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31E99">
      <w:pPr>
        <w:spacing w:beforeLines="100" w:line="360" w:lineRule="auto"/>
        <w:ind w:firstLine="0" w:firstLineChars="0"/>
        <w:jc w:val="center"/>
        <w:rPr>
          <w:rFonts w:hint="eastAsia" w:ascii="仿宋" w:hAnsi="仿宋" w:cs="仿宋_GB2312"/>
          <w:b/>
          <w:sz w:val="52"/>
          <w:szCs w:val="52"/>
        </w:rPr>
      </w:pPr>
      <w:r>
        <w:rPr>
          <w:rFonts w:hint="eastAsia" w:ascii="仿宋" w:hAnsi="仿宋" w:cs="仿宋_GB2312"/>
          <w:b/>
          <w:sz w:val="52"/>
          <w:szCs w:val="52"/>
        </w:rPr>
        <w:t>富阳区环山乡北部区域农田历史遗留污染源头治理项目</w:t>
      </w:r>
    </w:p>
    <w:p w14:paraId="11907CB3">
      <w:pPr>
        <w:spacing w:beforeLines="100" w:line="360" w:lineRule="auto"/>
        <w:ind w:firstLine="0" w:firstLineChars="0"/>
        <w:jc w:val="center"/>
        <w:rPr>
          <w:rFonts w:hint="default" w:ascii="仿宋" w:hAnsi="仿宋" w:eastAsia="仿宋"/>
          <w:sz w:val="36"/>
          <w:szCs w:val="36"/>
          <w:lang w:val="en-US" w:eastAsia="zh-CN"/>
        </w:rPr>
      </w:pPr>
      <w:r>
        <w:rPr>
          <w:rFonts w:hint="eastAsia" w:ascii="仿宋" w:hAnsi="仿宋"/>
          <w:sz w:val="36"/>
          <w:szCs w:val="36"/>
        </w:rPr>
        <w:t>项目编号：</w:t>
      </w:r>
      <w:r>
        <w:rPr>
          <w:rFonts w:hint="eastAsia" w:ascii="仿宋" w:hAnsi="仿宋"/>
          <w:sz w:val="36"/>
          <w:szCs w:val="36"/>
          <w:lang w:val="en-US" w:eastAsia="zh-CN"/>
        </w:rPr>
        <w:t>ZJHY</w:t>
      </w:r>
      <w:r>
        <w:rPr>
          <w:rFonts w:hint="eastAsia" w:ascii="仿宋" w:hAnsi="仿宋"/>
          <w:sz w:val="36"/>
          <w:szCs w:val="36"/>
        </w:rPr>
        <w:t>2024</w:t>
      </w:r>
      <w:r>
        <w:rPr>
          <w:rFonts w:hint="eastAsia" w:ascii="仿宋" w:hAnsi="仿宋"/>
          <w:sz w:val="36"/>
          <w:szCs w:val="36"/>
          <w:lang w:val="en-US" w:eastAsia="zh-CN"/>
        </w:rPr>
        <w:t>0927</w:t>
      </w:r>
    </w:p>
    <w:p w14:paraId="1D762E5D">
      <w:pPr>
        <w:pStyle w:val="87"/>
        <w:ind w:left="0" w:leftChars="0" w:firstLine="0" w:firstLineChars="0"/>
        <w:jc w:val="center"/>
        <w:rPr>
          <w:rFonts w:ascii="仿宋" w:hAnsi="仿宋" w:eastAsia="仿宋"/>
          <w:sz w:val="36"/>
          <w:szCs w:val="36"/>
        </w:rPr>
      </w:pPr>
      <w:r>
        <w:rPr>
          <w:rFonts w:hint="eastAsia" w:ascii="仿宋" w:hAnsi="仿宋" w:eastAsia="仿宋"/>
          <w:sz w:val="36"/>
          <w:szCs w:val="36"/>
        </w:rPr>
        <w:t>（电子招投标）</w:t>
      </w:r>
    </w:p>
    <w:p w14:paraId="5744C201">
      <w:pPr>
        <w:spacing w:line="360" w:lineRule="auto"/>
        <w:ind w:left="57" w:firstLine="0" w:firstLineChars="0"/>
        <w:jc w:val="center"/>
        <w:rPr>
          <w:rFonts w:ascii="仿宋" w:hAnsi="仿宋"/>
          <w:b/>
          <w:spacing w:val="40"/>
          <w:sz w:val="84"/>
          <w:szCs w:val="84"/>
        </w:rPr>
      </w:pPr>
      <w:r>
        <w:rPr>
          <w:rFonts w:hint="eastAsia" w:ascii="仿宋" w:hAnsi="仿宋"/>
          <w:b/>
          <w:spacing w:val="40"/>
          <w:sz w:val="84"/>
          <w:szCs w:val="84"/>
        </w:rPr>
        <w:t>公</w:t>
      </w:r>
    </w:p>
    <w:p w14:paraId="49E894F1">
      <w:pPr>
        <w:spacing w:line="360" w:lineRule="auto"/>
        <w:ind w:left="57" w:firstLine="0" w:firstLineChars="0"/>
        <w:jc w:val="center"/>
        <w:rPr>
          <w:rFonts w:ascii="仿宋" w:hAnsi="仿宋"/>
          <w:b/>
          <w:spacing w:val="40"/>
          <w:sz w:val="84"/>
          <w:szCs w:val="84"/>
        </w:rPr>
      </w:pPr>
      <w:r>
        <w:rPr>
          <w:rFonts w:hint="eastAsia" w:ascii="仿宋" w:hAnsi="仿宋"/>
          <w:b/>
          <w:spacing w:val="40"/>
          <w:sz w:val="84"/>
          <w:szCs w:val="84"/>
        </w:rPr>
        <w:t>开</w:t>
      </w:r>
    </w:p>
    <w:p w14:paraId="72E6A87A">
      <w:pPr>
        <w:spacing w:line="360" w:lineRule="auto"/>
        <w:ind w:left="57" w:firstLine="0" w:firstLineChars="0"/>
        <w:jc w:val="center"/>
        <w:rPr>
          <w:rFonts w:ascii="仿宋" w:hAnsi="仿宋"/>
          <w:b/>
          <w:spacing w:val="40"/>
          <w:sz w:val="84"/>
          <w:szCs w:val="84"/>
        </w:rPr>
      </w:pPr>
      <w:r>
        <w:rPr>
          <w:rFonts w:hint="eastAsia" w:ascii="仿宋" w:hAnsi="仿宋"/>
          <w:b/>
          <w:spacing w:val="40"/>
          <w:sz w:val="84"/>
          <w:szCs w:val="84"/>
        </w:rPr>
        <w:t>招</w:t>
      </w:r>
    </w:p>
    <w:p w14:paraId="267D5BEB">
      <w:pPr>
        <w:spacing w:line="360" w:lineRule="auto"/>
        <w:ind w:left="57" w:firstLine="0" w:firstLineChars="0"/>
        <w:jc w:val="center"/>
        <w:rPr>
          <w:rFonts w:ascii="仿宋" w:hAnsi="仿宋"/>
          <w:b/>
          <w:spacing w:val="40"/>
          <w:sz w:val="84"/>
          <w:szCs w:val="84"/>
        </w:rPr>
      </w:pPr>
      <w:r>
        <w:rPr>
          <w:rFonts w:hint="eastAsia" w:ascii="仿宋" w:hAnsi="仿宋"/>
          <w:b/>
          <w:spacing w:val="40"/>
          <w:sz w:val="84"/>
          <w:szCs w:val="84"/>
        </w:rPr>
        <w:t>标</w:t>
      </w:r>
    </w:p>
    <w:p w14:paraId="051CD10B">
      <w:pPr>
        <w:spacing w:line="360" w:lineRule="auto"/>
        <w:ind w:left="57" w:firstLine="0" w:firstLineChars="0"/>
        <w:jc w:val="center"/>
        <w:rPr>
          <w:rFonts w:ascii="仿宋" w:hAnsi="仿宋"/>
          <w:b/>
          <w:spacing w:val="40"/>
          <w:sz w:val="84"/>
          <w:szCs w:val="84"/>
        </w:rPr>
      </w:pPr>
      <w:r>
        <w:rPr>
          <w:rFonts w:hint="eastAsia" w:ascii="仿宋" w:hAnsi="仿宋"/>
          <w:b/>
          <w:spacing w:val="40"/>
          <w:sz w:val="84"/>
          <w:szCs w:val="84"/>
        </w:rPr>
        <w:t>文</w:t>
      </w:r>
    </w:p>
    <w:p w14:paraId="77053085">
      <w:pPr>
        <w:spacing w:line="360" w:lineRule="auto"/>
        <w:ind w:left="57" w:firstLine="0" w:firstLineChars="0"/>
        <w:jc w:val="center"/>
        <w:rPr>
          <w:rFonts w:ascii="仿宋" w:hAnsi="仿宋"/>
          <w:b/>
          <w:spacing w:val="40"/>
          <w:sz w:val="84"/>
          <w:szCs w:val="84"/>
        </w:rPr>
      </w:pPr>
      <w:r>
        <w:rPr>
          <w:rFonts w:hint="eastAsia" w:ascii="仿宋" w:hAnsi="仿宋"/>
          <w:b/>
          <w:spacing w:val="40"/>
          <w:sz w:val="84"/>
          <w:szCs w:val="84"/>
        </w:rPr>
        <w:t>件</w:t>
      </w:r>
    </w:p>
    <w:p w14:paraId="26E1C9FA">
      <w:pPr>
        <w:spacing w:before="156" w:line="240" w:lineRule="auto"/>
        <w:ind w:right="532" w:firstLine="640"/>
        <w:jc w:val="center"/>
        <w:rPr>
          <w:rFonts w:ascii="仿宋" w:hAnsi="仿宋"/>
          <w:b/>
          <w:sz w:val="28"/>
          <w:szCs w:val="28"/>
        </w:rPr>
      </w:pPr>
      <w:r>
        <w:rPr>
          <w:rFonts w:hint="eastAsia" w:ascii="仿宋" w:hAnsi="仿宋" w:cs="仿宋_GB2312"/>
          <w:sz w:val="32"/>
          <w:szCs w:val="32"/>
        </w:rPr>
        <w:t>采购人</w:t>
      </w:r>
      <w:r>
        <w:rPr>
          <w:rFonts w:hint="eastAsia" w:ascii="仿宋" w:hAnsi="仿宋"/>
          <w:sz w:val="32"/>
          <w:szCs w:val="32"/>
        </w:rPr>
        <w:t>：</w:t>
      </w:r>
      <w:r>
        <w:rPr>
          <w:rFonts w:hint="eastAsia" w:ascii="仿宋" w:hAnsi="仿宋" w:cs="仿宋_GB2312"/>
          <w:sz w:val="32"/>
          <w:szCs w:val="32"/>
        </w:rPr>
        <w:t>杭州市富阳区环山乡人民政府(盖章）</w:t>
      </w:r>
    </w:p>
    <w:p w14:paraId="2312A229">
      <w:pPr>
        <w:spacing w:before="156" w:line="240" w:lineRule="auto"/>
        <w:ind w:right="532" w:firstLine="640"/>
        <w:jc w:val="center"/>
        <w:rPr>
          <w:rFonts w:ascii="仿宋" w:hAnsi="仿宋" w:cs="仿宋_GB2312"/>
          <w:sz w:val="32"/>
          <w:szCs w:val="32"/>
        </w:rPr>
      </w:pPr>
      <w:r>
        <w:rPr>
          <w:rFonts w:hint="eastAsia" w:ascii="仿宋" w:hAnsi="仿宋" w:cs="仿宋_GB2312"/>
          <w:sz w:val="32"/>
          <w:szCs w:val="32"/>
        </w:rPr>
        <w:t>采购代理机构：</w:t>
      </w:r>
      <w:r>
        <w:rPr>
          <w:rFonts w:hint="eastAsia" w:ascii="仿宋" w:hAnsi="仿宋" w:cs="仿宋_GB2312"/>
          <w:sz w:val="32"/>
          <w:szCs w:val="32"/>
          <w:lang w:val="en-US" w:eastAsia="zh-CN"/>
        </w:rPr>
        <w:t>浙江恒耀工程咨询有限公司</w:t>
      </w:r>
      <w:r>
        <w:rPr>
          <w:rFonts w:hint="eastAsia" w:ascii="仿宋" w:hAnsi="仿宋" w:cs="仿宋_GB2312"/>
          <w:sz w:val="32"/>
          <w:szCs w:val="32"/>
        </w:rPr>
        <w:t>（盖章）</w:t>
      </w:r>
    </w:p>
    <w:p w14:paraId="578B7B22">
      <w:pPr>
        <w:spacing w:before="156" w:line="240" w:lineRule="auto"/>
        <w:ind w:right="532" w:firstLine="640"/>
        <w:jc w:val="center"/>
        <w:rPr>
          <w:rFonts w:ascii="仿宋" w:hAnsi="仿宋" w:eastAsia="仿宋"/>
          <w:sz w:val="32"/>
          <w:szCs w:val="32"/>
        </w:rPr>
      </w:pPr>
      <w:r>
        <w:rPr>
          <w:rFonts w:hint="eastAsia" w:ascii="仿宋" w:hAnsi="仿宋" w:cs="仿宋_GB2312"/>
          <w:sz w:val="32"/>
          <w:szCs w:val="32"/>
        </w:rPr>
        <w:t>地址：杭州市富阳区</w:t>
      </w:r>
      <w:r>
        <w:rPr>
          <w:rFonts w:hint="eastAsia" w:ascii="仿宋" w:hAnsi="仿宋" w:cs="仿宋_GB2312"/>
          <w:sz w:val="32"/>
          <w:szCs w:val="32"/>
          <w:lang w:val="en-US" w:eastAsia="zh-CN"/>
        </w:rPr>
        <w:t>富春街道文教路27号</w:t>
      </w:r>
    </w:p>
    <w:p w14:paraId="71FB5BA7">
      <w:pPr>
        <w:pStyle w:val="46"/>
        <w:spacing w:after="156" w:line="360" w:lineRule="auto"/>
        <w:ind w:left="0" w:leftChars="0" w:firstLine="0" w:firstLineChars="0"/>
        <w:jc w:val="center"/>
        <w:rPr>
          <w:rFonts w:ascii="仿宋" w:hAnsi="仿宋" w:eastAsia="仿宋"/>
          <w:b/>
          <w:sz w:val="44"/>
          <w:szCs w:val="44"/>
        </w:rPr>
      </w:pPr>
      <w:r>
        <w:rPr>
          <w:rFonts w:hint="eastAsia" w:ascii="仿宋" w:hAnsi="仿宋" w:eastAsia="仿宋"/>
          <w:b/>
          <w:sz w:val="44"/>
          <w:szCs w:val="44"/>
        </w:rPr>
        <w:t>目    录</w:t>
      </w:r>
    </w:p>
    <w:p w14:paraId="37BCFE30">
      <w:pPr>
        <w:pStyle w:val="46"/>
        <w:spacing w:after="156" w:line="360" w:lineRule="auto"/>
        <w:ind w:firstLine="640"/>
        <w:jc w:val="center"/>
        <w:rPr>
          <w:rFonts w:ascii="仿宋" w:hAnsi="仿宋" w:eastAsia="仿宋"/>
          <w:sz w:val="32"/>
          <w:szCs w:val="32"/>
        </w:rPr>
      </w:pPr>
    </w:p>
    <w:p w14:paraId="645B9F29">
      <w:pPr>
        <w:spacing w:before="156" w:line="480" w:lineRule="exact"/>
        <w:ind w:left="165" w:firstLine="900" w:firstLineChars="300"/>
        <w:jc w:val="both"/>
        <w:rPr>
          <w:rFonts w:ascii="仿宋" w:hAnsi="仿宋" w:cs="仿宋"/>
          <w:sz w:val="30"/>
          <w:szCs w:val="30"/>
        </w:rPr>
      </w:pPr>
      <w:r>
        <w:rPr>
          <w:rFonts w:hint="eastAsia" w:ascii="仿宋" w:hAnsi="仿宋" w:cs="仿宋"/>
          <w:sz w:val="30"/>
          <w:szCs w:val="30"/>
        </w:rPr>
        <w:t>第一章    招标公告 ………………………………………3</w:t>
      </w:r>
    </w:p>
    <w:p w14:paraId="3C3057DA">
      <w:pPr>
        <w:spacing w:before="156" w:line="480" w:lineRule="exact"/>
        <w:ind w:left="165" w:firstLine="900" w:firstLineChars="300"/>
        <w:jc w:val="both"/>
        <w:rPr>
          <w:rFonts w:ascii="仿宋" w:hAnsi="仿宋" w:cs="仿宋"/>
          <w:sz w:val="30"/>
          <w:szCs w:val="30"/>
        </w:rPr>
      </w:pPr>
      <w:r>
        <w:rPr>
          <w:rFonts w:hint="eastAsia" w:ascii="仿宋" w:hAnsi="仿宋" w:cs="仿宋"/>
          <w:sz w:val="30"/>
          <w:szCs w:val="30"/>
        </w:rPr>
        <w:t>第二章    投标人须知 ……………………………………8</w:t>
      </w:r>
    </w:p>
    <w:p w14:paraId="0CE27C32">
      <w:pPr>
        <w:spacing w:before="156" w:line="480" w:lineRule="exact"/>
        <w:ind w:left="165" w:firstLine="900" w:firstLineChars="300"/>
        <w:jc w:val="both"/>
        <w:rPr>
          <w:rFonts w:hint="default" w:ascii="仿宋" w:hAnsi="仿宋" w:eastAsia="仿宋" w:cs="仿宋"/>
          <w:sz w:val="30"/>
          <w:szCs w:val="30"/>
          <w:lang w:val="en-US" w:eastAsia="zh-CN"/>
        </w:rPr>
      </w:pPr>
      <w:r>
        <w:rPr>
          <w:rFonts w:hint="eastAsia" w:ascii="仿宋" w:hAnsi="仿宋" w:cs="仿宋"/>
          <w:sz w:val="30"/>
          <w:szCs w:val="30"/>
        </w:rPr>
        <w:t>第三章    评标办法及评分标准…………………………</w:t>
      </w:r>
      <w:r>
        <w:rPr>
          <w:rFonts w:hint="eastAsia" w:ascii="仿宋" w:hAnsi="仿宋" w:cs="仿宋"/>
          <w:sz w:val="30"/>
          <w:szCs w:val="30"/>
          <w:lang w:val="en-US" w:eastAsia="zh-CN"/>
        </w:rPr>
        <w:t>30</w:t>
      </w:r>
    </w:p>
    <w:p w14:paraId="26E85D32">
      <w:pPr>
        <w:spacing w:before="156" w:line="480" w:lineRule="exact"/>
        <w:ind w:left="165" w:firstLine="900" w:firstLineChars="300"/>
        <w:jc w:val="both"/>
        <w:rPr>
          <w:rFonts w:ascii="仿宋" w:hAnsi="仿宋" w:cs="仿宋"/>
          <w:sz w:val="30"/>
          <w:szCs w:val="30"/>
        </w:rPr>
      </w:pPr>
      <w:r>
        <w:rPr>
          <w:rFonts w:hint="eastAsia" w:ascii="仿宋" w:hAnsi="仿宋" w:cs="仿宋"/>
          <w:sz w:val="30"/>
          <w:szCs w:val="30"/>
        </w:rPr>
        <w:t>第四章    采购需求………………………………………34</w:t>
      </w:r>
    </w:p>
    <w:p w14:paraId="3AC3A4FE">
      <w:pPr>
        <w:spacing w:before="156" w:line="480" w:lineRule="exact"/>
        <w:ind w:left="165" w:firstLine="900" w:firstLineChars="300"/>
        <w:jc w:val="both"/>
        <w:rPr>
          <w:rFonts w:hint="default" w:ascii="仿宋" w:hAnsi="仿宋" w:eastAsia="仿宋" w:cs="仿宋"/>
          <w:sz w:val="30"/>
          <w:szCs w:val="30"/>
          <w:lang w:val="en-US" w:eastAsia="zh-CN"/>
        </w:rPr>
      </w:pPr>
      <w:r>
        <w:rPr>
          <w:rFonts w:hint="eastAsia" w:ascii="仿宋" w:hAnsi="仿宋" w:cs="仿宋"/>
          <w:sz w:val="30"/>
          <w:szCs w:val="30"/>
        </w:rPr>
        <w:t>第五章    杭州市富阳区政府采购合同主要条款………</w:t>
      </w:r>
      <w:r>
        <w:rPr>
          <w:rFonts w:hint="eastAsia" w:ascii="仿宋" w:hAnsi="仿宋" w:cs="仿宋"/>
          <w:sz w:val="30"/>
          <w:szCs w:val="30"/>
          <w:lang w:val="en-US" w:eastAsia="zh-CN"/>
        </w:rPr>
        <w:t>41</w:t>
      </w:r>
    </w:p>
    <w:p w14:paraId="25BAACDA">
      <w:pPr>
        <w:spacing w:before="156" w:line="480" w:lineRule="exact"/>
        <w:ind w:left="165" w:firstLine="900" w:firstLineChars="300"/>
        <w:jc w:val="both"/>
        <w:rPr>
          <w:rFonts w:hint="default" w:ascii="仿宋" w:hAnsi="仿宋" w:eastAsia="仿宋" w:cs="仿宋"/>
          <w:sz w:val="30"/>
          <w:szCs w:val="30"/>
          <w:lang w:val="en-US" w:eastAsia="zh-CN"/>
        </w:rPr>
      </w:pPr>
      <w:r>
        <w:rPr>
          <w:rFonts w:hint="eastAsia" w:ascii="仿宋" w:hAnsi="仿宋" w:cs="仿宋"/>
          <w:sz w:val="30"/>
          <w:szCs w:val="30"/>
        </w:rPr>
        <w:t>第六章    投标文件格式附件……………………………</w:t>
      </w:r>
      <w:r>
        <w:rPr>
          <w:rFonts w:hint="eastAsia" w:ascii="仿宋" w:hAnsi="仿宋" w:cs="仿宋"/>
          <w:sz w:val="30"/>
          <w:szCs w:val="30"/>
          <w:lang w:val="en-US" w:eastAsia="zh-CN"/>
        </w:rPr>
        <w:t>52</w:t>
      </w:r>
    </w:p>
    <w:p w14:paraId="6F581058">
      <w:pPr>
        <w:pStyle w:val="189"/>
        <w:ind w:firstLine="600"/>
        <w:rPr>
          <w:rFonts w:ascii="仿宋" w:hAnsi="仿宋" w:cs="仿宋"/>
          <w:sz w:val="30"/>
          <w:szCs w:val="30"/>
        </w:rPr>
      </w:pPr>
    </w:p>
    <w:p w14:paraId="2EBFA161">
      <w:pPr>
        <w:ind w:firstLine="600"/>
        <w:rPr>
          <w:rFonts w:ascii="仿宋" w:hAnsi="仿宋" w:cs="仿宋"/>
          <w:sz w:val="30"/>
          <w:szCs w:val="30"/>
        </w:rPr>
      </w:pPr>
    </w:p>
    <w:p w14:paraId="68AF34B2">
      <w:pPr>
        <w:pStyle w:val="189"/>
        <w:ind w:firstLine="480"/>
        <w:rPr>
          <w:rFonts w:ascii="仿宋" w:hAnsi="仿宋"/>
        </w:rPr>
      </w:pPr>
    </w:p>
    <w:p w14:paraId="73811931">
      <w:pPr>
        <w:ind w:firstLine="480"/>
        <w:rPr>
          <w:rFonts w:ascii="仿宋" w:hAnsi="仿宋"/>
        </w:rPr>
      </w:pPr>
    </w:p>
    <w:p w14:paraId="2A769446">
      <w:pPr>
        <w:ind w:firstLine="480"/>
        <w:rPr>
          <w:rFonts w:ascii="仿宋" w:hAnsi="仿宋"/>
        </w:rPr>
      </w:pPr>
    </w:p>
    <w:p w14:paraId="6B8CF3F1">
      <w:pPr>
        <w:pStyle w:val="4"/>
        <w:tabs>
          <w:tab w:val="clear" w:pos="360"/>
        </w:tabs>
        <w:spacing w:line="440" w:lineRule="exact"/>
        <w:rPr>
          <w:rFonts w:ascii="仿宋" w:hAnsi="仿宋" w:eastAsia="仿宋"/>
        </w:rPr>
      </w:pPr>
      <w:r>
        <w:rPr>
          <w:rFonts w:ascii="仿宋" w:hAnsi="仿宋" w:eastAsia="仿宋"/>
          <w:sz w:val="32"/>
          <w:szCs w:val="32"/>
        </w:rPr>
        <w:br w:type="page"/>
      </w:r>
      <w:r>
        <w:rPr>
          <w:rFonts w:hint="eastAsia" w:ascii="仿宋" w:hAnsi="仿宋" w:eastAsia="仿宋"/>
          <w:szCs w:val="36"/>
        </w:rPr>
        <w:t xml:space="preserve">第一章  </w:t>
      </w:r>
      <w:r>
        <w:rPr>
          <w:rFonts w:hint="eastAsia" w:ascii="仿宋" w:hAnsi="仿宋" w:eastAsia="仿宋"/>
        </w:rPr>
        <w:t>招标公告</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A1A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noWrap/>
          </w:tcPr>
          <w:p w14:paraId="70A2FFE3">
            <w:pPr>
              <w:spacing w:line="440" w:lineRule="exact"/>
              <w:ind w:firstLine="0" w:firstLineChars="0"/>
              <w:jc w:val="left"/>
              <w:rPr>
                <w:rFonts w:ascii="仿宋" w:hAnsi="仿宋" w:cs="仿宋"/>
                <w:b/>
                <w:bCs/>
              </w:rPr>
            </w:pPr>
            <w:r>
              <w:rPr>
                <w:rFonts w:hint="eastAsia" w:ascii="仿宋" w:hAnsi="仿宋" w:cs="仿宋"/>
                <w:b/>
                <w:bCs/>
              </w:rPr>
              <w:t>项目概况:</w:t>
            </w:r>
            <w:r>
              <w:rPr>
                <w:rFonts w:hint="eastAsia" w:ascii="仿宋" w:hAnsi="仿宋" w:cs="仿宋"/>
                <w:szCs w:val="24"/>
              </w:rPr>
              <w:t>富阳区环山乡北部区域农田历史遗留污染源头治理项目</w:t>
            </w:r>
            <w:r>
              <w:rPr>
                <w:rFonts w:hint="eastAsia" w:ascii="仿宋" w:hAnsi="仿宋" w:cs="仿宋"/>
              </w:rPr>
              <w:t>的潜在投标人应在政采云平台（https://www.zcygov.cn/）获取（下载）招标文件，</w:t>
            </w:r>
            <w:r>
              <w:rPr>
                <w:rFonts w:hint="eastAsia" w:ascii="仿宋" w:hAnsi="仿宋" w:cs="仿宋"/>
                <w:color w:val="auto"/>
                <w:szCs w:val="24"/>
              </w:rPr>
              <w:t>并于2024年</w:t>
            </w:r>
            <w:r>
              <w:rPr>
                <w:rFonts w:hint="eastAsia" w:ascii="仿宋" w:hAnsi="仿宋" w:cs="仿宋"/>
                <w:color w:val="auto"/>
                <w:szCs w:val="24"/>
                <w:lang w:val="en-US" w:eastAsia="zh-CN"/>
              </w:rPr>
              <w:t>12</w:t>
            </w:r>
            <w:r>
              <w:rPr>
                <w:rFonts w:hint="eastAsia" w:ascii="仿宋" w:hAnsi="仿宋" w:cs="仿宋"/>
                <w:color w:val="auto"/>
                <w:szCs w:val="24"/>
              </w:rPr>
              <w:t>月</w:t>
            </w:r>
            <w:r>
              <w:rPr>
                <w:rFonts w:hint="eastAsia" w:ascii="仿宋" w:hAnsi="仿宋" w:cs="仿宋"/>
                <w:color w:val="auto"/>
                <w:szCs w:val="24"/>
                <w:lang w:val="en-US" w:eastAsia="zh-CN"/>
              </w:rPr>
              <w:t>27</w:t>
            </w:r>
            <w:r>
              <w:rPr>
                <w:rFonts w:hint="eastAsia" w:ascii="仿宋" w:hAnsi="仿宋" w:cs="仿宋"/>
                <w:color w:val="auto"/>
                <w:szCs w:val="24"/>
              </w:rPr>
              <w:t>日</w:t>
            </w:r>
            <w:r>
              <w:rPr>
                <w:rFonts w:hint="eastAsia" w:ascii="仿宋" w:hAnsi="仿宋" w:cs="仿宋"/>
                <w:color w:val="auto"/>
                <w:szCs w:val="24"/>
                <w:lang w:val="en-US" w:eastAsia="zh-CN"/>
              </w:rPr>
              <w:t>0</w:t>
            </w:r>
            <w:r>
              <w:rPr>
                <w:rFonts w:hint="eastAsia" w:ascii="仿宋" w:hAnsi="仿宋" w:cs="仿宋"/>
                <w:color w:val="auto"/>
                <w:szCs w:val="24"/>
              </w:rPr>
              <w:t>9</w:t>
            </w:r>
            <w:r>
              <w:rPr>
                <w:rFonts w:hint="eastAsia" w:ascii="仿宋" w:hAnsi="仿宋" w:cs="仿宋"/>
                <w:color w:val="auto"/>
                <w:szCs w:val="24"/>
                <w:lang w:val="en-US" w:eastAsia="zh-CN"/>
              </w:rPr>
              <w:t>时30</w:t>
            </w:r>
            <w:r>
              <w:rPr>
                <w:rFonts w:hint="eastAsia" w:ascii="仿宋" w:hAnsi="仿宋" w:cs="仿宋"/>
                <w:color w:val="auto"/>
                <w:szCs w:val="24"/>
              </w:rPr>
              <w:t>分00秒（北京时间）前递交（上传）投标文件。</w:t>
            </w:r>
          </w:p>
        </w:tc>
      </w:tr>
    </w:tbl>
    <w:p w14:paraId="516D2336">
      <w:pPr>
        <w:spacing w:line="440" w:lineRule="exact"/>
        <w:rPr>
          <w:rFonts w:ascii="仿宋" w:hAnsi="仿宋" w:cs="仿宋"/>
        </w:rPr>
      </w:pPr>
      <w:r>
        <w:rPr>
          <w:rFonts w:hint="eastAsia" w:ascii="仿宋" w:hAnsi="仿宋" w:cs="仿宋"/>
          <w:b/>
          <w:bCs/>
        </w:rPr>
        <w:t>一、项目基本情况</w:t>
      </w:r>
      <w:r>
        <w:rPr>
          <w:rFonts w:hint="eastAsia" w:ascii="仿宋" w:hAnsi="仿宋" w:cs="仿宋"/>
        </w:rPr>
        <w:t>                           </w:t>
      </w:r>
    </w:p>
    <w:p w14:paraId="00BFC1D1">
      <w:pPr>
        <w:spacing w:line="440" w:lineRule="exact"/>
        <w:ind w:firstLine="480"/>
        <w:rPr>
          <w:rFonts w:hint="default" w:ascii="仿宋" w:hAnsi="仿宋" w:eastAsia="仿宋" w:cs="仿宋"/>
          <w:lang w:val="en-US" w:eastAsia="zh-CN"/>
        </w:rPr>
      </w:pPr>
      <w:r>
        <w:rPr>
          <w:rFonts w:hint="eastAsia" w:ascii="仿宋" w:hAnsi="仿宋" w:cs="仿宋"/>
        </w:rPr>
        <w:t>项目编号：</w:t>
      </w:r>
      <w:r>
        <w:rPr>
          <w:rFonts w:hint="eastAsia" w:ascii="仿宋" w:hAnsi="仿宋" w:cs="仿宋"/>
          <w:szCs w:val="24"/>
        </w:rPr>
        <w:t>ZJHY2024</w:t>
      </w:r>
      <w:r>
        <w:rPr>
          <w:rFonts w:hint="eastAsia" w:ascii="仿宋" w:hAnsi="仿宋" w:cs="仿宋"/>
          <w:szCs w:val="24"/>
          <w:lang w:val="en-US" w:eastAsia="zh-CN"/>
        </w:rPr>
        <w:t>0927</w:t>
      </w:r>
    </w:p>
    <w:p w14:paraId="18EA8875">
      <w:pPr>
        <w:spacing w:line="440" w:lineRule="exact"/>
        <w:ind w:firstLine="480"/>
        <w:rPr>
          <w:rFonts w:ascii="仿宋" w:hAnsi="仿宋" w:cs="仿宋"/>
        </w:rPr>
      </w:pPr>
      <w:r>
        <w:rPr>
          <w:rFonts w:hint="eastAsia" w:ascii="仿宋" w:hAnsi="仿宋" w:cs="仿宋"/>
        </w:rPr>
        <w:t>项目名称：</w:t>
      </w:r>
      <w:r>
        <w:rPr>
          <w:rFonts w:hint="eastAsia" w:ascii="仿宋" w:hAnsi="仿宋" w:cs="仿宋"/>
          <w:szCs w:val="24"/>
        </w:rPr>
        <w:t>富阳区环山乡北部区域农田历史遗留污染源头治理项目</w:t>
      </w:r>
    </w:p>
    <w:p w14:paraId="1E88D229">
      <w:pPr>
        <w:spacing w:line="440" w:lineRule="exact"/>
        <w:ind w:firstLine="480"/>
        <w:rPr>
          <w:rFonts w:ascii="仿宋" w:hAnsi="仿宋" w:cs="仿宋"/>
        </w:rPr>
      </w:pPr>
      <w:r>
        <w:rPr>
          <w:rFonts w:hint="eastAsia" w:ascii="仿宋" w:hAnsi="仿宋" w:cs="仿宋"/>
        </w:rPr>
        <w:t>采购方式：公开招标</w:t>
      </w:r>
    </w:p>
    <w:p w14:paraId="1665B8F1">
      <w:pPr>
        <w:spacing w:line="440" w:lineRule="exact"/>
        <w:ind w:firstLine="480"/>
        <w:rPr>
          <w:rFonts w:hint="default" w:ascii="仿宋" w:hAnsi="仿宋" w:cs="仿宋"/>
          <w:highlight w:val="none"/>
          <w:lang w:val="en-US"/>
        </w:rPr>
      </w:pPr>
      <w:r>
        <w:rPr>
          <w:rFonts w:hint="eastAsia" w:ascii="仿宋" w:hAnsi="仿宋" w:cs="仿宋"/>
          <w:highlight w:val="none"/>
        </w:rPr>
        <w:t>预算金额（元）：</w:t>
      </w:r>
      <w:r>
        <w:rPr>
          <w:rFonts w:hint="eastAsia" w:ascii="仿宋" w:hAnsi="仿宋" w:cs="仿宋"/>
          <w:szCs w:val="24"/>
          <w:highlight w:val="none"/>
          <w:lang w:val="en-US" w:eastAsia="zh-CN"/>
        </w:rPr>
        <w:t>54340800</w:t>
      </w:r>
    </w:p>
    <w:p w14:paraId="676C9AD9">
      <w:pPr>
        <w:spacing w:line="440" w:lineRule="exact"/>
        <w:ind w:firstLine="480"/>
        <w:rPr>
          <w:rFonts w:ascii="仿宋" w:hAnsi="仿宋" w:cs="仿宋"/>
          <w:highlight w:val="none"/>
        </w:rPr>
      </w:pPr>
      <w:r>
        <w:rPr>
          <w:rFonts w:hint="eastAsia" w:ascii="仿宋" w:hAnsi="仿宋" w:cs="仿宋"/>
          <w:highlight w:val="none"/>
        </w:rPr>
        <w:t>最高限价（元）：</w:t>
      </w:r>
      <w:r>
        <w:rPr>
          <w:rFonts w:hint="eastAsia" w:ascii="仿宋" w:hAnsi="仿宋" w:cs="仿宋"/>
          <w:szCs w:val="24"/>
          <w:highlight w:val="none"/>
          <w:lang w:val="en-US" w:eastAsia="zh-CN"/>
        </w:rPr>
        <w:t>54340800</w:t>
      </w:r>
    </w:p>
    <w:p w14:paraId="36FBA521">
      <w:pPr>
        <w:spacing w:line="440" w:lineRule="exact"/>
        <w:ind w:firstLine="480"/>
        <w:rPr>
          <w:rFonts w:ascii="仿宋" w:hAnsi="仿宋" w:cs="仿宋"/>
          <w:highlight w:val="none"/>
        </w:rPr>
      </w:pPr>
      <w:r>
        <w:rPr>
          <w:rFonts w:hint="eastAsia" w:ascii="仿宋" w:hAnsi="仿宋" w:cs="仿宋"/>
          <w:highlight w:val="none"/>
        </w:rPr>
        <w:t>采购需求</w:t>
      </w:r>
      <w:r>
        <w:rPr>
          <w:rFonts w:hint="eastAsia" w:ascii="仿宋" w:hAnsi="仿宋" w:cs="仿宋"/>
          <w:highlight w:val="none"/>
          <w:lang w:eastAsia="zh-CN"/>
        </w:rPr>
        <w:t>：</w:t>
      </w:r>
      <w:r>
        <w:rPr>
          <w:rFonts w:hint="eastAsia" w:ascii="仿宋" w:hAnsi="仿宋" w:cs="仿宋"/>
          <w:szCs w:val="24"/>
          <w:highlight w:val="none"/>
        </w:rPr>
        <w:t>富阳区环山乡北部区域农田历史遗留污染源头治理项目</w:t>
      </w:r>
    </w:p>
    <w:p w14:paraId="0D24C19B">
      <w:pPr>
        <w:spacing w:line="440" w:lineRule="exact"/>
        <w:ind w:firstLine="480"/>
        <w:rPr>
          <w:rFonts w:ascii="仿宋" w:hAnsi="仿宋" w:cs="仿宋"/>
          <w:highlight w:val="none"/>
        </w:rPr>
      </w:pPr>
      <w:r>
        <w:rPr>
          <w:rFonts w:hint="eastAsia" w:ascii="仿宋" w:hAnsi="仿宋" w:cs="仿宋"/>
          <w:highlight w:val="none"/>
        </w:rPr>
        <w:t>标项名称</w:t>
      </w:r>
      <w:r>
        <w:rPr>
          <w:rFonts w:hint="eastAsia" w:ascii="仿宋" w:hAnsi="仿宋" w:cs="仿宋"/>
          <w:highlight w:val="none"/>
          <w:lang w:eastAsia="zh-CN"/>
        </w:rPr>
        <w:t>：</w:t>
      </w:r>
      <w:r>
        <w:rPr>
          <w:rFonts w:hint="eastAsia" w:ascii="仿宋" w:hAnsi="仿宋" w:cs="仿宋"/>
          <w:szCs w:val="24"/>
          <w:highlight w:val="none"/>
        </w:rPr>
        <w:t>富阳区环山乡北部区域农田历史遗留污染源头治理项目</w:t>
      </w:r>
    </w:p>
    <w:p w14:paraId="76BEA4AF">
      <w:pPr>
        <w:spacing w:line="440" w:lineRule="exact"/>
        <w:ind w:firstLine="480"/>
        <w:rPr>
          <w:rFonts w:ascii="仿宋" w:hAnsi="仿宋" w:cs="仿宋"/>
          <w:highlight w:val="none"/>
        </w:rPr>
      </w:pPr>
      <w:r>
        <w:rPr>
          <w:rFonts w:hint="eastAsia" w:ascii="仿宋" w:hAnsi="仿宋" w:cs="仿宋"/>
          <w:highlight w:val="none"/>
        </w:rPr>
        <w:t>数量:  1项</w:t>
      </w:r>
    </w:p>
    <w:p w14:paraId="21F4E160">
      <w:pPr>
        <w:spacing w:line="440" w:lineRule="exact"/>
        <w:ind w:firstLine="480"/>
        <w:rPr>
          <w:rFonts w:ascii="仿宋" w:hAnsi="仿宋" w:cs="仿宋"/>
          <w:highlight w:val="none"/>
        </w:rPr>
      </w:pPr>
      <w:r>
        <w:rPr>
          <w:rFonts w:hint="eastAsia" w:ascii="仿宋" w:hAnsi="仿宋" w:cs="仿宋"/>
          <w:highlight w:val="none"/>
        </w:rPr>
        <w:t>预算金额（元）: </w:t>
      </w:r>
      <w:r>
        <w:rPr>
          <w:rFonts w:hint="eastAsia" w:ascii="仿宋" w:hAnsi="仿宋" w:cs="仿宋"/>
          <w:szCs w:val="24"/>
          <w:highlight w:val="none"/>
          <w:lang w:val="en-US" w:eastAsia="zh-CN"/>
        </w:rPr>
        <w:t>54340800</w:t>
      </w:r>
    </w:p>
    <w:p w14:paraId="675E40E4">
      <w:pPr>
        <w:spacing w:line="440" w:lineRule="exact"/>
        <w:ind w:firstLine="480"/>
        <w:rPr>
          <w:rFonts w:hint="eastAsia" w:ascii="仿宋" w:hAnsi="仿宋" w:eastAsia="仿宋" w:cs="仿宋"/>
          <w:highlight w:val="none"/>
          <w:lang w:eastAsia="zh-CN"/>
        </w:rPr>
      </w:pPr>
      <w:r>
        <w:rPr>
          <w:rFonts w:hint="eastAsia" w:ascii="仿宋" w:hAnsi="仿宋" w:cs="仿宋"/>
          <w:highlight w:val="none"/>
        </w:rPr>
        <w:t>简要规格描述或项目基本概况介绍、用途：方案</w:t>
      </w:r>
      <w:r>
        <w:rPr>
          <w:rFonts w:hint="eastAsia" w:ascii="仿宋" w:hAnsi="仿宋" w:cs="仿宋"/>
          <w:highlight w:val="none"/>
          <w:lang w:val="en-US" w:eastAsia="zh-CN"/>
        </w:rPr>
        <w:t>设计</w:t>
      </w:r>
      <w:r>
        <w:rPr>
          <w:rFonts w:hint="eastAsia" w:ascii="仿宋" w:hAnsi="仿宋" w:cs="仿宋"/>
          <w:highlight w:val="none"/>
        </w:rPr>
        <w:t>深化</w:t>
      </w:r>
      <w:r>
        <w:rPr>
          <w:rFonts w:hint="eastAsia" w:ascii="仿宋" w:hAnsi="仿宋" w:cs="仿宋"/>
          <w:highlight w:val="none"/>
          <w:lang w:val="en-US" w:eastAsia="zh-CN"/>
        </w:rPr>
        <w:t>完善</w:t>
      </w:r>
      <w:r>
        <w:rPr>
          <w:rFonts w:hint="eastAsia" w:ascii="仿宋" w:hAnsi="仿宋" w:cs="仿宋"/>
          <w:highlight w:val="none"/>
        </w:rPr>
        <w:t>、施工准备、污染土方清挖转运、污染土壤处置、自检及环境监测、二次污染防治等相关工作</w:t>
      </w:r>
      <w:r>
        <w:rPr>
          <w:rFonts w:hint="eastAsia" w:ascii="仿宋" w:hAnsi="仿宋" w:cs="仿宋"/>
          <w:highlight w:val="none"/>
          <w:lang w:eastAsia="zh-CN"/>
        </w:rPr>
        <w:t>。</w:t>
      </w:r>
    </w:p>
    <w:p w14:paraId="47F799A6">
      <w:pPr>
        <w:spacing w:line="440" w:lineRule="exact"/>
        <w:ind w:firstLine="480"/>
        <w:rPr>
          <w:rFonts w:ascii="仿宋" w:hAnsi="仿宋" w:cs="仿宋"/>
          <w:highlight w:val="none"/>
        </w:rPr>
      </w:pPr>
      <w:r>
        <w:rPr>
          <w:rFonts w:hint="eastAsia" w:ascii="仿宋" w:hAnsi="仿宋" w:cs="仿宋"/>
          <w:highlight w:val="none"/>
        </w:rPr>
        <w:t>备注：</w:t>
      </w:r>
      <w:r>
        <w:rPr>
          <w:rFonts w:hint="eastAsia" w:ascii="仿宋" w:hAnsi="仿宋" w:cs="仿宋"/>
          <w:szCs w:val="24"/>
          <w:highlight w:val="none"/>
        </w:rPr>
        <w:t>详见采购文件。</w:t>
      </w:r>
      <w:r>
        <w:rPr>
          <w:rFonts w:hint="eastAsia" w:ascii="仿宋" w:hAnsi="仿宋" w:cs="仿宋"/>
          <w:highlight w:val="none"/>
        </w:rPr>
        <w:t> </w:t>
      </w:r>
    </w:p>
    <w:p w14:paraId="0CBE25ED">
      <w:pPr>
        <w:pStyle w:val="35"/>
        <w:kinsoku w:val="0"/>
        <w:overflowPunct w:val="0"/>
        <w:spacing w:after="0" w:line="400" w:lineRule="exact"/>
        <w:ind w:firstLine="480" w:firstLineChars="200"/>
        <w:rPr>
          <w:rFonts w:hint="eastAsia" w:ascii="仿宋" w:hAnsi="仿宋" w:eastAsia="仿宋" w:cs="仿宋"/>
          <w:kern w:val="2"/>
          <w:sz w:val="24"/>
          <w:highlight w:val="none"/>
          <w:lang w:val="en-US" w:eastAsia="zh-CN" w:bidi="ar-SA"/>
        </w:rPr>
      </w:pPr>
      <w:r>
        <w:rPr>
          <w:rFonts w:hint="eastAsia" w:ascii="仿宋" w:hAnsi="仿宋" w:cs="仿宋"/>
          <w:highlight w:val="none"/>
        </w:rPr>
        <w:t>合同履约期限：</w:t>
      </w:r>
      <w:r>
        <w:rPr>
          <w:rFonts w:hint="eastAsia" w:ascii="仿宋" w:hAnsi="仿宋" w:cs="仿宋"/>
          <w:kern w:val="2"/>
          <w:sz w:val="24"/>
          <w:highlight w:val="none"/>
          <w:u w:val="single"/>
          <w:lang w:val="en-US" w:eastAsia="zh-CN" w:bidi="ar-SA"/>
        </w:rPr>
        <w:t>300</w:t>
      </w:r>
      <w:r>
        <w:rPr>
          <w:rFonts w:hint="eastAsia" w:ascii="仿宋" w:hAnsi="仿宋" w:eastAsia="仿宋" w:cs="仿宋"/>
          <w:kern w:val="2"/>
          <w:sz w:val="24"/>
          <w:highlight w:val="none"/>
          <w:lang w:val="en-US" w:eastAsia="zh-CN" w:bidi="ar-SA"/>
        </w:rPr>
        <w:t>日历天（</w:t>
      </w:r>
      <w:r>
        <w:rPr>
          <w:rFonts w:hint="eastAsia" w:ascii="仿宋" w:hAnsi="仿宋" w:cs="仿宋"/>
          <w:kern w:val="2"/>
          <w:sz w:val="24"/>
          <w:highlight w:val="none"/>
          <w:lang w:val="en-US" w:eastAsia="zh-CN" w:bidi="ar-SA"/>
        </w:rPr>
        <w:t>合同签订之日</w:t>
      </w:r>
      <w:r>
        <w:rPr>
          <w:rFonts w:hint="eastAsia" w:ascii="仿宋" w:hAnsi="仿宋" w:eastAsia="仿宋" w:cs="仿宋"/>
          <w:kern w:val="2"/>
          <w:sz w:val="24"/>
          <w:highlight w:val="none"/>
          <w:lang w:val="en-US" w:eastAsia="zh-CN" w:bidi="ar-SA"/>
        </w:rPr>
        <w:t>起至取得主管部门</w:t>
      </w:r>
      <w:r>
        <w:rPr>
          <w:rFonts w:hint="eastAsia" w:ascii="仿宋" w:hAnsi="仿宋" w:cs="仿宋"/>
          <w:kern w:val="2"/>
          <w:sz w:val="24"/>
          <w:highlight w:val="none"/>
          <w:lang w:val="en-US" w:eastAsia="zh-CN" w:bidi="ar-SA"/>
        </w:rPr>
        <w:t>备案意见止</w:t>
      </w:r>
      <w:r>
        <w:rPr>
          <w:rFonts w:hint="eastAsia" w:ascii="仿宋" w:hAnsi="仿宋" w:eastAsia="仿宋" w:cs="仿宋"/>
          <w:kern w:val="2"/>
          <w:sz w:val="24"/>
          <w:highlight w:val="none"/>
          <w:lang w:val="en-US" w:eastAsia="zh-CN" w:bidi="ar-SA"/>
        </w:rPr>
        <w:t>）。</w:t>
      </w:r>
    </w:p>
    <w:p w14:paraId="0DEA1F6A">
      <w:pPr>
        <w:spacing w:line="440" w:lineRule="exact"/>
        <w:ind w:firstLine="482"/>
        <w:rPr>
          <w:rFonts w:ascii="仿宋" w:hAnsi="仿宋" w:cs="仿宋"/>
          <w:b/>
          <w:bCs/>
        </w:rPr>
      </w:pPr>
      <w:r>
        <w:rPr>
          <w:rFonts w:hint="eastAsia" w:ascii="仿宋" w:hAnsi="仿宋" w:cs="仿宋"/>
          <w:b/>
          <w:bCs/>
        </w:rPr>
        <w:t>二、申请人的资格要求：</w:t>
      </w:r>
    </w:p>
    <w:p w14:paraId="413A43F4">
      <w:pPr>
        <w:spacing w:line="440" w:lineRule="exact"/>
        <w:ind w:firstLine="480"/>
        <w:rPr>
          <w:rFonts w:ascii="仿宋" w:hAnsi="仿宋" w:cs="仿宋"/>
        </w:rPr>
      </w:pPr>
      <w:r>
        <w:rPr>
          <w:rFonts w:hint="eastAsia" w:ascii="仿宋" w:hAnsi="仿宋" w:cs="仿宋"/>
        </w:rPr>
        <w:t>1.满足《中华人民共和国政府采购法》第二十二条规定；未被“信用中国”（www.creditchina.gov.cn)、中国政府采购网（www.ccgp.gov.cn）列入失信被执行人、重大税收违法失信主体、政府采购严重违法失信行为记录名单。</w:t>
      </w:r>
    </w:p>
    <w:p w14:paraId="32F06713">
      <w:pPr>
        <w:keepNext w:val="0"/>
        <w:keepLines w:val="0"/>
        <w:pageBreakBefore w:val="0"/>
        <w:shd w:val="clear" w:color="auto" w:fill="auto"/>
        <w:kinsoku/>
        <w:wordWrap/>
        <w:overflowPunct/>
        <w:topLinePunct w:val="0"/>
        <w:autoSpaceDE w:val="0"/>
        <w:autoSpaceDN w:val="0"/>
        <w:bidi w:val="0"/>
        <w:adjustRightInd/>
        <w:snapToGrid/>
        <w:spacing w:line="460" w:lineRule="exact"/>
        <w:ind w:firstLine="480" w:firstLineChars="200"/>
        <w:textAlignment w:val="auto"/>
        <w:rPr>
          <w:rFonts w:ascii="仿宋" w:hAnsi="仿宋" w:cs="仿宋"/>
          <w:highlight w:val="none"/>
        </w:rPr>
      </w:pPr>
      <w:r>
        <w:rPr>
          <w:rFonts w:hint="eastAsia" w:ascii="仿宋" w:hAnsi="仿宋" w:cs="仿宋"/>
          <w:highlight w:val="none"/>
        </w:rPr>
        <w:t>2.本项目接受联合体投标，</w:t>
      </w:r>
      <w:r>
        <w:rPr>
          <w:rFonts w:hint="eastAsia" w:ascii="仿宋" w:hAnsi="仿宋" w:cs="仿宋"/>
          <w:highlight w:val="none"/>
          <w:lang w:val="en-US" w:eastAsia="zh-CN"/>
        </w:rPr>
        <w:t>联合体成员（含联合体牵头人）个数不得超过3个。</w:t>
      </w:r>
    </w:p>
    <w:p w14:paraId="1E308BC7">
      <w:pPr>
        <w:spacing w:line="440" w:lineRule="exact"/>
        <w:ind w:firstLine="480"/>
        <w:rPr>
          <w:rFonts w:ascii="仿宋" w:hAnsi="仿宋" w:cs="仿宋"/>
          <w:highlight w:val="none"/>
        </w:rPr>
      </w:pPr>
      <w:r>
        <w:rPr>
          <w:rFonts w:hint="eastAsia" w:ascii="仿宋" w:hAnsi="仿宋" w:cs="仿宋"/>
          <w:highlight w:val="none"/>
        </w:rPr>
        <w:t>3.落实政府采购政策需满足的资格要求：</w:t>
      </w:r>
    </w:p>
    <w:p w14:paraId="6DF9C9B6">
      <w:pPr>
        <w:spacing w:before="156"/>
        <w:ind w:firstLine="480"/>
        <w:rPr>
          <w:rFonts w:ascii="仿宋" w:hAnsi="仿宋" w:cs="仿宋"/>
          <w:highlight w:val="none"/>
        </w:rPr>
      </w:pPr>
      <w:r>
        <w:rPr>
          <w:rFonts w:hint="eastAsia" w:ascii="仿宋" w:hAnsi="仿宋" w:cs="仿宋"/>
          <w:highlight w:val="none"/>
        </w:rPr>
        <w:sym w:font="Wingdings" w:char="00A8"/>
      </w:r>
      <w:r>
        <w:rPr>
          <w:rFonts w:hint="eastAsia" w:ascii="仿宋" w:hAnsi="仿宋" w:cs="仿宋"/>
          <w:highlight w:val="none"/>
        </w:rPr>
        <w:t>无；</w:t>
      </w:r>
    </w:p>
    <w:p w14:paraId="646B65A1">
      <w:pPr>
        <w:spacing w:before="156"/>
        <w:ind w:firstLine="480"/>
        <w:rPr>
          <w:rFonts w:ascii="仿宋" w:hAnsi="仿宋" w:cs="仿宋"/>
          <w:highlight w:val="none"/>
        </w:rPr>
      </w:pPr>
      <w:r>
        <w:rPr>
          <w:rFonts w:hint="eastAsia" w:ascii="仿宋" w:hAnsi="仿宋" w:cs="仿宋"/>
          <w:highlight w:val="none"/>
        </w:rPr>
        <w:sym w:font="Wingdings" w:char="00A8"/>
      </w:r>
      <w:r>
        <w:rPr>
          <w:rFonts w:hint="eastAsia" w:ascii="仿宋" w:hAnsi="仿宋" w:cs="仿宋"/>
          <w:highlight w:val="none"/>
        </w:rPr>
        <w:t>专门面向中小企业</w:t>
      </w:r>
    </w:p>
    <w:p w14:paraId="3AD44733">
      <w:pPr>
        <w:spacing w:before="156"/>
        <w:ind w:firstLine="960" w:firstLineChars="400"/>
        <w:rPr>
          <w:rFonts w:ascii="仿宋" w:hAnsi="仿宋" w:cs="仿宋"/>
          <w:highlight w:val="none"/>
        </w:rPr>
      </w:pPr>
      <w:r>
        <w:rPr>
          <w:rFonts w:hint="eastAsia" w:ascii="仿宋" w:hAnsi="仿宋" w:cs="仿宋"/>
          <w:highlight w:val="none"/>
        </w:rPr>
        <w:sym w:font="Wingdings" w:char="00A8"/>
      </w:r>
      <w:r>
        <w:rPr>
          <w:rFonts w:hint="eastAsia" w:ascii="仿宋" w:hAnsi="仿宋" w:cs="仿宋"/>
          <w:highlight w:val="none"/>
        </w:rPr>
        <w:t>货物全部由符合政策要求的中小企业制造，提供中小企业声明函；</w:t>
      </w:r>
    </w:p>
    <w:p w14:paraId="2B4CB4B3">
      <w:pPr>
        <w:spacing w:before="156"/>
        <w:ind w:firstLine="960" w:firstLineChars="400"/>
        <w:rPr>
          <w:rFonts w:ascii="仿宋" w:hAnsi="仿宋" w:cs="仿宋"/>
          <w:highlight w:val="none"/>
        </w:rPr>
      </w:pPr>
      <w:r>
        <w:rPr>
          <w:rFonts w:hint="eastAsia" w:ascii="仿宋" w:hAnsi="仿宋" w:cs="仿宋"/>
          <w:highlight w:val="none"/>
        </w:rPr>
        <w:sym w:font="Wingdings" w:char="00A8"/>
      </w:r>
      <w:r>
        <w:rPr>
          <w:rFonts w:hint="eastAsia" w:ascii="仿宋" w:hAnsi="仿宋" w:cs="仿宋"/>
          <w:highlight w:val="none"/>
        </w:rPr>
        <w:t>货物全部由符合政策要求的小微企业制造，提供中小企业声明函；</w:t>
      </w:r>
    </w:p>
    <w:p w14:paraId="637995A8">
      <w:pPr>
        <w:spacing w:before="156"/>
        <w:ind w:firstLine="960" w:firstLineChars="400"/>
        <w:rPr>
          <w:rFonts w:ascii="仿宋" w:hAnsi="仿宋" w:cs="仿宋"/>
          <w:highlight w:val="none"/>
        </w:rPr>
      </w:pPr>
      <w:r>
        <w:rPr>
          <w:rFonts w:hint="eastAsia" w:ascii="仿宋" w:hAnsi="仿宋" w:cs="仿宋"/>
          <w:highlight w:val="none"/>
        </w:rPr>
        <w:sym w:font="Wingdings" w:char="00A8"/>
      </w:r>
      <w:r>
        <w:rPr>
          <w:rFonts w:hint="eastAsia" w:ascii="仿宋" w:hAnsi="仿宋" w:cs="仿宋"/>
          <w:highlight w:val="none"/>
        </w:rPr>
        <w:t>服务全部由符合政策要求的中小企业承接，提供中小企业声明函；</w:t>
      </w:r>
    </w:p>
    <w:p w14:paraId="67B5A948">
      <w:pPr>
        <w:spacing w:before="156"/>
        <w:ind w:firstLine="960" w:firstLineChars="400"/>
        <w:rPr>
          <w:rFonts w:ascii="仿宋" w:hAnsi="仿宋" w:cs="仿宋"/>
          <w:highlight w:val="none"/>
        </w:rPr>
      </w:pPr>
      <w:r>
        <w:rPr>
          <w:rFonts w:hint="eastAsia" w:ascii="仿宋" w:hAnsi="仿宋" w:cs="仿宋"/>
          <w:highlight w:val="none"/>
        </w:rPr>
        <w:sym w:font="Wingdings" w:char="00A8"/>
      </w:r>
      <w:r>
        <w:rPr>
          <w:rFonts w:hint="eastAsia" w:ascii="仿宋" w:hAnsi="仿宋" w:cs="仿宋"/>
          <w:highlight w:val="none"/>
        </w:rPr>
        <w:t>服务全部由符合政策要求的小微企业承接，提供中小企业声明函；</w:t>
      </w:r>
    </w:p>
    <w:p w14:paraId="3676790A">
      <w:pPr>
        <w:spacing w:before="156"/>
        <w:ind w:firstLine="480"/>
        <w:rPr>
          <w:rFonts w:hint="eastAsia" w:ascii="仿宋" w:hAnsi="仿宋" w:cs="仿宋"/>
          <w:highlight w:val="none"/>
        </w:rPr>
      </w:pPr>
      <w:r>
        <w:rPr>
          <w:rFonts w:hint="eastAsia" w:ascii="仿宋" w:hAnsi="仿宋" w:cs="仿宋"/>
          <w:highlight w:val="none"/>
        </w:rPr>
        <w:sym w:font="Wingdings" w:char="00FE"/>
      </w:r>
      <w:r>
        <w:rPr>
          <w:rFonts w:hint="eastAsia" w:ascii="仿宋" w:hAnsi="仿宋" w:eastAsia="仿宋" w:cs="仿宋"/>
          <w:b w:val="0"/>
          <w:bCs w:val="0"/>
          <w:color w:val="auto"/>
          <w:kern w:val="3"/>
          <w:sz w:val="24"/>
          <w:szCs w:val="24"/>
          <w:highlight w:val="none"/>
          <w:u w:val="none"/>
          <w:lang w:val="en-US" w:eastAsia="zh-CN" w:bidi="ar-SA"/>
        </w:rPr>
        <w:t>面向中小企业预留份额采购</w:t>
      </w:r>
    </w:p>
    <w:p w14:paraId="0DF40CBE">
      <w:pPr>
        <w:spacing w:before="156"/>
        <w:ind w:firstLine="480"/>
        <w:rPr>
          <w:rFonts w:ascii="仿宋" w:hAnsi="仿宋" w:cs="仿宋"/>
          <w:highlight w:val="none"/>
        </w:rPr>
      </w:pPr>
      <w:r>
        <w:rPr>
          <w:rFonts w:hint="eastAsia" w:ascii="仿宋" w:hAnsi="仿宋" w:cs="仿宋"/>
          <w:highlight w:val="none"/>
        </w:rPr>
        <w:sym w:font="Wingdings" w:char="00FE"/>
      </w:r>
      <w:r>
        <w:rPr>
          <w:rFonts w:hint="eastAsia" w:ascii="仿宋" w:hAnsi="仿宋" w:cs="仿宋"/>
          <w:highlight w:val="none"/>
        </w:rPr>
        <w:t>要求以联合体形式参加，提供联合协议和中小企业声明函，联合协议中中小企业合同金额应当达到</w:t>
      </w:r>
      <w:r>
        <w:rPr>
          <w:rFonts w:hint="eastAsia" w:ascii="仿宋" w:hAnsi="仿宋" w:cs="仿宋"/>
          <w:highlight w:val="none"/>
          <w:u w:val="single"/>
          <w:lang w:val="en-US" w:eastAsia="zh-CN"/>
        </w:rPr>
        <w:t xml:space="preserve"> 40 </w:t>
      </w:r>
      <w:r>
        <w:rPr>
          <w:rFonts w:hint="eastAsia" w:ascii="仿宋" w:hAnsi="仿宋" w:cs="仿宋"/>
          <w:highlight w:val="none"/>
        </w:rPr>
        <w:t>%，小微企业合同金额应当达到</w:t>
      </w:r>
      <w:r>
        <w:rPr>
          <w:rFonts w:hint="eastAsia" w:ascii="仿宋" w:hAnsi="仿宋" w:cs="仿宋"/>
          <w:highlight w:val="none"/>
          <w:u w:val="single"/>
          <w:lang w:val="en-US" w:eastAsia="zh-CN"/>
        </w:rPr>
        <w:t xml:space="preserve"> / </w:t>
      </w:r>
      <w:r>
        <w:rPr>
          <w:rFonts w:hint="eastAsia" w:ascii="仿宋" w:hAnsi="仿宋" w:cs="仿宋"/>
          <w:highlight w:val="none"/>
        </w:rPr>
        <w:t>%;如果供应商本身提供所有标的均由中小企业制造、承建或承接，视同符合了资格条件，无需再与其他中小企业组成联合体参加政府采购活动，无需提供联合协议；</w:t>
      </w:r>
    </w:p>
    <w:p w14:paraId="47DAF292">
      <w:pPr>
        <w:spacing w:before="156"/>
        <w:ind w:firstLine="480"/>
        <w:rPr>
          <w:rFonts w:ascii="仿宋" w:hAnsi="仿宋" w:cs="仿宋"/>
          <w:highlight w:val="none"/>
        </w:rPr>
      </w:pPr>
      <w:r>
        <w:rPr>
          <w:rFonts w:hint="eastAsia" w:ascii="仿宋" w:hAnsi="仿宋" w:cs="仿宋"/>
          <w:highlight w:val="none"/>
        </w:rPr>
        <w:sym w:font="Wingdings" w:char="00A8"/>
      </w:r>
      <w:r>
        <w:rPr>
          <w:rFonts w:hint="eastAsia" w:ascii="仿宋" w:hAnsi="仿宋" w:cs="仿宋"/>
          <w:highlight w:val="none"/>
        </w:rPr>
        <w:t>要求合同分包，提供分包意向协议和中小企业声明函，分包意向协议中中小企业合同金额应当达到达到</w:t>
      </w:r>
      <w:r>
        <w:rPr>
          <w:rFonts w:hint="eastAsia" w:ascii="仿宋" w:hAnsi="仿宋" w:cs="仿宋"/>
          <w:highlight w:val="none"/>
          <w:u w:val="single"/>
          <w:lang w:val="en-US" w:eastAsia="zh-CN"/>
        </w:rPr>
        <w:t xml:space="preserve"> / </w:t>
      </w:r>
      <w:r>
        <w:rPr>
          <w:rFonts w:hint="eastAsia" w:ascii="仿宋" w:hAnsi="仿宋" w:cs="仿宋"/>
          <w:highlight w:val="none"/>
        </w:rPr>
        <w:t>% ，小微企业合同金额应当达到</w:t>
      </w:r>
      <w:r>
        <w:rPr>
          <w:rFonts w:hint="eastAsia" w:ascii="仿宋" w:hAnsi="仿宋" w:cs="仿宋"/>
          <w:highlight w:val="none"/>
          <w:u w:val="single"/>
          <w:lang w:val="en-US" w:eastAsia="zh-CN"/>
        </w:rPr>
        <w:t xml:space="preserve"> / </w:t>
      </w:r>
      <w:r>
        <w:rPr>
          <w:rFonts w:hint="eastAsia" w:ascii="仿宋" w:hAnsi="仿宋" w:cs="仿宋"/>
          <w:highlight w:val="none"/>
        </w:rPr>
        <w:t>%;如果供应商本身提供所有标的均由中小企业制造、承建或承接，视同符合了资格条件，无需再向中小企业分包，无需提供分包意向协议；</w:t>
      </w:r>
    </w:p>
    <w:p w14:paraId="1BCAB0BF">
      <w:pPr>
        <w:numPr>
          <w:ilvl w:val="0"/>
          <w:numId w:val="6"/>
        </w:numPr>
        <w:spacing w:line="360" w:lineRule="auto"/>
        <w:ind w:firstLine="480"/>
        <w:rPr>
          <w:rFonts w:hint="eastAsia" w:ascii="仿宋" w:hAnsi="仿宋" w:cs="仿宋"/>
          <w:highlight w:val="none"/>
        </w:rPr>
      </w:pPr>
      <w:r>
        <w:rPr>
          <w:rFonts w:hint="eastAsia" w:ascii="仿宋" w:hAnsi="仿宋" w:cs="仿宋"/>
          <w:highlight w:val="none"/>
        </w:rPr>
        <w:t>本项目的特定资格要求：</w:t>
      </w:r>
    </w:p>
    <w:p w14:paraId="674E779F">
      <w:pPr>
        <w:pStyle w:val="70"/>
        <w:numPr>
          <w:ilvl w:val="0"/>
          <w:numId w:val="0"/>
        </w:numPr>
        <w:spacing w:line="360" w:lineRule="auto"/>
        <w:ind w:firstLine="480" w:firstLineChars="200"/>
        <w:rPr>
          <w:rFonts w:hint="eastAsia" w:ascii="仿宋" w:hAnsi="仿宋" w:eastAsia="仿宋" w:cs="仿宋"/>
          <w:kern w:val="2"/>
          <w:sz w:val="24"/>
          <w:szCs w:val="20"/>
          <w:highlight w:val="none"/>
          <w:lang w:val="en-US" w:eastAsia="zh-CN" w:bidi="ar-SA"/>
        </w:rPr>
      </w:pPr>
      <w:r>
        <w:rPr>
          <w:rFonts w:hint="eastAsia" w:ascii="仿宋" w:hAnsi="仿宋" w:cs="仿宋"/>
          <w:kern w:val="2"/>
          <w:sz w:val="24"/>
          <w:szCs w:val="20"/>
          <w:highlight w:val="none"/>
          <w:lang w:val="en-US" w:eastAsia="zh-CN" w:bidi="ar-SA"/>
        </w:rPr>
        <w:t>4.1</w:t>
      </w:r>
      <w:r>
        <w:rPr>
          <w:rFonts w:hint="eastAsia" w:ascii="仿宋" w:hAnsi="仿宋" w:eastAsia="仿宋" w:cs="仿宋"/>
          <w:kern w:val="2"/>
          <w:sz w:val="24"/>
          <w:szCs w:val="20"/>
          <w:highlight w:val="none"/>
          <w:lang w:val="en-US" w:eastAsia="zh-CN" w:bidi="ar-SA"/>
        </w:rPr>
        <w:t>供应商需同时具备</w:t>
      </w:r>
      <w:r>
        <w:rPr>
          <w:rFonts w:hint="eastAsia" w:ascii="仿宋" w:hAnsi="仿宋" w:cs="仿宋"/>
          <w:kern w:val="2"/>
          <w:sz w:val="24"/>
          <w:szCs w:val="20"/>
          <w:highlight w:val="none"/>
          <w:lang w:val="en-US" w:eastAsia="zh-CN" w:bidi="ar-SA"/>
        </w:rPr>
        <w:t>有效期内的</w:t>
      </w:r>
      <w:r>
        <w:rPr>
          <w:rFonts w:hint="eastAsia" w:ascii="仿宋" w:hAnsi="仿宋" w:eastAsia="仿宋" w:cs="仿宋"/>
          <w:kern w:val="2"/>
          <w:sz w:val="24"/>
          <w:szCs w:val="20"/>
          <w:highlight w:val="none"/>
          <w:lang w:val="en-US" w:eastAsia="zh-CN" w:bidi="ar-SA"/>
        </w:rPr>
        <w:t>下列①和②和③资质：①</w:t>
      </w:r>
      <w:r>
        <w:rPr>
          <w:rFonts w:hint="eastAsia" w:ascii="仿宋" w:hAnsi="仿宋" w:cs="仿宋"/>
          <w:kern w:val="2"/>
          <w:sz w:val="24"/>
          <w:szCs w:val="20"/>
          <w:highlight w:val="none"/>
          <w:lang w:val="en-US" w:eastAsia="zh-CN" w:bidi="ar-SA"/>
        </w:rPr>
        <w:t>具备</w:t>
      </w:r>
      <w:r>
        <w:rPr>
          <w:rFonts w:hint="eastAsia" w:ascii="仿宋" w:hAnsi="仿宋" w:eastAsia="仿宋" w:cs="仿宋"/>
          <w:kern w:val="2"/>
          <w:sz w:val="24"/>
          <w:szCs w:val="20"/>
          <w:highlight w:val="none"/>
          <w:lang w:val="en-US" w:eastAsia="zh-CN" w:bidi="ar-SA"/>
        </w:rPr>
        <w:t>建设行政主管部门颁发的环保工程专业承包</w:t>
      </w:r>
      <w:r>
        <w:rPr>
          <w:rFonts w:hint="eastAsia" w:ascii="仿宋" w:hAnsi="仿宋" w:cs="仿宋"/>
          <w:color w:val="auto"/>
          <w:kern w:val="2"/>
          <w:sz w:val="24"/>
          <w:szCs w:val="20"/>
          <w:highlight w:val="none"/>
          <w:lang w:val="en-US" w:eastAsia="zh-CN" w:bidi="ar-SA"/>
        </w:rPr>
        <w:t>二</w:t>
      </w:r>
      <w:r>
        <w:rPr>
          <w:rFonts w:hint="eastAsia" w:ascii="仿宋" w:hAnsi="仿宋" w:eastAsia="仿宋" w:cs="仿宋"/>
          <w:color w:val="auto"/>
          <w:kern w:val="2"/>
          <w:sz w:val="24"/>
          <w:szCs w:val="20"/>
          <w:highlight w:val="none"/>
          <w:lang w:val="en-US" w:eastAsia="zh-CN" w:bidi="ar-SA"/>
        </w:rPr>
        <w:t>级</w:t>
      </w:r>
      <w:r>
        <w:rPr>
          <w:rFonts w:hint="eastAsia" w:ascii="仿宋" w:hAnsi="仿宋" w:cs="仿宋"/>
          <w:color w:val="auto"/>
          <w:kern w:val="2"/>
          <w:sz w:val="24"/>
          <w:szCs w:val="20"/>
          <w:highlight w:val="none"/>
          <w:lang w:val="en-US" w:eastAsia="zh-CN" w:bidi="ar-SA"/>
        </w:rPr>
        <w:t>及以上</w:t>
      </w:r>
      <w:r>
        <w:rPr>
          <w:rFonts w:hint="eastAsia" w:ascii="仿宋" w:hAnsi="仿宋" w:eastAsia="仿宋" w:cs="仿宋"/>
          <w:color w:val="auto"/>
          <w:kern w:val="2"/>
          <w:sz w:val="24"/>
          <w:szCs w:val="20"/>
          <w:highlight w:val="none"/>
          <w:lang w:val="en-US" w:eastAsia="zh-CN" w:bidi="ar-SA"/>
        </w:rPr>
        <w:t>资质且具备安全生产许可证证书；②</w:t>
      </w:r>
      <w:r>
        <w:rPr>
          <w:rFonts w:hint="eastAsia" w:ascii="仿宋" w:hAnsi="仿宋" w:cs="仿宋"/>
          <w:kern w:val="2"/>
          <w:sz w:val="24"/>
          <w:szCs w:val="20"/>
          <w:highlight w:val="none"/>
          <w:lang w:val="en-US" w:eastAsia="zh-CN" w:bidi="ar-SA"/>
        </w:rPr>
        <w:t>具备</w:t>
      </w:r>
      <w:r>
        <w:rPr>
          <w:rFonts w:hint="eastAsia" w:ascii="仿宋" w:hAnsi="仿宋" w:eastAsia="仿宋" w:cs="仿宋"/>
          <w:color w:val="auto"/>
          <w:kern w:val="2"/>
          <w:sz w:val="24"/>
          <w:szCs w:val="20"/>
          <w:highlight w:val="none"/>
          <w:lang w:val="en-US" w:eastAsia="zh-CN" w:bidi="ar-SA"/>
        </w:rPr>
        <w:t>建设行政主管部门颁发的工程设计综合甲级或环境工程专项设计（污染修复工程）</w:t>
      </w:r>
      <w:r>
        <w:rPr>
          <w:rFonts w:hint="eastAsia" w:ascii="仿宋" w:hAnsi="仿宋" w:cs="仿宋"/>
          <w:color w:val="auto"/>
          <w:kern w:val="2"/>
          <w:sz w:val="24"/>
          <w:szCs w:val="20"/>
          <w:highlight w:val="none"/>
          <w:lang w:val="en-US" w:eastAsia="zh-CN" w:bidi="ar-SA"/>
        </w:rPr>
        <w:t>乙</w:t>
      </w:r>
      <w:r>
        <w:rPr>
          <w:rFonts w:hint="eastAsia" w:ascii="仿宋" w:hAnsi="仿宋" w:eastAsia="仿宋" w:cs="仿宋"/>
          <w:color w:val="auto"/>
          <w:kern w:val="2"/>
          <w:sz w:val="24"/>
          <w:szCs w:val="20"/>
          <w:highlight w:val="none"/>
          <w:lang w:val="en-US" w:eastAsia="zh-CN" w:bidi="ar-SA"/>
        </w:rPr>
        <w:t>级及以上资质；③</w:t>
      </w:r>
      <w:r>
        <w:rPr>
          <w:rFonts w:hint="eastAsia" w:ascii="仿宋" w:hAnsi="仿宋" w:cs="仿宋"/>
          <w:kern w:val="2"/>
          <w:sz w:val="24"/>
          <w:szCs w:val="20"/>
          <w:highlight w:val="none"/>
          <w:lang w:val="en-US" w:eastAsia="zh-CN" w:bidi="ar-SA"/>
        </w:rPr>
        <w:t>具备</w:t>
      </w:r>
      <w:r>
        <w:rPr>
          <w:rFonts w:hint="eastAsia" w:ascii="仿宋" w:hAnsi="仿宋" w:eastAsia="仿宋" w:cs="仿宋"/>
          <w:kern w:val="2"/>
          <w:sz w:val="24"/>
          <w:szCs w:val="20"/>
          <w:highlight w:val="none"/>
          <w:lang w:val="en-US" w:eastAsia="zh-CN" w:bidi="ar-SA"/>
        </w:rPr>
        <w:t>建设行政主管部门颁发</w:t>
      </w:r>
      <w:r>
        <w:rPr>
          <w:rFonts w:hint="eastAsia" w:ascii="仿宋" w:hAnsi="仿宋" w:eastAsia="仿宋" w:cs="仿宋"/>
          <w:color w:val="auto"/>
          <w:kern w:val="2"/>
          <w:sz w:val="24"/>
          <w:szCs w:val="20"/>
          <w:highlight w:val="none"/>
          <w:lang w:val="en-US" w:eastAsia="zh-CN" w:bidi="ar-SA"/>
        </w:rPr>
        <w:t>的市政公用工程施工总承包</w:t>
      </w:r>
      <w:r>
        <w:rPr>
          <w:rFonts w:hint="eastAsia" w:ascii="仿宋" w:hAnsi="仿宋" w:cs="仿宋"/>
          <w:color w:val="auto"/>
          <w:kern w:val="2"/>
          <w:sz w:val="24"/>
          <w:szCs w:val="20"/>
          <w:highlight w:val="none"/>
          <w:lang w:val="en-US" w:eastAsia="zh-CN" w:bidi="ar-SA"/>
        </w:rPr>
        <w:t>三</w:t>
      </w:r>
      <w:r>
        <w:rPr>
          <w:rFonts w:hint="eastAsia" w:ascii="仿宋" w:hAnsi="仿宋" w:eastAsia="仿宋" w:cs="仿宋"/>
          <w:color w:val="auto"/>
          <w:kern w:val="2"/>
          <w:sz w:val="24"/>
          <w:szCs w:val="20"/>
          <w:highlight w:val="none"/>
          <w:lang w:val="en-US" w:eastAsia="zh-CN" w:bidi="ar-SA"/>
        </w:rPr>
        <w:t>级及</w:t>
      </w:r>
      <w:r>
        <w:rPr>
          <w:rFonts w:hint="eastAsia" w:ascii="仿宋" w:hAnsi="仿宋" w:eastAsia="仿宋" w:cs="仿宋"/>
          <w:kern w:val="2"/>
          <w:sz w:val="24"/>
          <w:szCs w:val="20"/>
          <w:highlight w:val="none"/>
          <w:lang w:val="en-US" w:eastAsia="zh-CN" w:bidi="ar-SA"/>
        </w:rPr>
        <w:t>以上资质。</w:t>
      </w:r>
      <w:r>
        <w:rPr>
          <w:rFonts w:hint="eastAsia" w:ascii="仿宋" w:hAnsi="仿宋" w:cs="仿宋"/>
          <w:kern w:val="2"/>
          <w:sz w:val="24"/>
          <w:szCs w:val="20"/>
          <w:highlight w:val="none"/>
          <w:lang w:val="en-US" w:eastAsia="zh-CN" w:bidi="ar-SA"/>
        </w:rPr>
        <w:t>若</w:t>
      </w:r>
      <w:r>
        <w:rPr>
          <w:rFonts w:hint="eastAsia" w:ascii="仿宋" w:hAnsi="仿宋" w:eastAsia="仿宋" w:cs="仿宋"/>
          <w:kern w:val="2"/>
          <w:sz w:val="24"/>
          <w:szCs w:val="20"/>
          <w:highlight w:val="none"/>
          <w:lang w:val="en-US" w:eastAsia="zh-CN" w:bidi="ar-SA"/>
        </w:rPr>
        <w:t>联合体投标的，则牵头方须为环保工程施工资质单位</w:t>
      </w:r>
      <w:r>
        <w:rPr>
          <w:rFonts w:hint="eastAsia" w:ascii="仿宋" w:hAnsi="仿宋" w:cs="仿宋"/>
          <w:kern w:val="2"/>
          <w:sz w:val="24"/>
          <w:szCs w:val="20"/>
          <w:highlight w:val="none"/>
          <w:lang w:val="en-US" w:eastAsia="zh-CN" w:bidi="ar-SA"/>
        </w:rPr>
        <w:t>。</w:t>
      </w:r>
    </w:p>
    <w:p w14:paraId="790550DD">
      <w:pPr>
        <w:tabs>
          <w:tab w:val="left" w:pos="0"/>
        </w:tabs>
        <w:spacing w:beforeLines="50" w:line="360" w:lineRule="auto"/>
        <w:ind w:firstLine="480"/>
        <w:jc w:val="left"/>
        <w:rPr>
          <w:rFonts w:hint="eastAsia" w:ascii="仿宋" w:hAnsi="仿宋" w:eastAsia="仿宋" w:cs="仿宋"/>
          <w:szCs w:val="24"/>
          <w:highlight w:val="none"/>
          <w:lang w:eastAsia="zh-CN"/>
        </w:rPr>
      </w:pPr>
      <w:r>
        <w:rPr>
          <w:rFonts w:hint="eastAsia" w:ascii="仿宋" w:hAnsi="仿宋" w:cs="仿宋"/>
          <w:highlight w:val="none"/>
          <w:lang w:val="en-US" w:eastAsia="zh-CN"/>
        </w:rPr>
        <w:t>5.</w:t>
      </w:r>
      <w:r>
        <w:rPr>
          <w:rFonts w:hint="eastAsia" w:ascii="仿宋" w:hAnsi="仿宋" w:cs="仿宋"/>
          <w:szCs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039C62B">
      <w:pPr>
        <w:spacing w:line="440" w:lineRule="exact"/>
        <w:ind w:firstLine="482"/>
        <w:rPr>
          <w:rFonts w:ascii="仿宋" w:hAnsi="仿宋" w:cs="仿宋"/>
          <w:b/>
          <w:bCs/>
        </w:rPr>
      </w:pPr>
      <w:r>
        <w:rPr>
          <w:rFonts w:hint="eastAsia" w:ascii="仿宋" w:hAnsi="仿宋" w:cs="仿宋"/>
          <w:b/>
          <w:bCs/>
        </w:rPr>
        <w:t>三、获取招标文件 </w:t>
      </w:r>
    </w:p>
    <w:p w14:paraId="3FA2E8E1">
      <w:pPr>
        <w:spacing w:line="440" w:lineRule="exact"/>
        <w:ind w:firstLine="480"/>
        <w:rPr>
          <w:rFonts w:ascii="仿宋" w:hAnsi="仿宋" w:cs="仿宋"/>
        </w:rPr>
      </w:pPr>
      <w:r>
        <w:rPr>
          <w:rFonts w:hint="eastAsia" w:ascii="仿宋" w:hAnsi="仿宋" w:cs="仿宋"/>
        </w:rPr>
        <w:t>1.</w:t>
      </w:r>
      <w:r>
        <w:rPr>
          <w:rFonts w:hint="eastAsia" w:ascii="仿宋" w:hAnsi="仿宋" w:cs="仿宋"/>
          <w:color w:val="auto"/>
        </w:rPr>
        <w:t>时间：/至2024年</w:t>
      </w:r>
      <w:r>
        <w:rPr>
          <w:rFonts w:hint="eastAsia" w:ascii="仿宋" w:hAnsi="仿宋" w:cs="仿宋"/>
          <w:color w:val="auto"/>
          <w:lang w:val="en-US" w:eastAsia="zh-CN"/>
        </w:rPr>
        <w:t>12</w:t>
      </w:r>
      <w:r>
        <w:rPr>
          <w:rFonts w:hint="eastAsia" w:ascii="仿宋" w:hAnsi="仿宋" w:cs="仿宋"/>
          <w:color w:val="auto"/>
        </w:rPr>
        <w:t>月</w:t>
      </w:r>
      <w:r>
        <w:rPr>
          <w:rFonts w:hint="eastAsia" w:ascii="仿宋" w:hAnsi="仿宋" w:cs="仿宋"/>
          <w:color w:val="auto"/>
          <w:lang w:val="en-US" w:eastAsia="zh-CN"/>
        </w:rPr>
        <w:t>27</w:t>
      </w:r>
      <w:r>
        <w:rPr>
          <w:rFonts w:hint="eastAsia" w:ascii="仿宋" w:hAnsi="仿宋" w:cs="仿宋"/>
          <w:color w:val="auto"/>
        </w:rPr>
        <w:t>日 ，每天上午00:00至12:</w:t>
      </w:r>
      <w:r>
        <w:rPr>
          <w:rFonts w:hint="eastAsia" w:ascii="仿宋" w:hAnsi="仿宋" w:cs="仿宋"/>
        </w:rPr>
        <w:t>00 ，下午12:00至23:59（北京时间，线上获取法定节假日均可，线下获取文件法定节假日除外）</w:t>
      </w:r>
    </w:p>
    <w:p w14:paraId="3F50AFD0">
      <w:pPr>
        <w:spacing w:line="440" w:lineRule="exact"/>
        <w:ind w:firstLine="480"/>
        <w:rPr>
          <w:rFonts w:ascii="仿宋" w:hAnsi="仿宋" w:cs="仿宋"/>
        </w:rPr>
      </w:pPr>
      <w:r>
        <w:rPr>
          <w:rFonts w:hint="eastAsia" w:ascii="仿宋" w:hAnsi="仿宋" w:cs="仿宋"/>
        </w:rPr>
        <w:t>2.地点（网址）：政采云平台（https://www.zcygov.cn/） </w:t>
      </w:r>
    </w:p>
    <w:p w14:paraId="3BBA544F">
      <w:pPr>
        <w:spacing w:line="440" w:lineRule="exact"/>
        <w:ind w:firstLine="480"/>
        <w:rPr>
          <w:rFonts w:ascii="仿宋" w:hAnsi="仿宋" w:cs="仿宋"/>
        </w:rPr>
      </w:pPr>
      <w:r>
        <w:rPr>
          <w:rFonts w:hint="eastAsia" w:ascii="仿宋" w:hAnsi="仿宋" w:cs="仿宋"/>
        </w:rPr>
        <w:t>3.方式：供应商登录政采云平台https://www.zcygov.cn/在线申请获取采购文件（进入“项目采购”应用，在获取采购文件菜单中选择项目，申请获取采购文件） </w:t>
      </w:r>
    </w:p>
    <w:p w14:paraId="59A8DFC7">
      <w:pPr>
        <w:spacing w:line="440" w:lineRule="exact"/>
        <w:ind w:firstLine="480"/>
        <w:rPr>
          <w:rFonts w:ascii="仿宋" w:hAnsi="仿宋" w:cs="仿宋"/>
        </w:rPr>
      </w:pPr>
      <w:r>
        <w:rPr>
          <w:rFonts w:hint="eastAsia" w:ascii="仿宋" w:hAnsi="仿宋" w:cs="仿宋"/>
        </w:rPr>
        <w:t>4.售价（元）：0 </w:t>
      </w:r>
    </w:p>
    <w:p w14:paraId="69F073E3">
      <w:pPr>
        <w:spacing w:line="440" w:lineRule="exact"/>
        <w:ind w:firstLine="480"/>
        <w:rPr>
          <w:rFonts w:ascii="仿宋" w:hAnsi="仿宋" w:cs="仿宋"/>
        </w:rPr>
      </w:pPr>
      <w:r>
        <w:rPr>
          <w:rFonts w:hint="eastAsia" w:ascii="仿宋" w:hAnsi="仿宋" w:cs="仿宋"/>
        </w:rPr>
        <w:t>5.供应商获取招标文件时须提交的文件资料：无；</w:t>
      </w:r>
    </w:p>
    <w:p w14:paraId="71952B4B">
      <w:pPr>
        <w:spacing w:line="440" w:lineRule="exact"/>
        <w:ind w:firstLine="482"/>
        <w:rPr>
          <w:rFonts w:ascii="仿宋" w:hAnsi="仿宋" w:cs="仿宋"/>
          <w:b/>
          <w:bCs/>
        </w:rPr>
      </w:pPr>
      <w:r>
        <w:rPr>
          <w:rFonts w:hint="eastAsia" w:ascii="仿宋" w:hAnsi="仿宋" w:cs="仿宋"/>
          <w:b/>
          <w:bCs/>
        </w:rPr>
        <w:t>四、提交投标文件截止时间、开标时间和地点</w:t>
      </w:r>
    </w:p>
    <w:p w14:paraId="6273D683">
      <w:pPr>
        <w:spacing w:line="440" w:lineRule="exact"/>
        <w:ind w:firstLine="480"/>
        <w:rPr>
          <w:rFonts w:ascii="仿宋" w:hAnsi="仿宋" w:cs="仿宋"/>
        </w:rPr>
      </w:pPr>
      <w:r>
        <w:rPr>
          <w:rFonts w:hint="eastAsia" w:ascii="仿宋" w:hAnsi="仿宋" w:cs="仿宋"/>
        </w:rPr>
        <w:t>1.提交投标文件截止时间</w:t>
      </w:r>
      <w:r>
        <w:rPr>
          <w:rFonts w:hint="eastAsia" w:ascii="仿宋" w:hAnsi="仿宋" w:cs="仿宋"/>
          <w:u w:val="single"/>
        </w:rPr>
        <w:t>：</w:t>
      </w:r>
      <w:r>
        <w:rPr>
          <w:rFonts w:hint="eastAsia" w:ascii="仿宋" w:hAnsi="仿宋" w:cs="仿宋"/>
          <w:color w:val="auto"/>
          <w:u w:val="single"/>
        </w:rPr>
        <w:t>2024年</w:t>
      </w:r>
      <w:r>
        <w:rPr>
          <w:rFonts w:hint="eastAsia" w:ascii="仿宋" w:hAnsi="仿宋" w:cs="仿宋"/>
          <w:color w:val="auto"/>
          <w:u w:val="single"/>
          <w:lang w:val="en-US" w:eastAsia="zh-CN"/>
        </w:rPr>
        <w:t>12</w:t>
      </w:r>
      <w:r>
        <w:rPr>
          <w:rFonts w:hint="eastAsia" w:ascii="仿宋" w:hAnsi="仿宋" w:cs="仿宋"/>
          <w:color w:val="auto"/>
          <w:u w:val="single"/>
        </w:rPr>
        <w:t>月</w:t>
      </w:r>
      <w:r>
        <w:rPr>
          <w:rFonts w:hint="eastAsia" w:ascii="仿宋" w:hAnsi="仿宋" w:cs="仿宋"/>
          <w:color w:val="auto"/>
          <w:u w:val="single"/>
          <w:lang w:val="en-US" w:eastAsia="zh-CN"/>
        </w:rPr>
        <w:t>27</w:t>
      </w:r>
      <w:r>
        <w:rPr>
          <w:rFonts w:hint="eastAsia" w:ascii="仿宋" w:hAnsi="仿宋" w:cs="仿宋"/>
          <w:color w:val="auto"/>
          <w:u w:val="single"/>
        </w:rPr>
        <w:t>日09时</w:t>
      </w:r>
      <w:r>
        <w:rPr>
          <w:rFonts w:hint="eastAsia" w:ascii="仿宋" w:hAnsi="仿宋" w:cs="仿宋"/>
          <w:color w:val="auto"/>
          <w:u w:val="single"/>
          <w:lang w:val="en-US" w:eastAsia="zh-CN"/>
        </w:rPr>
        <w:t>30</w:t>
      </w:r>
      <w:r>
        <w:rPr>
          <w:rFonts w:hint="eastAsia" w:ascii="仿宋" w:hAnsi="仿宋" w:cs="仿宋"/>
          <w:color w:val="auto"/>
          <w:u w:val="single"/>
        </w:rPr>
        <w:t>分00秒（</w:t>
      </w:r>
      <w:r>
        <w:rPr>
          <w:rFonts w:hint="eastAsia" w:ascii="仿宋" w:hAnsi="仿宋" w:cs="仿宋"/>
        </w:rPr>
        <w:t>北京时间）</w:t>
      </w:r>
    </w:p>
    <w:p w14:paraId="6869C222">
      <w:pPr>
        <w:spacing w:line="440" w:lineRule="exact"/>
        <w:ind w:firstLine="480"/>
        <w:rPr>
          <w:rFonts w:ascii="仿宋" w:hAnsi="仿宋" w:cs="仿宋"/>
        </w:rPr>
      </w:pPr>
      <w:r>
        <w:rPr>
          <w:rFonts w:hint="eastAsia" w:ascii="仿宋" w:hAnsi="仿宋" w:cs="仿宋"/>
        </w:rPr>
        <w:t>2.投标地点（网址）：政采云平台（https://www.zcygov.cn/），本项目采用全流程电子化交易，无须参加现场开标会（需现场演示除外）。 </w:t>
      </w:r>
    </w:p>
    <w:p w14:paraId="38A1E78E">
      <w:pPr>
        <w:spacing w:line="440" w:lineRule="exact"/>
        <w:ind w:firstLine="480"/>
        <w:rPr>
          <w:rFonts w:ascii="仿宋" w:hAnsi="仿宋" w:cs="仿宋"/>
        </w:rPr>
      </w:pPr>
      <w:r>
        <w:rPr>
          <w:rFonts w:hint="eastAsia" w:ascii="仿宋" w:hAnsi="仿宋" w:cs="仿宋"/>
        </w:rPr>
        <w:t>3.开标时间：</w:t>
      </w:r>
      <w:r>
        <w:rPr>
          <w:rFonts w:hint="eastAsia" w:ascii="仿宋" w:hAnsi="仿宋" w:cs="仿宋"/>
          <w:color w:val="auto"/>
          <w:u w:val="single"/>
        </w:rPr>
        <w:t>2024年</w:t>
      </w:r>
      <w:r>
        <w:rPr>
          <w:rFonts w:hint="eastAsia" w:ascii="仿宋" w:hAnsi="仿宋" w:cs="仿宋"/>
          <w:color w:val="auto"/>
          <w:u w:val="single"/>
          <w:lang w:val="en-US" w:eastAsia="zh-CN"/>
        </w:rPr>
        <w:t>12</w:t>
      </w:r>
      <w:r>
        <w:rPr>
          <w:rFonts w:hint="eastAsia" w:ascii="仿宋" w:hAnsi="仿宋" w:cs="仿宋"/>
          <w:color w:val="auto"/>
          <w:u w:val="single"/>
        </w:rPr>
        <w:t>月</w:t>
      </w:r>
      <w:r>
        <w:rPr>
          <w:rFonts w:hint="eastAsia" w:ascii="仿宋" w:hAnsi="仿宋" w:cs="仿宋"/>
          <w:color w:val="auto"/>
          <w:u w:val="single"/>
          <w:lang w:val="en-US" w:eastAsia="zh-CN"/>
        </w:rPr>
        <w:t>27</w:t>
      </w:r>
      <w:r>
        <w:rPr>
          <w:rFonts w:hint="eastAsia" w:ascii="仿宋" w:hAnsi="仿宋" w:cs="仿宋"/>
          <w:color w:val="auto"/>
          <w:u w:val="single"/>
        </w:rPr>
        <w:t>日09时</w:t>
      </w:r>
      <w:r>
        <w:rPr>
          <w:rFonts w:hint="eastAsia" w:ascii="仿宋" w:hAnsi="仿宋" w:cs="仿宋"/>
          <w:color w:val="auto"/>
          <w:u w:val="single"/>
          <w:lang w:val="en-US" w:eastAsia="zh-CN"/>
        </w:rPr>
        <w:t>30</w:t>
      </w:r>
      <w:r>
        <w:rPr>
          <w:rFonts w:hint="eastAsia" w:ascii="仿宋" w:hAnsi="仿宋" w:cs="仿宋"/>
          <w:color w:val="auto"/>
          <w:u w:val="single"/>
        </w:rPr>
        <w:t>分00秒（北京时间）</w:t>
      </w:r>
    </w:p>
    <w:p w14:paraId="15A4F9A5">
      <w:pPr>
        <w:spacing w:line="440" w:lineRule="exact"/>
        <w:ind w:firstLine="480"/>
        <w:rPr>
          <w:rFonts w:ascii="仿宋" w:hAnsi="仿宋" w:cs="仿宋"/>
        </w:rPr>
      </w:pPr>
      <w:r>
        <w:rPr>
          <w:rFonts w:hint="eastAsia" w:ascii="仿宋" w:hAnsi="仿宋" w:cs="仿宋"/>
        </w:rPr>
        <w:t>4.开标地点（网址）：杭州市富阳区鹿山街道江连街27号区行政服务中心A</w:t>
      </w:r>
      <w:r>
        <w:rPr>
          <w:rFonts w:hint="eastAsia" w:ascii="仿宋" w:hAnsi="仿宋" w:cs="仿宋"/>
          <w:highlight w:val="none"/>
        </w:rPr>
        <w:t>座4楼3号</w:t>
      </w:r>
      <w:r>
        <w:rPr>
          <w:rFonts w:hint="eastAsia" w:ascii="仿宋" w:hAnsi="仿宋" w:cs="仿宋"/>
        </w:rPr>
        <w:t>开标室，政采云平台（https://www.zcygov.cn/）。  </w:t>
      </w:r>
    </w:p>
    <w:p w14:paraId="06777FEF">
      <w:pPr>
        <w:spacing w:line="440" w:lineRule="exact"/>
        <w:ind w:firstLine="482"/>
        <w:jc w:val="left"/>
        <w:rPr>
          <w:rFonts w:ascii="仿宋" w:hAnsi="仿宋" w:cs="仿宋"/>
        </w:rPr>
      </w:pPr>
      <w:r>
        <w:rPr>
          <w:rFonts w:hint="eastAsia" w:ascii="仿宋" w:hAnsi="仿宋" w:cs="仿宋"/>
          <w:b/>
          <w:bCs/>
        </w:rPr>
        <w:t>五、采购意向公开链接</w:t>
      </w:r>
    </w:p>
    <w:p w14:paraId="751B80DB">
      <w:pPr>
        <w:spacing w:line="440" w:lineRule="exact"/>
        <w:ind w:firstLine="482"/>
        <w:jc w:val="left"/>
        <w:rPr>
          <w:rFonts w:ascii="仿宋" w:hAnsi="仿宋" w:cs="仿宋"/>
          <w:b/>
          <w:bCs/>
        </w:rPr>
      </w:pPr>
      <w:r>
        <w:rPr>
          <w:rFonts w:hint="eastAsia" w:ascii="仿宋" w:hAnsi="仿宋" w:cs="仿宋"/>
          <w:b/>
          <w:bCs/>
        </w:rPr>
        <w:t xml:space="preserve">杭州市富阳区环山乡人民政府2024年9月至10月政府采购意向  </w:t>
      </w:r>
      <w:r>
        <w:rPr>
          <w:rFonts w:hint="eastAsia"/>
        </w:rPr>
        <w:t>https://zfcg.czt.zj.gov.cn/site/detail?parentId=600007&amp;articleId=uguyQOs2tvFlR4DAqfqapw%3D%3D</w:t>
      </w:r>
    </w:p>
    <w:p w14:paraId="756FE55B">
      <w:pPr>
        <w:spacing w:line="440" w:lineRule="exact"/>
        <w:ind w:firstLine="482"/>
        <w:rPr>
          <w:rFonts w:ascii="仿宋" w:hAnsi="仿宋" w:cs="仿宋"/>
          <w:b/>
          <w:bCs/>
        </w:rPr>
      </w:pPr>
      <w:r>
        <w:rPr>
          <w:rFonts w:hint="eastAsia" w:ascii="仿宋" w:hAnsi="仿宋" w:cs="仿宋"/>
          <w:b/>
          <w:bCs/>
        </w:rPr>
        <w:t>六、公告期限 </w:t>
      </w:r>
    </w:p>
    <w:p w14:paraId="4DE9D2E7">
      <w:pPr>
        <w:spacing w:line="440" w:lineRule="exact"/>
        <w:ind w:firstLine="480"/>
        <w:rPr>
          <w:rFonts w:ascii="仿宋" w:hAnsi="仿宋" w:cs="仿宋"/>
        </w:rPr>
      </w:pPr>
      <w:r>
        <w:rPr>
          <w:rFonts w:hint="eastAsia" w:ascii="仿宋" w:hAnsi="仿宋" w:cs="仿宋"/>
        </w:rPr>
        <w:t>自本公告发布之日起5个工作日。</w:t>
      </w:r>
    </w:p>
    <w:p w14:paraId="481194B7">
      <w:pPr>
        <w:spacing w:line="440" w:lineRule="exact"/>
        <w:ind w:firstLine="482"/>
        <w:rPr>
          <w:rFonts w:ascii="仿宋" w:hAnsi="仿宋" w:cs="仿宋"/>
          <w:b/>
          <w:bCs/>
        </w:rPr>
      </w:pPr>
      <w:r>
        <w:rPr>
          <w:rFonts w:hint="eastAsia" w:ascii="仿宋" w:hAnsi="仿宋" w:cs="仿宋"/>
          <w:b/>
          <w:bCs/>
        </w:rPr>
        <w:t>七、其他补充事宜</w:t>
      </w:r>
    </w:p>
    <w:p w14:paraId="7E0ABD4F">
      <w:pPr>
        <w:numPr>
          <w:ilvl w:val="0"/>
          <w:numId w:val="7"/>
        </w:numPr>
        <w:tabs>
          <w:tab w:val="left" w:pos="0"/>
          <w:tab w:val="clear" w:pos="420"/>
        </w:tabs>
        <w:ind w:firstLine="480" w:firstLineChars="0"/>
        <w:rPr>
          <w:rFonts w:ascii="仿宋" w:hAnsi="仿宋" w:cs="仿宋"/>
          <w:szCs w:val="24"/>
        </w:rPr>
      </w:pPr>
      <w:r>
        <w:rPr>
          <w:rFonts w:hint="eastAsia" w:ascii="仿宋" w:hAnsi="仿宋" w:cs="仿宋"/>
          <w:szCs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E5466C9">
      <w:pPr>
        <w:numPr>
          <w:ilvl w:val="0"/>
          <w:numId w:val="7"/>
        </w:numPr>
        <w:tabs>
          <w:tab w:val="left" w:pos="0"/>
          <w:tab w:val="clear" w:pos="420"/>
        </w:tabs>
        <w:ind w:firstLine="480" w:firstLineChars="0"/>
        <w:rPr>
          <w:rFonts w:ascii="仿宋" w:hAnsi="仿宋" w:cs="仿宋"/>
          <w:szCs w:val="24"/>
        </w:rPr>
      </w:pPr>
      <w:r>
        <w:rPr>
          <w:rFonts w:hint="eastAsia" w:ascii="仿宋" w:hAnsi="仿宋" w:cs="仿宋"/>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782867">
      <w:pPr>
        <w:numPr>
          <w:ilvl w:val="0"/>
          <w:numId w:val="7"/>
        </w:numPr>
        <w:tabs>
          <w:tab w:val="left" w:pos="0"/>
          <w:tab w:val="clear" w:pos="420"/>
        </w:tabs>
        <w:ind w:firstLine="480" w:firstLineChars="0"/>
        <w:rPr>
          <w:rFonts w:ascii="仿宋" w:hAnsi="仿宋" w:cs="仿宋"/>
          <w:szCs w:val="24"/>
        </w:rPr>
      </w:pPr>
      <w:r>
        <w:rPr>
          <w:rFonts w:hint="eastAsia" w:ascii="仿宋" w:hAnsi="仿宋" w:cs="仿宋"/>
          <w:szCs w:val="24"/>
        </w:rPr>
        <w:t>供应商认为采购文件使自己的权益受到损害的，可以自获取采购文件之日或者采购</w:t>
      </w:r>
      <w:r>
        <w:rPr>
          <w:rFonts w:hint="eastAsia" w:ascii="仿宋" w:hAnsi="仿宋" w:cs="仿宋"/>
          <w:b/>
          <w:bCs/>
          <w:szCs w:val="24"/>
        </w:rPr>
        <w:t>公告期限届满之日（公告期限届满后获取采购文件的，以公告期限届满之日为准）起7个工作日内</w:t>
      </w:r>
      <w:r>
        <w:rPr>
          <w:rFonts w:hint="eastAsia" w:ascii="仿宋" w:hAnsi="仿宋" w:cs="仿宋"/>
          <w:szCs w:val="24"/>
        </w:rPr>
        <w:t>，</w:t>
      </w:r>
      <w:r>
        <w:rPr>
          <w:rFonts w:hint="eastAsia" w:ascii="仿宋" w:hAnsi="仿宋" w:cs="仿宋"/>
          <w:b/>
          <w:bCs/>
          <w:szCs w:val="24"/>
        </w:rPr>
        <w:t>对采购文件需求的以书面形式向采购人提出质疑，对其他内容的以书面形式向采购人和采购代理机构提出质疑。</w:t>
      </w:r>
      <w:r>
        <w:rPr>
          <w:rFonts w:hint="eastAsia" w:ascii="仿宋" w:hAnsi="仿宋" w:cs="仿宋"/>
          <w:szCs w:val="24"/>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9D1B21F">
      <w:pPr>
        <w:numPr>
          <w:ilvl w:val="0"/>
          <w:numId w:val="7"/>
        </w:numPr>
        <w:tabs>
          <w:tab w:val="left" w:pos="0"/>
          <w:tab w:val="clear" w:pos="420"/>
        </w:tabs>
        <w:ind w:firstLine="482" w:firstLineChars="0"/>
        <w:rPr>
          <w:rFonts w:ascii="仿宋" w:hAnsi="仿宋" w:cs="仿宋"/>
          <w:b/>
          <w:bCs/>
          <w:szCs w:val="24"/>
          <w:u w:val="single"/>
        </w:rPr>
      </w:pPr>
      <w:r>
        <w:rPr>
          <w:rFonts w:hint="eastAsia" w:ascii="仿宋" w:hAnsi="仿宋" w:cs="仿宋"/>
          <w:b/>
          <w:bCs/>
          <w:szCs w:val="24"/>
        </w:rPr>
        <w:t>其他事项：（1）本采购项目，中标单位与采购人签订的政府采购合同适用于杭州市富阳区政府采购贷款政策，简称“政采贷”，具体内容可参阅《富阳区“政采贷”办理指引》http://www.fuyang.gov.cn/art/2022/4/6/art_1228923243_59258040.html（2）</w:t>
      </w:r>
      <w:r>
        <w:rPr>
          <w:rFonts w:hint="eastAsia" w:ascii="仿宋" w:hAnsi="仿宋" w:cs="仿宋"/>
          <w:szCs w:val="24"/>
        </w:rPr>
        <w:t>落实政府采购政策：包括保护环境、节约能源、支持创新、促进中小企业发展等。详见招标文件投标人须知。</w:t>
      </w:r>
      <w:r>
        <w:rPr>
          <w:rFonts w:hint="eastAsia" w:ascii="仿宋" w:hAnsi="仿宋" w:cs="仿宋"/>
          <w:b/>
          <w:bCs/>
          <w:szCs w:val="24"/>
        </w:rPr>
        <w:t>（3）电子招投标的说明：</w:t>
      </w:r>
      <w:r>
        <w:rPr>
          <w:rFonts w:hint="eastAsia" w:ascii="仿宋" w:hAnsi="仿宋" w:cs="仿宋"/>
          <w:szCs w:val="24"/>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 第二章 投标人须知 前附表“备份投标文件”；⑨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3D47590F">
      <w:pPr>
        <w:spacing w:line="440" w:lineRule="exact"/>
        <w:ind w:firstLine="482"/>
        <w:rPr>
          <w:rFonts w:ascii="仿宋" w:hAnsi="仿宋" w:cs="仿宋"/>
          <w:b/>
          <w:bCs/>
        </w:rPr>
      </w:pPr>
      <w:r>
        <w:rPr>
          <w:rFonts w:hint="eastAsia" w:ascii="仿宋" w:hAnsi="仿宋" w:cs="仿宋"/>
          <w:b/>
          <w:bCs/>
        </w:rPr>
        <w:t>八、对本次采购提出询问、质疑、投诉，请按以下方式联系</w:t>
      </w:r>
    </w:p>
    <w:p w14:paraId="05873F7F">
      <w:pPr>
        <w:spacing w:line="440" w:lineRule="exact"/>
        <w:ind w:firstLine="480"/>
        <w:rPr>
          <w:rFonts w:ascii="仿宋" w:hAnsi="仿宋" w:cs="仿宋"/>
        </w:rPr>
      </w:pPr>
      <w:r>
        <w:rPr>
          <w:rFonts w:hint="eastAsia" w:ascii="仿宋" w:hAnsi="仿宋" w:cs="仿宋"/>
        </w:rPr>
        <w:t>1.采购人信息</w:t>
      </w:r>
    </w:p>
    <w:p w14:paraId="255A217E">
      <w:pPr>
        <w:spacing w:line="440" w:lineRule="exact"/>
        <w:ind w:firstLine="480"/>
        <w:rPr>
          <w:rFonts w:ascii="仿宋" w:hAnsi="仿宋"/>
        </w:rPr>
      </w:pPr>
      <w:r>
        <w:rPr>
          <w:rFonts w:hint="eastAsia" w:ascii="仿宋" w:hAnsi="仿宋" w:cs="仿宋"/>
        </w:rPr>
        <w:t>名称：</w:t>
      </w:r>
      <w:r>
        <w:rPr>
          <w:rFonts w:hint="eastAsia" w:ascii="仿宋" w:hAnsi="仿宋"/>
        </w:rPr>
        <w:t>杭州市富阳区环山乡人民政府</w:t>
      </w:r>
    </w:p>
    <w:p w14:paraId="6EA8ECAB">
      <w:pPr>
        <w:spacing w:line="440" w:lineRule="exact"/>
        <w:ind w:firstLine="480"/>
        <w:rPr>
          <w:rFonts w:hint="default" w:ascii="仿宋" w:hAnsi="仿宋" w:eastAsia="仿宋" w:cs="仿宋"/>
          <w:lang w:val="en-US" w:eastAsia="zh-CN"/>
        </w:rPr>
      </w:pPr>
      <w:r>
        <w:rPr>
          <w:rFonts w:hint="eastAsia" w:ascii="仿宋" w:hAnsi="仿宋" w:cs="仿宋"/>
        </w:rPr>
        <w:t>地址：</w:t>
      </w:r>
      <w:r>
        <w:rPr>
          <w:rFonts w:hint="eastAsia" w:ascii="仿宋" w:hAnsi="仿宋"/>
        </w:rPr>
        <w:t>杭州市富阳区</w:t>
      </w:r>
      <w:r>
        <w:rPr>
          <w:rFonts w:hint="eastAsia" w:ascii="仿宋" w:hAnsi="仿宋"/>
          <w:lang w:val="en-US" w:eastAsia="zh-CN"/>
        </w:rPr>
        <w:t>环山乡</w:t>
      </w:r>
    </w:p>
    <w:p w14:paraId="2187A46C">
      <w:pPr>
        <w:spacing w:line="440" w:lineRule="exact"/>
        <w:ind w:firstLine="480"/>
        <w:rPr>
          <w:rFonts w:hint="default" w:ascii="仿宋" w:hAnsi="仿宋"/>
          <w:lang w:val="en-US" w:eastAsia="zh-CN"/>
        </w:rPr>
      </w:pPr>
      <w:r>
        <w:rPr>
          <w:rFonts w:hint="eastAsia" w:ascii="仿宋" w:hAnsi="仿宋"/>
        </w:rPr>
        <w:t>项目联系人（询问）：</w:t>
      </w:r>
      <w:r>
        <w:rPr>
          <w:rFonts w:hint="eastAsia" w:ascii="仿宋" w:hAnsi="仿宋"/>
          <w:lang w:val="en-US" w:eastAsia="zh-CN"/>
        </w:rPr>
        <w:t>张军</w:t>
      </w:r>
    </w:p>
    <w:p w14:paraId="510AFF8E">
      <w:pPr>
        <w:spacing w:line="440" w:lineRule="exact"/>
        <w:ind w:firstLine="480"/>
        <w:rPr>
          <w:rFonts w:hint="default" w:ascii="仿宋" w:hAnsi="仿宋"/>
          <w:lang w:val="en-US" w:eastAsia="zh-CN"/>
        </w:rPr>
      </w:pPr>
      <w:r>
        <w:rPr>
          <w:rFonts w:hint="eastAsia" w:ascii="仿宋" w:hAnsi="仿宋"/>
        </w:rPr>
        <w:t>项目联系方式（询问）：</w:t>
      </w:r>
      <w:r>
        <w:rPr>
          <w:rFonts w:hint="eastAsia" w:ascii="仿宋" w:hAnsi="仿宋"/>
          <w:lang w:val="en-US" w:eastAsia="zh-CN"/>
        </w:rPr>
        <w:t>13868181856</w:t>
      </w:r>
    </w:p>
    <w:p w14:paraId="10BADE9F">
      <w:pPr>
        <w:spacing w:line="440" w:lineRule="exact"/>
        <w:ind w:firstLine="480"/>
        <w:rPr>
          <w:rFonts w:hint="default" w:ascii="仿宋" w:hAnsi="仿宋"/>
          <w:lang w:val="en-US" w:eastAsia="zh-CN"/>
        </w:rPr>
      </w:pPr>
      <w:r>
        <w:rPr>
          <w:rFonts w:hint="eastAsia" w:ascii="仿宋" w:hAnsi="仿宋"/>
        </w:rPr>
        <w:t>质疑联系人：</w:t>
      </w:r>
      <w:r>
        <w:rPr>
          <w:rFonts w:hint="eastAsia" w:ascii="仿宋" w:hAnsi="仿宋"/>
          <w:lang w:val="en-US" w:eastAsia="zh-CN"/>
        </w:rPr>
        <w:t>柴柏通</w:t>
      </w:r>
    </w:p>
    <w:p w14:paraId="3C5FF83D">
      <w:pPr>
        <w:spacing w:line="440" w:lineRule="exact"/>
        <w:ind w:firstLine="480"/>
        <w:rPr>
          <w:rFonts w:hint="default" w:ascii="仿宋" w:hAnsi="仿宋"/>
          <w:lang w:val="en-US" w:eastAsia="zh-CN"/>
        </w:rPr>
      </w:pPr>
      <w:r>
        <w:rPr>
          <w:rFonts w:hint="eastAsia" w:ascii="仿宋" w:hAnsi="仿宋"/>
        </w:rPr>
        <w:t>质疑联系方式：</w:t>
      </w:r>
      <w:r>
        <w:rPr>
          <w:rFonts w:hint="eastAsia" w:ascii="仿宋" w:hAnsi="仿宋"/>
          <w:lang w:val="en-US" w:eastAsia="zh-CN"/>
        </w:rPr>
        <w:t>13606513042</w:t>
      </w:r>
    </w:p>
    <w:p w14:paraId="298B183D">
      <w:pPr>
        <w:spacing w:line="440" w:lineRule="exact"/>
        <w:ind w:left="480" w:leftChars="200" w:firstLine="0" w:firstLineChars="0"/>
        <w:rPr>
          <w:rFonts w:ascii="仿宋" w:hAnsi="仿宋" w:cs="仿宋"/>
        </w:rPr>
      </w:pPr>
      <w:r>
        <w:rPr>
          <w:rFonts w:hint="eastAsia" w:ascii="仿宋" w:hAnsi="仿宋" w:cs="仿宋"/>
        </w:rPr>
        <w:t>2.采购代理机构信息            </w:t>
      </w:r>
    </w:p>
    <w:p w14:paraId="454E3D6B">
      <w:pPr>
        <w:spacing w:line="440" w:lineRule="exact"/>
        <w:ind w:firstLine="480"/>
        <w:rPr>
          <w:rFonts w:ascii="仿宋" w:hAnsi="仿宋" w:cs="仿宋"/>
        </w:rPr>
      </w:pPr>
      <w:r>
        <w:rPr>
          <w:rFonts w:hint="eastAsia" w:ascii="仿宋" w:hAnsi="仿宋" w:cs="仿宋"/>
        </w:rPr>
        <w:t>名称：</w:t>
      </w:r>
      <w:r>
        <w:rPr>
          <w:rFonts w:hint="eastAsia" w:ascii="仿宋" w:hAnsi="仿宋"/>
          <w:lang w:val="en-US" w:eastAsia="zh-CN"/>
        </w:rPr>
        <w:t>浙江恒耀工程咨询有限公司</w:t>
      </w:r>
      <w:r>
        <w:rPr>
          <w:rFonts w:hint="eastAsia" w:ascii="仿宋" w:hAnsi="仿宋" w:cs="仿宋"/>
        </w:rPr>
        <w:t>           </w:t>
      </w:r>
    </w:p>
    <w:p w14:paraId="1208D775">
      <w:pPr>
        <w:spacing w:line="440" w:lineRule="exact"/>
        <w:ind w:firstLine="480"/>
        <w:rPr>
          <w:rFonts w:ascii="仿宋" w:hAnsi="仿宋" w:cs="仿宋"/>
        </w:rPr>
      </w:pPr>
      <w:r>
        <w:rPr>
          <w:rFonts w:hint="eastAsia" w:ascii="仿宋" w:hAnsi="仿宋" w:cs="仿宋"/>
        </w:rPr>
        <w:t>地址：</w:t>
      </w:r>
      <w:r>
        <w:rPr>
          <w:rFonts w:hint="eastAsia" w:ascii="仿宋" w:hAnsi="仿宋"/>
        </w:rPr>
        <w:t>杭州市富阳区</w:t>
      </w:r>
      <w:r>
        <w:rPr>
          <w:rFonts w:hint="eastAsia" w:ascii="仿宋" w:hAnsi="仿宋"/>
          <w:lang w:val="en-US" w:eastAsia="zh-CN"/>
        </w:rPr>
        <w:t>富春街道文教路27号602室</w:t>
      </w:r>
      <w:r>
        <w:rPr>
          <w:rFonts w:hint="eastAsia" w:ascii="仿宋" w:hAnsi="仿宋" w:cs="仿宋"/>
        </w:rPr>
        <w:t>           </w:t>
      </w:r>
    </w:p>
    <w:p w14:paraId="53441A23">
      <w:pPr>
        <w:spacing w:line="440" w:lineRule="exact"/>
        <w:ind w:firstLine="480"/>
        <w:rPr>
          <w:rFonts w:ascii="仿宋" w:hAnsi="仿宋" w:cs="仿宋"/>
        </w:rPr>
      </w:pPr>
      <w:r>
        <w:rPr>
          <w:rFonts w:hint="eastAsia" w:ascii="仿宋" w:hAnsi="仿宋" w:cs="仿宋"/>
        </w:rPr>
        <w:t>邮箱：</w:t>
      </w:r>
      <w:r>
        <w:rPr>
          <w:rFonts w:hint="eastAsia" w:ascii="仿宋" w:hAnsi="仿宋" w:cs="仿宋"/>
          <w:szCs w:val="24"/>
          <w:lang w:val="en-US" w:eastAsia="zh-CN"/>
        </w:rPr>
        <w:t>530424320</w:t>
      </w:r>
      <w:r>
        <w:rPr>
          <w:rFonts w:hint="eastAsia" w:ascii="仿宋" w:hAnsi="仿宋" w:cs="仿宋"/>
          <w:szCs w:val="24"/>
        </w:rPr>
        <w:t>@qq.com</w:t>
      </w:r>
      <w:r>
        <w:rPr>
          <w:rFonts w:hint="eastAsia" w:ascii="仿宋" w:hAnsi="仿宋" w:cs="仿宋"/>
        </w:rPr>
        <w:t xml:space="preserve">          </w:t>
      </w:r>
    </w:p>
    <w:p w14:paraId="7DAB65FD">
      <w:pPr>
        <w:spacing w:line="440" w:lineRule="exact"/>
        <w:ind w:firstLine="480"/>
        <w:rPr>
          <w:rFonts w:ascii="仿宋" w:hAnsi="仿宋" w:cs="仿宋"/>
        </w:rPr>
      </w:pPr>
      <w:r>
        <w:rPr>
          <w:rFonts w:hint="eastAsia" w:ascii="仿宋" w:hAnsi="仿宋" w:cs="仿宋"/>
        </w:rPr>
        <w:t>项目联系人（询问）：</w:t>
      </w:r>
      <w:r>
        <w:rPr>
          <w:rFonts w:hint="eastAsia" w:ascii="仿宋" w:hAnsi="仿宋" w:cs="仿宋"/>
          <w:lang w:val="en-US" w:eastAsia="zh-CN"/>
        </w:rPr>
        <w:t>俞军伟</w:t>
      </w:r>
      <w:r>
        <w:rPr>
          <w:rFonts w:hint="eastAsia" w:ascii="仿宋" w:hAnsi="仿宋" w:cs="仿宋"/>
        </w:rPr>
        <w:t xml:space="preserve">        </w:t>
      </w:r>
    </w:p>
    <w:p w14:paraId="333063D7">
      <w:pPr>
        <w:spacing w:line="440" w:lineRule="exact"/>
        <w:ind w:firstLine="480"/>
        <w:rPr>
          <w:rFonts w:hint="default" w:ascii="仿宋" w:hAnsi="仿宋" w:eastAsia="仿宋" w:cs="仿宋"/>
          <w:lang w:val="en-US" w:eastAsia="zh-CN"/>
        </w:rPr>
      </w:pPr>
      <w:r>
        <w:rPr>
          <w:rFonts w:hint="eastAsia" w:ascii="仿宋" w:hAnsi="仿宋" w:cs="仿宋"/>
        </w:rPr>
        <w:t>项目联系方式（询问）：</w:t>
      </w:r>
      <w:r>
        <w:rPr>
          <w:rFonts w:hint="eastAsia" w:ascii="仿宋" w:hAnsi="仿宋" w:cs="仿宋"/>
          <w:szCs w:val="24"/>
          <w:lang w:val="en-US" w:eastAsia="zh-CN"/>
        </w:rPr>
        <w:t>15958022087</w:t>
      </w:r>
    </w:p>
    <w:p w14:paraId="0CD18463">
      <w:pPr>
        <w:spacing w:line="440" w:lineRule="exact"/>
        <w:ind w:firstLine="480"/>
        <w:rPr>
          <w:rFonts w:hint="eastAsia" w:ascii="仿宋" w:hAnsi="仿宋" w:eastAsia="仿宋" w:cs="仿宋"/>
          <w:lang w:eastAsia="zh-CN"/>
        </w:rPr>
      </w:pPr>
      <w:r>
        <w:rPr>
          <w:rFonts w:hint="eastAsia" w:ascii="仿宋" w:hAnsi="仿宋" w:cs="仿宋"/>
        </w:rPr>
        <w:t>质疑联系人：</w:t>
      </w:r>
      <w:r>
        <w:rPr>
          <w:rFonts w:hint="eastAsia" w:ascii="仿宋" w:hAnsi="仿宋" w:cs="仿宋"/>
          <w:lang w:val="en-US" w:eastAsia="zh-CN"/>
        </w:rPr>
        <w:t>赵城</w:t>
      </w:r>
    </w:p>
    <w:p w14:paraId="1F0F73C7">
      <w:pPr>
        <w:spacing w:line="440" w:lineRule="exact"/>
        <w:ind w:firstLine="480"/>
        <w:rPr>
          <w:rFonts w:ascii="仿宋" w:hAnsi="仿宋" w:cs="仿宋"/>
        </w:rPr>
      </w:pPr>
      <w:r>
        <w:rPr>
          <w:rFonts w:hint="eastAsia" w:ascii="仿宋" w:hAnsi="仿宋" w:cs="仿宋"/>
        </w:rPr>
        <w:t>质疑联系方式：</w:t>
      </w:r>
      <w:r>
        <w:rPr>
          <w:rFonts w:hint="eastAsia" w:ascii="仿宋" w:hAnsi="仿宋" w:cs="仿宋"/>
          <w:lang w:val="en-US" w:eastAsia="zh-CN"/>
        </w:rPr>
        <w:t>13738095472</w:t>
      </w:r>
      <w:r>
        <w:rPr>
          <w:rFonts w:hint="eastAsia" w:ascii="仿宋" w:hAnsi="仿宋" w:cs="仿宋"/>
        </w:rPr>
        <w:t>　     </w:t>
      </w:r>
    </w:p>
    <w:p w14:paraId="41C86DA6">
      <w:pPr>
        <w:spacing w:line="440" w:lineRule="exact"/>
        <w:ind w:left="480" w:leftChars="200" w:firstLine="0" w:firstLineChars="0"/>
        <w:rPr>
          <w:rFonts w:ascii="仿宋" w:hAnsi="仿宋" w:cs="仿宋"/>
        </w:rPr>
      </w:pPr>
      <w:r>
        <w:rPr>
          <w:rFonts w:hint="eastAsia" w:ascii="仿宋" w:hAnsi="仿宋" w:cs="仿宋"/>
        </w:rPr>
        <w:t>3.同级政府采购监督管理部门            </w:t>
      </w:r>
    </w:p>
    <w:p w14:paraId="10BC5A36">
      <w:pPr>
        <w:spacing w:line="440" w:lineRule="exact"/>
        <w:ind w:firstLine="480"/>
        <w:rPr>
          <w:rFonts w:ascii="仿宋" w:hAnsi="仿宋" w:cs="仿宋"/>
        </w:rPr>
      </w:pPr>
      <w:r>
        <w:rPr>
          <w:rFonts w:hint="eastAsia" w:ascii="仿宋" w:hAnsi="仿宋" w:cs="仿宋"/>
        </w:rPr>
        <w:t>名称：</w:t>
      </w:r>
      <w:r>
        <w:rPr>
          <w:rFonts w:hint="eastAsia" w:ascii="仿宋" w:hAnsi="仿宋" w:cs="仿宋"/>
          <w:szCs w:val="24"/>
        </w:rPr>
        <w:t>杭州市富阳区财政局政府采购监督管理科/</w:t>
      </w:r>
      <w:r>
        <w:rPr>
          <w:rFonts w:hint="eastAsia" w:ascii="仿宋" w:hAnsi="仿宋" w:cs="仿宋"/>
        </w:rPr>
        <w:t>浙江省政府采购行政裁决服务中心（杭州）             </w:t>
      </w:r>
    </w:p>
    <w:p w14:paraId="329B41B8">
      <w:pPr>
        <w:spacing w:line="440" w:lineRule="exact"/>
        <w:ind w:left="480" w:leftChars="200" w:firstLine="0" w:firstLineChars="0"/>
        <w:rPr>
          <w:rFonts w:ascii="仿宋" w:hAnsi="仿宋" w:cs="仿宋"/>
        </w:rPr>
      </w:pPr>
      <w:r>
        <w:rPr>
          <w:rFonts w:hint="eastAsia" w:ascii="仿宋" w:hAnsi="仿宋" w:cs="仿宋"/>
        </w:rPr>
        <w:t>地址：杭州市上城区清泰街549号城建综合大楼11楼（快递仅限ems或顺丰）             </w:t>
      </w:r>
    </w:p>
    <w:p w14:paraId="07F2A5FC">
      <w:pPr>
        <w:spacing w:line="440" w:lineRule="exact"/>
        <w:ind w:left="480" w:leftChars="200" w:firstLine="0" w:firstLineChars="0"/>
        <w:rPr>
          <w:rFonts w:hint="default" w:ascii="仿宋" w:hAnsi="仿宋" w:eastAsia="仿宋" w:cs="仿宋"/>
          <w:lang w:val="en-US" w:eastAsia="zh-CN"/>
        </w:rPr>
      </w:pPr>
      <w:r>
        <w:rPr>
          <w:rFonts w:hint="eastAsia" w:ascii="仿宋" w:hAnsi="仿宋" w:cs="仿宋"/>
        </w:rPr>
        <w:t>传</w:t>
      </w:r>
      <w:r>
        <w:rPr>
          <w:rFonts w:hint="eastAsia" w:ascii="仿宋" w:hAnsi="仿宋" w:cs="仿宋"/>
          <w:lang w:val="en-US" w:eastAsia="zh-CN"/>
        </w:rPr>
        <w:t>真：/</w:t>
      </w:r>
    </w:p>
    <w:p w14:paraId="6FB5A129">
      <w:pPr>
        <w:spacing w:line="440" w:lineRule="exact"/>
        <w:ind w:left="480" w:leftChars="200" w:firstLine="0" w:firstLineChars="0"/>
        <w:rPr>
          <w:rFonts w:ascii="仿宋" w:hAnsi="仿宋" w:cs="仿宋"/>
        </w:rPr>
      </w:pPr>
      <w:r>
        <w:rPr>
          <w:rFonts w:hint="eastAsia" w:ascii="仿宋" w:hAnsi="仿宋" w:cs="仿宋"/>
        </w:rPr>
        <w:t>邮箱：</w:t>
      </w:r>
      <w:r>
        <w:rPr>
          <w:rFonts w:ascii="仿宋" w:hAnsi="仿宋" w:cs="仿宋"/>
        </w:rPr>
        <w:t>cjzxhz@163.com</w:t>
      </w:r>
      <w:r>
        <w:rPr>
          <w:rFonts w:hint="eastAsia" w:ascii="仿宋" w:hAnsi="仿宋" w:cs="仿宋"/>
        </w:rPr>
        <w:t>            </w:t>
      </w:r>
    </w:p>
    <w:p w14:paraId="47C0BE8F">
      <w:pPr>
        <w:spacing w:line="440" w:lineRule="exact"/>
        <w:ind w:left="480" w:leftChars="200" w:firstLine="0" w:firstLineChars="0"/>
        <w:rPr>
          <w:rFonts w:ascii="仿宋" w:hAnsi="仿宋" w:cs="仿宋"/>
        </w:rPr>
      </w:pPr>
      <w:r>
        <w:rPr>
          <w:rFonts w:hint="eastAsia" w:ascii="仿宋" w:hAnsi="仿宋" w:cs="仿宋"/>
        </w:rPr>
        <w:t>联系人 ：朱女士/王女士</w:t>
      </w:r>
    </w:p>
    <w:p w14:paraId="402449AA">
      <w:pPr>
        <w:spacing w:line="440" w:lineRule="exact"/>
        <w:ind w:left="480" w:leftChars="200" w:firstLine="0" w:firstLineChars="0"/>
        <w:rPr>
          <w:rFonts w:ascii="仿宋" w:hAnsi="仿宋" w:cs="仿宋"/>
        </w:rPr>
      </w:pPr>
      <w:r>
        <w:rPr>
          <w:rFonts w:hint="eastAsia" w:ascii="仿宋" w:hAnsi="仿宋" w:cs="仿宋"/>
        </w:rPr>
        <w:t>监督投诉电话：0571-87227671</w:t>
      </w:r>
      <w:r>
        <w:rPr>
          <w:rFonts w:hint="eastAsia" w:ascii="仿宋" w:hAnsi="仿宋" w:cs="仿宋"/>
          <w:lang w:val="en-US" w:eastAsia="zh-CN"/>
        </w:rPr>
        <w:t>/</w:t>
      </w:r>
      <w:r>
        <w:rPr>
          <w:rFonts w:hint="eastAsia" w:ascii="仿宋" w:hAnsi="仿宋" w:cs="仿宋"/>
        </w:rPr>
        <w:t>0571-87800218</w:t>
      </w:r>
    </w:p>
    <w:p w14:paraId="26645D42">
      <w:pPr>
        <w:spacing w:line="440" w:lineRule="exact"/>
        <w:ind w:left="480" w:leftChars="200" w:firstLine="0" w:firstLineChars="0"/>
        <w:rPr>
          <w:rFonts w:ascii="仿宋" w:hAnsi="仿宋" w:cs="仿宋"/>
        </w:rPr>
      </w:pPr>
      <w:r>
        <w:rPr>
          <w:rFonts w:hint="eastAsia" w:ascii="仿宋" w:hAnsi="仿宋" w:cs="仿宋"/>
        </w:rPr>
        <w:t>4.浙江省本级、杭州市本级、拱墅区、富阳区政府采购项目投诉材料可寄送：浙江省政府采购行政裁决服务中心（杭州），地址：杭州市上城区清泰街549号城建综合大楼11楼，收件人：朱女士，电话：0571-87227671</w:t>
      </w:r>
    </w:p>
    <w:p w14:paraId="260726F9">
      <w:pPr>
        <w:spacing w:line="440" w:lineRule="exact"/>
        <w:ind w:firstLine="480"/>
        <w:rPr>
          <w:rFonts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若对项目采购电子交易系统操作有疑问，可登录政采云（https://www.zcygov.cn/），点击右侧咨询小采，获取采小蜜智能服务管家帮助，或拨打政采云服务热线400-881-7190获取热线服务帮助。       </w:t>
      </w:r>
    </w:p>
    <w:p w14:paraId="66C39D01">
      <w:pPr>
        <w:spacing w:line="440" w:lineRule="exact"/>
        <w:ind w:firstLine="480"/>
        <w:rPr>
          <w:rFonts w:ascii="仿宋" w:hAnsi="仿宋" w:cs="仿宋"/>
        </w:rPr>
      </w:pPr>
      <w:r>
        <w:rPr>
          <w:rFonts w:hint="eastAsia" w:ascii="仿宋" w:hAnsi="仿宋" w:cs="仿宋"/>
        </w:rPr>
        <w:t>CA问题联系电话（人工）：汇信CA 400-888-4636；天谷CA 400-087-8198。</w:t>
      </w:r>
    </w:p>
    <w:p w14:paraId="150AA1FE">
      <w:pPr>
        <w:spacing w:line="440" w:lineRule="exact"/>
        <w:ind w:firstLine="480"/>
        <w:jc w:val="right"/>
        <w:rPr>
          <w:rFonts w:ascii="仿宋" w:hAnsi="仿宋"/>
        </w:rPr>
      </w:pPr>
    </w:p>
    <w:p w14:paraId="669E9CC9">
      <w:pPr>
        <w:spacing w:line="440" w:lineRule="exact"/>
        <w:ind w:firstLine="480"/>
        <w:jc w:val="right"/>
        <w:rPr>
          <w:rFonts w:ascii="仿宋" w:hAnsi="仿宋"/>
        </w:rPr>
      </w:pPr>
    </w:p>
    <w:p w14:paraId="1EAD9AFF">
      <w:pPr>
        <w:spacing w:line="440" w:lineRule="exact"/>
        <w:ind w:firstLine="480"/>
        <w:jc w:val="right"/>
        <w:rPr>
          <w:rFonts w:hint="eastAsia" w:ascii="仿宋" w:hAnsi="仿宋"/>
        </w:rPr>
      </w:pPr>
      <w:r>
        <w:rPr>
          <w:rFonts w:hint="eastAsia" w:ascii="仿宋" w:hAnsi="仿宋"/>
        </w:rPr>
        <w:t>杭州市富阳区环山乡人民政府</w:t>
      </w:r>
    </w:p>
    <w:p w14:paraId="4C060802">
      <w:pPr>
        <w:spacing w:line="440" w:lineRule="exact"/>
        <w:ind w:firstLine="0" w:firstLineChars="0"/>
        <w:jc w:val="right"/>
        <w:rPr>
          <w:rFonts w:hint="eastAsia" w:ascii="仿宋" w:hAnsi="仿宋"/>
        </w:rPr>
      </w:pPr>
      <w:r>
        <w:rPr>
          <w:rFonts w:hint="eastAsia" w:ascii="仿宋" w:hAnsi="仿宋"/>
        </w:rPr>
        <w:t>浙江恒耀工程咨询有限公司 </w:t>
      </w:r>
    </w:p>
    <w:p w14:paraId="09BF193B">
      <w:pPr>
        <w:spacing w:line="440" w:lineRule="exact"/>
        <w:ind w:firstLine="0" w:firstLineChars="0"/>
        <w:jc w:val="right"/>
        <w:rPr>
          <w:rFonts w:ascii="仿宋" w:hAnsi="仿宋"/>
          <w:color w:val="FF0000"/>
        </w:rPr>
      </w:pPr>
      <w:r>
        <w:rPr>
          <w:rFonts w:hint="eastAsia" w:ascii="仿宋" w:hAnsi="仿宋"/>
          <w:color w:val="FF0000"/>
        </w:rPr>
        <w:t xml:space="preserve"> </w:t>
      </w:r>
      <w:r>
        <w:rPr>
          <w:rFonts w:hint="eastAsia" w:ascii="仿宋" w:hAnsi="仿宋"/>
          <w:color w:val="auto"/>
        </w:rPr>
        <w:t>2024年</w:t>
      </w:r>
      <w:r>
        <w:rPr>
          <w:rFonts w:hint="eastAsia" w:ascii="仿宋" w:hAnsi="仿宋"/>
          <w:color w:val="auto"/>
          <w:lang w:val="en-US" w:eastAsia="zh-CN"/>
        </w:rPr>
        <w:t>11</w:t>
      </w:r>
      <w:r>
        <w:rPr>
          <w:rFonts w:hint="eastAsia" w:ascii="仿宋" w:hAnsi="仿宋"/>
          <w:color w:val="auto"/>
        </w:rPr>
        <w:t>月</w:t>
      </w:r>
      <w:r>
        <w:rPr>
          <w:rFonts w:hint="eastAsia" w:ascii="仿宋" w:hAnsi="仿宋"/>
          <w:color w:val="auto"/>
          <w:lang w:val="en-US" w:eastAsia="zh-CN"/>
        </w:rPr>
        <w:t>27</w:t>
      </w:r>
      <w:r>
        <w:rPr>
          <w:rFonts w:hint="eastAsia" w:ascii="仿宋" w:hAnsi="仿宋"/>
          <w:color w:val="auto"/>
        </w:rPr>
        <w:t>日</w:t>
      </w:r>
    </w:p>
    <w:p w14:paraId="7BD409B4">
      <w:pPr>
        <w:pStyle w:val="4"/>
        <w:rPr>
          <w:rFonts w:ascii="仿宋" w:hAnsi="仿宋" w:eastAsia="仿宋" w:cs="仿宋"/>
          <w:sz w:val="24"/>
          <w:szCs w:val="24"/>
        </w:rPr>
      </w:pPr>
    </w:p>
    <w:p w14:paraId="60829506">
      <w:pPr>
        <w:pStyle w:val="4"/>
        <w:rPr>
          <w:rFonts w:ascii="仿宋" w:hAnsi="仿宋" w:eastAsia="仿宋" w:cs="仿宋"/>
          <w:sz w:val="2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58C9B28">
      <w:pPr>
        <w:pStyle w:val="4"/>
        <w:spacing w:line="240" w:lineRule="auto"/>
        <w:rPr>
          <w:rFonts w:ascii="仿宋" w:hAnsi="仿宋" w:eastAsia="仿宋"/>
          <w:szCs w:val="36"/>
        </w:rPr>
      </w:pPr>
      <w:r>
        <w:rPr>
          <w:rFonts w:hint="eastAsia" w:ascii="仿宋" w:hAnsi="仿宋" w:eastAsia="仿宋"/>
          <w:szCs w:val="36"/>
        </w:rPr>
        <w:t>第二章  投标人须知</w:t>
      </w:r>
    </w:p>
    <w:p w14:paraId="76CD6455">
      <w:pPr>
        <w:spacing w:line="240" w:lineRule="auto"/>
        <w:ind w:firstLine="600"/>
        <w:jc w:val="center"/>
        <w:rPr>
          <w:rFonts w:ascii="仿宋" w:hAnsi="仿宋"/>
          <w:sz w:val="30"/>
          <w:szCs w:val="30"/>
        </w:rPr>
      </w:pPr>
      <w:r>
        <w:rPr>
          <w:rFonts w:hint="eastAsia" w:ascii="仿宋" w:hAnsi="仿宋"/>
          <w:sz w:val="30"/>
          <w:szCs w:val="30"/>
        </w:rPr>
        <w:t>前附表</w:t>
      </w:r>
    </w:p>
    <w:tbl>
      <w:tblPr>
        <w:tblStyle w:val="88"/>
        <w:tblW w:w="95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85"/>
        <w:gridCol w:w="1504"/>
        <w:gridCol w:w="4588"/>
        <w:gridCol w:w="1233"/>
        <w:gridCol w:w="1646"/>
      </w:tblGrid>
      <w:tr w14:paraId="652871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ign w:val="center"/>
          </w:tcPr>
          <w:p w14:paraId="7058959E">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序号</w:t>
            </w:r>
          </w:p>
        </w:tc>
        <w:tc>
          <w:tcPr>
            <w:tcW w:w="8971" w:type="dxa"/>
            <w:gridSpan w:val="4"/>
            <w:noWrap/>
            <w:vAlign w:val="center"/>
          </w:tcPr>
          <w:p w14:paraId="649E879A">
            <w:pPr>
              <w:adjustRightInd w:val="0"/>
              <w:spacing w:line="240" w:lineRule="auto"/>
              <w:ind w:firstLine="482"/>
              <w:jc w:val="center"/>
              <w:rPr>
                <w:rFonts w:ascii="仿宋" w:hAnsi="仿宋" w:cs="仿宋"/>
                <w:b/>
                <w:bCs/>
                <w:szCs w:val="24"/>
              </w:rPr>
            </w:pPr>
            <w:r>
              <w:rPr>
                <w:rFonts w:hint="eastAsia" w:ascii="仿宋" w:hAnsi="仿宋" w:cs="仿宋"/>
                <w:b/>
                <w:bCs/>
                <w:szCs w:val="24"/>
              </w:rPr>
              <w:t>内容说明及要求</w:t>
            </w:r>
          </w:p>
        </w:tc>
      </w:tr>
      <w:tr w14:paraId="58452C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ign w:val="center"/>
          </w:tcPr>
          <w:p w14:paraId="736D3E09">
            <w:pPr>
              <w:spacing w:line="240" w:lineRule="auto"/>
              <w:ind w:firstLine="0" w:firstLineChars="0"/>
              <w:jc w:val="center"/>
              <w:rPr>
                <w:rFonts w:ascii="仿宋" w:hAnsi="仿宋" w:cs="仿宋"/>
                <w:szCs w:val="24"/>
              </w:rPr>
            </w:pPr>
            <w:r>
              <w:rPr>
                <w:rFonts w:hint="eastAsia" w:ascii="仿宋" w:hAnsi="仿宋" w:cs="仿宋"/>
                <w:szCs w:val="24"/>
              </w:rPr>
              <w:t>1</w:t>
            </w:r>
          </w:p>
        </w:tc>
        <w:tc>
          <w:tcPr>
            <w:tcW w:w="1504" w:type="dxa"/>
            <w:noWrap/>
            <w:vAlign w:val="center"/>
          </w:tcPr>
          <w:p w14:paraId="671068C9">
            <w:pPr>
              <w:spacing w:line="240" w:lineRule="auto"/>
              <w:ind w:firstLine="0" w:firstLineChars="0"/>
              <w:jc w:val="center"/>
              <w:rPr>
                <w:rFonts w:ascii="仿宋" w:hAnsi="仿宋" w:cs="仿宋"/>
                <w:szCs w:val="24"/>
              </w:rPr>
            </w:pPr>
            <w:r>
              <w:rPr>
                <w:rFonts w:hint="eastAsia" w:ascii="仿宋" w:hAnsi="仿宋" w:cs="仿宋"/>
                <w:b/>
                <w:szCs w:val="24"/>
              </w:rPr>
              <w:t>项目名称</w:t>
            </w:r>
          </w:p>
        </w:tc>
        <w:tc>
          <w:tcPr>
            <w:tcW w:w="4588" w:type="dxa"/>
            <w:noWrap/>
            <w:vAlign w:val="center"/>
          </w:tcPr>
          <w:p w14:paraId="0D1E1509">
            <w:pPr>
              <w:spacing w:line="240" w:lineRule="auto"/>
              <w:ind w:firstLine="0" w:firstLineChars="0"/>
              <w:jc w:val="left"/>
              <w:rPr>
                <w:rFonts w:ascii="仿宋" w:hAnsi="仿宋" w:cs="仿宋"/>
                <w:bCs/>
                <w:szCs w:val="24"/>
              </w:rPr>
            </w:pPr>
            <w:r>
              <w:rPr>
                <w:rFonts w:hint="eastAsia" w:ascii="仿宋" w:hAnsi="仿宋" w:cs="仿宋_GB2312"/>
              </w:rPr>
              <w:t>富阳区环山乡北部区域农田历史遗留污染源头治理项目</w:t>
            </w:r>
          </w:p>
        </w:tc>
        <w:tc>
          <w:tcPr>
            <w:tcW w:w="1233" w:type="dxa"/>
            <w:noWrap/>
            <w:vAlign w:val="center"/>
          </w:tcPr>
          <w:p w14:paraId="68F4A7A8">
            <w:pPr>
              <w:spacing w:line="240" w:lineRule="auto"/>
              <w:ind w:firstLine="0" w:firstLineChars="0"/>
              <w:jc w:val="center"/>
              <w:rPr>
                <w:rFonts w:ascii="仿宋" w:hAnsi="仿宋" w:cs="仿宋"/>
                <w:bCs/>
                <w:szCs w:val="24"/>
              </w:rPr>
            </w:pPr>
            <w:r>
              <w:rPr>
                <w:rFonts w:hint="eastAsia" w:ascii="仿宋" w:hAnsi="仿宋" w:cs="仿宋"/>
                <w:b/>
                <w:szCs w:val="24"/>
              </w:rPr>
              <w:t>项目编号</w:t>
            </w:r>
          </w:p>
        </w:tc>
        <w:tc>
          <w:tcPr>
            <w:tcW w:w="1646" w:type="dxa"/>
            <w:noWrap/>
            <w:vAlign w:val="center"/>
          </w:tcPr>
          <w:p w14:paraId="1CBED417">
            <w:pPr>
              <w:spacing w:line="240" w:lineRule="auto"/>
              <w:ind w:firstLine="0" w:firstLineChars="0"/>
              <w:jc w:val="center"/>
              <w:rPr>
                <w:rFonts w:hint="default" w:ascii="仿宋" w:hAnsi="仿宋" w:eastAsia="仿宋" w:cs="仿宋"/>
                <w:bCs/>
                <w:szCs w:val="24"/>
                <w:lang w:val="en-US" w:eastAsia="zh-CN"/>
              </w:rPr>
            </w:pPr>
            <w:r>
              <w:rPr>
                <w:rFonts w:hint="eastAsia" w:ascii="仿宋" w:hAnsi="仿宋" w:cs="仿宋"/>
                <w:bCs/>
                <w:szCs w:val="24"/>
              </w:rPr>
              <w:t>ZJHY202409</w:t>
            </w:r>
            <w:r>
              <w:rPr>
                <w:rFonts w:hint="eastAsia" w:ascii="仿宋" w:hAnsi="仿宋" w:cs="仿宋"/>
                <w:bCs/>
                <w:szCs w:val="24"/>
                <w:lang w:val="en-US" w:eastAsia="zh-CN"/>
              </w:rPr>
              <w:t>27</w:t>
            </w:r>
          </w:p>
        </w:tc>
      </w:tr>
      <w:tr w14:paraId="6C13A5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ign w:val="center"/>
          </w:tcPr>
          <w:p w14:paraId="2BF1A95C">
            <w:pPr>
              <w:spacing w:line="240" w:lineRule="auto"/>
              <w:ind w:firstLine="0" w:firstLineChars="0"/>
              <w:jc w:val="center"/>
              <w:rPr>
                <w:rFonts w:ascii="仿宋" w:hAnsi="仿宋" w:cs="仿宋"/>
                <w:szCs w:val="24"/>
              </w:rPr>
            </w:pPr>
            <w:r>
              <w:rPr>
                <w:rFonts w:hint="eastAsia" w:ascii="仿宋" w:hAnsi="仿宋" w:cs="仿宋"/>
                <w:szCs w:val="24"/>
              </w:rPr>
              <w:t>2</w:t>
            </w:r>
          </w:p>
        </w:tc>
        <w:tc>
          <w:tcPr>
            <w:tcW w:w="1504" w:type="dxa"/>
            <w:noWrap/>
            <w:vAlign w:val="center"/>
          </w:tcPr>
          <w:p w14:paraId="7D3CBBDD">
            <w:pPr>
              <w:spacing w:line="240" w:lineRule="auto"/>
              <w:ind w:firstLine="0" w:firstLineChars="0"/>
              <w:jc w:val="center"/>
              <w:rPr>
                <w:rFonts w:ascii="仿宋" w:hAnsi="仿宋" w:cs="仿宋"/>
                <w:szCs w:val="24"/>
              </w:rPr>
            </w:pPr>
            <w:r>
              <w:rPr>
                <w:rFonts w:hint="eastAsia" w:ascii="仿宋" w:hAnsi="仿宋" w:cs="仿宋"/>
                <w:b/>
                <w:szCs w:val="24"/>
              </w:rPr>
              <w:t>采购人</w:t>
            </w:r>
          </w:p>
        </w:tc>
        <w:tc>
          <w:tcPr>
            <w:tcW w:w="7467" w:type="dxa"/>
            <w:gridSpan w:val="3"/>
            <w:noWrap/>
            <w:vAlign w:val="center"/>
          </w:tcPr>
          <w:p w14:paraId="06D80387">
            <w:pPr>
              <w:spacing w:line="240" w:lineRule="auto"/>
              <w:ind w:firstLine="0" w:firstLineChars="0"/>
              <w:jc w:val="left"/>
              <w:rPr>
                <w:rFonts w:ascii="仿宋" w:hAnsi="仿宋" w:cs="仿宋"/>
                <w:bCs/>
                <w:szCs w:val="24"/>
              </w:rPr>
            </w:pPr>
            <w:r>
              <w:rPr>
                <w:rFonts w:hint="eastAsia" w:ascii="仿宋" w:hAnsi="仿宋" w:cs="仿宋"/>
                <w:bCs/>
                <w:szCs w:val="24"/>
              </w:rPr>
              <w:t>杭州市富阳区环山乡人民政府</w:t>
            </w:r>
          </w:p>
        </w:tc>
      </w:tr>
      <w:tr w14:paraId="549AB2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center"/>
        </w:trPr>
        <w:tc>
          <w:tcPr>
            <w:tcW w:w="585" w:type="dxa"/>
            <w:noWrap/>
            <w:vAlign w:val="center"/>
          </w:tcPr>
          <w:p w14:paraId="6F6B1B90">
            <w:pPr>
              <w:adjustRightInd w:val="0"/>
              <w:spacing w:line="240" w:lineRule="auto"/>
              <w:ind w:firstLine="0" w:firstLineChars="0"/>
              <w:jc w:val="center"/>
              <w:rPr>
                <w:rFonts w:ascii="仿宋" w:hAnsi="仿宋" w:cs="仿宋"/>
                <w:szCs w:val="24"/>
              </w:rPr>
            </w:pPr>
            <w:r>
              <w:rPr>
                <w:rFonts w:hint="eastAsia" w:ascii="仿宋" w:hAnsi="仿宋" w:cs="仿宋"/>
                <w:szCs w:val="24"/>
              </w:rPr>
              <w:t>3</w:t>
            </w:r>
          </w:p>
        </w:tc>
        <w:tc>
          <w:tcPr>
            <w:tcW w:w="1504" w:type="dxa"/>
            <w:noWrap/>
            <w:vAlign w:val="center"/>
          </w:tcPr>
          <w:p w14:paraId="2CF5B164">
            <w:pPr>
              <w:spacing w:line="240" w:lineRule="auto"/>
              <w:ind w:firstLine="0" w:firstLineChars="0"/>
              <w:jc w:val="center"/>
              <w:rPr>
                <w:rFonts w:ascii="仿宋" w:hAnsi="仿宋" w:cs="仿宋"/>
                <w:bCs/>
                <w:szCs w:val="24"/>
              </w:rPr>
            </w:pPr>
            <w:r>
              <w:rPr>
                <w:rFonts w:hint="eastAsia" w:ascii="仿宋" w:hAnsi="仿宋" w:cs="仿宋"/>
                <w:b/>
                <w:szCs w:val="24"/>
              </w:rPr>
              <w:t>项目概况</w:t>
            </w:r>
          </w:p>
        </w:tc>
        <w:tc>
          <w:tcPr>
            <w:tcW w:w="7467" w:type="dxa"/>
            <w:gridSpan w:val="3"/>
            <w:noWrap/>
            <w:vAlign w:val="center"/>
          </w:tcPr>
          <w:p w14:paraId="5B8E1C60">
            <w:pPr>
              <w:pStyle w:val="15"/>
              <w:spacing w:line="240" w:lineRule="auto"/>
              <w:ind w:left="0" w:firstLine="0"/>
              <w:rPr>
                <w:rFonts w:ascii="仿宋" w:hAnsi="仿宋" w:cs="仿宋"/>
                <w:color w:val="auto"/>
                <w:sz w:val="24"/>
              </w:rPr>
            </w:pPr>
            <w:r>
              <w:rPr>
                <w:rFonts w:hint="eastAsia" w:ascii="仿宋" w:hAnsi="仿宋" w:eastAsia="仿宋" w:cs="仿宋"/>
                <w:bCs/>
                <w:color w:val="auto"/>
                <w:kern w:val="2"/>
                <w:sz w:val="24"/>
                <w:szCs w:val="24"/>
                <w:lang w:val="en-US" w:eastAsia="zh-CN" w:bidi="ar-SA"/>
              </w:rPr>
              <w:t>方案</w:t>
            </w:r>
            <w:r>
              <w:rPr>
                <w:rFonts w:hint="eastAsia" w:ascii="仿宋" w:hAnsi="仿宋" w:cs="仿宋"/>
                <w:bCs/>
                <w:color w:val="auto"/>
                <w:kern w:val="2"/>
                <w:sz w:val="24"/>
                <w:szCs w:val="24"/>
                <w:lang w:val="en-US" w:eastAsia="zh-CN" w:bidi="ar-SA"/>
              </w:rPr>
              <w:t>设计</w:t>
            </w:r>
            <w:r>
              <w:rPr>
                <w:rFonts w:hint="eastAsia" w:ascii="仿宋" w:hAnsi="仿宋" w:eastAsia="仿宋" w:cs="仿宋"/>
                <w:bCs/>
                <w:color w:val="auto"/>
                <w:kern w:val="2"/>
                <w:sz w:val="24"/>
                <w:szCs w:val="24"/>
                <w:lang w:val="en-US" w:eastAsia="zh-CN" w:bidi="ar-SA"/>
              </w:rPr>
              <w:t>深化</w:t>
            </w:r>
            <w:r>
              <w:rPr>
                <w:rFonts w:hint="eastAsia" w:ascii="仿宋" w:hAnsi="仿宋" w:cs="仿宋"/>
                <w:bCs/>
                <w:color w:val="auto"/>
                <w:kern w:val="2"/>
                <w:sz w:val="24"/>
                <w:szCs w:val="24"/>
                <w:lang w:val="en-US" w:eastAsia="zh-CN" w:bidi="ar-SA"/>
              </w:rPr>
              <w:t>完善</w:t>
            </w:r>
            <w:r>
              <w:rPr>
                <w:rFonts w:hint="eastAsia" w:ascii="仿宋" w:hAnsi="仿宋" w:eastAsia="仿宋" w:cs="仿宋"/>
                <w:bCs/>
                <w:color w:val="auto"/>
                <w:kern w:val="2"/>
                <w:sz w:val="24"/>
                <w:szCs w:val="24"/>
                <w:lang w:val="en-US" w:eastAsia="zh-CN" w:bidi="ar-SA"/>
              </w:rPr>
              <w:t>、施工准备、污染土方清挖转运、污染土壤处置、自检及环境监测、二次污染防治等相关工作。</w:t>
            </w:r>
          </w:p>
        </w:tc>
      </w:tr>
      <w:tr w14:paraId="7B3B4C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585" w:type="dxa"/>
            <w:noWrap/>
            <w:vAlign w:val="center"/>
          </w:tcPr>
          <w:p w14:paraId="4A5A9FAC">
            <w:pPr>
              <w:spacing w:line="240" w:lineRule="auto"/>
              <w:ind w:firstLine="0" w:firstLineChars="0"/>
              <w:jc w:val="center"/>
              <w:rPr>
                <w:rFonts w:ascii="仿宋" w:hAnsi="仿宋" w:cs="仿宋"/>
                <w:szCs w:val="24"/>
              </w:rPr>
            </w:pPr>
            <w:r>
              <w:rPr>
                <w:rFonts w:hint="eastAsia" w:ascii="仿宋" w:hAnsi="仿宋" w:cs="仿宋"/>
                <w:szCs w:val="24"/>
              </w:rPr>
              <w:t>4</w:t>
            </w:r>
          </w:p>
        </w:tc>
        <w:tc>
          <w:tcPr>
            <w:tcW w:w="1504" w:type="dxa"/>
            <w:noWrap/>
            <w:vAlign w:val="center"/>
          </w:tcPr>
          <w:p w14:paraId="676F4C59">
            <w:pPr>
              <w:spacing w:line="240" w:lineRule="auto"/>
              <w:ind w:firstLine="0" w:firstLineChars="0"/>
              <w:jc w:val="center"/>
              <w:rPr>
                <w:rFonts w:ascii="仿宋" w:hAnsi="仿宋" w:cs="仿宋"/>
                <w:b/>
                <w:szCs w:val="24"/>
              </w:rPr>
            </w:pPr>
            <w:r>
              <w:rPr>
                <w:rFonts w:hint="eastAsia" w:ascii="仿宋" w:hAnsi="仿宋" w:cs="仿宋"/>
                <w:b/>
                <w:szCs w:val="24"/>
              </w:rPr>
              <w:t>资金来源与</w:t>
            </w:r>
          </w:p>
          <w:p w14:paraId="2BCE0E05">
            <w:pPr>
              <w:spacing w:line="240" w:lineRule="auto"/>
              <w:ind w:firstLine="0" w:firstLineChars="0"/>
              <w:jc w:val="center"/>
              <w:rPr>
                <w:rFonts w:ascii="仿宋" w:hAnsi="仿宋" w:cs="仿宋"/>
                <w:szCs w:val="24"/>
              </w:rPr>
            </w:pPr>
            <w:r>
              <w:rPr>
                <w:rFonts w:hint="eastAsia" w:ascii="仿宋" w:hAnsi="仿宋" w:cs="仿宋"/>
                <w:b/>
                <w:szCs w:val="24"/>
              </w:rPr>
              <w:t>预算</w:t>
            </w:r>
          </w:p>
        </w:tc>
        <w:tc>
          <w:tcPr>
            <w:tcW w:w="7467" w:type="dxa"/>
            <w:gridSpan w:val="3"/>
            <w:noWrap/>
            <w:vAlign w:val="center"/>
          </w:tcPr>
          <w:p w14:paraId="5D27501B">
            <w:pPr>
              <w:numPr>
                <w:ilvl w:val="0"/>
                <w:numId w:val="8"/>
              </w:numPr>
              <w:spacing w:line="240" w:lineRule="auto"/>
              <w:ind w:firstLineChars="0"/>
              <w:jc w:val="left"/>
              <w:rPr>
                <w:rFonts w:ascii="仿宋" w:hAnsi="仿宋" w:cs="仿宋"/>
                <w:bCs/>
                <w:szCs w:val="24"/>
              </w:rPr>
            </w:pPr>
            <w:r>
              <w:rPr>
                <w:rFonts w:hint="eastAsia" w:ascii="仿宋" w:hAnsi="仿宋" w:cs="仿宋"/>
                <w:bCs/>
                <w:szCs w:val="24"/>
              </w:rPr>
              <w:t>资金来源：</w:t>
            </w:r>
            <w:r>
              <w:rPr>
                <w:rFonts w:hint="eastAsia" w:ascii="仿宋" w:hAnsi="仿宋" w:cs="仿宋"/>
                <w:bCs/>
                <w:szCs w:val="24"/>
                <w:lang w:val="en-US" w:eastAsia="zh-CN"/>
              </w:rPr>
              <w:t>预算资金</w:t>
            </w:r>
            <w:r>
              <w:rPr>
                <w:rFonts w:hint="eastAsia" w:ascii="仿宋" w:hAnsi="仿宋" w:cs="仿宋"/>
                <w:bCs/>
                <w:szCs w:val="24"/>
              </w:rPr>
              <w:t>。</w:t>
            </w:r>
          </w:p>
          <w:p w14:paraId="46873240">
            <w:pPr>
              <w:adjustRightInd w:val="0"/>
              <w:snapToGrid w:val="0"/>
              <w:spacing w:line="420" w:lineRule="exact"/>
              <w:ind w:firstLine="480"/>
              <w:jc w:val="left"/>
              <w:rPr>
                <w:rFonts w:ascii="仿宋" w:hAnsi="仿宋" w:cs="仿宋"/>
                <w:bCs/>
                <w:szCs w:val="24"/>
              </w:rPr>
            </w:pPr>
            <w:r>
              <w:rPr>
                <w:rFonts w:hint="eastAsia" w:ascii="仿宋" w:hAnsi="仿宋" w:cs="仿宋"/>
                <w:bCs/>
                <w:szCs w:val="24"/>
                <w:highlight w:val="none"/>
              </w:rPr>
              <w:t>项目预算：</w:t>
            </w:r>
            <w:r>
              <w:rPr>
                <w:rFonts w:hint="eastAsia" w:ascii="仿宋" w:hAnsi="仿宋" w:cs="仿宋"/>
                <w:bCs/>
                <w:szCs w:val="24"/>
                <w:highlight w:val="none"/>
                <w:u w:val="single"/>
                <w:lang w:val="en-US" w:eastAsia="zh-CN"/>
              </w:rPr>
              <w:t>5434.0800</w:t>
            </w:r>
            <w:r>
              <w:rPr>
                <w:rFonts w:hint="eastAsia" w:ascii="仿宋" w:hAnsi="仿宋" w:cs="仿宋"/>
                <w:bCs/>
                <w:szCs w:val="24"/>
                <w:highlight w:val="none"/>
                <w:u w:val="single"/>
              </w:rPr>
              <w:t>万元</w:t>
            </w:r>
            <w:r>
              <w:rPr>
                <w:rFonts w:hint="eastAsia" w:ascii="仿宋" w:hAnsi="仿宋" w:cs="仿宋"/>
                <w:bCs/>
                <w:szCs w:val="24"/>
                <w:highlight w:val="none"/>
              </w:rPr>
              <w:t>。最高限价：</w:t>
            </w:r>
            <w:r>
              <w:rPr>
                <w:rFonts w:hint="eastAsia" w:ascii="仿宋" w:hAnsi="仿宋" w:cs="仿宋"/>
                <w:bCs/>
                <w:szCs w:val="24"/>
                <w:highlight w:val="none"/>
                <w:u w:val="single"/>
                <w:lang w:val="en-US" w:eastAsia="zh-CN"/>
              </w:rPr>
              <w:t>5434.0800</w:t>
            </w:r>
            <w:r>
              <w:rPr>
                <w:rFonts w:hint="eastAsia" w:ascii="仿宋" w:hAnsi="仿宋" w:cs="仿宋"/>
                <w:bCs/>
                <w:szCs w:val="24"/>
                <w:highlight w:val="none"/>
                <w:u w:val="single"/>
              </w:rPr>
              <w:t>万元</w:t>
            </w:r>
            <w:r>
              <w:rPr>
                <w:rFonts w:hint="eastAsia" w:ascii="仿宋" w:hAnsi="仿宋" w:cs="仿宋"/>
                <w:bCs/>
                <w:szCs w:val="24"/>
                <w:highlight w:val="none"/>
              </w:rPr>
              <w:t>。</w:t>
            </w:r>
          </w:p>
        </w:tc>
      </w:tr>
      <w:tr w14:paraId="6D0E66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52" w:hRule="atLeast"/>
          <w:jc w:val="center"/>
        </w:trPr>
        <w:tc>
          <w:tcPr>
            <w:tcW w:w="585" w:type="dxa"/>
            <w:noWrap/>
            <w:vAlign w:val="center"/>
          </w:tcPr>
          <w:p w14:paraId="31F4E3FB">
            <w:pPr>
              <w:adjustRightInd w:val="0"/>
              <w:spacing w:line="240" w:lineRule="auto"/>
              <w:ind w:firstLine="0" w:firstLineChars="0"/>
              <w:jc w:val="center"/>
              <w:rPr>
                <w:rFonts w:ascii="仿宋" w:hAnsi="仿宋" w:cs="仿宋"/>
                <w:szCs w:val="24"/>
              </w:rPr>
            </w:pPr>
            <w:r>
              <w:rPr>
                <w:rFonts w:hint="eastAsia" w:ascii="仿宋" w:hAnsi="仿宋" w:cs="仿宋"/>
                <w:szCs w:val="24"/>
              </w:rPr>
              <w:t>5</w:t>
            </w:r>
          </w:p>
        </w:tc>
        <w:tc>
          <w:tcPr>
            <w:tcW w:w="1504" w:type="dxa"/>
            <w:noWrap/>
            <w:vAlign w:val="center"/>
          </w:tcPr>
          <w:p w14:paraId="79096768">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提交投标文件截止</w:t>
            </w:r>
          </w:p>
          <w:p w14:paraId="71DFFE02">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时间与地点</w:t>
            </w:r>
          </w:p>
        </w:tc>
        <w:tc>
          <w:tcPr>
            <w:tcW w:w="7467" w:type="dxa"/>
            <w:gridSpan w:val="3"/>
            <w:noWrap/>
            <w:vAlign w:val="center"/>
          </w:tcPr>
          <w:p w14:paraId="39CB02F5">
            <w:pPr>
              <w:numPr>
                <w:ilvl w:val="0"/>
                <w:numId w:val="9"/>
              </w:numPr>
              <w:spacing w:line="240" w:lineRule="auto"/>
              <w:ind w:firstLineChars="0"/>
              <w:jc w:val="left"/>
              <w:rPr>
                <w:rFonts w:ascii="仿宋" w:hAnsi="仿宋" w:cs="仿宋"/>
                <w:bCs/>
                <w:color w:val="auto"/>
                <w:szCs w:val="24"/>
              </w:rPr>
            </w:pPr>
            <w:r>
              <w:rPr>
                <w:rFonts w:hint="eastAsia" w:ascii="仿宋" w:hAnsi="仿宋" w:cs="仿宋"/>
                <w:bCs/>
                <w:color w:val="auto"/>
                <w:szCs w:val="24"/>
              </w:rPr>
              <w:t>提交投标文件截止时间：2024年</w:t>
            </w:r>
            <w:r>
              <w:rPr>
                <w:rFonts w:hint="eastAsia" w:ascii="仿宋" w:hAnsi="仿宋" w:cs="仿宋"/>
                <w:bCs/>
                <w:color w:val="auto"/>
                <w:szCs w:val="24"/>
                <w:lang w:val="en-US" w:eastAsia="zh-CN"/>
              </w:rPr>
              <w:t>12月27</w:t>
            </w:r>
            <w:r>
              <w:rPr>
                <w:rFonts w:hint="eastAsia" w:ascii="仿宋" w:hAnsi="仿宋" w:cs="仿宋"/>
                <w:bCs/>
                <w:color w:val="auto"/>
                <w:szCs w:val="24"/>
              </w:rPr>
              <w:t>日</w:t>
            </w:r>
            <w:r>
              <w:rPr>
                <w:rFonts w:hint="eastAsia" w:ascii="仿宋" w:hAnsi="仿宋" w:cs="仿宋"/>
                <w:bCs/>
                <w:color w:val="auto"/>
                <w:szCs w:val="24"/>
                <w:lang w:val="en-US" w:eastAsia="zh-CN"/>
              </w:rPr>
              <w:t>09</w:t>
            </w:r>
            <w:r>
              <w:rPr>
                <w:rFonts w:hint="eastAsia" w:ascii="仿宋" w:hAnsi="仿宋" w:cs="仿宋"/>
                <w:bCs/>
                <w:color w:val="auto"/>
                <w:szCs w:val="24"/>
              </w:rPr>
              <w:t>时</w:t>
            </w:r>
            <w:r>
              <w:rPr>
                <w:rFonts w:hint="eastAsia" w:ascii="仿宋" w:hAnsi="仿宋" w:cs="仿宋"/>
                <w:bCs/>
                <w:color w:val="auto"/>
                <w:szCs w:val="24"/>
                <w:lang w:val="en-US" w:eastAsia="zh-CN"/>
              </w:rPr>
              <w:t>30</w:t>
            </w:r>
            <w:r>
              <w:rPr>
                <w:rFonts w:hint="eastAsia" w:ascii="仿宋" w:hAnsi="仿宋" w:cs="仿宋"/>
                <w:bCs/>
                <w:color w:val="auto"/>
                <w:szCs w:val="24"/>
              </w:rPr>
              <w:t>分00秒（北京时间）</w:t>
            </w:r>
          </w:p>
          <w:p w14:paraId="709DD1BA">
            <w:pPr>
              <w:numPr>
                <w:ilvl w:val="0"/>
                <w:numId w:val="9"/>
              </w:numPr>
              <w:spacing w:line="240" w:lineRule="auto"/>
              <w:ind w:firstLineChars="0"/>
              <w:jc w:val="left"/>
              <w:rPr>
                <w:rFonts w:ascii="仿宋" w:hAnsi="仿宋" w:cs="仿宋"/>
                <w:b/>
                <w:color w:val="auto"/>
                <w:szCs w:val="24"/>
              </w:rPr>
            </w:pPr>
            <w:r>
              <w:rPr>
                <w:rFonts w:hint="eastAsia" w:ascii="仿宋" w:hAnsi="仿宋" w:cs="仿宋"/>
                <w:bCs/>
                <w:color w:val="auto"/>
                <w:szCs w:val="24"/>
              </w:rPr>
              <w:t>提交投标文件截止地点：政采云平台（https://www.zcygov.cn/），本项目采用全流程电子化交易，无需参加现场开标会。</w:t>
            </w:r>
          </w:p>
        </w:tc>
      </w:tr>
      <w:tr w14:paraId="2B63C9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18" w:hRule="atLeast"/>
          <w:jc w:val="center"/>
        </w:trPr>
        <w:tc>
          <w:tcPr>
            <w:tcW w:w="585" w:type="dxa"/>
            <w:noWrap/>
            <w:vAlign w:val="center"/>
          </w:tcPr>
          <w:p w14:paraId="3682B4B7">
            <w:pPr>
              <w:adjustRightInd w:val="0"/>
              <w:spacing w:line="240" w:lineRule="auto"/>
              <w:ind w:firstLine="0" w:firstLineChars="0"/>
              <w:jc w:val="center"/>
              <w:rPr>
                <w:rFonts w:ascii="仿宋" w:hAnsi="仿宋" w:cs="仿宋"/>
                <w:szCs w:val="24"/>
              </w:rPr>
            </w:pPr>
            <w:r>
              <w:rPr>
                <w:rFonts w:hint="eastAsia" w:ascii="仿宋" w:hAnsi="仿宋" w:cs="仿宋"/>
                <w:szCs w:val="24"/>
              </w:rPr>
              <w:t>6</w:t>
            </w:r>
          </w:p>
        </w:tc>
        <w:tc>
          <w:tcPr>
            <w:tcW w:w="1504" w:type="dxa"/>
            <w:noWrap/>
            <w:vAlign w:val="center"/>
          </w:tcPr>
          <w:p w14:paraId="55EFEC2C">
            <w:pPr>
              <w:spacing w:line="240" w:lineRule="auto"/>
              <w:ind w:firstLine="0" w:firstLineChars="0"/>
              <w:jc w:val="center"/>
              <w:rPr>
                <w:rFonts w:ascii="仿宋" w:hAnsi="仿宋" w:cs="仿宋"/>
                <w:b/>
                <w:szCs w:val="24"/>
              </w:rPr>
            </w:pPr>
            <w:r>
              <w:rPr>
                <w:rFonts w:hint="eastAsia" w:ascii="仿宋" w:hAnsi="仿宋" w:cs="仿宋"/>
                <w:b/>
                <w:szCs w:val="24"/>
              </w:rPr>
              <w:t>开标</w:t>
            </w:r>
          </w:p>
          <w:p w14:paraId="03F98A7A">
            <w:pPr>
              <w:spacing w:line="240" w:lineRule="auto"/>
              <w:ind w:firstLine="0" w:firstLineChars="0"/>
              <w:jc w:val="center"/>
              <w:rPr>
                <w:rFonts w:ascii="仿宋" w:hAnsi="仿宋" w:cs="仿宋"/>
                <w:b/>
                <w:szCs w:val="24"/>
              </w:rPr>
            </w:pPr>
            <w:r>
              <w:rPr>
                <w:rFonts w:hint="eastAsia" w:ascii="仿宋" w:hAnsi="仿宋" w:cs="仿宋"/>
                <w:b/>
                <w:szCs w:val="24"/>
              </w:rPr>
              <w:t>时间与地点</w:t>
            </w:r>
          </w:p>
        </w:tc>
        <w:tc>
          <w:tcPr>
            <w:tcW w:w="7467" w:type="dxa"/>
            <w:gridSpan w:val="3"/>
            <w:noWrap/>
            <w:vAlign w:val="center"/>
          </w:tcPr>
          <w:p w14:paraId="60E571E3">
            <w:pPr>
              <w:numPr>
                <w:ilvl w:val="0"/>
                <w:numId w:val="10"/>
              </w:numPr>
              <w:spacing w:line="240" w:lineRule="auto"/>
              <w:ind w:firstLineChars="0"/>
              <w:jc w:val="left"/>
              <w:rPr>
                <w:rFonts w:ascii="仿宋" w:hAnsi="仿宋" w:cs="仿宋"/>
                <w:bCs/>
                <w:color w:val="auto"/>
                <w:szCs w:val="24"/>
              </w:rPr>
            </w:pPr>
            <w:r>
              <w:rPr>
                <w:rFonts w:hint="eastAsia" w:ascii="仿宋" w:hAnsi="仿宋" w:cs="仿宋"/>
                <w:bCs/>
                <w:color w:val="auto"/>
                <w:szCs w:val="24"/>
              </w:rPr>
              <w:t>开标时间：2024年</w:t>
            </w:r>
            <w:r>
              <w:rPr>
                <w:rFonts w:hint="eastAsia" w:ascii="仿宋" w:hAnsi="仿宋" w:cs="仿宋"/>
                <w:bCs/>
                <w:color w:val="auto"/>
                <w:szCs w:val="24"/>
                <w:lang w:val="en-US" w:eastAsia="zh-CN"/>
              </w:rPr>
              <w:t>12</w:t>
            </w:r>
            <w:r>
              <w:rPr>
                <w:rFonts w:hint="eastAsia" w:ascii="仿宋" w:hAnsi="仿宋" w:cs="仿宋"/>
                <w:bCs/>
                <w:color w:val="auto"/>
                <w:szCs w:val="24"/>
              </w:rPr>
              <w:t>月</w:t>
            </w:r>
            <w:r>
              <w:rPr>
                <w:rFonts w:hint="eastAsia" w:ascii="仿宋" w:hAnsi="仿宋" w:cs="仿宋"/>
                <w:bCs/>
                <w:color w:val="auto"/>
                <w:szCs w:val="24"/>
                <w:lang w:val="en-US" w:eastAsia="zh-CN"/>
              </w:rPr>
              <w:t>27</w:t>
            </w:r>
            <w:r>
              <w:rPr>
                <w:rFonts w:hint="eastAsia" w:ascii="仿宋" w:hAnsi="仿宋" w:cs="仿宋"/>
                <w:bCs/>
                <w:color w:val="auto"/>
                <w:szCs w:val="24"/>
              </w:rPr>
              <w:t>日</w:t>
            </w:r>
            <w:r>
              <w:rPr>
                <w:rFonts w:hint="eastAsia" w:ascii="仿宋" w:hAnsi="仿宋" w:cs="仿宋"/>
                <w:bCs/>
                <w:color w:val="auto"/>
                <w:szCs w:val="24"/>
                <w:lang w:val="en-US" w:eastAsia="zh-CN"/>
              </w:rPr>
              <w:t>0</w:t>
            </w:r>
            <w:r>
              <w:rPr>
                <w:rFonts w:hint="eastAsia" w:ascii="仿宋" w:hAnsi="仿宋" w:cs="仿宋"/>
                <w:bCs/>
                <w:color w:val="auto"/>
                <w:szCs w:val="24"/>
              </w:rPr>
              <w:t>9时</w:t>
            </w:r>
            <w:r>
              <w:rPr>
                <w:rFonts w:hint="eastAsia" w:ascii="仿宋" w:hAnsi="仿宋" w:cs="仿宋"/>
                <w:bCs/>
                <w:color w:val="auto"/>
                <w:szCs w:val="24"/>
                <w:lang w:val="en-US" w:eastAsia="zh-CN"/>
              </w:rPr>
              <w:t>30</w:t>
            </w:r>
            <w:r>
              <w:rPr>
                <w:rFonts w:hint="eastAsia" w:ascii="仿宋" w:hAnsi="仿宋" w:cs="仿宋"/>
                <w:bCs/>
                <w:color w:val="auto"/>
                <w:szCs w:val="24"/>
              </w:rPr>
              <w:t>分00秒（北京时间）</w:t>
            </w:r>
          </w:p>
          <w:p w14:paraId="012C9BE4">
            <w:pPr>
              <w:numPr>
                <w:ilvl w:val="0"/>
                <w:numId w:val="10"/>
              </w:numPr>
              <w:shd w:val="solid" w:color="FFFFFF" w:fill="auto"/>
              <w:autoSpaceDN w:val="0"/>
              <w:spacing w:line="240" w:lineRule="auto"/>
              <w:ind w:firstLineChars="0"/>
              <w:jc w:val="left"/>
              <w:textAlignment w:val="center"/>
              <w:rPr>
                <w:rFonts w:ascii="仿宋" w:hAnsi="仿宋" w:cs="仿宋"/>
                <w:color w:val="auto"/>
                <w:szCs w:val="24"/>
              </w:rPr>
            </w:pPr>
            <w:r>
              <w:rPr>
                <w:rFonts w:hint="eastAsia" w:ascii="仿宋" w:hAnsi="仿宋" w:cs="仿宋"/>
                <w:bCs/>
                <w:color w:val="auto"/>
                <w:szCs w:val="24"/>
              </w:rPr>
              <w:t>开标地点：政采云平台（https://www.zcygov.cn/）；</w:t>
            </w:r>
            <w:r>
              <w:rPr>
                <w:rFonts w:hint="eastAsia" w:ascii="仿宋" w:hAnsi="仿宋" w:cs="仿宋"/>
                <w:color w:val="auto"/>
              </w:rPr>
              <w:t>杭州市富阳区鹿山街道江连街27号区行政服务中心A座4</w:t>
            </w:r>
            <w:r>
              <w:rPr>
                <w:rFonts w:hint="eastAsia" w:ascii="仿宋" w:hAnsi="仿宋" w:cs="仿宋"/>
                <w:color w:val="auto"/>
                <w:highlight w:val="none"/>
              </w:rPr>
              <w:t>楼3号开标室</w:t>
            </w:r>
            <w:r>
              <w:rPr>
                <w:rFonts w:hint="eastAsia" w:ascii="仿宋" w:hAnsi="仿宋" w:cs="仿宋"/>
                <w:color w:val="auto"/>
                <w:highlight w:val="none"/>
                <w:lang w:eastAsia="zh-CN"/>
              </w:rPr>
              <w:t>。</w:t>
            </w:r>
          </w:p>
        </w:tc>
      </w:tr>
      <w:tr w14:paraId="25E232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585" w:type="dxa"/>
            <w:noWrap/>
            <w:vAlign w:val="center"/>
          </w:tcPr>
          <w:p w14:paraId="58C5274D">
            <w:pPr>
              <w:adjustRightInd w:val="0"/>
              <w:spacing w:line="240" w:lineRule="auto"/>
              <w:ind w:firstLine="0" w:firstLineChars="0"/>
              <w:jc w:val="center"/>
              <w:rPr>
                <w:rFonts w:ascii="仿宋" w:hAnsi="仿宋" w:cs="仿宋"/>
                <w:szCs w:val="24"/>
              </w:rPr>
            </w:pPr>
            <w:r>
              <w:rPr>
                <w:rFonts w:hint="eastAsia" w:ascii="仿宋" w:hAnsi="仿宋" w:cs="仿宋"/>
                <w:szCs w:val="24"/>
              </w:rPr>
              <w:t>7</w:t>
            </w:r>
          </w:p>
        </w:tc>
        <w:tc>
          <w:tcPr>
            <w:tcW w:w="1504" w:type="dxa"/>
            <w:noWrap/>
            <w:vAlign w:val="center"/>
          </w:tcPr>
          <w:p w14:paraId="68A346A1">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投标人</w:t>
            </w:r>
          </w:p>
          <w:p w14:paraId="1E7C5E95">
            <w:pPr>
              <w:adjustRightInd w:val="0"/>
              <w:spacing w:line="240" w:lineRule="auto"/>
              <w:ind w:firstLine="0" w:firstLineChars="0"/>
              <w:jc w:val="center"/>
              <w:rPr>
                <w:rFonts w:ascii="仿宋" w:hAnsi="仿宋" w:cs="仿宋"/>
                <w:szCs w:val="24"/>
              </w:rPr>
            </w:pPr>
            <w:r>
              <w:rPr>
                <w:rFonts w:hint="eastAsia" w:ascii="仿宋" w:hAnsi="仿宋" w:cs="仿宋"/>
                <w:b/>
                <w:bCs/>
                <w:szCs w:val="24"/>
              </w:rPr>
              <w:t>资格要求</w:t>
            </w:r>
          </w:p>
        </w:tc>
        <w:tc>
          <w:tcPr>
            <w:tcW w:w="7467" w:type="dxa"/>
            <w:gridSpan w:val="3"/>
            <w:noWrap/>
            <w:vAlign w:val="center"/>
          </w:tcPr>
          <w:p w14:paraId="676AAC17">
            <w:pPr>
              <w:numPr>
                <w:ilvl w:val="0"/>
                <w:numId w:val="11"/>
              </w:numPr>
              <w:spacing w:line="240" w:lineRule="auto"/>
              <w:ind w:firstLineChars="0"/>
              <w:jc w:val="left"/>
              <w:rPr>
                <w:rFonts w:ascii="仿宋" w:hAnsi="仿宋" w:cs="仿宋"/>
                <w:szCs w:val="24"/>
                <w:highlight w:val="none"/>
              </w:rPr>
            </w:pPr>
            <w:r>
              <w:rPr>
                <w:rFonts w:hint="eastAsia" w:ascii="仿宋" w:hAnsi="仿宋" w:cs="仿宋"/>
                <w:szCs w:val="24"/>
                <w:highlight w:val="none"/>
              </w:rPr>
              <w:t>基本要求：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失信主体、政府采购严重违法失信行为记录名单。</w:t>
            </w:r>
          </w:p>
          <w:p w14:paraId="5ED8BEDB">
            <w:pPr>
              <w:numPr>
                <w:ilvl w:val="0"/>
                <w:numId w:val="11"/>
              </w:numPr>
              <w:spacing w:before="156"/>
              <w:ind w:left="425" w:leftChars="0" w:hanging="425" w:firstLineChars="0"/>
              <w:rPr>
                <w:rFonts w:hint="eastAsia" w:ascii="仿宋" w:hAnsi="仿宋" w:cs="仿宋"/>
                <w:highlight w:val="none"/>
              </w:rPr>
            </w:pPr>
            <w:r>
              <w:rPr>
                <w:rFonts w:hint="eastAsia" w:ascii="仿宋" w:hAnsi="仿宋" w:cs="仿宋"/>
                <w:szCs w:val="24"/>
                <w:highlight w:val="none"/>
              </w:rPr>
              <w:t>落实政府采购政策需满足的资格要求：</w:t>
            </w:r>
            <w:r>
              <w:rPr>
                <w:rFonts w:hint="eastAsia" w:ascii="仿宋" w:hAnsi="仿宋" w:eastAsia="仿宋" w:cs="仿宋"/>
                <w:b w:val="0"/>
                <w:bCs w:val="0"/>
                <w:color w:val="auto"/>
                <w:kern w:val="3"/>
                <w:sz w:val="24"/>
                <w:szCs w:val="24"/>
                <w:highlight w:val="none"/>
                <w:u w:val="none"/>
                <w:lang w:val="en-US" w:eastAsia="zh-CN" w:bidi="ar-SA"/>
              </w:rPr>
              <w:t>面向中小企业预留份额采购</w:t>
            </w:r>
          </w:p>
          <w:p w14:paraId="13B28755">
            <w:pPr>
              <w:spacing w:before="156"/>
              <w:ind w:firstLine="480"/>
              <w:rPr>
                <w:rFonts w:hint="eastAsia" w:ascii="仿宋" w:hAnsi="仿宋" w:cs="仿宋"/>
                <w:highlight w:val="none"/>
              </w:rPr>
            </w:pPr>
            <w:r>
              <w:rPr>
                <w:rFonts w:hint="eastAsia" w:ascii="仿宋" w:hAnsi="仿宋" w:cs="仿宋"/>
                <w:highlight w:val="none"/>
              </w:rPr>
              <w:sym w:font="Wingdings" w:char="00FE"/>
            </w:r>
            <w:r>
              <w:rPr>
                <w:rFonts w:hint="eastAsia" w:ascii="仿宋" w:hAnsi="仿宋" w:cs="仿宋"/>
                <w:highlight w:val="none"/>
              </w:rPr>
              <w:t>要求以联合体形式参加，提供联合协议和中小企业声明函，联合协议中中小企业合同金额应当达到</w:t>
            </w:r>
            <w:r>
              <w:rPr>
                <w:rFonts w:hint="eastAsia" w:ascii="仿宋" w:hAnsi="仿宋" w:cs="仿宋"/>
                <w:highlight w:val="none"/>
                <w:u w:val="single"/>
                <w:lang w:val="en-US" w:eastAsia="zh-CN"/>
              </w:rPr>
              <w:t xml:space="preserve"> 40 </w:t>
            </w:r>
            <w:r>
              <w:rPr>
                <w:rFonts w:hint="eastAsia" w:ascii="仿宋" w:hAnsi="仿宋" w:cs="仿宋"/>
                <w:highlight w:val="none"/>
              </w:rPr>
              <w:t>%，小微企业合同金额应当达到</w:t>
            </w:r>
            <w:r>
              <w:rPr>
                <w:rFonts w:hint="eastAsia" w:ascii="仿宋" w:hAnsi="仿宋" w:cs="仿宋"/>
                <w:highlight w:val="none"/>
                <w:u w:val="single"/>
                <w:lang w:val="en-US" w:eastAsia="zh-CN"/>
              </w:rPr>
              <w:t xml:space="preserve"> / </w:t>
            </w:r>
            <w:r>
              <w:rPr>
                <w:rFonts w:hint="eastAsia" w:ascii="仿宋" w:hAnsi="仿宋" w:cs="仿宋"/>
                <w:highlight w:val="none"/>
              </w:rPr>
              <w:t>%;如果供应商本身提供所有标的均由中小企业制造、承建或承接，视同符合了资格条件，无需再与其他中小企业组成联合体参加政府采购活动，无需提供联合协议；</w:t>
            </w:r>
          </w:p>
          <w:p w14:paraId="079D7B5E">
            <w:pPr>
              <w:numPr>
                <w:ilvl w:val="0"/>
                <w:numId w:val="0"/>
              </w:numPr>
              <w:spacing w:line="240" w:lineRule="auto"/>
              <w:ind w:leftChars="0"/>
              <w:jc w:val="left"/>
              <w:rPr>
                <w:rFonts w:hint="eastAsia" w:ascii="仿宋" w:hAnsi="仿宋" w:cs="仿宋"/>
                <w:szCs w:val="24"/>
                <w:highlight w:val="none"/>
              </w:rPr>
            </w:pPr>
            <w:r>
              <w:rPr>
                <w:rFonts w:hint="eastAsia" w:ascii="仿宋" w:hAnsi="仿宋" w:cs="仿宋"/>
                <w:szCs w:val="24"/>
                <w:highlight w:val="none"/>
                <w:lang w:val="en-US" w:eastAsia="zh-CN"/>
              </w:rPr>
              <w:t>(3)</w:t>
            </w:r>
            <w:r>
              <w:rPr>
                <w:rFonts w:hint="eastAsia" w:ascii="仿宋" w:hAnsi="仿宋" w:cs="仿宋"/>
                <w:szCs w:val="24"/>
                <w:highlight w:val="none"/>
              </w:rPr>
              <w:t>特定资格要求：</w:t>
            </w:r>
          </w:p>
          <w:p w14:paraId="420FC7BB">
            <w:pPr>
              <w:pStyle w:val="36"/>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200"/>
              <w:textAlignment w:val="auto"/>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t>1.供应商</w:t>
            </w:r>
          </w:p>
          <w:p w14:paraId="09E81150">
            <w:pPr>
              <w:pStyle w:val="70"/>
              <w:numPr>
                <w:ilvl w:val="0"/>
                <w:numId w:val="0"/>
              </w:numPr>
              <w:spacing w:line="360" w:lineRule="auto"/>
              <w:ind w:firstLine="480" w:firstLineChars="200"/>
              <w:rPr>
                <w:rFonts w:hint="eastAsia" w:ascii="仿宋" w:hAnsi="仿宋" w:cs="仿宋"/>
                <w:kern w:val="2"/>
                <w:sz w:val="24"/>
                <w:szCs w:val="20"/>
                <w:highlight w:val="none"/>
                <w:lang w:val="en-US" w:eastAsia="zh-CN" w:bidi="ar-SA"/>
              </w:rPr>
            </w:pPr>
            <w:r>
              <w:rPr>
                <w:rFonts w:hint="eastAsia" w:ascii="仿宋" w:hAnsi="仿宋" w:cs="仿宋"/>
                <w:kern w:val="2"/>
                <w:sz w:val="24"/>
                <w:szCs w:val="20"/>
                <w:highlight w:val="none"/>
                <w:lang w:val="en-US" w:eastAsia="zh-CN" w:bidi="ar-SA"/>
              </w:rPr>
              <w:t>1.1</w:t>
            </w:r>
            <w:r>
              <w:rPr>
                <w:rFonts w:hint="eastAsia" w:ascii="仿宋" w:hAnsi="仿宋" w:eastAsia="仿宋" w:cs="仿宋"/>
                <w:kern w:val="2"/>
                <w:sz w:val="24"/>
                <w:szCs w:val="20"/>
                <w:highlight w:val="none"/>
                <w:lang w:val="en-US" w:eastAsia="zh-CN" w:bidi="ar-SA"/>
              </w:rPr>
              <w:t>供应商需同时具备</w:t>
            </w:r>
            <w:r>
              <w:rPr>
                <w:rFonts w:hint="eastAsia" w:ascii="仿宋" w:hAnsi="仿宋" w:cs="仿宋"/>
                <w:kern w:val="2"/>
                <w:sz w:val="24"/>
                <w:szCs w:val="20"/>
                <w:highlight w:val="none"/>
                <w:lang w:val="en-US" w:eastAsia="zh-CN" w:bidi="ar-SA"/>
              </w:rPr>
              <w:t>有效期内的</w:t>
            </w:r>
            <w:r>
              <w:rPr>
                <w:rFonts w:hint="eastAsia" w:ascii="仿宋" w:hAnsi="仿宋" w:eastAsia="仿宋" w:cs="仿宋"/>
                <w:kern w:val="2"/>
                <w:sz w:val="24"/>
                <w:szCs w:val="20"/>
                <w:highlight w:val="none"/>
                <w:lang w:val="en-US" w:eastAsia="zh-CN" w:bidi="ar-SA"/>
              </w:rPr>
              <w:t>下列①和②和③资质：①具备建设行政主管部门颁发的环保工程专业承包</w:t>
            </w:r>
            <w:r>
              <w:rPr>
                <w:rFonts w:hint="eastAsia" w:ascii="仿宋" w:hAnsi="仿宋" w:cs="仿宋"/>
                <w:kern w:val="2"/>
                <w:sz w:val="24"/>
                <w:szCs w:val="20"/>
                <w:highlight w:val="none"/>
                <w:lang w:val="en-US" w:eastAsia="zh-CN" w:bidi="ar-SA"/>
              </w:rPr>
              <w:t>二</w:t>
            </w:r>
            <w:r>
              <w:rPr>
                <w:rFonts w:hint="eastAsia" w:ascii="仿宋" w:hAnsi="仿宋" w:eastAsia="仿宋" w:cs="仿宋"/>
                <w:kern w:val="2"/>
                <w:sz w:val="24"/>
                <w:szCs w:val="20"/>
                <w:highlight w:val="none"/>
                <w:lang w:val="en-US" w:eastAsia="zh-CN" w:bidi="ar-SA"/>
              </w:rPr>
              <w:t>级</w:t>
            </w:r>
            <w:r>
              <w:rPr>
                <w:rFonts w:hint="eastAsia" w:ascii="仿宋" w:hAnsi="仿宋" w:cs="仿宋"/>
                <w:kern w:val="2"/>
                <w:sz w:val="24"/>
                <w:szCs w:val="20"/>
                <w:highlight w:val="none"/>
                <w:lang w:val="en-US" w:eastAsia="zh-CN" w:bidi="ar-SA"/>
              </w:rPr>
              <w:t>及以上</w:t>
            </w:r>
            <w:r>
              <w:rPr>
                <w:rFonts w:hint="eastAsia" w:ascii="仿宋" w:hAnsi="仿宋" w:eastAsia="仿宋" w:cs="仿宋"/>
                <w:kern w:val="2"/>
                <w:sz w:val="24"/>
                <w:szCs w:val="20"/>
                <w:highlight w:val="none"/>
                <w:lang w:val="en-US" w:eastAsia="zh-CN" w:bidi="ar-SA"/>
              </w:rPr>
              <w:t>资质且具备安全生产许可证证书；②具备建设行政主管部门颁发的工程设计综合甲级或环境工程专项设计（污染修复工程）</w:t>
            </w:r>
            <w:r>
              <w:rPr>
                <w:rFonts w:hint="eastAsia" w:ascii="仿宋" w:hAnsi="仿宋" w:cs="仿宋"/>
                <w:kern w:val="2"/>
                <w:sz w:val="24"/>
                <w:szCs w:val="20"/>
                <w:highlight w:val="none"/>
                <w:lang w:val="en-US" w:eastAsia="zh-CN" w:bidi="ar-SA"/>
              </w:rPr>
              <w:t>乙</w:t>
            </w:r>
            <w:r>
              <w:rPr>
                <w:rFonts w:hint="eastAsia" w:ascii="仿宋" w:hAnsi="仿宋" w:eastAsia="仿宋" w:cs="仿宋"/>
                <w:kern w:val="2"/>
                <w:sz w:val="24"/>
                <w:szCs w:val="20"/>
                <w:highlight w:val="none"/>
                <w:lang w:val="en-US" w:eastAsia="zh-CN" w:bidi="ar-SA"/>
              </w:rPr>
              <w:t>级及以上资质；③具备建设行政主管部门颁发的市政公用工程施工总承包</w:t>
            </w:r>
            <w:r>
              <w:rPr>
                <w:rFonts w:hint="eastAsia" w:ascii="仿宋" w:hAnsi="仿宋" w:cs="仿宋"/>
                <w:kern w:val="2"/>
                <w:sz w:val="24"/>
                <w:szCs w:val="20"/>
                <w:highlight w:val="none"/>
                <w:lang w:val="en-US" w:eastAsia="zh-CN" w:bidi="ar-SA"/>
              </w:rPr>
              <w:t>三</w:t>
            </w:r>
            <w:r>
              <w:rPr>
                <w:rFonts w:hint="eastAsia" w:ascii="仿宋" w:hAnsi="仿宋" w:eastAsia="仿宋" w:cs="仿宋"/>
                <w:kern w:val="2"/>
                <w:sz w:val="24"/>
                <w:szCs w:val="20"/>
                <w:highlight w:val="none"/>
                <w:lang w:val="en-US" w:eastAsia="zh-CN" w:bidi="ar-SA"/>
              </w:rPr>
              <w:t>级及以上资质。</w:t>
            </w:r>
            <w:r>
              <w:rPr>
                <w:rFonts w:hint="eastAsia" w:ascii="仿宋" w:hAnsi="仿宋" w:cs="仿宋"/>
                <w:kern w:val="2"/>
                <w:sz w:val="24"/>
                <w:szCs w:val="20"/>
                <w:highlight w:val="none"/>
                <w:lang w:val="en-US" w:eastAsia="zh-CN" w:bidi="ar-SA"/>
              </w:rPr>
              <w:t>若</w:t>
            </w:r>
            <w:r>
              <w:rPr>
                <w:rFonts w:hint="eastAsia" w:ascii="仿宋" w:hAnsi="仿宋" w:eastAsia="仿宋" w:cs="仿宋"/>
                <w:kern w:val="2"/>
                <w:sz w:val="24"/>
                <w:szCs w:val="20"/>
                <w:highlight w:val="none"/>
                <w:lang w:val="en-US" w:eastAsia="zh-CN" w:bidi="ar-SA"/>
              </w:rPr>
              <w:t>联合体投标的，则牵头方须为环保工程施工资质单位</w:t>
            </w:r>
            <w:r>
              <w:rPr>
                <w:rFonts w:hint="eastAsia" w:ascii="仿宋" w:hAnsi="仿宋" w:cs="仿宋"/>
                <w:kern w:val="2"/>
                <w:sz w:val="24"/>
                <w:szCs w:val="20"/>
                <w:highlight w:val="none"/>
                <w:lang w:val="en-US" w:eastAsia="zh-CN" w:bidi="ar-SA"/>
              </w:rPr>
              <w:t>。</w:t>
            </w:r>
          </w:p>
          <w:p w14:paraId="48B633F8">
            <w:pPr>
              <w:ind w:left="0" w:leftChars="0" w:firstLine="0" w:firstLineChars="0"/>
              <w:rPr>
                <w:rFonts w:hint="eastAsia"/>
                <w:lang w:val="en-US" w:eastAsia="zh-CN"/>
              </w:rPr>
            </w:pPr>
            <w:r>
              <w:rPr>
                <w:rFonts w:hint="eastAsia" w:ascii="仿宋" w:hAnsi="仿宋" w:cs="仿宋"/>
                <w:szCs w:val="24"/>
                <w:highlight w:val="none"/>
                <w:lang w:val="en-US" w:eastAsia="zh-CN"/>
              </w:rPr>
              <w:t>(4)本项目接受联合体投标，</w:t>
            </w:r>
            <w:r>
              <w:rPr>
                <w:rFonts w:hint="eastAsia" w:ascii="仿宋" w:hAnsi="仿宋" w:cs="仿宋"/>
                <w:highlight w:val="none"/>
                <w:lang w:val="en-US" w:eastAsia="zh-CN"/>
              </w:rPr>
              <w:t>联合体成员（含联合体牵头人）个数不得超过3个。</w:t>
            </w:r>
          </w:p>
          <w:p w14:paraId="2C05AC8B">
            <w:pPr>
              <w:keepNext w:val="0"/>
              <w:keepLines w:val="0"/>
              <w:pageBreakBefore w:val="0"/>
              <w:widowControl w:val="0"/>
              <w:tabs>
                <w:tab w:val="left" w:pos="0"/>
              </w:tabs>
              <w:kinsoku/>
              <w:wordWrap/>
              <w:overflowPunct/>
              <w:topLinePunct w:val="0"/>
              <w:autoSpaceDE/>
              <w:autoSpaceDN/>
              <w:bidi w:val="0"/>
              <w:adjustRightInd/>
              <w:snapToGrid/>
              <w:spacing w:line="240" w:lineRule="auto"/>
              <w:ind w:left="0" w:leftChars="0" w:firstLine="0" w:firstLineChars="0"/>
              <w:jc w:val="left"/>
              <w:textAlignment w:val="auto"/>
              <w:rPr>
                <w:rFonts w:ascii="仿宋" w:hAnsi="仿宋" w:cs="仿宋"/>
                <w:szCs w:val="24"/>
                <w:highlight w:val="none"/>
              </w:rPr>
            </w:pPr>
            <w:r>
              <w:rPr>
                <w:rFonts w:hint="eastAsia" w:ascii="仿宋" w:hAnsi="仿宋" w:cs="仿宋"/>
                <w:szCs w:val="24"/>
                <w:highlight w:val="none"/>
                <w:lang w:val="en-US" w:eastAsia="zh-CN"/>
              </w:rPr>
              <w:t>(5)</w:t>
            </w:r>
            <w:r>
              <w:rPr>
                <w:rFonts w:hint="eastAsia" w:ascii="仿宋" w:hAnsi="仿宋" w:cs="仿宋"/>
                <w:szCs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r>
      <w:tr w14:paraId="1E8EC7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585" w:type="dxa"/>
            <w:noWrap/>
            <w:vAlign w:val="center"/>
          </w:tcPr>
          <w:p w14:paraId="22C4D0D9">
            <w:pPr>
              <w:adjustRightInd w:val="0"/>
              <w:spacing w:line="240" w:lineRule="auto"/>
              <w:ind w:firstLine="0" w:firstLineChars="0"/>
              <w:jc w:val="center"/>
              <w:rPr>
                <w:rFonts w:ascii="仿宋" w:hAnsi="仿宋" w:cs="仿宋"/>
                <w:szCs w:val="24"/>
              </w:rPr>
            </w:pPr>
            <w:r>
              <w:rPr>
                <w:rFonts w:hint="eastAsia" w:ascii="仿宋" w:hAnsi="仿宋" w:cs="仿宋"/>
                <w:szCs w:val="24"/>
              </w:rPr>
              <w:t>8</w:t>
            </w:r>
          </w:p>
        </w:tc>
        <w:tc>
          <w:tcPr>
            <w:tcW w:w="1504" w:type="dxa"/>
            <w:noWrap/>
            <w:vAlign w:val="center"/>
          </w:tcPr>
          <w:p w14:paraId="6662E8D9">
            <w:pPr>
              <w:spacing w:line="240" w:lineRule="auto"/>
              <w:ind w:firstLine="0" w:firstLineChars="0"/>
              <w:jc w:val="center"/>
              <w:rPr>
                <w:rFonts w:ascii="仿宋" w:hAnsi="仿宋" w:cs="仿宋"/>
                <w:b/>
                <w:szCs w:val="24"/>
                <w:highlight w:val="yellow"/>
              </w:rPr>
            </w:pPr>
            <w:r>
              <w:rPr>
                <w:rFonts w:hint="eastAsia" w:ascii="仿宋" w:hAnsi="仿宋" w:cs="仿宋"/>
                <w:b/>
                <w:bCs/>
                <w:szCs w:val="24"/>
                <w:highlight w:val="none"/>
                <w:lang w:val="en-US" w:eastAsia="zh-CN"/>
              </w:rPr>
              <w:t>转包与</w:t>
            </w:r>
            <w:r>
              <w:rPr>
                <w:rFonts w:hint="eastAsia" w:ascii="仿宋" w:hAnsi="仿宋" w:cs="仿宋"/>
                <w:b/>
                <w:bCs/>
                <w:szCs w:val="24"/>
                <w:highlight w:val="none"/>
              </w:rPr>
              <w:t>分包</w:t>
            </w:r>
          </w:p>
        </w:tc>
        <w:tc>
          <w:tcPr>
            <w:tcW w:w="7467" w:type="dxa"/>
            <w:gridSpan w:val="3"/>
            <w:noWrap/>
            <w:vAlign w:val="center"/>
          </w:tcPr>
          <w:p w14:paraId="5B8C42FE">
            <w:pPr>
              <w:pageBreakBefore w:val="0"/>
              <w:numPr>
                <w:ilvl w:val="0"/>
                <w:numId w:val="0"/>
              </w:numPr>
              <w:kinsoku/>
              <w:wordWrap w:val="0"/>
              <w:overflowPunct/>
              <w:topLinePunct/>
              <w:bidi w:val="0"/>
              <w:snapToGrid w:val="0"/>
              <w:spacing w:beforeAutospacing="0" w:afterAutospacing="0" w:line="440" w:lineRule="exact"/>
              <w:ind w:left="0" w:leftChars="0" w:firstLine="0" w:firstLineChars="0"/>
              <w:rPr>
                <w:rFonts w:hint="eastAsia" w:eastAsia="仿宋"/>
                <w:color w:val="auto"/>
                <w:highlight w:val="none"/>
                <w:lang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rPr>
              <w:t>本项目不允许转包</w:t>
            </w:r>
            <w:r>
              <w:rPr>
                <w:rFonts w:hint="eastAsia"/>
                <w:color w:val="auto"/>
                <w:highlight w:val="none"/>
                <w:lang w:eastAsia="zh-CN"/>
              </w:rPr>
              <w:t>。</w:t>
            </w:r>
          </w:p>
          <w:p w14:paraId="6CD863FC">
            <w:pPr>
              <w:pageBreakBefore w:val="0"/>
              <w:kinsoku/>
              <w:wordWrap w:val="0"/>
              <w:overflowPunct/>
              <w:topLinePunct/>
              <w:bidi w:val="0"/>
              <w:snapToGrid w:val="0"/>
              <w:spacing w:beforeAutospacing="0" w:afterAutospacing="0" w:line="440" w:lineRule="exact"/>
              <w:ind w:left="0" w:leftChars="0" w:firstLine="0" w:firstLineChars="0"/>
              <w:rPr>
                <w:rFonts w:hint="eastAsia" w:ascii="宋体" w:hAnsi="宋体" w:cs="宋体"/>
                <w:color w:val="auto"/>
                <w:sz w:val="24"/>
                <w:highlight w:val="none"/>
              </w:rPr>
            </w:pPr>
            <w:r>
              <w:rPr>
                <w:rFonts w:hint="eastAsia"/>
                <w:color w:val="auto"/>
                <w:highlight w:val="none"/>
              </w:rPr>
              <w:t>（2）</w:t>
            </w:r>
            <w:r>
              <w:rPr>
                <w:rFonts w:hint="eastAsia"/>
                <w:color w:val="auto"/>
                <w:highlight w:val="none"/>
                <w:lang w:val="en-US" w:eastAsia="zh-CN"/>
              </w:rPr>
              <w:sym w:font="Wingdings 2" w:char="00A3"/>
            </w:r>
            <w:r>
              <w:rPr>
                <w:rFonts w:hint="eastAsia"/>
                <w:color w:val="auto"/>
                <w:highlight w:val="none"/>
                <w:lang w:val="en-US" w:eastAsia="zh-CN"/>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工作分包。</w:t>
            </w:r>
          </w:p>
          <w:p w14:paraId="23113DB8">
            <w:pPr>
              <w:numPr>
                <w:ilvl w:val="0"/>
                <w:numId w:val="0"/>
              </w:numPr>
              <w:spacing w:line="240" w:lineRule="auto"/>
              <w:ind w:leftChars="0"/>
              <w:jc w:val="left"/>
              <w:rPr>
                <w:highlight w:val="none"/>
              </w:rPr>
            </w:pPr>
            <w:r>
              <w:rPr>
                <w:rFonts w:hint="eastAsia" w:ascii="宋体" w:hAnsi="宋体" w:cs="宋体"/>
                <w:color w:val="auto"/>
                <w:sz w:val="24"/>
                <w:highlight w:val="none"/>
                <w:lang w:val="en-US" w:eastAsia="zh-CN"/>
              </w:rPr>
              <w:t xml:space="preserve">    </w:t>
            </w:r>
            <w:r>
              <w:rPr>
                <w:rFonts w:hint="eastAsia"/>
                <w:color w:val="auto"/>
                <w:highlight w:val="none"/>
                <w:lang w:val="en-US" w:eastAsia="zh-CN"/>
              </w:rPr>
              <w:sym w:font="Wingdings 2" w:char="0052"/>
            </w:r>
            <w:r>
              <w:rPr>
                <w:rFonts w:hint="eastAsia"/>
                <w:color w:val="auto"/>
                <w:highlight w:val="none"/>
                <w:lang w:val="en-US" w:eastAsia="zh-CN"/>
              </w:rPr>
              <w:t xml:space="preserve"> B</w:t>
            </w:r>
            <w:r>
              <w:rPr>
                <w:rFonts w:hint="eastAsia" w:ascii="宋体" w:hAnsi="宋体" w:cs="宋体"/>
                <w:color w:val="auto"/>
                <w:sz w:val="24"/>
                <w:highlight w:val="none"/>
              </w:rPr>
              <w:t>不同意分包。</w:t>
            </w:r>
          </w:p>
        </w:tc>
      </w:tr>
      <w:tr w14:paraId="049C01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585" w:type="dxa"/>
            <w:noWrap/>
            <w:vAlign w:val="center"/>
          </w:tcPr>
          <w:p w14:paraId="06EB5C15">
            <w:pPr>
              <w:adjustRightInd w:val="0"/>
              <w:spacing w:line="240" w:lineRule="auto"/>
              <w:ind w:firstLine="0" w:firstLineChars="0"/>
              <w:jc w:val="center"/>
              <w:rPr>
                <w:rFonts w:ascii="仿宋" w:hAnsi="仿宋" w:cs="仿宋"/>
                <w:szCs w:val="24"/>
              </w:rPr>
            </w:pPr>
            <w:r>
              <w:rPr>
                <w:rFonts w:hint="eastAsia" w:ascii="仿宋" w:hAnsi="仿宋" w:cs="仿宋"/>
                <w:szCs w:val="24"/>
              </w:rPr>
              <w:t>9</w:t>
            </w:r>
          </w:p>
        </w:tc>
        <w:tc>
          <w:tcPr>
            <w:tcW w:w="1504" w:type="dxa"/>
            <w:noWrap/>
            <w:vAlign w:val="center"/>
          </w:tcPr>
          <w:p w14:paraId="27BAC70E">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投标报价</w:t>
            </w:r>
          </w:p>
          <w:p w14:paraId="585D3807">
            <w:pPr>
              <w:adjustRightInd w:val="0"/>
              <w:spacing w:line="240" w:lineRule="auto"/>
              <w:ind w:firstLine="0" w:firstLineChars="0"/>
              <w:jc w:val="center"/>
              <w:rPr>
                <w:rFonts w:ascii="仿宋" w:hAnsi="仿宋" w:cs="仿宋"/>
                <w:szCs w:val="24"/>
              </w:rPr>
            </w:pPr>
            <w:r>
              <w:rPr>
                <w:rFonts w:hint="eastAsia" w:ascii="仿宋" w:hAnsi="仿宋" w:cs="仿宋"/>
                <w:b/>
                <w:bCs/>
                <w:szCs w:val="24"/>
              </w:rPr>
              <w:t>与费用</w:t>
            </w:r>
          </w:p>
        </w:tc>
        <w:tc>
          <w:tcPr>
            <w:tcW w:w="7467" w:type="dxa"/>
            <w:gridSpan w:val="3"/>
            <w:noWrap/>
            <w:vAlign w:val="center"/>
          </w:tcPr>
          <w:p w14:paraId="43388195">
            <w:pPr>
              <w:numPr>
                <w:ilvl w:val="0"/>
                <w:numId w:val="12"/>
              </w:numPr>
              <w:spacing w:line="240" w:lineRule="auto"/>
              <w:ind w:firstLineChars="0"/>
              <w:jc w:val="left"/>
              <w:rPr>
                <w:rFonts w:ascii="仿宋" w:hAnsi="仿宋" w:cs="仿宋"/>
                <w:szCs w:val="24"/>
              </w:rPr>
            </w:pPr>
            <w:r>
              <w:rPr>
                <w:rFonts w:hint="eastAsia" w:ascii="仿宋" w:hAnsi="仿宋" w:cs="仿宋"/>
                <w:szCs w:val="24"/>
              </w:rPr>
              <w:t>本项目中价格全部采用人民币元报价。</w:t>
            </w:r>
          </w:p>
          <w:p w14:paraId="101C02C2">
            <w:pPr>
              <w:numPr>
                <w:ilvl w:val="0"/>
                <w:numId w:val="12"/>
              </w:numPr>
              <w:spacing w:line="240" w:lineRule="auto"/>
              <w:ind w:firstLineChars="0"/>
              <w:jc w:val="left"/>
              <w:rPr>
                <w:rFonts w:ascii="仿宋" w:hAnsi="仿宋" w:cs="仿宋"/>
                <w:szCs w:val="24"/>
              </w:rPr>
            </w:pPr>
            <w:r>
              <w:rPr>
                <w:rFonts w:hint="eastAsia" w:ascii="仿宋" w:hAnsi="仿宋" w:cs="仿宋"/>
                <w:szCs w:val="24"/>
              </w:rPr>
              <w:t>本项目不接受选择性报价。</w:t>
            </w:r>
          </w:p>
          <w:p w14:paraId="0E466BC9">
            <w:pPr>
              <w:numPr>
                <w:ilvl w:val="0"/>
                <w:numId w:val="12"/>
              </w:numPr>
              <w:spacing w:line="240" w:lineRule="auto"/>
              <w:ind w:firstLineChars="0"/>
              <w:jc w:val="left"/>
              <w:rPr>
                <w:rFonts w:ascii="仿宋" w:hAnsi="仿宋" w:cs="仿宋"/>
                <w:szCs w:val="24"/>
              </w:rPr>
            </w:pPr>
            <w:r>
              <w:rPr>
                <w:rFonts w:hint="eastAsia" w:ascii="仿宋" w:hAnsi="仿宋" w:cs="仿宋"/>
                <w:szCs w:val="24"/>
              </w:rPr>
              <w:t>开标一览表（报价表）是报价的唯一载体。</w:t>
            </w:r>
          </w:p>
          <w:p w14:paraId="386E889A">
            <w:pPr>
              <w:numPr>
                <w:ilvl w:val="0"/>
                <w:numId w:val="12"/>
              </w:numPr>
              <w:spacing w:line="240" w:lineRule="auto"/>
              <w:ind w:firstLineChars="0"/>
              <w:jc w:val="left"/>
              <w:rPr>
                <w:rFonts w:ascii="仿宋" w:hAnsi="仿宋" w:cs="仿宋"/>
                <w:szCs w:val="24"/>
              </w:rPr>
            </w:pPr>
            <w:r>
              <w:rPr>
                <w:rFonts w:hint="eastAsia" w:ascii="仿宋" w:hAnsi="仿宋" w:cs="仿宋"/>
                <w:szCs w:val="24"/>
              </w:rPr>
              <w:t>有关本项目实施所需的所有费用（含税费）均计入报价。</w:t>
            </w:r>
          </w:p>
          <w:p w14:paraId="1AC563C0">
            <w:pPr>
              <w:numPr>
                <w:ilvl w:val="0"/>
                <w:numId w:val="12"/>
              </w:numPr>
              <w:spacing w:line="240" w:lineRule="auto"/>
              <w:ind w:firstLineChars="0"/>
              <w:jc w:val="left"/>
              <w:rPr>
                <w:rFonts w:ascii="仿宋" w:hAnsi="仿宋" w:cs="仿宋"/>
                <w:szCs w:val="24"/>
              </w:rPr>
            </w:pPr>
            <w:r>
              <w:rPr>
                <w:rFonts w:hint="eastAsia" w:ascii="仿宋" w:hAnsi="仿宋" w:cs="仿宋"/>
                <w:szCs w:val="24"/>
              </w:rPr>
              <w:t>招标文件未列明，而投标人认为必需的费用也需计入报价。</w:t>
            </w:r>
          </w:p>
          <w:p w14:paraId="0538B5DE">
            <w:pPr>
              <w:numPr>
                <w:ilvl w:val="0"/>
                <w:numId w:val="12"/>
              </w:numPr>
              <w:spacing w:line="240" w:lineRule="auto"/>
              <w:ind w:firstLineChars="0"/>
              <w:jc w:val="left"/>
              <w:rPr>
                <w:rFonts w:ascii="仿宋" w:hAnsi="仿宋" w:cs="仿宋"/>
                <w:szCs w:val="24"/>
              </w:rPr>
            </w:pPr>
            <w:r>
              <w:rPr>
                <w:rFonts w:hint="eastAsia" w:ascii="仿宋" w:hAnsi="仿宋" w:cs="仿宋"/>
                <w:szCs w:val="24"/>
              </w:rPr>
              <w:t>不论投标结果如何，投标人均应自行承担所有与投标有关的全部费用。</w:t>
            </w:r>
          </w:p>
          <w:p w14:paraId="5AA3DEE1">
            <w:pPr>
              <w:numPr>
                <w:ilvl w:val="0"/>
                <w:numId w:val="12"/>
              </w:numPr>
              <w:spacing w:line="240" w:lineRule="auto"/>
              <w:ind w:firstLineChars="0"/>
              <w:jc w:val="left"/>
              <w:rPr>
                <w:rFonts w:ascii="仿宋" w:hAnsi="仿宋" w:cs="仿宋"/>
                <w:szCs w:val="24"/>
              </w:rPr>
            </w:pPr>
            <w:r>
              <w:rPr>
                <w:rFonts w:hint="eastAsia" w:ascii="仿宋" w:hAnsi="仿宋" w:cs="仿宋"/>
                <w:szCs w:val="24"/>
              </w:rPr>
              <w:t>验收时如需涉及检测的，检测费用由采购人承担，不包含在投标总价中。</w:t>
            </w:r>
          </w:p>
        </w:tc>
      </w:tr>
      <w:tr w14:paraId="60B9A6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2" w:hRule="atLeast"/>
          <w:jc w:val="center"/>
        </w:trPr>
        <w:tc>
          <w:tcPr>
            <w:tcW w:w="585" w:type="dxa"/>
            <w:noWrap/>
            <w:vAlign w:val="center"/>
          </w:tcPr>
          <w:p w14:paraId="33A89ACE">
            <w:pPr>
              <w:spacing w:line="240" w:lineRule="auto"/>
              <w:ind w:firstLine="0" w:firstLineChars="0"/>
              <w:jc w:val="center"/>
              <w:rPr>
                <w:rFonts w:ascii="仿宋" w:hAnsi="仿宋" w:cs="仿宋"/>
                <w:szCs w:val="24"/>
              </w:rPr>
            </w:pPr>
            <w:r>
              <w:rPr>
                <w:rFonts w:hint="eastAsia" w:ascii="仿宋" w:hAnsi="仿宋" w:cs="仿宋"/>
                <w:szCs w:val="24"/>
              </w:rPr>
              <w:t>10</w:t>
            </w:r>
          </w:p>
        </w:tc>
        <w:tc>
          <w:tcPr>
            <w:tcW w:w="1504" w:type="dxa"/>
            <w:noWrap/>
            <w:vAlign w:val="center"/>
          </w:tcPr>
          <w:p w14:paraId="133C728A">
            <w:pPr>
              <w:spacing w:line="240" w:lineRule="auto"/>
              <w:ind w:firstLine="0" w:firstLineChars="0"/>
              <w:jc w:val="center"/>
              <w:rPr>
                <w:rFonts w:ascii="仿宋" w:hAnsi="仿宋" w:cs="仿宋"/>
                <w:b/>
                <w:szCs w:val="24"/>
              </w:rPr>
            </w:pPr>
            <w:r>
              <w:rPr>
                <w:rFonts w:hint="eastAsia" w:ascii="仿宋" w:hAnsi="仿宋" w:cs="仿宋"/>
                <w:b/>
                <w:szCs w:val="24"/>
              </w:rPr>
              <w:t>开标前答疑会</w:t>
            </w:r>
          </w:p>
          <w:p w14:paraId="40EE298A">
            <w:pPr>
              <w:spacing w:line="240" w:lineRule="auto"/>
              <w:ind w:firstLine="0" w:firstLineChars="0"/>
              <w:jc w:val="center"/>
              <w:rPr>
                <w:rFonts w:ascii="仿宋" w:hAnsi="仿宋" w:cs="仿宋"/>
                <w:szCs w:val="24"/>
              </w:rPr>
            </w:pPr>
            <w:r>
              <w:rPr>
                <w:rFonts w:hint="eastAsia" w:ascii="仿宋" w:hAnsi="仿宋" w:cs="仿宋"/>
                <w:b/>
                <w:szCs w:val="24"/>
              </w:rPr>
              <w:t>或现场踏勘</w:t>
            </w:r>
          </w:p>
        </w:tc>
        <w:tc>
          <w:tcPr>
            <w:tcW w:w="7467" w:type="dxa"/>
            <w:gridSpan w:val="3"/>
            <w:noWrap/>
            <w:vAlign w:val="center"/>
          </w:tcPr>
          <w:p w14:paraId="4B0C2408">
            <w:pPr>
              <w:numPr>
                <w:ilvl w:val="0"/>
                <w:numId w:val="13"/>
              </w:numPr>
              <w:spacing w:line="240" w:lineRule="auto"/>
              <w:ind w:firstLineChars="0"/>
              <w:jc w:val="left"/>
              <w:rPr>
                <w:rFonts w:ascii="仿宋" w:hAnsi="仿宋" w:cs="仿宋"/>
                <w:szCs w:val="24"/>
              </w:rPr>
            </w:pPr>
            <w:r>
              <w:rPr>
                <w:rFonts w:hint="eastAsia" w:ascii="仿宋" w:hAnsi="仿宋" w:cs="仿宋"/>
                <w:szCs w:val="24"/>
              </w:rPr>
              <w:t>开标前答疑会：不组织。</w:t>
            </w:r>
          </w:p>
          <w:p w14:paraId="05FBB61C">
            <w:pPr>
              <w:numPr>
                <w:ilvl w:val="0"/>
                <w:numId w:val="13"/>
              </w:numPr>
              <w:spacing w:line="240" w:lineRule="auto"/>
              <w:ind w:firstLineChars="0"/>
              <w:jc w:val="left"/>
              <w:rPr>
                <w:rFonts w:hint="default" w:ascii="仿宋" w:hAnsi="仿宋"/>
                <w:lang w:val="en-US" w:eastAsia="zh-CN"/>
              </w:rPr>
            </w:pPr>
            <w:r>
              <w:rPr>
                <w:rFonts w:hint="eastAsia" w:ascii="仿宋" w:hAnsi="仿宋" w:cs="仿宋"/>
                <w:szCs w:val="24"/>
              </w:rPr>
              <w:t>现场踏勘：不统一组织，请潜在投标人自行联系采购人进行现场踏勘。</w:t>
            </w:r>
          </w:p>
          <w:p w14:paraId="389B8EA0">
            <w:pPr>
              <w:numPr>
                <w:ilvl w:val="0"/>
                <w:numId w:val="13"/>
              </w:numPr>
              <w:spacing w:line="240" w:lineRule="auto"/>
              <w:ind w:firstLineChars="0"/>
              <w:jc w:val="left"/>
              <w:rPr>
                <w:rFonts w:ascii="仿宋" w:hAnsi="仿宋" w:cs="仿宋"/>
                <w:b/>
                <w:bCs/>
                <w:szCs w:val="24"/>
              </w:rPr>
            </w:pPr>
            <w:r>
              <w:rPr>
                <w:rFonts w:hint="eastAsia" w:ascii="仿宋" w:hAnsi="仿宋" w:cs="仿宋"/>
                <w:szCs w:val="24"/>
                <w:highlight w:val="none"/>
              </w:rPr>
              <w:t>采购人联系方式：联系人</w:t>
            </w:r>
            <w:r>
              <w:rPr>
                <w:rFonts w:hint="eastAsia" w:ascii="仿宋" w:hAnsi="仿宋" w:cs="仿宋"/>
                <w:szCs w:val="24"/>
                <w:highlight w:val="none"/>
                <w:lang w:eastAsia="zh-CN"/>
              </w:rPr>
              <w:t>：</w:t>
            </w:r>
            <w:r>
              <w:rPr>
                <w:rFonts w:hint="eastAsia" w:ascii="仿宋" w:hAnsi="仿宋" w:cs="仿宋"/>
                <w:szCs w:val="24"/>
                <w:highlight w:val="none"/>
                <w:u w:val="single"/>
                <w:lang w:val="en-US" w:eastAsia="zh-CN"/>
              </w:rPr>
              <w:t>张军</w:t>
            </w:r>
            <w:r>
              <w:rPr>
                <w:rFonts w:hint="eastAsia" w:ascii="仿宋" w:hAnsi="仿宋" w:cs="仿宋"/>
                <w:szCs w:val="24"/>
                <w:highlight w:val="none"/>
                <w:lang w:val="en-US" w:eastAsia="zh-CN"/>
              </w:rPr>
              <w:t>，</w:t>
            </w:r>
            <w:r>
              <w:rPr>
                <w:rFonts w:hint="eastAsia" w:ascii="仿宋" w:hAnsi="仿宋" w:cs="仿宋"/>
                <w:szCs w:val="24"/>
                <w:highlight w:val="none"/>
              </w:rPr>
              <w:t>联系电话：</w:t>
            </w:r>
            <w:r>
              <w:rPr>
                <w:rFonts w:hint="eastAsia" w:ascii="仿宋" w:hAnsi="仿宋" w:cs="仿宋"/>
                <w:szCs w:val="24"/>
                <w:highlight w:val="none"/>
                <w:u w:val="single"/>
                <w:lang w:val="en-US" w:eastAsia="zh-CN"/>
              </w:rPr>
              <w:t>13868181856</w:t>
            </w:r>
          </w:p>
        </w:tc>
      </w:tr>
      <w:tr w14:paraId="27E0C6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ign w:val="center"/>
          </w:tcPr>
          <w:p w14:paraId="345657C6">
            <w:pPr>
              <w:spacing w:line="240" w:lineRule="auto"/>
              <w:ind w:firstLine="0" w:firstLineChars="0"/>
              <w:jc w:val="center"/>
              <w:rPr>
                <w:rFonts w:ascii="仿宋" w:hAnsi="仿宋" w:cs="仿宋"/>
                <w:szCs w:val="24"/>
              </w:rPr>
            </w:pPr>
            <w:r>
              <w:rPr>
                <w:rFonts w:hint="eastAsia" w:ascii="仿宋" w:hAnsi="仿宋" w:cs="仿宋"/>
                <w:szCs w:val="24"/>
              </w:rPr>
              <w:t>11</w:t>
            </w:r>
          </w:p>
        </w:tc>
        <w:tc>
          <w:tcPr>
            <w:tcW w:w="1504" w:type="dxa"/>
            <w:noWrap/>
            <w:vAlign w:val="center"/>
          </w:tcPr>
          <w:p w14:paraId="198A0C42">
            <w:pPr>
              <w:spacing w:line="240" w:lineRule="auto"/>
              <w:ind w:firstLine="0" w:firstLineChars="0"/>
              <w:jc w:val="center"/>
              <w:rPr>
                <w:rFonts w:ascii="仿宋" w:hAnsi="仿宋" w:cs="仿宋"/>
                <w:szCs w:val="24"/>
              </w:rPr>
            </w:pPr>
            <w:r>
              <w:rPr>
                <w:rFonts w:hint="eastAsia" w:ascii="仿宋" w:hAnsi="仿宋" w:cs="仿宋"/>
                <w:b/>
                <w:szCs w:val="24"/>
              </w:rPr>
              <w:t>评标方法</w:t>
            </w:r>
          </w:p>
        </w:tc>
        <w:tc>
          <w:tcPr>
            <w:tcW w:w="7467" w:type="dxa"/>
            <w:gridSpan w:val="3"/>
            <w:noWrap/>
            <w:vAlign w:val="center"/>
          </w:tcPr>
          <w:p w14:paraId="13FBE14B">
            <w:pPr>
              <w:spacing w:line="240" w:lineRule="auto"/>
              <w:ind w:firstLine="0" w:firstLineChars="0"/>
              <w:jc w:val="left"/>
              <w:rPr>
                <w:rFonts w:ascii="仿宋" w:hAnsi="仿宋" w:cs="仿宋"/>
                <w:bCs/>
                <w:szCs w:val="24"/>
              </w:rPr>
            </w:pPr>
            <w:r>
              <w:rPr>
                <w:rFonts w:hint="eastAsia" w:ascii="仿宋" w:hAnsi="仿宋" w:cs="仿宋"/>
                <w:bCs/>
                <w:szCs w:val="24"/>
              </w:rPr>
              <w:t>综合评分法。</w:t>
            </w:r>
          </w:p>
        </w:tc>
      </w:tr>
      <w:tr w14:paraId="7FFE68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8" w:hRule="atLeast"/>
          <w:jc w:val="center"/>
        </w:trPr>
        <w:tc>
          <w:tcPr>
            <w:tcW w:w="585" w:type="dxa"/>
            <w:noWrap/>
            <w:vAlign w:val="center"/>
          </w:tcPr>
          <w:p w14:paraId="7BC55401">
            <w:pPr>
              <w:spacing w:line="240" w:lineRule="auto"/>
              <w:ind w:firstLine="0" w:firstLineChars="0"/>
              <w:jc w:val="center"/>
              <w:rPr>
                <w:rFonts w:ascii="仿宋" w:hAnsi="仿宋" w:cs="仿宋"/>
                <w:szCs w:val="24"/>
              </w:rPr>
            </w:pPr>
            <w:r>
              <w:rPr>
                <w:rFonts w:hint="eastAsia" w:ascii="仿宋" w:hAnsi="仿宋" w:cs="仿宋"/>
                <w:szCs w:val="24"/>
              </w:rPr>
              <w:t>12</w:t>
            </w:r>
          </w:p>
        </w:tc>
        <w:tc>
          <w:tcPr>
            <w:tcW w:w="1504" w:type="dxa"/>
            <w:noWrap/>
            <w:vAlign w:val="center"/>
          </w:tcPr>
          <w:p w14:paraId="641D665D">
            <w:pPr>
              <w:spacing w:line="240" w:lineRule="auto"/>
              <w:ind w:firstLine="0" w:firstLineChars="0"/>
              <w:jc w:val="center"/>
              <w:rPr>
                <w:rFonts w:ascii="仿宋" w:hAnsi="仿宋" w:cs="仿宋"/>
                <w:szCs w:val="24"/>
              </w:rPr>
            </w:pPr>
            <w:r>
              <w:rPr>
                <w:rFonts w:hint="eastAsia" w:ascii="仿宋" w:hAnsi="仿宋" w:cs="仿宋"/>
                <w:b/>
                <w:szCs w:val="24"/>
              </w:rPr>
              <w:t>样品提供</w:t>
            </w:r>
          </w:p>
        </w:tc>
        <w:tc>
          <w:tcPr>
            <w:tcW w:w="7467" w:type="dxa"/>
            <w:gridSpan w:val="3"/>
            <w:noWrap/>
            <w:vAlign w:val="center"/>
          </w:tcPr>
          <w:p w14:paraId="341C857C">
            <w:pPr>
              <w:spacing w:line="240" w:lineRule="auto"/>
              <w:ind w:firstLine="0" w:firstLineChars="0"/>
              <w:jc w:val="left"/>
              <w:rPr>
                <w:rFonts w:ascii="仿宋" w:hAnsi="仿宋" w:cs="仿宋"/>
                <w:szCs w:val="24"/>
              </w:rPr>
            </w:pPr>
            <w:r>
              <w:rPr>
                <w:rFonts w:hint="eastAsia" w:ascii="仿宋" w:hAnsi="仿宋" w:cs="仿宋"/>
                <w:szCs w:val="24"/>
              </w:rPr>
              <w:t>样品要求：不要求提供样品。</w:t>
            </w:r>
          </w:p>
        </w:tc>
      </w:tr>
      <w:tr w14:paraId="6F48B3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ign w:val="center"/>
          </w:tcPr>
          <w:p w14:paraId="4E93DCC4">
            <w:pPr>
              <w:spacing w:line="240" w:lineRule="auto"/>
              <w:ind w:firstLine="0" w:firstLineChars="0"/>
              <w:jc w:val="center"/>
              <w:rPr>
                <w:rFonts w:ascii="仿宋" w:hAnsi="仿宋" w:cs="仿宋"/>
                <w:szCs w:val="24"/>
              </w:rPr>
            </w:pPr>
            <w:r>
              <w:rPr>
                <w:rFonts w:hint="eastAsia" w:ascii="仿宋" w:hAnsi="仿宋" w:cs="仿宋"/>
                <w:szCs w:val="24"/>
              </w:rPr>
              <w:t>13</w:t>
            </w:r>
          </w:p>
        </w:tc>
        <w:tc>
          <w:tcPr>
            <w:tcW w:w="1504" w:type="dxa"/>
            <w:noWrap/>
            <w:vAlign w:val="center"/>
          </w:tcPr>
          <w:p w14:paraId="309B0299">
            <w:pPr>
              <w:spacing w:line="240" w:lineRule="auto"/>
              <w:ind w:firstLine="0" w:firstLineChars="0"/>
              <w:jc w:val="center"/>
              <w:rPr>
                <w:rFonts w:ascii="仿宋" w:hAnsi="仿宋" w:cs="仿宋"/>
                <w:b/>
                <w:szCs w:val="24"/>
              </w:rPr>
            </w:pPr>
            <w:r>
              <w:rPr>
                <w:rFonts w:hint="eastAsia" w:ascii="仿宋" w:hAnsi="仿宋" w:cs="仿宋"/>
                <w:b/>
                <w:szCs w:val="24"/>
              </w:rPr>
              <w:t>讲解演示</w:t>
            </w:r>
          </w:p>
        </w:tc>
        <w:tc>
          <w:tcPr>
            <w:tcW w:w="7467" w:type="dxa"/>
            <w:gridSpan w:val="3"/>
            <w:noWrap/>
            <w:vAlign w:val="center"/>
          </w:tcPr>
          <w:p w14:paraId="66D02C59">
            <w:pPr>
              <w:spacing w:line="240" w:lineRule="auto"/>
              <w:ind w:firstLine="0" w:firstLineChars="0"/>
              <w:jc w:val="left"/>
              <w:rPr>
                <w:rFonts w:ascii="仿宋" w:hAnsi="仿宋" w:cs="仿宋"/>
                <w:b/>
                <w:bCs/>
                <w:szCs w:val="24"/>
              </w:rPr>
            </w:pPr>
            <w:r>
              <w:rPr>
                <w:rFonts w:hint="eastAsia" w:ascii="仿宋" w:hAnsi="仿宋" w:cs="仿宋"/>
                <w:szCs w:val="24"/>
              </w:rPr>
              <w:t>不要求现场演示。</w:t>
            </w:r>
          </w:p>
        </w:tc>
      </w:tr>
      <w:tr w14:paraId="228C10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40" w:hRule="atLeast"/>
          <w:jc w:val="center"/>
        </w:trPr>
        <w:tc>
          <w:tcPr>
            <w:tcW w:w="585" w:type="dxa"/>
            <w:noWrap/>
            <w:vAlign w:val="center"/>
          </w:tcPr>
          <w:p w14:paraId="5FE2A3CC">
            <w:pPr>
              <w:spacing w:line="240" w:lineRule="auto"/>
              <w:ind w:firstLine="0" w:firstLineChars="0"/>
              <w:jc w:val="center"/>
              <w:rPr>
                <w:rFonts w:ascii="仿宋" w:hAnsi="仿宋" w:cs="仿宋"/>
                <w:szCs w:val="24"/>
              </w:rPr>
            </w:pPr>
            <w:r>
              <w:rPr>
                <w:rFonts w:hint="eastAsia" w:ascii="仿宋" w:hAnsi="仿宋" w:cs="仿宋"/>
                <w:szCs w:val="24"/>
              </w:rPr>
              <w:t>14</w:t>
            </w:r>
          </w:p>
        </w:tc>
        <w:tc>
          <w:tcPr>
            <w:tcW w:w="1504" w:type="dxa"/>
            <w:noWrap/>
            <w:vAlign w:val="center"/>
          </w:tcPr>
          <w:p w14:paraId="74D1CE4B">
            <w:pPr>
              <w:spacing w:line="240" w:lineRule="auto"/>
              <w:ind w:firstLine="0" w:firstLineChars="0"/>
              <w:jc w:val="center"/>
              <w:rPr>
                <w:rFonts w:ascii="仿宋" w:hAnsi="仿宋" w:cs="仿宋"/>
                <w:b/>
                <w:szCs w:val="24"/>
              </w:rPr>
            </w:pPr>
            <w:r>
              <w:rPr>
                <w:rFonts w:hint="eastAsia" w:ascii="仿宋" w:hAnsi="仿宋" w:cs="仿宋"/>
                <w:b/>
                <w:szCs w:val="24"/>
              </w:rPr>
              <w:t>项目属性与核心产品</w:t>
            </w:r>
          </w:p>
        </w:tc>
        <w:tc>
          <w:tcPr>
            <w:tcW w:w="7467" w:type="dxa"/>
            <w:gridSpan w:val="3"/>
            <w:noWrap/>
            <w:vAlign w:val="center"/>
          </w:tcPr>
          <w:p w14:paraId="55BFF0E0">
            <w:pPr>
              <w:spacing w:line="360" w:lineRule="auto"/>
              <w:ind w:firstLine="0" w:firstLineChars="0"/>
              <w:rPr>
                <w:rFonts w:ascii="仿宋" w:hAnsi="仿宋" w:cs="仿宋"/>
                <w:szCs w:val="24"/>
              </w:rPr>
            </w:pPr>
            <w:r>
              <w:rPr>
                <w:rFonts w:hint="eastAsia" w:ascii="仿宋" w:hAnsi="仿宋" w:cs="仿宋"/>
                <w:kern w:val="0"/>
                <w:szCs w:val="24"/>
              </w:rPr>
              <w:sym w:font="Wingdings" w:char="00A8"/>
            </w:r>
            <w:r>
              <w:rPr>
                <w:rFonts w:hint="eastAsia" w:ascii="仿宋" w:hAnsi="仿宋" w:cs="仿宋"/>
                <w:kern w:val="0"/>
                <w:szCs w:val="24"/>
              </w:rPr>
              <w:t>A</w:t>
            </w:r>
            <w:r>
              <w:rPr>
                <w:rFonts w:hint="eastAsia" w:ascii="仿宋" w:hAnsi="仿宋" w:cs="仿宋"/>
                <w:bCs/>
                <w:szCs w:val="24"/>
              </w:rPr>
              <w:t>货物类，单一产品或核心产品为：</w:t>
            </w:r>
            <w:r>
              <w:rPr>
                <w:rFonts w:hint="eastAsia" w:ascii="仿宋" w:hAnsi="仿宋" w:cs="仿宋"/>
                <w:b/>
                <w:bCs/>
                <w:szCs w:val="24"/>
                <w:u w:val="single"/>
              </w:rPr>
              <w:t xml:space="preserve">  /  </w:t>
            </w:r>
            <w:r>
              <w:rPr>
                <w:rFonts w:hint="eastAsia" w:ascii="仿宋" w:hAnsi="仿宋" w:cs="仿宋"/>
                <w:szCs w:val="24"/>
              </w:rPr>
              <w:t>。</w:t>
            </w:r>
          </w:p>
          <w:p w14:paraId="2CC6976E">
            <w:pPr>
              <w:pStyle w:val="2"/>
              <w:shd w:val="solid" w:color="FFFFFF" w:fill="auto"/>
              <w:autoSpaceDN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sz w:val="24"/>
                <w:szCs w:val="24"/>
              </w:rPr>
              <w:t>☑B</w:t>
            </w:r>
            <w:r>
              <w:rPr>
                <w:rFonts w:hint="eastAsia" w:ascii="仿宋" w:hAnsi="仿宋" w:eastAsia="仿宋" w:cs="仿宋"/>
                <w:bCs/>
                <w:kern w:val="2"/>
                <w:sz w:val="24"/>
                <w:szCs w:val="24"/>
              </w:rPr>
              <w:t>服务类</w:t>
            </w:r>
            <w:r>
              <w:rPr>
                <w:rFonts w:hint="eastAsia" w:ascii="仿宋" w:hAnsi="仿宋" w:eastAsia="仿宋" w:cs="仿宋"/>
                <w:sz w:val="24"/>
                <w:szCs w:val="24"/>
              </w:rPr>
              <w:t>。</w:t>
            </w:r>
          </w:p>
        </w:tc>
      </w:tr>
      <w:tr w14:paraId="506B4B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54" w:hRule="atLeast"/>
          <w:jc w:val="center"/>
        </w:trPr>
        <w:tc>
          <w:tcPr>
            <w:tcW w:w="585" w:type="dxa"/>
            <w:noWrap/>
            <w:vAlign w:val="center"/>
          </w:tcPr>
          <w:p w14:paraId="0EC51424">
            <w:pPr>
              <w:spacing w:line="240" w:lineRule="auto"/>
              <w:ind w:firstLine="0" w:firstLineChars="0"/>
              <w:jc w:val="center"/>
              <w:rPr>
                <w:rFonts w:ascii="仿宋" w:hAnsi="仿宋" w:cs="仿宋"/>
                <w:szCs w:val="24"/>
              </w:rPr>
            </w:pPr>
            <w:r>
              <w:rPr>
                <w:rFonts w:hint="eastAsia" w:ascii="仿宋" w:hAnsi="仿宋" w:cs="仿宋"/>
                <w:szCs w:val="24"/>
              </w:rPr>
              <w:t>15</w:t>
            </w:r>
          </w:p>
        </w:tc>
        <w:tc>
          <w:tcPr>
            <w:tcW w:w="1504" w:type="dxa"/>
            <w:noWrap/>
            <w:vAlign w:val="center"/>
          </w:tcPr>
          <w:p w14:paraId="6F95F716">
            <w:pPr>
              <w:spacing w:line="240" w:lineRule="auto"/>
              <w:ind w:firstLine="0" w:firstLineChars="0"/>
              <w:jc w:val="center"/>
              <w:rPr>
                <w:rFonts w:ascii="仿宋" w:hAnsi="仿宋" w:cs="仿宋"/>
                <w:b/>
                <w:szCs w:val="24"/>
              </w:rPr>
            </w:pPr>
            <w:r>
              <w:rPr>
                <w:rFonts w:hint="eastAsia" w:ascii="仿宋" w:hAnsi="仿宋" w:cs="仿宋"/>
                <w:b/>
                <w:szCs w:val="24"/>
              </w:rPr>
              <w:t>是否适宜中小企业情况</w:t>
            </w:r>
          </w:p>
        </w:tc>
        <w:tc>
          <w:tcPr>
            <w:tcW w:w="7467" w:type="dxa"/>
            <w:gridSpan w:val="3"/>
            <w:noWrap/>
            <w:vAlign w:val="center"/>
          </w:tcPr>
          <w:p w14:paraId="2046F3B8">
            <w:pPr>
              <w:spacing w:line="240" w:lineRule="auto"/>
              <w:ind w:firstLine="0" w:firstLineChars="0"/>
              <w:jc w:val="left"/>
              <w:rPr>
                <w:rFonts w:hint="default" w:ascii="仿宋" w:hAnsi="仿宋" w:eastAsia="仿宋" w:cs="仿宋"/>
                <w:szCs w:val="24"/>
                <w:lang w:val="en-US" w:eastAsia="zh-CN"/>
              </w:rPr>
            </w:pPr>
            <w:r>
              <w:rPr>
                <w:rFonts w:hint="eastAsia" w:ascii="仿宋" w:hAnsi="仿宋" w:cs="仿宋"/>
                <w:bCs/>
                <w:szCs w:val="24"/>
              </w:rPr>
              <w:t>根据《政府采购促进中小企业发展管理办法》财库〔2020〕46号文件的规定，</w:t>
            </w:r>
            <w:r>
              <w:rPr>
                <w:rFonts w:hint="eastAsia" w:ascii="仿宋" w:hAnsi="仿宋" w:cs="仿宋"/>
                <w:b/>
                <w:bCs w:val="0"/>
                <w:szCs w:val="24"/>
              </w:rPr>
              <w:t>本项目</w:t>
            </w:r>
            <w:r>
              <w:rPr>
                <w:rFonts w:hint="eastAsia" w:ascii="仿宋" w:hAnsi="仿宋" w:cs="仿宋"/>
                <w:b/>
                <w:bCs w:val="0"/>
                <w:szCs w:val="24"/>
                <w:lang w:eastAsia="zh-CN"/>
              </w:rPr>
              <w:t>预留</w:t>
            </w:r>
            <w:r>
              <w:rPr>
                <w:rFonts w:hint="eastAsia" w:ascii="仿宋" w:hAnsi="仿宋" w:cs="仿宋"/>
                <w:b/>
                <w:bCs w:val="0"/>
                <w:szCs w:val="24"/>
                <w:lang w:val="en-US" w:eastAsia="zh-CN"/>
              </w:rPr>
              <w:t>40%</w:t>
            </w:r>
            <w:r>
              <w:rPr>
                <w:rFonts w:hint="eastAsia" w:ascii="仿宋" w:hAnsi="仿宋" w:cs="仿宋"/>
                <w:b/>
                <w:bCs w:val="0"/>
                <w:szCs w:val="24"/>
                <w:lang w:eastAsia="zh-CN"/>
              </w:rPr>
              <w:t>份额</w:t>
            </w:r>
            <w:r>
              <w:rPr>
                <w:rFonts w:hint="eastAsia" w:ascii="仿宋" w:hAnsi="仿宋" w:cs="仿宋"/>
                <w:b/>
                <w:bCs w:val="0"/>
                <w:szCs w:val="24"/>
              </w:rPr>
              <w:t>面向中小企业采购。</w:t>
            </w:r>
          </w:p>
        </w:tc>
      </w:tr>
      <w:tr w14:paraId="17C295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3" w:hRule="atLeast"/>
          <w:jc w:val="center"/>
        </w:trPr>
        <w:tc>
          <w:tcPr>
            <w:tcW w:w="585" w:type="dxa"/>
            <w:noWrap/>
            <w:vAlign w:val="center"/>
          </w:tcPr>
          <w:p w14:paraId="6B558E1C">
            <w:pPr>
              <w:spacing w:line="240" w:lineRule="auto"/>
              <w:ind w:firstLine="0" w:firstLineChars="0"/>
              <w:jc w:val="center"/>
              <w:rPr>
                <w:rFonts w:ascii="仿宋" w:hAnsi="仿宋" w:cs="仿宋"/>
                <w:szCs w:val="24"/>
              </w:rPr>
            </w:pPr>
            <w:r>
              <w:rPr>
                <w:rFonts w:hint="eastAsia" w:ascii="仿宋" w:hAnsi="仿宋" w:cs="仿宋"/>
                <w:szCs w:val="24"/>
              </w:rPr>
              <w:t>16</w:t>
            </w:r>
          </w:p>
        </w:tc>
        <w:tc>
          <w:tcPr>
            <w:tcW w:w="1504" w:type="dxa"/>
            <w:noWrap/>
            <w:vAlign w:val="center"/>
          </w:tcPr>
          <w:p w14:paraId="35507E30">
            <w:pPr>
              <w:spacing w:line="240" w:lineRule="auto"/>
              <w:ind w:firstLine="0" w:firstLineChars="0"/>
              <w:jc w:val="center"/>
              <w:rPr>
                <w:rFonts w:ascii="仿宋" w:hAnsi="仿宋" w:cs="仿宋"/>
                <w:bCs/>
                <w:szCs w:val="24"/>
              </w:rPr>
            </w:pPr>
            <w:r>
              <w:rPr>
                <w:rFonts w:hint="eastAsia" w:ascii="仿宋" w:hAnsi="仿宋" w:cs="仿宋"/>
                <w:b/>
                <w:szCs w:val="24"/>
              </w:rPr>
              <w:t>采购标的对应的中小企业划分标准所属行业</w:t>
            </w:r>
          </w:p>
        </w:tc>
        <w:tc>
          <w:tcPr>
            <w:tcW w:w="7467" w:type="dxa"/>
            <w:gridSpan w:val="3"/>
            <w:noWrap/>
            <w:vAlign w:val="center"/>
          </w:tcPr>
          <w:p w14:paraId="5FCFE470">
            <w:pPr>
              <w:spacing w:line="240" w:lineRule="auto"/>
              <w:ind w:firstLine="0" w:firstLineChars="0"/>
              <w:jc w:val="left"/>
              <w:rPr>
                <w:rFonts w:ascii="仿宋" w:hAnsi="仿宋" w:cs="仿宋"/>
                <w:bCs/>
                <w:szCs w:val="24"/>
              </w:rPr>
            </w:pPr>
            <w:r>
              <w:rPr>
                <w:rFonts w:hint="eastAsia" w:ascii="仿宋" w:hAnsi="仿宋" w:cs="仿宋"/>
                <w:bCs/>
                <w:szCs w:val="24"/>
              </w:rPr>
              <w:t>《关于印发中小企业划型标准规定的通知》（工信部联企业〔2011〕300号）规定的划分标准。</w:t>
            </w:r>
          </w:p>
          <w:p w14:paraId="2997D57C">
            <w:pPr>
              <w:numPr>
                <w:ilvl w:val="0"/>
                <w:numId w:val="14"/>
              </w:numPr>
              <w:spacing w:line="240" w:lineRule="auto"/>
              <w:ind w:firstLineChars="0"/>
              <w:jc w:val="left"/>
              <w:rPr>
                <w:rFonts w:ascii="仿宋" w:hAnsi="仿宋" w:cs="仿宋"/>
                <w:szCs w:val="24"/>
              </w:rPr>
            </w:pPr>
            <w:r>
              <w:rPr>
                <w:rFonts w:hint="eastAsia" w:ascii="仿宋" w:hAnsi="仿宋" w:cs="仿宋"/>
                <w:szCs w:val="24"/>
              </w:rPr>
              <w:t>采购标的：</w:t>
            </w:r>
            <w:r>
              <w:rPr>
                <w:rFonts w:hint="eastAsia" w:ascii="仿宋" w:hAnsi="仿宋" w:cs="仿宋"/>
                <w:szCs w:val="24"/>
                <w:u w:val="single"/>
              </w:rPr>
              <w:t>富阳区环山乡北部区域农田历史遗留污染源头治理项目</w:t>
            </w:r>
          </w:p>
          <w:p w14:paraId="5BD07646">
            <w:pPr>
              <w:numPr>
                <w:ilvl w:val="0"/>
                <w:numId w:val="14"/>
              </w:numPr>
              <w:spacing w:line="240" w:lineRule="auto"/>
              <w:ind w:firstLineChars="0"/>
              <w:jc w:val="left"/>
              <w:rPr>
                <w:rFonts w:ascii="仿宋" w:hAnsi="仿宋" w:cs="仿宋"/>
                <w:bCs/>
                <w:szCs w:val="24"/>
              </w:rPr>
            </w:pPr>
            <w:r>
              <w:rPr>
                <w:rFonts w:hint="eastAsia" w:ascii="仿宋" w:hAnsi="仿宋" w:cs="仿宋"/>
                <w:szCs w:val="24"/>
              </w:rPr>
              <w:t>所属行业：</w:t>
            </w:r>
            <w:r>
              <w:rPr>
                <w:rFonts w:hint="eastAsia" w:ascii="仿宋" w:hAnsi="仿宋" w:cs="仿宋"/>
                <w:szCs w:val="24"/>
                <w:u w:val="single"/>
              </w:rPr>
              <w:t>其他未列明行业</w:t>
            </w:r>
          </w:p>
        </w:tc>
      </w:tr>
      <w:tr w14:paraId="3F4A52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669" w:hRule="atLeast"/>
          <w:jc w:val="center"/>
        </w:trPr>
        <w:tc>
          <w:tcPr>
            <w:tcW w:w="585" w:type="dxa"/>
            <w:noWrap/>
            <w:vAlign w:val="center"/>
          </w:tcPr>
          <w:p w14:paraId="49D3CFAE">
            <w:pPr>
              <w:spacing w:line="240" w:lineRule="auto"/>
              <w:ind w:firstLine="0" w:firstLineChars="0"/>
              <w:jc w:val="center"/>
              <w:rPr>
                <w:rFonts w:ascii="仿宋" w:hAnsi="仿宋" w:cs="仿宋"/>
                <w:szCs w:val="24"/>
              </w:rPr>
            </w:pPr>
            <w:r>
              <w:rPr>
                <w:rFonts w:hint="eastAsia" w:ascii="仿宋" w:hAnsi="仿宋" w:cs="仿宋"/>
                <w:szCs w:val="24"/>
              </w:rPr>
              <w:t>17</w:t>
            </w:r>
          </w:p>
        </w:tc>
        <w:tc>
          <w:tcPr>
            <w:tcW w:w="1504" w:type="dxa"/>
            <w:noWrap/>
            <w:vAlign w:val="center"/>
          </w:tcPr>
          <w:p w14:paraId="400DA3DF">
            <w:pPr>
              <w:spacing w:line="240" w:lineRule="auto"/>
              <w:ind w:firstLine="0" w:firstLineChars="0"/>
              <w:jc w:val="center"/>
              <w:rPr>
                <w:rFonts w:ascii="仿宋" w:hAnsi="仿宋" w:cs="仿宋"/>
                <w:b/>
                <w:szCs w:val="24"/>
              </w:rPr>
            </w:pPr>
            <w:r>
              <w:rPr>
                <w:rFonts w:hint="eastAsia" w:ascii="仿宋" w:hAnsi="仿宋" w:cs="仿宋"/>
                <w:b/>
                <w:szCs w:val="24"/>
              </w:rPr>
              <w:t>促进中小企业发展政策</w:t>
            </w:r>
          </w:p>
        </w:tc>
        <w:tc>
          <w:tcPr>
            <w:tcW w:w="7467" w:type="dxa"/>
            <w:gridSpan w:val="3"/>
            <w:noWrap/>
            <w:vAlign w:val="center"/>
          </w:tcPr>
          <w:p w14:paraId="25441CDD">
            <w:pPr>
              <w:numPr>
                <w:ilvl w:val="0"/>
                <w:numId w:val="15"/>
              </w:numPr>
              <w:spacing w:line="240" w:lineRule="auto"/>
              <w:ind w:firstLineChars="0"/>
              <w:jc w:val="left"/>
              <w:rPr>
                <w:rFonts w:ascii="仿宋" w:hAnsi="仿宋" w:cs="仿宋"/>
                <w:szCs w:val="24"/>
              </w:rPr>
            </w:pPr>
            <w:r>
              <w:rPr>
                <w:rFonts w:hint="eastAsia" w:ascii="仿宋" w:hAnsi="仿宋" w:cs="仿宋"/>
                <w:szCs w:val="24"/>
              </w:rPr>
              <w:t>投标人应对照财政部《关于进一步加大政府采购支持中小企业力度的通知》（财库〔2022〕19号）《政府采购促进中小企业发展管理办法》（财库〔2020〕46号）《关于促进残疾人就业政府采购政策的通知》（财库〔2017〕141号）《关于政府采购支持监狱企业发展有关问题的通知》（财库〔2014〕68号）文件的要求，根据自身实际情况审慎作出判断，是否符合相关要求，并视情况提供《中小企业声明函》（格式见附件）《残疾人福利性单位声明函》（格式见附件）《监狱企业证明文件》。</w:t>
            </w:r>
          </w:p>
          <w:p w14:paraId="57CDE708">
            <w:pPr>
              <w:numPr>
                <w:ilvl w:val="0"/>
                <w:numId w:val="15"/>
              </w:numPr>
              <w:spacing w:line="240" w:lineRule="auto"/>
              <w:ind w:firstLineChars="0"/>
              <w:jc w:val="left"/>
              <w:rPr>
                <w:rFonts w:ascii="仿宋" w:hAnsi="仿宋" w:cs="仿宋"/>
                <w:b/>
                <w:bCs/>
                <w:szCs w:val="24"/>
              </w:rPr>
            </w:pPr>
            <w:r>
              <w:rPr>
                <w:rFonts w:hint="eastAsia" w:ascii="仿宋" w:hAnsi="仿宋" w:cs="仿宋"/>
                <w:b/>
                <w:bCs/>
                <w:szCs w:val="24"/>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14:paraId="21A9659A">
            <w:pPr>
              <w:numPr>
                <w:ilvl w:val="0"/>
                <w:numId w:val="15"/>
              </w:numPr>
              <w:spacing w:line="240" w:lineRule="auto"/>
              <w:ind w:firstLineChars="0"/>
              <w:jc w:val="left"/>
              <w:rPr>
                <w:rFonts w:ascii="仿宋" w:hAnsi="仿宋" w:cs="仿宋"/>
                <w:b/>
                <w:bCs/>
                <w:szCs w:val="24"/>
              </w:rPr>
            </w:pPr>
            <w:r>
              <w:rPr>
                <w:rFonts w:hint="eastAsia" w:ascii="仿宋" w:hAnsi="仿宋" w:cs="仿宋"/>
                <w:b/>
                <w:bCs/>
                <w:szCs w:val="24"/>
              </w:rPr>
              <w:t>如投标人对相关制造商信息了解不充分，或者不能确定相关信息真实、准确的，不建议出具《中小企业声明函》。</w:t>
            </w:r>
          </w:p>
          <w:p w14:paraId="57928E07">
            <w:pPr>
              <w:numPr>
                <w:ilvl w:val="0"/>
                <w:numId w:val="15"/>
              </w:numPr>
              <w:spacing w:line="240" w:lineRule="auto"/>
              <w:ind w:firstLineChars="0"/>
              <w:jc w:val="left"/>
              <w:rPr>
                <w:rFonts w:ascii="仿宋" w:hAnsi="仿宋" w:cs="仿宋"/>
                <w:b/>
                <w:bCs/>
                <w:szCs w:val="24"/>
                <w:highlight w:val="none"/>
              </w:rPr>
            </w:pPr>
            <w:r>
              <w:rPr>
                <w:rFonts w:hint="eastAsia" w:ascii="仿宋" w:hAnsi="仿宋" w:cs="仿宋"/>
                <w:b/>
                <w:bCs/>
                <w:szCs w:val="24"/>
                <w:highlight w:val="none"/>
              </w:rPr>
              <w:t>对于未预留份额专门面向中小企业的政府采购货物或服务项目，以及预留份额政府采购货物或服务项目中的非预留部分标项，对符合小微企业价格扣除要求的，对小型和微型企业的投标报价给予10%-20%（本项目扣除比例为：</w:t>
            </w:r>
            <w:r>
              <w:rPr>
                <w:rFonts w:hint="eastAsia" w:ascii="仿宋" w:hAnsi="仿宋" w:cs="仿宋"/>
                <w:b/>
                <w:bCs/>
                <w:szCs w:val="24"/>
                <w:highlight w:val="none"/>
                <w:lang w:val="en-US" w:eastAsia="zh-CN"/>
              </w:rPr>
              <w:t>/</w:t>
            </w:r>
            <w:r>
              <w:rPr>
                <w:rFonts w:hint="eastAsia" w:ascii="仿宋" w:hAnsi="仿宋" w:cs="仿宋"/>
                <w:b/>
                <w:bCs/>
                <w:szCs w:val="24"/>
                <w:highlight w:val="none"/>
              </w:rPr>
              <w:t>%</w:t>
            </w:r>
            <w:r>
              <w:rPr>
                <w:rFonts w:hint="eastAsia" w:ascii="仿宋" w:hAnsi="仿宋" w:cs="仿宋"/>
                <w:b/>
                <w:bCs/>
                <w:szCs w:val="24"/>
                <w:highlight w:val="none"/>
                <w:lang w:eastAsia="zh-CN"/>
              </w:rPr>
              <w:t>：</w:t>
            </w:r>
            <w:r>
              <w:rPr>
                <w:rFonts w:hint="eastAsia" w:ascii="仿宋" w:hAnsi="仿宋" w:cs="仿宋"/>
                <w:b/>
                <w:bCs/>
                <w:color w:val="FF0000"/>
                <w:szCs w:val="24"/>
                <w:highlight w:val="none"/>
                <w:lang w:val="en-US" w:eastAsia="zh-CN"/>
              </w:rPr>
              <w:t>本项目属于预留份额面向中小企业，不再进行价格扣除</w:t>
            </w:r>
            <w:r>
              <w:rPr>
                <w:rFonts w:hint="eastAsia" w:ascii="仿宋" w:hAnsi="仿宋" w:cs="仿宋"/>
                <w:b/>
                <w:bCs/>
                <w:szCs w:val="24"/>
                <w:highlight w:val="none"/>
              </w:rPr>
              <w:t>）的扣除，用扣除后的价格参与评审。对于专门面向中、小、微型企业或者监狱企业或者残疾人福利性单位的政府采购货物或服务项目，符合资格条件的不再执行价格评审优惠的扶持政策。</w:t>
            </w:r>
          </w:p>
          <w:p w14:paraId="11A08CCE">
            <w:pPr>
              <w:pStyle w:val="8"/>
              <w:pageBreakBefore w:val="0"/>
              <w:numPr>
                <w:ilvl w:val="0"/>
                <w:numId w:val="0"/>
              </w:numPr>
              <w:tabs>
                <w:tab w:val="left" w:pos="1008"/>
              </w:tabs>
              <w:kinsoku/>
              <w:wordWrap w:val="0"/>
              <w:overflowPunct/>
              <w:topLinePunct/>
              <w:bidi w:val="0"/>
              <w:adjustRightInd/>
              <w:spacing w:before="0" w:beforeAutospacing="0" w:after="0" w:afterAutospacing="0" w:line="440" w:lineRule="exact"/>
              <w:rPr>
                <w:rFonts w:ascii="仿宋" w:hAnsi="仿宋" w:cs="仿宋"/>
                <w:szCs w:val="24"/>
              </w:rPr>
            </w:pPr>
            <w:r>
              <w:rPr>
                <w:rFonts w:hint="eastAsia" w:ascii="仿宋" w:hAnsi="仿宋" w:cs="仿宋"/>
                <w:color w:val="auto"/>
                <w:sz w:val="24"/>
                <w:highlight w:val="none"/>
                <w:u w:val="none"/>
                <w:lang w:eastAsia="zh-CN"/>
              </w:rPr>
              <w:t>（</w:t>
            </w:r>
            <w:r>
              <w:rPr>
                <w:rFonts w:hint="eastAsia" w:ascii="仿宋" w:hAnsi="仿宋" w:cs="仿宋"/>
                <w:color w:val="auto"/>
                <w:sz w:val="24"/>
                <w:highlight w:val="none"/>
                <w:u w:val="none"/>
                <w:lang w:val="en-US" w:eastAsia="zh-CN"/>
              </w:rPr>
              <w:t>5）</w:t>
            </w:r>
            <w:r>
              <w:rPr>
                <w:rFonts w:hint="eastAsia" w:ascii="仿宋" w:hAnsi="仿宋" w:eastAsia="仿宋" w:cs="仿宋"/>
                <w:color w:val="auto"/>
                <w:sz w:val="24"/>
                <w:highlight w:val="none"/>
                <w:u w:val="none"/>
              </w:rPr>
              <w:sym w:font="Wingdings" w:char="00FE"/>
            </w:r>
            <w:r>
              <w:rPr>
                <w:rFonts w:hint="eastAsia" w:ascii="仿宋" w:hAnsi="仿宋" w:eastAsia="仿宋" w:cs="仿宋"/>
                <w:b/>
                <w:bCs w:val="0"/>
                <w:color w:val="auto"/>
                <w:sz w:val="24"/>
                <w:highlight w:val="none"/>
                <w:u w:val="none"/>
                <w:lang w:val="en-US" w:eastAsia="zh-CN"/>
              </w:rPr>
              <w:t>对于要求预留份额</w:t>
            </w:r>
            <w:r>
              <w:rPr>
                <w:rFonts w:hint="eastAsia" w:ascii="仿宋" w:hAnsi="仿宋" w:eastAsia="仿宋" w:cs="仿宋"/>
                <w:b/>
                <w:bCs w:val="0"/>
                <w:color w:val="auto"/>
                <w:sz w:val="24"/>
                <w:highlight w:val="none"/>
                <w:u w:val="none"/>
              </w:rPr>
              <w:t>以联合体形式参加</w:t>
            </w:r>
            <w:r>
              <w:rPr>
                <w:rFonts w:hint="eastAsia" w:ascii="仿宋" w:hAnsi="仿宋" w:eastAsia="仿宋" w:cs="仿宋"/>
                <w:b/>
                <w:bCs w:val="0"/>
                <w:color w:val="auto"/>
                <w:sz w:val="24"/>
                <w:highlight w:val="none"/>
                <w:u w:val="none"/>
                <w:lang w:val="en-US" w:eastAsia="zh-CN"/>
              </w:rPr>
              <w:t>的</w:t>
            </w:r>
            <w:r>
              <w:rPr>
                <w:rFonts w:hint="eastAsia" w:ascii="仿宋" w:hAnsi="仿宋" w:eastAsia="仿宋" w:cs="仿宋"/>
                <w:b/>
                <w:bCs w:val="0"/>
                <w:color w:val="auto"/>
                <w:sz w:val="24"/>
                <w:highlight w:val="none"/>
                <w:u w:val="none"/>
              </w:rPr>
              <w:t>，提供联合协议和中小企业声明函，联合协议中中小企业合同金额</w:t>
            </w:r>
            <w:r>
              <w:rPr>
                <w:rFonts w:hint="eastAsia" w:ascii="仿宋" w:hAnsi="仿宋" w:eastAsia="仿宋" w:cs="仿宋"/>
                <w:b/>
                <w:bCs w:val="0"/>
                <w:color w:val="auto"/>
                <w:sz w:val="24"/>
                <w:highlight w:val="none"/>
                <w:u w:val="none"/>
                <w:lang w:val="en-US" w:eastAsia="zh-CN"/>
              </w:rPr>
              <w:t>达到资格要求的，不再执行价格评审优惠的扶持政策。</w:t>
            </w:r>
          </w:p>
        </w:tc>
      </w:tr>
      <w:tr w14:paraId="607304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663" w:hRule="atLeast"/>
          <w:jc w:val="center"/>
        </w:trPr>
        <w:tc>
          <w:tcPr>
            <w:tcW w:w="585" w:type="dxa"/>
            <w:noWrap/>
            <w:vAlign w:val="center"/>
          </w:tcPr>
          <w:p w14:paraId="5188DF61">
            <w:pPr>
              <w:spacing w:line="240" w:lineRule="auto"/>
              <w:ind w:firstLine="0" w:firstLineChars="0"/>
              <w:jc w:val="center"/>
              <w:rPr>
                <w:rFonts w:ascii="仿宋" w:hAnsi="仿宋" w:cs="仿宋"/>
                <w:szCs w:val="24"/>
              </w:rPr>
            </w:pPr>
            <w:r>
              <w:rPr>
                <w:rFonts w:hint="eastAsia" w:ascii="仿宋" w:hAnsi="仿宋" w:cs="仿宋"/>
                <w:szCs w:val="24"/>
              </w:rPr>
              <w:t>18</w:t>
            </w:r>
          </w:p>
        </w:tc>
        <w:tc>
          <w:tcPr>
            <w:tcW w:w="1504" w:type="dxa"/>
            <w:noWrap/>
            <w:vAlign w:val="center"/>
          </w:tcPr>
          <w:p w14:paraId="4D116864">
            <w:pPr>
              <w:spacing w:line="240" w:lineRule="auto"/>
              <w:ind w:firstLine="0" w:firstLineChars="0"/>
              <w:jc w:val="center"/>
              <w:rPr>
                <w:rFonts w:ascii="仿宋" w:hAnsi="仿宋" w:cs="仿宋"/>
                <w:b/>
                <w:szCs w:val="24"/>
              </w:rPr>
            </w:pPr>
            <w:r>
              <w:rPr>
                <w:rFonts w:hint="eastAsia" w:ascii="仿宋" w:hAnsi="仿宋" w:cs="仿宋"/>
                <w:b/>
                <w:szCs w:val="24"/>
              </w:rPr>
              <w:t>节能环保要求</w:t>
            </w:r>
          </w:p>
        </w:tc>
        <w:tc>
          <w:tcPr>
            <w:tcW w:w="7467" w:type="dxa"/>
            <w:gridSpan w:val="3"/>
            <w:noWrap/>
            <w:vAlign w:val="center"/>
          </w:tcPr>
          <w:p w14:paraId="28B86212">
            <w:pPr>
              <w:numPr>
                <w:ilvl w:val="0"/>
                <w:numId w:val="16"/>
              </w:numPr>
              <w:spacing w:line="240" w:lineRule="auto"/>
              <w:ind w:firstLineChars="0"/>
              <w:jc w:val="left"/>
              <w:rPr>
                <w:rFonts w:ascii="仿宋" w:hAnsi="仿宋" w:cs="仿宋"/>
                <w:szCs w:val="24"/>
              </w:rPr>
            </w:pPr>
            <w:r>
              <w:rPr>
                <w:rFonts w:hint="eastAsia" w:ascii="仿宋" w:hAnsi="仿宋" w:cs="仿宋"/>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84005D7">
            <w:pPr>
              <w:spacing w:line="240" w:lineRule="auto"/>
              <w:ind w:left="361" w:hanging="361" w:hangingChars="150"/>
              <w:jc w:val="left"/>
              <w:rPr>
                <w:rFonts w:ascii="仿宋" w:hAnsi="仿宋" w:cs="仿宋"/>
                <w:szCs w:val="24"/>
              </w:rPr>
            </w:pPr>
            <w:r>
              <w:rPr>
                <w:rFonts w:hint="eastAsia" w:ascii="仿宋" w:hAnsi="仿宋" w:cs="仿宋"/>
                <w:b/>
                <w:bCs/>
                <w:szCs w:val="24"/>
              </w:rPr>
              <w:t>▲（2）采购人拟采购的产品属于政府强制采购的节能产品品目清单范围的，投标人未按招标文件要求提供国家确定的认证机构出具的、处于有效期之内的节能产品认证证书，投标无效。</w:t>
            </w:r>
          </w:p>
        </w:tc>
      </w:tr>
      <w:tr w14:paraId="56906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79" w:hRule="atLeast"/>
          <w:jc w:val="center"/>
        </w:trPr>
        <w:tc>
          <w:tcPr>
            <w:tcW w:w="585" w:type="dxa"/>
            <w:noWrap/>
            <w:vAlign w:val="center"/>
          </w:tcPr>
          <w:p w14:paraId="087B5549">
            <w:pPr>
              <w:spacing w:line="240" w:lineRule="auto"/>
              <w:ind w:firstLine="0" w:firstLineChars="0"/>
              <w:jc w:val="center"/>
              <w:rPr>
                <w:rFonts w:ascii="仿宋" w:hAnsi="仿宋" w:cs="仿宋"/>
                <w:szCs w:val="24"/>
              </w:rPr>
            </w:pPr>
            <w:r>
              <w:rPr>
                <w:rFonts w:hint="eastAsia" w:ascii="仿宋" w:hAnsi="仿宋" w:cs="仿宋"/>
                <w:szCs w:val="24"/>
              </w:rPr>
              <w:t>19</w:t>
            </w:r>
          </w:p>
        </w:tc>
        <w:tc>
          <w:tcPr>
            <w:tcW w:w="1504" w:type="dxa"/>
            <w:noWrap/>
            <w:vAlign w:val="center"/>
          </w:tcPr>
          <w:p w14:paraId="0B2A7AE8">
            <w:pPr>
              <w:spacing w:line="240" w:lineRule="auto"/>
              <w:ind w:firstLine="0" w:firstLineChars="0"/>
              <w:jc w:val="center"/>
              <w:rPr>
                <w:rFonts w:ascii="仿宋" w:hAnsi="仿宋" w:cs="仿宋"/>
                <w:b/>
                <w:szCs w:val="24"/>
              </w:rPr>
            </w:pPr>
            <w:r>
              <w:rPr>
                <w:rFonts w:hint="eastAsia" w:ascii="仿宋" w:hAnsi="仿宋" w:cs="仿宋"/>
                <w:b/>
                <w:szCs w:val="24"/>
              </w:rPr>
              <w:t>支持绿色发展</w:t>
            </w:r>
          </w:p>
        </w:tc>
        <w:tc>
          <w:tcPr>
            <w:tcW w:w="7467" w:type="dxa"/>
            <w:gridSpan w:val="3"/>
            <w:noWrap/>
            <w:vAlign w:val="center"/>
          </w:tcPr>
          <w:p w14:paraId="4710EF61">
            <w:pPr>
              <w:numPr>
                <w:ilvl w:val="0"/>
                <w:numId w:val="17"/>
              </w:numPr>
              <w:spacing w:line="240" w:lineRule="auto"/>
              <w:ind w:firstLineChars="0"/>
              <w:jc w:val="left"/>
              <w:rPr>
                <w:rFonts w:ascii="仿宋" w:hAnsi="仿宋" w:cs="仿宋"/>
                <w:szCs w:val="24"/>
              </w:rPr>
            </w:pPr>
            <w:r>
              <w:rPr>
                <w:rFonts w:hint="eastAsia" w:ascii="仿宋" w:hAnsi="仿宋" w:cs="仿宋"/>
                <w:szCs w:val="24"/>
              </w:rPr>
              <w:t>修缮、装修类项目采购建材的，采购人应将绿色建筑和绿色建材性能、指标等作为实质性条件纳入招标文件和合同。</w:t>
            </w:r>
          </w:p>
          <w:p w14:paraId="7BAB0C2E">
            <w:pPr>
              <w:numPr>
                <w:ilvl w:val="0"/>
                <w:numId w:val="17"/>
              </w:numPr>
              <w:spacing w:line="240" w:lineRule="auto"/>
              <w:ind w:firstLineChars="0"/>
              <w:jc w:val="left"/>
              <w:rPr>
                <w:rFonts w:ascii="仿宋" w:hAnsi="仿宋" w:cs="仿宋"/>
                <w:szCs w:val="24"/>
              </w:rPr>
            </w:pPr>
            <w:r>
              <w:rPr>
                <w:rFonts w:hint="eastAsia" w:ascii="仿宋" w:hAnsi="仿宋" w:cs="仿宋"/>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C220BD8">
            <w:pPr>
              <w:numPr>
                <w:ilvl w:val="0"/>
                <w:numId w:val="17"/>
              </w:numPr>
              <w:spacing w:line="240" w:lineRule="auto"/>
              <w:ind w:firstLineChars="0"/>
              <w:jc w:val="left"/>
              <w:rPr>
                <w:rFonts w:ascii="仿宋" w:hAnsi="仿宋" w:cs="仿宋"/>
                <w:szCs w:val="24"/>
              </w:rPr>
            </w:pPr>
            <w:r>
              <w:rPr>
                <w:rFonts w:hint="eastAsia" w:ascii="仿宋" w:hAnsi="仿宋" w:cs="仿宋"/>
                <w:szCs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tc>
      </w:tr>
      <w:tr w14:paraId="10FD8D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989" w:hRule="atLeast"/>
          <w:jc w:val="center"/>
        </w:trPr>
        <w:tc>
          <w:tcPr>
            <w:tcW w:w="585" w:type="dxa"/>
            <w:noWrap/>
            <w:vAlign w:val="center"/>
          </w:tcPr>
          <w:p w14:paraId="71E90C2C">
            <w:pPr>
              <w:spacing w:line="240" w:lineRule="auto"/>
              <w:ind w:firstLine="0" w:firstLineChars="0"/>
              <w:jc w:val="center"/>
              <w:rPr>
                <w:rFonts w:ascii="仿宋" w:hAnsi="仿宋" w:cs="仿宋"/>
                <w:szCs w:val="24"/>
              </w:rPr>
            </w:pPr>
            <w:r>
              <w:rPr>
                <w:rFonts w:hint="eastAsia" w:ascii="仿宋" w:hAnsi="仿宋" w:cs="仿宋"/>
                <w:szCs w:val="24"/>
              </w:rPr>
              <w:t>20</w:t>
            </w:r>
          </w:p>
        </w:tc>
        <w:tc>
          <w:tcPr>
            <w:tcW w:w="1504" w:type="dxa"/>
            <w:noWrap/>
            <w:vAlign w:val="center"/>
          </w:tcPr>
          <w:p w14:paraId="338C66E3">
            <w:pPr>
              <w:spacing w:line="240" w:lineRule="auto"/>
              <w:ind w:firstLine="0" w:firstLineChars="0"/>
              <w:jc w:val="center"/>
              <w:rPr>
                <w:rFonts w:ascii="仿宋" w:hAnsi="仿宋" w:cs="仿宋"/>
                <w:b/>
                <w:szCs w:val="24"/>
              </w:rPr>
            </w:pPr>
            <w:r>
              <w:rPr>
                <w:rFonts w:hint="eastAsia" w:ascii="仿宋" w:hAnsi="仿宋" w:cs="仿宋"/>
                <w:b/>
                <w:szCs w:val="24"/>
              </w:rPr>
              <w:t>支持创新发展</w:t>
            </w:r>
          </w:p>
        </w:tc>
        <w:tc>
          <w:tcPr>
            <w:tcW w:w="7467" w:type="dxa"/>
            <w:gridSpan w:val="3"/>
            <w:noWrap/>
            <w:vAlign w:val="center"/>
          </w:tcPr>
          <w:p w14:paraId="40FB1375">
            <w:pPr>
              <w:numPr>
                <w:ilvl w:val="0"/>
                <w:numId w:val="18"/>
              </w:numPr>
              <w:spacing w:line="240" w:lineRule="auto"/>
              <w:ind w:firstLineChars="0"/>
              <w:jc w:val="left"/>
              <w:rPr>
                <w:rFonts w:ascii="仿宋" w:hAnsi="仿宋" w:cs="仿宋"/>
                <w:szCs w:val="24"/>
              </w:rPr>
            </w:pPr>
            <w:r>
              <w:rPr>
                <w:rFonts w:hint="eastAsia" w:ascii="仿宋" w:hAnsi="仿宋" w:cs="仿宋"/>
                <w:szCs w:val="24"/>
              </w:rPr>
              <w:t>采购人优先采购被认定为首台套产品和“制造精品”的自主创新产品，优先推荐专精特新中小企业、创新产品参加政府采购活动。</w:t>
            </w:r>
          </w:p>
          <w:p w14:paraId="321E717F">
            <w:pPr>
              <w:numPr>
                <w:ilvl w:val="0"/>
                <w:numId w:val="18"/>
              </w:numPr>
              <w:spacing w:line="240" w:lineRule="auto"/>
              <w:ind w:firstLineChars="0"/>
              <w:jc w:val="left"/>
              <w:rPr>
                <w:rFonts w:ascii="仿宋" w:hAnsi="仿宋" w:cs="仿宋"/>
                <w:szCs w:val="24"/>
              </w:rPr>
            </w:pPr>
            <w:r>
              <w:rPr>
                <w:rFonts w:hint="eastAsia" w:ascii="仿宋" w:hAnsi="仿宋" w:cs="仿宋"/>
                <w:szCs w:val="24"/>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tc>
      </w:tr>
      <w:tr w14:paraId="5EF2A1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0" w:hRule="atLeast"/>
          <w:jc w:val="center"/>
        </w:trPr>
        <w:tc>
          <w:tcPr>
            <w:tcW w:w="585" w:type="dxa"/>
            <w:noWrap/>
            <w:vAlign w:val="center"/>
          </w:tcPr>
          <w:p w14:paraId="511C8370">
            <w:pPr>
              <w:spacing w:line="240" w:lineRule="auto"/>
              <w:ind w:firstLine="0" w:firstLineChars="0"/>
              <w:jc w:val="center"/>
              <w:rPr>
                <w:rFonts w:ascii="仿宋" w:hAnsi="仿宋" w:cs="仿宋"/>
                <w:szCs w:val="24"/>
              </w:rPr>
            </w:pPr>
            <w:r>
              <w:rPr>
                <w:rFonts w:hint="eastAsia" w:ascii="仿宋" w:hAnsi="仿宋" w:cs="仿宋"/>
                <w:szCs w:val="24"/>
              </w:rPr>
              <w:t>21</w:t>
            </w:r>
          </w:p>
        </w:tc>
        <w:tc>
          <w:tcPr>
            <w:tcW w:w="1504" w:type="dxa"/>
            <w:noWrap/>
            <w:vAlign w:val="center"/>
          </w:tcPr>
          <w:p w14:paraId="5E703CC0">
            <w:pPr>
              <w:spacing w:line="240" w:lineRule="auto"/>
              <w:ind w:firstLine="0" w:firstLineChars="0"/>
              <w:jc w:val="center"/>
              <w:rPr>
                <w:rFonts w:ascii="仿宋" w:hAnsi="仿宋" w:cs="仿宋"/>
                <w:b/>
                <w:szCs w:val="24"/>
              </w:rPr>
            </w:pPr>
            <w:r>
              <w:rPr>
                <w:rFonts w:hint="eastAsia" w:ascii="仿宋" w:hAnsi="仿宋" w:cs="仿宋"/>
                <w:b/>
                <w:szCs w:val="24"/>
              </w:rPr>
              <w:t>进口产品规定</w:t>
            </w:r>
          </w:p>
        </w:tc>
        <w:tc>
          <w:tcPr>
            <w:tcW w:w="7467" w:type="dxa"/>
            <w:gridSpan w:val="3"/>
            <w:noWrap/>
            <w:vAlign w:val="center"/>
          </w:tcPr>
          <w:p w14:paraId="4DE368B0">
            <w:pPr>
              <w:pStyle w:val="189"/>
              <w:spacing w:line="240" w:lineRule="auto"/>
              <w:ind w:firstLine="0" w:firstLineChars="0"/>
              <w:jc w:val="left"/>
              <w:rPr>
                <w:rFonts w:ascii="仿宋" w:hAnsi="仿宋" w:cs="仿宋"/>
              </w:rPr>
            </w:pPr>
            <w:r>
              <w:rPr>
                <w:rFonts w:hint="eastAsia" w:ascii="仿宋" w:hAnsi="仿宋" w:cs="仿宋"/>
                <w:bCs/>
              </w:rPr>
              <w:t>本项目采购本国生产的货物、工程和服务，</w:t>
            </w:r>
            <w:r>
              <w:rPr>
                <w:rFonts w:hint="eastAsia" w:ascii="仿宋" w:hAnsi="仿宋" w:cs="仿宋"/>
                <w:b/>
              </w:rPr>
              <w:t>不允许采购进口产品</w:t>
            </w:r>
            <w:r>
              <w:rPr>
                <w:rFonts w:hint="eastAsia" w:ascii="仿宋" w:hAnsi="仿宋" w:cs="仿宋"/>
                <w:bCs/>
              </w:rPr>
              <w:t>。</w:t>
            </w:r>
          </w:p>
        </w:tc>
      </w:tr>
      <w:tr w14:paraId="046280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ign w:val="center"/>
          </w:tcPr>
          <w:p w14:paraId="48776EF1">
            <w:pPr>
              <w:spacing w:line="240" w:lineRule="auto"/>
              <w:ind w:firstLine="0" w:firstLineChars="0"/>
              <w:jc w:val="center"/>
              <w:rPr>
                <w:rFonts w:ascii="仿宋" w:hAnsi="仿宋" w:cs="仿宋"/>
                <w:szCs w:val="24"/>
              </w:rPr>
            </w:pPr>
            <w:r>
              <w:rPr>
                <w:rFonts w:hint="eastAsia" w:ascii="仿宋" w:hAnsi="仿宋" w:cs="仿宋"/>
                <w:szCs w:val="24"/>
              </w:rPr>
              <w:t>22</w:t>
            </w:r>
          </w:p>
        </w:tc>
        <w:tc>
          <w:tcPr>
            <w:tcW w:w="1504" w:type="dxa"/>
            <w:noWrap/>
            <w:vAlign w:val="center"/>
          </w:tcPr>
          <w:p w14:paraId="520B6141">
            <w:pPr>
              <w:spacing w:line="240" w:lineRule="auto"/>
              <w:ind w:firstLine="0" w:firstLineChars="0"/>
              <w:jc w:val="center"/>
              <w:rPr>
                <w:rFonts w:ascii="仿宋" w:hAnsi="仿宋" w:cs="仿宋"/>
                <w:b/>
                <w:szCs w:val="24"/>
              </w:rPr>
            </w:pPr>
            <w:r>
              <w:rPr>
                <w:rFonts w:hint="eastAsia" w:ascii="仿宋" w:hAnsi="仿宋" w:cs="仿宋"/>
                <w:b/>
                <w:szCs w:val="24"/>
              </w:rPr>
              <w:t>平等对待内外资企业和符合条件的破产重整企业</w:t>
            </w:r>
          </w:p>
        </w:tc>
        <w:tc>
          <w:tcPr>
            <w:tcW w:w="7467" w:type="dxa"/>
            <w:gridSpan w:val="3"/>
            <w:noWrap/>
            <w:vAlign w:val="center"/>
          </w:tcPr>
          <w:p w14:paraId="60538CAA">
            <w:pPr>
              <w:spacing w:line="240" w:lineRule="auto"/>
              <w:ind w:firstLine="0" w:firstLineChars="0"/>
              <w:jc w:val="left"/>
              <w:rPr>
                <w:rFonts w:ascii="仿宋" w:hAnsi="仿宋" w:cs="仿宋"/>
                <w:szCs w:val="24"/>
              </w:rPr>
            </w:pPr>
            <w:r>
              <w:rPr>
                <w:rFonts w:hint="eastAsia" w:ascii="仿宋" w:hAnsi="仿宋" w:cs="仿宋"/>
                <w:szCs w:val="24"/>
              </w:rPr>
              <w:t>平等对待内外资企业和符合条件的破产重整企业，切实保障企业公平竞争，平等维护企业的合法利益。</w:t>
            </w:r>
          </w:p>
        </w:tc>
      </w:tr>
      <w:tr w14:paraId="3F47C1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vMerge w:val="restart"/>
            <w:noWrap/>
            <w:vAlign w:val="center"/>
          </w:tcPr>
          <w:p w14:paraId="61761920">
            <w:pPr>
              <w:spacing w:line="240" w:lineRule="auto"/>
              <w:ind w:firstLine="0" w:firstLineChars="0"/>
              <w:jc w:val="center"/>
              <w:rPr>
                <w:rFonts w:ascii="仿宋" w:hAnsi="仿宋" w:cs="仿宋"/>
                <w:szCs w:val="24"/>
              </w:rPr>
            </w:pPr>
            <w:r>
              <w:rPr>
                <w:rFonts w:hint="eastAsia" w:ascii="仿宋" w:hAnsi="仿宋" w:cs="仿宋"/>
                <w:szCs w:val="24"/>
              </w:rPr>
              <w:t>23</w:t>
            </w:r>
          </w:p>
        </w:tc>
        <w:tc>
          <w:tcPr>
            <w:tcW w:w="1504" w:type="dxa"/>
            <w:vMerge w:val="restart"/>
            <w:noWrap/>
            <w:vAlign w:val="center"/>
          </w:tcPr>
          <w:p w14:paraId="0D1A887D">
            <w:pPr>
              <w:snapToGrid w:val="0"/>
              <w:spacing w:line="240" w:lineRule="auto"/>
              <w:ind w:firstLine="0" w:firstLineChars="0"/>
              <w:jc w:val="center"/>
              <w:rPr>
                <w:rFonts w:ascii="仿宋" w:hAnsi="仿宋" w:cs="仿宋"/>
                <w:b/>
                <w:szCs w:val="24"/>
              </w:rPr>
            </w:pPr>
            <w:r>
              <w:rPr>
                <w:rFonts w:hint="eastAsia" w:ascii="仿宋" w:hAnsi="仿宋" w:cs="仿宋"/>
                <w:b/>
                <w:szCs w:val="24"/>
              </w:rPr>
              <w:t>备份投标文件</w:t>
            </w:r>
          </w:p>
        </w:tc>
        <w:tc>
          <w:tcPr>
            <w:tcW w:w="7467" w:type="dxa"/>
            <w:gridSpan w:val="3"/>
            <w:noWrap/>
            <w:vAlign w:val="center"/>
          </w:tcPr>
          <w:p w14:paraId="28672CA4">
            <w:pPr>
              <w:pStyle w:val="46"/>
              <w:spacing w:before="0" w:afterLines="0" w:line="240" w:lineRule="auto"/>
              <w:ind w:firstLine="0" w:firstLineChars="0"/>
              <w:rPr>
                <w:rFonts w:ascii="仿宋" w:hAnsi="仿宋" w:eastAsia="仿宋" w:cs="仿宋"/>
                <w:b/>
                <w:bCs/>
                <w:kern w:val="2"/>
              </w:rPr>
            </w:pPr>
            <w:r>
              <w:rPr>
                <w:rFonts w:hint="eastAsia" w:ascii="仿宋" w:hAnsi="仿宋" w:eastAsia="仿宋" w:cs="仿宋"/>
                <w:kern w:val="2"/>
              </w:rPr>
              <w:t>（1）投标人在电子交易平台传输递交投标文件后，还可以在投标截止时间前直接提交或者以邮政快递方式递交备份投标文件1份，</w:t>
            </w:r>
            <w:r>
              <w:rPr>
                <w:rFonts w:hint="eastAsia" w:ascii="仿宋" w:hAnsi="仿宋" w:eastAsia="仿宋" w:cs="仿宋"/>
                <w:b/>
                <w:bCs/>
                <w:kern w:val="2"/>
              </w:rPr>
              <w:t>但采购人、采购代理机构不强制或变相强制投标人提交备份投标文件。</w:t>
            </w:r>
          </w:p>
          <w:p w14:paraId="57E8BCFC">
            <w:pPr>
              <w:pStyle w:val="46"/>
              <w:spacing w:before="0" w:afterLines="0" w:line="240" w:lineRule="auto"/>
              <w:ind w:firstLine="0" w:firstLineChars="0"/>
              <w:rPr>
                <w:rFonts w:ascii="仿宋" w:hAnsi="仿宋" w:eastAsia="仿宋" w:cs="仿宋"/>
                <w:kern w:val="2"/>
              </w:rPr>
            </w:pPr>
            <w:r>
              <w:rPr>
                <w:rFonts w:hint="eastAsia" w:ascii="仿宋" w:hAnsi="仿宋" w:eastAsia="仿宋" w:cs="仿宋"/>
                <w:kern w:val="2"/>
              </w:rPr>
              <w:t>（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2F3D81FD">
            <w:pPr>
              <w:pStyle w:val="46"/>
              <w:spacing w:before="0" w:afterLines="0" w:line="240" w:lineRule="auto"/>
              <w:ind w:firstLine="0" w:firstLineChars="0"/>
              <w:rPr>
                <w:rFonts w:ascii="仿宋" w:hAnsi="仿宋" w:eastAsia="仿宋" w:cs="仿宋"/>
                <w:kern w:val="2"/>
              </w:rPr>
            </w:pPr>
            <w:r>
              <w:rPr>
                <w:rFonts w:hint="eastAsia" w:ascii="仿宋" w:hAnsi="仿宋" w:eastAsia="仿宋" w:cs="仿宋"/>
                <w:kern w:val="2"/>
              </w:rPr>
              <w:t>（3）直接提交备份投标文件的，投标人应于投标截止时间前在招标公告中载明的开标地点将备份投标文件提交给采购代理机构，采购代理机构将拒绝接受逾期送达的备份投标文件。</w:t>
            </w:r>
          </w:p>
          <w:p w14:paraId="28C7E945">
            <w:pPr>
              <w:pStyle w:val="46"/>
              <w:spacing w:before="0" w:afterLines="0" w:line="240" w:lineRule="auto"/>
              <w:ind w:firstLine="0" w:firstLineChars="0"/>
              <w:rPr>
                <w:rFonts w:ascii="仿宋" w:hAnsi="仿宋" w:eastAsia="仿宋" w:cs="仿宋"/>
              </w:rPr>
            </w:pPr>
            <w:r>
              <w:rPr>
                <w:rFonts w:hint="eastAsia" w:ascii="仿宋" w:hAnsi="仿宋" w:eastAsia="仿宋" w:cs="仿宋"/>
                <w:kern w:val="2"/>
              </w:rPr>
              <w:t>（4）以邮政快递方式递交备份投标文件的，投标人应先将备份投标文件按要求密封和标记，再进行邮政快递包装后邮寄。备份投标文件须在投标截止时间之前送达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tc>
      </w:tr>
      <w:tr w14:paraId="330F70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49" w:hRule="atLeast"/>
          <w:jc w:val="center"/>
        </w:trPr>
        <w:tc>
          <w:tcPr>
            <w:tcW w:w="585" w:type="dxa"/>
            <w:vMerge w:val="continue"/>
            <w:noWrap/>
            <w:vAlign w:val="center"/>
          </w:tcPr>
          <w:p w14:paraId="0A8114F4">
            <w:pPr>
              <w:spacing w:line="240" w:lineRule="auto"/>
              <w:ind w:firstLine="0" w:firstLineChars="0"/>
              <w:jc w:val="center"/>
              <w:rPr>
                <w:rFonts w:ascii="仿宋" w:hAnsi="仿宋" w:cs="仿宋"/>
                <w:szCs w:val="24"/>
              </w:rPr>
            </w:pPr>
          </w:p>
        </w:tc>
        <w:tc>
          <w:tcPr>
            <w:tcW w:w="1504" w:type="dxa"/>
            <w:vMerge w:val="continue"/>
            <w:noWrap/>
            <w:vAlign w:val="center"/>
          </w:tcPr>
          <w:p w14:paraId="5E54E590">
            <w:pPr>
              <w:snapToGrid w:val="0"/>
              <w:spacing w:line="240" w:lineRule="auto"/>
              <w:ind w:firstLine="0" w:firstLineChars="0"/>
              <w:jc w:val="center"/>
              <w:rPr>
                <w:rFonts w:ascii="仿宋" w:hAnsi="仿宋" w:cs="仿宋"/>
                <w:b/>
                <w:szCs w:val="24"/>
              </w:rPr>
            </w:pPr>
          </w:p>
        </w:tc>
        <w:tc>
          <w:tcPr>
            <w:tcW w:w="7467" w:type="dxa"/>
            <w:gridSpan w:val="3"/>
            <w:noWrap/>
            <w:vAlign w:val="center"/>
          </w:tcPr>
          <w:p w14:paraId="31BF06F5">
            <w:pPr>
              <w:pStyle w:val="46"/>
              <w:spacing w:before="0" w:afterLines="0" w:line="240" w:lineRule="auto"/>
              <w:ind w:firstLine="0" w:firstLineChars="0"/>
              <w:rPr>
                <w:rFonts w:ascii="仿宋" w:hAnsi="仿宋" w:eastAsia="仿宋" w:cs="仿宋"/>
                <w:b/>
                <w:bCs/>
                <w:kern w:val="2"/>
              </w:rPr>
            </w:pPr>
            <w:r>
              <w:rPr>
                <w:rFonts w:hint="eastAsia" w:ascii="仿宋" w:hAnsi="仿宋" w:eastAsia="仿宋" w:cs="仿宋"/>
                <w:b/>
                <w:bCs/>
                <w:kern w:val="2"/>
              </w:rPr>
              <w:t>备份投标文件送达地点：</w:t>
            </w:r>
            <w:r>
              <w:rPr>
                <w:rFonts w:hint="eastAsia" w:ascii="仿宋" w:hAnsi="仿宋" w:eastAsia="仿宋"/>
                <w:b w:val="0"/>
                <w:bCs w:val="0"/>
              </w:rPr>
              <w:t>杭州市富阳区</w:t>
            </w:r>
            <w:r>
              <w:rPr>
                <w:rFonts w:hint="eastAsia" w:ascii="仿宋" w:hAnsi="仿宋" w:eastAsia="仿宋"/>
                <w:b w:val="0"/>
                <w:bCs w:val="0"/>
                <w:lang w:val="en-US" w:eastAsia="zh-CN"/>
              </w:rPr>
              <w:t>富春街道文教路27号602室</w:t>
            </w:r>
            <w:r>
              <w:rPr>
                <w:rFonts w:hint="eastAsia" w:ascii="仿宋" w:hAnsi="仿宋" w:eastAsia="仿宋" w:cs="仿宋"/>
                <w:b w:val="0"/>
                <w:bCs w:val="0"/>
                <w:kern w:val="2"/>
              </w:rPr>
              <w:t>；</w:t>
            </w:r>
            <w:r>
              <w:rPr>
                <w:rFonts w:hint="eastAsia" w:ascii="仿宋" w:hAnsi="仿宋" w:eastAsia="仿宋" w:cs="仿宋"/>
                <w:b/>
                <w:bCs/>
                <w:kern w:val="2"/>
              </w:rPr>
              <w:t>送达截止时间</w:t>
            </w:r>
            <w:r>
              <w:rPr>
                <w:rFonts w:hint="eastAsia" w:ascii="仿宋" w:hAnsi="仿宋" w:eastAsia="仿宋" w:cs="仿宋"/>
                <w:b w:val="0"/>
                <w:bCs w:val="0"/>
                <w:kern w:val="2"/>
              </w:rPr>
              <w:t>：投标截止时间前。签收人员:</w:t>
            </w:r>
            <w:r>
              <w:rPr>
                <w:rFonts w:hint="eastAsia" w:ascii="仿宋" w:hAnsi="仿宋" w:eastAsia="仿宋" w:cs="仿宋"/>
                <w:b w:val="0"/>
                <w:bCs w:val="0"/>
                <w:kern w:val="2"/>
                <w:lang w:val="en-US" w:eastAsia="zh-CN"/>
              </w:rPr>
              <w:t>俞军伟</w:t>
            </w:r>
            <w:r>
              <w:rPr>
                <w:rFonts w:hint="eastAsia" w:ascii="仿宋" w:hAnsi="仿宋" w:eastAsia="仿宋" w:cs="仿宋"/>
                <w:b w:val="0"/>
                <w:bCs w:val="0"/>
                <w:kern w:val="2"/>
              </w:rPr>
              <w:t xml:space="preserve"> 联系电话：</w:t>
            </w:r>
            <w:r>
              <w:rPr>
                <w:rFonts w:hint="eastAsia" w:ascii="仿宋" w:hAnsi="仿宋" w:eastAsia="仿宋" w:cs="仿宋"/>
                <w:b w:val="0"/>
                <w:bCs w:val="0"/>
                <w:kern w:val="2"/>
                <w:lang w:val="en-US" w:eastAsia="zh-CN"/>
              </w:rPr>
              <w:t>15958022087</w:t>
            </w:r>
            <w:r>
              <w:rPr>
                <w:rFonts w:hint="eastAsia" w:ascii="仿宋" w:hAnsi="仿宋" w:eastAsia="仿宋" w:cs="仿宋"/>
                <w:b w:val="0"/>
                <w:bCs w:val="0"/>
                <w:kern w:val="2"/>
              </w:rPr>
              <w:t>。</w:t>
            </w:r>
          </w:p>
        </w:tc>
      </w:tr>
      <w:tr w14:paraId="067A40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49" w:hRule="atLeast"/>
          <w:jc w:val="center"/>
        </w:trPr>
        <w:tc>
          <w:tcPr>
            <w:tcW w:w="585" w:type="dxa"/>
            <w:noWrap/>
            <w:vAlign w:val="center"/>
          </w:tcPr>
          <w:p w14:paraId="19AA2FF5">
            <w:pPr>
              <w:spacing w:line="240" w:lineRule="auto"/>
              <w:ind w:firstLine="0" w:firstLineChars="0"/>
              <w:jc w:val="center"/>
              <w:rPr>
                <w:rFonts w:hint="default" w:ascii="仿宋" w:hAnsi="仿宋" w:eastAsia="仿宋" w:cs="仿宋"/>
                <w:szCs w:val="24"/>
                <w:lang w:val="en-US" w:eastAsia="zh-CN"/>
              </w:rPr>
            </w:pPr>
            <w:r>
              <w:rPr>
                <w:rFonts w:hint="eastAsia" w:ascii="仿宋" w:hAnsi="仿宋" w:cs="仿宋"/>
                <w:szCs w:val="24"/>
                <w:lang w:val="en-US" w:eastAsia="zh-CN"/>
              </w:rPr>
              <w:t>24</w:t>
            </w:r>
          </w:p>
        </w:tc>
        <w:tc>
          <w:tcPr>
            <w:tcW w:w="1504" w:type="dxa"/>
            <w:noWrap/>
            <w:vAlign w:val="center"/>
          </w:tcPr>
          <w:p w14:paraId="5A3D8F9D">
            <w:pPr>
              <w:snapToGrid w:val="0"/>
              <w:spacing w:line="240" w:lineRule="auto"/>
              <w:ind w:firstLine="0" w:firstLineChars="0"/>
              <w:jc w:val="center"/>
              <w:rPr>
                <w:rFonts w:ascii="仿宋" w:hAnsi="仿宋" w:cs="宋体"/>
                <w:b/>
              </w:rPr>
            </w:pPr>
            <w:r>
              <w:rPr>
                <w:rFonts w:hint="eastAsia" w:ascii="仿宋" w:hAnsi="仿宋" w:cs="仿宋"/>
                <w:b/>
                <w:szCs w:val="24"/>
              </w:rPr>
              <w:t>评标结果公示公告</w:t>
            </w:r>
          </w:p>
        </w:tc>
        <w:tc>
          <w:tcPr>
            <w:tcW w:w="7467" w:type="dxa"/>
            <w:gridSpan w:val="3"/>
            <w:noWrap/>
            <w:vAlign w:val="center"/>
          </w:tcPr>
          <w:p w14:paraId="77D7E457">
            <w:pPr>
              <w:pStyle w:val="46"/>
              <w:spacing w:before="0" w:afterLines="0" w:line="240" w:lineRule="auto"/>
              <w:ind w:firstLine="0" w:firstLineChars="0"/>
              <w:rPr>
                <w:rFonts w:ascii="仿宋" w:hAnsi="仿宋" w:eastAsia="仿宋" w:cs="宋体"/>
                <w:kern w:val="28"/>
              </w:rPr>
            </w:pPr>
            <w:r>
              <w:rPr>
                <w:rFonts w:hint="eastAsia" w:ascii="仿宋" w:hAnsi="仿宋" w:eastAsia="仿宋" w:cs="仿宋"/>
              </w:rPr>
              <w:t>评标结束后7个工作日内，评标结果公示于浙江政府采购网（https://zfcg.czt.zj.gov.cn/）。</w:t>
            </w:r>
          </w:p>
        </w:tc>
      </w:tr>
      <w:tr w14:paraId="171589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42" w:hRule="atLeast"/>
          <w:jc w:val="center"/>
        </w:trPr>
        <w:tc>
          <w:tcPr>
            <w:tcW w:w="585" w:type="dxa"/>
            <w:noWrap/>
            <w:vAlign w:val="center"/>
          </w:tcPr>
          <w:p w14:paraId="0BDE9F62">
            <w:pPr>
              <w:spacing w:line="240" w:lineRule="auto"/>
              <w:ind w:firstLine="0" w:firstLineChars="0"/>
              <w:jc w:val="center"/>
              <w:rPr>
                <w:rFonts w:hint="default" w:ascii="仿宋" w:hAnsi="仿宋" w:eastAsia="仿宋" w:cs="仿宋"/>
                <w:szCs w:val="24"/>
                <w:lang w:val="en-US" w:eastAsia="zh-CN"/>
              </w:rPr>
            </w:pPr>
            <w:r>
              <w:rPr>
                <w:rFonts w:hint="eastAsia" w:ascii="仿宋" w:hAnsi="仿宋" w:cs="仿宋"/>
                <w:szCs w:val="24"/>
                <w:lang w:val="en-US" w:eastAsia="zh-CN"/>
              </w:rPr>
              <w:t>25</w:t>
            </w:r>
          </w:p>
        </w:tc>
        <w:tc>
          <w:tcPr>
            <w:tcW w:w="1504" w:type="dxa"/>
            <w:noWrap/>
            <w:vAlign w:val="center"/>
          </w:tcPr>
          <w:p w14:paraId="18EE7334">
            <w:pPr>
              <w:spacing w:line="240" w:lineRule="auto"/>
              <w:ind w:firstLine="0" w:firstLineChars="0"/>
              <w:jc w:val="center"/>
              <w:rPr>
                <w:rFonts w:ascii="仿宋" w:hAnsi="仿宋" w:cs="仿宋"/>
                <w:b/>
                <w:szCs w:val="24"/>
              </w:rPr>
            </w:pPr>
            <w:r>
              <w:rPr>
                <w:rFonts w:hint="eastAsia" w:ascii="仿宋" w:hAnsi="仿宋" w:cs="仿宋"/>
                <w:b/>
                <w:szCs w:val="24"/>
              </w:rPr>
              <w:t>合同签订时间</w:t>
            </w:r>
          </w:p>
        </w:tc>
        <w:tc>
          <w:tcPr>
            <w:tcW w:w="7467" w:type="dxa"/>
            <w:gridSpan w:val="3"/>
            <w:noWrap/>
            <w:vAlign w:val="center"/>
          </w:tcPr>
          <w:p w14:paraId="059AA399">
            <w:pPr>
              <w:spacing w:line="240" w:lineRule="auto"/>
              <w:ind w:firstLine="0" w:firstLineChars="0"/>
              <w:jc w:val="left"/>
              <w:rPr>
                <w:rFonts w:ascii="仿宋" w:hAnsi="仿宋" w:cs="仿宋"/>
                <w:szCs w:val="24"/>
              </w:rPr>
            </w:pPr>
            <w:r>
              <w:rPr>
                <w:rFonts w:hint="eastAsia" w:ascii="仿宋" w:hAnsi="仿宋" w:cs="仿宋"/>
                <w:szCs w:val="24"/>
              </w:rPr>
              <w:t>中标通知书发出之日起30日内。鼓励有条件的采购单位视情缩减采购合同签订时限，提高采购效率，杜绝“冷、硬、横、推”等不当行为。除不可抗力等特殊情况外，原则上应当在中标、成交通知书发出之日起</w:t>
            </w:r>
            <w:r>
              <w:rPr>
                <w:rFonts w:hint="eastAsia" w:ascii="仿宋" w:hAnsi="仿宋" w:cs="仿宋"/>
                <w:b/>
                <w:bCs/>
                <w:szCs w:val="24"/>
              </w:rPr>
              <w:t>10个工作日内</w:t>
            </w:r>
            <w:r>
              <w:rPr>
                <w:rFonts w:hint="eastAsia" w:ascii="仿宋" w:hAnsi="仿宋" w:cs="仿宋"/>
                <w:szCs w:val="24"/>
              </w:rPr>
              <w:t>，与中标、成交供应商按照采购文件确定的事项签订政府采购合同，并在签订之日起2个工作日内将政府采购合同在浙江政府采购网上公告。</w:t>
            </w:r>
          </w:p>
        </w:tc>
      </w:tr>
      <w:tr w14:paraId="233191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585" w:type="dxa"/>
            <w:noWrap/>
            <w:vAlign w:val="center"/>
          </w:tcPr>
          <w:p w14:paraId="24EA90A2">
            <w:pPr>
              <w:spacing w:line="240" w:lineRule="auto"/>
              <w:ind w:firstLine="0" w:firstLineChars="0"/>
              <w:jc w:val="center"/>
              <w:rPr>
                <w:rFonts w:hint="default" w:ascii="仿宋" w:hAnsi="仿宋" w:eastAsia="仿宋" w:cs="仿宋"/>
                <w:szCs w:val="24"/>
                <w:lang w:val="en-US" w:eastAsia="zh-CN"/>
              </w:rPr>
            </w:pPr>
            <w:r>
              <w:rPr>
                <w:rFonts w:hint="eastAsia" w:ascii="仿宋" w:hAnsi="仿宋" w:cs="仿宋"/>
                <w:szCs w:val="24"/>
                <w:lang w:val="en-US" w:eastAsia="zh-CN"/>
              </w:rPr>
              <w:t>26</w:t>
            </w:r>
          </w:p>
        </w:tc>
        <w:tc>
          <w:tcPr>
            <w:tcW w:w="1504" w:type="dxa"/>
            <w:noWrap/>
            <w:vAlign w:val="center"/>
          </w:tcPr>
          <w:p w14:paraId="15BE06BA">
            <w:pPr>
              <w:spacing w:line="240" w:lineRule="auto"/>
              <w:ind w:firstLine="0" w:firstLineChars="0"/>
              <w:jc w:val="center"/>
              <w:rPr>
                <w:rFonts w:ascii="仿宋" w:hAnsi="仿宋" w:cs="仿宋"/>
                <w:b/>
                <w:szCs w:val="24"/>
              </w:rPr>
            </w:pPr>
            <w:r>
              <w:rPr>
                <w:rFonts w:hint="eastAsia" w:ascii="仿宋" w:hAnsi="仿宋" w:cs="仿宋"/>
                <w:b/>
                <w:szCs w:val="24"/>
              </w:rPr>
              <w:t>履约保证金的收取及退还</w:t>
            </w:r>
          </w:p>
        </w:tc>
        <w:tc>
          <w:tcPr>
            <w:tcW w:w="7467" w:type="dxa"/>
            <w:gridSpan w:val="3"/>
            <w:noWrap/>
            <w:vAlign w:val="center"/>
          </w:tcPr>
          <w:p w14:paraId="222B0765">
            <w:pPr>
              <w:spacing w:line="240" w:lineRule="auto"/>
              <w:ind w:firstLine="0" w:firstLineChars="0"/>
              <w:jc w:val="left"/>
              <w:rPr>
                <w:rFonts w:ascii="仿宋" w:hAnsi="仿宋" w:cs="仿宋"/>
                <w:szCs w:val="24"/>
              </w:rPr>
            </w:pPr>
            <w:r>
              <w:rPr>
                <w:rFonts w:hint="eastAsia" w:ascii="仿宋" w:hAnsi="仿宋" w:cs="仿宋"/>
                <w:szCs w:val="24"/>
              </w:rPr>
              <w:t>政府采购货物和服务项目鼓励采购单位免收履约保证金，确需收取履约保证金的，采购人收取不超过政府采购合同总金额</w:t>
            </w:r>
            <w:r>
              <w:rPr>
                <w:rFonts w:hint="eastAsia" w:ascii="仿宋" w:hAnsi="仿宋" w:cs="仿宋"/>
                <w:b/>
                <w:bCs/>
                <w:szCs w:val="24"/>
              </w:rPr>
              <w:t>1%</w:t>
            </w:r>
            <w:r>
              <w:rPr>
                <w:rFonts w:hint="eastAsia" w:ascii="仿宋" w:hAnsi="仿宋" w:cs="仿宋"/>
                <w:szCs w:val="24"/>
              </w:rPr>
              <w:t>作为履约保证金。履约期（验收合格）结束后5个工作日内，采购人无息退付履约保证金。</w:t>
            </w:r>
          </w:p>
        </w:tc>
      </w:tr>
      <w:tr w14:paraId="27F519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2" w:hRule="atLeast"/>
          <w:jc w:val="center"/>
        </w:trPr>
        <w:tc>
          <w:tcPr>
            <w:tcW w:w="585" w:type="dxa"/>
            <w:noWrap/>
            <w:vAlign w:val="center"/>
          </w:tcPr>
          <w:p w14:paraId="70ACB776">
            <w:pPr>
              <w:spacing w:line="240" w:lineRule="auto"/>
              <w:ind w:firstLine="0" w:firstLineChars="0"/>
              <w:jc w:val="center"/>
              <w:rPr>
                <w:rFonts w:hint="default" w:ascii="仿宋" w:hAnsi="仿宋" w:eastAsia="仿宋" w:cs="仿宋"/>
                <w:szCs w:val="24"/>
                <w:lang w:val="en-US" w:eastAsia="zh-CN"/>
              </w:rPr>
            </w:pPr>
            <w:r>
              <w:rPr>
                <w:rFonts w:hint="eastAsia" w:ascii="仿宋" w:hAnsi="仿宋" w:cs="仿宋"/>
                <w:szCs w:val="24"/>
                <w:lang w:val="en-US" w:eastAsia="zh-CN"/>
              </w:rPr>
              <w:t>27</w:t>
            </w:r>
          </w:p>
        </w:tc>
        <w:tc>
          <w:tcPr>
            <w:tcW w:w="1504" w:type="dxa"/>
            <w:noWrap/>
            <w:vAlign w:val="center"/>
          </w:tcPr>
          <w:p w14:paraId="64DEC01A">
            <w:pPr>
              <w:spacing w:line="240" w:lineRule="auto"/>
              <w:ind w:firstLine="0" w:firstLineChars="0"/>
              <w:jc w:val="center"/>
              <w:rPr>
                <w:rFonts w:ascii="仿宋" w:hAnsi="仿宋" w:cs="仿宋"/>
                <w:b/>
                <w:szCs w:val="24"/>
              </w:rPr>
            </w:pPr>
            <w:r>
              <w:rPr>
                <w:rFonts w:hint="eastAsia" w:ascii="仿宋" w:hAnsi="仿宋" w:cs="仿宋"/>
                <w:b/>
                <w:szCs w:val="24"/>
              </w:rPr>
              <w:t>投标保证金</w:t>
            </w:r>
          </w:p>
        </w:tc>
        <w:tc>
          <w:tcPr>
            <w:tcW w:w="7467" w:type="dxa"/>
            <w:gridSpan w:val="3"/>
            <w:noWrap/>
            <w:vAlign w:val="center"/>
          </w:tcPr>
          <w:p w14:paraId="6CA87A7C">
            <w:pPr>
              <w:spacing w:line="240" w:lineRule="auto"/>
              <w:ind w:firstLine="0" w:firstLineChars="0"/>
              <w:jc w:val="left"/>
              <w:rPr>
                <w:rFonts w:ascii="仿宋" w:hAnsi="仿宋" w:cs="仿宋"/>
                <w:b/>
                <w:bCs/>
                <w:szCs w:val="24"/>
              </w:rPr>
            </w:pPr>
            <w:r>
              <w:rPr>
                <w:rFonts w:hint="eastAsia" w:ascii="仿宋" w:hAnsi="仿宋" w:cs="仿宋"/>
                <w:szCs w:val="24"/>
              </w:rPr>
              <w:t>本项目不需要缴纳投标保证金。</w:t>
            </w:r>
          </w:p>
        </w:tc>
      </w:tr>
      <w:tr w14:paraId="47AB32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0" w:hRule="atLeast"/>
          <w:jc w:val="center"/>
        </w:trPr>
        <w:tc>
          <w:tcPr>
            <w:tcW w:w="585" w:type="dxa"/>
            <w:noWrap/>
            <w:vAlign w:val="center"/>
          </w:tcPr>
          <w:p w14:paraId="75DF4C71">
            <w:pPr>
              <w:tabs>
                <w:tab w:val="left" w:pos="257"/>
              </w:tabs>
              <w:spacing w:line="240" w:lineRule="auto"/>
              <w:ind w:firstLine="0" w:firstLineChars="0"/>
              <w:jc w:val="center"/>
              <w:rPr>
                <w:rFonts w:hint="default" w:ascii="仿宋" w:hAnsi="仿宋" w:eastAsia="仿宋" w:cs="仿宋"/>
                <w:szCs w:val="24"/>
                <w:lang w:val="en-US" w:eastAsia="zh-CN"/>
              </w:rPr>
            </w:pPr>
            <w:r>
              <w:rPr>
                <w:rFonts w:hint="eastAsia" w:ascii="仿宋" w:hAnsi="仿宋" w:cs="仿宋"/>
                <w:szCs w:val="24"/>
                <w:lang w:val="en-US" w:eastAsia="zh-CN"/>
              </w:rPr>
              <w:t>28</w:t>
            </w:r>
          </w:p>
        </w:tc>
        <w:tc>
          <w:tcPr>
            <w:tcW w:w="1504" w:type="dxa"/>
            <w:noWrap/>
            <w:vAlign w:val="center"/>
          </w:tcPr>
          <w:p w14:paraId="701D90BB">
            <w:pPr>
              <w:spacing w:line="240" w:lineRule="auto"/>
              <w:ind w:firstLine="0" w:firstLineChars="0"/>
              <w:jc w:val="center"/>
              <w:rPr>
                <w:rFonts w:ascii="仿宋" w:hAnsi="仿宋" w:cs="仿宋"/>
                <w:szCs w:val="24"/>
              </w:rPr>
            </w:pPr>
            <w:r>
              <w:rPr>
                <w:rFonts w:hint="eastAsia" w:ascii="仿宋" w:hAnsi="仿宋" w:cs="仿宋"/>
                <w:b/>
                <w:szCs w:val="24"/>
              </w:rPr>
              <w:t>投标有效期</w:t>
            </w:r>
          </w:p>
        </w:tc>
        <w:tc>
          <w:tcPr>
            <w:tcW w:w="7467" w:type="dxa"/>
            <w:gridSpan w:val="3"/>
            <w:noWrap/>
            <w:vAlign w:val="center"/>
          </w:tcPr>
          <w:p w14:paraId="532548B4">
            <w:pPr>
              <w:spacing w:line="240" w:lineRule="auto"/>
              <w:ind w:firstLine="0" w:firstLineChars="0"/>
              <w:jc w:val="left"/>
              <w:rPr>
                <w:rFonts w:ascii="仿宋" w:hAnsi="仿宋" w:cs="仿宋"/>
                <w:b/>
                <w:bCs/>
                <w:szCs w:val="24"/>
              </w:rPr>
            </w:pPr>
            <w:r>
              <w:rPr>
                <w:rFonts w:hint="eastAsia" w:ascii="仿宋" w:hAnsi="仿宋" w:cs="仿宋"/>
                <w:b/>
                <w:bCs/>
                <w:szCs w:val="24"/>
              </w:rPr>
              <w:t>90天。</w:t>
            </w:r>
          </w:p>
          <w:p w14:paraId="7D0A1506">
            <w:pPr>
              <w:spacing w:line="240" w:lineRule="auto"/>
              <w:ind w:firstLine="0" w:firstLineChars="0"/>
              <w:jc w:val="left"/>
              <w:rPr>
                <w:rFonts w:ascii="仿宋" w:hAnsi="仿宋" w:cs="仿宋"/>
                <w:b/>
                <w:bCs/>
                <w:szCs w:val="24"/>
              </w:rPr>
            </w:pPr>
            <w:r>
              <w:rPr>
                <w:rFonts w:hint="eastAsia" w:ascii="仿宋" w:hAnsi="仿宋" w:cs="仿宋"/>
                <w:b/>
                <w:bCs/>
                <w:szCs w:val="24"/>
              </w:rPr>
              <w:t>▲投标人的投标文件中承诺的投标有效期少于招标文件中载明的投标有效期的，投标无效。</w:t>
            </w:r>
          </w:p>
          <w:p w14:paraId="2A68FCA9">
            <w:pPr>
              <w:spacing w:line="240" w:lineRule="auto"/>
              <w:ind w:firstLine="0" w:firstLineChars="0"/>
              <w:jc w:val="left"/>
              <w:rPr>
                <w:rFonts w:ascii="仿宋" w:hAnsi="仿宋" w:cs="仿宋"/>
                <w:szCs w:val="24"/>
              </w:rPr>
            </w:pPr>
            <w:r>
              <w:rPr>
                <w:rFonts w:hint="eastAsia" w:ascii="仿宋" w:hAnsi="仿宋" w:cs="仿宋"/>
                <w:szCs w:val="24"/>
              </w:rPr>
              <w:t>根据《政府采购货物和服务招标投标管理办法》（财政部令第87号）规定：投标有效期从提交投标文件的截止之日起算。投标文件中承诺的投标有效期应当不少于招标文件中载明的投标有效期。投标有效期内投标人撤销投标文件的，采购人或采购代理机构可以不退还投标保证金。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招标文件约定要求供应商承担赔偿责任。</w:t>
            </w:r>
          </w:p>
          <w:p w14:paraId="11954B06">
            <w:pPr>
              <w:spacing w:line="240" w:lineRule="auto"/>
              <w:ind w:firstLine="0" w:firstLineChars="0"/>
              <w:jc w:val="left"/>
              <w:rPr>
                <w:rFonts w:ascii="仿宋" w:hAnsi="仿宋" w:cs="仿宋"/>
                <w:b/>
                <w:bCs/>
                <w:szCs w:val="24"/>
              </w:rPr>
            </w:pPr>
            <w:r>
              <w:rPr>
                <w:rFonts w:hint="eastAsia" w:ascii="仿宋" w:hAnsi="仿宋" w:cs="仿宋"/>
                <w:b/>
                <w:bCs/>
                <w:szCs w:val="24"/>
              </w:rPr>
              <w:t>赔偿标准：</w:t>
            </w:r>
          </w:p>
          <w:p w14:paraId="6B492785">
            <w:pPr>
              <w:spacing w:line="240" w:lineRule="auto"/>
              <w:ind w:firstLine="0" w:firstLineChars="0"/>
              <w:jc w:val="left"/>
              <w:rPr>
                <w:rFonts w:ascii="仿宋" w:hAnsi="仿宋" w:cs="仿宋"/>
                <w:szCs w:val="24"/>
              </w:rPr>
            </w:pPr>
            <w:r>
              <w:rPr>
                <w:rFonts w:hint="eastAsia" w:ascii="仿宋" w:hAnsi="仿宋" w:cs="仿宋"/>
                <w:szCs w:val="24"/>
              </w:rPr>
              <w:t>根据《中华人民共和国政府采购法实施条例》规定，招标文件要求投标人提交投标保证金的，投标保证金不得超过采购项目预算金额的2%。</w:t>
            </w:r>
          </w:p>
          <w:p w14:paraId="11CDEF93">
            <w:pPr>
              <w:spacing w:line="240" w:lineRule="auto"/>
              <w:ind w:firstLine="0" w:firstLineChars="0"/>
              <w:jc w:val="left"/>
              <w:rPr>
                <w:rFonts w:ascii="仿宋" w:hAnsi="仿宋" w:cs="仿宋"/>
                <w:szCs w:val="24"/>
              </w:rPr>
            </w:pPr>
            <w:r>
              <w:rPr>
                <w:rFonts w:hint="eastAsia" w:ascii="仿宋" w:hAnsi="仿宋" w:cs="仿宋"/>
                <w:szCs w:val="24"/>
              </w:rPr>
              <w:t>本项目投标截止时间后至投标有效期内，投标人撤销投标文件的，赔偿金额按不超过采购项目预算金额的2%计收。</w:t>
            </w:r>
          </w:p>
        </w:tc>
      </w:tr>
      <w:tr w14:paraId="591E50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00" w:hRule="atLeast"/>
          <w:jc w:val="center"/>
        </w:trPr>
        <w:tc>
          <w:tcPr>
            <w:tcW w:w="585" w:type="dxa"/>
            <w:noWrap/>
            <w:vAlign w:val="center"/>
          </w:tcPr>
          <w:p w14:paraId="465C4D16">
            <w:pPr>
              <w:spacing w:line="240" w:lineRule="auto"/>
              <w:ind w:firstLine="0" w:firstLineChars="0"/>
              <w:jc w:val="center"/>
              <w:rPr>
                <w:rFonts w:hint="default" w:ascii="仿宋" w:hAnsi="仿宋" w:eastAsia="仿宋" w:cs="仿宋"/>
                <w:szCs w:val="24"/>
                <w:lang w:val="en-US" w:eastAsia="zh-CN"/>
              </w:rPr>
            </w:pPr>
            <w:r>
              <w:rPr>
                <w:rFonts w:hint="eastAsia" w:ascii="仿宋" w:hAnsi="仿宋" w:cs="仿宋"/>
                <w:szCs w:val="24"/>
                <w:lang w:val="en-US" w:eastAsia="zh-CN"/>
              </w:rPr>
              <w:t>29</w:t>
            </w:r>
          </w:p>
        </w:tc>
        <w:tc>
          <w:tcPr>
            <w:tcW w:w="1504" w:type="dxa"/>
            <w:noWrap/>
            <w:vAlign w:val="center"/>
          </w:tcPr>
          <w:p w14:paraId="1C83F78E">
            <w:pPr>
              <w:spacing w:line="240" w:lineRule="auto"/>
              <w:ind w:firstLine="0" w:firstLineChars="0"/>
              <w:jc w:val="center"/>
              <w:rPr>
                <w:rFonts w:ascii="仿宋" w:hAnsi="仿宋" w:cs="仿宋"/>
                <w:b/>
                <w:szCs w:val="24"/>
              </w:rPr>
            </w:pPr>
            <w:r>
              <w:rPr>
                <w:rFonts w:hint="eastAsia" w:ascii="仿宋" w:hAnsi="仿宋" w:cs="仿宋"/>
                <w:b/>
                <w:szCs w:val="24"/>
              </w:rPr>
              <w:t>全流程电子化项目投标说明</w:t>
            </w:r>
          </w:p>
        </w:tc>
        <w:tc>
          <w:tcPr>
            <w:tcW w:w="7467" w:type="dxa"/>
            <w:gridSpan w:val="3"/>
            <w:noWrap/>
            <w:vAlign w:val="center"/>
          </w:tcPr>
          <w:p w14:paraId="5125A48A">
            <w:pPr>
              <w:spacing w:line="240" w:lineRule="auto"/>
              <w:ind w:firstLine="0" w:firstLineChars="0"/>
              <w:jc w:val="left"/>
              <w:rPr>
                <w:rFonts w:ascii="仿宋" w:hAnsi="仿宋" w:cs="仿宋"/>
                <w:szCs w:val="24"/>
              </w:rPr>
            </w:pPr>
            <w:r>
              <w:rPr>
                <w:rFonts w:hint="eastAsia" w:ascii="仿宋" w:hAnsi="仿宋" w:cs="仿宋"/>
                <w:szCs w:val="24"/>
              </w:rPr>
              <w:t>本项目实行电子投标。电子投标文件，按政采云平台项目采购－电子招投标操作指南及本招标文件要求递交。投标文件均由资格文件、商务及技术文件、报价文件组成。</w:t>
            </w:r>
          </w:p>
          <w:p w14:paraId="76707355">
            <w:pPr>
              <w:spacing w:line="240" w:lineRule="auto"/>
              <w:ind w:firstLine="0" w:firstLineChars="0"/>
              <w:jc w:val="left"/>
              <w:rPr>
                <w:rFonts w:ascii="仿宋" w:hAnsi="仿宋" w:cs="仿宋"/>
                <w:szCs w:val="24"/>
              </w:rPr>
            </w:pPr>
            <w:r>
              <w:rPr>
                <w:rFonts w:hint="eastAsia" w:ascii="仿宋" w:hAnsi="仿宋" w:cs="仿宋"/>
                <w:b/>
                <w:bCs/>
                <w:szCs w:val="24"/>
              </w:rPr>
              <w:t>▲投标人须按时自行解密，规定时间内解密失败的，投标无效。</w:t>
            </w:r>
          </w:p>
          <w:p w14:paraId="0A1B2F48">
            <w:pPr>
              <w:spacing w:line="240" w:lineRule="auto"/>
              <w:ind w:firstLine="0" w:firstLineChars="0"/>
              <w:jc w:val="left"/>
              <w:rPr>
                <w:rFonts w:ascii="仿宋" w:hAnsi="仿宋" w:cs="仿宋"/>
                <w:b/>
                <w:szCs w:val="24"/>
              </w:rPr>
            </w:pPr>
            <w:r>
              <w:rPr>
                <w:rFonts w:hint="eastAsia" w:ascii="仿宋" w:hAnsi="仿宋" w:cs="仿宋"/>
                <w:b/>
                <w:bCs/>
                <w:szCs w:val="24"/>
              </w:rPr>
              <w:t>▲未传输递交电子投标文件的，投标无效。</w:t>
            </w:r>
          </w:p>
        </w:tc>
      </w:tr>
      <w:tr w14:paraId="79356B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36" w:hRule="atLeast"/>
          <w:jc w:val="center"/>
        </w:trPr>
        <w:tc>
          <w:tcPr>
            <w:tcW w:w="585" w:type="dxa"/>
            <w:vMerge w:val="restart"/>
            <w:noWrap/>
            <w:vAlign w:val="center"/>
          </w:tcPr>
          <w:p w14:paraId="168074DB">
            <w:pPr>
              <w:tabs>
                <w:tab w:val="left" w:pos="257"/>
              </w:tabs>
              <w:spacing w:line="240" w:lineRule="auto"/>
              <w:ind w:firstLine="0" w:firstLineChars="0"/>
              <w:jc w:val="center"/>
              <w:rPr>
                <w:rFonts w:hint="default" w:ascii="仿宋" w:hAnsi="仿宋" w:eastAsia="仿宋" w:cs="仿宋"/>
                <w:szCs w:val="24"/>
                <w:lang w:val="en-US" w:eastAsia="zh-CN"/>
              </w:rPr>
            </w:pPr>
            <w:r>
              <w:rPr>
                <w:rFonts w:hint="eastAsia" w:ascii="仿宋" w:hAnsi="仿宋" w:cs="仿宋"/>
                <w:szCs w:val="24"/>
                <w:lang w:val="en-US" w:eastAsia="zh-CN"/>
              </w:rPr>
              <w:t>30</w:t>
            </w:r>
          </w:p>
        </w:tc>
        <w:tc>
          <w:tcPr>
            <w:tcW w:w="1504" w:type="dxa"/>
            <w:vMerge w:val="restart"/>
            <w:noWrap/>
            <w:vAlign w:val="center"/>
          </w:tcPr>
          <w:p w14:paraId="0EA94295">
            <w:pPr>
              <w:spacing w:line="240" w:lineRule="auto"/>
              <w:ind w:firstLine="0" w:firstLineChars="0"/>
              <w:jc w:val="center"/>
              <w:rPr>
                <w:rFonts w:ascii="仿宋" w:hAnsi="仿宋" w:cs="仿宋"/>
                <w:b/>
                <w:szCs w:val="24"/>
              </w:rPr>
            </w:pPr>
            <w:r>
              <w:rPr>
                <w:rFonts w:hint="eastAsia" w:ascii="仿宋" w:hAnsi="仿宋" w:cs="仿宋"/>
                <w:b/>
                <w:szCs w:val="24"/>
              </w:rPr>
              <w:t>其他说明</w:t>
            </w:r>
          </w:p>
        </w:tc>
        <w:tc>
          <w:tcPr>
            <w:tcW w:w="7467" w:type="dxa"/>
            <w:gridSpan w:val="3"/>
            <w:noWrap/>
            <w:vAlign w:val="center"/>
          </w:tcPr>
          <w:p w14:paraId="414BE7E6">
            <w:pPr>
              <w:spacing w:line="240" w:lineRule="auto"/>
              <w:ind w:firstLine="0" w:firstLineChars="0"/>
              <w:rPr>
                <w:rFonts w:ascii="仿宋" w:hAnsi="仿宋" w:cs="宋体"/>
                <w:snapToGrid w:val="0"/>
                <w:kern w:val="28"/>
              </w:rPr>
            </w:pPr>
            <w:r>
              <w:rPr>
                <w:rFonts w:hint="eastAsia" w:ascii="仿宋" w:hAnsi="仿宋" w:cs="宋体"/>
                <w:snapToGrid w:val="0"/>
                <w:kern w:val="28"/>
              </w:rPr>
              <w:t>联合体投标的，联合体各方分别提供与联合体协议中规定的分工内容相应的业绩证明材料，业绩数量以提供材料较少的一方为准。</w:t>
            </w:r>
          </w:p>
        </w:tc>
      </w:tr>
      <w:tr w14:paraId="46BB3D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28" w:hRule="atLeast"/>
          <w:jc w:val="center"/>
        </w:trPr>
        <w:tc>
          <w:tcPr>
            <w:tcW w:w="585" w:type="dxa"/>
            <w:vMerge w:val="continue"/>
            <w:noWrap/>
            <w:vAlign w:val="center"/>
          </w:tcPr>
          <w:p w14:paraId="6ACE6E05">
            <w:pPr>
              <w:tabs>
                <w:tab w:val="left" w:pos="257"/>
              </w:tabs>
              <w:spacing w:line="240" w:lineRule="auto"/>
              <w:ind w:firstLine="0" w:firstLineChars="0"/>
              <w:jc w:val="center"/>
              <w:rPr>
                <w:rFonts w:ascii="仿宋" w:hAnsi="仿宋" w:cs="仿宋"/>
                <w:szCs w:val="24"/>
              </w:rPr>
            </w:pPr>
          </w:p>
        </w:tc>
        <w:tc>
          <w:tcPr>
            <w:tcW w:w="1504" w:type="dxa"/>
            <w:vMerge w:val="continue"/>
            <w:noWrap/>
            <w:vAlign w:val="center"/>
          </w:tcPr>
          <w:p w14:paraId="54CA76F7">
            <w:pPr>
              <w:spacing w:line="240" w:lineRule="auto"/>
              <w:ind w:firstLine="0" w:firstLineChars="0"/>
              <w:jc w:val="center"/>
              <w:rPr>
                <w:rFonts w:ascii="仿宋" w:hAnsi="仿宋" w:cs="仿宋"/>
                <w:b/>
                <w:szCs w:val="24"/>
              </w:rPr>
            </w:pPr>
          </w:p>
        </w:tc>
        <w:tc>
          <w:tcPr>
            <w:tcW w:w="7467" w:type="dxa"/>
            <w:gridSpan w:val="3"/>
            <w:noWrap/>
            <w:vAlign w:val="center"/>
          </w:tcPr>
          <w:p w14:paraId="322D2C2B">
            <w:pPr>
              <w:spacing w:line="240" w:lineRule="auto"/>
              <w:ind w:firstLine="0" w:firstLineChars="0"/>
              <w:rPr>
                <w:rFonts w:ascii="仿宋" w:hAnsi="仿宋" w:cs="宋体"/>
                <w:snapToGrid w:val="0"/>
                <w:kern w:val="28"/>
              </w:rPr>
            </w:pPr>
            <w:r>
              <w:rPr>
                <w:rFonts w:hint="eastAsia" w:ascii="仿宋" w:hAnsi="MS Mincho" w:eastAsia="MS Mincho" w:cs="MS Mincho"/>
                <w:kern w:val="0"/>
              </w:rPr>
              <w:t>☐</w:t>
            </w:r>
            <w:r>
              <w:rPr>
                <w:rFonts w:hint="eastAsia" w:ascii="仿宋" w:hAnsi="仿宋" w:cs="宋体"/>
                <w:snapToGrid w:val="0"/>
                <w:kern w:val="28"/>
              </w:rPr>
              <w:t>联合体投标的，联合体各方均需按招标文件要求提供资信证明文件，否则视为不符合相关要求。</w:t>
            </w:r>
          </w:p>
          <w:p w14:paraId="7BEB0DED">
            <w:pPr>
              <w:spacing w:line="240" w:lineRule="auto"/>
              <w:ind w:firstLine="0" w:firstLineChars="0"/>
              <w:rPr>
                <w:rFonts w:ascii="仿宋" w:hAnsi="仿宋" w:cs="宋体"/>
                <w:snapToGrid w:val="0"/>
                <w:kern w:val="28"/>
              </w:rPr>
            </w:pPr>
            <w:r>
              <w:rPr>
                <w:rFonts w:hint="eastAsia" w:ascii="仿宋" w:hAnsi="仿宋" w:cs="宋体"/>
                <w:snapToGrid w:val="0"/>
                <w:kern w:val="28"/>
              </w:rPr>
              <w:sym w:font="Wingdings" w:char="00FE"/>
            </w:r>
            <w:r>
              <w:rPr>
                <w:rFonts w:hint="eastAsia" w:ascii="仿宋" w:hAnsi="仿宋" w:cs="宋体"/>
                <w:snapToGrid w:val="0"/>
                <w:kern w:val="28"/>
              </w:rPr>
              <w:t>联合体投标的，联合体中有一方或者联合体成员根据分工按招标文件要求提供资信证明文件的，视为符合了相关要求。</w:t>
            </w:r>
          </w:p>
        </w:tc>
      </w:tr>
      <w:tr w14:paraId="40F71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28" w:hRule="atLeast"/>
          <w:jc w:val="center"/>
        </w:trPr>
        <w:tc>
          <w:tcPr>
            <w:tcW w:w="585" w:type="dxa"/>
            <w:noWrap/>
            <w:vAlign w:val="center"/>
          </w:tcPr>
          <w:p w14:paraId="4A9AA2C5">
            <w:pPr>
              <w:tabs>
                <w:tab w:val="left" w:pos="257"/>
              </w:tabs>
              <w:spacing w:line="240" w:lineRule="auto"/>
              <w:ind w:firstLine="0" w:firstLineChars="0"/>
              <w:jc w:val="center"/>
              <w:rPr>
                <w:rFonts w:hint="default" w:ascii="仿宋" w:hAnsi="仿宋" w:eastAsia="仿宋" w:cs="仿宋"/>
                <w:szCs w:val="24"/>
                <w:lang w:val="en-US" w:eastAsia="zh-CN"/>
              </w:rPr>
            </w:pPr>
            <w:r>
              <w:rPr>
                <w:rFonts w:hint="eastAsia" w:ascii="仿宋" w:hAnsi="仿宋" w:cs="仿宋"/>
                <w:szCs w:val="24"/>
                <w:lang w:val="en-US" w:eastAsia="zh-CN"/>
              </w:rPr>
              <w:t>31</w:t>
            </w:r>
          </w:p>
        </w:tc>
        <w:tc>
          <w:tcPr>
            <w:tcW w:w="1504" w:type="dxa"/>
            <w:noWrap/>
            <w:vAlign w:val="center"/>
          </w:tcPr>
          <w:p w14:paraId="47B89B1E">
            <w:pPr>
              <w:spacing w:line="240" w:lineRule="auto"/>
              <w:ind w:firstLine="0" w:firstLineChars="0"/>
              <w:jc w:val="center"/>
              <w:rPr>
                <w:rFonts w:ascii="仿宋" w:hAnsi="仿宋" w:cs="仿宋"/>
                <w:b/>
                <w:szCs w:val="24"/>
              </w:rPr>
            </w:pPr>
            <w:r>
              <w:rPr>
                <w:rFonts w:hint="eastAsia" w:ascii="仿宋" w:hAnsi="仿宋" w:cs="仿宋"/>
                <w:b/>
                <w:szCs w:val="24"/>
              </w:rPr>
              <w:t>特别说明</w:t>
            </w:r>
          </w:p>
        </w:tc>
        <w:tc>
          <w:tcPr>
            <w:tcW w:w="7467" w:type="dxa"/>
            <w:gridSpan w:val="3"/>
            <w:noWrap/>
            <w:vAlign w:val="center"/>
          </w:tcPr>
          <w:p w14:paraId="23AD014B">
            <w:pPr>
              <w:spacing w:line="240" w:lineRule="auto"/>
              <w:ind w:firstLine="0" w:firstLineChars="0"/>
              <w:rPr>
                <w:rFonts w:ascii="仿宋" w:hAnsi="仿宋" w:cs="Arial"/>
                <w:kern w:val="0"/>
              </w:rPr>
            </w:pPr>
            <w:r>
              <w:rPr>
                <w:rFonts w:hint="eastAsia" w:ascii="仿宋" w:hAnsi="仿宋" w:cs="仿宋_GB2312"/>
                <w:snapToGrid w:val="0"/>
                <w:kern w:val="28"/>
              </w:rPr>
              <w:t>中标单位需在领取中标通知书时，提供本项目纸质投标文件（资格文件”、“报价文件”和“商务技术文件”）三份（正本一份，副本二份）并提供电子投标文件与纸质投标文件内容一致承诺书三份。</w:t>
            </w:r>
          </w:p>
        </w:tc>
      </w:tr>
    </w:tbl>
    <w:p w14:paraId="2D34F049">
      <w:pPr>
        <w:pStyle w:val="5"/>
        <w:spacing w:beforeLines="0" w:afterLines="0" w:line="240" w:lineRule="auto"/>
        <w:ind w:firstLine="602"/>
        <w:rPr>
          <w:rFonts w:ascii="仿宋" w:hAnsi="仿宋" w:cs="仿宋"/>
          <w:szCs w:val="24"/>
        </w:rPr>
      </w:pPr>
      <w:r>
        <w:rPr>
          <w:rFonts w:ascii="仿宋" w:hAnsi="仿宋"/>
          <w:sz w:val="30"/>
          <w:szCs w:val="30"/>
        </w:rPr>
        <w:br w:type="page"/>
      </w:r>
      <w:r>
        <w:rPr>
          <w:rFonts w:hint="eastAsia" w:ascii="仿宋" w:hAnsi="仿宋" w:cs="仿宋"/>
          <w:bCs w:val="0"/>
          <w:szCs w:val="24"/>
        </w:rPr>
        <w:t>一、总  则</w:t>
      </w:r>
    </w:p>
    <w:p w14:paraId="1C36279C">
      <w:pPr>
        <w:pStyle w:val="6"/>
        <w:ind w:firstLine="482"/>
        <w:rPr>
          <w:rFonts w:ascii="仿宋" w:hAnsi="仿宋" w:cs="仿宋"/>
          <w:szCs w:val="24"/>
        </w:rPr>
      </w:pPr>
      <w:r>
        <w:rPr>
          <w:rFonts w:hint="eastAsia" w:ascii="仿宋" w:hAnsi="仿宋" w:cs="仿宋"/>
          <w:szCs w:val="24"/>
        </w:rPr>
        <w:t>（一）适用范围</w:t>
      </w:r>
    </w:p>
    <w:p w14:paraId="25091C8A">
      <w:pPr>
        <w:snapToGrid w:val="0"/>
        <w:spacing w:before="156"/>
        <w:ind w:firstLine="480"/>
        <w:rPr>
          <w:rFonts w:ascii="仿宋" w:hAnsi="仿宋" w:cs="仿宋"/>
          <w:szCs w:val="24"/>
        </w:rPr>
      </w:pPr>
      <w:r>
        <w:rPr>
          <w:rFonts w:hint="eastAsia" w:ascii="仿宋" w:hAnsi="仿宋" w:cs="仿宋"/>
          <w:szCs w:val="24"/>
        </w:rPr>
        <w:t>仅适用于本次招标文件中采购项目的招标、投标、开标、资格审查及信用信息查询、评标、定标、合同履约、付款、验收等行为（法律、法规另有规定的，从其规定）。</w:t>
      </w:r>
    </w:p>
    <w:p w14:paraId="09D4D6BA">
      <w:pPr>
        <w:pStyle w:val="6"/>
        <w:ind w:firstLine="482"/>
        <w:rPr>
          <w:rFonts w:ascii="仿宋" w:hAnsi="仿宋" w:cs="仿宋"/>
          <w:szCs w:val="24"/>
        </w:rPr>
      </w:pPr>
      <w:r>
        <w:rPr>
          <w:rFonts w:hint="eastAsia" w:ascii="仿宋" w:hAnsi="仿宋" w:cs="仿宋"/>
          <w:szCs w:val="24"/>
        </w:rPr>
        <w:t>（二）定义</w:t>
      </w:r>
    </w:p>
    <w:p w14:paraId="2DE5C675">
      <w:pPr>
        <w:numPr>
          <w:ilvl w:val="0"/>
          <w:numId w:val="19"/>
        </w:numPr>
        <w:tabs>
          <w:tab w:val="left" w:pos="0"/>
          <w:tab w:val="clear" w:pos="420"/>
        </w:tabs>
        <w:ind w:firstLine="480"/>
        <w:rPr>
          <w:rFonts w:ascii="仿宋" w:hAnsi="仿宋" w:cs="仿宋"/>
          <w:szCs w:val="24"/>
        </w:rPr>
      </w:pPr>
      <w:r>
        <w:rPr>
          <w:rFonts w:hint="eastAsia" w:ascii="仿宋" w:hAnsi="仿宋" w:cs="仿宋"/>
          <w:szCs w:val="24"/>
        </w:rPr>
        <w:t>“采购代理机构”系指组织本次招标的</w:t>
      </w:r>
      <w:r>
        <w:rPr>
          <w:rFonts w:hint="eastAsia" w:ascii="仿宋" w:hAnsi="仿宋" w:cs="仿宋"/>
          <w:szCs w:val="24"/>
          <w:lang w:val="en-US" w:eastAsia="zh-CN"/>
        </w:rPr>
        <w:t>浙江恒耀工程咨询有限公司</w:t>
      </w:r>
      <w:r>
        <w:rPr>
          <w:rFonts w:hint="eastAsia" w:ascii="仿宋" w:hAnsi="仿宋" w:cs="仿宋"/>
          <w:szCs w:val="24"/>
        </w:rPr>
        <w:t>。</w:t>
      </w:r>
    </w:p>
    <w:p w14:paraId="491E0439">
      <w:pPr>
        <w:numPr>
          <w:ilvl w:val="0"/>
          <w:numId w:val="19"/>
        </w:numPr>
        <w:tabs>
          <w:tab w:val="left" w:pos="0"/>
          <w:tab w:val="clear" w:pos="420"/>
        </w:tabs>
        <w:ind w:firstLine="480"/>
        <w:rPr>
          <w:rFonts w:ascii="仿宋" w:hAnsi="仿宋" w:cs="仿宋"/>
          <w:szCs w:val="24"/>
        </w:rPr>
      </w:pPr>
      <w:r>
        <w:rPr>
          <w:rFonts w:hint="eastAsia" w:ascii="仿宋" w:hAnsi="仿宋" w:cs="仿宋"/>
          <w:szCs w:val="24"/>
        </w:rPr>
        <w:t>“采购人”系指委托采购代理机构采购本次项目的杭州市富阳区环山乡人民政府</w:t>
      </w:r>
      <w:r>
        <w:rPr>
          <w:rFonts w:hint="eastAsia" w:ascii="仿宋" w:hAnsi="仿宋" w:cs="仿宋"/>
          <w:szCs w:val="24"/>
          <w:lang w:eastAsia="zh-CN"/>
        </w:rPr>
        <w:t>。</w:t>
      </w:r>
    </w:p>
    <w:p w14:paraId="4B5CB653">
      <w:pPr>
        <w:numPr>
          <w:ilvl w:val="0"/>
          <w:numId w:val="19"/>
        </w:numPr>
        <w:tabs>
          <w:tab w:val="left" w:pos="0"/>
          <w:tab w:val="clear" w:pos="420"/>
        </w:tabs>
        <w:ind w:firstLine="480"/>
        <w:rPr>
          <w:rFonts w:ascii="仿宋" w:hAnsi="仿宋" w:cs="仿宋"/>
          <w:szCs w:val="24"/>
        </w:rPr>
      </w:pPr>
      <w:r>
        <w:rPr>
          <w:rFonts w:hint="eastAsia" w:ascii="仿宋" w:hAnsi="仿宋" w:cs="仿宋"/>
          <w:szCs w:val="24"/>
        </w:rPr>
        <w:t>“投标人”系指响应招标、参加投标竞争的自然人、法人或者非法人组织。</w:t>
      </w:r>
    </w:p>
    <w:p w14:paraId="7585E8E0">
      <w:pPr>
        <w:numPr>
          <w:ilvl w:val="0"/>
          <w:numId w:val="19"/>
        </w:numPr>
        <w:tabs>
          <w:tab w:val="left" w:pos="0"/>
          <w:tab w:val="clear" w:pos="420"/>
        </w:tabs>
        <w:ind w:firstLine="480"/>
        <w:rPr>
          <w:rFonts w:ascii="仿宋" w:hAnsi="仿宋" w:cs="仿宋"/>
          <w:szCs w:val="24"/>
        </w:rPr>
      </w:pPr>
      <w:r>
        <w:rPr>
          <w:rFonts w:hint="eastAsia" w:ascii="仿宋" w:hAnsi="仿宋" w:cs="仿宋"/>
          <w:szCs w:val="24"/>
        </w:rPr>
        <w:t>“负责人”系指法人企业的法定负责人，或非法人组织的法律、行政法规规定代表单位行使职权的主要负责人，或自然人本人。</w:t>
      </w:r>
    </w:p>
    <w:p w14:paraId="12E195D8">
      <w:pPr>
        <w:numPr>
          <w:ilvl w:val="0"/>
          <w:numId w:val="19"/>
        </w:numPr>
        <w:tabs>
          <w:tab w:val="left" w:pos="0"/>
          <w:tab w:val="clear" w:pos="420"/>
        </w:tabs>
        <w:ind w:firstLine="480"/>
        <w:rPr>
          <w:rFonts w:ascii="仿宋" w:hAnsi="仿宋" w:cs="仿宋"/>
          <w:szCs w:val="24"/>
        </w:rPr>
      </w:pPr>
      <w:r>
        <w:rPr>
          <w:rFonts w:hint="eastAsia" w:ascii="仿宋" w:hAnsi="仿宋" w:cs="仿宋"/>
          <w:szCs w:val="24"/>
        </w:rPr>
        <w:t>“产品”系指供应商按招标文件规定，须向采购人提供的一切材料、设备、保险、税金、备品备件、工具、手册及其他有关技术资料和材料。</w:t>
      </w:r>
    </w:p>
    <w:p w14:paraId="340602A5">
      <w:pPr>
        <w:numPr>
          <w:ilvl w:val="0"/>
          <w:numId w:val="19"/>
        </w:numPr>
        <w:tabs>
          <w:tab w:val="left" w:pos="0"/>
          <w:tab w:val="clear" w:pos="420"/>
        </w:tabs>
        <w:ind w:firstLine="480"/>
        <w:rPr>
          <w:rFonts w:ascii="仿宋" w:hAnsi="仿宋" w:cs="仿宋"/>
          <w:szCs w:val="24"/>
        </w:rPr>
      </w:pPr>
      <w:r>
        <w:rPr>
          <w:rFonts w:hint="eastAsia" w:ascii="仿宋" w:hAnsi="仿宋" w:cs="仿宋"/>
          <w:szCs w:val="24"/>
        </w:rPr>
        <w:t>“服务”系指招标文件规定投标人须承担的本项目产品的安装、调试、技术协助、校准、培训、技术指导以及其他类似的义务。</w:t>
      </w:r>
    </w:p>
    <w:p w14:paraId="772CB87E">
      <w:pPr>
        <w:numPr>
          <w:ilvl w:val="0"/>
          <w:numId w:val="19"/>
        </w:numPr>
        <w:tabs>
          <w:tab w:val="left" w:pos="0"/>
          <w:tab w:val="clear" w:pos="420"/>
        </w:tabs>
        <w:ind w:firstLine="480"/>
        <w:rPr>
          <w:rFonts w:ascii="仿宋" w:hAnsi="仿宋" w:cs="仿宋"/>
          <w:szCs w:val="24"/>
        </w:rPr>
      </w:pPr>
      <w:r>
        <w:rPr>
          <w:rFonts w:hint="eastAsia" w:ascii="仿宋" w:hAnsi="仿宋" w:cs="仿宋"/>
          <w:szCs w:val="24"/>
        </w:rPr>
        <w:t>“项目”系指投标人按招标文件规定向采购人提供的产品和服务。</w:t>
      </w:r>
    </w:p>
    <w:p w14:paraId="70C7CFA0">
      <w:pPr>
        <w:numPr>
          <w:ilvl w:val="0"/>
          <w:numId w:val="19"/>
        </w:numPr>
        <w:tabs>
          <w:tab w:val="left" w:pos="0"/>
          <w:tab w:val="clear" w:pos="420"/>
        </w:tabs>
        <w:ind w:firstLine="480"/>
        <w:rPr>
          <w:rFonts w:ascii="仿宋" w:hAnsi="仿宋" w:cs="仿宋"/>
          <w:szCs w:val="24"/>
        </w:rPr>
      </w:pPr>
      <w:r>
        <w:rPr>
          <w:rFonts w:hint="eastAsia" w:ascii="仿宋" w:hAnsi="仿宋" w:cs="仿宋"/>
          <w:szCs w:val="24"/>
        </w:rPr>
        <w:t>“电子签名”系指数据电文中以电子形式所含、所附用于识别签名人身份并表明签名人认可其中内容的数据。“公章”系指单位的法定名称章。因特殊原因需要使用冠以法定名称的业务专用章的，投标时须提供《业务专用章使用说明函》（格式见附件）。</w:t>
      </w:r>
    </w:p>
    <w:p w14:paraId="17F8CC91">
      <w:pPr>
        <w:numPr>
          <w:ilvl w:val="0"/>
          <w:numId w:val="19"/>
        </w:numPr>
        <w:tabs>
          <w:tab w:val="left" w:pos="0"/>
          <w:tab w:val="clear" w:pos="420"/>
        </w:tabs>
        <w:ind w:firstLine="480"/>
        <w:rPr>
          <w:rFonts w:ascii="仿宋" w:hAnsi="仿宋" w:cs="仿宋"/>
          <w:szCs w:val="24"/>
        </w:rPr>
      </w:pPr>
      <w:r>
        <w:rPr>
          <w:rFonts w:hint="eastAsia" w:ascii="仿宋" w:hAnsi="仿宋" w:cs="仿宋"/>
          <w:szCs w:val="24"/>
        </w:rPr>
        <w:t>“电子交易平台”是指本项目政府采购活动所依托的政府采购云平台（https://www.zcygov.cn/）。</w:t>
      </w:r>
    </w:p>
    <w:p w14:paraId="343C617E">
      <w:pPr>
        <w:numPr>
          <w:ilvl w:val="0"/>
          <w:numId w:val="19"/>
        </w:numPr>
        <w:tabs>
          <w:tab w:val="left" w:pos="0"/>
          <w:tab w:val="clear" w:pos="420"/>
        </w:tabs>
        <w:ind w:firstLine="480"/>
        <w:rPr>
          <w:rFonts w:ascii="仿宋" w:hAnsi="仿宋" w:cs="仿宋"/>
          <w:szCs w:val="24"/>
        </w:rPr>
      </w:pPr>
      <w:r>
        <w:rPr>
          <w:rFonts w:hint="eastAsia" w:ascii="仿宋" w:hAnsi="仿宋" w:cs="仿宋"/>
          <w:szCs w:val="24"/>
        </w:rPr>
        <w:t>“▲” 系指实质性要求条款，“★”系产品采购项目中重要技术参数；</w:t>
      </w:r>
      <w:r>
        <w:rPr>
          <w:rFonts w:hint="eastAsia" w:ascii="仿宋" w:hAnsi="仿宋" w:cs="宋体"/>
        </w:rPr>
        <w:t>“</w:t>
      </w:r>
      <w:r>
        <w:rPr>
          <w:rFonts w:hint="eastAsia" w:ascii="仿宋" w:hAnsi="仿宋" w:cs="仿宋"/>
          <w:kern w:val="0"/>
          <w:szCs w:val="24"/>
        </w:rPr>
        <w:t></w:t>
      </w:r>
      <w:r>
        <w:rPr>
          <w:rFonts w:hint="eastAsia" w:ascii="仿宋" w:hAnsi="仿宋" w:cs="宋体"/>
        </w:rPr>
        <w:t xml:space="preserve">” </w:t>
      </w:r>
      <w:r>
        <w:rPr>
          <w:rFonts w:hint="eastAsia" w:ascii="仿宋" w:hAnsi="仿宋" w:cs="仿宋"/>
          <w:szCs w:val="24"/>
        </w:rPr>
        <w:t>系指适用本项目的要求，“</w:t>
      </w:r>
      <w:r>
        <w:rPr>
          <w:rFonts w:hint="eastAsia" w:ascii="MS Mincho" w:hAnsi="MS Mincho" w:eastAsia="MS Mincho" w:cs="MS Mincho"/>
          <w:szCs w:val="24"/>
        </w:rPr>
        <w:t>☐</w:t>
      </w:r>
      <w:r>
        <w:rPr>
          <w:rFonts w:hint="eastAsia" w:ascii="仿宋" w:hAnsi="仿宋" w:cs="仿宋"/>
          <w:szCs w:val="24"/>
        </w:rPr>
        <w:t>” 系指不适用本项目的要求。</w:t>
      </w:r>
    </w:p>
    <w:p w14:paraId="24871E36">
      <w:pPr>
        <w:pStyle w:val="6"/>
        <w:ind w:firstLine="482"/>
        <w:rPr>
          <w:rFonts w:ascii="仿宋" w:hAnsi="仿宋" w:cs="仿宋"/>
          <w:szCs w:val="24"/>
        </w:rPr>
      </w:pPr>
      <w:r>
        <w:rPr>
          <w:rFonts w:hint="eastAsia" w:ascii="仿宋" w:hAnsi="仿宋" w:cs="仿宋"/>
          <w:szCs w:val="24"/>
        </w:rPr>
        <w:t>（三）投标委托</w:t>
      </w:r>
    </w:p>
    <w:p w14:paraId="57ED9FDF">
      <w:pPr>
        <w:ind w:firstLine="480"/>
        <w:rPr>
          <w:rFonts w:ascii="仿宋" w:hAnsi="仿宋" w:cs="仿宋"/>
          <w:szCs w:val="24"/>
        </w:rPr>
      </w:pPr>
      <w:r>
        <w:rPr>
          <w:rFonts w:hint="eastAsia" w:ascii="仿宋" w:hAnsi="仿宋" w:cs="仿宋"/>
          <w:szCs w:val="24"/>
        </w:rPr>
        <w:t>投标人可由法定代表人或其委托人进行投标，投标时须提供有效证明文件。</w:t>
      </w:r>
    </w:p>
    <w:p w14:paraId="33CB4E87">
      <w:pPr>
        <w:pStyle w:val="6"/>
        <w:ind w:firstLine="482"/>
        <w:rPr>
          <w:rFonts w:ascii="仿宋" w:hAnsi="仿宋" w:cs="仿宋"/>
          <w:szCs w:val="24"/>
        </w:rPr>
      </w:pPr>
      <w:r>
        <w:rPr>
          <w:rFonts w:hint="eastAsia" w:ascii="仿宋" w:hAnsi="仿宋" w:cs="仿宋"/>
          <w:szCs w:val="24"/>
        </w:rPr>
        <w:t>（四）投标费用</w:t>
      </w:r>
    </w:p>
    <w:p w14:paraId="132F1CEE">
      <w:pPr>
        <w:ind w:firstLine="480"/>
        <w:rPr>
          <w:rFonts w:ascii="仿宋" w:hAnsi="仿宋" w:cs="仿宋"/>
          <w:szCs w:val="24"/>
        </w:rPr>
      </w:pPr>
      <w:r>
        <w:rPr>
          <w:rFonts w:hint="eastAsia" w:ascii="仿宋" w:hAnsi="仿宋" w:cs="仿宋"/>
          <w:szCs w:val="24"/>
        </w:rPr>
        <w:t>无论投标过程和结果如何，投标人均应自行承担所有与投标有关的全部费用。</w:t>
      </w:r>
    </w:p>
    <w:p w14:paraId="502837A4">
      <w:pPr>
        <w:pStyle w:val="6"/>
        <w:ind w:firstLine="482"/>
        <w:rPr>
          <w:rFonts w:ascii="仿宋" w:hAnsi="仿宋" w:cs="仿宋"/>
          <w:szCs w:val="24"/>
        </w:rPr>
      </w:pPr>
      <w:r>
        <w:rPr>
          <w:rFonts w:hint="eastAsia" w:ascii="仿宋" w:hAnsi="仿宋" w:cs="仿宋"/>
          <w:szCs w:val="24"/>
        </w:rPr>
        <w:t>（五）特别说明</w:t>
      </w:r>
    </w:p>
    <w:p w14:paraId="4F056776">
      <w:pPr>
        <w:numPr>
          <w:ilvl w:val="0"/>
          <w:numId w:val="20"/>
        </w:numPr>
        <w:tabs>
          <w:tab w:val="left" w:pos="0"/>
          <w:tab w:val="clear" w:pos="420"/>
        </w:tabs>
        <w:ind w:firstLine="480"/>
        <w:rPr>
          <w:rFonts w:ascii="仿宋" w:hAnsi="仿宋" w:cs="仿宋"/>
          <w:szCs w:val="24"/>
        </w:rPr>
      </w:pPr>
      <w:r>
        <w:rPr>
          <w:rFonts w:hint="eastAsia" w:ascii="仿宋" w:hAnsi="仿宋" w:cs="仿宋"/>
          <w:szCs w:val="24"/>
        </w:rPr>
        <w:t>投标人应仔细阅读招标文件的所有内容，按照招标文件的要求提交投标文件，并对所提供的全部资料的真实性承担法律责任。</w:t>
      </w:r>
    </w:p>
    <w:p w14:paraId="3D79C29F">
      <w:pPr>
        <w:ind w:firstLine="480"/>
        <w:rPr>
          <w:rFonts w:ascii="仿宋" w:hAnsi="仿宋" w:cs="仿宋"/>
          <w:szCs w:val="24"/>
        </w:rPr>
      </w:pPr>
      <w:r>
        <w:rPr>
          <w:rFonts w:hint="eastAsia" w:ascii="仿宋" w:hAnsi="仿宋" w:cs="仿宋"/>
          <w:szCs w:val="24"/>
        </w:rPr>
        <w:t>▲2. 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D01F0E7">
      <w:pPr>
        <w:pStyle w:val="5"/>
        <w:spacing w:before="156" w:after="156"/>
        <w:ind w:firstLine="482"/>
        <w:rPr>
          <w:rFonts w:ascii="仿宋" w:hAnsi="仿宋" w:cs="仿宋"/>
          <w:szCs w:val="24"/>
        </w:rPr>
      </w:pPr>
      <w:r>
        <w:rPr>
          <w:rFonts w:hint="eastAsia" w:ascii="仿宋" w:hAnsi="仿宋" w:cs="仿宋"/>
          <w:szCs w:val="24"/>
        </w:rPr>
        <w:t>二、招标文件</w:t>
      </w:r>
    </w:p>
    <w:p w14:paraId="6022FD52">
      <w:pPr>
        <w:pStyle w:val="6"/>
        <w:ind w:firstLine="482"/>
        <w:rPr>
          <w:rFonts w:ascii="仿宋" w:hAnsi="仿宋" w:cs="仿宋"/>
          <w:szCs w:val="24"/>
        </w:rPr>
      </w:pPr>
      <w:r>
        <w:rPr>
          <w:rFonts w:hint="eastAsia" w:ascii="仿宋" w:hAnsi="仿宋" w:cs="仿宋"/>
          <w:szCs w:val="24"/>
        </w:rPr>
        <w:t>（一）招标文件的澄清</w:t>
      </w:r>
    </w:p>
    <w:p w14:paraId="1C03985E">
      <w:pPr>
        <w:numPr>
          <w:ilvl w:val="0"/>
          <w:numId w:val="21"/>
        </w:numPr>
        <w:tabs>
          <w:tab w:val="left" w:pos="0"/>
          <w:tab w:val="clear" w:pos="420"/>
        </w:tabs>
        <w:ind w:firstLine="480"/>
        <w:rPr>
          <w:rFonts w:ascii="仿宋" w:hAnsi="仿宋" w:cs="仿宋"/>
          <w:szCs w:val="24"/>
        </w:rPr>
      </w:pPr>
      <w:r>
        <w:rPr>
          <w:rFonts w:hint="eastAsia" w:ascii="仿宋" w:hAnsi="仿宋" w:cs="仿宋"/>
          <w:szCs w:val="24"/>
        </w:rPr>
        <w:t>已获取招标文件的潜在投标人，应认真阅读本招标文件，发现其中有误或有不合理要求的，应当根据第二章 投标人须知 十二、合同签订及其他“（五）询问、质疑和投诉”的相关规定，应于投标截止时间前，以书面形式（加盖公章的纸质信件和数据电文，包括传真、电子数据交换和电子邮件）（下同）向采购代理机构提出。采购代理机构将在规定时间内，以书面形式予以答复。</w:t>
      </w:r>
    </w:p>
    <w:p w14:paraId="0B23B47E">
      <w:pPr>
        <w:numPr>
          <w:ilvl w:val="0"/>
          <w:numId w:val="21"/>
        </w:numPr>
        <w:tabs>
          <w:tab w:val="left" w:pos="0"/>
          <w:tab w:val="clear" w:pos="420"/>
        </w:tabs>
        <w:ind w:firstLine="480"/>
        <w:rPr>
          <w:rFonts w:ascii="仿宋" w:hAnsi="仿宋" w:cs="仿宋"/>
          <w:szCs w:val="24"/>
        </w:rPr>
      </w:pPr>
      <w:r>
        <w:rPr>
          <w:rFonts w:hint="eastAsia" w:ascii="仿宋" w:hAnsi="仿宋" w:cs="仿宋"/>
          <w:szCs w:val="24"/>
        </w:rPr>
        <w:t>采购代理机构认为有必要在开标前对招标文件进行澄清的，将以公告形式予以澄清。</w:t>
      </w:r>
    </w:p>
    <w:p w14:paraId="210F54A8">
      <w:pPr>
        <w:pStyle w:val="6"/>
        <w:ind w:firstLine="482"/>
        <w:rPr>
          <w:rFonts w:ascii="仿宋" w:hAnsi="仿宋" w:cs="仿宋"/>
          <w:szCs w:val="24"/>
        </w:rPr>
      </w:pPr>
      <w:r>
        <w:rPr>
          <w:rFonts w:hint="eastAsia" w:ascii="仿宋" w:hAnsi="仿宋" w:cs="仿宋"/>
          <w:szCs w:val="24"/>
        </w:rPr>
        <w:t>（二）招标文件的修改</w:t>
      </w:r>
    </w:p>
    <w:p w14:paraId="40BF7E4F">
      <w:pPr>
        <w:tabs>
          <w:tab w:val="left" w:pos="0"/>
        </w:tabs>
        <w:ind w:firstLine="480"/>
        <w:rPr>
          <w:rFonts w:ascii="仿宋" w:hAnsi="仿宋" w:cs="仿宋"/>
          <w:szCs w:val="24"/>
        </w:rPr>
      </w:pPr>
      <w:r>
        <w:rPr>
          <w:rFonts w:hint="eastAsia" w:ascii="仿宋" w:hAnsi="仿宋" w:cs="仿宋"/>
          <w:szCs w:val="24"/>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当招标文件与招标文件的答复、澄清、修改、补充通知就同一内容的表述不一致时，以最后发出的公告为准。</w:t>
      </w:r>
    </w:p>
    <w:p w14:paraId="1FA830C2">
      <w:pPr>
        <w:ind w:firstLine="482"/>
        <w:rPr>
          <w:rFonts w:ascii="仿宋" w:hAnsi="仿宋" w:cs="仿宋"/>
          <w:b/>
          <w:bCs/>
          <w:szCs w:val="24"/>
        </w:rPr>
      </w:pPr>
      <w:r>
        <w:rPr>
          <w:rFonts w:hint="eastAsia" w:ascii="仿宋" w:hAnsi="仿宋" w:cs="仿宋"/>
          <w:b/>
          <w:bCs/>
          <w:szCs w:val="24"/>
        </w:rPr>
        <w:t>▲投标文件未按招标文件的最终澄清、修改的内容进行编制的，投标无效。</w:t>
      </w:r>
    </w:p>
    <w:p w14:paraId="0FC4AF46">
      <w:pPr>
        <w:pStyle w:val="5"/>
        <w:spacing w:before="156" w:after="156"/>
        <w:ind w:firstLine="482"/>
        <w:rPr>
          <w:rFonts w:ascii="仿宋" w:hAnsi="仿宋" w:cs="仿宋"/>
          <w:szCs w:val="24"/>
        </w:rPr>
      </w:pPr>
      <w:r>
        <w:rPr>
          <w:rFonts w:hint="eastAsia" w:ascii="仿宋" w:hAnsi="仿宋" w:cs="仿宋"/>
          <w:szCs w:val="24"/>
        </w:rPr>
        <w:t>三、投标文件</w:t>
      </w:r>
    </w:p>
    <w:p w14:paraId="5F2D9100">
      <w:pPr>
        <w:ind w:firstLine="480"/>
        <w:rPr>
          <w:rFonts w:ascii="仿宋" w:hAnsi="仿宋" w:cs="仿宋"/>
          <w:szCs w:val="24"/>
        </w:rPr>
      </w:pPr>
      <w:r>
        <w:rPr>
          <w:rFonts w:hint="eastAsia" w:ascii="仿宋" w:hAnsi="仿宋" w:cs="仿宋"/>
          <w:szCs w:val="24"/>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1C3023FA">
      <w:pPr>
        <w:ind w:firstLine="480"/>
        <w:rPr>
          <w:rFonts w:ascii="仿宋" w:hAnsi="仿宋" w:cs="仿宋"/>
          <w:b/>
          <w:bCs/>
          <w:szCs w:val="24"/>
        </w:rPr>
      </w:pPr>
      <w:r>
        <w:rPr>
          <w:rFonts w:hint="eastAsia" w:ascii="仿宋" w:hAnsi="仿宋" w:cs="仿宋"/>
          <w:szCs w:val="24"/>
        </w:rPr>
        <w:t>投标人进行电子投标应安装客户端软件—“政采云电子交易客户端”，并按照招标文件和电子交易平台的要求编制并加密投标文件。</w:t>
      </w:r>
      <w:r>
        <w:rPr>
          <w:rFonts w:hint="eastAsia" w:ascii="仿宋" w:hAnsi="仿宋" w:cs="仿宋"/>
          <w:b/>
          <w:bCs/>
          <w:szCs w:val="24"/>
        </w:rPr>
        <w:t>投标人未按规定加密的投标文件，电子交易平台将拒收并提示。备份投标文件的相关要求详见前附表。</w:t>
      </w:r>
    </w:p>
    <w:p w14:paraId="2C08F789">
      <w:pPr>
        <w:ind w:firstLine="480"/>
        <w:rPr>
          <w:rFonts w:ascii="仿宋" w:hAnsi="仿宋" w:cs="仿宋"/>
          <w:szCs w:val="24"/>
        </w:rPr>
      </w:pPr>
      <w:r>
        <w:rPr>
          <w:rFonts w:hint="eastAsia" w:ascii="仿宋" w:hAnsi="仿宋" w:cs="仿宋"/>
          <w:szCs w:val="24"/>
        </w:rPr>
        <w:t>使用“政采云电子交易客户端”需要提前申领CA数字证书，申领流程请自行前往“浙江政府采购网－下载专区－电子交易客户端－CA驱动和申领流程”进行查阅。</w:t>
      </w:r>
    </w:p>
    <w:p w14:paraId="55972A8A">
      <w:pPr>
        <w:pStyle w:val="6"/>
        <w:ind w:firstLine="482"/>
        <w:rPr>
          <w:rFonts w:ascii="仿宋" w:hAnsi="仿宋" w:cs="仿宋"/>
          <w:szCs w:val="24"/>
        </w:rPr>
      </w:pPr>
      <w:r>
        <w:rPr>
          <w:rFonts w:hint="eastAsia" w:ascii="仿宋" w:hAnsi="仿宋" w:cs="仿宋"/>
          <w:szCs w:val="24"/>
        </w:rPr>
        <w:t>（一）投标文件的语言及计量</w:t>
      </w:r>
    </w:p>
    <w:p w14:paraId="74DCC93A">
      <w:pPr>
        <w:numPr>
          <w:ilvl w:val="0"/>
          <w:numId w:val="22"/>
        </w:numPr>
        <w:tabs>
          <w:tab w:val="left" w:pos="0"/>
          <w:tab w:val="clear" w:pos="420"/>
        </w:tabs>
        <w:ind w:firstLine="480"/>
        <w:rPr>
          <w:rFonts w:ascii="仿宋" w:hAnsi="仿宋" w:cs="仿宋"/>
          <w:szCs w:val="24"/>
        </w:rPr>
      </w:pPr>
      <w:r>
        <w:rPr>
          <w:rFonts w:hint="eastAsia" w:ascii="仿宋" w:hAnsi="仿宋" w:cs="仿宋"/>
          <w:szCs w:val="24"/>
        </w:rPr>
        <w:t>投标人的投标文件以及与采购代理机构就有关投标事宜的所有来往函电，均应以中文汉语书写。除签名、盖章、专用名称等特殊情形外，以中文汉语以外的文字表述的投标文件及函电，采购代理机构将不予接受。</w:t>
      </w:r>
    </w:p>
    <w:p w14:paraId="360C7EBB">
      <w:pPr>
        <w:numPr>
          <w:ilvl w:val="0"/>
          <w:numId w:val="22"/>
        </w:numPr>
        <w:tabs>
          <w:tab w:val="left" w:pos="0"/>
          <w:tab w:val="clear" w:pos="420"/>
        </w:tabs>
        <w:ind w:firstLine="480"/>
        <w:rPr>
          <w:rFonts w:ascii="仿宋" w:hAnsi="仿宋" w:cs="仿宋"/>
          <w:szCs w:val="24"/>
        </w:rPr>
      </w:pPr>
      <w:r>
        <w:rPr>
          <w:rFonts w:hint="eastAsia" w:ascii="仿宋" w:hAnsi="仿宋" w:cs="仿宋"/>
          <w:szCs w:val="24"/>
        </w:rPr>
        <w:t>投标文件中如附有外文资料，须逐一对应翻译成中文汉语并附在相关外文资料后面。</w:t>
      </w:r>
      <w:r>
        <w:rPr>
          <w:rFonts w:hint="eastAsia" w:ascii="仿宋" w:hAnsi="仿宋" w:cs="仿宋"/>
          <w:b/>
          <w:bCs/>
          <w:szCs w:val="24"/>
        </w:rPr>
        <w:t>▲不提供准确翻译资料的，投标无效。</w:t>
      </w:r>
    </w:p>
    <w:p w14:paraId="732ECAD7">
      <w:pPr>
        <w:numPr>
          <w:ilvl w:val="0"/>
          <w:numId w:val="22"/>
        </w:numPr>
        <w:tabs>
          <w:tab w:val="left" w:pos="0"/>
          <w:tab w:val="clear" w:pos="420"/>
        </w:tabs>
        <w:ind w:firstLine="480"/>
        <w:rPr>
          <w:rFonts w:ascii="仿宋" w:hAnsi="仿宋" w:cs="仿宋"/>
          <w:szCs w:val="24"/>
        </w:rPr>
      </w:pPr>
      <w:r>
        <w:rPr>
          <w:rFonts w:hint="eastAsia" w:ascii="仿宋" w:hAnsi="仿宋" w:cs="仿宋"/>
          <w:szCs w:val="24"/>
        </w:rPr>
        <w:t>投标计量单位，招标文件已有明确规定的，使用招标文件规定的计量单位；招标文件没有规定的，应采用中华人民共和国法定计量单位（货币单位：人民币元）。</w:t>
      </w:r>
    </w:p>
    <w:p w14:paraId="70341A31">
      <w:pPr>
        <w:pStyle w:val="6"/>
        <w:ind w:firstLine="482"/>
        <w:rPr>
          <w:rFonts w:ascii="仿宋" w:hAnsi="仿宋" w:cs="仿宋"/>
          <w:szCs w:val="24"/>
        </w:rPr>
      </w:pPr>
      <w:r>
        <w:rPr>
          <w:rFonts w:hint="eastAsia" w:ascii="仿宋" w:hAnsi="仿宋" w:cs="仿宋"/>
          <w:szCs w:val="24"/>
        </w:rPr>
        <w:t>（二）投标文件的组成</w:t>
      </w:r>
    </w:p>
    <w:p w14:paraId="35099188">
      <w:pPr>
        <w:ind w:firstLine="482"/>
        <w:rPr>
          <w:rFonts w:ascii="仿宋" w:hAnsi="仿宋" w:cs="仿宋"/>
          <w:b/>
          <w:bCs/>
          <w:szCs w:val="24"/>
        </w:rPr>
      </w:pPr>
      <w:r>
        <w:rPr>
          <w:rFonts w:hint="eastAsia" w:ascii="仿宋" w:hAnsi="仿宋" w:cs="仿宋"/>
          <w:b/>
          <w:bCs/>
          <w:szCs w:val="24"/>
        </w:rPr>
        <w:t>投标文件为电子投标文件。电子投标文件，按“政采云供应商项目采购－电子招投标操作指南”及本招标文件要求制作、加密并递交。电子投标文件由资格文件、商务及技术文件和报价文件组成。投标文件应当对招标文件提出的要求和条件作出明确响应。电子投标文件中所须加盖公章部分均采用CA签章。</w:t>
      </w:r>
    </w:p>
    <w:p w14:paraId="070E57C0">
      <w:pPr>
        <w:numPr>
          <w:ilvl w:val="0"/>
          <w:numId w:val="23"/>
        </w:numPr>
        <w:tabs>
          <w:tab w:val="left" w:pos="0"/>
          <w:tab w:val="clear" w:pos="420"/>
        </w:tabs>
        <w:ind w:firstLine="482"/>
        <w:rPr>
          <w:rFonts w:ascii="仿宋" w:hAnsi="仿宋" w:cs="仿宋"/>
          <w:b/>
          <w:bCs/>
          <w:szCs w:val="24"/>
        </w:rPr>
      </w:pPr>
      <w:r>
        <w:rPr>
          <w:rFonts w:hint="eastAsia" w:ascii="仿宋" w:hAnsi="仿宋" w:cs="仿宋"/>
          <w:b/>
          <w:bCs/>
          <w:szCs w:val="24"/>
        </w:rPr>
        <w:t>资格文件</w:t>
      </w:r>
    </w:p>
    <w:p w14:paraId="066CA32B">
      <w:pPr>
        <w:spacing w:line="240" w:lineRule="auto"/>
        <w:ind w:firstLine="480"/>
        <w:rPr>
          <w:rFonts w:ascii="仿宋" w:hAnsi="仿宋" w:cs="仿宋"/>
          <w:szCs w:val="24"/>
        </w:rPr>
      </w:pPr>
      <w:r>
        <w:rPr>
          <w:rFonts w:hint="eastAsia" w:ascii="仿宋" w:hAnsi="仿宋" w:cs="仿宋"/>
          <w:szCs w:val="24"/>
        </w:rPr>
        <w:t>证明其符合《中华人民共和国政府采购法》规定的投标人基本条件和采购项目对投标人的特定条件（如果项目要求）的有关资格证明文件。</w:t>
      </w:r>
    </w:p>
    <w:p w14:paraId="18C69E4C">
      <w:pPr>
        <w:spacing w:line="240" w:lineRule="auto"/>
        <w:ind w:firstLine="480"/>
        <w:rPr>
          <w:rFonts w:hint="eastAsia" w:ascii="仿宋" w:hAnsi="仿宋" w:cs="仿宋"/>
          <w:szCs w:val="24"/>
        </w:rPr>
      </w:pPr>
      <w:r>
        <w:rPr>
          <w:rFonts w:hint="eastAsia" w:ascii="仿宋" w:hAnsi="仿宋" w:cs="仿宋"/>
          <w:szCs w:val="24"/>
        </w:rPr>
        <w:t xml:space="preserve">（1）有效的企业法人营业执照（或事业法人登记证）（联合体投标的，联合体双方均须提供，并加盖各自单位公章）； </w:t>
      </w:r>
    </w:p>
    <w:p w14:paraId="76882C08">
      <w:pPr>
        <w:spacing w:line="240" w:lineRule="auto"/>
        <w:ind w:firstLine="480"/>
        <w:rPr>
          <w:rFonts w:ascii="仿宋" w:hAnsi="仿宋" w:cs="仿宋"/>
          <w:szCs w:val="24"/>
        </w:rPr>
      </w:pPr>
      <w:r>
        <w:rPr>
          <w:rFonts w:hint="eastAsia" w:ascii="仿宋" w:hAnsi="仿宋" w:cs="仿宋"/>
          <w:szCs w:val="24"/>
        </w:rPr>
        <w:t>（2）符合参加政府采购活动应当具备的一般条件的承诺函（格式见附件）；</w:t>
      </w:r>
    </w:p>
    <w:p w14:paraId="06186608">
      <w:pPr>
        <w:spacing w:line="240" w:lineRule="auto"/>
        <w:ind w:firstLine="480"/>
        <w:rPr>
          <w:rFonts w:ascii="仿宋" w:hAnsi="仿宋" w:cs="仿宋"/>
          <w:szCs w:val="24"/>
        </w:rPr>
      </w:pPr>
      <w:r>
        <w:rPr>
          <w:rFonts w:hint="eastAsia" w:ascii="仿宋" w:hAnsi="仿宋" w:cs="仿宋"/>
          <w:szCs w:val="24"/>
        </w:rPr>
        <w:t>（</w:t>
      </w:r>
      <w:r>
        <w:rPr>
          <w:rFonts w:hint="eastAsia" w:ascii="仿宋" w:hAnsi="仿宋" w:cs="仿宋"/>
          <w:szCs w:val="24"/>
          <w:lang w:val="en-US" w:eastAsia="zh-CN"/>
        </w:rPr>
        <w:t>3</w:t>
      </w:r>
      <w:r>
        <w:rPr>
          <w:rFonts w:hint="eastAsia" w:ascii="仿宋" w:hAnsi="仿宋" w:cs="仿宋"/>
          <w:szCs w:val="24"/>
        </w:rPr>
        <w:t>）落实政府采购政策需满足的资格要求（格式见附件）；</w:t>
      </w:r>
    </w:p>
    <w:p w14:paraId="2F5A37D2">
      <w:pPr>
        <w:spacing w:line="240" w:lineRule="auto"/>
        <w:ind w:firstLine="480"/>
        <w:rPr>
          <w:rFonts w:hint="eastAsia" w:ascii="仿宋" w:hAnsi="仿宋" w:cs="仿宋"/>
          <w:szCs w:val="24"/>
        </w:rPr>
      </w:pPr>
      <w:r>
        <w:rPr>
          <w:rFonts w:hint="eastAsia" w:ascii="仿宋" w:hAnsi="仿宋" w:cs="仿宋"/>
          <w:szCs w:val="24"/>
        </w:rPr>
        <w:t>（</w:t>
      </w:r>
      <w:r>
        <w:rPr>
          <w:rFonts w:hint="eastAsia" w:ascii="仿宋" w:hAnsi="仿宋" w:cs="仿宋"/>
          <w:szCs w:val="24"/>
          <w:lang w:val="en-US" w:eastAsia="zh-CN"/>
        </w:rPr>
        <w:t>4</w:t>
      </w:r>
      <w:r>
        <w:rPr>
          <w:rFonts w:hint="eastAsia" w:ascii="仿宋" w:hAnsi="仿宋" w:cs="仿宋"/>
          <w:szCs w:val="24"/>
        </w:rPr>
        <w:t>）联合协议（若有）（格式见附件）</w:t>
      </w:r>
      <w:r>
        <w:rPr>
          <w:rFonts w:hint="eastAsia" w:ascii="仿宋" w:hAnsi="仿宋" w:cs="仿宋"/>
          <w:szCs w:val="24"/>
          <w:lang w:eastAsia="zh-CN"/>
        </w:rPr>
        <w:t>；</w:t>
      </w:r>
      <w:r>
        <w:rPr>
          <w:rFonts w:hint="eastAsia" w:ascii="仿宋" w:hAnsi="仿宋" w:eastAsia="仿宋" w:cs="仿宋"/>
          <w:color w:val="auto"/>
          <w:sz w:val="24"/>
          <w:highlight w:val="none"/>
          <w:u w:val="none"/>
        </w:rPr>
        <w:t>如果供应商本身提供所有</w:t>
      </w:r>
      <w:r>
        <w:rPr>
          <w:rFonts w:hint="eastAsia" w:cs="仿宋"/>
          <w:color w:val="auto"/>
          <w:sz w:val="24"/>
          <w:highlight w:val="none"/>
          <w:u w:val="none"/>
          <w:lang w:val="en-US" w:eastAsia="zh-CN"/>
        </w:rPr>
        <w:t>服务</w:t>
      </w:r>
      <w:r>
        <w:rPr>
          <w:rFonts w:hint="eastAsia" w:ascii="仿宋" w:hAnsi="仿宋" w:eastAsia="仿宋" w:cs="仿宋"/>
          <w:color w:val="auto"/>
          <w:sz w:val="24"/>
          <w:highlight w:val="none"/>
          <w:u w:val="none"/>
        </w:rPr>
        <w:t>均由中小企业承接，视同符合了资格条件，无需再与其他中小企业组成联合体参加政府采购活动，无需提供联合协议</w:t>
      </w:r>
      <w:r>
        <w:rPr>
          <w:rFonts w:hint="eastAsia" w:ascii="仿宋" w:hAnsi="仿宋" w:cs="仿宋"/>
          <w:szCs w:val="24"/>
        </w:rPr>
        <w:t>；</w:t>
      </w:r>
    </w:p>
    <w:p w14:paraId="2DD395A5">
      <w:pPr>
        <w:spacing w:line="240" w:lineRule="auto"/>
        <w:ind w:firstLine="480"/>
        <w:rPr>
          <w:rFonts w:hint="eastAsia" w:ascii="仿宋" w:hAnsi="仿宋" w:cs="仿宋"/>
          <w:szCs w:val="24"/>
          <w:lang w:eastAsia="zh-CN"/>
        </w:rPr>
      </w:pPr>
      <w:r>
        <w:rPr>
          <w:rFonts w:hint="eastAsia" w:ascii="仿宋" w:hAnsi="仿宋" w:cs="仿宋"/>
          <w:szCs w:val="24"/>
        </w:rPr>
        <w:t>（</w:t>
      </w:r>
      <w:r>
        <w:rPr>
          <w:rFonts w:hint="eastAsia" w:ascii="仿宋" w:hAnsi="仿宋" w:cs="仿宋"/>
          <w:szCs w:val="24"/>
          <w:lang w:val="en-US" w:eastAsia="zh-CN"/>
        </w:rPr>
        <w:t>5</w:t>
      </w:r>
      <w:r>
        <w:rPr>
          <w:rFonts w:hint="eastAsia" w:ascii="仿宋" w:hAnsi="仿宋" w:cs="仿宋"/>
          <w:szCs w:val="24"/>
        </w:rPr>
        <w:t>）特定资格条件要求的资质文件</w:t>
      </w:r>
      <w:r>
        <w:rPr>
          <w:rFonts w:hint="eastAsia" w:ascii="仿宋" w:hAnsi="仿宋" w:cs="仿宋"/>
          <w:szCs w:val="24"/>
          <w:lang w:eastAsia="zh-CN"/>
        </w:rPr>
        <w:t>。</w:t>
      </w:r>
    </w:p>
    <w:p w14:paraId="5533F007">
      <w:pPr>
        <w:spacing w:line="240" w:lineRule="auto"/>
        <w:ind w:firstLine="480"/>
        <w:rPr>
          <w:rFonts w:hint="eastAsia"/>
          <w:lang w:eastAsia="zh-CN"/>
        </w:rPr>
      </w:pPr>
      <w:r>
        <w:rPr>
          <w:rFonts w:hint="eastAsia" w:ascii="仿宋" w:hAnsi="仿宋" w:cs="仿宋"/>
          <w:bCs/>
          <w:color w:val="auto"/>
          <w:sz w:val="24"/>
          <w:szCs w:val="24"/>
          <w:highlight w:val="none"/>
          <w:lang w:eastAsia="zh-CN"/>
        </w:rPr>
        <w:t>（</w:t>
      </w:r>
      <w:r>
        <w:rPr>
          <w:rFonts w:hint="eastAsia" w:ascii="仿宋" w:hAnsi="仿宋" w:cs="仿宋"/>
          <w:bCs/>
          <w:color w:val="auto"/>
          <w:sz w:val="24"/>
          <w:szCs w:val="24"/>
          <w:highlight w:val="none"/>
          <w:lang w:val="en-US" w:eastAsia="zh-CN"/>
        </w:rPr>
        <w:t>6）</w:t>
      </w:r>
      <w:r>
        <w:rPr>
          <w:rFonts w:hint="eastAsia" w:ascii="仿宋" w:hAnsi="仿宋" w:eastAsia="仿宋" w:cs="仿宋"/>
          <w:bCs/>
          <w:color w:val="auto"/>
          <w:sz w:val="24"/>
          <w:szCs w:val="24"/>
          <w:highlight w:val="none"/>
        </w:rPr>
        <w:t>投标人认为有必要提供的其他资信文件或说明</w:t>
      </w:r>
      <w:r>
        <w:rPr>
          <w:rFonts w:hint="eastAsia" w:ascii="仿宋" w:hAnsi="仿宋" w:cs="仿宋"/>
        </w:rPr>
        <w:t>（格式自拟）</w:t>
      </w:r>
      <w:r>
        <w:rPr>
          <w:rFonts w:hint="eastAsia" w:ascii="仿宋" w:hAnsi="仿宋" w:eastAsia="仿宋" w:cs="仿宋"/>
          <w:bCs/>
          <w:color w:val="auto"/>
          <w:sz w:val="24"/>
          <w:szCs w:val="24"/>
          <w:highlight w:val="none"/>
        </w:rPr>
        <w:t>。</w:t>
      </w:r>
    </w:p>
    <w:p w14:paraId="0BF41906">
      <w:pPr>
        <w:numPr>
          <w:ilvl w:val="0"/>
          <w:numId w:val="23"/>
        </w:numPr>
        <w:tabs>
          <w:tab w:val="left" w:pos="0"/>
          <w:tab w:val="clear" w:pos="420"/>
        </w:tabs>
        <w:ind w:firstLine="482"/>
        <w:rPr>
          <w:rFonts w:ascii="仿宋" w:hAnsi="仿宋" w:cs="仿宋"/>
          <w:szCs w:val="24"/>
        </w:rPr>
      </w:pPr>
      <w:r>
        <w:rPr>
          <w:rFonts w:hint="eastAsia" w:ascii="仿宋" w:hAnsi="仿宋" w:cs="仿宋"/>
          <w:b/>
          <w:bCs/>
          <w:szCs w:val="24"/>
        </w:rPr>
        <w:t>商务及技术文件</w:t>
      </w:r>
    </w:p>
    <w:p w14:paraId="0BC8548D">
      <w:pPr>
        <w:ind w:firstLine="480"/>
        <w:rPr>
          <w:rFonts w:ascii="仿宋" w:hAnsi="仿宋" w:cs="仿宋"/>
          <w:szCs w:val="24"/>
        </w:rPr>
      </w:pPr>
      <w:r>
        <w:rPr>
          <w:rFonts w:hint="eastAsia" w:ascii="仿宋" w:hAnsi="仿宋" w:cs="仿宋"/>
          <w:szCs w:val="24"/>
        </w:rPr>
        <w:t>（1）投标函（格式见附件）；</w:t>
      </w:r>
    </w:p>
    <w:p w14:paraId="5A22E45C">
      <w:pPr>
        <w:ind w:firstLine="480"/>
        <w:rPr>
          <w:rFonts w:ascii="仿宋" w:hAnsi="仿宋" w:cs="仿宋"/>
          <w:szCs w:val="24"/>
          <w:lang w:val="zh-CN"/>
        </w:rPr>
      </w:pPr>
      <w:r>
        <w:rPr>
          <w:rFonts w:hint="eastAsia" w:ascii="仿宋" w:hAnsi="仿宋" w:cs="仿宋"/>
          <w:szCs w:val="24"/>
          <w:lang w:val="zh-CN"/>
        </w:rPr>
        <w:t>（</w:t>
      </w:r>
      <w:r>
        <w:rPr>
          <w:rFonts w:hint="eastAsia" w:ascii="仿宋" w:hAnsi="仿宋" w:cs="仿宋"/>
          <w:szCs w:val="24"/>
        </w:rPr>
        <w:t>2</w:t>
      </w:r>
      <w:r>
        <w:rPr>
          <w:rFonts w:hint="eastAsia" w:ascii="仿宋" w:hAnsi="仿宋" w:cs="仿宋"/>
          <w:szCs w:val="24"/>
          <w:lang w:val="zh-CN"/>
        </w:rPr>
        <w:t>）授权委托书或法定代表人（单位负责人、自然人本人）身份证明</w:t>
      </w:r>
      <w:r>
        <w:rPr>
          <w:rFonts w:hint="eastAsia" w:ascii="仿宋" w:hAnsi="仿宋" w:cs="仿宋"/>
          <w:szCs w:val="24"/>
        </w:rPr>
        <w:t>（格式见附件）</w:t>
      </w:r>
      <w:r>
        <w:rPr>
          <w:rFonts w:hint="eastAsia" w:ascii="仿宋" w:hAnsi="仿宋" w:cs="仿宋"/>
          <w:szCs w:val="24"/>
          <w:lang w:val="zh-CN"/>
        </w:rPr>
        <w:t>；</w:t>
      </w:r>
    </w:p>
    <w:p w14:paraId="16DC2C46">
      <w:pPr>
        <w:ind w:firstLine="480"/>
        <w:rPr>
          <w:rFonts w:ascii="仿宋" w:hAnsi="仿宋" w:cs="仿宋"/>
          <w:szCs w:val="24"/>
        </w:rPr>
      </w:pPr>
      <w:r>
        <w:rPr>
          <w:rFonts w:hint="eastAsia" w:ascii="仿宋" w:hAnsi="仿宋" w:cs="仿宋"/>
          <w:szCs w:val="24"/>
        </w:rPr>
        <w:t>（3）符合性审查资料（格式见附件）；</w:t>
      </w:r>
    </w:p>
    <w:p w14:paraId="333BBBD7">
      <w:pPr>
        <w:ind w:firstLine="480"/>
        <w:rPr>
          <w:rFonts w:ascii="仿宋" w:hAnsi="仿宋" w:cs="仿宋"/>
          <w:szCs w:val="24"/>
        </w:rPr>
      </w:pPr>
      <w:r>
        <w:rPr>
          <w:rFonts w:hint="eastAsia" w:ascii="仿宋" w:hAnsi="仿宋" w:cs="仿宋"/>
          <w:szCs w:val="24"/>
        </w:rPr>
        <w:t>（4）评标标准相应的商务技术资料（</w:t>
      </w:r>
      <w:r>
        <w:rPr>
          <w:rFonts w:hint="eastAsia" w:ascii="仿宋" w:hAnsi="仿宋" w:eastAsia="仿宋" w:cs="仿宋"/>
          <w:color w:val="auto"/>
          <w:sz w:val="24"/>
          <w:szCs w:val="24"/>
          <w:highlight w:val="none"/>
        </w:rPr>
        <w:t>格式自拟</w:t>
      </w:r>
      <w:r>
        <w:rPr>
          <w:rFonts w:hint="eastAsia" w:ascii="仿宋" w:hAnsi="仿宋" w:cs="仿宋"/>
          <w:szCs w:val="24"/>
        </w:rPr>
        <w:t>）；</w:t>
      </w:r>
    </w:p>
    <w:p w14:paraId="7A9D21D4">
      <w:pPr>
        <w:ind w:firstLine="480"/>
        <w:rPr>
          <w:rFonts w:ascii="仿宋" w:hAnsi="仿宋" w:cs="仿宋"/>
          <w:szCs w:val="24"/>
        </w:rPr>
      </w:pPr>
      <w:r>
        <w:rPr>
          <w:rFonts w:hint="eastAsia" w:ascii="仿宋" w:hAnsi="仿宋" w:cs="仿宋"/>
          <w:szCs w:val="24"/>
        </w:rPr>
        <w:t>（5）投标标的清单（格式见附件）；</w:t>
      </w:r>
    </w:p>
    <w:p w14:paraId="7E128633">
      <w:pPr>
        <w:ind w:firstLine="480"/>
        <w:rPr>
          <w:rFonts w:ascii="仿宋" w:hAnsi="仿宋" w:cs="仿宋"/>
          <w:szCs w:val="24"/>
        </w:rPr>
      </w:pPr>
      <w:r>
        <w:rPr>
          <w:rFonts w:hint="eastAsia" w:ascii="仿宋" w:hAnsi="仿宋" w:cs="仿宋"/>
          <w:szCs w:val="24"/>
        </w:rPr>
        <w:t>（6）商务技术偏离表（格式见附件）；</w:t>
      </w:r>
    </w:p>
    <w:p w14:paraId="0232EE04">
      <w:pPr>
        <w:ind w:firstLine="480"/>
        <w:rPr>
          <w:rFonts w:hint="eastAsia" w:ascii="仿宋" w:hAnsi="仿宋" w:cs="仿宋"/>
          <w:szCs w:val="24"/>
          <w:lang w:val="zh-CN"/>
        </w:rPr>
      </w:pPr>
      <w:r>
        <w:rPr>
          <w:rFonts w:hint="eastAsia" w:ascii="仿宋" w:hAnsi="仿宋" w:cs="仿宋"/>
          <w:szCs w:val="24"/>
          <w:lang w:val="zh-CN"/>
        </w:rPr>
        <w:t>（</w:t>
      </w:r>
      <w:r>
        <w:rPr>
          <w:rFonts w:hint="eastAsia" w:ascii="仿宋" w:hAnsi="仿宋" w:cs="仿宋"/>
          <w:szCs w:val="24"/>
        </w:rPr>
        <w:t>7</w:t>
      </w:r>
      <w:r>
        <w:rPr>
          <w:rFonts w:hint="eastAsia" w:ascii="仿宋" w:hAnsi="仿宋" w:cs="仿宋"/>
          <w:szCs w:val="24"/>
          <w:lang w:val="zh-CN"/>
        </w:rPr>
        <w:t>）政府采购供应商廉洁自律承诺书</w:t>
      </w:r>
      <w:r>
        <w:rPr>
          <w:rFonts w:hint="eastAsia" w:ascii="仿宋" w:hAnsi="仿宋" w:cs="仿宋"/>
          <w:szCs w:val="24"/>
        </w:rPr>
        <w:t>（格式见附件）</w:t>
      </w:r>
      <w:r>
        <w:rPr>
          <w:rFonts w:hint="eastAsia" w:ascii="仿宋" w:hAnsi="仿宋" w:cs="仿宋"/>
          <w:szCs w:val="24"/>
          <w:lang w:val="zh-CN"/>
        </w:rPr>
        <w:t>；</w:t>
      </w:r>
    </w:p>
    <w:p w14:paraId="30E57CB9">
      <w:pPr>
        <w:ind w:firstLine="480"/>
      </w:pPr>
      <w:r>
        <w:rPr>
          <w:rFonts w:hint="eastAsia" w:ascii="仿宋" w:hAnsi="仿宋" w:eastAsia="仿宋" w:cs="仿宋"/>
          <w:color w:val="auto"/>
          <w:sz w:val="24"/>
          <w:szCs w:val="24"/>
          <w:highlight w:val="none"/>
        </w:rPr>
        <w:t>（</w:t>
      </w:r>
      <w:r>
        <w:rPr>
          <w:rFonts w:hint="eastAsia" w:ascii="仿宋" w:hAnsi="仿宋" w:cs="仿宋"/>
          <w:color w:val="auto"/>
          <w:sz w:val="24"/>
          <w:szCs w:val="24"/>
          <w:highlight w:val="none"/>
          <w:lang w:val="en-US" w:eastAsia="zh-CN"/>
        </w:rPr>
        <w:t>8</w:t>
      </w:r>
      <w:r>
        <w:rPr>
          <w:rFonts w:hint="eastAsia" w:ascii="仿宋" w:hAnsi="仿宋" w:eastAsia="仿宋" w:cs="仿宋"/>
          <w:color w:val="auto"/>
          <w:sz w:val="24"/>
          <w:szCs w:val="24"/>
          <w:highlight w:val="none"/>
        </w:rPr>
        <w:t>）投标人认为有必要提供的其他文件和说明（格式自拟）。</w:t>
      </w:r>
    </w:p>
    <w:p w14:paraId="4472A099">
      <w:pPr>
        <w:numPr>
          <w:ilvl w:val="0"/>
          <w:numId w:val="23"/>
        </w:numPr>
        <w:tabs>
          <w:tab w:val="left" w:pos="0"/>
          <w:tab w:val="clear" w:pos="420"/>
        </w:tabs>
        <w:ind w:firstLine="482"/>
        <w:rPr>
          <w:rFonts w:ascii="仿宋" w:hAnsi="仿宋" w:cs="仿宋"/>
          <w:b/>
          <w:bCs/>
          <w:szCs w:val="24"/>
        </w:rPr>
      </w:pPr>
      <w:r>
        <w:rPr>
          <w:rFonts w:hint="eastAsia" w:ascii="仿宋" w:hAnsi="仿宋" w:cs="仿宋"/>
          <w:b/>
          <w:bCs/>
          <w:szCs w:val="24"/>
        </w:rPr>
        <w:t>报价文件：</w:t>
      </w:r>
    </w:p>
    <w:p w14:paraId="29E00A3B">
      <w:pPr>
        <w:pStyle w:val="8"/>
        <w:numPr>
          <w:ilvl w:val="0"/>
          <w:numId w:val="24"/>
        </w:numPr>
        <w:ind w:firstLine="480" w:firstLineChars="200"/>
        <w:rPr>
          <w:rFonts w:hint="eastAsia" w:ascii="仿宋" w:hAnsi="仿宋" w:cs="仿宋"/>
        </w:rPr>
      </w:pPr>
      <w:r>
        <w:rPr>
          <w:rFonts w:hint="eastAsia" w:ascii="仿宋" w:hAnsi="仿宋" w:cs="仿宋"/>
        </w:rPr>
        <w:t>开标一览表（报价表）（格式见附件）；</w:t>
      </w:r>
    </w:p>
    <w:p w14:paraId="1DF6A51E">
      <w:pPr>
        <w:numPr>
          <w:ilvl w:val="0"/>
          <w:numId w:val="24"/>
        </w:numPr>
        <w:ind w:left="0" w:leftChars="0" w:firstLine="480" w:firstLineChars="200"/>
        <w:rPr>
          <w:rFonts w:hint="eastAsia" w:ascii="仿宋" w:hAnsi="仿宋" w:eastAsia="仿宋" w:cs="仿宋"/>
          <w:color w:val="auto"/>
          <w:sz w:val="24"/>
          <w:szCs w:val="24"/>
          <w:highlight w:val="none"/>
        </w:rPr>
      </w:pPr>
      <w:r>
        <w:rPr>
          <w:rFonts w:hint="eastAsia" w:ascii="仿宋" w:hAnsi="仿宋" w:cs="仿宋"/>
          <w:highlight w:val="none"/>
          <w:lang w:val="en-US" w:eastAsia="zh-CN"/>
        </w:rPr>
        <w:t>报价明细清单</w:t>
      </w:r>
      <w:r>
        <w:rPr>
          <w:rFonts w:hint="eastAsia" w:ascii="仿宋" w:hAnsi="仿宋" w:cs="仿宋"/>
        </w:rPr>
        <w:t>（格式见附件）；</w:t>
      </w:r>
    </w:p>
    <w:p w14:paraId="0833EF4D">
      <w:pPr>
        <w:numPr>
          <w:ilvl w:val="0"/>
          <w:numId w:val="0"/>
        </w:numPr>
        <w:ind w:leftChars="200"/>
        <w:rPr>
          <w:rFonts w:hint="eastAsia"/>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）投标人针对报价需要说明的其他文件和资料（格式自拟）。</w:t>
      </w:r>
    </w:p>
    <w:p w14:paraId="0B5AEF69">
      <w:pPr>
        <w:pStyle w:val="6"/>
        <w:ind w:firstLine="482"/>
        <w:rPr>
          <w:rFonts w:ascii="仿宋" w:hAnsi="仿宋" w:cs="仿宋"/>
          <w:szCs w:val="24"/>
        </w:rPr>
      </w:pPr>
      <w:r>
        <w:rPr>
          <w:rFonts w:hint="eastAsia" w:ascii="仿宋" w:hAnsi="仿宋" w:cs="仿宋"/>
          <w:szCs w:val="24"/>
        </w:rPr>
        <w:t>（三）投标文件的编制、签署</w:t>
      </w:r>
    </w:p>
    <w:p w14:paraId="20272C46">
      <w:pPr>
        <w:numPr>
          <w:ilvl w:val="0"/>
          <w:numId w:val="25"/>
        </w:numPr>
        <w:ind w:firstLine="480"/>
        <w:rPr>
          <w:rFonts w:ascii="仿宋" w:hAnsi="仿宋" w:cs="仿宋"/>
          <w:szCs w:val="24"/>
        </w:rPr>
      </w:pPr>
      <w:r>
        <w:rPr>
          <w:rFonts w:hint="eastAsia" w:ascii="仿宋" w:hAnsi="仿宋" w:cs="仿宋"/>
          <w:szCs w:val="24"/>
        </w:rPr>
        <w:t>投标文件的编制</w:t>
      </w:r>
    </w:p>
    <w:p w14:paraId="2D6DED80">
      <w:pPr>
        <w:ind w:firstLine="480"/>
        <w:rPr>
          <w:rFonts w:ascii="仿宋" w:hAnsi="仿宋" w:cs="仿宋"/>
          <w:b/>
          <w:bCs/>
          <w:szCs w:val="24"/>
        </w:rPr>
      </w:pPr>
      <w:r>
        <w:rPr>
          <w:rFonts w:hint="eastAsia" w:ascii="仿宋" w:hAnsi="仿宋" w:cs="仿宋"/>
          <w:szCs w:val="24"/>
          <w:lang w:val="zh-CN"/>
        </w:rPr>
        <w:t>各投标人</w:t>
      </w:r>
      <w:r>
        <w:rPr>
          <w:rFonts w:hint="eastAsia" w:ascii="仿宋" w:hAnsi="仿宋" w:cs="仿宋"/>
          <w:szCs w:val="24"/>
        </w:rPr>
        <w:t>应根据“政采云供应商项目采购－电子招投标操作指南”及本招标文件规定的格式和顺序编制电子投标文件并进行关联定位</w:t>
      </w:r>
      <w:r>
        <w:rPr>
          <w:rFonts w:hint="eastAsia" w:ascii="仿宋" w:hAnsi="仿宋" w:cs="仿宋"/>
          <w:szCs w:val="24"/>
          <w:lang w:val="zh-CN"/>
        </w:rPr>
        <w:t>，混乱的编排导致投标文件被误读或评标委员会查找不到有效文件是投标人的风险。</w:t>
      </w:r>
      <w:r>
        <w:rPr>
          <w:rFonts w:hint="eastAsia" w:ascii="仿宋" w:hAnsi="仿宋" w:cs="仿宋"/>
          <w:b/>
          <w:bCs/>
          <w:szCs w:val="24"/>
        </w:rPr>
        <w:t>▲投标文件未按规定的格式编制，导致影响评标的，投标无效；</w:t>
      </w:r>
    </w:p>
    <w:p w14:paraId="2AD18CE1">
      <w:pPr>
        <w:numPr>
          <w:ilvl w:val="0"/>
          <w:numId w:val="25"/>
        </w:numPr>
        <w:ind w:firstLine="480"/>
        <w:rPr>
          <w:rFonts w:ascii="仿宋" w:hAnsi="仿宋" w:cs="仿宋"/>
          <w:szCs w:val="24"/>
        </w:rPr>
      </w:pPr>
      <w:r>
        <w:rPr>
          <w:rFonts w:hint="eastAsia" w:ascii="仿宋" w:hAnsi="仿宋" w:cs="仿宋"/>
          <w:szCs w:val="24"/>
        </w:rPr>
        <w:t>投标文件的签署、盖章</w:t>
      </w:r>
    </w:p>
    <w:p w14:paraId="1D90EA6C">
      <w:pPr>
        <w:ind w:firstLine="480"/>
        <w:rPr>
          <w:rFonts w:ascii="仿宋" w:hAnsi="仿宋" w:cs="仿宋"/>
          <w:szCs w:val="24"/>
        </w:rPr>
      </w:pPr>
      <w:r>
        <w:rPr>
          <w:rFonts w:hint="eastAsia" w:ascii="仿宋" w:hAnsi="仿宋" w:cs="仿宋"/>
          <w:szCs w:val="24"/>
        </w:rPr>
        <w:t>投标文件按照招标文件格式要求进行签署、盖章，其中电子投标文件中所须加盖公章部分均采用CA签章。招标文件对投标文件签署、盖章的要求适用于电子签名。</w:t>
      </w:r>
      <w:r>
        <w:rPr>
          <w:rFonts w:hint="eastAsia" w:ascii="仿宋" w:hAnsi="仿宋" w:cs="仿宋"/>
          <w:b/>
          <w:bCs/>
          <w:szCs w:val="24"/>
        </w:rPr>
        <w:t>▲投标人的投标文件未按照招标文件要求签署、盖章的，投标无效。</w:t>
      </w:r>
    </w:p>
    <w:p w14:paraId="72C16F19">
      <w:pPr>
        <w:numPr>
          <w:ilvl w:val="0"/>
          <w:numId w:val="25"/>
        </w:numPr>
        <w:ind w:firstLine="480"/>
        <w:rPr>
          <w:rFonts w:ascii="仿宋" w:hAnsi="仿宋" w:cs="仿宋"/>
          <w:szCs w:val="24"/>
        </w:rPr>
      </w:pPr>
      <w:r>
        <w:rPr>
          <w:rFonts w:hint="eastAsia" w:ascii="仿宋" w:hAnsi="仿宋" w:cs="仿宋"/>
          <w:szCs w:val="24"/>
        </w:rPr>
        <w:t>为确保网上操作合法、有效和安全，投标人应当在投标截止时间前完成在“政府采购云平台”的身份认证，确保在电子投标过程中能够对相关数据电文进行加密和使用电子签名。</w:t>
      </w:r>
    </w:p>
    <w:p w14:paraId="24ED6D14">
      <w:pPr>
        <w:ind w:firstLine="482"/>
        <w:rPr>
          <w:rFonts w:ascii="仿宋" w:hAnsi="仿宋" w:cs="仿宋"/>
          <w:b/>
          <w:bCs/>
          <w:szCs w:val="24"/>
        </w:rPr>
      </w:pPr>
      <w:r>
        <w:rPr>
          <w:rFonts w:hint="eastAsia" w:ascii="仿宋" w:hAnsi="仿宋" w:cs="仿宋"/>
          <w:b/>
          <w:bCs/>
          <w:szCs w:val="24"/>
        </w:rPr>
        <w:t>▲4. 投标文件应由投标人法定代表人或授权代表签字的，须签名或电子签名，否则按无效投标处理。</w:t>
      </w:r>
    </w:p>
    <w:p w14:paraId="535436EF">
      <w:pPr>
        <w:spacing w:line="360" w:lineRule="auto"/>
        <w:ind w:firstLine="482"/>
        <w:rPr>
          <w:rFonts w:ascii="仿宋" w:hAnsi="仿宋" w:cs="仿宋"/>
          <w:b/>
          <w:bCs/>
          <w:szCs w:val="24"/>
        </w:rPr>
      </w:pPr>
      <w:r>
        <w:rPr>
          <w:rFonts w:hint="eastAsia" w:ascii="仿宋" w:hAnsi="仿宋" w:cs="仿宋"/>
          <w:b/>
          <w:bCs/>
          <w:szCs w:val="24"/>
        </w:rPr>
        <w:t>▲5. 资格文件、商务及技术文件中不得出现投标报价等价格信息，否则按无效投标处理。</w:t>
      </w:r>
    </w:p>
    <w:p w14:paraId="719990B7">
      <w:pPr>
        <w:numPr>
          <w:ilvl w:val="0"/>
          <w:numId w:val="26"/>
        </w:numPr>
        <w:tabs>
          <w:tab w:val="left" w:pos="420"/>
          <w:tab w:val="clear" w:pos="0"/>
        </w:tabs>
        <w:spacing w:line="360" w:lineRule="auto"/>
        <w:ind w:firstLine="480"/>
        <w:rPr>
          <w:rFonts w:ascii="仿宋" w:hAnsi="仿宋" w:cs="仿宋"/>
          <w:szCs w:val="24"/>
        </w:rPr>
      </w:pPr>
      <w:r>
        <w:rPr>
          <w:rFonts w:hint="eastAsia" w:ascii="仿宋" w:hAnsi="仿宋" w:cs="仿宋"/>
          <w:szCs w:val="24"/>
        </w:rPr>
        <w:t>投标文件应字迹清楚、内容齐全、格式规范，如有修改，修改处须有法定代表人或其授权代表签名或电子签名并加盖投标人公章。投标文件因字迹潦草或表达不清所引起的后果由投标人负责。</w:t>
      </w:r>
    </w:p>
    <w:p w14:paraId="0DB85D0D">
      <w:pPr>
        <w:pStyle w:val="6"/>
        <w:spacing w:line="360" w:lineRule="auto"/>
        <w:ind w:firstLine="482"/>
        <w:rPr>
          <w:rFonts w:ascii="仿宋" w:hAnsi="仿宋" w:cs="仿宋"/>
          <w:szCs w:val="24"/>
        </w:rPr>
      </w:pPr>
      <w:r>
        <w:rPr>
          <w:rFonts w:hint="eastAsia" w:ascii="仿宋" w:hAnsi="仿宋" w:cs="仿宋"/>
          <w:szCs w:val="24"/>
        </w:rPr>
        <w:t>（四）投标报价</w:t>
      </w:r>
    </w:p>
    <w:p w14:paraId="51B7083B">
      <w:pPr>
        <w:numPr>
          <w:ilvl w:val="0"/>
          <w:numId w:val="27"/>
        </w:numPr>
        <w:spacing w:line="360" w:lineRule="auto"/>
        <w:ind w:firstLine="480"/>
        <w:rPr>
          <w:rFonts w:ascii="仿宋" w:hAnsi="仿宋" w:cs="仿宋"/>
          <w:szCs w:val="24"/>
        </w:rPr>
      </w:pPr>
      <w:r>
        <w:rPr>
          <w:rFonts w:hint="eastAsia" w:ascii="仿宋" w:hAnsi="仿宋" w:cs="仿宋"/>
          <w:szCs w:val="24"/>
        </w:rPr>
        <w:t>所有投标报价均以人民币元为计算单位。投标报价应是唯一的，采购代理机构将拒绝有选择的报价，投标报价应按招标文件中相关附表格式填报。</w:t>
      </w:r>
    </w:p>
    <w:p w14:paraId="0CF1279B">
      <w:pPr>
        <w:numPr>
          <w:ilvl w:val="0"/>
          <w:numId w:val="27"/>
        </w:numPr>
        <w:spacing w:line="360" w:lineRule="auto"/>
        <w:ind w:firstLine="480"/>
        <w:rPr>
          <w:rFonts w:ascii="仿宋" w:hAnsi="仿宋" w:cs="仿宋"/>
          <w:szCs w:val="24"/>
        </w:rPr>
      </w:pPr>
      <w:r>
        <w:rPr>
          <w:rFonts w:hint="eastAsia" w:ascii="仿宋" w:hAnsi="仿宋" w:cs="仿宋"/>
          <w:szCs w:val="24"/>
        </w:rPr>
        <w:t>投标价格应该已经扣除所有同业折扣以及现金折扣。投标报价应包括所需缴纳的所有税费、项目实施所需的一切费用。</w:t>
      </w:r>
    </w:p>
    <w:p w14:paraId="147EAF8F">
      <w:pPr>
        <w:numPr>
          <w:ilvl w:val="0"/>
          <w:numId w:val="27"/>
        </w:numPr>
        <w:spacing w:line="360" w:lineRule="auto"/>
        <w:ind w:firstLine="482"/>
        <w:rPr>
          <w:rFonts w:ascii="仿宋" w:hAnsi="仿宋" w:cs="仿宋"/>
          <w:b/>
          <w:bCs/>
          <w:szCs w:val="24"/>
        </w:rPr>
      </w:pPr>
      <w:r>
        <w:rPr>
          <w:rFonts w:hint="eastAsia" w:ascii="仿宋" w:hAnsi="仿宋" w:cs="仿宋"/>
          <w:b/>
          <w:bCs/>
          <w:szCs w:val="24"/>
        </w:rPr>
        <w:t>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36B6B4C0">
      <w:pPr>
        <w:pStyle w:val="6"/>
        <w:spacing w:line="360" w:lineRule="auto"/>
        <w:ind w:firstLine="482"/>
        <w:rPr>
          <w:rFonts w:ascii="仿宋" w:hAnsi="仿宋" w:cs="仿宋"/>
          <w:szCs w:val="24"/>
        </w:rPr>
      </w:pPr>
      <w:r>
        <w:rPr>
          <w:rFonts w:hint="eastAsia" w:ascii="仿宋" w:hAnsi="仿宋" w:cs="仿宋"/>
          <w:szCs w:val="24"/>
        </w:rPr>
        <w:t>（五）投标文件的递交</w:t>
      </w:r>
    </w:p>
    <w:p w14:paraId="22CFCE30">
      <w:pPr>
        <w:numPr>
          <w:ilvl w:val="0"/>
          <w:numId w:val="28"/>
        </w:numPr>
        <w:spacing w:line="360" w:lineRule="auto"/>
        <w:ind w:firstLine="480"/>
        <w:rPr>
          <w:rFonts w:ascii="仿宋" w:hAnsi="仿宋" w:cs="仿宋"/>
          <w:szCs w:val="24"/>
        </w:rPr>
      </w:pPr>
      <w:r>
        <w:rPr>
          <w:rFonts w:hint="eastAsia" w:ascii="仿宋" w:hAnsi="仿宋" w:cs="仿宋"/>
          <w:szCs w:val="24"/>
        </w:rPr>
        <w:t>投标文件的递交、补充、修改和撤回</w:t>
      </w:r>
    </w:p>
    <w:p w14:paraId="7801D6CE">
      <w:pPr>
        <w:tabs>
          <w:tab w:val="left" w:pos="0"/>
        </w:tabs>
        <w:spacing w:line="360" w:lineRule="auto"/>
        <w:ind w:firstLine="482"/>
        <w:rPr>
          <w:rFonts w:ascii="仿宋" w:hAnsi="仿宋" w:cs="仿宋"/>
          <w:b/>
          <w:bCs/>
          <w:szCs w:val="24"/>
        </w:rPr>
      </w:pPr>
      <w:r>
        <w:rPr>
          <w:rFonts w:hint="eastAsia" w:ascii="仿宋" w:hAnsi="仿宋" w:cs="仿宋"/>
          <w:b/>
          <w:bCs/>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494B71CF">
      <w:pPr>
        <w:numPr>
          <w:ilvl w:val="0"/>
          <w:numId w:val="28"/>
        </w:numPr>
        <w:spacing w:line="360" w:lineRule="auto"/>
        <w:ind w:firstLine="480"/>
        <w:rPr>
          <w:rFonts w:ascii="仿宋" w:hAnsi="仿宋"/>
        </w:rPr>
      </w:pPr>
      <w:r>
        <w:rPr>
          <w:rFonts w:hint="eastAsia" w:ascii="仿宋" w:hAnsi="仿宋" w:cs="仿宋"/>
          <w:szCs w:val="24"/>
        </w:rPr>
        <w:t>电子交易平台收到投标文件，将妥善保存并即时向供应商发出确认回执通知。在投标截止时间前，除投标人补充、修改或者撤回投标文件外，任何单位和个人不得解密或提取投标文件。</w:t>
      </w:r>
    </w:p>
    <w:p w14:paraId="08023861">
      <w:pPr>
        <w:numPr>
          <w:ilvl w:val="0"/>
          <w:numId w:val="28"/>
        </w:numPr>
        <w:spacing w:line="360" w:lineRule="auto"/>
        <w:ind w:firstLine="480"/>
        <w:rPr>
          <w:rFonts w:ascii="仿宋" w:hAnsi="仿宋" w:cs="仿宋"/>
          <w:szCs w:val="24"/>
        </w:rPr>
      </w:pPr>
      <w:r>
        <w:rPr>
          <w:rFonts w:hint="eastAsia" w:ascii="仿宋" w:hAnsi="仿宋" w:cs="仿宋"/>
          <w:szCs w:val="24"/>
        </w:rPr>
        <w:t>投标截止时间和有效时间</w:t>
      </w:r>
    </w:p>
    <w:p w14:paraId="0D22F51A">
      <w:pPr>
        <w:pStyle w:val="8"/>
        <w:numPr>
          <w:ilvl w:val="0"/>
          <w:numId w:val="29"/>
        </w:numPr>
        <w:ind w:firstLine="482" w:firstLineChars="200"/>
        <w:rPr>
          <w:rFonts w:ascii="仿宋" w:hAnsi="仿宋" w:cs="仿宋"/>
        </w:rPr>
      </w:pPr>
      <w:r>
        <w:rPr>
          <w:rFonts w:hint="eastAsia" w:ascii="仿宋" w:hAnsi="仿宋" w:cs="仿宋"/>
          <w:b/>
          <w:bCs w:val="0"/>
        </w:rPr>
        <w:t>投标截止时间见前附表。</w:t>
      </w:r>
      <w:r>
        <w:rPr>
          <w:rFonts w:hint="eastAsia" w:ascii="仿宋" w:hAnsi="仿宋" w:cs="仿宋"/>
        </w:rPr>
        <w:t>采购代理机构可以视情况延长投标文件提交的截止时间。在上述情况下，采购代理机构与投标人在之前投标截止期方面的全部权利、责任和义务，将适用于延长至新的投标截止期。</w:t>
      </w:r>
    </w:p>
    <w:p w14:paraId="534407BA">
      <w:pPr>
        <w:pStyle w:val="8"/>
        <w:numPr>
          <w:ilvl w:val="0"/>
          <w:numId w:val="29"/>
        </w:numPr>
        <w:ind w:firstLine="480" w:firstLineChars="200"/>
        <w:rPr>
          <w:rFonts w:ascii="仿宋" w:hAnsi="仿宋" w:cs="仿宋"/>
        </w:rPr>
      </w:pPr>
      <w:r>
        <w:rPr>
          <w:rFonts w:hint="eastAsia" w:ascii="仿宋" w:hAnsi="仿宋" w:cs="仿宋"/>
        </w:rPr>
        <w:t>投标截止时间后，投标人登录政采云平台，用“项目采购－开标评标”功能对电子投标文件进行在线解密。</w:t>
      </w:r>
      <w:r>
        <w:rPr>
          <w:rFonts w:hint="eastAsia" w:ascii="仿宋" w:hAnsi="仿宋" w:cs="仿宋"/>
          <w:b/>
          <w:bCs w:val="0"/>
        </w:rPr>
        <w:t>在线解密电子投标文件时间为开标时间起30分钟内。</w:t>
      </w:r>
    </w:p>
    <w:p w14:paraId="73D8332B">
      <w:pPr>
        <w:pStyle w:val="8"/>
        <w:numPr>
          <w:ilvl w:val="0"/>
          <w:numId w:val="29"/>
        </w:numPr>
        <w:ind w:firstLine="482" w:firstLineChars="200"/>
        <w:rPr>
          <w:rFonts w:ascii="仿宋" w:hAnsi="仿宋" w:cs="仿宋"/>
        </w:rPr>
      </w:pPr>
      <w:r>
        <w:rPr>
          <w:rFonts w:hint="eastAsia" w:ascii="仿宋" w:hAnsi="仿宋" w:cs="仿宋"/>
          <w:b/>
          <w:bCs w:val="0"/>
        </w:rPr>
        <w:t>投标有效期为从提交投标文件的截止之日起90天。▲投标人的投标文件中承诺的投标有效期少于招标文件中载明的投标有效期的，投标无效。</w:t>
      </w:r>
      <w:r>
        <w:rPr>
          <w:rFonts w:hint="eastAsia" w:ascii="仿宋" w:hAnsi="仿宋" w:cs="仿宋"/>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其投标无效。</w:t>
      </w:r>
    </w:p>
    <w:p w14:paraId="7291499B">
      <w:pPr>
        <w:snapToGrid w:val="0"/>
        <w:spacing w:before="156"/>
        <w:ind w:firstLine="477" w:firstLineChars="198"/>
        <w:rPr>
          <w:rFonts w:ascii="仿宋" w:hAnsi="仿宋" w:cs="仿宋"/>
          <w:szCs w:val="24"/>
        </w:rPr>
      </w:pPr>
      <w:r>
        <w:rPr>
          <w:rFonts w:hint="eastAsia" w:ascii="仿宋" w:hAnsi="仿宋" w:cs="仿宋"/>
          <w:b/>
          <w:kern w:val="0"/>
          <w:szCs w:val="24"/>
        </w:rPr>
        <w:t>四、开标</w:t>
      </w:r>
    </w:p>
    <w:p w14:paraId="37F9E7ED">
      <w:pPr>
        <w:ind w:firstLine="480"/>
        <w:rPr>
          <w:rFonts w:ascii="仿宋" w:hAnsi="仿宋" w:cs="仿宋"/>
          <w:szCs w:val="24"/>
        </w:rPr>
      </w:pPr>
      <w:r>
        <w:rPr>
          <w:rFonts w:hint="eastAsia" w:ascii="仿宋" w:hAnsi="仿宋" w:cs="仿宋"/>
          <w:szCs w:val="24"/>
        </w:rPr>
        <w:t>采购代理机构按照招标文件规定的时间地点通过电子交易平台组织开标，所有投标人均应当准时在线参加在线电子投标，否则事后不得对采购相关人员、开标过程和开标结果提出异议。</w:t>
      </w:r>
    </w:p>
    <w:p w14:paraId="510A221B">
      <w:pPr>
        <w:ind w:firstLine="480"/>
        <w:rPr>
          <w:rFonts w:ascii="仿宋" w:hAnsi="仿宋" w:cs="仿宋"/>
          <w:szCs w:val="24"/>
        </w:rPr>
      </w:pPr>
      <w:r>
        <w:rPr>
          <w:rFonts w:hint="eastAsia" w:ascii="仿宋" w:hAnsi="仿宋" w:cs="仿宋"/>
          <w:szCs w:val="24"/>
        </w:rPr>
        <w:t>（一）开标会由采购代理机构主持，在电子交易平台进行。</w:t>
      </w:r>
    </w:p>
    <w:p w14:paraId="24F65EBA">
      <w:pPr>
        <w:ind w:firstLine="480"/>
        <w:rPr>
          <w:rFonts w:ascii="仿宋" w:hAnsi="仿宋" w:cs="仿宋"/>
          <w:b/>
          <w:bCs/>
          <w:szCs w:val="24"/>
          <w:u w:val="single"/>
        </w:rPr>
      </w:pPr>
      <w:r>
        <w:fldChar w:fldCharType="begin"/>
      </w:r>
      <w:r>
        <w:instrText xml:space="preserve"> HYPERLINK "mailto:（二）开标时，电子交易平台按开标时间自动提取所有投标文件。采购代理机构依托电子交易平台发起开始解密指令，投标人按照平台提示和招标文件的规定在30分钟内完成在线解密。所有投标人均应当准时在线参加，投标人不足3家的，不得开标。投标人填写《政府采购活动现场确认声明书》（见采购文件附件格式）并通过邮件以PDF的形式发送至代理公司指定的邮箱（2936806469@qq.com），递交时间为解密指令发出后30分钟内。" </w:instrText>
      </w:r>
      <w:r>
        <w:fldChar w:fldCharType="separate"/>
      </w:r>
      <w:r>
        <w:rPr>
          <w:rStyle w:val="101"/>
          <w:rFonts w:hint="eastAsia" w:ascii="仿宋" w:hAnsi="仿宋" w:cs="仿宋"/>
          <w:color w:val="auto"/>
          <w:szCs w:val="24"/>
        </w:rPr>
        <w:t>（二）开标时，电子交易平台按开标时间自动提取所有投标文件。采购代理机构依托电子交易平台发起开始解密指令，投标人按照平台提示和招标文件的规定在30分钟内完成在线解密。</w:t>
      </w:r>
      <w:r>
        <w:rPr>
          <w:rStyle w:val="101"/>
          <w:rFonts w:hint="eastAsia" w:ascii="仿宋" w:hAnsi="仿宋" w:cs="仿宋"/>
          <w:b/>
          <w:bCs/>
          <w:color w:val="auto"/>
          <w:szCs w:val="24"/>
        </w:rPr>
        <w:t>所有投标人均应当准时在线参加，投标人不足3家的，不得开标。</w:t>
      </w:r>
      <w:r>
        <w:rPr>
          <w:rStyle w:val="101"/>
          <w:rFonts w:hint="eastAsia" w:ascii="仿宋" w:hAnsi="仿宋" w:cs="仿宋"/>
          <w:color w:val="auto"/>
          <w:szCs w:val="24"/>
        </w:rPr>
        <w:t>投标人填写《政府采购活动现场确认声明书》（见采购文件附件格式）并通过邮件以PDF的形式发送至代理公司指定的邮箱（</w:t>
      </w:r>
      <w:r>
        <w:rPr>
          <w:rStyle w:val="101"/>
          <w:rFonts w:hint="eastAsia" w:ascii="仿宋" w:hAnsi="仿宋" w:cs="仿宋"/>
          <w:color w:val="auto"/>
          <w:szCs w:val="24"/>
          <w:lang w:val="en-US" w:eastAsia="zh-CN"/>
        </w:rPr>
        <w:t>530424320</w:t>
      </w:r>
      <w:r>
        <w:rPr>
          <w:rStyle w:val="101"/>
          <w:rFonts w:hint="eastAsia" w:ascii="仿宋" w:hAnsi="仿宋" w:cs="仿宋"/>
          <w:color w:val="auto"/>
          <w:szCs w:val="24"/>
        </w:rPr>
        <w:t>@qq.com），递交时间为解密指令发出后30分钟内。</w:t>
      </w:r>
      <w:r>
        <w:rPr>
          <w:rStyle w:val="101"/>
          <w:rFonts w:hint="eastAsia" w:ascii="仿宋" w:hAnsi="仿宋" w:cs="仿宋"/>
          <w:color w:val="auto"/>
          <w:szCs w:val="24"/>
        </w:rPr>
        <w:fldChar w:fldCharType="end"/>
      </w:r>
    </w:p>
    <w:p w14:paraId="79F68BD8">
      <w:pPr>
        <w:pStyle w:val="5"/>
        <w:spacing w:before="156" w:after="156" w:line="288" w:lineRule="auto"/>
        <w:ind w:firstLine="480"/>
        <w:rPr>
          <w:rFonts w:ascii="仿宋" w:hAnsi="仿宋" w:cs="仿宋"/>
          <w:szCs w:val="24"/>
        </w:rPr>
      </w:pPr>
      <w:r>
        <w:rPr>
          <w:rFonts w:hint="eastAsia" w:ascii="仿宋" w:hAnsi="仿宋" w:cs="仿宋"/>
          <w:b w:val="0"/>
          <w:bCs w:val="0"/>
          <w:szCs w:val="24"/>
        </w:rPr>
        <w:t>（三）</w:t>
      </w:r>
      <w:r>
        <w:rPr>
          <w:rFonts w:hint="eastAsia" w:ascii="仿宋" w:hAnsi="仿宋" w:cs="仿宋"/>
          <w:szCs w:val="24"/>
        </w:rPr>
        <w:t>投标文件未按时解密，投标人提供了备份投标文件的，以备份投标文件作为依据，否则视为投标文件撤回。投标文件已按时解密的，备份投标文件自动失效。</w:t>
      </w:r>
    </w:p>
    <w:p w14:paraId="04490B69">
      <w:pPr>
        <w:pStyle w:val="46"/>
        <w:snapToGrid w:val="0"/>
        <w:spacing w:afterLines="0" w:line="240" w:lineRule="auto"/>
        <w:ind w:firstLine="482"/>
        <w:rPr>
          <w:rFonts w:ascii="仿宋" w:hAnsi="仿宋" w:eastAsia="仿宋" w:cs="仿宋"/>
          <w:b/>
          <w:bCs/>
        </w:rPr>
      </w:pPr>
      <w:r>
        <w:rPr>
          <w:rFonts w:hint="eastAsia" w:ascii="仿宋" w:hAnsi="仿宋" w:eastAsia="仿宋" w:cs="仿宋"/>
          <w:b/>
          <w:bCs/>
        </w:rPr>
        <w:t>特别说明：</w:t>
      </w:r>
    </w:p>
    <w:p w14:paraId="79A50989">
      <w:pPr>
        <w:numPr>
          <w:ilvl w:val="0"/>
          <w:numId w:val="30"/>
        </w:numPr>
        <w:ind w:firstLine="480"/>
        <w:rPr>
          <w:rFonts w:ascii="仿宋" w:hAnsi="仿宋" w:cs="仿宋"/>
          <w:szCs w:val="24"/>
        </w:rPr>
      </w:pPr>
      <w:r>
        <w:rPr>
          <w:rFonts w:hint="eastAsia" w:ascii="仿宋" w:hAnsi="仿宋" w:cs="仿宋"/>
          <w:szCs w:val="24"/>
        </w:rPr>
        <w:t>政采云公司如对电子化开标程序有调整的，请根据采购代理机构相关公告，按调整后的程序操作。</w:t>
      </w:r>
    </w:p>
    <w:p w14:paraId="7A8F0755">
      <w:pPr>
        <w:numPr>
          <w:ilvl w:val="0"/>
          <w:numId w:val="30"/>
        </w:numPr>
        <w:ind w:firstLine="480"/>
        <w:rPr>
          <w:rFonts w:ascii="仿宋" w:hAnsi="仿宋" w:cs="仿宋"/>
          <w:szCs w:val="24"/>
        </w:rPr>
      </w:pPr>
      <w:r>
        <w:rPr>
          <w:rFonts w:hint="eastAsia" w:ascii="仿宋" w:hAnsi="仿宋" w:cs="仿宋"/>
          <w:szCs w:val="24"/>
        </w:rPr>
        <w:t>政府采购全流程电子化交易，投标人须在规定时间内自行解密。</w:t>
      </w:r>
    </w:p>
    <w:p w14:paraId="37CED962">
      <w:pPr>
        <w:numPr>
          <w:ilvl w:val="0"/>
          <w:numId w:val="30"/>
        </w:numPr>
        <w:ind w:firstLine="480"/>
        <w:rPr>
          <w:rFonts w:ascii="仿宋" w:hAnsi="仿宋" w:cs="仿宋"/>
          <w:szCs w:val="24"/>
        </w:rPr>
      </w:pPr>
      <w:r>
        <w:rPr>
          <w:rFonts w:hint="eastAsia" w:ascii="仿宋" w:hAnsi="仿宋" w:cs="仿宋"/>
          <w:szCs w:val="24"/>
        </w:rPr>
        <w:t>本项目严格采用政采云电子招投标开标及评审程序，但有下列情形之一的，按以下情况处理：</w:t>
      </w:r>
    </w:p>
    <w:p w14:paraId="01697462">
      <w:pPr>
        <w:pStyle w:val="8"/>
        <w:numPr>
          <w:ilvl w:val="0"/>
          <w:numId w:val="31"/>
        </w:numPr>
        <w:ind w:firstLine="482" w:firstLineChars="200"/>
        <w:rPr>
          <w:rFonts w:ascii="仿宋" w:hAnsi="仿宋" w:cs="仿宋"/>
          <w:b/>
          <w:bCs w:val="0"/>
        </w:rPr>
      </w:pPr>
      <w:r>
        <w:rPr>
          <w:rFonts w:hint="eastAsia" w:ascii="仿宋" w:hAnsi="仿宋" w:cs="仿宋"/>
          <w:b/>
          <w:bCs w:val="0"/>
        </w:rPr>
        <w:t>若个别投标人在规定时间内无法解密或解密失败的，作无效投标处理。解密成功的投标人不足三家的，本项目重新组织采购活动。</w:t>
      </w:r>
    </w:p>
    <w:p w14:paraId="74276690">
      <w:pPr>
        <w:pStyle w:val="8"/>
        <w:numPr>
          <w:ilvl w:val="0"/>
          <w:numId w:val="31"/>
        </w:numPr>
        <w:ind w:firstLine="482" w:firstLineChars="200"/>
        <w:rPr>
          <w:rFonts w:ascii="仿宋" w:hAnsi="仿宋" w:cs="仿宋"/>
          <w:b/>
          <w:bCs w:val="0"/>
        </w:rPr>
      </w:pPr>
      <w:r>
        <w:rPr>
          <w:rFonts w:hint="eastAsia" w:ascii="仿宋" w:hAnsi="仿宋" w:cs="仿宋"/>
          <w:b/>
          <w:bCs w:val="0"/>
        </w:rPr>
        <w:t>若因政采云平台原因导致采购活动无法正常进行的，采购代理机构将情况报告政府采购行政监督管理部门，经同意后，重新组织采购活动。</w:t>
      </w:r>
    </w:p>
    <w:p w14:paraId="79427455">
      <w:pPr>
        <w:pStyle w:val="5"/>
        <w:spacing w:before="156" w:after="156"/>
        <w:ind w:firstLine="482"/>
        <w:rPr>
          <w:rFonts w:ascii="仿宋" w:hAnsi="仿宋" w:cs="仿宋"/>
          <w:szCs w:val="24"/>
        </w:rPr>
      </w:pPr>
      <w:r>
        <w:rPr>
          <w:rFonts w:hint="eastAsia" w:ascii="仿宋" w:hAnsi="仿宋" w:cs="仿宋"/>
          <w:szCs w:val="24"/>
        </w:rPr>
        <w:t>五、评标</w:t>
      </w:r>
    </w:p>
    <w:p w14:paraId="6CD0967C">
      <w:pPr>
        <w:pStyle w:val="6"/>
        <w:ind w:firstLine="482"/>
        <w:rPr>
          <w:rFonts w:ascii="仿宋" w:hAnsi="仿宋" w:cs="仿宋"/>
          <w:szCs w:val="24"/>
        </w:rPr>
      </w:pPr>
      <w:r>
        <w:rPr>
          <w:rFonts w:hint="eastAsia" w:ascii="仿宋" w:hAnsi="仿宋" w:cs="仿宋"/>
          <w:szCs w:val="24"/>
        </w:rPr>
        <w:t>（一）评标委员会</w:t>
      </w:r>
    </w:p>
    <w:p w14:paraId="5E72BFAE">
      <w:pPr>
        <w:numPr>
          <w:ilvl w:val="0"/>
          <w:numId w:val="32"/>
        </w:numPr>
        <w:ind w:firstLine="482"/>
        <w:rPr>
          <w:rFonts w:ascii="仿宋" w:hAnsi="仿宋" w:cs="仿宋"/>
          <w:b/>
          <w:bCs/>
          <w:szCs w:val="24"/>
        </w:rPr>
      </w:pPr>
      <w:r>
        <w:rPr>
          <w:rFonts w:hint="eastAsia" w:ascii="仿宋" w:hAnsi="仿宋" w:cs="仿宋"/>
          <w:b/>
          <w:bCs/>
          <w:szCs w:val="24"/>
        </w:rPr>
        <w:t>评标委员会的组成</w:t>
      </w:r>
    </w:p>
    <w:p w14:paraId="3262732C">
      <w:pPr>
        <w:ind w:firstLine="480"/>
        <w:rPr>
          <w:rFonts w:ascii="仿宋" w:hAnsi="仿宋" w:cs="仿宋"/>
          <w:szCs w:val="24"/>
        </w:rPr>
      </w:pPr>
      <w:r>
        <w:rPr>
          <w:rFonts w:hint="eastAsia" w:ascii="仿宋" w:hAnsi="仿宋" w:cs="仿宋"/>
          <w:szCs w:val="24"/>
        </w:rPr>
        <w:t>评标委员会依法由相关专家和采购人代表组成，人数为</w:t>
      </w:r>
      <w:r>
        <w:rPr>
          <w:rFonts w:hint="eastAsia" w:ascii="仿宋" w:hAnsi="仿宋" w:cs="仿宋"/>
          <w:szCs w:val="24"/>
          <w:lang w:val="en-US" w:eastAsia="zh-CN"/>
        </w:rPr>
        <w:t>7</w:t>
      </w:r>
      <w:r>
        <w:rPr>
          <w:rFonts w:hint="eastAsia" w:ascii="仿宋" w:hAnsi="仿宋" w:cs="仿宋"/>
          <w:szCs w:val="24"/>
        </w:rPr>
        <w:t>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35BB0AE9">
      <w:pPr>
        <w:numPr>
          <w:ilvl w:val="0"/>
          <w:numId w:val="32"/>
        </w:numPr>
        <w:ind w:firstLine="482"/>
        <w:rPr>
          <w:rFonts w:ascii="仿宋" w:hAnsi="仿宋" w:cs="仿宋"/>
          <w:b/>
          <w:bCs/>
          <w:szCs w:val="24"/>
        </w:rPr>
      </w:pPr>
      <w:r>
        <w:rPr>
          <w:rFonts w:hint="eastAsia" w:ascii="仿宋" w:hAnsi="仿宋" w:cs="仿宋"/>
          <w:b/>
          <w:bCs/>
          <w:szCs w:val="24"/>
        </w:rPr>
        <w:t>评标委员会组成人员的回避</w:t>
      </w:r>
    </w:p>
    <w:p w14:paraId="720AE9F9">
      <w:pPr>
        <w:ind w:firstLine="480"/>
        <w:rPr>
          <w:rFonts w:ascii="仿宋" w:hAnsi="仿宋" w:cs="仿宋"/>
          <w:szCs w:val="24"/>
        </w:rPr>
      </w:pPr>
      <w:r>
        <w:rPr>
          <w:rFonts w:hint="eastAsia" w:ascii="仿宋" w:hAnsi="仿宋" w:cs="仿宋"/>
          <w:szCs w:val="24"/>
        </w:rPr>
        <w:t>在政府采购活动中，评标委员会的组成人员与供应商有下列利害关系之一的，应当回避：</w:t>
      </w:r>
    </w:p>
    <w:p w14:paraId="1A78A17A">
      <w:pPr>
        <w:tabs>
          <w:tab w:val="left" w:pos="420"/>
        </w:tabs>
        <w:ind w:firstLine="480"/>
        <w:rPr>
          <w:rFonts w:ascii="仿宋" w:hAnsi="仿宋" w:cs="仿宋"/>
          <w:szCs w:val="24"/>
        </w:rPr>
      </w:pPr>
      <w:r>
        <w:rPr>
          <w:rFonts w:hint="eastAsia" w:ascii="仿宋" w:hAnsi="仿宋" w:cs="仿宋"/>
          <w:szCs w:val="24"/>
        </w:rPr>
        <w:t>（1）参加采购活动前3年内与供应商存在劳动关系；</w:t>
      </w:r>
    </w:p>
    <w:p w14:paraId="26A388A9">
      <w:pPr>
        <w:tabs>
          <w:tab w:val="left" w:pos="420"/>
        </w:tabs>
        <w:ind w:firstLine="480"/>
        <w:rPr>
          <w:rFonts w:ascii="仿宋" w:hAnsi="仿宋" w:cs="仿宋"/>
          <w:szCs w:val="24"/>
        </w:rPr>
      </w:pPr>
      <w:r>
        <w:rPr>
          <w:rFonts w:hint="eastAsia" w:ascii="仿宋" w:hAnsi="仿宋" w:cs="仿宋"/>
          <w:szCs w:val="24"/>
        </w:rPr>
        <w:t>（2）参加采购活动前3年内担任供应商的董事、监事；</w:t>
      </w:r>
    </w:p>
    <w:p w14:paraId="1328CC50">
      <w:pPr>
        <w:tabs>
          <w:tab w:val="left" w:pos="420"/>
        </w:tabs>
        <w:ind w:firstLine="480"/>
        <w:rPr>
          <w:rFonts w:ascii="仿宋" w:hAnsi="仿宋" w:cs="仿宋"/>
          <w:szCs w:val="24"/>
        </w:rPr>
      </w:pPr>
      <w:r>
        <w:rPr>
          <w:rFonts w:hint="eastAsia" w:ascii="仿宋" w:hAnsi="仿宋" w:cs="仿宋"/>
          <w:szCs w:val="24"/>
        </w:rPr>
        <w:t>（3）参加采购活动前3年内是供应商的控股股东或者实际控制人；</w:t>
      </w:r>
    </w:p>
    <w:p w14:paraId="0D6DE539">
      <w:pPr>
        <w:tabs>
          <w:tab w:val="left" w:pos="420"/>
        </w:tabs>
        <w:ind w:firstLine="480"/>
        <w:rPr>
          <w:rFonts w:ascii="仿宋" w:hAnsi="仿宋" w:cs="仿宋"/>
          <w:szCs w:val="24"/>
        </w:rPr>
      </w:pPr>
      <w:r>
        <w:rPr>
          <w:rFonts w:hint="eastAsia" w:ascii="仿宋" w:hAnsi="仿宋" w:cs="仿宋"/>
          <w:szCs w:val="24"/>
        </w:rPr>
        <w:t>（4）与供应商的法定代表人或者负责人有夫妻、直系血亲、三代以内旁系血亲或者近姻亲关系；</w:t>
      </w:r>
    </w:p>
    <w:p w14:paraId="44E9B0DB">
      <w:pPr>
        <w:tabs>
          <w:tab w:val="left" w:pos="420"/>
        </w:tabs>
        <w:ind w:firstLine="480"/>
        <w:rPr>
          <w:rFonts w:ascii="仿宋" w:hAnsi="仿宋" w:cs="仿宋"/>
          <w:szCs w:val="24"/>
        </w:rPr>
      </w:pPr>
      <w:r>
        <w:rPr>
          <w:rFonts w:hint="eastAsia" w:ascii="仿宋" w:hAnsi="仿宋" w:cs="仿宋"/>
          <w:szCs w:val="24"/>
        </w:rPr>
        <w:t>（5）与供应商有其他可能影响政府采购活动公平、公正进行的关系。</w:t>
      </w:r>
    </w:p>
    <w:p w14:paraId="3099867F">
      <w:pPr>
        <w:pStyle w:val="37"/>
        <w:numPr>
          <w:ilvl w:val="0"/>
          <w:numId w:val="32"/>
        </w:numPr>
        <w:spacing w:beforeLines="50" w:line="240" w:lineRule="auto"/>
        <w:ind w:leftChars="0" w:firstLine="482"/>
        <w:jc w:val="left"/>
        <w:rPr>
          <w:rFonts w:ascii="仿宋" w:hAnsi="仿宋" w:eastAsia="仿宋" w:cs="仿宋"/>
          <w:b/>
          <w:bCs/>
          <w:sz w:val="24"/>
          <w:szCs w:val="24"/>
        </w:rPr>
      </w:pPr>
      <w:r>
        <w:rPr>
          <w:rFonts w:hint="eastAsia" w:ascii="仿宋" w:hAnsi="仿宋" w:eastAsia="仿宋" w:cs="仿宋"/>
          <w:b/>
          <w:bCs/>
          <w:sz w:val="24"/>
          <w:szCs w:val="24"/>
        </w:rPr>
        <w:t>评标委员会负责具体评标事务，并独立履行下列职责：</w:t>
      </w:r>
    </w:p>
    <w:p w14:paraId="0A51BCD7">
      <w:pPr>
        <w:tabs>
          <w:tab w:val="left" w:pos="420"/>
        </w:tabs>
        <w:ind w:firstLine="480"/>
        <w:rPr>
          <w:rFonts w:ascii="仿宋" w:hAnsi="仿宋" w:cs="仿宋"/>
          <w:szCs w:val="24"/>
        </w:rPr>
      </w:pPr>
      <w:r>
        <w:rPr>
          <w:rFonts w:hint="eastAsia" w:ascii="仿宋" w:hAnsi="仿宋" w:cs="仿宋"/>
          <w:szCs w:val="24"/>
        </w:rPr>
        <w:t>（1）审查、评价投标文件是否符合招标文件的商务、技术等实质性要求；</w:t>
      </w:r>
    </w:p>
    <w:p w14:paraId="7C89BF0F">
      <w:pPr>
        <w:tabs>
          <w:tab w:val="left" w:pos="420"/>
        </w:tabs>
        <w:ind w:firstLine="480"/>
        <w:rPr>
          <w:rFonts w:ascii="仿宋" w:hAnsi="仿宋" w:cs="仿宋"/>
          <w:szCs w:val="24"/>
        </w:rPr>
      </w:pPr>
      <w:r>
        <w:rPr>
          <w:rFonts w:hint="eastAsia" w:ascii="仿宋" w:hAnsi="仿宋" w:cs="仿宋"/>
          <w:szCs w:val="24"/>
        </w:rPr>
        <w:t>（2）要求投标人对投标文件有关事项作出澄清或者说明；</w:t>
      </w:r>
    </w:p>
    <w:p w14:paraId="001CDDDE">
      <w:pPr>
        <w:tabs>
          <w:tab w:val="left" w:pos="420"/>
        </w:tabs>
        <w:ind w:firstLine="480"/>
        <w:rPr>
          <w:rFonts w:ascii="仿宋" w:hAnsi="仿宋" w:cs="仿宋"/>
          <w:szCs w:val="24"/>
        </w:rPr>
      </w:pPr>
      <w:r>
        <w:rPr>
          <w:rFonts w:hint="eastAsia" w:ascii="仿宋" w:hAnsi="仿宋" w:cs="仿宋"/>
          <w:szCs w:val="24"/>
        </w:rPr>
        <w:t>（3）对投标文件进行比较和评价；</w:t>
      </w:r>
    </w:p>
    <w:p w14:paraId="1962DE2F">
      <w:pPr>
        <w:tabs>
          <w:tab w:val="left" w:pos="420"/>
        </w:tabs>
        <w:ind w:firstLine="480"/>
        <w:rPr>
          <w:rFonts w:ascii="仿宋" w:hAnsi="仿宋" w:cs="仿宋"/>
          <w:szCs w:val="24"/>
        </w:rPr>
      </w:pPr>
      <w:r>
        <w:rPr>
          <w:rFonts w:hint="eastAsia" w:ascii="仿宋" w:hAnsi="仿宋" w:cs="仿宋"/>
          <w:szCs w:val="24"/>
        </w:rPr>
        <w:t>（4）确定中标候选人名单，以及根据采购人委托直接确定中标人；</w:t>
      </w:r>
    </w:p>
    <w:p w14:paraId="2ED47B14">
      <w:pPr>
        <w:tabs>
          <w:tab w:val="left" w:pos="420"/>
        </w:tabs>
        <w:ind w:firstLine="480"/>
        <w:rPr>
          <w:rFonts w:ascii="仿宋" w:hAnsi="仿宋" w:cs="仿宋"/>
          <w:szCs w:val="24"/>
        </w:rPr>
      </w:pPr>
      <w:r>
        <w:rPr>
          <w:rFonts w:hint="eastAsia" w:ascii="仿宋" w:hAnsi="仿宋" w:cs="仿宋"/>
          <w:szCs w:val="24"/>
        </w:rPr>
        <w:t>（5）向采购人、采购代理机构或者有关部门报告评标中发现的违法行为；</w:t>
      </w:r>
    </w:p>
    <w:p w14:paraId="5D22861E">
      <w:pPr>
        <w:tabs>
          <w:tab w:val="left" w:pos="420"/>
        </w:tabs>
        <w:ind w:firstLine="480"/>
        <w:rPr>
          <w:rFonts w:ascii="仿宋" w:hAnsi="仿宋" w:cs="仿宋"/>
          <w:szCs w:val="24"/>
        </w:rPr>
      </w:pPr>
      <w:r>
        <w:rPr>
          <w:rFonts w:hint="eastAsia" w:ascii="仿宋" w:hAnsi="仿宋" w:cs="仿宋"/>
          <w:szCs w:val="24"/>
        </w:rPr>
        <w:t>（6）法律、法规、规章、招标文件等规定的其他事项。</w:t>
      </w:r>
    </w:p>
    <w:p w14:paraId="0AADC25C">
      <w:pPr>
        <w:pStyle w:val="37"/>
        <w:numPr>
          <w:ilvl w:val="0"/>
          <w:numId w:val="32"/>
        </w:numPr>
        <w:spacing w:beforeLines="50" w:line="240" w:lineRule="auto"/>
        <w:ind w:leftChars="0" w:firstLine="482"/>
        <w:jc w:val="left"/>
        <w:rPr>
          <w:rFonts w:ascii="仿宋" w:hAnsi="仿宋" w:eastAsia="仿宋" w:cs="仿宋"/>
          <w:b/>
          <w:bCs/>
          <w:sz w:val="24"/>
          <w:szCs w:val="24"/>
        </w:rPr>
      </w:pPr>
      <w:r>
        <w:rPr>
          <w:rFonts w:hint="eastAsia" w:ascii="仿宋" w:hAnsi="仿宋" w:eastAsia="仿宋" w:cs="仿宋"/>
          <w:b/>
          <w:bCs/>
          <w:sz w:val="24"/>
          <w:szCs w:val="24"/>
        </w:rPr>
        <w:t>评标委员会及其成员不得有下列行为：</w:t>
      </w:r>
    </w:p>
    <w:p w14:paraId="117AE11D">
      <w:pPr>
        <w:tabs>
          <w:tab w:val="left" w:pos="420"/>
        </w:tabs>
        <w:ind w:firstLine="480"/>
        <w:rPr>
          <w:rFonts w:ascii="仿宋" w:hAnsi="仿宋" w:cs="仿宋"/>
          <w:szCs w:val="24"/>
        </w:rPr>
      </w:pPr>
      <w:r>
        <w:rPr>
          <w:rFonts w:hint="eastAsia" w:ascii="仿宋" w:hAnsi="仿宋" w:cs="仿宋"/>
          <w:szCs w:val="24"/>
        </w:rPr>
        <w:t>（1）确定参与评标至评标结束前私自接触投标人；</w:t>
      </w:r>
    </w:p>
    <w:p w14:paraId="71DF7AB6">
      <w:pPr>
        <w:tabs>
          <w:tab w:val="left" w:pos="420"/>
        </w:tabs>
        <w:ind w:firstLine="480"/>
        <w:rPr>
          <w:rFonts w:ascii="仿宋" w:hAnsi="仿宋" w:cs="仿宋"/>
          <w:szCs w:val="24"/>
        </w:rPr>
      </w:pPr>
      <w:r>
        <w:rPr>
          <w:rFonts w:hint="eastAsia" w:ascii="仿宋" w:hAnsi="仿宋" w:cs="仿宋"/>
          <w:szCs w:val="24"/>
        </w:rPr>
        <w:t>（2）接受投标人提出的与投标文件不一致的澄清或者说明，《政府采购货物和服务招标投标管理办法》（财政部令第87号）第五十一条规定的情形除外；</w:t>
      </w:r>
    </w:p>
    <w:p w14:paraId="5CDC1D92">
      <w:pPr>
        <w:tabs>
          <w:tab w:val="left" w:pos="420"/>
        </w:tabs>
        <w:ind w:firstLine="480"/>
        <w:rPr>
          <w:rFonts w:ascii="仿宋" w:hAnsi="仿宋" w:cs="仿宋"/>
          <w:szCs w:val="24"/>
        </w:rPr>
      </w:pPr>
      <w:r>
        <w:rPr>
          <w:rFonts w:hint="eastAsia" w:ascii="仿宋" w:hAnsi="仿宋" w:cs="仿宋"/>
          <w:szCs w:val="24"/>
        </w:rPr>
        <w:t>（3）违反评标纪律发表倾向性意见或者征询采购人的倾向性意见；</w:t>
      </w:r>
    </w:p>
    <w:p w14:paraId="1D66A4CB">
      <w:pPr>
        <w:tabs>
          <w:tab w:val="left" w:pos="420"/>
        </w:tabs>
        <w:ind w:firstLine="480"/>
        <w:rPr>
          <w:rFonts w:ascii="仿宋" w:hAnsi="仿宋" w:cs="仿宋"/>
          <w:szCs w:val="24"/>
        </w:rPr>
      </w:pPr>
      <w:r>
        <w:rPr>
          <w:rFonts w:hint="eastAsia" w:ascii="仿宋" w:hAnsi="仿宋" w:cs="仿宋"/>
          <w:szCs w:val="24"/>
        </w:rPr>
        <w:t>（4）对需要专业判断的主观评审因素协商评分；</w:t>
      </w:r>
    </w:p>
    <w:p w14:paraId="550A5511">
      <w:pPr>
        <w:tabs>
          <w:tab w:val="left" w:pos="420"/>
        </w:tabs>
        <w:ind w:firstLine="480"/>
        <w:rPr>
          <w:rFonts w:ascii="仿宋" w:hAnsi="仿宋" w:cs="仿宋"/>
          <w:szCs w:val="24"/>
        </w:rPr>
      </w:pPr>
      <w:r>
        <w:rPr>
          <w:rFonts w:hint="eastAsia" w:ascii="仿宋" w:hAnsi="仿宋" w:cs="仿宋"/>
          <w:szCs w:val="24"/>
        </w:rPr>
        <w:t>（5）在评标过程中擅离职守，影响评标程序正常进行的；</w:t>
      </w:r>
    </w:p>
    <w:p w14:paraId="7CC660C0">
      <w:pPr>
        <w:tabs>
          <w:tab w:val="left" w:pos="420"/>
        </w:tabs>
        <w:ind w:firstLine="480"/>
        <w:rPr>
          <w:rFonts w:ascii="仿宋" w:hAnsi="仿宋" w:cs="仿宋"/>
          <w:szCs w:val="24"/>
        </w:rPr>
      </w:pPr>
      <w:r>
        <w:rPr>
          <w:rFonts w:hint="eastAsia" w:ascii="仿宋" w:hAnsi="仿宋" w:cs="仿宋"/>
          <w:szCs w:val="24"/>
        </w:rPr>
        <w:t>（6）记录、复制或者带走任何评标资料；</w:t>
      </w:r>
    </w:p>
    <w:p w14:paraId="7ED73E22">
      <w:pPr>
        <w:tabs>
          <w:tab w:val="left" w:pos="420"/>
        </w:tabs>
        <w:ind w:firstLine="480"/>
        <w:rPr>
          <w:rFonts w:ascii="仿宋" w:hAnsi="仿宋" w:cs="仿宋"/>
          <w:szCs w:val="24"/>
        </w:rPr>
      </w:pPr>
      <w:r>
        <w:rPr>
          <w:rFonts w:hint="eastAsia" w:ascii="仿宋" w:hAnsi="仿宋" w:cs="仿宋"/>
          <w:szCs w:val="24"/>
        </w:rPr>
        <w:t>（7）其他不遵守评标纪律的行为。</w:t>
      </w:r>
    </w:p>
    <w:p w14:paraId="10C52CF5">
      <w:pPr>
        <w:ind w:firstLine="480"/>
        <w:rPr>
          <w:rFonts w:ascii="仿宋" w:hAnsi="仿宋" w:cs="仿宋"/>
          <w:szCs w:val="24"/>
        </w:rPr>
      </w:pPr>
      <w:r>
        <w:rPr>
          <w:rFonts w:hint="eastAsia" w:ascii="仿宋" w:hAnsi="仿宋" w:cs="仿宋"/>
          <w:szCs w:val="24"/>
        </w:rPr>
        <w:t>评标委员会成员有前款（1）至（5）项行为之一的，其评审意见无效，并不得获取评审劳务报酬和报销异地评审差旅费。</w:t>
      </w:r>
    </w:p>
    <w:p w14:paraId="24B762E8">
      <w:pPr>
        <w:pStyle w:val="6"/>
        <w:ind w:firstLine="482"/>
        <w:rPr>
          <w:rFonts w:ascii="仿宋" w:hAnsi="仿宋" w:cs="仿宋"/>
          <w:szCs w:val="24"/>
        </w:rPr>
      </w:pPr>
      <w:r>
        <w:rPr>
          <w:rFonts w:hint="eastAsia" w:ascii="仿宋" w:hAnsi="仿宋" w:cs="仿宋"/>
          <w:szCs w:val="24"/>
        </w:rPr>
        <w:t>（二）评标原则</w:t>
      </w:r>
    </w:p>
    <w:p w14:paraId="5BC2D60D">
      <w:pPr>
        <w:numPr>
          <w:ilvl w:val="0"/>
          <w:numId w:val="33"/>
        </w:numPr>
        <w:ind w:firstLine="480"/>
        <w:rPr>
          <w:rFonts w:ascii="仿宋" w:hAnsi="仿宋" w:cs="仿宋"/>
          <w:szCs w:val="24"/>
        </w:rPr>
      </w:pPr>
      <w:r>
        <w:rPr>
          <w:rFonts w:hint="eastAsia" w:ascii="仿宋" w:hAnsi="仿宋" w:cs="仿宋"/>
          <w:szCs w:val="24"/>
        </w:rPr>
        <w:t>评标委员会须公平、公正、客观，不带任何倾向性和启发性；按照招标文件的要求和条件进行评标；客观、公正地对待所有投标人，对所有投标评审，均采用相同的程序和标准。</w:t>
      </w:r>
    </w:p>
    <w:p w14:paraId="781F423F">
      <w:pPr>
        <w:numPr>
          <w:ilvl w:val="0"/>
          <w:numId w:val="33"/>
        </w:numPr>
        <w:ind w:firstLine="480"/>
        <w:rPr>
          <w:rFonts w:ascii="仿宋" w:hAnsi="仿宋" w:cs="仿宋"/>
          <w:szCs w:val="24"/>
        </w:rPr>
      </w:pPr>
      <w:r>
        <w:rPr>
          <w:rFonts w:hint="eastAsia" w:ascii="仿宋" w:hAnsi="仿宋" w:cs="仿宋"/>
          <w:szCs w:val="24"/>
        </w:rPr>
        <w:t>评标委员会要审查每份投标文件是否实质上响应了招标文件的要求。实质上响应的投标文件应该是与招标文件要求的全部条款、条件和规格相符，没有重大偏离的投标文件。</w:t>
      </w:r>
      <w:r>
        <w:rPr>
          <w:rFonts w:hint="eastAsia" w:ascii="仿宋" w:hAnsi="仿宋" w:cs="仿宋"/>
          <w:b/>
          <w:bCs/>
          <w:szCs w:val="24"/>
        </w:rPr>
        <w:t>评标委员会决定投标的响应性只根据投标文件的内容，而不寻求外部的证据。投标人不得通过修改或撤销不合要求的偏离或保留从而使其投标成为实质上响应的投标</w:t>
      </w:r>
      <w:r>
        <w:rPr>
          <w:rFonts w:hint="eastAsia" w:ascii="仿宋" w:hAnsi="仿宋" w:cs="仿宋"/>
          <w:szCs w:val="24"/>
        </w:rPr>
        <w:t>。</w:t>
      </w:r>
    </w:p>
    <w:p w14:paraId="129E6204">
      <w:pPr>
        <w:numPr>
          <w:ilvl w:val="0"/>
          <w:numId w:val="33"/>
        </w:numPr>
        <w:ind w:firstLine="480"/>
        <w:rPr>
          <w:rFonts w:ascii="仿宋" w:hAnsi="仿宋" w:cs="仿宋"/>
          <w:szCs w:val="24"/>
        </w:rPr>
      </w:pPr>
      <w:r>
        <w:rPr>
          <w:rFonts w:hint="eastAsia" w:ascii="仿宋" w:hAnsi="仿宋" w:cs="仿宋"/>
          <w:szCs w:val="24"/>
        </w:rPr>
        <w:t>在评标过程中，评标委员会及有关工作人员不得私下与投标人接触，在招标工作结束后，凡与评标情况有接触的人不得向外界透露任何与评标有关的内容。</w:t>
      </w:r>
    </w:p>
    <w:p w14:paraId="1C927DB0">
      <w:pPr>
        <w:numPr>
          <w:ilvl w:val="0"/>
          <w:numId w:val="33"/>
        </w:numPr>
        <w:ind w:firstLine="480"/>
        <w:rPr>
          <w:rFonts w:ascii="仿宋" w:hAnsi="仿宋" w:cs="仿宋"/>
          <w:szCs w:val="24"/>
        </w:rPr>
      </w:pPr>
      <w:r>
        <w:rPr>
          <w:rFonts w:hint="eastAsia" w:ascii="仿宋" w:hAnsi="仿宋" w:cs="仿宋"/>
          <w:szCs w:val="24"/>
        </w:rPr>
        <w:t>在开标、评标期间，任何单位和个人不得干扰、影响评标的正常进行，投标人不得向评标委员会成员询问评标情况，不得进行旨在影响评标结果的活动。</w:t>
      </w:r>
    </w:p>
    <w:p w14:paraId="5B795AA5">
      <w:pPr>
        <w:numPr>
          <w:ilvl w:val="0"/>
          <w:numId w:val="33"/>
        </w:numPr>
        <w:ind w:firstLine="482"/>
        <w:rPr>
          <w:rFonts w:ascii="仿宋" w:hAnsi="仿宋" w:cs="仿宋"/>
          <w:b/>
          <w:bCs/>
          <w:szCs w:val="24"/>
        </w:rPr>
      </w:pPr>
      <w:r>
        <w:rPr>
          <w:rFonts w:hint="eastAsia" w:ascii="仿宋" w:hAnsi="仿宋" w:cs="仿宋"/>
          <w:b/>
          <w:bCs/>
          <w:szCs w:val="24"/>
        </w:rPr>
        <w:t>评标方法及评分标准等，详见招标文件“第三章  评标办法及评分标准”。</w:t>
      </w:r>
    </w:p>
    <w:p w14:paraId="57E88AA4">
      <w:pPr>
        <w:pStyle w:val="6"/>
        <w:ind w:firstLine="482"/>
        <w:rPr>
          <w:rFonts w:ascii="仿宋" w:hAnsi="仿宋" w:cs="仿宋"/>
          <w:szCs w:val="24"/>
        </w:rPr>
      </w:pPr>
      <w:r>
        <w:rPr>
          <w:rFonts w:hint="eastAsia" w:ascii="仿宋" w:hAnsi="仿宋" w:cs="仿宋"/>
          <w:szCs w:val="24"/>
        </w:rPr>
        <w:t>（三）评标程序</w:t>
      </w:r>
    </w:p>
    <w:p w14:paraId="04675BB8">
      <w:pPr>
        <w:ind w:firstLine="480"/>
        <w:rPr>
          <w:rFonts w:ascii="仿宋" w:hAnsi="仿宋" w:cs="仿宋"/>
          <w:szCs w:val="24"/>
        </w:rPr>
      </w:pPr>
      <w:r>
        <w:rPr>
          <w:rFonts w:hint="eastAsia" w:ascii="仿宋" w:hAnsi="仿宋" w:cs="仿宋"/>
          <w:szCs w:val="24"/>
        </w:rPr>
        <w:t>本项目评标一般将按以下程序进行：投标文件初审、样品评审（若有）、投标文件的澄清、商务及技术文件的比较与评价、报价文件的比较与评审、推荐中标候选人和编写评标报告等。</w:t>
      </w:r>
    </w:p>
    <w:p w14:paraId="37251B54">
      <w:pPr>
        <w:numPr>
          <w:ilvl w:val="0"/>
          <w:numId w:val="34"/>
        </w:numPr>
        <w:tabs>
          <w:tab w:val="left" w:pos="3314"/>
        </w:tabs>
        <w:ind w:firstLine="480"/>
        <w:rPr>
          <w:rFonts w:ascii="仿宋" w:hAnsi="仿宋" w:cs="仿宋"/>
          <w:szCs w:val="24"/>
        </w:rPr>
      </w:pPr>
      <w:r>
        <w:rPr>
          <w:rFonts w:hint="eastAsia" w:ascii="仿宋" w:hAnsi="仿宋" w:cs="仿宋"/>
          <w:szCs w:val="24"/>
        </w:rPr>
        <w:t>投标文件初审</w:t>
      </w:r>
      <w:r>
        <w:rPr>
          <w:rFonts w:hint="eastAsia" w:ascii="仿宋" w:hAnsi="仿宋" w:cs="仿宋"/>
          <w:szCs w:val="24"/>
        </w:rPr>
        <w:tab/>
      </w:r>
    </w:p>
    <w:p w14:paraId="6E6EE4BD">
      <w:pPr>
        <w:tabs>
          <w:tab w:val="left" w:pos="420"/>
        </w:tabs>
        <w:ind w:firstLine="480"/>
        <w:rPr>
          <w:rFonts w:ascii="仿宋" w:hAnsi="仿宋" w:cs="仿宋"/>
          <w:szCs w:val="24"/>
        </w:rPr>
      </w:pPr>
      <w:r>
        <w:rPr>
          <w:rFonts w:hint="eastAsia" w:ascii="仿宋" w:hAnsi="仿宋" w:cs="仿宋"/>
          <w:szCs w:val="24"/>
        </w:rPr>
        <w:t>（1）资格性审查</w:t>
      </w:r>
    </w:p>
    <w:p w14:paraId="64D5954D">
      <w:pPr>
        <w:ind w:firstLine="482"/>
        <w:rPr>
          <w:rFonts w:ascii="仿宋" w:hAnsi="仿宋" w:cs="仿宋"/>
          <w:b/>
          <w:bCs/>
          <w:szCs w:val="24"/>
        </w:rPr>
      </w:pPr>
      <w:r>
        <w:rPr>
          <w:rFonts w:hint="eastAsia" w:ascii="仿宋" w:hAnsi="仿宋" w:cs="仿宋"/>
          <w:b/>
          <w:bCs/>
          <w:szCs w:val="24"/>
        </w:rPr>
        <w:t>开标解密后，</w:t>
      </w:r>
      <w:r>
        <w:rPr>
          <w:rFonts w:hint="eastAsia" w:ascii="仿宋" w:hAnsi="仿宋" w:cs="仿宋"/>
          <w:bCs/>
          <w:szCs w:val="24"/>
        </w:rPr>
        <w:t>采购人代表</w:t>
      </w:r>
      <w:r>
        <w:rPr>
          <w:rFonts w:hint="eastAsia" w:ascii="仿宋" w:hAnsi="仿宋"/>
        </w:rPr>
        <w:t>和（或）采购代理机构</w:t>
      </w:r>
      <w:r>
        <w:rPr>
          <w:rFonts w:hint="eastAsia" w:ascii="仿宋" w:hAnsi="仿宋" w:cs="仿宋"/>
          <w:bCs/>
          <w:szCs w:val="24"/>
        </w:rPr>
        <w:t>应当依法对投标人的资格进行审查，</w:t>
      </w:r>
      <w:r>
        <w:rPr>
          <w:rFonts w:hint="eastAsia" w:ascii="仿宋" w:hAnsi="仿宋" w:cs="仿宋"/>
          <w:szCs w:val="24"/>
        </w:rPr>
        <w:t>依据法律法规和招标文件的规定，对投标人的基本资格条件、特定资格条件进行审查。</w:t>
      </w:r>
      <w:r>
        <w:rPr>
          <w:rFonts w:hint="eastAsia" w:ascii="仿宋" w:hAnsi="仿宋" w:cs="仿宋"/>
          <w:b/>
          <w:bCs/>
          <w:szCs w:val="24"/>
        </w:rPr>
        <w:t>▲投标人未按照招标文件要求提供与基本资格条件、特定资格条件相应的有效资格证明材料的，视为投标人不具备招标文件中规定的资格要求，其投标无效。</w:t>
      </w:r>
      <w:r>
        <w:rPr>
          <w:rFonts w:hint="eastAsia" w:ascii="仿宋" w:hAnsi="仿宋" w:cs="仿宋"/>
          <w:szCs w:val="24"/>
        </w:rPr>
        <w:t>对未通过资格审查的投标人，采购人或采购代理机构告知其未通过的原因。合格投标人不足3家的，不再评标。</w:t>
      </w:r>
    </w:p>
    <w:p w14:paraId="705F2564">
      <w:pPr>
        <w:ind w:firstLine="482"/>
        <w:rPr>
          <w:rFonts w:ascii="仿宋" w:hAnsi="仿宋" w:cs="仿宋"/>
          <w:szCs w:val="24"/>
        </w:rPr>
      </w:pPr>
      <w:r>
        <w:rPr>
          <w:rFonts w:hint="eastAsia" w:ascii="仿宋" w:hAnsi="仿宋" w:cs="仿宋"/>
          <w:b/>
          <w:bCs/>
          <w:szCs w:val="24"/>
        </w:rPr>
        <w:t>信用信息查询渠道及截止时间：</w:t>
      </w:r>
      <w:r>
        <w:rPr>
          <w:rFonts w:hint="eastAsia" w:ascii="仿宋" w:hAnsi="仿宋" w:cs="仿宋"/>
          <w:szCs w:val="24"/>
        </w:rPr>
        <w:t>采购代理机构将在资格审查时通过“信用中国”网站(www.creditchina.gov.cn)、中国政府采购网(www.ccgp.gov.cn)渠道查询投标人接受资格时的信用记录。</w:t>
      </w:r>
      <w:r>
        <w:rPr>
          <w:rFonts w:hint="eastAsia" w:ascii="仿宋" w:hAnsi="仿宋" w:cs="仿宋"/>
          <w:b/>
          <w:bCs/>
          <w:szCs w:val="24"/>
        </w:rPr>
        <w:t>信用信息查询记录和证据留存的具体方式：</w:t>
      </w:r>
      <w:r>
        <w:rPr>
          <w:rFonts w:hint="eastAsia" w:ascii="仿宋" w:hAnsi="仿宋" w:cs="仿宋"/>
          <w:szCs w:val="24"/>
        </w:rPr>
        <w:t>现场查询的投标人的信用记录、查询结果经确认后将与采购文件一起存档。</w:t>
      </w:r>
      <w:r>
        <w:rPr>
          <w:rFonts w:hint="eastAsia" w:ascii="仿宋" w:hAnsi="仿宋" w:cs="仿宋"/>
          <w:b/>
          <w:bCs/>
          <w:szCs w:val="24"/>
        </w:rPr>
        <w:t>信用信息的使用规则：</w:t>
      </w:r>
      <w:r>
        <w:rPr>
          <w:rFonts w:hint="eastAsia" w:ascii="仿宋" w:hAnsi="仿宋" w:cs="仿宋"/>
          <w:szCs w:val="24"/>
        </w:rPr>
        <w:t>经查询列入失信被执行人名单、重大税收违法失信主体、政府采购严重违法失信行为记录名单的投标人将被拒绝参与政府采购活动</w:t>
      </w:r>
      <w:r>
        <w:rPr>
          <w:rFonts w:hint="eastAsia" w:ascii="仿宋" w:hAnsi="仿宋" w:cs="仿宋"/>
          <w:b/>
          <w:bCs/>
          <w:szCs w:val="24"/>
        </w:rPr>
        <w:t>。联合体信用信息查询：</w:t>
      </w:r>
      <w:r>
        <w:rPr>
          <w:rFonts w:hint="eastAsia" w:ascii="仿宋" w:hAnsi="仿宋" w:cs="仿宋"/>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9B6B81C">
      <w:pPr>
        <w:ind w:firstLine="482"/>
        <w:rPr>
          <w:rFonts w:ascii="仿宋" w:hAnsi="仿宋" w:cs="仿宋"/>
          <w:b/>
          <w:bCs/>
          <w:szCs w:val="24"/>
        </w:rPr>
      </w:pPr>
      <w:r>
        <w:rPr>
          <w:rFonts w:hint="eastAsia" w:ascii="仿宋" w:hAnsi="仿宋" w:cs="仿宋"/>
          <w:b/>
          <w:bCs/>
          <w:szCs w:val="24"/>
        </w:rPr>
        <w:t>▲在开标前，“信用中国”网站（www.creditchina.gov.cn）、中国政府采购网（www.ccgp.gov.cn）未完全反映投标人失信记录的，投标人在知情的情况下应当如实填报，因瞒报或漏报经查实后达到较大数额罚款金额的，作无效投标处理。</w:t>
      </w:r>
    </w:p>
    <w:p w14:paraId="07E53866">
      <w:pPr>
        <w:ind w:firstLine="480"/>
        <w:rPr>
          <w:rFonts w:ascii="仿宋" w:hAnsi="仿宋" w:cs="仿宋"/>
          <w:szCs w:val="24"/>
        </w:rPr>
      </w:pPr>
      <w:r>
        <w:rPr>
          <w:rFonts w:hint="eastAsia" w:ascii="仿宋" w:hAnsi="仿宋" w:cs="仿宋"/>
          <w:szCs w:val="24"/>
        </w:rPr>
        <w:t>资格不符合的，应组织相关投标人代表进行陈述、澄清或申辩。资格性审查不合格的投标人则无需继续进行符合性审查，并且投标文件初审结论不合格。</w:t>
      </w:r>
    </w:p>
    <w:p w14:paraId="3FE31B21">
      <w:pPr>
        <w:tabs>
          <w:tab w:val="left" w:pos="420"/>
        </w:tabs>
        <w:ind w:firstLine="480"/>
        <w:rPr>
          <w:rFonts w:ascii="仿宋" w:hAnsi="仿宋" w:cs="仿宋"/>
          <w:szCs w:val="24"/>
        </w:rPr>
      </w:pPr>
      <w:r>
        <w:rPr>
          <w:rFonts w:hint="eastAsia" w:ascii="仿宋" w:hAnsi="仿宋" w:cs="仿宋"/>
          <w:szCs w:val="24"/>
        </w:rPr>
        <w:t>（2）符合性审查</w:t>
      </w:r>
    </w:p>
    <w:p w14:paraId="74E1D6A2">
      <w:pPr>
        <w:ind w:firstLine="480"/>
        <w:rPr>
          <w:rFonts w:ascii="仿宋" w:hAnsi="仿宋" w:cs="仿宋"/>
          <w:szCs w:val="24"/>
        </w:rPr>
      </w:pPr>
      <w:r>
        <w:rPr>
          <w:rFonts w:hint="eastAsia" w:ascii="仿宋" w:hAnsi="仿宋" w:cs="仿宋"/>
          <w:szCs w:val="24"/>
        </w:rPr>
        <w:t>依据招标文件的规定，从商务及技术文件和报价文件（开启后）的有效性、完整性和对招标文件的响应程度进行审查、比较和评估，以确定是否对招标文件的实质性要求作出响应。不满足招标文件的实质性要求的，投标无效。</w:t>
      </w:r>
    </w:p>
    <w:p w14:paraId="3057BA52">
      <w:pPr>
        <w:numPr>
          <w:ilvl w:val="0"/>
          <w:numId w:val="34"/>
        </w:numPr>
        <w:ind w:firstLine="480"/>
        <w:rPr>
          <w:rFonts w:ascii="仿宋" w:hAnsi="仿宋" w:cs="仿宋"/>
          <w:szCs w:val="24"/>
        </w:rPr>
      </w:pPr>
      <w:r>
        <w:rPr>
          <w:rFonts w:hint="eastAsia" w:ascii="仿宋" w:hAnsi="仿宋" w:cs="仿宋"/>
          <w:szCs w:val="24"/>
        </w:rPr>
        <w:t>样品评审（若有）</w:t>
      </w:r>
    </w:p>
    <w:p w14:paraId="255FD7C0">
      <w:pPr>
        <w:ind w:firstLine="480"/>
        <w:rPr>
          <w:rFonts w:ascii="仿宋" w:hAnsi="仿宋" w:cs="仿宋"/>
          <w:szCs w:val="24"/>
        </w:rPr>
      </w:pPr>
      <w:r>
        <w:rPr>
          <w:rFonts w:hint="eastAsia" w:ascii="仿宋" w:hAnsi="仿宋" w:cs="仿宋"/>
          <w:szCs w:val="24"/>
        </w:rPr>
        <w:t>投标文件初审结论合格的供应商进入后续评审程序。如项目有样品展示环节，样品将在抽签标注后进入专家打分环节。评标委员会将首先评定样品分，再根据评标办法进行其他商务及技术文件内容评审。</w:t>
      </w:r>
    </w:p>
    <w:p w14:paraId="433616A9">
      <w:pPr>
        <w:numPr>
          <w:ilvl w:val="0"/>
          <w:numId w:val="34"/>
        </w:numPr>
        <w:ind w:firstLine="480"/>
        <w:rPr>
          <w:rFonts w:ascii="仿宋" w:hAnsi="仿宋" w:cs="仿宋"/>
          <w:szCs w:val="24"/>
        </w:rPr>
      </w:pPr>
      <w:r>
        <w:rPr>
          <w:rFonts w:hint="eastAsia" w:ascii="仿宋" w:hAnsi="仿宋" w:cs="仿宋"/>
          <w:szCs w:val="24"/>
        </w:rPr>
        <w:t>投标文件的澄清</w:t>
      </w:r>
    </w:p>
    <w:p w14:paraId="04FD7380">
      <w:pPr>
        <w:ind w:firstLine="480"/>
        <w:rPr>
          <w:rFonts w:ascii="仿宋" w:hAnsi="仿宋" w:cs="仿宋"/>
          <w:szCs w:val="24"/>
        </w:rPr>
      </w:pPr>
      <w:r>
        <w:rPr>
          <w:rFonts w:hint="eastAsia" w:ascii="仿宋" w:hAnsi="仿宋" w:cs="仿宋"/>
          <w:szCs w:val="24"/>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30分钟，投标人已经明确表示澄清说明或补正完毕的除外。投标人的澄清、说明或者补正不得超出投标文件的范围或者改变投标文件的实质性内容。</w:t>
      </w:r>
    </w:p>
    <w:p w14:paraId="55E19730">
      <w:pPr>
        <w:numPr>
          <w:ilvl w:val="0"/>
          <w:numId w:val="34"/>
        </w:numPr>
        <w:ind w:firstLine="480"/>
        <w:rPr>
          <w:rFonts w:ascii="仿宋" w:hAnsi="仿宋" w:cs="仿宋"/>
          <w:szCs w:val="24"/>
        </w:rPr>
      </w:pPr>
      <w:r>
        <w:rPr>
          <w:rFonts w:hint="eastAsia" w:ascii="仿宋" w:hAnsi="仿宋" w:cs="仿宋"/>
          <w:szCs w:val="24"/>
        </w:rPr>
        <w:t>商务及技术文件的比较与评价</w:t>
      </w:r>
    </w:p>
    <w:p w14:paraId="08D8BB04">
      <w:pPr>
        <w:ind w:firstLine="480"/>
        <w:rPr>
          <w:rFonts w:ascii="仿宋" w:hAnsi="仿宋" w:cs="仿宋"/>
          <w:szCs w:val="24"/>
        </w:rPr>
      </w:pPr>
      <w:r>
        <w:rPr>
          <w:rFonts w:hint="eastAsia" w:ascii="仿宋" w:hAnsi="仿宋" w:cs="仿宋"/>
          <w:szCs w:val="24"/>
        </w:rPr>
        <w:t>评标委员会对投标文件初审结论合格的投标人进行商务及技术投标文件评审。 评标委员会将根据招标文件和有关规定，履行评标工作职责，并按照评标方法及评分标准，全面衡量各投标人对招标文件的响应情况。评标委员会各成员应当独立对每个投标人的商务和技术文件进行评价，并汇总商务技术得分情况。评审结束后，在电子交易平台系统上公开资格和商务及技术评审结果，如投标有效供应商不足三家，评标委员会确定为废标。</w:t>
      </w:r>
    </w:p>
    <w:p w14:paraId="4C721E7B">
      <w:pPr>
        <w:numPr>
          <w:ilvl w:val="0"/>
          <w:numId w:val="34"/>
        </w:numPr>
        <w:ind w:firstLine="480"/>
        <w:rPr>
          <w:rFonts w:ascii="仿宋" w:hAnsi="仿宋" w:cs="仿宋"/>
          <w:szCs w:val="24"/>
        </w:rPr>
      </w:pPr>
      <w:r>
        <w:rPr>
          <w:rFonts w:hint="eastAsia" w:ascii="仿宋" w:hAnsi="仿宋" w:cs="仿宋"/>
          <w:szCs w:val="24"/>
        </w:rPr>
        <w:t>报价文件的比较与评审</w:t>
      </w:r>
    </w:p>
    <w:p w14:paraId="0894562F">
      <w:pPr>
        <w:ind w:firstLine="480"/>
        <w:rPr>
          <w:rFonts w:ascii="仿宋" w:hAnsi="仿宋" w:cs="仿宋"/>
          <w:szCs w:val="24"/>
        </w:rPr>
      </w:pPr>
      <w:r>
        <w:rPr>
          <w:rFonts w:hint="eastAsia" w:ascii="仿宋" w:hAnsi="仿宋" w:cs="仿宋"/>
          <w:szCs w:val="24"/>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6D153F0F">
      <w:pPr>
        <w:ind w:firstLine="480"/>
        <w:rPr>
          <w:rFonts w:ascii="仿宋" w:hAnsi="仿宋" w:cs="仿宋"/>
          <w:b/>
          <w:bCs/>
          <w:szCs w:val="24"/>
        </w:rPr>
      </w:pPr>
      <w:r>
        <w:rPr>
          <w:rFonts w:hint="eastAsia" w:ascii="仿宋" w:hAnsi="仿宋" w:cs="仿宋"/>
          <w:szCs w:val="24"/>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cs="仿宋"/>
          <w:b/>
          <w:bCs/>
          <w:szCs w:val="24"/>
        </w:rPr>
        <w:t>根据财政部发布的《政府采购促进中小企业发展管理办法》规定，对于非专门面向中小企业的项目，对小型和微型企业产品的价格给予一定的扣除，用扣除后的价格参与评审。</w:t>
      </w:r>
    </w:p>
    <w:p w14:paraId="54852365">
      <w:pPr>
        <w:ind w:firstLine="482"/>
        <w:rPr>
          <w:rFonts w:ascii="仿宋" w:hAnsi="仿宋" w:cs="仿宋"/>
          <w:b/>
          <w:bCs/>
          <w:szCs w:val="24"/>
        </w:rPr>
      </w:pPr>
      <w:r>
        <w:rPr>
          <w:rFonts w:hint="eastAsia" w:ascii="仿宋" w:hAnsi="仿宋" w:cs="仿宋"/>
          <w:b/>
          <w:bCs/>
          <w:szCs w:val="24"/>
        </w:rPr>
        <w:t>投标文件报价出现前后不一致的，按照下列规定修正：</w:t>
      </w:r>
    </w:p>
    <w:p w14:paraId="53EFFF40">
      <w:pPr>
        <w:tabs>
          <w:tab w:val="left" w:pos="420"/>
        </w:tabs>
        <w:ind w:firstLine="480"/>
        <w:rPr>
          <w:rFonts w:ascii="仿宋" w:hAnsi="仿宋" w:cs="仿宋"/>
          <w:szCs w:val="24"/>
        </w:rPr>
      </w:pPr>
      <w:r>
        <w:rPr>
          <w:rFonts w:hint="eastAsia" w:ascii="仿宋" w:hAnsi="仿宋" w:cs="仿宋"/>
          <w:szCs w:val="24"/>
        </w:rPr>
        <w:t>（1）投标文件中开标一览表（报价表）内容与投标文件中相应内容不一致的，以开标一览表（报价表）为准；</w:t>
      </w:r>
    </w:p>
    <w:p w14:paraId="423E2819">
      <w:pPr>
        <w:tabs>
          <w:tab w:val="left" w:pos="420"/>
        </w:tabs>
        <w:ind w:firstLine="480"/>
        <w:rPr>
          <w:rFonts w:ascii="仿宋" w:hAnsi="仿宋" w:cs="仿宋"/>
          <w:szCs w:val="24"/>
        </w:rPr>
      </w:pPr>
      <w:r>
        <w:rPr>
          <w:rFonts w:hint="eastAsia" w:ascii="仿宋" w:hAnsi="仿宋" w:cs="仿宋"/>
          <w:szCs w:val="24"/>
        </w:rPr>
        <w:t>（2）大写金额和小写金额不一致的，以大写金额为准；</w:t>
      </w:r>
    </w:p>
    <w:p w14:paraId="6FA0E599">
      <w:pPr>
        <w:tabs>
          <w:tab w:val="left" w:pos="420"/>
        </w:tabs>
        <w:ind w:firstLine="480"/>
        <w:rPr>
          <w:rFonts w:ascii="仿宋" w:hAnsi="仿宋" w:cs="仿宋"/>
          <w:szCs w:val="24"/>
        </w:rPr>
      </w:pPr>
      <w:r>
        <w:rPr>
          <w:rFonts w:hint="eastAsia" w:ascii="仿宋" w:hAnsi="仿宋" w:cs="仿宋"/>
          <w:szCs w:val="24"/>
        </w:rPr>
        <w:t>（3）单价金额小数点或者百分比有明显错位的，以开标一览表（报价表）的总价为准，并修改单价；</w:t>
      </w:r>
    </w:p>
    <w:p w14:paraId="1CB63940">
      <w:pPr>
        <w:tabs>
          <w:tab w:val="left" w:pos="420"/>
        </w:tabs>
        <w:ind w:firstLine="480"/>
        <w:rPr>
          <w:rFonts w:ascii="仿宋" w:hAnsi="仿宋" w:cs="仿宋"/>
          <w:szCs w:val="24"/>
        </w:rPr>
      </w:pPr>
      <w:r>
        <w:rPr>
          <w:rFonts w:hint="eastAsia" w:ascii="仿宋" w:hAnsi="仿宋" w:cs="仿宋"/>
          <w:szCs w:val="24"/>
        </w:rPr>
        <w:t>（4）总价金额与按单价汇总金额不一致的，以单价金额计算结果为准；</w:t>
      </w:r>
    </w:p>
    <w:p w14:paraId="080941CE">
      <w:pPr>
        <w:tabs>
          <w:tab w:val="left" w:pos="420"/>
        </w:tabs>
        <w:ind w:firstLine="480"/>
        <w:rPr>
          <w:rFonts w:ascii="仿宋" w:hAnsi="仿宋" w:cs="仿宋"/>
          <w:szCs w:val="24"/>
        </w:rPr>
      </w:pPr>
      <w:r>
        <w:rPr>
          <w:rFonts w:hint="eastAsia" w:ascii="仿宋" w:hAnsi="仿宋" w:cs="仿宋"/>
          <w:szCs w:val="24"/>
        </w:rPr>
        <w:t>（5）政采云电子交易平台－开标记录模块的报价与投标响应文件中的报价不一致的，以投标响应文件中的报价为准。</w:t>
      </w:r>
    </w:p>
    <w:p w14:paraId="3E60AD80">
      <w:pPr>
        <w:tabs>
          <w:tab w:val="left" w:pos="420"/>
        </w:tabs>
        <w:ind w:firstLine="480"/>
        <w:rPr>
          <w:rFonts w:ascii="仿宋" w:hAnsi="仿宋" w:cs="仿宋"/>
          <w:szCs w:val="24"/>
        </w:rPr>
      </w:pPr>
      <w:r>
        <w:rPr>
          <w:rFonts w:hint="eastAsia" w:ascii="仿宋" w:hAnsi="仿宋" w:cs="仿宋"/>
          <w:szCs w:val="24"/>
        </w:rPr>
        <w:t>（6）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ascii="仿宋" w:hAnsi="仿宋" w:cs="仿宋"/>
          <w:b/>
          <w:bCs/>
          <w:szCs w:val="24"/>
        </w:rPr>
        <w:t>▲投标人对根据修正原则修正后的报价不确认的，投标无效。</w:t>
      </w:r>
    </w:p>
    <w:p w14:paraId="509F8348">
      <w:pPr>
        <w:numPr>
          <w:ilvl w:val="0"/>
          <w:numId w:val="34"/>
        </w:numPr>
        <w:ind w:firstLine="480"/>
        <w:rPr>
          <w:rFonts w:ascii="仿宋" w:hAnsi="仿宋" w:cs="仿宋"/>
          <w:szCs w:val="24"/>
        </w:rPr>
      </w:pPr>
      <w:r>
        <w:rPr>
          <w:rFonts w:hint="eastAsia" w:ascii="仿宋" w:hAnsi="仿宋" w:cs="仿宋"/>
          <w:szCs w:val="24"/>
        </w:rPr>
        <w:t>推荐中标候选人与编写评标报告</w:t>
      </w:r>
    </w:p>
    <w:p w14:paraId="5B9FB3E3">
      <w:pPr>
        <w:ind w:firstLine="480"/>
        <w:rPr>
          <w:rFonts w:ascii="仿宋" w:hAnsi="仿宋" w:cs="仿宋"/>
          <w:szCs w:val="24"/>
        </w:rPr>
      </w:pPr>
      <w:r>
        <w:rPr>
          <w:rFonts w:hint="eastAsia" w:ascii="仿宋" w:hAnsi="仿宋" w:cs="仿宋"/>
          <w:szCs w:val="24"/>
        </w:rPr>
        <w:t>评标委员会完成评标后，对实质上响应招标文件的投标人，按照评审因素的量化指标排出推荐中标的投标人的先后顺序，并按顺序提出授标建议，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307E005">
      <w:pPr>
        <w:ind w:firstLine="482"/>
        <w:rPr>
          <w:rFonts w:ascii="仿宋" w:hAnsi="仿宋" w:cs="仿宋"/>
          <w:szCs w:val="24"/>
        </w:rPr>
      </w:pPr>
      <w:r>
        <w:rPr>
          <w:rFonts w:hint="eastAsia" w:ascii="仿宋" w:hAnsi="仿宋" w:cs="仿宋"/>
          <w:b/>
          <w:bCs/>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4E62F4E">
      <w:pPr>
        <w:pStyle w:val="5"/>
        <w:spacing w:before="156" w:after="156"/>
        <w:ind w:firstLine="482"/>
        <w:rPr>
          <w:rFonts w:ascii="仿宋" w:hAnsi="仿宋" w:cs="仿宋"/>
          <w:szCs w:val="24"/>
        </w:rPr>
      </w:pPr>
      <w:r>
        <w:rPr>
          <w:rFonts w:hint="eastAsia" w:ascii="仿宋" w:hAnsi="仿宋" w:cs="仿宋"/>
          <w:szCs w:val="24"/>
        </w:rPr>
        <w:t>六、无效的投标</w:t>
      </w:r>
    </w:p>
    <w:p w14:paraId="60031A41">
      <w:pPr>
        <w:ind w:firstLine="480"/>
        <w:rPr>
          <w:rFonts w:ascii="仿宋" w:hAnsi="仿宋" w:cs="仿宋"/>
          <w:szCs w:val="24"/>
        </w:rPr>
      </w:pPr>
      <w:r>
        <w:rPr>
          <w:rFonts w:hint="eastAsia" w:ascii="仿宋" w:hAnsi="仿宋" w:cs="仿宋"/>
          <w:szCs w:val="24"/>
        </w:rPr>
        <w:t>发生下列情况之一的投标文件被视为无效：</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9059"/>
      </w:tblGrid>
      <w:tr w14:paraId="3EE44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14:paraId="5D511ED6">
            <w:pPr>
              <w:pStyle w:val="2"/>
              <w:spacing w:line="240" w:lineRule="auto"/>
              <w:ind w:firstLine="0" w:firstLineChars="0"/>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9059" w:type="dxa"/>
            <w:noWrap/>
            <w:vAlign w:val="center"/>
          </w:tcPr>
          <w:p w14:paraId="49DC7806">
            <w:pPr>
              <w:ind w:firstLine="0" w:firstLineChars="0"/>
              <w:jc w:val="center"/>
              <w:rPr>
                <w:rFonts w:ascii="仿宋" w:hAnsi="仿宋" w:cs="仿宋"/>
                <w:szCs w:val="24"/>
              </w:rPr>
            </w:pPr>
            <w:r>
              <w:rPr>
                <w:rFonts w:hint="eastAsia" w:ascii="仿宋" w:hAnsi="仿宋" w:cs="仿宋"/>
                <w:b/>
                <w:bCs/>
                <w:szCs w:val="24"/>
              </w:rPr>
              <w:t>无效投标条款内容</w:t>
            </w:r>
          </w:p>
        </w:tc>
      </w:tr>
      <w:tr w14:paraId="6FBE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noWrap/>
            <w:vAlign w:val="center"/>
          </w:tcPr>
          <w:p w14:paraId="64E597E3">
            <w:pPr>
              <w:pStyle w:val="2"/>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1</w:t>
            </w:r>
          </w:p>
        </w:tc>
        <w:tc>
          <w:tcPr>
            <w:tcW w:w="9059" w:type="dxa"/>
            <w:noWrap/>
            <w:vAlign w:val="center"/>
          </w:tcPr>
          <w:p w14:paraId="055C681F">
            <w:pPr>
              <w:ind w:firstLine="0" w:firstLineChars="0"/>
              <w:rPr>
                <w:rFonts w:ascii="仿宋" w:hAnsi="仿宋" w:cs="仿宋"/>
                <w:szCs w:val="24"/>
              </w:rPr>
            </w:pPr>
            <w:r>
              <w:rPr>
                <w:rFonts w:hint="eastAsia" w:ascii="仿宋" w:hAnsi="仿宋" w:cs="仿宋"/>
                <w:szCs w:val="24"/>
              </w:rPr>
              <w:t>未办理获取招标文件登记手续的。</w:t>
            </w:r>
          </w:p>
        </w:tc>
      </w:tr>
      <w:tr w14:paraId="70DE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14:paraId="7C2D3377">
            <w:pPr>
              <w:pStyle w:val="2"/>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2</w:t>
            </w:r>
          </w:p>
        </w:tc>
        <w:tc>
          <w:tcPr>
            <w:tcW w:w="9059" w:type="dxa"/>
            <w:noWrap/>
            <w:vAlign w:val="center"/>
          </w:tcPr>
          <w:p w14:paraId="4C76C37C">
            <w:pPr>
              <w:ind w:firstLine="0" w:firstLineChars="0"/>
              <w:rPr>
                <w:rFonts w:ascii="仿宋" w:hAnsi="仿宋" w:cs="仿宋"/>
                <w:szCs w:val="24"/>
              </w:rPr>
            </w:pPr>
            <w:r>
              <w:rPr>
                <w:rFonts w:hint="eastAsia" w:ascii="仿宋" w:hAnsi="仿宋" w:cs="仿宋"/>
                <w:szCs w:val="24"/>
              </w:rPr>
              <w:t>投标人仅提交备份投标文件，未在电子交易平台传输递交投标文件的。</w:t>
            </w:r>
          </w:p>
        </w:tc>
      </w:tr>
      <w:tr w14:paraId="36E5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14:paraId="67389976">
            <w:pPr>
              <w:pStyle w:val="2"/>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3</w:t>
            </w:r>
          </w:p>
        </w:tc>
        <w:tc>
          <w:tcPr>
            <w:tcW w:w="9059" w:type="dxa"/>
            <w:noWrap/>
            <w:vAlign w:val="center"/>
          </w:tcPr>
          <w:p w14:paraId="7C8922C5">
            <w:pPr>
              <w:ind w:firstLine="0" w:firstLineChars="0"/>
              <w:rPr>
                <w:rFonts w:ascii="仿宋" w:hAnsi="仿宋" w:cs="仿宋"/>
                <w:szCs w:val="24"/>
              </w:rPr>
            </w:pPr>
            <w:r>
              <w:rPr>
                <w:rFonts w:hint="eastAsia" w:ascii="仿宋" w:hAnsi="仿宋" w:cs="仿宋"/>
                <w:szCs w:val="24"/>
              </w:rPr>
              <w:t>投标截止时间前未传输递交电子投标文件的，在规定时间内无法解密或解密失败的。</w:t>
            </w:r>
          </w:p>
        </w:tc>
      </w:tr>
      <w:tr w14:paraId="7CBB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14:paraId="0CAEE656">
            <w:pPr>
              <w:pStyle w:val="2"/>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4</w:t>
            </w:r>
          </w:p>
        </w:tc>
        <w:tc>
          <w:tcPr>
            <w:tcW w:w="9059" w:type="dxa"/>
            <w:noWrap/>
            <w:vAlign w:val="center"/>
          </w:tcPr>
          <w:p w14:paraId="0BD23B1A">
            <w:pPr>
              <w:ind w:firstLine="0" w:firstLineChars="0"/>
              <w:rPr>
                <w:rFonts w:ascii="仿宋" w:hAnsi="仿宋" w:cs="仿宋"/>
                <w:szCs w:val="24"/>
              </w:rPr>
            </w:pPr>
            <w:r>
              <w:rPr>
                <w:rFonts w:hint="eastAsia" w:ascii="仿宋" w:hAnsi="仿宋" w:cs="仿宋"/>
                <w:szCs w:val="24"/>
              </w:rPr>
              <w:t>为采购项目提供整体设计、规范编制或者项目管理、监理、检测等服务的供应商再参加该采购项目的。</w:t>
            </w:r>
          </w:p>
        </w:tc>
      </w:tr>
      <w:tr w14:paraId="0714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14:paraId="32F1EFD5">
            <w:pPr>
              <w:pStyle w:val="2"/>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5</w:t>
            </w:r>
          </w:p>
        </w:tc>
        <w:tc>
          <w:tcPr>
            <w:tcW w:w="9059" w:type="dxa"/>
            <w:noWrap/>
            <w:vAlign w:val="center"/>
          </w:tcPr>
          <w:p w14:paraId="0DB04489">
            <w:pPr>
              <w:ind w:firstLine="0" w:firstLineChars="0"/>
              <w:rPr>
                <w:rFonts w:ascii="仿宋" w:hAnsi="仿宋" w:cs="仿宋"/>
                <w:szCs w:val="24"/>
              </w:rPr>
            </w:pPr>
            <w:r>
              <w:rPr>
                <w:rFonts w:hint="eastAsia" w:ascii="仿宋" w:hAnsi="仿宋" w:cs="仿宋"/>
                <w:szCs w:val="24"/>
              </w:rPr>
              <w:t>单位负责人为同一人或者存在直接控股、管理关系的不同供应商参加同一合同项下的政府采购活动的（均无效）。</w:t>
            </w:r>
          </w:p>
        </w:tc>
      </w:tr>
      <w:tr w14:paraId="0E002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noWrap/>
            <w:vAlign w:val="center"/>
          </w:tcPr>
          <w:p w14:paraId="410E6BB5">
            <w:pPr>
              <w:pStyle w:val="2"/>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6</w:t>
            </w:r>
          </w:p>
        </w:tc>
        <w:tc>
          <w:tcPr>
            <w:tcW w:w="9059" w:type="dxa"/>
            <w:noWrap/>
            <w:vAlign w:val="center"/>
          </w:tcPr>
          <w:p w14:paraId="23D513CC">
            <w:pPr>
              <w:ind w:firstLine="0" w:firstLineChars="0"/>
              <w:rPr>
                <w:rFonts w:ascii="仿宋" w:hAnsi="仿宋" w:cs="仿宋"/>
                <w:szCs w:val="24"/>
              </w:rPr>
            </w:pPr>
            <w:r>
              <w:rPr>
                <w:rFonts w:hint="eastAsia" w:ascii="仿宋" w:hAnsi="仿宋" w:cs="仿宋"/>
                <w:szCs w:val="24"/>
              </w:rPr>
              <w:t>投标人未能通过资格审查的：未按照招标文件要求提供与基本资格条件、特定资格条件相应的有效资格证明材料的；如以联合体形式参加政府采购活动的，联合协议不符合招标文件规定的联合协议要求的。</w:t>
            </w:r>
          </w:p>
        </w:tc>
      </w:tr>
      <w:tr w14:paraId="4103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14:paraId="33243282">
            <w:pPr>
              <w:pStyle w:val="2"/>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7</w:t>
            </w:r>
          </w:p>
        </w:tc>
        <w:tc>
          <w:tcPr>
            <w:tcW w:w="9059" w:type="dxa"/>
            <w:noWrap/>
            <w:vAlign w:val="center"/>
          </w:tcPr>
          <w:p w14:paraId="4BCC2724">
            <w:pPr>
              <w:ind w:firstLine="0" w:firstLineChars="0"/>
              <w:rPr>
                <w:rFonts w:ascii="仿宋" w:hAnsi="仿宋" w:cs="仿宋"/>
                <w:szCs w:val="24"/>
              </w:rPr>
            </w:pPr>
            <w:r>
              <w:rPr>
                <w:rFonts w:hint="eastAsia" w:ascii="仿宋" w:hAnsi="仿宋" w:cs="仿宋"/>
                <w:szCs w:val="24"/>
              </w:rPr>
              <w:t>根据《中华人民共和国政府采购法》第二十二条之规定经查询列入失信被执行人名单、重大税收违法失信主体、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tc>
      </w:tr>
      <w:tr w14:paraId="1F67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14:paraId="7C033E30">
            <w:pPr>
              <w:pStyle w:val="2"/>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8</w:t>
            </w:r>
          </w:p>
        </w:tc>
        <w:tc>
          <w:tcPr>
            <w:tcW w:w="9059" w:type="dxa"/>
            <w:noWrap/>
            <w:vAlign w:val="center"/>
          </w:tcPr>
          <w:p w14:paraId="378E616D">
            <w:pPr>
              <w:ind w:firstLine="0" w:firstLineChars="0"/>
              <w:rPr>
                <w:rFonts w:ascii="仿宋" w:hAnsi="仿宋" w:cs="仿宋"/>
                <w:szCs w:val="24"/>
              </w:rPr>
            </w:pPr>
            <w:r>
              <w:rPr>
                <w:rFonts w:hint="eastAsia" w:ascii="仿宋" w:hAnsi="仿宋" w:cs="仿宋"/>
                <w:szCs w:val="24"/>
                <w:lang w:val="zh-CN"/>
              </w:rPr>
              <w:t>投标人有</w:t>
            </w:r>
            <w:r>
              <w:rPr>
                <w:rFonts w:hint="eastAsia" w:ascii="仿宋" w:hAnsi="仿宋" w:cs="仿宋"/>
                <w:szCs w:val="24"/>
              </w:rPr>
              <w:t>税收缴纳、社会保障等方面的失信记录等情况，且不属于截止投标时间近三年以来，在经营活动中有重大违法记录及被列入政府采购严重违法失信行为记录名单的，可不对《符合参加政府采购活动应当具备的一般条件的承诺函》第（一）款第4点作出承诺，但未详细说明失信记录的情况的。</w:t>
            </w:r>
          </w:p>
        </w:tc>
      </w:tr>
      <w:tr w14:paraId="2CF6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14:paraId="1E6B90F1">
            <w:pPr>
              <w:pStyle w:val="2"/>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9</w:t>
            </w:r>
          </w:p>
        </w:tc>
        <w:tc>
          <w:tcPr>
            <w:tcW w:w="9059" w:type="dxa"/>
            <w:noWrap/>
            <w:vAlign w:val="center"/>
          </w:tcPr>
          <w:p w14:paraId="204E6E15">
            <w:pPr>
              <w:ind w:firstLine="0" w:firstLineChars="0"/>
              <w:rPr>
                <w:rFonts w:ascii="仿宋" w:hAnsi="仿宋" w:cs="仿宋"/>
                <w:szCs w:val="24"/>
              </w:rPr>
            </w:pPr>
            <w:r>
              <w:rPr>
                <w:rFonts w:hint="eastAsia" w:ascii="仿宋" w:hAnsi="仿宋" w:cs="仿宋"/>
                <w:szCs w:val="24"/>
              </w:rPr>
              <w:t>投标文件未有效授权，投标函、开标一览表（报价表）、授权委托书等填写不完整或有涂改的，授权委托书所载内容与本项目内容有异的。</w:t>
            </w:r>
          </w:p>
        </w:tc>
      </w:tr>
      <w:tr w14:paraId="2ADE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14:paraId="2AEA26E2">
            <w:pPr>
              <w:pStyle w:val="2"/>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10</w:t>
            </w:r>
          </w:p>
        </w:tc>
        <w:tc>
          <w:tcPr>
            <w:tcW w:w="9059" w:type="dxa"/>
            <w:noWrap/>
            <w:vAlign w:val="center"/>
          </w:tcPr>
          <w:p w14:paraId="37041BC8">
            <w:pPr>
              <w:ind w:firstLine="0" w:firstLineChars="0"/>
              <w:rPr>
                <w:rFonts w:ascii="仿宋" w:hAnsi="仿宋" w:cs="仿宋"/>
                <w:szCs w:val="24"/>
              </w:rPr>
            </w:pPr>
            <w:r>
              <w:rPr>
                <w:rFonts w:hint="eastAsia" w:ascii="仿宋" w:hAnsi="仿宋" w:cs="仿宋"/>
                <w:szCs w:val="24"/>
              </w:rPr>
              <w:t>投标文件未按照招标文件要求签署、盖章的。</w:t>
            </w:r>
          </w:p>
        </w:tc>
      </w:tr>
      <w:tr w14:paraId="602D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14:paraId="33714FD4">
            <w:pPr>
              <w:pStyle w:val="2"/>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11</w:t>
            </w:r>
          </w:p>
        </w:tc>
        <w:tc>
          <w:tcPr>
            <w:tcW w:w="9059" w:type="dxa"/>
            <w:noWrap/>
            <w:vAlign w:val="center"/>
          </w:tcPr>
          <w:p w14:paraId="2D8ADD1E">
            <w:pPr>
              <w:ind w:firstLine="0" w:firstLineChars="0"/>
              <w:rPr>
                <w:rFonts w:ascii="仿宋" w:hAnsi="仿宋" w:cs="仿宋"/>
                <w:szCs w:val="24"/>
              </w:rPr>
            </w:pPr>
            <w:r>
              <w:rPr>
                <w:rFonts w:hint="eastAsia" w:ascii="仿宋" w:hAnsi="仿宋" w:cs="仿宋"/>
                <w:szCs w:val="24"/>
              </w:rPr>
              <w:t>投标文件组成漏项或未按规定的格式编制，内容不全或内容字迹模糊辨认不清，导致影响评标的。</w:t>
            </w:r>
          </w:p>
        </w:tc>
      </w:tr>
      <w:tr w14:paraId="2422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14:paraId="36B3EDEF">
            <w:pPr>
              <w:pStyle w:val="2"/>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12</w:t>
            </w:r>
          </w:p>
        </w:tc>
        <w:tc>
          <w:tcPr>
            <w:tcW w:w="9059" w:type="dxa"/>
            <w:noWrap/>
            <w:vAlign w:val="center"/>
          </w:tcPr>
          <w:p w14:paraId="4F84E3B1">
            <w:pPr>
              <w:ind w:firstLine="0" w:firstLineChars="0"/>
              <w:rPr>
                <w:rFonts w:ascii="仿宋" w:hAnsi="仿宋" w:cs="仿宋"/>
                <w:szCs w:val="24"/>
              </w:rPr>
            </w:pPr>
            <w:r>
              <w:rPr>
                <w:rFonts w:hint="eastAsia" w:ascii="仿宋" w:hAnsi="仿宋" w:cs="仿宋"/>
                <w:szCs w:val="24"/>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tc>
      </w:tr>
      <w:tr w14:paraId="6B40F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14:paraId="2FF8A751">
            <w:pPr>
              <w:pStyle w:val="2"/>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13</w:t>
            </w:r>
          </w:p>
        </w:tc>
        <w:tc>
          <w:tcPr>
            <w:tcW w:w="9059" w:type="dxa"/>
            <w:noWrap/>
            <w:vAlign w:val="center"/>
          </w:tcPr>
          <w:p w14:paraId="32A6E8C3">
            <w:pPr>
              <w:ind w:firstLine="0" w:firstLineChars="0"/>
              <w:rPr>
                <w:rFonts w:ascii="仿宋" w:hAnsi="仿宋" w:cs="仿宋"/>
                <w:szCs w:val="24"/>
              </w:rPr>
            </w:pPr>
            <w:r>
              <w:rPr>
                <w:rFonts w:hint="eastAsia" w:ascii="仿宋" w:hAnsi="仿宋" w:cs="仿宋"/>
                <w:szCs w:val="24"/>
              </w:rPr>
              <w:t>投标文件未按招标文件的最终澄清、修改的实质性内容进行编制的。</w:t>
            </w:r>
          </w:p>
        </w:tc>
      </w:tr>
      <w:tr w14:paraId="2ADF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95" w:type="dxa"/>
            <w:noWrap/>
            <w:vAlign w:val="center"/>
          </w:tcPr>
          <w:p w14:paraId="16A57E2A">
            <w:pPr>
              <w:pStyle w:val="2"/>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14</w:t>
            </w:r>
          </w:p>
        </w:tc>
        <w:tc>
          <w:tcPr>
            <w:tcW w:w="9059" w:type="dxa"/>
            <w:noWrap/>
            <w:vAlign w:val="center"/>
          </w:tcPr>
          <w:p w14:paraId="1ACBBF02">
            <w:pPr>
              <w:ind w:firstLine="0" w:firstLineChars="0"/>
              <w:rPr>
                <w:rFonts w:ascii="仿宋" w:hAnsi="仿宋" w:cs="仿宋"/>
                <w:szCs w:val="24"/>
              </w:rPr>
            </w:pPr>
            <w:r>
              <w:rPr>
                <w:rFonts w:hint="eastAsia" w:ascii="仿宋" w:hAnsi="仿宋" w:cs="仿宋"/>
                <w:szCs w:val="24"/>
              </w:rPr>
              <w:t>商务技术偏离表内容与实际不符的。</w:t>
            </w:r>
          </w:p>
        </w:tc>
      </w:tr>
      <w:tr w14:paraId="576DC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95" w:type="dxa"/>
            <w:noWrap/>
            <w:vAlign w:val="center"/>
          </w:tcPr>
          <w:p w14:paraId="15A0FDAB">
            <w:pPr>
              <w:pStyle w:val="2"/>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15</w:t>
            </w:r>
          </w:p>
        </w:tc>
        <w:tc>
          <w:tcPr>
            <w:tcW w:w="9059" w:type="dxa"/>
            <w:noWrap/>
            <w:vAlign w:val="center"/>
          </w:tcPr>
          <w:p w14:paraId="5D9AA37D">
            <w:pPr>
              <w:ind w:firstLine="0" w:firstLineChars="0"/>
              <w:rPr>
                <w:rFonts w:ascii="仿宋" w:hAnsi="仿宋" w:cs="仿宋"/>
                <w:szCs w:val="24"/>
              </w:rPr>
            </w:pPr>
            <w:r>
              <w:rPr>
                <w:rFonts w:hint="eastAsia" w:ascii="仿宋" w:hAnsi="仿宋" w:cs="仿宋"/>
                <w:szCs w:val="24"/>
              </w:rPr>
              <w:t>采购人拟采购的产品属于政府强制采购的节能产品品目清单范围的，投标人未按招标文件要求提供国家确定的认证机构出具的、处于有效期之内的节能产品认证证书的。</w:t>
            </w:r>
          </w:p>
        </w:tc>
      </w:tr>
      <w:tr w14:paraId="3E07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14:paraId="6451D058">
            <w:pPr>
              <w:pStyle w:val="2"/>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16</w:t>
            </w:r>
          </w:p>
        </w:tc>
        <w:tc>
          <w:tcPr>
            <w:tcW w:w="9059" w:type="dxa"/>
            <w:noWrap/>
            <w:vAlign w:val="center"/>
          </w:tcPr>
          <w:p w14:paraId="748D8747">
            <w:pPr>
              <w:ind w:firstLine="0" w:firstLineChars="0"/>
              <w:rPr>
                <w:rFonts w:ascii="仿宋" w:hAnsi="仿宋" w:cs="仿宋"/>
                <w:szCs w:val="24"/>
              </w:rPr>
            </w:pPr>
            <w:r>
              <w:rPr>
                <w:rFonts w:hint="eastAsia" w:ascii="仿宋" w:hAnsi="仿宋" w:cs="仿宋"/>
                <w:szCs w:val="24"/>
              </w:rPr>
              <w:t>投标文件中承诺的投标有效期少于招标文件中载明的投标有效期的。</w:t>
            </w:r>
          </w:p>
        </w:tc>
      </w:tr>
      <w:tr w14:paraId="10B5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14:paraId="239280B6">
            <w:pPr>
              <w:pStyle w:val="2"/>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17</w:t>
            </w:r>
          </w:p>
        </w:tc>
        <w:tc>
          <w:tcPr>
            <w:tcW w:w="9059" w:type="dxa"/>
            <w:noWrap/>
            <w:vAlign w:val="center"/>
          </w:tcPr>
          <w:p w14:paraId="11FE02A1">
            <w:pPr>
              <w:ind w:firstLine="0" w:firstLineChars="0"/>
              <w:rPr>
                <w:rFonts w:ascii="仿宋" w:hAnsi="仿宋" w:cs="仿宋"/>
                <w:szCs w:val="24"/>
              </w:rPr>
            </w:pPr>
            <w:r>
              <w:rPr>
                <w:rFonts w:hint="eastAsia" w:ascii="仿宋" w:hAnsi="仿宋" w:cs="仿宋"/>
                <w:szCs w:val="24"/>
              </w:rPr>
              <w:t>在原定投标有效期满之前，如果出现特殊情况，采购代理机构以书面形式通知投标人延长投标有效期，投标人拒绝延长投标有效期的。</w:t>
            </w:r>
          </w:p>
        </w:tc>
      </w:tr>
      <w:tr w14:paraId="62B6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14:paraId="12139014">
            <w:pPr>
              <w:pStyle w:val="2"/>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18</w:t>
            </w:r>
          </w:p>
        </w:tc>
        <w:tc>
          <w:tcPr>
            <w:tcW w:w="9059" w:type="dxa"/>
            <w:noWrap/>
            <w:vAlign w:val="center"/>
          </w:tcPr>
          <w:p w14:paraId="4B7B507D">
            <w:pPr>
              <w:ind w:firstLine="0" w:firstLineChars="0"/>
              <w:rPr>
                <w:rFonts w:ascii="仿宋" w:hAnsi="仿宋" w:cs="仿宋"/>
                <w:szCs w:val="24"/>
              </w:rPr>
            </w:pPr>
            <w:r>
              <w:rPr>
                <w:rFonts w:hint="eastAsia" w:ascii="仿宋" w:hAnsi="仿宋" w:cs="仿宋"/>
                <w:szCs w:val="24"/>
              </w:rPr>
              <w:t>递交两个或多个内容不同的投标方案的，或投标报价不是唯一的，有选择性的。</w:t>
            </w:r>
          </w:p>
        </w:tc>
      </w:tr>
      <w:tr w14:paraId="2FAC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14:paraId="1778A2FD">
            <w:pPr>
              <w:pStyle w:val="2"/>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19</w:t>
            </w:r>
          </w:p>
        </w:tc>
        <w:tc>
          <w:tcPr>
            <w:tcW w:w="9059" w:type="dxa"/>
            <w:noWrap/>
            <w:vAlign w:val="center"/>
          </w:tcPr>
          <w:p w14:paraId="254256D6">
            <w:pPr>
              <w:ind w:firstLine="0" w:firstLineChars="0"/>
              <w:rPr>
                <w:rFonts w:ascii="仿宋" w:hAnsi="仿宋" w:cs="仿宋"/>
                <w:szCs w:val="24"/>
              </w:rPr>
            </w:pPr>
            <w:r>
              <w:rPr>
                <w:rFonts w:hint="eastAsia" w:ascii="仿宋" w:hAnsi="仿宋" w:cs="仿宋"/>
                <w:szCs w:val="24"/>
              </w:rPr>
              <w:t>资格文件、商务及技术文件中出现投标价格信息的，或不符合报价文件规定要求的。</w:t>
            </w:r>
          </w:p>
        </w:tc>
      </w:tr>
      <w:tr w14:paraId="491D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14:paraId="7CB41331">
            <w:pPr>
              <w:pStyle w:val="2"/>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20</w:t>
            </w:r>
          </w:p>
        </w:tc>
        <w:tc>
          <w:tcPr>
            <w:tcW w:w="9059" w:type="dxa"/>
            <w:noWrap/>
            <w:vAlign w:val="center"/>
          </w:tcPr>
          <w:p w14:paraId="08B4A3CD">
            <w:pPr>
              <w:ind w:firstLine="0" w:firstLineChars="0"/>
              <w:rPr>
                <w:rFonts w:ascii="仿宋" w:hAnsi="仿宋" w:cs="仿宋"/>
                <w:szCs w:val="24"/>
              </w:rPr>
            </w:pPr>
            <w:r>
              <w:rPr>
                <w:rFonts w:hint="eastAsia" w:ascii="仿宋" w:hAnsi="仿宋" w:cs="仿宋"/>
                <w:szCs w:val="24"/>
              </w:rPr>
              <w:t>商务及技术文件和报价文件中的投标产品或服务不一致的。</w:t>
            </w:r>
          </w:p>
        </w:tc>
      </w:tr>
      <w:tr w14:paraId="46A9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14:paraId="45215539">
            <w:pPr>
              <w:pStyle w:val="2"/>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21</w:t>
            </w:r>
          </w:p>
        </w:tc>
        <w:tc>
          <w:tcPr>
            <w:tcW w:w="9059" w:type="dxa"/>
            <w:noWrap/>
            <w:vAlign w:val="center"/>
          </w:tcPr>
          <w:p w14:paraId="5947F22F">
            <w:pPr>
              <w:ind w:firstLine="0" w:firstLineChars="0"/>
              <w:rPr>
                <w:rFonts w:ascii="仿宋" w:hAnsi="仿宋" w:cs="仿宋"/>
                <w:szCs w:val="24"/>
              </w:rPr>
            </w:pPr>
            <w:r>
              <w:rPr>
                <w:rFonts w:hint="eastAsia" w:ascii="仿宋" w:hAnsi="仿宋" w:cs="仿宋"/>
                <w:szCs w:val="24"/>
              </w:rPr>
              <w:t>投标报价超过本项目采购预算或者最高限价的。</w:t>
            </w:r>
          </w:p>
        </w:tc>
      </w:tr>
      <w:tr w14:paraId="0B47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14:paraId="6A9F215B">
            <w:pPr>
              <w:pStyle w:val="2"/>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22</w:t>
            </w:r>
          </w:p>
        </w:tc>
        <w:tc>
          <w:tcPr>
            <w:tcW w:w="9059" w:type="dxa"/>
            <w:noWrap/>
            <w:vAlign w:val="center"/>
          </w:tcPr>
          <w:p w14:paraId="4E813F91">
            <w:pPr>
              <w:ind w:firstLine="0" w:firstLineChars="0"/>
              <w:rPr>
                <w:rFonts w:ascii="仿宋" w:hAnsi="仿宋" w:cs="仿宋"/>
                <w:szCs w:val="24"/>
              </w:rPr>
            </w:pPr>
            <w:r>
              <w:rPr>
                <w:rFonts w:hint="eastAsia" w:ascii="仿宋" w:hAnsi="仿宋" w:cs="仿宋"/>
                <w:szCs w:val="24"/>
              </w:rPr>
              <w:t>评标委员会认为投标人的报价明显低于其他通过符合性审查投标人的报价，有可能影响产品质量或者不能诚信履约的，投标人未能按要求在评标现场合理的时间内提供书面说明或相关证明材料，不能证明其报价合理性的。</w:t>
            </w:r>
          </w:p>
        </w:tc>
      </w:tr>
      <w:tr w14:paraId="09DF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noWrap/>
            <w:vAlign w:val="center"/>
          </w:tcPr>
          <w:p w14:paraId="0875EC7E">
            <w:pPr>
              <w:pStyle w:val="2"/>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23</w:t>
            </w:r>
          </w:p>
        </w:tc>
        <w:tc>
          <w:tcPr>
            <w:tcW w:w="9059" w:type="dxa"/>
            <w:noWrap/>
            <w:vAlign w:val="center"/>
          </w:tcPr>
          <w:p w14:paraId="48AAC5DC">
            <w:pPr>
              <w:ind w:firstLine="0" w:firstLineChars="0"/>
              <w:rPr>
                <w:rFonts w:ascii="仿宋" w:hAnsi="仿宋" w:cs="仿宋"/>
                <w:szCs w:val="24"/>
              </w:rPr>
            </w:pPr>
            <w:r>
              <w:rPr>
                <w:rFonts w:hint="eastAsia" w:ascii="仿宋" w:hAnsi="仿宋" w:cs="仿宋"/>
                <w:szCs w:val="24"/>
              </w:rPr>
              <w:t>报价文件中有0报价，或“免费赠送”等形式的。</w:t>
            </w:r>
          </w:p>
        </w:tc>
      </w:tr>
      <w:tr w14:paraId="0FCD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14:paraId="4CFE3CEA">
            <w:pPr>
              <w:pStyle w:val="2"/>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24</w:t>
            </w:r>
          </w:p>
        </w:tc>
        <w:tc>
          <w:tcPr>
            <w:tcW w:w="9059" w:type="dxa"/>
            <w:noWrap/>
            <w:vAlign w:val="center"/>
          </w:tcPr>
          <w:p w14:paraId="31C3F0E8">
            <w:pPr>
              <w:ind w:firstLine="0" w:firstLineChars="0"/>
              <w:rPr>
                <w:rFonts w:ascii="仿宋" w:hAnsi="仿宋" w:cs="仿宋"/>
                <w:szCs w:val="24"/>
              </w:rPr>
            </w:pPr>
            <w:r>
              <w:rPr>
                <w:rFonts w:hint="eastAsia" w:ascii="仿宋" w:hAnsi="仿宋" w:cs="仿宋"/>
                <w:szCs w:val="24"/>
              </w:rPr>
              <w:t>采购内容未包含在《开标一览表（报价表）》名称栏中，投标人不能作出合理解释的，视为投标文件含有采购人不能接受的附加条件的。</w:t>
            </w:r>
          </w:p>
        </w:tc>
      </w:tr>
      <w:tr w14:paraId="4403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14:paraId="7238FCBA">
            <w:pPr>
              <w:pStyle w:val="2"/>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25</w:t>
            </w:r>
          </w:p>
        </w:tc>
        <w:tc>
          <w:tcPr>
            <w:tcW w:w="9059" w:type="dxa"/>
            <w:noWrap/>
            <w:vAlign w:val="center"/>
          </w:tcPr>
          <w:p w14:paraId="42E37CA4">
            <w:pPr>
              <w:ind w:firstLine="0" w:firstLineChars="0"/>
              <w:rPr>
                <w:rFonts w:ascii="仿宋" w:hAnsi="仿宋" w:cs="仿宋"/>
                <w:szCs w:val="24"/>
              </w:rPr>
            </w:pPr>
            <w:r>
              <w:rPr>
                <w:rFonts w:hint="eastAsia" w:ascii="仿宋" w:hAnsi="仿宋" w:cs="仿宋"/>
                <w:szCs w:val="24"/>
              </w:rPr>
              <w:t>投标人对根据修正原则修正后的报价不确认的。</w:t>
            </w:r>
          </w:p>
        </w:tc>
      </w:tr>
      <w:tr w14:paraId="689A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14:paraId="49464DFE">
            <w:pPr>
              <w:pStyle w:val="2"/>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26</w:t>
            </w:r>
          </w:p>
        </w:tc>
        <w:tc>
          <w:tcPr>
            <w:tcW w:w="9059" w:type="dxa"/>
            <w:noWrap/>
            <w:vAlign w:val="center"/>
          </w:tcPr>
          <w:p w14:paraId="2055C835">
            <w:pPr>
              <w:ind w:firstLine="0" w:firstLineChars="0"/>
              <w:rPr>
                <w:rFonts w:ascii="仿宋" w:hAnsi="仿宋" w:cs="仿宋"/>
                <w:szCs w:val="24"/>
              </w:rPr>
            </w:pPr>
            <w:r>
              <w:rPr>
                <w:rFonts w:hint="eastAsia" w:ascii="仿宋" w:hAnsi="仿宋" w:cs="仿宋"/>
                <w:szCs w:val="24"/>
              </w:rPr>
              <w:t>投标人提供虚假材料投标的（包括但不限于以下情形之一）：</w:t>
            </w:r>
          </w:p>
          <w:p w14:paraId="0437C905">
            <w:pPr>
              <w:numPr>
                <w:ilvl w:val="0"/>
                <w:numId w:val="35"/>
              </w:numPr>
              <w:ind w:firstLineChars="0"/>
              <w:rPr>
                <w:rFonts w:ascii="仿宋" w:hAnsi="仿宋" w:cs="仿宋"/>
                <w:szCs w:val="24"/>
              </w:rPr>
            </w:pPr>
            <w:r>
              <w:rPr>
                <w:rFonts w:hint="eastAsia" w:ascii="仿宋" w:hAnsi="仿宋" w:cs="仿宋"/>
                <w:szCs w:val="24"/>
              </w:rPr>
              <w:t>使用伪造、变造的许可证件的；</w:t>
            </w:r>
          </w:p>
          <w:p w14:paraId="002689F7">
            <w:pPr>
              <w:numPr>
                <w:ilvl w:val="0"/>
                <w:numId w:val="35"/>
              </w:numPr>
              <w:ind w:firstLineChars="0"/>
              <w:rPr>
                <w:rFonts w:ascii="仿宋" w:hAnsi="仿宋" w:cs="仿宋"/>
                <w:szCs w:val="24"/>
              </w:rPr>
            </w:pPr>
            <w:r>
              <w:rPr>
                <w:rFonts w:hint="eastAsia" w:ascii="仿宋" w:hAnsi="仿宋" w:cs="仿宋"/>
                <w:szCs w:val="24"/>
              </w:rPr>
              <w:t>提供虚假的财务状况或者业绩的；</w:t>
            </w:r>
          </w:p>
          <w:p w14:paraId="51077758">
            <w:pPr>
              <w:numPr>
                <w:ilvl w:val="0"/>
                <w:numId w:val="35"/>
              </w:numPr>
              <w:ind w:firstLineChars="0"/>
              <w:rPr>
                <w:rFonts w:ascii="仿宋" w:hAnsi="仿宋" w:cs="仿宋"/>
                <w:szCs w:val="24"/>
              </w:rPr>
            </w:pPr>
            <w:r>
              <w:rPr>
                <w:rFonts w:hint="eastAsia" w:ascii="仿宋" w:hAnsi="仿宋" w:cs="仿宋"/>
                <w:szCs w:val="24"/>
              </w:rPr>
              <w:t>提供虚假的项目负责人或者主要技术人员简历、劳动关系证明的；</w:t>
            </w:r>
          </w:p>
          <w:p w14:paraId="728CE767">
            <w:pPr>
              <w:numPr>
                <w:ilvl w:val="0"/>
                <w:numId w:val="35"/>
              </w:numPr>
              <w:ind w:firstLineChars="0"/>
              <w:rPr>
                <w:rFonts w:ascii="仿宋" w:hAnsi="仿宋" w:cs="仿宋"/>
                <w:szCs w:val="24"/>
              </w:rPr>
            </w:pPr>
            <w:r>
              <w:rPr>
                <w:rFonts w:hint="eastAsia" w:ascii="仿宋" w:hAnsi="仿宋" w:cs="仿宋"/>
                <w:szCs w:val="24"/>
              </w:rPr>
              <w:t>提供虚假的信用状况的；</w:t>
            </w:r>
          </w:p>
          <w:p w14:paraId="02E00BE8">
            <w:pPr>
              <w:numPr>
                <w:ilvl w:val="0"/>
                <w:numId w:val="35"/>
              </w:numPr>
              <w:ind w:firstLineChars="0"/>
              <w:rPr>
                <w:rFonts w:ascii="仿宋" w:hAnsi="仿宋" w:cs="仿宋"/>
                <w:szCs w:val="24"/>
              </w:rPr>
            </w:pPr>
            <w:r>
              <w:rPr>
                <w:rFonts w:hint="eastAsia" w:ascii="仿宋" w:hAnsi="仿宋" w:cs="仿宋"/>
                <w:szCs w:val="24"/>
              </w:rPr>
              <w:t>其他弄虚作假的行为的。</w:t>
            </w:r>
          </w:p>
        </w:tc>
      </w:tr>
      <w:tr w14:paraId="0ACF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14:paraId="21C63F42">
            <w:pPr>
              <w:pStyle w:val="2"/>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27</w:t>
            </w:r>
          </w:p>
        </w:tc>
        <w:tc>
          <w:tcPr>
            <w:tcW w:w="9059" w:type="dxa"/>
            <w:noWrap/>
            <w:vAlign w:val="center"/>
          </w:tcPr>
          <w:p w14:paraId="4EBD4D64">
            <w:pPr>
              <w:ind w:firstLine="0" w:firstLineChars="0"/>
              <w:rPr>
                <w:rFonts w:ascii="仿宋" w:hAnsi="仿宋" w:cs="仿宋"/>
                <w:szCs w:val="24"/>
              </w:rPr>
            </w:pPr>
            <w:r>
              <w:rPr>
                <w:rFonts w:hint="eastAsia" w:ascii="仿宋" w:hAnsi="仿宋" w:cs="仿宋"/>
                <w:szCs w:val="24"/>
              </w:rPr>
              <w:t>投标人有恶意串通、妨碍其他投标人的竞争行为、损害采购人或者其他投标人的合法权益情形的，有下列情形之一的，属于或视为恶意串通，其投标无效：</w:t>
            </w:r>
          </w:p>
          <w:p w14:paraId="015F7618">
            <w:pPr>
              <w:numPr>
                <w:ilvl w:val="0"/>
                <w:numId w:val="36"/>
              </w:numPr>
              <w:ind w:left="288" w:hanging="288" w:hangingChars="120"/>
              <w:rPr>
                <w:rFonts w:ascii="仿宋" w:hAnsi="仿宋" w:cs="仿宋"/>
                <w:szCs w:val="24"/>
              </w:rPr>
            </w:pPr>
            <w:r>
              <w:rPr>
                <w:rFonts w:hint="eastAsia" w:ascii="仿宋" w:hAnsi="仿宋" w:cs="仿宋"/>
                <w:szCs w:val="24"/>
              </w:rPr>
              <w:t>供应商直接或者间接从采购人或者采购代理机构处获得其他供应商的相关情况并修改其投标文件或者响应文件的；</w:t>
            </w:r>
          </w:p>
          <w:p w14:paraId="1C48CF34">
            <w:pPr>
              <w:numPr>
                <w:ilvl w:val="0"/>
                <w:numId w:val="36"/>
              </w:numPr>
              <w:ind w:firstLineChars="0"/>
              <w:rPr>
                <w:rFonts w:ascii="仿宋" w:hAnsi="仿宋" w:cs="仿宋"/>
                <w:szCs w:val="24"/>
              </w:rPr>
            </w:pPr>
            <w:r>
              <w:rPr>
                <w:rFonts w:hint="eastAsia" w:ascii="仿宋" w:hAnsi="仿宋" w:cs="仿宋"/>
                <w:szCs w:val="24"/>
              </w:rPr>
              <w:t>供应商按照采购人或者采购代理机构的授意撤换、修改投标文件或者响应文件的；</w:t>
            </w:r>
          </w:p>
          <w:p w14:paraId="06AC48E4">
            <w:pPr>
              <w:numPr>
                <w:ilvl w:val="0"/>
                <w:numId w:val="36"/>
              </w:numPr>
              <w:ind w:firstLineChars="0"/>
              <w:rPr>
                <w:rFonts w:ascii="仿宋" w:hAnsi="仿宋" w:cs="仿宋"/>
                <w:szCs w:val="24"/>
              </w:rPr>
            </w:pPr>
            <w:r>
              <w:rPr>
                <w:rFonts w:hint="eastAsia" w:ascii="仿宋" w:hAnsi="仿宋" w:cs="仿宋"/>
                <w:szCs w:val="24"/>
              </w:rPr>
              <w:t>供应商之间协商报价、技术方案等投标文件或者响应文件的实质性内容的；</w:t>
            </w:r>
          </w:p>
          <w:p w14:paraId="7F3C5B44">
            <w:pPr>
              <w:numPr>
                <w:ilvl w:val="0"/>
                <w:numId w:val="36"/>
              </w:numPr>
              <w:ind w:left="288" w:hanging="288" w:hangingChars="120"/>
              <w:rPr>
                <w:rFonts w:ascii="仿宋" w:hAnsi="仿宋" w:cs="仿宋"/>
                <w:szCs w:val="24"/>
              </w:rPr>
            </w:pPr>
            <w:r>
              <w:rPr>
                <w:rFonts w:hint="eastAsia" w:ascii="仿宋" w:hAnsi="仿宋" w:cs="仿宋"/>
                <w:szCs w:val="24"/>
              </w:rPr>
              <w:t>属于同一集团、协会、商会等组织成员的供应商按照该组织要求协同参加政府采购活动的；</w:t>
            </w:r>
          </w:p>
          <w:p w14:paraId="0D4567AF">
            <w:pPr>
              <w:numPr>
                <w:ilvl w:val="0"/>
                <w:numId w:val="36"/>
              </w:numPr>
              <w:ind w:firstLineChars="0"/>
              <w:rPr>
                <w:rFonts w:ascii="仿宋" w:hAnsi="仿宋" w:cs="仿宋"/>
                <w:szCs w:val="24"/>
              </w:rPr>
            </w:pPr>
            <w:r>
              <w:rPr>
                <w:rFonts w:hint="eastAsia" w:ascii="仿宋" w:hAnsi="仿宋" w:cs="仿宋"/>
                <w:szCs w:val="24"/>
              </w:rPr>
              <w:t>供应商之间事先约定由某一特定供应商中标、成交的；</w:t>
            </w:r>
          </w:p>
          <w:p w14:paraId="41870AD2">
            <w:pPr>
              <w:numPr>
                <w:ilvl w:val="0"/>
                <w:numId w:val="36"/>
              </w:numPr>
              <w:ind w:firstLineChars="0"/>
              <w:rPr>
                <w:rFonts w:ascii="仿宋" w:hAnsi="仿宋" w:cs="仿宋"/>
                <w:szCs w:val="24"/>
              </w:rPr>
            </w:pPr>
            <w:r>
              <w:rPr>
                <w:rFonts w:hint="eastAsia" w:ascii="仿宋" w:hAnsi="仿宋" w:cs="仿宋"/>
                <w:szCs w:val="24"/>
              </w:rPr>
              <w:t>供应商之间商定部分供应商放弃参加政府采购活动或者放弃中标、成交的；</w:t>
            </w:r>
          </w:p>
          <w:p w14:paraId="63735604">
            <w:pPr>
              <w:numPr>
                <w:ilvl w:val="0"/>
                <w:numId w:val="36"/>
              </w:numPr>
              <w:ind w:left="288" w:hanging="288" w:hangingChars="120"/>
              <w:rPr>
                <w:rFonts w:ascii="仿宋" w:hAnsi="仿宋" w:cs="仿宋"/>
                <w:szCs w:val="24"/>
              </w:rPr>
            </w:pPr>
            <w:r>
              <w:rPr>
                <w:rFonts w:hint="eastAsia" w:ascii="仿宋" w:hAnsi="仿宋" w:cs="仿宋"/>
                <w:szCs w:val="24"/>
              </w:rPr>
              <w:t>供应商与采购人或者采购代理机构之间、供应商相互之间，为谋求特定供应商中标、成交或者排斥其他供应商的其他串通行为的。</w:t>
            </w:r>
          </w:p>
          <w:p w14:paraId="1EE666C4">
            <w:pPr>
              <w:numPr>
                <w:ilvl w:val="0"/>
                <w:numId w:val="36"/>
              </w:numPr>
              <w:ind w:firstLineChars="0"/>
              <w:rPr>
                <w:rFonts w:ascii="仿宋" w:hAnsi="仿宋" w:cs="仿宋"/>
                <w:szCs w:val="24"/>
              </w:rPr>
            </w:pPr>
            <w:r>
              <w:rPr>
                <w:rFonts w:hint="eastAsia" w:ascii="仿宋" w:hAnsi="仿宋" w:cs="仿宋"/>
                <w:szCs w:val="24"/>
              </w:rPr>
              <w:t>不同投标人的投标文件由同一单位或者个人编制的；</w:t>
            </w:r>
          </w:p>
          <w:p w14:paraId="178923C3">
            <w:pPr>
              <w:numPr>
                <w:ilvl w:val="0"/>
                <w:numId w:val="36"/>
              </w:numPr>
              <w:ind w:firstLineChars="0"/>
              <w:rPr>
                <w:rFonts w:ascii="仿宋" w:hAnsi="仿宋" w:cs="仿宋"/>
                <w:szCs w:val="24"/>
              </w:rPr>
            </w:pPr>
            <w:r>
              <w:rPr>
                <w:rFonts w:hint="eastAsia" w:ascii="仿宋" w:hAnsi="仿宋" w:cs="仿宋"/>
                <w:szCs w:val="24"/>
              </w:rPr>
              <w:t>不同投标人委托同一单位或者个人办理投标事宜的；</w:t>
            </w:r>
          </w:p>
          <w:p w14:paraId="63ECC005">
            <w:pPr>
              <w:numPr>
                <w:ilvl w:val="0"/>
                <w:numId w:val="36"/>
              </w:numPr>
              <w:ind w:firstLineChars="0"/>
              <w:rPr>
                <w:rFonts w:ascii="仿宋" w:hAnsi="仿宋" w:cs="仿宋"/>
                <w:szCs w:val="24"/>
              </w:rPr>
            </w:pPr>
            <w:r>
              <w:rPr>
                <w:rFonts w:hint="eastAsia" w:ascii="仿宋" w:hAnsi="仿宋" w:cs="仿宋"/>
                <w:szCs w:val="24"/>
              </w:rPr>
              <w:t>不同投标人的投标文件载明的项目管理成员或者联系人员为同一人的；</w:t>
            </w:r>
          </w:p>
          <w:p w14:paraId="7156CFEC">
            <w:pPr>
              <w:numPr>
                <w:ilvl w:val="0"/>
                <w:numId w:val="36"/>
              </w:numPr>
              <w:ind w:firstLineChars="0"/>
              <w:rPr>
                <w:rFonts w:ascii="仿宋" w:hAnsi="仿宋" w:cs="仿宋"/>
                <w:szCs w:val="24"/>
              </w:rPr>
            </w:pPr>
            <w:r>
              <w:rPr>
                <w:rFonts w:hint="eastAsia" w:ascii="仿宋" w:hAnsi="仿宋" w:cs="仿宋"/>
                <w:szCs w:val="24"/>
              </w:rPr>
              <w:t>不同投标人的投标文件异常一致或者投标报价呈规律性差异的；</w:t>
            </w:r>
          </w:p>
          <w:p w14:paraId="7FF8C403">
            <w:pPr>
              <w:numPr>
                <w:ilvl w:val="0"/>
                <w:numId w:val="36"/>
              </w:numPr>
              <w:ind w:firstLineChars="0"/>
              <w:rPr>
                <w:rFonts w:ascii="仿宋" w:hAnsi="仿宋" w:cs="仿宋"/>
                <w:szCs w:val="24"/>
              </w:rPr>
            </w:pPr>
            <w:r>
              <w:rPr>
                <w:rFonts w:hint="eastAsia" w:ascii="仿宋" w:hAnsi="仿宋" w:cs="仿宋"/>
                <w:szCs w:val="24"/>
              </w:rPr>
              <w:t>不同投标人的投标文件相互混装的。</w:t>
            </w:r>
          </w:p>
          <w:p w14:paraId="38276075">
            <w:pPr>
              <w:pStyle w:val="104"/>
              <w:keepNext w:val="0"/>
              <w:keepLines w:val="0"/>
              <w:pageBreakBefore w:val="0"/>
              <w:widowControl w:val="0"/>
              <w:numPr>
                <w:ilvl w:val="0"/>
                <w:numId w:val="36"/>
              </w:numPr>
              <w:kinsoku/>
              <w:wordWrap/>
              <w:overflowPunct/>
              <w:topLinePunct w:val="0"/>
              <w:autoSpaceDE/>
              <w:autoSpaceDN/>
              <w:bidi w:val="0"/>
              <w:adjustRightInd/>
              <w:snapToGrid/>
              <w:spacing w:before="0" w:afterLines="0" w:line="240" w:lineRule="auto"/>
              <w:ind w:left="0" w:leftChars="0" w:firstLine="0" w:firstLineChars="0"/>
              <w:textAlignment w:val="baseline"/>
            </w:pPr>
            <w:r>
              <w:rPr>
                <w:rFonts w:hint="eastAsia" w:ascii="仿宋" w:hAnsi="仿宋" w:eastAsia="仿宋" w:cs="仿宋"/>
                <w:kern w:val="2"/>
                <w:sz w:val="24"/>
                <w:szCs w:val="24"/>
                <w:lang w:val="en-US" w:eastAsia="zh-CN" w:bidi="ar-SA"/>
              </w:rPr>
              <w:t xml:space="preserve"> 不同投标人的投标文件由同一单位或者个人编制（同一IP地址上传投标、响应文件）</w:t>
            </w:r>
          </w:p>
        </w:tc>
      </w:tr>
      <w:tr w14:paraId="7746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14:paraId="39FD780F">
            <w:pPr>
              <w:pStyle w:val="2"/>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28</w:t>
            </w:r>
          </w:p>
        </w:tc>
        <w:tc>
          <w:tcPr>
            <w:tcW w:w="9059" w:type="dxa"/>
            <w:noWrap/>
            <w:vAlign w:val="center"/>
          </w:tcPr>
          <w:p w14:paraId="21EE7BE3">
            <w:pPr>
              <w:ind w:firstLine="0" w:firstLineChars="0"/>
              <w:rPr>
                <w:rFonts w:ascii="仿宋" w:hAnsi="仿宋" w:cs="仿宋"/>
                <w:szCs w:val="24"/>
              </w:rPr>
            </w:pPr>
            <w:r>
              <w:rPr>
                <w:rFonts w:hint="eastAsia" w:ascii="仿宋" w:hAnsi="仿宋" w:cs="仿宋"/>
                <w:szCs w:val="24"/>
              </w:rPr>
              <w:t>投标文件含有采购人不能接受的附加条件的。</w:t>
            </w:r>
          </w:p>
        </w:tc>
      </w:tr>
      <w:tr w14:paraId="1C19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14:paraId="7D8A11FC">
            <w:pPr>
              <w:pStyle w:val="2"/>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29</w:t>
            </w:r>
          </w:p>
        </w:tc>
        <w:tc>
          <w:tcPr>
            <w:tcW w:w="9059" w:type="dxa"/>
            <w:noWrap/>
            <w:vAlign w:val="center"/>
          </w:tcPr>
          <w:p w14:paraId="13DF0589">
            <w:pPr>
              <w:ind w:firstLine="0" w:firstLineChars="0"/>
              <w:rPr>
                <w:rFonts w:ascii="仿宋" w:hAnsi="仿宋" w:cs="仿宋"/>
                <w:szCs w:val="24"/>
              </w:rPr>
            </w:pPr>
            <w:r>
              <w:rPr>
                <w:rFonts w:hint="eastAsia" w:ascii="仿宋" w:hAnsi="仿宋" w:cs="仿宋"/>
                <w:szCs w:val="24"/>
              </w:rPr>
              <w:t>出现影响采购公正的违法违规行为。</w:t>
            </w:r>
          </w:p>
        </w:tc>
      </w:tr>
      <w:tr w14:paraId="3F26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14:paraId="47B7BC87">
            <w:pPr>
              <w:pStyle w:val="2"/>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30</w:t>
            </w:r>
          </w:p>
        </w:tc>
        <w:tc>
          <w:tcPr>
            <w:tcW w:w="9059" w:type="dxa"/>
            <w:noWrap/>
            <w:vAlign w:val="center"/>
          </w:tcPr>
          <w:p w14:paraId="4E7C3194">
            <w:pPr>
              <w:ind w:firstLine="0" w:firstLineChars="0"/>
              <w:rPr>
                <w:rFonts w:ascii="仿宋" w:hAnsi="仿宋" w:cs="仿宋"/>
                <w:szCs w:val="24"/>
              </w:rPr>
            </w:pPr>
            <w:r>
              <w:rPr>
                <w:rFonts w:hint="eastAsia" w:ascii="仿宋" w:hAnsi="仿宋" w:cs="仿宋"/>
                <w:szCs w:val="24"/>
              </w:rPr>
              <w:t>招标文件规定的其他无效投标情形。</w:t>
            </w:r>
          </w:p>
        </w:tc>
      </w:tr>
      <w:tr w14:paraId="1253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ign w:val="center"/>
          </w:tcPr>
          <w:p w14:paraId="1FE923FA">
            <w:pPr>
              <w:pStyle w:val="2"/>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31</w:t>
            </w:r>
          </w:p>
        </w:tc>
        <w:tc>
          <w:tcPr>
            <w:tcW w:w="9059" w:type="dxa"/>
            <w:noWrap/>
            <w:vAlign w:val="center"/>
          </w:tcPr>
          <w:p w14:paraId="0C09C654">
            <w:pPr>
              <w:ind w:firstLine="0" w:firstLineChars="0"/>
              <w:rPr>
                <w:rFonts w:ascii="仿宋" w:hAnsi="仿宋" w:cs="仿宋"/>
                <w:szCs w:val="24"/>
              </w:rPr>
            </w:pPr>
            <w:r>
              <w:rPr>
                <w:rFonts w:hint="eastAsia" w:ascii="仿宋" w:hAnsi="仿宋" w:cs="仿宋"/>
                <w:szCs w:val="24"/>
              </w:rPr>
              <w:t>法律、法规、规章（适用杭州市的）及省级以上规范性文件（适用杭州市的）规定的其他无效情形。</w:t>
            </w:r>
          </w:p>
        </w:tc>
      </w:tr>
    </w:tbl>
    <w:p w14:paraId="4A3FA0BA">
      <w:pPr>
        <w:pStyle w:val="5"/>
        <w:spacing w:before="156" w:after="156"/>
        <w:ind w:firstLine="482"/>
        <w:rPr>
          <w:rFonts w:ascii="仿宋" w:hAnsi="仿宋" w:cs="仿宋"/>
          <w:szCs w:val="24"/>
        </w:rPr>
      </w:pPr>
      <w:r>
        <w:rPr>
          <w:rFonts w:hint="eastAsia" w:ascii="仿宋" w:hAnsi="仿宋" w:cs="仿宋"/>
          <w:szCs w:val="24"/>
        </w:rPr>
        <w:t>七、电子交易活动的中止</w:t>
      </w:r>
    </w:p>
    <w:p w14:paraId="2D6DC245">
      <w:pPr>
        <w:ind w:firstLine="480"/>
        <w:rPr>
          <w:rFonts w:ascii="仿宋" w:hAnsi="仿宋" w:cs="仿宋"/>
          <w:szCs w:val="24"/>
        </w:rPr>
      </w:pPr>
      <w:r>
        <w:rPr>
          <w:rFonts w:hint="eastAsia" w:ascii="仿宋" w:hAnsi="仿宋" w:cs="仿宋"/>
          <w:szCs w:val="24"/>
        </w:rPr>
        <w:t>采购过程中出现以下情形，导致电子交易平台无法正常运行，或者无法保证电子交易的公平、公正和安全时，采购代理机构可中止电子交易活动：</w:t>
      </w:r>
    </w:p>
    <w:p w14:paraId="2052F7D6">
      <w:pPr>
        <w:ind w:firstLine="480"/>
        <w:rPr>
          <w:rFonts w:ascii="仿宋" w:hAnsi="仿宋" w:cs="仿宋"/>
          <w:szCs w:val="24"/>
        </w:rPr>
      </w:pPr>
      <w:r>
        <w:rPr>
          <w:rFonts w:hint="eastAsia" w:ascii="仿宋" w:hAnsi="仿宋" w:cs="仿宋"/>
          <w:szCs w:val="24"/>
        </w:rPr>
        <w:t xml:space="preserve">（一）电子交易平台发生故障而无法登录访问的； </w:t>
      </w:r>
    </w:p>
    <w:p w14:paraId="2796AF5F">
      <w:pPr>
        <w:ind w:firstLine="480"/>
        <w:rPr>
          <w:rFonts w:ascii="仿宋" w:hAnsi="仿宋" w:cs="仿宋"/>
          <w:szCs w:val="24"/>
        </w:rPr>
      </w:pPr>
      <w:r>
        <w:rPr>
          <w:rFonts w:hint="eastAsia" w:ascii="仿宋" w:hAnsi="仿宋" w:cs="仿宋"/>
          <w:szCs w:val="24"/>
        </w:rPr>
        <w:t>（二）电子交易平台应用或数据库出现错误，不能进行正常操作的；</w:t>
      </w:r>
    </w:p>
    <w:p w14:paraId="7DFCB894">
      <w:pPr>
        <w:ind w:firstLine="480"/>
        <w:rPr>
          <w:rFonts w:ascii="仿宋" w:hAnsi="仿宋" w:cs="仿宋"/>
          <w:szCs w:val="24"/>
        </w:rPr>
      </w:pPr>
      <w:r>
        <w:rPr>
          <w:rFonts w:hint="eastAsia" w:ascii="仿宋" w:hAnsi="仿宋" w:cs="仿宋"/>
          <w:szCs w:val="24"/>
        </w:rPr>
        <w:t>（三）电子交易平台发现严重安全漏洞，有潜在泄密危险的；</w:t>
      </w:r>
    </w:p>
    <w:p w14:paraId="1D82F28F">
      <w:pPr>
        <w:ind w:firstLine="480"/>
        <w:rPr>
          <w:rFonts w:ascii="仿宋" w:hAnsi="仿宋" w:cs="仿宋"/>
          <w:szCs w:val="24"/>
        </w:rPr>
      </w:pPr>
      <w:r>
        <w:rPr>
          <w:rFonts w:hint="eastAsia" w:ascii="仿宋" w:hAnsi="仿宋" w:cs="仿宋"/>
          <w:szCs w:val="24"/>
        </w:rPr>
        <w:t xml:space="preserve">（四）病毒发作导致不能进行正常操作的； </w:t>
      </w:r>
    </w:p>
    <w:p w14:paraId="65586214">
      <w:pPr>
        <w:ind w:firstLine="480"/>
        <w:rPr>
          <w:rFonts w:ascii="仿宋" w:hAnsi="仿宋" w:cs="仿宋"/>
          <w:szCs w:val="24"/>
        </w:rPr>
      </w:pPr>
      <w:r>
        <w:rPr>
          <w:rFonts w:hint="eastAsia" w:ascii="仿宋" w:hAnsi="仿宋" w:cs="仿宋"/>
          <w:szCs w:val="24"/>
        </w:rPr>
        <w:t>（五）其他无法保证电子交易的公平、公正和安全的情况。</w:t>
      </w:r>
    </w:p>
    <w:p w14:paraId="2D394142">
      <w:pPr>
        <w:ind w:firstLine="480"/>
        <w:rPr>
          <w:rFonts w:ascii="仿宋" w:hAnsi="仿宋" w:cs="仿宋"/>
          <w:szCs w:val="24"/>
        </w:rPr>
      </w:pPr>
      <w:r>
        <w:rPr>
          <w:rFonts w:hint="eastAsia" w:ascii="仿宋" w:hAnsi="仿宋" w:cs="仿宋"/>
          <w:szCs w:val="24"/>
        </w:rPr>
        <w:t>出现以上情形，不影响采购公平、公正性的，采购代理机构可以待上述情形消除后继续组织电子交易活动，也可以决定某些环节以纸质形式进行；影响或可能影响采购公平、公正性的，应当重新采购。</w:t>
      </w:r>
    </w:p>
    <w:p w14:paraId="663AE133">
      <w:pPr>
        <w:pStyle w:val="5"/>
        <w:spacing w:before="156" w:after="156"/>
        <w:ind w:firstLine="482"/>
        <w:rPr>
          <w:rFonts w:ascii="仿宋" w:hAnsi="仿宋" w:cs="仿宋"/>
          <w:szCs w:val="24"/>
        </w:rPr>
      </w:pPr>
      <w:r>
        <w:rPr>
          <w:rFonts w:hint="eastAsia" w:ascii="仿宋" w:hAnsi="仿宋" w:cs="仿宋"/>
          <w:szCs w:val="24"/>
        </w:rPr>
        <w:t>八、废标</w:t>
      </w:r>
    </w:p>
    <w:p w14:paraId="3F8E50C9">
      <w:pPr>
        <w:ind w:firstLine="480"/>
        <w:rPr>
          <w:rFonts w:ascii="仿宋" w:hAnsi="仿宋" w:cs="仿宋"/>
          <w:szCs w:val="24"/>
        </w:rPr>
      </w:pPr>
      <w:r>
        <w:rPr>
          <w:rFonts w:hint="eastAsia" w:ascii="仿宋" w:hAnsi="仿宋" w:cs="仿宋"/>
          <w:szCs w:val="24"/>
        </w:rPr>
        <w:t>在采购中，出现下列情形之一的，应予废标：</w:t>
      </w:r>
    </w:p>
    <w:p w14:paraId="2EE22355">
      <w:pPr>
        <w:ind w:firstLine="480"/>
        <w:rPr>
          <w:rFonts w:ascii="仿宋" w:hAnsi="仿宋" w:cs="仿宋"/>
          <w:szCs w:val="24"/>
        </w:rPr>
      </w:pPr>
      <w:r>
        <w:rPr>
          <w:rFonts w:hint="eastAsia" w:ascii="仿宋" w:hAnsi="仿宋" w:cs="仿宋"/>
          <w:szCs w:val="24"/>
        </w:rPr>
        <w:t>（一）符合专业条件的供应商或者对采购文件作实质响应的供应商不足三家的；</w:t>
      </w:r>
    </w:p>
    <w:p w14:paraId="0A79FBD0">
      <w:pPr>
        <w:ind w:firstLine="480"/>
        <w:rPr>
          <w:rFonts w:ascii="仿宋" w:hAnsi="仿宋" w:cs="仿宋"/>
          <w:szCs w:val="24"/>
        </w:rPr>
      </w:pPr>
      <w:r>
        <w:rPr>
          <w:rFonts w:hint="eastAsia" w:ascii="仿宋" w:hAnsi="仿宋" w:cs="仿宋"/>
          <w:szCs w:val="24"/>
        </w:rPr>
        <w:t>（二）出现影响采购公正的违法、违规行为的；</w:t>
      </w:r>
    </w:p>
    <w:p w14:paraId="22C06B9B">
      <w:pPr>
        <w:ind w:firstLine="480"/>
        <w:rPr>
          <w:rFonts w:ascii="仿宋" w:hAnsi="仿宋" w:cs="仿宋"/>
          <w:szCs w:val="24"/>
        </w:rPr>
      </w:pPr>
      <w:r>
        <w:rPr>
          <w:rFonts w:hint="eastAsia" w:ascii="仿宋" w:hAnsi="仿宋" w:cs="仿宋"/>
          <w:szCs w:val="24"/>
        </w:rPr>
        <w:t>（三）投标人的报价均超过了采购预算，采购人不能支付的；</w:t>
      </w:r>
    </w:p>
    <w:p w14:paraId="38032089">
      <w:pPr>
        <w:ind w:firstLine="480"/>
        <w:rPr>
          <w:rFonts w:ascii="仿宋" w:hAnsi="仿宋" w:cs="仿宋"/>
          <w:szCs w:val="24"/>
        </w:rPr>
      </w:pPr>
      <w:r>
        <w:rPr>
          <w:rFonts w:hint="eastAsia" w:ascii="仿宋" w:hAnsi="仿宋" w:cs="仿宋"/>
          <w:szCs w:val="24"/>
        </w:rPr>
        <w:t>（四）因重大变故，采购任务取消的；</w:t>
      </w:r>
    </w:p>
    <w:p w14:paraId="5BE32951">
      <w:pPr>
        <w:ind w:firstLine="480"/>
        <w:rPr>
          <w:rFonts w:ascii="仿宋" w:hAnsi="仿宋" w:cs="仿宋"/>
          <w:szCs w:val="24"/>
        </w:rPr>
      </w:pPr>
      <w:r>
        <w:rPr>
          <w:rFonts w:hint="eastAsia" w:ascii="仿宋" w:hAnsi="仿宋" w:cs="仿宋"/>
          <w:szCs w:val="24"/>
        </w:rPr>
        <w:t>废标后，采购代理机构应当将废标理由通知所有投标人。</w:t>
      </w:r>
    </w:p>
    <w:p w14:paraId="781DCF04">
      <w:pPr>
        <w:pStyle w:val="5"/>
        <w:spacing w:before="156" w:after="156"/>
        <w:ind w:firstLine="482"/>
        <w:rPr>
          <w:rFonts w:ascii="仿宋" w:hAnsi="仿宋" w:cs="仿宋"/>
          <w:szCs w:val="24"/>
        </w:rPr>
      </w:pPr>
      <w:r>
        <w:rPr>
          <w:rFonts w:hint="eastAsia" w:ascii="仿宋" w:hAnsi="仿宋" w:cs="仿宋"/>
          <w:szCs w:val="24"/>
        </w:rPr>
        <w:t>九、重新组织采购</w:t>
      </w:r>
    </w:p>
    <w:p w14:paraId="2F971081">
      <w:pPr>
        <w:ind w:firstLine="480"/>
        <w:rPr>
          <w:rFonts w:ascii="仿宋" w:hAnsi="仿宋" w:cs="仿宋"/>
          <w:szCs w:val="24"/>
        </w:rPr>
      </w:pPr>
      <w:r>
        <w:rPr>
          <w:rFonts w:hint="eastAsia" w:ascii="仿宋" w:hAnsi="仿宋" w:cs="仿宋"/>
          <w:szCs w:val="24"/>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9E68356">
      <w:pPr>
        <w:ind w:firstLine="480"/>
        <w:rPr>
          <w:rFonts w:ascii="仿宋" w:hAnsi="仿宋" w:cs="仿宋"/>
          <w:szCs w:val="24"/>
        </w:rPr>
      </w:pPr>
      <w:r>
        <w:rPr>
          <w:rFonts w:hint="eastAsia" w:ascii="仿宋" w:hAnsi="仿宋" w:cs="仿宋"/>
          <w:szCs w:val="24"/>
        </w:rPr>
        <w:t>（二）重新开展采购。有政府采购法第七十一条、第七十二条规定的违法行为之一，影响或者可能影响中标、成交结果的，依照下列规定处理：</w:t>
      </w:r>
    </w:p>
    <w:p w14:paraId="52844506">
      <w:pPr>
        <w:numPr>
          <w:ilvl w:val="0"/>
          <w:numId w:val="37"/>
        </w:numPr>
        <w:ind w:firstLine="480"/>
        <w:rPr>
          <w:rFonts w:ascii="仿宋" w:hAnsi="仿宋" w:cs="仿宋"/>
          <w:szCs w:val="24"/>
        </w:rPr>
      </w:pPr>
      <w:r>
        <w:rPr>
          <w:rFonts w:hint="eastAsia" w:ascii="仿宋" w:hAnsi="仿宋" w:cs="仿宋"/>
          <w:szCs w:val="24"/>
        </w:rPr>
        <w:t>未确定中标或者成交供应商的，终止本次政府采购活动，重新开展政府采购活动。</w:t>
      </w:r>
    </w:p>
    <w:p w14:paraId="6A8172DB">
      <w:pPr>
        <w:numPr>
          <w:ilvl w:val="0"/>
          <w:numId w:val="37"/>
        </w:numPr>
        <w:ind w:firstLine="480"/>
        <w:rPr>
          <w:rFonts w:ascii="仿宋" w:hAnsi="仿宋" w:cs="仿宋"/>
          <w:szCs w:val="24"/>
        </w:rPr>
      </w:pPr>
      <w:r>
        <w:rPr>
          <w:rFonts w:hint="eastAsia" w:ascii="仿宋" w:hAnsi="仿宋" w:cs="仿宋"/>
          <w:szCs w:val="24"/>
        </w:rPr>
        <w:t>已确定中标或者成交供应商但尚未签订政府采购合同的，中标或者成交结果无效，从合格的中标或者成交候选人中另行确定中标或者成交供应商；没有合格的中标或者成交候选人的，重新开展政府采购活动。</w:t>
      </w:r>
    </w:p>
    <w:p w14:paraId="6D7A2424">
      <w:pPr>
        <w:numPr>
          <w:ilvl w:val="0"/>
          <w:numId w:val="37"/>
        </w:numPr>
        <w:ind w:firstLine="480"/>
        <w:rPr>
          <w:rFonts w:ascii="仿宋" w:hAnsi="仿宋" w:cs="仿宋"/>
          <w:szCs w:val="24"/>
        </w:rPr>
      </w:pPr>
      <w:r>
        <w:rPr>
          <w:rFonts w:hint="eastAsia" w:ascii="仿宋" w:hAnsi="仿宋" w:cs="仿宋"/>
          <w:szCs w:val="24"/>
        </w:rPr>
        <w:t>政府采购合同已签订但尚未履行的，撤销合同，从合格的中标或者成交候选人中另行确定中标或者成交供应商；没有合格的中标或者成交候选人的，重新开展政府采购活动。</w:t>
      </w:r>
    </w:p>
    <w:p w14:paraId="645048E9">
      <w:pPr>
        <w:numPr>
          <w:ilvl w:val="0"/>
          <w:numId w:val="37"/>
        </w:numPr>
        <w:ind w:firstLine="480"/>
        <w:rPr>
          <w:rFonts w:ascii="仿宋" w:hAnsi="仿宋" w:cs="仿宋"/>
          <w:szCs w:val="24"/>
        </w:rPr>
      </w:pPr>
      <w:r>
        <w:rPr>
          <w:rFonts w:hint="eastAsia" w:ascii="仿宋" w:hAnsi="仿宋" w:cs="仿宋"/>
          <w:szCs w:val="24"/>
        </w:rPr>
        <w:t>政府采购合同已经履行，给采购人、供应商造成损失的，由责任人承担赔偿责任。</w:t>
      </w:r>
    </w:p>
    <w:p w14:paraId="730DB860">
      <w:pPr>
        <w:numPr>
          <w:ilvl w:val="0"/>
          <w:numId w:val="37"/>
        </w:numPr>
        <w:ind w:firstLine="480"/>
        <w:rPr>
          <w:rFonts w:ascii="仿宋" w:hAnsi="仿宋" w:cs="仿宋"/>
          <w:szCs w:val="24"/>
        </w:rPr>
      </w:pPr>
      <w:r>
        <w:rPr>
          <w:rFonts w:hint="eastAsia" w:ascii="仿宋" w:hAnsi="仿宋" w:cs="仿宋"/>
          <w:szCs w:val="24"/>
        </w:rPr>
        <w:t>因质疑答复，改变原中标结果，重新开展政府采购活动。</w:t>
      </w:r>
    </w:p>
    <w:p w14:paraId="59D27B64">
      <w:pPr>
        <w:numPr>
          <w:ilvl w:val="0"/>
          <w:numId w:val="37"/>
        </w:numPr>
        <w:ind w:firstLine="480"/>
        <w:rPr>
          <w:rFonts w:ascii="仿宋" w:hAnsi="仿宋" w:cs="仿宋"/>
          <w:szCs w:val="24"/>
        </w:rPr>
      </w:pPr>
      <w:r>
        <w:rPr>
          <w:rFonts w:hint="eastAsia" w:ascii="仿宋" w:hAnsi="仿宋" w:cs="仿宋"/>
          <w:szCs w:val="24"/>
        </w:rPr>
        <w:t>政府采购当事人有其他违反政府采购法或者政府采购法实施条例规定的行为，经改正后仍然影响或者可能影响中标、成交结果或者依法被认定为中标、成交无效的，依照1-5条规定处理。</w:t>
      </w:r>
    </w:p>
    <w:p w14:paraId="5209355B">
      <w:pPr>
        <w:pStyle w:val="5"/>
        <w:spacing w:before="156" w:after="156"/>
        <w:ind w:firstLine="482"/>
        <w:rPr>
          <w:rFonts w:ascii="仿宋" w:hAnsi="仿宋" w:cs="仿宋"/>
          <w:szCs w:val="24"/>
        </w:rPr>
      </w:pPr>
      <w:r>
        <w:rPr>
          <w:rFonts w:hint="eastAsia" w:ascii="仿宋" w:hAnsi="仿宋" w:cs="仿宋"/>
          <w:szCs w:val="24"/>
        </w:rPr>
        <w:t>十、定标</w:t>
      </w:r>
    </w:p>
    <w:p w14:paraId="7EDE2063">
      <w:pPr>
        <w:ind w:firstLine="480"/>
        <w:rPr>
          <w:rFonts w:ascii="仿宋" w:hAnsi="仿宋" w:cs="仿宋"/>
          <w:szCs w:val="24"/>
        </w:rPr>
      </w:pPr>
      <w:r>
        <w:rPr>
          <w:rFonts w:hint="eastAsia" w:ascii="仿宋" w:hAnsi="仿宋" w:cs="仿宋"/>
          <w:szCs w:val="24"/>
        </w:rPr>
        <w:t>（一）本项目由评标委员会根据招标文件和有关规定推荐中标候选人，采购结果由采购人签字确认。采购人自收到评标报告之日起5个工作日内，将通过电子交易平台在评标报告推荐的中标候选人中按顺序确定中标人。为进一步提升采购结果确定效率，采购代理机构应当依法及时将评审报告在线送交采购人。采购人应当自收到评审报告之日起2个工作日内在线确定中标或者成交供应商。</w:t>
      </w:r>
    </w:p>
    <w:p w14:paraId="50E918D8">
      <w:pPr>
        <w:ind w:firstLine="480"/>
        <w:rPr>
          <w:rFonts w:ascii="仿宋" w:hAnsi="仿宋" w:cs="仿宋"/>
          <w:szCs w:val="24"/>
        </w:rPr>
      </w:pPr>
      <w:r>
        <w:rPr>
          <w:rFonts w:hint="eastAsia" w:ascii="仿宋" w:hAnsi="仿宋" w:cs="仿宋"/>
          <w:szCs w:val="24"/>
        </w:rPr>
        <w:t>（二）自中标人确定之日起2个工作日内，采购代理机构通过纸质形式或电子交易平台向中标人发出中标通知书，同时在浙江省政府采购网发布采购结果公告，中标结果公告内容包括采购人及其委托的采购代理机构的名称、地址、联系方式，项目名称和项目编号，中标人名称、地址和中标金额，主要中标标的的名称、规格型号、数量、单价、服务要求，评审专家抽取规则、评审专家名单、开标情况、资格审查情况、符合性审查情况、专家评分情况、中标（成交）候选人推荐情况、未中标情况说明、代理服务收费标准及金额、公告期限。公告期限为1个工作日。</w:t>
      </w:r>
    </w:p>
    <w:p w14:paraId="1DF4B99C">
      <w:pPr>
        <w:ind w:firstLine="480"/>
        <w:rPr>
          <w:rFonts w:ascii="仿宋" w:hAnsi="仿宋" w:cs="仿宋"/>
          <w:szCs w:val="24"/>
        </w:rPr>
      </w:pPr>
      <w:r>
        <w:rPr>
          <w:rFonts w:hint="eastAsia" w:ascii="仿宋" w:hAnsi="仿宋" w:cs="仿宋"/>
          <w:szCs w:val="24"/>
        </w:rPr>
        <w:t>（三）中标通知书对采购人和中标人均具有法律效力。中标通知书发出后，采购人改变中标结果的，或者中标人放弃中标的，应当依法承担法律责任。</w:t>
      </w:r>
    </w:p>
    <w:p w14:paraId="081361E5">
      <w:pPr>
        <w:pStyle w:val="5"/>
        <w:spacing w:before="156" w:after="156"/>
        <w:ind w:firstLine="482"/>
        <w:rPr>
          <w:rFonts w:ascii="仿宋" w:hAnsi="仿宋" w:cs="仿宋"/>
          <w:szCs w:val="24"/>
        </w:rPr>
      </w:pPr>
      <w:r>
        <w:rPr>
          <w:rFonts w:hint="eastAsia" w:ascii="仿宋" w:hAnsi="仿宋" w:cs="仿宋"/>
          <w:szCs w:val="24"/>
        </w:rPr>
        <w:t>十一、评审过程的保密与录像</w:t>
      </w:r>
    </w:p>
    <w:p w14:paraId="3918A07E">
      <w:pPr>
        <w:ind w:firstLine="480"/>
        <w:rPr>
          <w:rFonts w:ascii="仿宋" w:hAnsi="仿宋" w:cs="仿宋"/>
          <w:szCs w:val="24"/>
        </w:rPr>
      </w:pPr>
      <w:r>
        <w:rPr>
          <w:rFonts w:hint="eastAsia" w:ascii="仿宋" w:hAnsi="仿宋" w:cs="仿宋"/>
          <w:szCs w:val="24"/>
        </w:rPr>
        <w:t>（一）保密。评审活动在严格保密的情况下进行。评审过程中凡是与采购响应文件评审和比较、中标人推荐等评审有关的情况，以及涉及国家秘密和商业秘密等信息，评标委员会、采购人和采购代理机构工作人员、相关监督人员等与评审有关的人员应当予以保密。</w:t>
      </w:r>
    </w:p>
    <w:p w14:paraId="395D7613">
      <w:pPr>
        <w:ind w:firstLine="480"/>
        <w:rPr>
          <w:rFonts w:ascii="仿宋" w:hAnsi="仿宋" w:cs="仿宋"/>
          <w:b/>
          <w:bCs/>
          <w:szCs w:val="24"/>
        </w:rPr>
      </w:pPr>
      <w:r>
        <w:rPr>
          <w:rFonts w:hint="eastAsia" w:ascii="仿宋" w:hAnsi="仿宋" w:cs="仿宋"/>
          <w:szCs w:val="24"/>
        </w:rPr>
        <w:t>（二）录音录像。采购代理机构对评审工作现场进行全过程录音录像，</w:t>
      </w:r>
      <w:r>
        <w:rPr>
          <w:rFonts w:hint="eastAsia" w:ascii="仿宋" w:hAnsi="仿宋" w:cs="仿宋"/>
          <w:b/>
          <w:bCs/>
          <w:szCs w:val="24"/>
        </w:rPr>
        <w:t>录音录像资料作为采购项目文件随其他文件一并存档。</w:t>
      </w:r>
    </w:p>
    <w:p w14:paraId="02E47021">
      <w:pPr>
        <w:pStyle w:val="5"/>
        <w:spacing w:before="156" w:after="156"/>
        <w:ind w:firstLine="482"/>
        <w:rPr>
          <w:rFonts w:ascii="仿宋" w:hAnsi="仿宋" w:cs="仿宋"/>
          <w:szCs w:val="24"/>
        </w:rPr>
      </w:pPr>
      <w:r>
        <w:rPr>
          <w:rFonts w:hint="eastAsia" w:ascii="仿宋" w:hAnsi="仿宋" w:cs="仿宋"/>
          <w:szCs w:val="24"/>
        </w:rPr>
        <w:t>十二、合同签订及其他</w:t>
      </w:r>
    </w:p>
    <w:p w14:paraId="027C08E3">
      <w:pPr>
        <w:pStyle w:val="6"/>
        <w:ind w:firstLine="482"/>
        <w:rPr>
          <w:rFonts w:ascii="仿宋" w:hAnsi="仿宋" w:cs="仿宋"/>
          <w:szCs w:val="24"/>
        </w:rPr>
      </w:pPr>
      <w:r>
        <w:rPr>
          <w:rFonts w:hint="eastAsia" w:ascii="仿宋" w:hAnsi="仿宋" w:cs="仿宋"/>
          <w:szCs w:val="24"/>
        </w:rPr>
        <w:t>（一）签订合同</w:t>
      </w:r>
    </w:p>
    <w:p w14:paraId="45D6ECFB">
      <w:pPr>
        <w:numPr>
          <w:ilvl w:val="0"/>
          <w:numId w:val="38"/>
        </w:numPr>
        <w:ind w:firstLine="480"/>
        <w:rPr>
          <w:rFonts w:ascii="仿宋" w:hAnsi="仿宋" w:cs="仿宋"/>
          <w:szCs w:val="24"/>
        </w:rPr>
      </w:pPr>
      <w:r>
        <w:rPr>
          <w:rFonts w:hint="eastAsia" w:ascii="仿宋" w:hAnsi="仿宋" w:cs="仿宋"/>
          <w:szCs w:val="24"/>
        </w:rPr>
        <w:t>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鼓励有条件的采购人视情缩减采购合同签订时限，提高采购效率，杜绝“冷、硬、横、推”等不当行为。除不可抗力等特殊情况外，原则上应当在中标、成交通知书发出之日起10个工作日内，与中标、成交供应商按照采购文件确定的事项签订政府采购合同。</w:t>
      </w:r>
    </w:p>
    <w:p w14:paraId="5F1E18E0">
      <w:pPr>
        <w:numPr>
          <w:ilvl w:val="0"/>
          <w:numId w:val="38"/>
        </w:numPr>
        <w:ind w:firstLine="480"/>
        <w:rPr>
          <w:rFonts w:ascii="仿宋" w:hAnsi="仿宋" w:cs="仿宋"/>
          <w:szCs w:val="24"/>
        </w:rPr>
      </w:pPr>
      <w:r>
        <w:rPr>
          <w:rFonts w:hint="eastAsia" w:ascii="仿宋" w:hAnsi="仿宋" w:cs="仿宋"/>
          <w:szCs w:val="24"/>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cs="仿宋"/>
          <w:szCs w:val="24"/>
        </w:rPr>
        <w:t>已申领电子签章的单位可在线签订合同。</w:t>
      </w:r>
    </w:p>
    <w:p w14:paraId="2CE8B6CB">
      <w:pPr>
        <w:numPr>
          <w:ilvl w:val="0"/>
          <w:numId w:val="38"/>
        </w:numPr>
        <w:ind w:firstLine="480"/>
        <w:rPr>
          <w:rFonts w:ascii="仿宋" w:hAnsi="仿宋" w:cs="仿宋"/>
          <w:szCs w:val="24"/>
        </w:rPr>
      </w:pPr>
      <w:r>
        <w:rPr>
          <w:rFonts w:hint="eastAsia" w:ascii="仿宋" w:hAnsi="仿宋" w:cs="仿宋"/>
          <w:szCs w:val="24"/>
        </w:rPr>
        <w:t>如签订合同并生效后，</w:t>
      </w:r>
      <w:r>
        <w:rPr>
          <w:rFonts w:hint="eastAsia" w:ascii="仿宋" w:hAnsi="仿宋" w:cs="仿宋"/>
          <w:szCs w:val="24"/>
          <w:lang w:val="zh-CN"/>
        </w:rPr>
        <w:t>中标人</w:t>
      </w:r>
      <w:r>
        <w:rPr>
          <w:rFonts w:hint="eastAsia" w:ascii="仿宋" w:hAnsi="仿宋" w:cs="仿宋"/>
          <w:szCs w:val="24"/>
        </w:rPr>
        <w:t>无故拒绝或延期，除按照合同条款处理外，由采购代理机构记录不良行为一次，并报采购监督管理部门给予通报。</w:t>
      </w:r>
    </w:p>
    <w:p w14:paraId="1540A677">
      <w:pPr>
        <w:numPr>
          <w:ilvl w:val="0"/>
          <w:numId w:val="38"/>
        </w:numPr>
        <w:ind w:firstLine="480"/>
        <w:rPr>
          <w:rFonts w:ascii="仿宋" w:hAnsi="仿宋" w:cs="仿宋"/>
          <w:szCs w:val="24"/>
        </w:rPr>
      </w:pPr>
      <w:r>
        <w:rPr>
          <w:rFonts w:hint="eastAsia" w:ascii="仿宋" w:hAnsi="仿宋" w:cs="仿宋"/>
          <w:szCs w:val="24"/>
        </w:rPr>
        <w:t>中标人拖延、拒签合同的，或提出采购人不能接受的条件，致使合同无法签订，除按照合同条款处理外，采购人将书面报告财政部门。采购人将取消其中标资格，采购人可以按照评标报告推荐的中标或者成交候选人名单排序，确定下一次序中标候选人为中标人签订合同或重新开展政府采购活动。</w:t>
      </w:r>
    </w:p>
    <w:p w14:paraId="7D1401E1">
      <w:pPr>
        <w:numPr>
          <w:ilvl w:val="0"/>
          <w:numId w:val="38"/>
        </w:numPr>
        <w:ind w:firstLine="480"/>
        <w:rPr>
          <w:rFonts w:ascii="仿宋" w:hAnsi="仿宋" w:cs="仿宋"/>
          <w:szCs w:val="24"/>
        </w:rPr>
      </w:pPr>
      <w:r>
        <w:rPr>
          <w:rFonts w:hint="eastAsia" w:ascii="仿宋" w:hAnsi="仿宋" w:cs="仿宋"/>
          <w:szCs w:val="24"/>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19E5E9F8">
      <w:pPr>
        <w:numPr>
          <w:ilvl w:val="0"/>
          <w:numId w:val="38"/>
        </w:numPr>
        <w:ind w:firstLine="480"/>
        <w:rPr>
          <w:rFonts w:ascii="仿宋" w:hAnsi="仿宋" w:cs="仿宋"/>
          <w:szCs w:val="24"/>
        </w:rPr>
      </w:pPr>
      <w:r>
        <w:rPr>
          <w:rFonts w:hint="eastAsia" w:ascii="仿宋" w:hAnsi="仿宋" w:cs="仿宋"/>
          <w:szCs w:val="24"/>
        </w:rPr>
        <w:t>采购人和</w:t>
      </w:r>
      <w:r>
        <w:rPr>
          <w:rFonts w:hint="eastAsia" w:ascii="仿宋" w:hAnsi="仿宋" w:cs="仿宋"/>
          <w:szCs w:val="24"/>
          <w:lang w:val="zh-CN"/>
        </w:rPr>
        <w:t>中标人</w:t>
      </w:r>
      <w:r>
        <w:rPr>
          <w:rFonts w:hint="eastAsia" w:ascii="仿宋" w:hAnsi="仿宋" w:cs="仿宋"/>
          <w:szCs w:val="24"/>
        </w:rPr>
        <w:t>应当在政府采购合同中明确约定双方的违约责任。对于因采购人原因导致变更、中止或者终止政府采购合同的，采购人应当依照合同约定对</w:t>
      </w:r>
      <w:r>
        <w:rPr>
          <w:rFonts w:hint="eastAsia" w:ascii="仿宋" w:hAnsi="仿宋" w:cs="仿宋"/>
          <w:szCs w:val="24"/>
          <w:lang w:val="zh-CN"/>
        </w:rPr>
        <w:t>中标人</w:t>
      </w:r>
      <w:r>
        <w:rPr>
          <w:rFonts w:hint="eastAsia" w:ascii="仿宋" w:hAnsi="仿宋" w:cs="仿宋"/>
          <w:szCs w:val="24"/>
        </w:rPr>
        <w:t>受到的损失予以赔偿或者补偿。</w:t>
      </w:r>
    </w:p>
    <w:p w14:paraId="161BA9C7">
      <w:pPr>
        <w:numPr>
          <w:ilvl w:val="0"/>
          <w:numId w:val="38"/>
        </w:numPr>
        <w:ind w:firstLine="480"/>
        <w:rPr>
          <w:rFonts w:ascii="仿宋" w:hAnsi="仿宋" w:cs="仿宋"/>
          <w:szCs w:val="24"/>
        </w:rPr>
      </w:pPr>
      <w:r>
        <w:rPr>
          <w:rFonts w:hint="eastAsia" w:ascii="仿宋" w:hAnsi="仿宋" w:cs="仿宋"/>
          <w:szCs w:val="24"/>
        </w:rPr>
        <w:t>政府采购合同应当约定资金支付的方式、时间和条件，明确逾期支付资金的违约责任。</w:t>
      </w:r>
    </w:p>
    <w:p w14:paraId="2DECE9FA">
      <w:pPr>
        <w:numPr>
          <w:ilvl w:val="0"/>
          <w:numId w:val="38"/>
        </w:numPr>
        <w:ind w:firstLine="480"/>
        <w:rPr>
          <w:rFonts w:ascii="仿宋" w:hAnsi="仿宋" w:cs="仿宋"/>
          <w:b/>
          <w:bCs/>
          <w:szCs w:val="24"/>
        </w:rPr>
      </w:pPr>
      <w:r>
        <w:rPr>
          <w:rFonts w:hint="eastAsia" w:ascii="仿宋" w:hAnsi="仿宋" w:cs="仿宋"/>
          <w:szCs w:val="24"/>
        </w:rPr>
        <w:t>采购文件和采购合同可约定根据项目实施进度分期支付采购资金，不得强制中标人接受不合理的支付期限、方式、条件和违约责任等，</w:t>
      </w:r>
      <w:r>
        <w:rPr>
          <w:rFonts w:hint="eastAsia" w:ascii="仿宋" w:hAnsi="仿宋" w:cs="仿宋"/>
          <w:b w:val="0"/>
          <w:bCs w:val="0"/>
          <w:szCs w:val="24"/>
        </w:rPr>
        <w:t>不得以审计作为支付中标人款项的条件，不得约定验收合格后分期付款和收取质量保证金。</w:t>
      </w:r>
    </w:p>
    <w:p w14:paraId="0A672144">
      <w:pPr>
        <w:numPr>
          <w:ilvl w:val="0"/>
          <w:numId w:val="38"/>
        </w:numPr>
        <w:ind w:firstLine="480"/>
        <w:rPr>
          <w:rFonts w:ascii="仿宋" w:hAnsi="仿宋" w:cs="仿宋"/>
          <w:szCs w:val="24"/>
        </w:rPr>
      </w:pPr>
      <w:r>
        <w:rPr>
          <w:rFonts w:hint="eastAsia" w:ascii="仿宋" w:hAnsi="仿宋" w:cs="仿宋"/>
          <w:szCs w:val="24"/>
        </w:rPr>
        <w:t>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3D87EABF">
      <w:pPr>
        <w:numPr>
          <w:ilvl w:val="0"/>
          <w:numId w:val="38"/>
        </w:numPr>
        <w:ind w:firstLine="480"/>
        <w:rPr>
          <w:rFonts w:ascii="仿宋" w:hAnsi="仿宋" w:cs="仿宋"/>
          <w:szCs w:val="24"/>
        </w:rPr>
      </w:pPr>
      <w:r>
        <w:rPr>
          <w:rFonts w:hint="eastAsia" w:ascii="仿宋" w:hAnsi="仿宋" w:cs="仿宋"/>
          <w:szCs w:val="24"/>
        </w:rPr>
        <w:t>政府采购合同履行中，采购人需追加与合同标的相同的货物、工程或者服务的，在不改变合同其他条款的前提下，可以与中标人协商签订补充合同，但所有补充合同的采购金额不得超过原合同采购金额的</w:t>
      </w:r>
      <w:r>
        <w:rPr>
          <w:rFonts w:hint="eastAsia" w:ascii="仿宋" w:hAnsi="仿宋" w:cs="仿宋"/>
          <w:b/>
          <w:bCs/>
          <w:szCs w:val="24"/>
        </w:rPr>
        <w:t>百分之十</w:t>
      </w:r>
      <w:r>
        <w:rPr>
          <w:rFonts w:hint="eastAsia" w:ascii="仿宋" w:hAnsi="仿宋" w:cs="仿宋"/>
          <w:szCs w:val="24"/>
        </w:rPr>
        <w:t>。</w:t>
      </w:r>
    </w:p>
    <w:p w14:paraId="774052FF">
      <w:pPr>
        <w:numPr>
          <w:ilvl w:val="0"/>
          <w:numId w:val="38"/>
        </w:numPr>
        <w:ind w:firstLine="480"/>
        <w:rPr>
          <w:rFonts w:ascii="仿宋" w:hAnsi="仿宋" w:cs="仿宋"/>
          <w:szCs w:val="24"/>
        </w:rPr>
      </w:pPr>
      <w:r>
        <w:rPr>
          <w:rFonts w:hint="eastAsia" w:ascii="仿宋" w:hAnsi="仿宋" w:cs="仿宋"/>
          <w:szCs w:val="24"/>
        </w:rPr>
        <w:t>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6E46CA87">
      <w:pPr>
        <w:numPr>
          <w:ilvl w:val="0"/>
          <w:numId w:val="38"/>
        </w:numPr>
        <w:ind w:firstLine="482"/>
        <w:rPr>
          <w:rFonts w:ascii="仿宋" w:hAnsi="仿宋" w:cs="仿宋"/>
          <w:b/>
          <w:bCs/>
          <w:szCs w:val="24"/>
        </w:rPr>
      </w:pPr>
      <w:r>
        <w:rPr>
          <w:rFonts w:hint="eastAsia" w:ascii="仿宋" w:hAnsi="仿宋" w:cs="仿宋"/>
          <w:b/>
          <w:bCs/>
          <w:szCs w:val="24"/>
        </w:rPr>
        <w:t>政府采购合同一式</w:t>
      </w:r>
      <w:r>
        <w:rPr>
          <w:rFonts w:hint="eastAsia" w:ascii="仿宋" w:hAnsi="仿宋" w:cs="仿宋"/>
          <w:b/>
          <w:bCs/>
          <w:szCs w:val="24"/>
          <w:lang w:val="en-US" w:eastAsia="zh-CN"/>
        </w:rPr>
        <w:t>肆</w:t>
      </w:r>
      <w:r>
        <w:rPr>
          <w:rFonts w:hint="eastAsia" w:ascii="仿宋" w:hAnsi="仿宋" w:cs="仿宋"/>
          <w:b/>
          <w:bCs/>
          <w:szCs w:val="24"/>
        </w:rPr>
        <w:t>份，采购人及中标人各执</w:t>
      </w:r>
      <w:r>
        <w:rPr>
          <w:rFonts w:hint="eastAsia" w:ascii="仿宋" w:hAnsi="仿宋" w:cs="仿宋"/>
          <w:b/>
          <w:bCs/>
          <w:szCs w:val="24"/>
          <w:lang w:val="en-US" w:eastAsia="zh-CN"/>
        </w:rPr>
        <w:t>贰</w:t>
      </w:r>
      <w:r>
        <w:rPr>
          <w:rFonts w:hint="eastAsia" w:ascii="仿宋" w:hAnsi="仿宋" w:cs="仿宋"/>
          <w:b/>
          <w:bCs/>
          <w:szCs w:val="24"/>
        </w:rPr>
        <w:t>份</w:t>
      </w:r>
      <w:r>
        <w:rPr>
          <w:rFonts w:hint="eastAsia" w:ascii="仿宋" w:hAnsi="仿宋" w:cs="仿宋"/>
          <w:b/>
          <w:bCs/>
          <w:szCs w:val="24"/>
          <w:lang w:eastAsia="zh-CN"/>
        </w:rPr>
        <w:t>。</w:t>
      </w:r>
    </w:p>
    <w:p w14:paraId="4DFD183A">
      <w:pPr>
        <w:numPr>
          <w:ilvl w:val="0"/>
          <w:numId w:val="38"/>
        </w:numPr>
        <w:ind w:firstLine="482"/>
        <w:rPr>
          <w:rFonts w:ascii="仿宋" w:hAnsi="仿宋" w:cs="仿宋"/>
          <w:b/>
          <w:bCs/>
          <w:szCs w:val="24"/>
        </w:rPr>
      </w:pPr>
      <w:r>
        <w:rPr>
          <w:rFonts w:hint="eastAsia" w:ascii="仿宋" w:hAnsi="仿宋" w:cs="仿宋"/>
          <w:b/>
          <w:bCs/>
          <w:szCs w:val="24"/>
        </w:rPr>
        <w:t>采购人应当自政府采购合同签订之日起2个工作日内，将政府采购合同在省级以上人民政府财政部门指定的媒体上公告，自动备案。但政府采购合同中涉及国家秘密、商业秘密的内容除外。</w:t>
      </w:r>
    </w:p>
    <w:p w14:paraId="79078219">
      <w:pPr>
        <w:pStyle w:val="6"/>
        <w:ind w:firstLine="482"/>
        <w:rPr>
          <w:rFonts w:ascii="仿宋" w:hAnsi="仿宋" w:cs="仿宋"/>
          <w:szCs w:val="24"/>
        </w:rPr>
      </w:pPr>
      <w:r>
        <w:rPr>
          <w:rFonts w:hint="eastAsia" w:ascii="仿宋" w:hAnsi="仿宋" w:cs="仿宋"/>
          <w:szCs w:val="24"/>
        </w:rPr>
        <w:t>（二）履约保证金</w:t>
      </w:r>
    </w:p>
    <w:p w14:paraId="1CDD7462">
      <w:pPr>
        <w:numPr>
          <w:ilvl w:val="0"/>
          <w:numId w:val="39"/>
        </w:numPr>
        <w:ind w:firstLine="480"/>
        <w:rPr>
          <w:rFonts w:ascii="仿宋" w:hAnsi="仿宋" w:cs="仿宋"/>
          <w:szCs w:val="24"/>
        </w:rPr>
      </w:pPr>
      <w:r>
        <w:rPr>
          <w:rFonts w:hint="eastAsia" w:ascii="仿宋" w:hAnsi="仿宋" w:cs="仿宋"/>
          <w:szCs w:val="24"/>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w:t>
      </w:r>
    </w:p>
    <w:p w14:paraId="60226507">
      <w:pPr>
        <w:numPr>
          <w:ilvl w:val="0"/>
          <w:numId w:val="39"/>
        </w:numPr>
        <w:ind w:firstLine="480"/>
        <w:rPr>
          <w:rFonts w:ascii="仿宋" w:hAnsi="仿宋" w:cs="仿宋"/>
          <w:szCs w:val="24"/>
        </w:rPr>
      </w:pPr>
      <w:r>
        <w:rPr>
          <w:rFonts w:hint="eastAsia" w:ascii="仿宋" w:hAnsi="仿宋" w:cs="仿宋"/>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E1AEBA5">
      <w:pPr>
        <w:pStyle w:val="6"/>
        <w:ind w:firstLine="482"/>
        <w:rPr>
          <w:rFonts w:ascii="仿宋" w:hAnsi="仿宋" w:cs="仿宋"/>
          <w:szCs w:val="24"/>
        </w:rPr>
      </w:pPr>
      <w:r>
        <w:rPr>
          <w:rFonts w:hint="eastAsia" w:ascii="仿宋" w:hAnsi="仿宋" w:cs="仿宋"/>
          <w:szCs w:val="24"/>
        </w:rPr>
        <w:t>（三）货款的结算</w:t>
      </w:r>
    </w:p>
    <w:p w14:paraId="50F1EBD8">
      <w:pPr>
        <w:numPr>
          <w:ilvl w:val="0"/>
          <w:numId w:val="40"/>
        </w:numPr>
        <w:ind w:firstLine="480"/>
        <w:rPr>
          <w:rFonts w:ascii="仿宋" w:hAnsi="仿宋" w:cs="仿宋"/>
          <w:szCs w:val="24"/>
        </w:rPr>
      </w:pPr>
      <w:r>
        <w:rPr>
          <w:rFonts w:hint="eastAsia" w:ascii="仿宋" w:hAnsi="仿宋" w:cs="仿宋"/>
          <w:szCs w:val="24"/>
        </w:rPr>
        <w:t>按合同约定内容进行货款的结算，结算时按财政结算要求办理资金结算手续。</w:t>
      </w:r>
    </w:p>
    <w:p w14:paraId="24F137CD">
      <w:pPr>
        <w:numPr>
          <w:ilvl w:val="0"/>
          <w:numId w:val="40"/>
        </w:numPr>
        <w:ind w:firstLine="480"/>
        <w:rPr>
          <w:rFonts w:ascii="仿宋" w:hAnsi="仿宋" w:cs="仿宋"/>
          <w:b/>
          <w:bCs/>
          <w:szCs w:val="24"/>
        </w:rPr>
      </w:pPr>
      <w:r>
        <w:rPr>
          <w:rFonts w:hint="eastAsia" w:ascii="仿宋" w:hAnsi="仿宋" w:cs="仿宋"/>
          <w:szCs w:val="24"/>
        </w:rPr>
        <w:t>采购人应当在政府采购合同中约定预付款，浙江省财政厅要求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杭州市财政局要求对中小企业合同预付款比例原则上不低于合同金额的50％；项目分年安排预算的，每年预付款比例不低于项目年度计划支付资金额的50％。采购项目实施以人工投入为主的，可适当降低预付款比例，但不得低于20%。富阳区预付款比例原则上以杭州市局预付款政策为准。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供应商可登录政采云前台大厅选择金融服务 - 【保函保险服务】出具预付款保函，具体步骤：选择产品—填写供应商信息—选择中标项目—确认信息—等待保险/保函受理—确认保单—支付保费—成功出单。政采云金融专线400-903-9583。</w:t>
      </w:r>
      <w:r>
        <w:rPr>
          <w:rFonts w:hint="eastAsia" w:ascii="仿宋" w:hAnsi="仿宋" w:cs="仿宋"/>
          <w:b/>
          <w:bCs/>
          <w:szCs w:val="24"/>
        </w:rPr>
        <w:t>政府采购预付款应在合同生效以及具备实施条件后7个工作日内支付。</w:t>
      </w:r>
    </w:p>
    <w:p w14:paraId="1A19DC52">
      <w:pPr>
        <w:numPr>
          <w:ilvl w:val="0"/>
          <w:numId w:val="40"/>
        </w:numPr>
        <w:ind w:firstLine="480"/>
        <w:rPr>
          <w:rFonts w:ascii="仿宋" w:hAnsi="仿宋" w:cs="仿宋"/>
          <w:szCs w:val="24"/>
        </w:rPr>
      </w:pPr>
      <w:r>
        <w:rPr>
          <w:rFonts w:hint="eastAsia" w:ascii="仿宋" w:hAnsi="仿宋" w:cs="仿宋"/>
          <w:szCs w:val="24"/>
        </w:rPr>
        <w:t>采购人应积极履行合同，及时组织验收，验收合格后应及时将合同款支付完毕，不得以政府部门审计作为支付供应商款项的条件。采购项目实施以人工投入为主的，可按季度支付合同款。</w:t>
      </w:r>
      <w:r>
        <w:rPr>
          <w:rFonts w:hint="eastAsia" w:ascii="仿宋" w:hAnsi="仿宋" w:cs="仿宋"/>
          <w:b/>
          <w:bCs/>
          <w:szCs w:val="24"/>
        </w:rPr>
        <w:t>对于满足合同约定支付条件的，采购人应自收到发票后5个工作日内将资金支付到合同约定的供应商账户，有条件的采购人可以即时支付。</w:t>
      </w:r>
      <w:r>
        <w:rPr>
          <w:rFonts w:hint="eastAsia" w:ascii="仿宋" w:hAnsi="仿宋" w:cs="仿宋"/>
          <w:szCs w:val="24"/>
        </w:rPr>
        <w:t>采购人不得以机构变动、人员更替、政策调整、单位放假、履行内部付款流程，或者在合同未作约定的情况下以等待竣工验收批复、决算审计等为由延迟付款。</w:t>
      </w:r>
    </w:p>
    <w:p w14:paraId="746597F1">
      <w:pPr>
        <w:numPr>
          <w:ilvl w:val="0"/>
          <w:numId w:val="40"/>
        </w:numPr>
        <w:ind w:firstLine="480"/>
        <w:rPr>
          <w:rFonts w:ascii="仿宋" w:hAnsi="仿宋" w:cs="仿宋"/>
          <w:szCs w:val="24"/>
        </w:rPr>
      </w:pPr>
      <w:r>
        <w:rPr>
          <w:rFonts w:hint="eastAsia" w:ascii="仿宋" w:hAnsi="仿宋" w:cs="仿宋"/>
          <w:szCs w:val="24"/>
        </w:rPr>
        <w:t>采购人不得无故拒绝或者迟延支付政府采购合同款项，应当畅通供应商催款维权渠道，及时处理诉求，维护政府公信力。供应商对于采购人违规拖欠账款的行为，可向有关部门反映。</w:t>
      </w:r>
    </w:p>
    <w:p w14:paraId="2593D5E1">
      <w:pPr>
        <w:pStyle w:val="6"/>
        <w:numPr>
          <w:ilvl w:val="0"/>
          <w:numId w:val="41"/>
        </w:numPr>
        <w:ind w:firstLine="482"/>
        <w:rPr>
          <w:rFonts w:ascii="仿宋" w:hAnsi="仿宋" w:cs="仿宋"/>
          <w:szCs w:val="24"/>
        </w:rPr>
      </w:pPr>
      <w:r>
        <w:rPr>
          <w:rFonts w:hint="eastAsia" w:ascii="仿宋" w:hAnsi="仿宋" w:cs="仿宋"/>
          <w:szCs w:val="24"/>
        </w:rPr>
        <w:t>验收</w:t>
      </w:r>
    </w:p>
    <w:p w14:paraId="3F456772">
      <w:pPr>
        <w:numPr>
          <w:ilvl w:val="0"/>
          <w:numId w:val="42"/>
        </w:numPr>
        <w:ind w:firstLine="480"/>
        <w:rPr>
          <w:rFonts w:ascii="仿宋" w:hAnsi="仿宋" w:cs="仿宋"/>
          <w:szCs w:val="24"/>
        </w:rPr>
      </w:pPr>
      <w:r>
        <w:rPr>
          <w:rFonts w:hint="eastAsia" w:ascii="仿宋" w:hAnsi="仿宋" w:cs="仿宋"/>
          <w:szCs w:val="24"/>
        </w:rPr>
        <w:t>采购人应当根据项目特点制定验收方案，明确履约验收的时间、方式、程序等内容，并按照合同规定的验收方案对供应商履约情况进行验收。</w:t>
      </w:r>
    </w:p>
    <w:p w14:paraId="5E4913CB">
      <w:pPr>
        <w:numPr>
          <w:ilvl w:val="0"/>
          <w:numId w:val="42"/>
        </w:numPr>
        <w:ind w:firstLine="480"/>
        <w:rPr>
          <w:rFonts w:ascii="仿宋" w:hAnsi="仿宋" w:cs="仿宋"/>
          <w:szCs w:val="24"/>
        </w:rPr>
      </w:pPr>
      <w:r>
        <w:rPr>
          <w:rFonts w:hint="eastAsia" w:ascii="仿宋" w:hAnsi="仿宋" w:cs="仿宋"/>
          <w:szCs w:val="24"/>
        </w:rPr>
        <w:t>采购人成立验收小组，供应商应积极配合。验收小组应当由五人以上单数组成，相关专业人员人数不得少于验收小组人员总数的三分之二。采购人可以邀请参加项目采购活动的其他供应商或者第三方机构参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1DBCACA5">
      <w:pPr>
        <w:numPr>
          <w:ilvl w:val="0"/>
          <w:numId w:val="42"/>
        </w:numPr>
        <w:ind w:firstLine="480"/>
        <w:rPr>
          <w:rFonts w:ascii="仿宋" w:hAnsi="仿宋" w:cs="仿宋"/>
          <w:szCs w:val="24"/>
        </w:rPr>
      </w:pPr>
      <w:r>
        <w:rPr>
          <w:rFonts w:hint="eastAsia" w:ascii="仿宋" w:hAnsi="仿宋" w:cs="仿宋"/>
          <w:szCs w:val="24"/>
        </w:rPr>
        <w:t>验收结束后，验收小组应当出具验收报告。验收小组成员应当在验收报告上签字，并承担相应的法律责任。采购人应当根据验收报告明确验收意见，并盖章确认。除涉密情形外，政府采购履约验收结果应在采购人评价后2个工作日内向社会公告。履约验收的各项资料应当存档备查。</w:t>
      </w:r>
    </w:p>
    <w:p w14:paraId="1D5A21AC">
      <w:pPr>
        <w:numPr>
          <w:ilvl w:val="0"/>
          <w:numId w:val="42"/>
        </w:numPr>
        <w:ind w:firstLine="480"/>
        <w:rPr>
          <w:rFonts w:ascii="仿宋" w:hAnsi="仿宋" w:cs="仿宋"/>
          <w:szCs w:val="24"/>
        </w:rPr>
      </w:pPr>
      <w:r>
        <w:rPr>
          <w:rFonts w:hint="eastAsia" w:ascii="仿宋" w:hAnsi="仿宋" w:cs="仿宋"/>
          <w:szCs w:val="24"/>
        </w:rPr>
        <w:t>验收合格的项目，采购人应当根据采购合同的约定及时向供应商支付采购资金、退还履约保证金。验收不合格的项目，采购人应依法及时处理。如果发现与合同中要求不符，供应商须承担由此发生的一切损失和费用，并接受相应的处理。</w:t>
      </w:r>
    </w:p>
    <w:p w14:paraId="4B5C3630">
      <w:pPr>
        <w:numPr>
          <w:ilvl w:val="0"/>
          <w:numId w:val="42"/>
        </w:numPr>
        <w:ind w:firstLine="480"/>
        <w:rPr>
          <w:rFonts w:ascii="仿宋" w:hAnsi="仿宋" w:cs="仿宋"/>
          <w:szCs w:val="24"/>
        </w:rPr>
      </w:pPr>
      <w:r>
        <w:rPr>
          <w:rFonts w:hint="eastAsia" w:ascii="仿宋" w:hAnsi="仿宋" w:cs="仿宋"/>
          <w:szCs w:val="24"/>
        </w:rPr>
        <w:t>采购合同的履行、违约责任和解决争议的方式等适用《中华人民共和国民法典》。供应商在履约过程中有政府采购法律法规规定的违法违规情形的，采购人应当及时报告本级财政部门。</w:t>
      </w:r>
    </w:p>
    <w:p w14:paraId="1BED4104">
      <w:pPr>
        <w:pStyle w:val="6"/>
        <w:ind w:firstLine="482"/>
        <w:rPr>
          <w:rFonts w:ascii="仿宋" w:hAnsi="仿宋" w:cs="仿宋"/>
          <w:szCs w:val="24"/>
        </w:rPr>
      </w:pPr>
      <w:r>
        <w:rPr>
          <w:rFonts w:hint="eastAsia" w:ascii="仿宋" w:hAnsi="仿宋" w:cs="仿宋"/>
          <w:szCs w:val="24"/>
        </w:rPr>
        <w:t>（五）询问、质疑和投诉</w:t>
      </w:r>
    </w:p>
    <w:p w14:paraId="33511FFF">
      <w:pPr>
        <w:numPr>
          <w:ilvl w:val="0"/>
          <w:numId w:val="43"/>
        </w:numPr>
        <w:ind w:firstLine="480"/>
        <w:rPr>
          <w:rFonts w:ascii="仿宋" w:hAnsi="仿宋" w:cs="仿宋"/>
          <w:szCs w:val="24"/>
        </w:rPr>
      </w:pPr>
      <w:r>
        <w:rPr>
          <w:rFonts w:hint="eastAsia" w:ascii="仿宋" w:hAnsi="仿宋" w:cs="仿宋"/>
          <w:szCs w:val="24"/>
        </w:rPr>
        <w:t>供应商对政府采购活动事项有疑问的，可以向采购人或者采购代理机构提出询问。供应商提出的询问超出采购人对采购代理机构委托授权范围的，采购代理机构应当告知供应商向采购人提出。</w:t>
      </w:r>
      <w:r>
        <w:rPr>
          <w:rFonts w:hint="eastAsia" w:ascii="仿宋" w:hAnsi="仿宋" w:cs="仿宋"/>
          <w:b/>
          <w:bCs/>
          <w:szCs w:val="24"/>
        </w:rPr>
        <w:t>询问函范本详见附件。</w:t>
      </w:r>
    </w:p>
    <w:p w14:paraId="337B1334">
      <w:pPr>
        <w:ind w:firstLine="480"/>
        <w:rPr>
          <w:rFonts w:ascii="仿宋" w:hAnsi="仿宋" w:cs="仿宋"/>
          <w:szCs w:val="24"/>
        </w:rPr>
      </w:pPr>
      <w:r>
        <w:rPr>
          <w:rFonts w:hint="eastAsia" w:ascii="仿宋" w:hAnsi="仿宋" w:cs="仿宋"/>
          <w:szCs w:val="24"/>
        </w:rPr>
        <w:t>根据采购人与采购代理机构签订的《富阳区政府集中采购委托协议书》的规定：供应商可以就采购文件中特定资格条件、采购需求、评分办法向采购人提出询问，采购人将在</w:t>
      </w:r>
      <w:r>
        <w:rPr>
          <w:rFonts w:hint="eastAsia" w:ascii="仿宋" w:hAnsi="仿宋" w:cs="仿宋"/>
          <w:b/>
          <w:bCs/>
          <w:szCs w:val="24"/>
        </w:rPr>
        <w:t>3个工作日内</w:t>
      </w:r>
      <w:r>
        <w:rPr>
          <w:rFonts w:hint="eastAsia" w:ascii="仿宋" w:hAnsi="仿宋" w:cs="仿宋"/>
          <w:szCs w:val="24"/>
        </w:rPr>
        <w:t>对此作出答复；供应商可以就采购活动中的其他事项向采购代理机构提出询问，采购代理机构将在</w:t>
      </w:r>
      <w:r>
        <w:rPr>
          <w:rFonts w:hint="eastAsia" w:ascii="仿宋" w:hAnsi="仿宋" w:cs="仿宋"/>
          <w:b/>
          <w:bCs/>
          <w:szCs w:val="24"/>
        </w:rPr>
        <w:t>3个工作日内</w:t>
      </w:r>
      <w:r>
        <w:rPr>
          <w:rFonts w:hint="eastAsia" w:ascii="仿宋" w:hAnsi="仿宋" w:cs="仿宋"/>
          <w:szCs w:val="24"/>
        </w:rPr>
        <w:t>对此作出答复。答复的内容不得涉及商业秘密。</w:t>
      </w:r>
    </w:p>
    <w:p w14:paraId="5DB81F1B">
      <w:pPr>
        <w:numPr>
          <w:ilvl w:val="0"/>
          <w:numId w:val="43"/>
        </w:numPr>
        <w:ind w:firstLine="480"/>
        <w:rPr>
          <w:rFonts w:ascii="仿宋" w:hAnsi="仿宋" w:cs="仿宋"/>
          <w:szCs w:val="24"/>
        </w:rPr>
      </w:pPr>
      <w:r>
        <w:rPr>
          <w:rFonts w:hint="eastAsia" w:ascii="仿宋" w:hAnsi="仿宋" w:cs="仿宋"/>
          <w:szCs w:val="24"/>
        </w:rPr>
        <w:t>提出质疑的供应商应当是参与所质疑项目采购活动的供应商。潜在投标人已依法获取其可质疑的采购文件的，可以对该文件提出质疑。</w:t>
      </w:r>
    </w:p>
    <w:p w14:paraId="6DC26269">
      <w:pPr>
        <w:ind w:firstLine="480"/>
        <w:rPr>
          <w:rFonts w:ascii="仿宋" w:hAnsi="仿宋" w:cs="仿宋"/>
          <w:szCs w:val="24"/>
        </w:rPr>
      </w:pPr>
      <w:r>
        <w:rPr>
          <w:rFonts w:hint="eastAsia" w:ascii="仿宋" w:hAnsi="仿宋" w:cs="仿宋"/>
          <w:szCs w:val="24"/>
        </w:rPr>
        <w:t>供应商认为招标文件、采购过程和中标结果使自己的合法权益受到损害的，可以自知道或者应知其权益受到损害之日起</w:t>
      </w:r>
      <w:r>
        <w:rPr>
          <w:rFonts w:hint="eastAsia" w:ascii="仿宋" w:hAnsi="仿宋" w:cs="仿宋"/>
          <w:b/>
          <w:bCs/>
          <w:szCs w:val="24"/>
        </w:rPr>
        <w:t>七个工作日内</w:t>
      </w:r>
      <w:r>
        <w:rPr>
          <w:rFonts w:hint="eastAsia" w:ascii="仿宋" w:hAnsi="仿宋" w:cs="仿宋"/>
          <w:szCs w:val="24"/>
        </w:rPr>
        <w:t>，以书面形式向采购人或者采购代理机构提出质疑。否则，采购人或者采购代理机构将不予受理。</w:t>
      </w:r>
      <w:r>
        <w:rPr>
          <w:rFonts w:hint="eastAsia" w:ascii="仿宋" w:hAnsi="仿宋" w:cs="仿宋"/>
          <w:b/>
          <w:bCs/>
          <w:szCs w:val="24"/>
        </w:rPr>
        <w:t>质疑函范本详见附件。</w:t>
      </w:r>
    </w:p>
    <w:p w14:paraId="1CAC0896">
      <w:pPr>
        <w:ind w:firstLine="480"/>
        <w:rPr>
          <w:rFonts w:ascii="仿宋" w:hAnsi="仿宋" w:cs="仿宋"/>
          <w:szCs w:val="24"/>
        </w:rPr>
      </w:pPr>
      <w:r>
        <w:rPr>
          <w:rFonts w:hint="eastAsia" w:ascii="仿宋" w:hAnsi="仿宋" w:cs="仿宋"/>
          <w:szCs w:val="24"/>
        </w:rPr>
        <w:t>对</w:t>
      </w:r>
      <w:r>
        <w:rPr>
          <w:rFonts w:hint="eastAsia" w:ascii="仿宋" w:hAnsi="仿宋" w:cs="仿宋"/>
          <w:b/>
          <w:bCs/>
          <w:szCs w:val="24"/>
        </w:rPr>
        <w:t>采购文件</w:t>
      </w:r>
      <w:r>
        <w:rPr>
          <w:rFonts w:hint="eastAsia" w:ascii="仿宋" w:hAnsi="仿宋" w:cs="仿宋"/>
          <w:szCs w:val="24"/>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富阳区政府集中采购委托协议书》的规定：对采购文件中特定资格条件、采购需求、评分办法提出的质疑，由采购人负责答复；对采购文件中其他内容提出的质疑，由采购代理机构负责答复。</w:t>
      </w:r>
    </w:p>
    <w:p w14:paraId="150896CE">
      <w:pPr>
        <w:ind w:firstLine="480"/>
        <w:rPr>
          <w:rFonts w:ascii="仿宋" w:hAnsi="仿宋" w:cs="仿宋"/>
          <w:szCs w:val="24"/>
        </w:rPr>
      </w:pPr>
      <w:r>
        <w:rPr>
          <w:rFonts w:hint="eastAsia" w:ascii="仿宋" w:hAnsi="仿宋" w:cs="仿宋"/>
          <w:szCs w:val="24"/>
        </w:rPr>
        <w:t>对</w:t>
      </w:r>
      <w:r>
        <w:rPr>
          <w:rFonts w:hint="eastAsia" w:ascii="仿宋" w:hAnsi="仿宋" w:cs="仿宋"/>
          <w:b/>
          <w:bCs/>
          <w:szCs w:val="24"/>
        </w:rPr>
        <w:t>采购过程</w:t>
      </w:r>
      <w:r>
        <w:rPr>
          <w:rFonts w:hint="eastAsia" w:ascii="仿宋" w:hAnsi="仿宋" w:cs="仿宋"/>
          <w:szCs w:val="24"/>
        </w:rPr>
        <w:t>提出质疑的，质疑期限为各采购程序环节结束之日起计算。对同一采购程序环节的质疑，供应商须一次性提出。对采购过程中有关现场考察等事项提出的质疑，由采购人负责答复；对采购过程中其他事项提出的质疑，由采购代理机构负责答复。</w:t>
      </w:r>
    </w:p>
    <w:p w14:paraId="2569C670">
      <w:pPr>
        <w:ind w:firstLine="480"/>
        <w:rPr>
          <w:rFonts w:ascii="仿宋" w:hAnsi="仿宋" w:cs="仿宋"/>
          <w:szCs w:val="24"/>
        </w:rPr>
      </w:pPr>
      <w:r>
        <w:rPr>
          <w:rFonts w:hint="eastAsia" w:ascii="仿宋" w:hAnsi="仿宋" w:cs="仿宋"/>
          <w:szCs w:val="24"/>
        </w:rPr>
        <w:t>对</w:t>
      </w:r>
      <w:r>
        <w:rPr>
          <w:rFonts w:hint="eastAsia" w:ascii="仿宋" w:hAnsi="仿宋" w:cs="仿宋"/>
          <w:b/>
          <w:bCs/>
          <w:szCs w:val="24"/>
        </w:rPr>
        <w:t>采购结果</w:t>
      </w:r>
      <w:r>
        <w:rPr>
          <w:rFonts w:hint="eastAsia" w:ascii="仿宋" w:hAnsi="仿宋" w:cs="仿宋"/>
          <w:szCs w:val="24"/>
        </w:rPr>
        <w:t>提出质疑的，质疑期限自采购结果公告期限届满之日起计算。对采购结果提出质疑的，由采购代理机构负责答复。</w:t>
      </w:r>
    </w:p>
    <w:p w14:paraId="59AAAA32">
      <w:pPr>
        <w:numPr>
          <w:ilvl w:val="0"/>
          <w:numId w:val="43"/>
        </w:numPr>
        <w:ind w:firstLine="480"/>
        <w:rPr>
          <w:rFonts w:ascii="仿宋" w:hAnsi="仿宋" w:cs="仿宋"/>
          <w:szCs w:val="24"/>
        </w:rPr>
      </w:pPr>
      <w:r>
        <w:rPr>
          <w:rFonts w:hint="eastAsia" w:ascii="仿宋" w:hAnsi="仿宋" w:cs="仿宋"/>
          <w:szCs w:val="24"/>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3E73174F">
      <w:pPr>
        <w:tabs>
          <w:tab w:val="left" w:pos="420"/>
        </w:tabs>
        <w:ind w:firstLine="480"/>
        <w:rPr>
          <w:rFonts w:ascii="仿宋" w:hAnsi="仿宋" w:cs="仿宋"/>
          <w:szCs w:val="24"/>
        </w:rPr>
      </w:pPr>
      <w:r>
        <w:rPr>
          <w:rFonts w:hint="eastAsia" w:ascii="仿宋" w:hAnsi="仿宋" w:cs="仿宋"/>
          <w:szCs w:val="24"/>
        </w:rPr>
        <w:t>（1）质疑人的姓名或名称、地址、邮政编码、联系人、联系电话；</w:t>
      </w:r>
    </w:p>
    <w:p w14:paraId="3B6F7402">
      <w:pPr>
        <w:tabs>
          <w:tab w:val="left" w:pos="420"/>
        </w:tabs>
        <w:ind w:firstLine="480"/>
        <w:rPr>
          <w:rFonts w:ascii="仿宋" w:hAnsi="仿宋" w:cs="仿宋"/>
          <w:szCs w:val="24"/>
        </w:rPr>
      </w:pPr>
      <w:r>
        <w:rPr>
          <w:rFonts w:hint="eastAsia" w:ascii="仿宋" w:hAnsi="仿宋" w:cs="仿宋"/>
          <w:szCs w:val="24"/>
        </w:rPr>
        <w:t>（2）被质疑采购项目名称、编号；</w:t>
      </w:r>
    </w:p>
    <w:p w14:paraId="2519251C">
      <w:pPr>
        <w:tabs>
          <w:tab w:val="left" w:pos="420"/>
        </w:tabs>
        <w:ind w:firstLine="480"/>
        <w:rPr>
          <w:rFonts w:ascii="仿宋" w:hAnsi="仿宋" w:cs="仿宋"/>
          <w:szCs w:val="24"/>
        </w:rPr>
      </w:pPr>
      <w:r>
        <w:rPr>
          <w:rFonts w:hint="eastAsia" w:ascii="仿宋" w:hAnsi="仿宋" w:cs="仿宋"/>
          <w:szCs w:val="24"/>
        </w:rPr>
        <w:t>（3）具体、明确的质疑事项和与质疑事项相关的请求；</w:t>
      </w:r>
    </w:p>
    <w:p w14:paraId="1293E029">
      <w:pPr>
        <w:tabs>
          <w:tab w:val="left" w:pos="420"/>
        </w:tabs>
        <w:ind w:firstLine="480"/>
        <w:rPr>
          <w:rFonts w:ascii="仿宋" w:hAnsi="仿宋" w:cs="仿宋"/>
          <w:szCs w:val="24"/>
        </w:rPr>
      </w:pPr>
      <w:r>
        <w:rPr>
          <w:rFonts w:hint="eastAsia" w:ascii="仿宋" w:hAnsi="仿宋" w:cs="仿宋"/>
          <w:szCs w:val="24"/>
        </w:rPr>
        <w:t>（4）认为自己合法权益受到损害或可能受到损害的相关证据材料：事实依据、必要的法律依据；</w:t>
      </w:r>
    </w:p>
    <w:p w14:paraId="10BD8E40">
      <w:pPr>
        <w:tabs>
          <w:tab w:val="left" w:pos="420"/>
        </w:tabs>
        <w:ind w:firstLine="480"/>
        <w:rPr>
          <w:rFonts w:ascii="仿宋" w:hAnsi="仿宋" w:cs="仿宋"/>
          <w:szCs w:val="24"/>
        </w:rPr>
      </w:pPr>
      <w:r>
        <w:rPr>
          <w:rFonts w:hint="eastAsia" w:ascii="仿宋" w:hAnsi="仿宋" w:cs="仿宋"/>
          <w:szCs w:val="24"/>
        </w:rPr>
        <w:t>（5）提出质疑的日期；</w:t>
      </w:r>
    </w:p>
    <w:p w14:paraId="60B375CF">
      <w:pPr>
        <w:tabs>
          <w:tab w:val="left" w:pos="420"/>
        </w:tabs>
        <w:ind w:firstLine="480"/>
        <w:rPr>
          <w:rFonts w:ascii="仿宋" w:hAnsi="仿宋" w:cs="仿宋"/>
          <w:szCs w:val="24"/>
        </w:rPr>
      </w:pPr>
      <w:r>
        <w:rPr>
          <w:rFonts w:hint="eastAsia" w:ascii="仿宋" w:hAnsi="仿宋" w:cs="仿宋"/>
          <w:szCs w:val="24"/>
        </w:rPr>
        <w:t>（6）招标文件获取日期及政采云截图。</w:t>
      </w:r>
    </w:p>
    <w:p w14:paraId="27493D41">
      <w:pPr>
        <w:numPr>
          <w:ilvl w:val="0"/>
          <w:numId w:val="43"/>
        </w:numPr>
        <w:ind w:firstLine="480"/>
        <w:rPr>
          <w:rFonts w:ascii="仿宋" w:hAnsi="仿宋" w:cs="仿宋"/>
          <w:szCs w:val="24"/>
        </w:rPr>
      </w:pPr>
      <w:r>
        <w:rPr>
          <w:rFonts w:hint="eastAsia" w:ascii="仿宋" w:hAnsi="仿宋" w:cs="仿宋"/>
          <w:szCs w:val="24"/>
        </w:rPr>
        <w:t>采购人或者采购代理机构应当在收到供应商的书面质疑后</w:t>
      </w:r>
      <w:r>
        <w:rPr>
          <w:rFonts w:hint="eastAsia" w:ascii="仿宋" w:hAnsi="仿宋" w:cs="仿宋"/>
          <w:b/>
          <w:bCs/>
          <w:szCs w:val="24"/>
        </w:rPr>
        <w:t>七个工作日内</w:t>
      </w:r>
      <w:r>
        <w:rPr>
          <w:rFonts w:hint="eastAsia" w:ascii="仿宋" w:hAnsi="仿宋" w:cs="仿宋"/>
          <w:szCs w:val="24"/>
        </w:rPr>
        <w:t>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w:t>
      </w:r>
      <w:r>
        <w:rPr>
          <w:rFonts w:hint="eastAsia" w:ascii="仿宋" w:hAnsi="仿宋" w:cs="仿宋"/>
          <w:b/>
          <w:bCs/>
          <w:szCs w:val="24"/>
        </w:rPr>
        <w:t>5个工作日</w:t>
      </w:r>
      <w:r>
        <w:rPr>
          <w:rFonts w:hint="eastAsia" w:ascii="仿宋" w:hAnsi="仿宋" w:cs="仿宋"/>
          <w:szCs w:val="24"/>
        </w:rPr>
        <w:t>内，在浙江政府采购网的“其他公告”栏目公开质疑答复，答复内容应当完整。质疑函作为附件上传。</w:t>
      </w:r>
    </w:p>
    <w:p w14:paraId="1F8F9F8C">
      <w:pPr>
        <w:numPr>
          <w:ilvl w:val="0"/>
          <w:numId w:val="43"/>
        </w:numPr>
        <w:ind w:firstLine="480"/>
        <w:rPr>
          <w:rFonts w:ascii="仿宋" w:hAnsi="仿宋" w:cs="仿宋"/>
          <w:szCs w:val="24"/>
          <w:lang w:val="zh-CN"/>
        </w:rPr>
      </w:pPr>
      <w:r>
        <w:rPr>
          <w:rFonts w:hint="eastAsia" w:ascii="仿宋" w:hAnsi="仿宋" w:cs="仿宋"/>
          <w:szCs w:val="24"/>
        </w:rPr>
        <w:t>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42EB8954">
      <w:pPr>
        <w:numPr>
          <w:ilvl w:val="0"/>
          <w:numId w:val="43"/>
        </w:numPr>
        <w:ind w:firstLine="480"/>
        <w:rPr>
          <w:rFonts w:ascii="仿宋" w:hAnsi="仿宋" w:cs="仿宋"/>
          <w:szCs w:val="24"/>
          <w:lang w:val="zh-CN"/>
        </w:rPr>
      </w:pPr>
      <w:r>
        <w:rPr>
          <w:rFonts w:hint="eastAsia" w:ascii="仿宋" w:hAnsi="仿宋" w:cs="仿宋"/>
          <w:szCs w:val="24"/>
        </w:rPr>
        <w:t>询问或者质疑事项可能影响采购结果的，采购人应当暂停签订合同，已经签订合同的，应当中止履行合同。</w:t>
      </w:r>
    </w:p>
    <w:p w14:paraId="166FD394">
      <w:pPr>
        <w:numPr>
          <w:ilvl w:val="0"/>
          <w:numId w:val="43"/>
        </w:numPr>
        <w:ind w:firstLine="480"/>
        <w:rPr>
          <w:rFonts w:ascii="仿宋" w:hAnsi="仿宋" w:cs="仿宋"/>
          <w:szCs w:val="24"/>
        </w:rPr>
      </w:pPr>
      <w:r>
        <w:rPr>
          <w:rFonts w:hint="eastAsia" w:ascii="仿宋" w:hAnsi="仿宋" w:cs="仿宋"/>
          <w:szCs w:val="24"/>
        </w:rPr>
        <w:t>质疑供应商对采购人、采购代理机构的答复不满意或者采购人、采购代理机构未在规定的时间内作出答复的，可以在答复期满后</w:t>
      </w:r>
      <w:r>
        <w:rPr>
          <w:rFonts w:hint="eastAsia" w:ascii="仿宋" w:hAnsi="仿宋" w:cs="仿宋"/>
          <w:b/>
          <w:bCs/>
          <w:szCs w:val="24"/>
        </w:rPr>
        <w:t>十五个工作日</w:t>
      </w:r>
      <w:r>
        <w:rPr>
          <w:rFonts w:hint="eastAsia" w:ascii="仿宋" w:hAnsi="仿宋" w:cs="仿宋"/>
          <w:szCs w:val="24"/>
        </w:rPr>
        <w:t>内向同级政府采购行政监督管理部门提出投诉。</w:t>
      </w:r>
    </w:p>
    <w:p w14:paraId="0F8B756F">
      <w:pPr>
        <w:numPr>
          <w:ilvl w:val="0"/>
          <w:numId w:val="43"/>
        </w:numPr>
        <w:ind w:firstLine="480"/>
        <w:rPr>
          <w:rFonts w:ascii="仿宋" w:hAnsi="仿宋" w:cs="仿宋"/>
          <w:szCs w:val="24"/>
        </w:rPr>
      </w:pPr>
      <w:r>
        <w:rPr>
          <w:rFonts w:hint="eastAsia" w:ascii="仿宋" w:hAnsi="仿宋" w:cs="仿宋"/>
          <w:szCs w:val="24"/>
        </w:rPr>
        <w:t>供应商投诉的事项不得超出已质疑事项的范围，基于质疑答复内容提出的投诉事项除外。</w:t>
      </w:r>
    </w:p>
    <w:p w14:paraId="707E0D22">
      <w:pPr>
        <w:numPr>
          <w:ilvl w:val="0"/>
          <w:numId w:val="43"/>
        </w:numPr>
        <w:ind w:firstLine="480"/>
        <w:rPr>
          <w:rFonts w:ascii="仿宋" w:hAnsi="仿宋" w:cs="仿宋"/>
          <w:szCs w:val="24"/>
        </w:rPr>
      </w:pPr>
      <w:r>
        <w:rPr>
          <w:rFonts w:hint="eastAsia" w:ascii="仿宋" w:hAnsi="仿宋" w:cs="仿宋"/>
          <w:szCs w:val="24"/>
        </w:rPr>
        <w:t>供应商投诉应当有明确的请求和必要的证明材料。</w:t>
      </w:r>
    </w:p>
    <w:p w14:paraId="51105C32">
      <w:pPr>
        <w:numPr>
          <w:ilvl w:val="0"/>
          <w:numId w:val="43"/>
        </w:numPr>
        <w:ind w:firstLine="480"/>
        <w:rPr>
          <w:rFonts w:ascii="仿宋" w:hAnsi="仿宋" w:cs="仿宋"/>
          <w:szCs w:val="24"/>
        </w:rPr>
      </w:pPr>
      <w:r>
        <w:rPr>
          <w:rFonts w:hint="eastAsia" w:ascii="仿宋" w:hAnsi="仿宋" w:cs="仿宋"/>
          <w:szCs w:val="24"/>
        </w:rPr>
        <w:t>以联合体形式参加政府采购活动的，其投诉应当由组成联合体的所有供应商共同提出。</w:t>
      </w:r>
    </w:p>
    <w:p w14:paraId="411FE06A">
      <w:pPr>
        <w:numPr>
          <w:ilvl w:val="0"/>
          <w:numId w:val="43"/>
        </w:numPr>
        <w:ind w:firstLine="482"/>
        <w:rPr>
          <w:rFonts w:ascii="仿宋" w:hAnsi="仿宋" w:cs="仿宋"/>
          <w:b/>
          <w:bCs/>
          <w:szCs w:val="24"/>
        </w:rPr>
      </w:pPr>
      <w:r>
        <w:rPr>
          <w:rFonts w:hint="eastAsia" w:ascii="仿宋" w:hAnsi="仿宋" w:cs="仿宋"/>
          <w:b/>
          <w:bCs/>
          <w:szCs w:val="24"/>
        </w:rPr>
        <w:t>投诉书范本详见附件。</w:t>
      </w:r>
    </w:p>
    <w:p w14:paraId="226BA1B5">
      <w:pPr>
        <w:numPr>
          <w:ilvl w:val="0"/>
          <w:numId w:val="43"/>
        </w:numPr>
        <w:ind w:firstLine="482"/>
        <w:rPr>
          <w:rFonts w:ascii="仿宋" w:hAnsi="仿宋"/>
          <w:b/>
          <w:bCs/>
        </w:rPr>
      </w:pPr>
      <w:r>
        <w:rPr>
          <w:rFonts w:hint="eastAsia" w:ascii="仿宋" w:hAnsi="仿宋" w:cs="仿宋"/>
          <w:b/>
          <w:bCs/>
          <w:szCs w:val="24"/>
        </w:rPr>
        <w:t>在线询问、质疑、投诉。</w:t>
      </w:r>
      <w:r>
        <w:rPr>
          <w:rFonts w:hint="eastAsia" w:ascii="仿宋" w:hAnsi="仿宋" w:cs="仿宋"/>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16AD1F">
      <w:pPr>
        <w:widowControl/>
        <w:snapToGrid w:val="0"/>
        <w:spacing w:before="156"/>
        <w:ind w:firstLine="0" w:firstLineChars="0"/>
        <w:rPr>
          <w:rFonts w:ascii="仿宋" w:hAnsi="仿宋"/>
          <w:sz w:val="36"/>
          <w:szCs w:val="36"/>
        </w:rPr>
        <w:sectPr>
          <w:pgSz w:w="11906" w:h="16838"/>
          <w:pgMar w:top="1418" w:right="1133" w:bottom="1418"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D26128B">
      <w:pPr>
        <w:pStyle w:val="4"/>
        <w:spacing w:line="360" w:lineRule="auto"/>
        <w:rPr>
          <w:rFonts w:ascii="仿宋" w:hAnsi="仿宋" w:eastAsia="仿宋"/>
        </w:rPr>
      </w:pPr>
      <w:r>
        <w:rPr>
          <w:rFonts w:hint="eastAsia" w:ascii="仿宋" w:hAnsi="仿宋" w:eastAsia="仿宋"/>
        </w:rPr>
        <w:t>第三章  评标办法及评分标准</w:t>
      </w:r>
    </w:p>
    <w:p w14:paraId="300DFDBA">
      <w:pPr>
        <w:ind w:firstLine="480"/>
        <w:rPr>
          <w:rFonts w:ascii="仿宋" w:hAnsi="仿宋" w:cs="仿宋"/>
          <w:szCs w:val="24"/>
        </w:rPr>
      </w:pPr>
      <w:r>
        <w:rPr>
          <w:rFonts w:hint="eastAsia" w:ascii="仿宋" w:hAnsi="仿宋" w:cs="仿宋"/>
          <w:szCs w:val="24"/>
        </w:rPr>
        <w:t>根据《中华人民共和国政府采购法》等有关法律法规，遵循“公开、公平、公正”的原则，结合本项目的实际需求，制定本办法。</w:t>
      </w:r>
    </w:p>
    <w:p w14:paraId="15F5E15A">
      <w:pPr>
        <w:pStyle w:val="5"/>
        <w:spacing w:before="120" w:after="120"/>
        <w:ind w:firstLine="482"/>
        <w:rPr>
          <w:rFonts w:ascii="仿宋" w:hAnsi="仿宋" w:cs="仿宋"/>
          <w:szCs w:val="24"/>
        </w:rPr>
      </w:pPr>
      <w:r>
        <w:rPr>
          <w:rFonts w:hint="eastAsia" w:ascii="仿宋" w:hAnsi="仿宋" w:cs="仿宋"/>
          <w:szCs w:val="24"/>
        </w:rPr>
        <w:t>一、总则</w:t>
      </w:r>
    </w:p>
    <w:p w14:paraId="1B1725F8">
      <w:pPr>
        <w:numPr>
          <w:ilvl w:val="0"/>
          <w:numId w:val="44"/>
        </w:numPr>
        <w:ind w:firstLine="480"/>
        <w:rPr>
          <w:rFonts w:ascii="仿宋" w:hAnsi="仿宋" w:cs="仿宋"/>
          <w:szCs w:val="24"/>
        </w:rPr>
      </w:pPr>
      <w:r>
        <w:rPr>
          <w:rFonts w:hint="eastAsia" w:ascii="仿宋" w:hAnsi="仿宋" w:cs="仿宋"/>
          <w:szCs w:val="24"/>
        </w:rPr>
        <w:t>本次评标采用综合评分法，总分为100分。综合评分法，是指投标文件满足招标文件全部实质性要求，且按照评审因素的量化指标评审得分最高的投标人为中标候选人的评标方法。</w:t>
      </w:r>
    </w:p>
    <w:p w14:paraId="64F30228">
      <w:pPr>
        <w:numPr>
          <w:ilvl w:val="0"/>
          <w:numId w:val="44"/>
        </w:numPr>
        <w:ind w:firstLine="480"/>
        <w:rPr>
          <w:rFonts w:ascii="仿宋" w:hAnsi="仿宋" w:cs="仿宋"/>
          <w:szCs w:val="24"/>
        </w:rPr>
      </w:pPr>
      <w:r>
        <w:rPr>
          <w:rFonts w:hint="eastAsia" w:ascii="仿宋" w:hAnsi="仿宋" w:cs="仿宋"/>
          <w:szCs w:val="24"/>
        </w:rPr>
        <w:t>各合格投标人综合得分的计算公式为：</w:t>
      </w:r>
    </w:p>
    <w:p w14:paraId="4081B568">
      <w:pPr>
        <w:ind w:firstLine="480"/>
        <w:rPr>
          <w:rFonts w:ascii="仿宋" w:hAnsi="仿宋" w:cs="仿宋"/>
          <w:szCs w:val="24"/>
        </w:rPr>
      </w:pPr>
      <w:r>
        <w:rPr>
          <w:rFonts w:hint="eastAsia" w:ascii="仿宋" w:hAnsi="仿宋" w:cs="仿宋"/>
          <w:szCs w:val="24"/>
        </w:rPr>
        <w:t>投标人评标综合得分=资信及技术得分＋商务价格得分。</w:t>
      </w:r>
    </w:p>
    <w:p w14:paraId="672314BA">
      <w:pPr>
        <w:numPr>
          <w:ilvl w:val="0"/>
          <w:numId w:val="44"/>
        </w:numPr>
        <w:ind w:firstLine="480"/>
        <w:rPr>
          <w:rFonts w:ascii="仿宋" w:hAnsi="仿宋" w:cs="仿宋"/>
          <w:szCs w:val="24"/>
        </w:rPr>
      </w:pPr>
      <w:r>
        <w:rPr>
          <w:rFonts w:hint="eastAsia" w:ascii="仿宋" w:hAnsi="仿宋" w:cs="仿宋"/>
          <w:szCs w:val="24"/>
        </w:rPr>
        <w:t>合格投标人的评标得分为各项目汇总得分，中标候选资格按评标得分由高到低顺序排列，得分相同的，按投标报价由低到高顺序排列；得分且投标报价相同的并列，并形成评标意见。</w:t>
      </w:r>
    </w:p>
    <w:p w14:paraId="5F54487B">
      <w:pPr>
        <w:numPr>
          <w:ilvl w:val="0"/>
          <w:numId w:val="44"/>
        </w:numPr>
        <w:ind w:firstLine="480"/>
        <w:rPr>
          <w:rFonts w:ascii="仿宋" w:hAnsi="仿宋" w:cs="仿宋"/>
          <w:szCs w:val="24"/>
        </w:rPr>
      </w:pPr>
      <w:r>
        <w:rPr>
          <w:rFonts w:hint="eastAsia" w:ascii="仿宋" w:hAnsi="仿宋" w:cs="仿宋"/>
          <w:szCs w:val="24"/>
        </w:rPr>
        <w:t>投标文件满足招标文件全部实质性要求，且按照评审因素的量化指标评审得分最高的投标人为排名第一的中标候选人，次高分的投标人为候补中标人，依次类推。</w:t>
      </w:r>
    </w:p>
    <w:p w14:paraId="0391B63F">
      <w:pPr>
        <w:numPr>
          <w:ilvl w:val="0"/>
          <w:numId w:val="44"/>
        </w:numPr>
        <w:ind w:firstLine="480"/>
        <w:rPr>
          <w:rFonts w:ascii="仿宋" w:hAnsi="仿宋" w:cs="仿宋"/>
          <w:szCs w:val="24"/>
        </w:rPr>
      </w:pPr>
      <w:r>
        <w:rPr>
          <w:rFonts w:hint="eastAsia" w:ascii="仿宋" w:hAnsi="仿宋" w:cs="仿宋"/>
          <w:szCs w:val="24"/>
        </w:rPr>
        <w:t>评分过程中采用四舍五入法，并保留小数2位。</w:t>
      </w:r>
    </w:p>
    <w:p w14:paraId="064C25CC">
      <w:pPr>
        <w:pStyle w:val="5"/>
        <w:spacing w:before="120" w:after="120"/>
        <w:ind w:firstLine="482"/>
        <w:rPr>
          <w:rFonts w:ascii="仿宋" w:hAnsi="仿宋" w:cs="仿宋"/>
          <w:szCs w:val="24"/>
        </w:rPr>
      </w:pPr>
      <w:r>
        <w:rPr>
          <w:rFonts w:hint="eastAsia" w:ascii="仿宋" w:hAnsi="仿宋" w:cs="仿宋"/>
          <w:szCs w:val="24"/>
        </w:rPr>
        <w:t>二、评分内容及标准</w:t>
      </w:r>
    </w:p>
    <w:p w14:paraId="4EF02A29">
      <w:pPr>
        <w:pStyle w:val="6"/>
        <w:spacing w:line="360" w:lineRule="auto"/>
        <w:ind w:firstLine="482"/>
        <w:rPr>
          <w:rFonts w:ascii="仿宋" w:hAnsi="仿宋" w:cs="仿宋"/>
          <w:szCs w:val="24"/>
        </w:rPr>
      </w:pPr>
      <w:r>
        <w:rPr>
          <w:rFonts w:hint="eastAsia" w:ascii="仿宋" w:hAnsi="仿宋" w:cs="仿宋"/>
          <w:szCs w:val="24"/>
        </w:rPr>
        <w:t>（一）商务价格评分（10分）</w:t>
      </w:r>
    </w:p>
    <w:p w14:paraId="26D31444">
      <w:pPr>
        <w:numPr>
          <w:ilvl w:val="0"/>
          <w:numId w:val="45"/>
        </w:numPr>
        <w:spacing w:line="360" w:lineRule="auto"/>
        <w:ind w:firstLine="482"/>
        <w:rPr>
          <w:rFonts w:ascii="仿宋" w:hAnsi="仿宋" w:cs="仿宋"/>
          <w:szCs w:val="24"/>
        </w:rPr>
      </w:pPr>
      <w:r>
        <w:rPr>
          <w:rFonts w:hint="eastAsia" w:ascii="仿宋" w:hAnsi="仿宋" w:cs="仿宋"/>
          <w:b/>
          <w:bCs/>
          <w:szCs w:val="24"/>
        </w:rPr>
        <w:t>报价的合理性：</w:t>
      </w:r>
      <w:r>
        <w:rPr>
          <w:rFonts w:hint="eastAsia" w:ascii="仿宋" w:hAnsi="仿宋" w:cs="仿宋"/>
          <w:szCs w:val="24"/>
        </w:rPr>
        <w:t>分析总报价及各个分项报价是否合理，报价范围是否完整，有否重大错漏项，评标委员会认为投标报价出现异常时，有权要求投标人在评标期间对投标报价的详细组成和投标产品的供应渠道等事项作出解释和澄清，并确认其投标报价是否有效。</w:t>
      </w:r>
    </w:p>
    <w:p w14:paraId="719834BD">
      <w:pPr>
        <w:numPr>
          <w:ilvl w:val="0"/>
          <w:numId w:val="45"/>
        </w:numPr>
        <w:spacing w:line="360" w:lineRule="auto"/>
        <w:ind w:firstLine="482"/>
        <w:rPr>
          <w:rFonts w:ascii="仿宋" w:hAnsi="仿宋" w:cs="仿宋"/>
          <w:szCs w:val="24"/>
        </w:rPr>
      </w:pPr>
      <w:r>
        <w:rPr>
          <w:rFonts w:hint="eastAsia" w:ascii="仿宋" w:hAnsi="仿宋" w:cs="仿宋"/>
          <w:b/>
          <w:bCs/>
          <w:szCs w:val="24"/>
        </w:rPr>
        <w:t>商务</w:t>
      </w:r>
      <w:r>
        <w:rPr>
          <w:rFonts w:hint="eastAsia" w:ascii="仿宋" w:hAnsi="仿宋" w:cs="仿宋"/>
          <w:b/>
          <w:bCs/>
          <w:szCs w:val="24"/>
          <w:lang w:val="zh-CN"/>
        </w:rPr>
        <w:t>价格分的计算：</w:t>
      </w:r>
      <w:r>
        <w:rPr>
          <w:rFonts w:hint="eastAsia" w:ascii="仿宋" w:hAnsi="仿宋" w:cs="仿宋"/>
          <w:szCs w:val="24"/>
        </w:rPr>
        <w:t>根据各投标人的有效投标报价，满足招标文件要求且投标价格最低的投标报价为评标基准价，其商务价格分为满分。其他投标人的商务价格分统一按照下列公式计算：投标报价得分=（评标基准价／有效投标报价）×10%×100；</w:t>
      </w:r>
    </w:p>
    <w:p w14:paraId="423AF993">
      <w:pPr>
        <w:pStyle w:val="6"/>
        <w:spacing w:line="360" w:lineRule="auto"/>
        <w:ind w:firstLine="482"/>
        <w:rPr>
          <w:rFonts w:ascii="仿宋" w:hAnsi="仿宋" w:cs="仿宋"/>
          <w:szCs w:val="24"/>
        </w:rPr>
      </w:pPr>
      <w:r>
        <w:rPr>
          <w:rFonts w:hint="eastAsia" w:ascii="仿宋" w:hAnsi="仿宋" w:cs="仿宋"/>
          <w:szCs w:val="24"/>
        </w:rPr>
        <w:t>（二）资信及技术评分（90分）</w:t>
      </w:r>
    </w:p>
    <w:p w14:paraId="5EF3090F">
      <w:pPr>
        <w:numPr>
          <w:ilvl w:val="0"/>
          <w:numId w:val="46"/>
        </w:numPr>
        <w:spacing w:line="360" w:lineRule="auto"/>
        <w:ind w:firstLine="482"/>
        <w:rPr>
          <w:rFonts w:ascii="仿宋" w:hAnsi="仿宋" w:cs="仿宋"/>
          <w:b/>
          <w:bCs/>
          <w:szCs w:val="24"/>
        </w:rPr>
      </w:pPr>
      <w:r>
        <w:rPr>
          <w:rFonts w:hint="eastAsia" w:ascii="仿宋" w:hAnsi="仿宋" w:cs="仿宋"/>
          <w:b/>
          <w:bCs/>
          <w:szCs w:val="24"/>
        </w:rPr>
        <w:t>资信及技术分的计算</w:t>
      </w:r>
    </w:p>
    <w:p w14:paraId="0620EFB3">
      <w:pPr>
        <w:spacing w:beforeLines="35" w:line="360" w:lineRule="auto"/>
        <w:ind w:firstLine="480"/>
        <w:rPr>
          <w:rFonts w:ascii="仿宋" w:hAnsi="仿宋" w:cs="仿宋"/>
          <w:szCs w:val="24"/>
        </w:rPr>
      </w:pPr>
      <w:r>
        <w:rPr>
          <w:rFonts w:hint="eastAsia" w:ascii="仿宋" w:hAnsi="仿宋" w:cs="仿宋"/>
          <w:szCs w:val="24"/>
        </w:rPr>
        <w:t>资信及技术评分按照评标委员会成员的独立评分结果汇总后的算术平均分计算，计算公式为：资信及技术评分＝评标委员会所有成员评分合计数/评标委员会组成人员数。</w:t>
      </w:r>
    </w:p>
    <w:p w14:paraId="29A33D88">
      <w:pPr>
        <w:numPr>
          <w:ilvl w:val="0"/>
          <w:numId w:val="46"/>
        </w:numPr>
        <w:spacing w:afterLines="500" w:line="240" w:lineRule="auto"/>
        <w:ind w:firstLine="482"/>
        <w:rPr>
          <w:rFonts w:ascii="仿宋" w:hAnsi="仿宋"/>
        </w:rPr>
      </w:pPr>
      <w:r>
        <w:rPr>
          <w:rFonts w:hint="eastAsia" w:ascii="仿宋" w:hAnsi="仿宋" w:cs="仿宋"/>
          <w:b/>
          <w:bCs/>
          <w:szCs w:val="24"/>
        </w:rPr>
        <w:t>评分细则</w:t>
      </w:r>
    </w:p>
    <w:tbl>
      <w:tblPr>
        <w:tblStyle w:val="88"/>
        <w:tblW w:w="49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056"/>
        <w:gridCol w:w="5809"/>
        <w:gridCol w:w="615"/>
        <w:gridCol w:w="788"/>
      </w:tblGrid>
      <w:tr w14:paraId="340D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14" w:type="pct"/>
            <w:noWrap/>
            <w:vAlign w:val="center"/>
          </w:tcPr>
          <w:p w14:paraId="07BD5F06">
            <w:pPr>
              <w:widowControl/>
              <w:spacing w:line="240" w:lineRule="auto"/>
              <w:ind w:firstLine="0" w:firstLineChars="0"/>
              <w:jc w:val="center"/>
              <w:textAlignment w:val="top"/>
              <w:rPr>
                <w:rFonts w:ascii="仿宋" w:hAnsi="仿宋" w:cs="仿宋"/>
                <w:b/>
                <w:bCs/>
                <w:sz w:val="21"/>
                <w:szCs w:val="21"/>
              </w:rPr>
            </w:pPr>
            <w:r>
              <w:rPr>
                <w:rFonts w:hint="eastAsia" w:ascii="仿宋" w:hAnsi="仿宋" w:cs="仿宋"/>
                <w:b/>
                <w:bCs/>
                <w:kern w:val="0"/>
                <w:sz w:val="21"/>
                <w:szCs w:val="21"/>
              </w:rPr>
              <w:t>序号</w:t>
            </w:r>
          </w:p>
        </w:tc>
        <w:tc>
          <w:tcPr>
            <w:tcW w:w="585" w:type="pct"/>
            <w:noWrap/>
            <w:vAlign w:val="center"/>
          </w:tcPr>
          <w:p w14:paraId="5418ACC2">
            <w:pPr>
              <w:widowControl/>
              <w:spacing w:line="240" w:lineRule="auto"/>
              <w:ind w:firstLine="0" w:firstLineChars="0"/>
              <w:jc w:val="center"/>
              <w:textAlignment w:val="center"/>
              <w:rPr>
                <w:rFonts w:ascii="仿宋" w:hAnsi="仿宋" w:cs="仿宋"/>
                <w:b/>
                <w:bCs/>
                <w:sz w:val="21"/>
                <w:szCs w:val="21"/>
              </w:rPr>
            </w:pPr>
            <w:r>
              <w:rPr>
                <w:rFonts w:hint="eastAsia" w:ascii="仿宋" w:hAnsi="仿宋" w:cs="仿宋"/>
                <w:b/>
                <w:bCs/>
                <w:kern w:val="0"/>
                <w:sz w:val="21"/>
                <w:szCs w:val="21"/>
              </w:rPr>
              <w:t>评分内容</w:t>
            </w:r>
          </w:p>
        </w:tc>
        <w:tc>
          <w:tcPr>
            <w:tcW w:w="3221" w:type="pct"/>
            <w:noWrap/>
            <w:vAlign w:val="center"/>
          </w:tcPr>
          <w:p w14:paraId="259463DF">
            <w:pPr>
              <w:widowControl/>
              <w:spacing w:line="240" w:lineRule="auto"/>
              <w:ind w:firstLine="0" w:firstLineChars="0"/>
              <w:jc w:val="center"/>
              <w:textAlignment w:val="center"/>
              <w:rPr>
                <w:rFonts w:ascii="仿宋" w:hAnsi="仿宋" w:cs="仿宋"/>
                <w:b/>
                <w:bCs/>
                <w:sz w:val="21"/>
                <w:szCs w:val="21"/>
              </w:rPr>
            </w:pPr>
            <w:r>
              <w:rPr>
                <w:rFonts w:hint="eastAsia" w:ascii="仿宋" w:hAnsi="仿宋" w:cs="仿宋"/>
                <w:b/>
                <w:bCs/>
                <w:kern w:val="0"/>
                <w:sz w:val="21"/>
                <w:szCs w:val="21"/>
              </w:rPr>
              <w:t>评分标准及分值</w:t>
            </w:r>
          </w:p>
        </w:tc>
        <w:tc>
          <w:tcPr>
            <w:tcW w:w="341" w:type="pct"/>
            <w:noWrap/>
            <w:vAlign w:val="center"/>
          </w:tcPr>
          <w:p w14:paraId="70B3E440">
            <w:pPr>
              <w:widowControl/>
              <w:spacing w:line="240" w:lineRule="auto"/>
              <w:ind w:firstLine="0" w:firstLineChars="0"/>
              <w:jc w:val="center"/>
              <w:textAlignment w:val="center"/>
              <w:rPr>
                <w:rFonts w:ascii="仿宋" w:hAnsi="仿宋" w:cs="仿宋"/>
                <w:b/>
                <w:bCs/>
                <w:sz w:val="21"/>
                <w:szCs w:val="21"/>
              </w:rPr>
            </w:pPr>
            <w:r>
              <w:rPr>
                <w:rFonts w:hint="eastAsia" w:ascii="仿宋" w:hAnsi="仿宋" w:cs="仿宋"/>
                <w:b/>
                <w:bCs/>
                <w:kern w:val="0"/>
                <w:sz w:val="21"/>
                <w:szCs w:val="21"/>
              </w:rPr>
              <w:t>分值</w:t>
            </w:r>
          </w:p>
        </w:tc>
        <w:tc>
          <w:tcPr>
            <w:tcW w:w="437" w:type="pct"/>
            <w:noWrap/>
            <w:vAlign w:val="center"/>
          </w:tcPr>
          <w:p w14:paraId="5EA97CD2">
            <w:pPr>
              <w:widowControl/>
              <w:spacing w:line="240" w:lineRule="auto"/>
              <w:ind w:firstLine="0" w:firstLineChars="0"/>
              <w:jc w:val="center"/>
              <w:textAlignment w:val="center"/>
              <w:rPr>
                <w:rFonts w:ascii="仿宋" w:hAnsi="仿宋" w:cs="仿宋"/>
                <w:b/>
                <w:bCs/>
                <w:kern w:val="0"/>
                <w:sz w:val="21"/>
                <w:szCs w:val="21"/>
              </w:rPr>
            </w:pPr>
            <w:r>
              <w:rPr>
                <w:rFonts w:hint="eastAsia" w:ascii="仿宋" w:hAnsi="仿宋" w:cs="仿宋"/>
                <w:b/>
                <w:bCs/>
                <w:kern w:val="0"/>
                <w:sz w:val="21"/>
                <w:szCs w:val="21"/>
              </w:rPr>
              <w:t>打分方法</w:t>
            </w:r>
          </w:p>
        </w:tc>
      </w:tr>
      <w:tr w14:paraId="7C33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14" w:type="pct"/>
            <w:vMerge w:val="restart"/>
            <w:noWrap/>
            <w:vAlign w:val="center"/>
          </w:tcPr>
          <w:p w14:paraId="414CAFB5">
            <w:pPr>
              <w:keepNext w:val="0"/>
              <w:keepLines w:val="0"/>
              <w:pageBreakBefore w:val="0"/>
              <w:widowControl/>
              <w:kinsoku/>
              <w:wordWrap/>
              <w:overflowPunct/>
              <w:topLinePunct w:val="0"/>
              <w:bidi w:val="0"/>
              <w:adjustRightInd/>
              <w:snapToGrid/>
              <w:spacing w:line="288" w:lineRule="auto"/>
              <w:ind w:firstLine="0" w:firstLineChars="0"/>
              <w:jc w:val="center"/>
              <w:textAlignment w:val="center"/>
              <w:rPr>
                <w:rFonts w:ascii="仿宋" w:hAnsi="仿宋" w:cs="仿宋"/>
                <w:sz w:val="21"/>
                <w:szCs w:val="21"/>
              </w:rPr>
            </w:pPr>
            <w:r>
              <w:rPr>
                <w:rFonts w:hint="eastAsia" w:ascii="仿宋" w:hAnsi="仿宋" w:cs="仿宋"/>
                <w:sz w:val="21"/>
                <w:szCs w:val="21"/>
              </w:rPr>
              <w:t>1</w:t>
            </w:r>
          </w:p>
        </w:tc>
        <w:tc>
          <w:tcPr>
            <w:tcW w:w="585" w:type="pct"/>
            <w:vMerge w:val="restart"/>
            <w:noWrap/>
            <w:vAlign w:val="center"/>
          </w:tcPr>
          <w:p w14:paraId="720A6D95">
            <w:pPr>
              <w:keepNext w:val="0"/>
              <w:keepLines w:val="0"/>
              <w:pageBreakBefore w:val="0"/>
              <w:widowControl/>
              <w:kinsoku/>
              <w:wordWrap/>
              <w:overflowPunct/>
              <w:topLinePunct w:val="0"/>
              <w:bidi w:val="0"/>
              <w:adjustRightInd/>
              <w:snapToGrid/>
              <w:spacing w:line="288" w:lineRule="auto"/>
              <w:ind w:firstLine="0" w:firstLineChars="0"/>
              <w:jc w:val="center"/>
              <w:textAlignment w:val="center"/>
              <w:rPr>
                <w:rFonts w:ascii="仿宋" w:hAnsi="仿宋" w:cs="仿宋"/>
                <w:sz w:val="21"/>
                <w:szCs w:val="21"/>
              </w:rPr>
            </w:pPr>
            <w:r>
              <w:rPr>
                <w:rFonts w:hint="eastAsia" w:ascii="仿宋" w:hAnsi="仿宋" w:cs="仿宋"/>
                <w:sz w:val="21"/>
                <w:szCs w:val="21"/>
              </w:rPr>
              <w:t>企业综合实力</w:t>
            </w:r>
          </w:p>
        </w:tc>
        <w:tc>
          <w:tcPr>
            <w:tcW w:w="3221" w:type="pct"/>
            <w:noWrap/>
            <w:vAlign w:val="center"/>
          </w:tcPr>
          <w:p w14:paraId="07CC759C">
            <w:pPr>
              <w:keepNext w:val="0"/>
              <w:keepLines w:val="0"/>
              <w:pageBreakBefore w:val="0"/>
              <w:widowControl/>
              <w:kinsoku/>
              <w:wordWrap/>
              <w:overflowPunct/>
              <w:topLinePunct w:val="0"/>
              <w:bidi w:val="0"/>
              <w:adjustRightInd/>
              <w:snapToGrid/>
              <w:spacing w:line="288" w:lineRule="auto"/>
              <w:ind w:left="0" w:leftChars="0" w:firstLine="0" w:firstLineChars="0"/>
              <w:textAlignment w:val="center"/>
              <w:rPr>
                <w:rFonts w:hint="eastAsia" w:ascii="仿宋" w:hAnsi="仿宋" w:cs="仿宋"/>
                <w:b/>
                <w:bCs/>
                <w:sz w:val="21"/>
                <w:szCs w:val="21"/>
                <w:highlight w:val="none"/>
              </w:rPr>
            </w:pPr>
            <w:r>
              <w:rPr>
                <w:rFonts w:hint="eastAsia" w:ascii="仿宋" w:hAnsi="仿宋" w:cs="仿宋"/>
                <w:b/>
                <w:bCs/>
                <w:sz w:val="21"/>
                <w:szCs w:val="21"/>
                <w:highlight w:val="none"/>
              </w:rPr>
              <w:t>投标人（若为联合体，则为联合体牵头方）具有ISO9001质量管理体系认证和ISO14001环境管理体系认证、ISO45001职业健康安全管理体系认证，以上每提供一项有效证明文件得1分,否则</w:t>
            </w:r>
            <w:r>
              <w:rPr>
                <w:rFonts w:hint="eastAsia" w:ascii="仿宋" w:hAnsi="仿宋" w:cs="仿宋"/>
                <w:b/>
                <w:bCs/>
                <w:sz w:val="21"/>
                <w:szCs w:val="21"/>
                <w:highlight w:val="none"/>
                <w:lang w:eastAsia="zh-CN"/>
              </w:rPr>
              <w:t>得0分，</w:t>
            </w:r>
            <w:r>
              <w:rPr>
                <w:rFonts w:hint="eastAsia" w:ascii="仿宋" w:hAnsi="仿宋" w:cs="仿宋"/>
                <w:b/>
                <w:bCs/>
                <w:sz w:val="21"/>
                <w:szCs w:val="21"/>
                <w:highlight w:val="none"/>
                <w:lang w:val="en-US" w:eastAsia="zh-CN"/>
              </w:rPr>
              <w:t>本项最高得3分</w:t>
            </w:r>
            <w:r>
              <w:rPr>
                <w:rFonts w:hint="eastAsia" w:ascii="仿宋" w:hAnsi="仿宋" w:cs="仿宋"/>
                <w:b/>
                <w:bCs/>
                <w:sz w:val="21"/>
                <w:szCs w:val="21"/>
                <w:highlight w:val="none"/>
              </w:rPr>
              <w:t>。</w:t>
            </w:r>
          </w:p>
          <w:p w14:paraId="3E3F62EB">
            <w:pPr>
              <w:keepNext w:val="0"/>
              <w:keepLines w:val="0"/>
              <w:pageBreakBefore w:val="0"/>
              <w:widowControl/>
              <w:kinsoku/>
              <w:wordWrap/>
              <w:overflowPunct/>
              <w:topLinePunct w:val="0"/>
              <w:bidi w:val="0"/>
              <w:adjustRightInd/>
              <w:snapToGrid/>
              <w:spacing w:line="288" w:lineRule="auto"/>
              <w:ind w:firstLine="0" w:firstLineChars="0"/>
              <w:textAlignment w:val="center"/>
              <w:rPr>
                <w:rFonts w:hint="eastAsia" w:ascii="仿宋" w:hAnsi="仿宋" w:eastAsia="仿宋" w:cs="仿宋"/>
                <w:sz w:val="21"/>
                <w:szCs w:val="21"/>
                <w:highlight w:val="none"/>
                <w:lang w:eastAsia="zh-CN"/>
              </w:rPr>
            </w:pPr>
            <w:r>
              <w:rPr>
                <w:rFonts w:hint="eastAsia" w:ascii="仿宋" w:hAnsi="仿宋" w:cs="仿宋"/>
                <w:sz w:val="21"/>
                <w:szCs w:val="21"/>
                <w:highlight w:val="none"/>
                <w:lang w:val="en-US" w:eastAsia="zh-CN"/>
              </w:rPr>
              <w:t>注：</w:t>
            </w:r>
            <w:r>
              <w:rPr>
                <w:rFonts w:hint="eastAsia" w:ascii="仿宋" w:hAnsi="仿宋" w:cs="仿宋"/>
                <w:sz w:val="21"/>
                <w:szCs w:val="21"/>
                <w:highlight w:val="none"/>
              </w:rPr>
              <w:t>提供有效期内的证书原件扫描件</w:t>
            </w:r>
            <w:r>
              <w:rPr>
                <w:rFonts w:hint="eastAsia" w:ascii="仿宋" w:hAnsi="仿宋" w:cs="仿宋"/>
                <w:sz w:val="21"/>
                <w:szCs w:val="21"/>
                <w:highlight w:val="none"/>
                <w:lang w:val="en-US" w:eastAsia="zh-CN"/>
              </w:rPr>
              <w:t>及</w:t>
            </w:r>
            <w:r>
              <w:rPr>
                <w:rFonts w:hint="default" w:ascii="仿宋" w:hAnsi="仿宋" w:cs="仿宋"/>
                <w:sz w:val="21"/>
                <w:szCs w:val="21"/>
                <w:highlight w:val="none"/>
              </w:rPr>
              <w:t>国家认证认可监督管理委员会信息中心</w:t>
            </w:r>
            <w:r>
              <w:rPr>
                <w:rFonts w:hint="eastAsia" w:ascii="仿宋" w:hAnsi="仿宋" w:eastAsia="仿宋" w:cs="仿宋"/>
                <w:i w:val="0"/>
                <w:iCs w:val="0"/>
                <w:color w:val="auto"/>
                <w:kern w:val="0"/>
                <w:sz w:val="21"/>
                <w:szCs w:val="21"/>
                <w:highlight w:val="none"/>
                <w:u w:val="none"/>
                <w:lang w:val="en-US" w:eastAsia="zh-CN" w:bidi="ar"/>
              </w:rPr>
              <w:t>（http://www.cnca.gov.cn）</w:t>
            </w:r>
            <w:r>
              <w:rPr>
                <w:rFonts w:hint="default" w:ascii="仿宋" w:hAnsi="仿宋" w:cs="仿宋"/>
                <w:sz w:val="21"/>
                <w:szCs w:val="21"/>
                <w:highlight w:val="none"/>
              </w:rPr>
              <w:t>查询截图并加盖公章</w:t>
            </w:r>
            <w:r>
              <w:rPr>
                <w:rFonts w:hint="eastAsia" w:ascii="仿宋" w:hAnsi="仿宋" w:cs="仿宋"/>
                <w:sz w:val="21"/>
                <w:szCs w:val="21"/>
                <w:highlight w:val="none"/>
                <w:lang w:eastAsia="zh-CN"/>
              </w:rPr>
              <w:t>，</w:t>
            </w:r>
            <w:r>
              <w:rPr>
                <w:rFonts w:hint="eastAsia" w:ascii="仿宋" w:hAnsi="仿宋" w:cs="仿宋"/>
                <w:sz w:val="21"/>
                <w:szCs w:val="21"/>
                <w:highlight w:val="none"/>
              </w:rPr>
              <w:t>否则</w:t>
            </w:r>
            <w:r>
              <w:rPr>
                <w:rFonts w:hint="eastAsia" w:ascii="仿宋" w:hAnsi="仿宋" w:cs="仿宋"/>
                <w:sz w:val="21"/>
                <w:szCs w:val="21"/>
                <w:highlight w:val="none"/>
                <w:lang w:eastAsia="zh-CN"/>
              </w:rPr>
              <w:t>得0分</w:t>
            </w:r>
          </w:p>
        </w:tc>
        <w:tc>
          <w:tcPr>
            <w:tcW w:w="341" w:type="pct"/>
            <w:noWrap/>
            <w:vAlign w:val="center"/>
          </w:tcPr>
          <w:p w14:paraId="76F1B79F">
            <w:pPr>
              <w:keepNext w:val="0"/>
              <w:keepLines w:val="0"/>
              <w:pageBreakBefore w:val="0"/>
              <w:widowControl/>
              <w:kinsoku/>
              <w:wordWrap/>
              <w:overflowPunct/>
              <w:topLinePunct w:val="0"/>
              <w:bidi w:val="0"/>
              <w:adjustRightInd/>
              <w:snapToGrid/>
              <w:spacing w:line="288" w:lineRule="auto"/>
              <w:ind w:firstLine="0" w:firstLineChars="0"/>
              <w:jc w:val="center"/>
              <w:textAlignment w:val="center"/>
              <w:rPr>
                <w:rFonts w:hint="eastAsia" w:ascii="仿宋" w:hAnsi="仿宋" w:eastAsia="仿宋" w:cs="仿宋"/>
                <w:sz w:val="21"/>
                <w:szCs w:val="21"/>
                <w:lang w:eastAsia="zh-CN"/>
              </w:rPr>
            </w:pPr>
            <w:r>
              <w:rPr>
                <w:rFonts w:hint="eastAsia" w:ascii="仿宋" w:hAnsi="仿宋" w:cs="仿宋"/>
                <w:sz w:val="21"/>
                <w:szCs w:val="21"/>
                <w:lang w:val="en-US" w:eastAsia="zh-CN"/>
              </w:rPr>
              <w:t>3</w:t>
            </w:r>
          </w:p>
        </w:tc>
        <w:tc>
          <w:tcPr>
            <w:tcW w:w="437" w:type="pct"/>
            <w:noWrap/>
            <w:vAlign w:val="center"/>
          </w:tcPr>
          <w:p w14:paraId="5E001927">
            <w:pPr>
              <w:keepNext w:val="0"/>
              <w:keepLines w:val="0"/>
              <w:pageBreakBefore w:val="0"/>
              <w:widowControl/>
              <w:kinsoku/>
              <w:wordWrap/>
              <w:overflowPunct/>
              <w:topLinePunct w:val="0"/>
              <w:bidi w:val="0"/>
              <w:adjustRightInd/>
              <w:snapToGrid/>
              <w:spacing w:line="288" w:lineRule="auto"/>
              <w:ind w:firstLine="0" w:firstLineChars="0"/>
              <w:jc w:val="center"/>
              <w:textAlignment w:val="center"/>
              <w:rPr>
                <w:rFonts w:ascii="仿宋" w:hAnsi="仿宋" w:cs="仿宋"/>
                <w:sz w:val="21"/>
                <w:szCs w:val="21"/>
              </w:rPr>
            </w:pPr>
            <w:r>
              <w:rPr>
                <w:rFonts w:hint="eastAsia" w:ascii="仿宋" w:hAnsi="仿宋" w:cs="仿宋"/>
                <w:sz w:val="21"/>
                <w:szCs w:val="21"/>
              </w:rPr>
              <w:t>客观分</w:t>
            </w:r>
          </w:p>
        </w:tc>
      </w:tr>
      <w:tr w14:paraId="716F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14" w:type="pct"/>
            <w:vMerge w:val="continue"/>
            <w:noWrap/>
            <w:vAlign w:val="center"/>
          </w:tcPr>
          <w:p w14:paraId="5D3E9422">
            <w:pPr>
              <w:keepNext w:val="0"/>
              <w:keepLines w:val="0"/>
              <w:pageBreakBefore w:val="0"/>
              <w:widowControl/>
              <w:kinsoku/>
              <w:wordWrap/>
              <w:overflowPunct/>
              <w:topLinePunct w:val="0"/>
              <w:bidi w:val="0"/>
              <w:adjustRightInd/>
              <w:snapToGrid/>
              <w:spacing w:line="288" w:lineRule="auto"/>
              <w:ind w:firstLine="0" w:firstLineChars="0"/>
              <w:jc w:val="center"/>
              <w:textAlignment w:val="center"/>
              <w:rPr>
                <w:rFonts w:hint="eastAsia" w:ascii="仿宋" w:hAnsi="仿宋" w:cs="仿宋"/>
                <w:sz w:val="21"/>
                <w:szCs w:val="21"/>
              </w:rPr>
            </w:pPr>
          </w:p>
        </w:tc>
        <w:tc>
          <w:tcPr>
            <w:tcW w:w="585" w:type="pct"/>
            <w:vMerge w:val="continue"/>
            <w:noWrap/>
            <w:vAlign w:val="center"/>
          </w:tcPr>
          <w:p w14:paraId="4EA640A2">
            <w:pPr>
              <w:keepNext w:val="0"/>
              <w:keepLines w:val="0"/>
              <w:pageBreakBefore w:val="0"/>
              <w:widowControl/>
              <w:kinsoku/>
              <w:wordWrap/>
              <w:overflowPunct/>
              <w:topLinePunct w:val="0"/>
              <w:bidi w:val="0"/>
              <w:adjustRightInd/>
              <w:snapToGrid/>
              <w:spacing w:line="288" w:lineRule="auto"/>
              <w:ind w:firstLine="0" w:firstLineChars="0"/>
              <w:jc w:val="center"/>
              <w:textAlignment w:val="center"/>
              <w:rPr>
                <w:rFonts w:hint="eastAsia" w:ascii="仿宋" w:hAnsi="仿宋" w:cs="仿宋"/>
                <w:sz w:val="21"/>
                <w:szCs w:val="21"/>
              </w:rPr>
            </w:pPr>
          </w:p>
        </w:tc>
        <w:tc>
          <w:tcPr>
            <w:tcW w:w="3221" w:type="pct"/>
            <w:noWrap/>
            <w:vAlign w:val="center"/>
          </w:tcPr>
          <w:p w14:paraId="2B2F7156">
            <w:pPr>
              <w:keepNext w:val="0"/>
              <w:keepLines w:val="0"/>
              <w:pageBreakBefore w:val="0"/>
              <w:widowControl/>
              <w:kinsoku/>
              <w:wordWrap/>
              <w:overflowPunct/>
              <w:topLinePunct w:val="0"/>
              <w:bidi w:val="0"/>
              <w:adjustRightInd/>
              <w:snapToGrid/>
              <w:spacing w:line="288" w:lineRule="auto"/>
              <w:ind w:left="0" w:leftChars="0" w:firstLine="0" w:firstLineChars="0"/>
              <w:textAlignment w:val="center"/>
              <w:rPr>
                <w:rFonts w:hint="eastAsia" w:ascii="仿宋" w:hAnsi="仿宋" w:cs="仿宋"/>
                <w:b/>
                <w:bCs/>
                <w:sz w:val="21"/>
                <w:szCs w:val="21"/>
                <w:highlight w:val="none"/>
                <w:lang w:val="en-US" w:eastAsia="zh-CN"/>
              </w:rPr>
            </w:pPr>
            <w:r>
              <w:rPr>
                <w:rFonts w:hint="eastAsia" w:ascii="仿宋" w:hAnsi="仿宋" w:cs="仿宋"/>
                <w:b/>
                <w:bCs/>
                <w:sz w:val="21"/>
                <w:szCs w:val="21"/>
                <w:highlight w:val="none"/>
                <w:lang w:val="en-US" w:eastAsia="zh-CN"/>
              </w:rPr>
              <w:t>投标人曾参与土壤污染治理或固废资源化类科研项目或课题的，国家级得4分，省级得2分。</w:t>
            </w:r>
          </w:p>
          <w:p w14:paraId="149F0D1F">
            <w:pPr>
              <w:keepNext w:val="0"/>
              <w:keepLines w:val="0"/>
              <w:pageBreakBefore w:val="0"/>
              <w:widowControl/>
              <w:kinsoku/>
              <w:wordWrap/>
              <w:overflowPunct/>
              <w:topLinePunct w:val="0"/>
              <w:bidi w:val="0"/>
              <w:adjustRightInd/>
              <w:snapToGrid/>
              <w:spacing w:line="288" w:lineRule="auto"/>
              <w:ind w:left="0" w:leftChars="0" w:firstLine="0" w:firstLineChars="0"/>
              <w:textAlignment w:val="center"/>
              <w:rPr>
                <w:rFonts w:hint="default" w:ascii="仿宋" w:hAnsi="仿宋" w:eastAsia="仿宋" w:cs="仿宋"/>
                <w:sz w:val="21"/>
                <w:szCs w:val="21"/>
                <w:highlight w:val="none"/>
                <w:lang w:val="en-US" w:eastAsia="zh-CN"/>
              </w:rPr>
            </w:pPr>
            <w:r>
              <w:rPr>
                <w:rFonts w:hint="eastAsia" w:ascii="仿宋" w:hAnsi="仿宋" w:cs="仿宋"/>
                <w:sz w:val="21"/>
                <w:szCs w:val="21"/>
                <w:highlight w:val="none"/>
                <w:lang w:val="en-US" w:eastAsia="zh-CN"/>
              </w:rPr>
              <w:t>注：提供科研项目或课题合同扫描件（关键页）加盖公章，否则得0分。</w:t>
            </w:r>
          </w:p>
        </w:tc>
        <w:tc>
          <w:tcPr>
            <w:tcW w:w="341" w:type="pct"/>
            <w:noWrap/>
            <w:vAlign w:val="center"/>
          </w:tcPr>
          <w:p w14:paraId="4BD3D86B">
            <w:pPr>
              <w:keepNext w:val="0"/>
              <w:keepLines w:val="0"/>
              <w:pageBreakBefore w:val="0"/>
              <w:widowControl/>
              <w:kinsoku/>
              <w:wordWrap/>
              <w:overflowPunct/>
              <w:topLinePunct w:val="0"/>
              <w:bidi w:val="0"/>
              <w:adjustRightInd/>
              <w:snapToGrid/>
              <w:spacing w:line="288" w:lineRule="auto"/>
              <w:ind w:firstLine="0" w:firstLineChars="0"/>
              <w:jc w:val="center"/>
              <w:textAlignment w:val="center"/>
              <w:rPr>
                <w:rFonts w:hint="default" w:ascii="仿宋" w:hAnsi="仿宋" w:cs="仿宋"/>
                <w:sz w:val="21"/>
                <w:szCs w:val="21"/>
                <w:lang w:val="en-US" w:eastAsia="zh-CN"/>
              </w:rPr>
            </w:pPr>
            <w:r>
              <w:rPr>
                <w:rFonts w:hint="eastAsia" w:ascii="仿宋" w:hAnsi="仿宋" w:cs="仿宋"/>
                <w:sz w:val="21"/>
                <w:szCs w:val="21"/>
                <w:lang w:val="en-US" w:eastAsia="zh-CN"/>
              </w:rPr>
              <w:t>4</w:t>
            </w:r>
          </w:p>
        </w:tc>
        <w:tc>
          <w:tcPr>
            <w:tcW w:w="437" w:type="pct"/>
            <w:noWrap/>
            <w:vAlign w:val="center"/>
          </w:tcPr>
          <w:p w14:paraId="4BD6307D">
            <w:pPr>
              <w:keepNext w:val="0"/>
              <w:keepLines w:val="0"/>
              <w:pageBreakBefore w:val="0"/>
              <w:widowControl/>
              <w:kinsoku/>
              <w:wordWrap/>
              <w:overflowPunct/>
              <w:topLinePunct w:val="0"/>
              <w:bidi w:val="0"/>
              <w:adjustRightInd/>
              <w:snapToGrid/>
              <w:spacing w:line="288" w:lineRule="auto"/>
              <w:ind w:firstLine="0" w:firstLineChars="0"/>
              <w:jc w:val="center"/>
              <w:textAlignment w:val="center"/>
              <w:rPr>
                <w:rFonts w:hint="eastAsia" w:ascii="仿宋" w:hAnsi="仿宋" w:cs="仿宋"/>
                <w:sz w:val="21"/>
                <w:szCs w:val="21"/>
              </w:rPr>
            </w:pPr>
            <w:r>
              <w:rPr>
                <w:rFonts w:hint="eastAsia" w:ascii="仿宋" w:hAnsi="仿宋" w:cs="仿宋"/>
                <w:sz w:val="21"/>
                <w:szCs w:val="21"/>
              </w:rPr>
              <w:t>客观分</w:t>
            </w:r>
          </w:p>
        </w:tc>
      </w:tr>
      <w:tr w14:paraId="48DF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414" w:type="pct"/>
            <w:vMerge w:val="continue"/>
            <w:noWrap/>
            <w:vAlign w:val="center"/>
          </w:tcPr>
          <w:p w14:paraId="3966E25F">
            <w:pPr>
              <w:keepNext w:val="0"/>
              <w:keepLines w:val="0"/>
              <w:pageBreakBefore w:val="0"/>
              <w:widowControl/>
              <w:kinsoku/>
              <w:wordWrap/>
              <w:overflowPunct/>
              <w:topLinePunct w:val="0"/>
              <w:bidi w:val="0"/>
              <w:adjustRightInd/>
              <w:snapToGrid/>
              <w:spacing w:line="288" w:lineRule="auto"/>
              <w:ind w:firstLine="0" w:firstLineChars="0"/>
              <w:jc w:val="center"/>
              <w:textAlignment w:val="center"/>
              <w:rPr>
                <w:rFonts w:hint="eastAsia" w:ascii="仿宋" w:hAnsi="仿宋" w:cs="仿宋"/>
                <w:sz w:val="21"/>
                <w:szCs w:val="21"/>
              </w:rPr>
            </w:pPr>
          </w:p>
        </w:tc>
        <w:tc>
          <w:tcPr>
            <w:tcW w:w="585" w:type="pct"/>
            <w:vMerge w:val="continue"/>
            <w:noWrap/>
            <w:vAlign w:val="center"/>
          </w:tcPr>
          <w:p w14:paraId="0CAF48FA">
            <w:pPr>
              <w:keepNext w:val="0"/>
              <w:keepLines w:val="0"/>
              <w:pageBreakBefore w:val="0"/>
              <w:widowControl/>
              <w:kinsoku/>
              <w:wordWrap/>
              <w:overflowPunct/>
              <w:topLinePunct w:val="0"/>
              <w:bidi w:val="0"/>
              <w:adjustRightInd/>
              <w:snapToGrid/>
              <w:spacing w:line="288" w:lineRule="auto"/>
              <w:ind w:firstLine="0" w:firstLineChars="0"/>
              <w:jc w:val="center"/>
              <w:textAlignment w:val="center"/>
              <w:rPr>
                <w:rFonts w:hint="eastAsia" w:ascii="仿宋" w:hAnsi="仿宋" w:cs="仿宋"/>
                <w:sz w:val="21"/>
                <w:szCs w:val="21"/>
              </w:rPr>
            </w:pPr>
          </w:p>
        </w:tc>
        <w:tc>
          <w:tcPr>
            <w:tcW w:w="3221" w:type="pct"/>
            <w:noWrap/>
            <w:vAlign w:val="center"/>
          </w:tcPr>
          <w:p w14:paraId="318A0FA2">
            <w:pPr>
              <w:keepNext w:val="0"/>
              <w:keepLines w:val="0"/>
              <w:pageBreakBefore w:val="0"/>
              <w:widowControl/>
              <w:kinsoku/>
              <w:wordWrap/>
              <w:overflowPunct/>
              <w:topLinePunct w:val="0"/>
              <w:bidi w:val="0"/>
              <w:adjustRightInd/>
              <w:snapToGrid/>
              <w:spacing w:line="288" w:lineRule="auto"/>
              <w:ind w:left="0" w:leftChars="0" w:firstLine="0" w:firstLineChars="0"/>
              <w:textAlignment w:val="center"/>
              <w:rPr>
                <w:rFonts w:hint="eastAsia" w:ascii="仿宋" w:hAnsi="仿宋" w:cs="仿宋"/>
                <w:b/>
                <w:bCs/>
                <w:sz w:val="21"/>
                <w:szCs w:val="21"/>
                <w:highlight w:val="none"/>
                <w:lang w:val="en-US" w:eastAsia="zh-CN"/>
              </w:rPr>
            </w:pPr>
            <w:r>
              <w:rPr>
                <w:rFonts w:hint="eastAsia" w:ascii="仿宋" w:hAnsi="仿宋" w:cs="仿宋"/>
                <w:b/>
                <w:bCs/>
                <w:sz w:val="21"/>
                <w:szCs w:val="21"/>
                <w:highlight w:val="none"/>
                <w:lang w:val="en-US" w:eastAsia="zh-CN"/>
              </w:rPr>
              <w:t>投标人提供自行开发或获得正式授权的土壤污染修复相关的在线监管系统或平台(数字监管系统或综合管理平台或智慧工地云平台)，并承诺在本项目中应用的，得3分。</w:t>
            </w:r>
          </w:p>
          <w:p w14:paraId="13880112">
            <w:pPr>
              <w:keepNext w:val="0"/>
              <w:keepLines w:val="0"/>
              <w:pageBreakBefore w:val="0"/>
              <w:widowControl/>
              <w:kinsoku/>
              <w:wordWrap/>
              <w:overflowPunct/>
              <w:topLinePunct w:val="0"/>
              <w:bidi w:val="0"/>
              <w:adjustRightInd/>
              <w:snapToGrid/>
              <w:spacing w:line="288" w:lineRule="auto"/>
              <w:ind w:left="0" w:leftChars="0" w:firstLine="0" w:firstLineChars="0"/>
              <w:textAlignment w:val="center"/>
              <w:rPr>
                <w:rFonts w:hint="eastAsia" w:ascii="仿宋" w:hAnsi="仿宋" w:cs="仿宋"/>
                <w:sz w:val="21"/>
                <w:szCs w:val="21"/>
                <w:highlight w:val="none"/>
                <w:lang w:val="en-US" w:eastAsia="zh-CN"/>
              </w:rPr>
            </w:pPr>
            <w:r>
              <w:rPr>
                <w:rFonts w:hint="eastAsia" w:ascii="仿宋" w:hAnsi="仿宋" w:cs="仿宋"/>
                <w:sz w:val="21"/>
                <w:szCs w:val="21"/>
                <w:highlight w:val="none"/>
                <w:lang w:val="en-US" w:eastAsia="zh-CN"/>
              </w:rPr>
              <w:t>注：提供知识产权类相关证书及使用承诺函或授权书及使用承诺函加盖公章，否则得0分。</w:t>
            </w:r>
          </w:p>
        </w:tc>
        <w:tc>
          <w:tcPr>
            <w:tcW w:w="341" w:type="pct"/>
            <w:noWrap/>
            <w:vAlign w:val="center"/>
          </w:tcPr>
          <w:p w14:paraId="48B8C01F">
            <w:pPr>
              <w:keepNext w:val="0"/>
              <w:keepLines w:val="0"/>
              <w:pageBreakBefore w:val="0"/>
              <w:widowControl/>
              <w:kinsoku/>
              <w:wordWrap/>
              <w:overflowPunct/>
              <w:topLinePunct w:val="0"/>
              <w:bidi w:val="0"/>
              <w:adjustRightInd/>
              <w:snapToGrid/>
              <w:spacing w:line="288" w:lineRule="auto"/>
              <w:ind w:firstLine="0" w:firstLineChars="0"/>
              <w:jc w:val="center"/>
              <w:textAlignment w:val="center"/>
              <w:rPr>
                <w:rFonts w:hint="default" w:ascii="仿宋" w:hAnsi="仿宋" w:cs="仿宋"/>
                <w:sz w:val="21"/>
                <w:szCs w:val="21"/>
                <w:highlight w:val="none"/>
                <w:lang w:val="en-US" w:eastAsia="zh-CN"/>
              </w:rPr>
            </w:pPr>
            <w:r>
              <w:rPr>
                <w:rFonts w:hint="eastAsia" w:ascii="仿宋" w:hAnsi="仿宋" w:cs="仿宋"/>
                <w:sz w:val="21"/>
                <w:szCs w:val="21"/>
                <w:highlight w:val="none"/>
                <w:lang w:val="en-US" w:eastAsia="zh-CN"/>
              </w:rPr>
              <w:t>3</w:t>
            </w:r>
          </w:p>
        </w:tc>
        <w:tc>
          <w:tcPr>
            <w:tcW w:w="437" w:type="pct"/>
            <w:noWrap/>
            <w:vAlign w:val="center"/>
          </w:tcPr>
          <w:p w14:paraId="6AFF820D">
            <w:pPr>
              <w:keepNext w:val="0"/>
              <w:keepLines w:val="0"/>
              <w:pageBreakBefore w:val="0"/>
              <w:widowControl/>
              <w:kinsoku/>
              <w:wordWrap/>
              <w:overflowPunct/>
              <w:topLinePunct w:val="0"/>
              <w:bidi w:val="0"/>
              <w:adjustRightInd/>
              <w:snapToGrid/>
              <w:spacing w:line="288" w:lineRule="auto"/>
              <w:ind w:firstLine="0" w:firstLineChars="0"/>
              <w:jc w:val="center"/>
              <w:textAlignment w:val="center"/>
              <w:rPr>
                <w:rFonts w:hint="eastAsia" w:ascii="仿宋" w:hAnsi="仿宋" w:cs="仿宋"/>
                <w:sz w:val="21"/>
                <w:szCs w:val="21"/>
              </w:rPr>
            </w:pPr>
            <w:r>
              <w:rPr>
                <w:rFonts w:hint="eastAsia" w:ascii="仿宋" w:hAnsi="仿宋" w:cs="仿宋"/>
                <w:sz w:val="21"/>
                <w:szCs w:val="21"/>
              </w:rPr>
              <w:t>客观分</w:t>
            </w:r>
          </w:p>
        </w:tc>
      </w:tr>
      <w:tr w14:paraId="4061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14" w:type="pct"/>
            <w:noWrap/>
            <w:vAlign w:val="center"/>
          </w:tcPr>
          <w:p w14:paraId="737DB179">
            <w:pPr>
              <w:keepNext w:val="0"/>
              <w:keepLines w:val="0"/>
              <w:pageBreakBefore w:val="0"/>
              <w:widowControl/>
              <w:kinsoku/>
              <w:wordWrap/>
              <w:overflowPunct/>
              <w:topLinePunct w:val="0"/>
              <w:bidi w:val="0"/>
              <w:adjustRightInd/>
              <w:snapToGrid/>
              <w:spacing w:line="288" w:lineRule="auto"/>
              <w:ind w:firstLine="0" w:firstLineChars="0"/>
              <w:jc w:val="center"/>
              <w:textAlignment w:val="center"/>
              <w:rPr>
                <w:rFonts w:ascii="仿宋" w:hAnsi="仿宋" w:cs="仿宋"/>
                <w:sz w:val="21"/>
                <w:szCs w:val="21"/>
              </w:rPr>
            </w:pPr>
            <w:r>
              <w:rPr>
                <w:rFonts w:hint="eastAsia" w:ascii="仿宋" w:hAnsi="仿宋" w:cs="仿宋"/>
                <w:sz w:val="21"/>
                <w:szCs w:val="21"/>
              </w:rPr>
              <w:t>2</w:t>
            </w:r>
          </w:p>
        </w:tc>
        <w:tc>
          <w:tcPr>
            <w:tcW w:w="585" w:type="pct"/>
            <w:noWrap/>
            <w:vAlign w:val="center"/>
          </w:tcPr>
          <w:p w14:paraId="29D55224">
            <w:pPr>
              <w:keepNext w:val="0"/>
              <w:keepLines w:val="0"/>
              <w:pageBreakBefore w:val="0"/>
              <w:widowControl/>
              <w:kinsoku/>
              <w:wordWrap/>
              <w:overflowPunct/>
              <w:topLinePunct w:val="0"/>
              <w:bidi w:val="0"/>
              <w:adjustRightInd/>
              <w:snapToGrid/>
              <w:spacing w:line="288" w:lineRule="auto"/>
              <w:ind w:firstLine="0" w:firstLineChars="0"/>
              <w:jc w:val="center"/>
              <w:textAlignment w:val="center"/>
              <w:rPr>
                <w:rFonts w:ascii="仿宋" w:hAnsi="仿宋" w:cs="仿宋"/>
                <w:sz w:val="21"/>
                <w:szCs w:val="21"/>
              </w:rPr>
            </w:pPr>
            <w:r>
              <w:rPr>
                <w:rFonts w:hint="eastAsia" w:ascii="仿宋" w:hAnsi="仿宋" w:cs="仿宋"/>
                <w:sz w:val="21"/>
                <w:szCs w:val="21"/>
              </w:rPr>
              <w:t>同类业绩</w:t>
            </w:r>
          </w:p>
        </w:tc>
        <w:tc>
          <w:tcPr>
            <w:tcW w:w="3221" w:type="pct"/>
            <w:noWrap/>
            <w:vAlign w:val="center"/>
          </w:tcPr>
          <w:p w14:paraId="2245BD52">
            <w:pPr>
              <w:keepNext w:val="0"/>
              <w:keepLines w:val="0"/>
              <w:pageBreakBefore w:val="0"/>
              <w:widowControl/>
              <w:kinsoku/>
              <w:wordWrap/>
              <w:overflowPunct/>
              <w:topLinePunct w:val="0"/>
              <w:bidi w:val="0"/>
              <w:adjustRightInd/>
              <w:snapToGrid/>
              <w:spacing w:line="288" w:lineRule="auto"/>
              <w:ind w:left="0" w:leftChars="0" w:firstLine="0" w:firstLineChars="0"/>
              <w:textAlignment w:val="center"/>
              <w:rPr>
                <w:rFonts w:hint="default" w:ascii="仿宋" w:hAnsi="仿宋" w:cs="仿宋"/>
                <w:b/>
                <w:bCs/>
                <w:sz w:val="21"/>
                <w:szCs w:val="21"/>
                <w:highlight w:val="none"/>
              </w:rPr>
            </w:pPr>
            <w:r>
              <w:rPr>
                <w:rFonts w:hint="default" w:ascii="仿宋" w:hAnsi="仿宋" w:cs="仿宋"/>
                <w:b/>
                <w:bCs/>
                <w:sz w:val="21"/>
                <w:szCs w:val="21"/>
                <w:highlight w:val="none"/>
              </w:rPr>
              <w:t>投标人</w:t>
            </w:r>
            <w:r>
              <w:rPr>
                <w:rFonts w:hint="eastAsia" w:ascii="仿宋" w:hAnsi="仿宋" w:cs="仿宋"/>
                <w:b/>
                <w:bCs/>
                <w:sz w:val="21"/>
                <w:szCs w:val="21"/>
                <w:highlight w:val="none"/>
                <w:lang w:val="en-US" w:eastAsia="zh-CN"/>
              </w:rPr>
              <w:t>自</w:t>
            </w:r>
            <w:r>
              <w:rPr>
                <w:rFonts w:hint="default" w:ascii="仿宋" w:hAnsi="仿宋" w:cs="仿宋"/>
                <w:b/>
                <w:bCs/>
                <w:sz w:val="21"/>
                <w:szCs w:val="21"/>
                <w:highlight w:val="none"/>
              </w:rPr>
              <w:t>202</w:t>
            </w:r>
            <w:r>
              <w:rPr>
                <w:rFonts w:hint="eastAsia" w:ascii="仿宋" w:hAnsi="仿宋" w:cs="仿宋"/>
                <w:b/>
                <w:bCs/>
                <w:sz w:val="21"/>
                <w:szCs w:val="21"/>
                <w:highlight w:val="none"/>
                <w:lang w:val="en-US" w:eastAsia="zh-CN"/>
              </w:rPr>
              <w:t>1</w:t>
            </w:r>
            <w:r>
              <w:rPr>
                <w:rFonts w:hint="default" w:ascii="仿宋" w:hAnsi="仿宋" w:cs="仿宋"/>
                <w:b/>
                <w:bCs/>
                <w:sz w:val="21"/>
                <w:szCs w:val="21"/>
                <w:highlight w:val="none"/>
              </w:rPr>
              <w:t>年1月1日至今（以合同签订时间为准）</w:t>
            </w:r>
            <w:r>
              <w:rPr>
                <w:rFonts w:hint="eastAsia" w:ascii="仿宋" w:hAnsi="仿宋" w:cs="仿宋"/>
                <w:b/>
                <w:bCs/>
                <w:sz w:val="21"/>
                <w:szCs w:val="21"/>
                <w:highlight w:val="none"/>
                <w:lang w:val="en-US" w:eastAsia="zh-CN"/>
              </w:rPr>
              <w:t>完成</w:t>
            </w:r>
            <w:r>
              <w:rPr>
                <w:rFonts w:hint="default" w:ascii="仿宋" w:hAnsi="仿宋" w:cs="仿宋"/>
                <w:b/>
                <w:bCs/>
                <w:sz w:val="21"/>
                <w:szCs w:val="21"/>
                <w:highlight w:val="none"/>
              </w:rPr>
              <w:t>过</w:t>
            </w:r>
            <w:r>
              <w:rPr>
                <w:rFonts w:hint="eastAsia" w:ascii="仿宋" w:hAnsi="仿宋" w:cs="仿宋"/>
                <w:b/>
                <w:bCs/>
                <w:sz w:val="21"/>
                <w:szCs w:val="21"/>
                <w:highlight w:val="none"/>
                <w:lang w:val="en-US" w:eastAsia="zh-CN"/>
              </w:rPr>
              <w:t>土壤污染治理修复项目类似业绩的</w:t>
            </w:r>
            <w:r>
              <w:rPr>
                <w:rFonts w:hint="default" w:ascii="仿宋" w:hAnsi="仿宋" w:cs="仿宋"/>
                <w:b/>
                <w:bCs/>
                <w:sz w:val="21"/>
                <w:szCs w:val="21"/>
                <w:highlight w:val="none"/>
              </w:rPr>
              <w:t>得</w:t>
            </w:r>
            <w:r>
              <w:rPr>
                <w:rFonts w:hint="eastAsia" w:ascii="仿宋" w:hAnsi="仿宋" w:cs="仿宋"/>
                <w:b/>
                <w:bCs/>
                <w:sz w:val="21"/>
                <w:szCs w:val="21"/>
                <w:highlight w:val="none"/>
                <w:lang w:val="en-US" w:eastAsia="zh-CN"/>
              </w:rPr>
              <w:t>1</w:t>
            </w:r>
            <w:r>
              <w:rPr>
                <w:rFonts w:hint="default" w:ascii="仿宋" w:hAnsi="仿宋" w:cs="仿宋"/>
                <w:b/>
                <w:bCs/>
                <w:sz w:val="21"/>
                <w:szCs w:val="21"/>
                <w:highlight w:val="none"/>
              </w:rPr>
              <w:t>分，本项最高得</w:t>
            </w:r>
            <w:r>
              <w:rPr>
                <w:rFonts w:hint="eastAsia" w:ascii="仿宋" w:hAnsi="仿宋" w:cs="仿宋"/>
                <w:b/>
                <w:bCs/>
                <w:sz w:val="21"/>
                <w:szCs w:val="21"/>
                <w:highlight w:val="none"/>
                <w:lang w:val="en-US" w:eastAsia="zh-CN"/>
              </w:rPr>
              <w:t>1</w:t>
            </w:r>
            <w:r>
              <w:rPr>
                <w:rFonts w:hint="default" w:ascii="仿宋" w:hAnsi="仿宋" w:cs="仿宋"/>
                <w:b/>
                <w:bCs/>
                <w:sz w:val="21"/>
                <w:szCs w:val="21"/>
                <w:highlight w:val="none"/>
              </w:rPr>
              <w:t>分。</w:t>
            </w:r>
          </w:p>
          <w:p w14:paraId="2CE0310A">
            <w:pPr>
              <w:keepNext w:val="0"/>
              <w:keepLines w:val="0"/>
              <w:pageBreakBefore w:val="0"/>
              <w:widowControl/>
              <w:kinsoku/>
              <w:wordWrap/>
              <w:overflowPunct/>
              <w:topLinePunct w:val="0"/>
              <w:bidi w:val="0"/>
              <w:adjustRightInd/>
              <w:snapToGrid/>
              <w:spacing w:line="288" w:lineRule="auto"/>
              <w:ind w:firstLine="0" w:firstLineChars="0"/>
              <w:textAlignment w:val="center"/>
              <w:rPr>
                <w:rFonts w:ascii="仿宋" w:hAnsi="仿宋" w:cs="仿宋"/>
                <w:sz w:val="21"/>
                <w:szCs w:val="21"/>
                <w:highlight w:val="none"/>
              </w:rPr>
            </w:pPr>
            <w:r>
              <w:rPr>
                <w:rFonts w:hint="default" w:ascii="Times New Roman" w:hAnsi="Times New Roman" w:eastAsia="仿宋" w:cs="Times New Roman"/>
                <w:sz w:val="24"/>
                <w:szCs w:val="24"/>
                <w:highlight w:val="none"/>
              </w:rPr>
              <w:t>注：</w:t>
            </w:r>
            <w:r>
              <w:rPr>
                <w:rFonts w:hint="default" w:ascii="仿宋" w:hAnsi="仿宋" w:cs="仿宋"/>
                <w:sz w:val="21"/>
                <w:szCs w:val="21"/>
                <w:highlight w:val="none"/>
              </w:rPr>
              <w:t>时间以合同签订时间为准，投标时提供合同资料等相关证明文件原件扫描件，否则</w:t>
            </w:r>
            <w:r>
              <w:rPr>
                <w:rFonts w:hint="eastAsia" w:ascii="仿宋" w:hAnsi="仿宋" w:cs="仿宋"/>
                <w:sz w:val="21"/>
                <w:szCs w:val="21"/>
                <w:highlight w:val="none"/>
                <w:lang w:eastAsia="zh-CN"/>
              </w:rPr>
              <w:t>得0分</w:t>
            </w:r>
            <w:r>
              <w:rPr>
                <w:rFonts w:hint="default" w:ascii="仿宋" w:hAnsi="仿宋" w:cs="仿宋"/>
                <w:sz w:val="21"/>
                <w:szCs w:val="21"/>
                <w:highlight w:val="none"/>
              </w:rPr>
              <w:t>。证明材料:同时提供中标通知书</w:t>
            </w:r>
            <w:r>
              <w:rPr>
                <w:rFonts w:hint="eastAsia" w:ascii="仿宋" w:hAnsi="仿宋" w:cs="仿宋"/>
                <w:sz w:val="21"/>
                <w:szCs w:val="21"/>
                <w:highlight w:val="none"/>
                <w:lang w:eastAsia="zh-CN"/>
              </w:rPr>
              <w:t>、</w:t>
            </w:r>
            <w:r>
              <w:rPr>
                <w:rFonts w:hint="default" w:ascii="仿宋" w:hAnsi="仿宋" w:cs="仿宋"/>
                <w:sz w:val="21"/>
                <w:szCs w:val="21"/>
                <w:highlight w:val="none"/>
              </w:rPr>
              <w:t>合同协议书</w:t>
            </w:r>
            <w:r>
              <w:rPr>
                <w:rFonts w:hint="eastAsia" w:ascii="仿宋" w:hAnsi="仿宋" w:cs="仿宋"/>
                <w:sz w:val="21"/>
                <w:szCs w:val="21"/>
                <w:highlight w:val="none"/>
                <w:lang w:val="en-US" w:eastAsia="zh-CN"/>
              </w:rPr>
              <w:t>、竣工验收报告及主管部门备案意见</w:t>
            </w:r>
            <w:r>
              <w:rPr>
                <w:rFonts w:hint="default" w:ascii="仿宋" w:hAnsi="仿宋" w:cs="仿宋"/>
                <w:sz w:val="21"/>
                <w:szCs w:val="21"/>
                <w:highlight w:val="none"/>
              </w:rPr>
              <w:t>，缺项</w:t>
            </w:r>
            <w:r>
              <w:rPr>
                <w:rFonts w:hint="eastAsia" w:ascii="仿宋" w:hAnsi="仿宋" w:cs="仿宋"/>
                <w:sz w:val="21"/>
                <w:szCs w:val="21"/>
                <w:highlight w:val="none"/>
                <w:lang w:eastAsia="zh-CN"/>
              </w:rPr>
              <w:t>得0分。</w:t>
            </w:r>
          </w:p>
        </w:tc>
        <w:tc>
          <w:tcPr>
            <w:tcW w:w="341" w:type="pct"/>
            <w:noWrap/>
            <w:vAlign w:val="center"/>
          </w:tcPr>
          <w:p w14:paraId="5291272A">
            <w:pPr>
              <w:keepNext w:val="0"/>
              <w:keepLines w:val="0"/>
              <w:pageBreakBefore w:val="0"/>
              <w:widowControl/>
              <w:kinsoku/>
              <w:wordWrap/>
              <w:overflowPunct/>
              <w:topLinePunct w:val="0"/>
              <w:bidi w:val="0"/>
              <w:adjustRightInd/>
              <w:snapToGrid/>
              <w:spacing w:line="288" w:lineRule="auto"/>
              <w:ind w:firstLine="0" w:firstLineChars="0"/>
              <w:jc w:val="center"/>
              <w:textAlignment w:val="center"/>
              <w:rPr>
                <w:rFonts w:ascii="仿宋" w:hAnsi="仿宋" w:cs="仿宋"/>
                <w:sz w:val="21"/>
                <w:szCs w:val="21"/>
              </w:rPr>
            </w:pPr>
            <w:r>
              <w:rPr>
                <w:rFonts w:hint="eastAsia" w:ascii="仿宋" w:hAnsi="仿宋" w:cs="仿宋"/>
                <w:sz w:val="21"/>
                <w:szCs w:val="21"/>
              </w:rPr>
              <w:t>1</w:t>
            </w:r>
          </w:p>
        </w:tc>
        <w:tc>
          <w:tcPr>
            <w:tcW w:w="437" w:type="pct"/>
            <w:noWrap/>
            <w:vAlign w:val="center"/>
          </w:tcPr>
          <w:p w14:paraId="0815D91D">
            <w:pPr>
              <w:keepNext w:val="0"/>
              <w:keepLines w:val="0"/>
              <w:pageBreakBefore w:val="0"/>
              <w:widowControl/>
              <w:kinsoku/>
              <w:wordWrap/>
              <w:overflowPunct/>
              <w:topLinePunct w:val="0"/>
              <w:bidi w:val="0"/>
              <w:adjustRightInd/>
              <w:snapToGrid/>
              <w:spacing w:line="288" w:lineRule="auto"/>
              <w:ind w:firstLine="0" w:firstLineChars="0"/>
              <w:jc w:val="center"/>
              <w:textAlignment w:val="center"/>
              <w:rPr>
                <w:rFonts w:ascii="仿宋" w:hAnsi="仿宋" w:cs="仿宋"/>
                <w:sz w:val="21"/>
                <w:szCs w:val="21"/>
              </w:rPr>
            </w:pPr>
            <w:r>
              <w:rPr>
                <w:rFonts w:hint="eastAsia" w:ascii="仿宋" w:hAnsi="仿宋" w:cs="仿宋"/>
                <w:sz w:val="21"/>
                <w:szCs w:val="21"/>
              </w:rPr>
              <w:t>客观分</w:t>
            </w:r>
          </w:p>
        </w:tc>
      </w:tr>
      <w:tr w14:paraId="713F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14" w:type="pct"/>
            <w:vMerge w:val="restart"/>
            <w:noWrap/>
            <w:vAlign w:val="center"/>
          </w:tcPr>
          <w:p w14:paraId="7CA0E765">
            <w:pPr>
              <w:keepNext w:val="0"/>
              <w:keepLines w:val="0"/>
              <w:pageBreakBefore w:val="0"/>
              <w:widowControl/>
              <w:kinsoku/>
              <w:wordWrap/>
              <w:overflowPunct/>
              <w:topLinePunct w:val="0"/>
              <w:bidi w:val="0"/>
              <w:adjustRightInd/>
              <w:snapToGrid/>
              <w:spacing w:line="288" w:lineRule="auto"/>
              <w:ind w:firstLine="0" w:firstLineChars="0"/>
              <w:jc w:val="center"/>
              <w:textAlignment w:val="center"/>
              <w:rPr>
                <w:rFonts w:ascii="仿宋" w:hAnsi="仿宋" w:cs="仿宋"/>
                <w:sz w:val="21"/>
                <w:szCs w:val="21"/>
              </w:rPr>
            </w:pPr>
            <w:r>
              <w:rPr>
                <w:rFonts w:hint="eastAsia" w:ascii="仿宋" w:hAnsi="仿宋" w:cs="仿宋"/>
                <w:sz w:val="21"/>
                <w:szCs w:val="21"/>
              </w:rPr>
              <w:t>3</w:t>
            </w:r>
          </w:p>
        </w:tc>
        <w:tc>
          <w:tcPr>
            <w:tcW w:w="585" w:type="pct"/>
            <w:vMerge w:val="restart"/>
            <w:noWrap/>
            <w:vAlign w:val="center"/>
          </w:tcPr>
          <w:p w14:paraId="70AE2ECA">
            <w:pPr>
              <w:keepNext w:val="0"/>
              <w:keepLines w:val="0"/>
              <w:pageBreakBefore w:val="0"/>
              <w:widowControl/>
              <w:kinsoku/>
              <w:wordWrap/>
              <w:overflowPunct/>
              <w:topLinePunct w:val="0"/>
              <w:bidi w:val="0"/>
              <w:adjustRightInd/>
              <w:snapToGrid/>
              <w:spacing w:line="288" w:lineRule="auto"/>
              <w:ind w:firstLine="0" w:firstLineChars="0"/>
              <w:jc w:val="center"/>
              <w:textAlignment w:val="center"/>
              <w:rPr>
                <w:rFonts w:hint="default" w:ascii="仿宋" w:hAnsi="仿宋" w:eastAsia="仿宋" w:cs="仿宋"/>
                <w:sz w:val="21"/>
                <w:szCs w:val="21"/>
                <w:lang w:val="en-US" w:eastAsia="zh-CN"/>
              </w:rPr>
            </w:pPr>
            <w:r>
              <w:rPr>
                <w:rFonts w:hint="eastAsia" w:ascii="仿宋" w:hAnsi="仿宋" w:cs="仿宋"/>
                <w:sz w:val="21"/>
                <w:szCs w:val="21"/>
                <w:lang w:val="en-US" w:eastAsia="zh-CN"/>
              </w:rPr>
              <w:t>项目团队</w:t>
            </w:r>
          </w:p>
        </w:tc>
        <w:tc>
          <w:tcPr>
            <w:tcW w:w="3221" w:type="pct"/>
            <w:noWrap/>
            <w:vAlign w:val="center"/>
          </w:tcPr>
          <w:p w14:paraId="7BE8A3F4">
            <w:pPr>
              <w:keepNext w:val="0"/>
              <w:keepLines w:val="0"/>
              <w:pageBreakBefore w:val="0"/>
              <w:widowControl/>
              <w:kinsoku/>
              <w:wordWrap/>
              <w:overflowPunct/>
              <w:topLinePunct w:val="0"/>
              <w:bidi w:val="0"/>
              <w:adjustRightInd/>
              <w:snapToGrid/>
              <w:spacing w:line="288" w:lineRule="auto"/>
              <w:ind w:left="0" w:leftChars="0" w:firstLine="0" w:firstLineChars="0"/>
              <w:textAlignment w:val="center"/>
              <w:rPr>
                <w:rFonts w:hint="default" w:ascii="仿宋" w:hAnsi="仿宋" w:cs="仿宋"/>
                <w:b/>
                <w:bCs/>
                <w:sz w:val="21"/>
                <w:szCs w:val="21"/>
                <w:highlight w:val="none"/>
                <w:lang w:val="en-US" w:eastAsia="zh-CN"/>
              </w:rPr>
            </w:pPr>
            <w:r>
              <w:rPr>
                <w:rFonts w:hint="default" w:ascii="仿宋" w:hAnsi="仿宋" w:cs="仿宋"/>
                <w:b/>
                <w:bCs/>
                <w:sz w:val="21"/>
                <w:szCs w:val="21"/>
                <w:highlight w:val="none"/>
                <w:lang w:val="en-US" w:eastAsia="zh-CN"/>
              </w:rPr>
              <w:t>拟派项目负责人:</w:t>
            </w:r>
          </w:p>
          <w:p w14:paraId="4621DC62">
            <w:pPr>
              <w:keepNext w:val="0"/>
              <w:keepLines w:val="0"/>
              <w:pageBreakBefore w:val="0"/>
              <w:widowControl/>
              <w:kinsoku/>
              <w:wordWrap/>
              <w:overflowPunct/>
              <w:topLinePunct w:val="0"/>
              <w:bidi w:val="0"/>
              <w:adjustRightInd/>
              <w:snapToGrid/>
              <w:spacing w:line="288" w:lineRule="auto"/>
              <w:ind w:left="0" w:leftChars="0" w:firstLine="0" w:firstLineChars="0"/>
              <w:textAlignment w:val="center"/>
              <w:rPr>
                <w:rFonts w:hint="default" w:ascii="仿宋" w:hAnsi="仿宋" w:cs="仿宋"/>
                <w:b/>
                <w:bCs/>
                <w:sz w:val="21"/>
                <w:szCs w:val="21"/>
                <w:highlight w:val="none"/>
                <w:lang w:val="en-US" w:eastAsia="zh-CN"/>
              </w:rPr>
            </w:pPr>
            <w:r>
              <w:rPr>
                <w:rFonts w:hint="eastAsia" w:ascii="仿宋" w:hAnsi="仿宋" w:cs="仿宋"/>
                <w:b/>
                <w:bCs/>
                <w:sz w:val="21"/>
                <w:szCs w:val="21"/>
                <w:highlight w:val="none"/>
                <w:lang w:val="en-US" w:eastAsia="zh-CN"/>
              </w:rPr>
              <w:t>（1）</w:t>
            </w:r>
            <w:r>
              <w:rPr>
                <w:rFonts w:hint="default" w:ascii="仿宋" w:hAnsi="仿宋" w:cs="仿宋"/>
                <w:b/>
                <w:bCs/>
                <w:sz w:val="21"/>
                <w:szCs w:val="21"/>
                <w:highlight w:val="none"/>
                <w:lang w:val="en-US" w:eastAsia="zh-CN"/>
              </w:rPr>
              <w:t>投标人拟派的项目负责人具有二级注册建造师（市政公用工程</w:t>
            </w:r>
            <w:r>
              <w:rPr>
                <w:rFonts w:hint="eastAsia" w:ascii="仿宋" w:hAnsi="仿宋" w:cs="仿宋"/>
                <w:b/>
                <w:bCs/>
                <w:sz w:val="21"/>
                <w:szCs w:val="21"/>
                <w:highlight w:val="none"/>
                <w:lang w:val="en-US" w:eastAsia="zh-CN"/>
              </w:rPr>
              <w:t>或水利水电工程</w:t>
            </w:r>
            <w:r>
              <w:rPr>
                <w:rFonts w:hint="default" w:ascii="仿宋" w:hAnsi="仿宋" w:cs="仿宋"/>
                <w:b/>
                <w:bCs/>
                <w:sz w:val="21"/>
                <w:szCs w:val="21"/>
                <w:highlight w:val="none"/>
                <w:lang w:val="en-US" w:eastAsia="zh-CN"/>
              </w:rPr>
              <w:t>）且持有有效B证的得1分；具有一级注册建造师（市政公用工程</w:t>
            </w:r>
            <w:r>
              <w:rPr>
                <w:rFonts w:hint="eastAsia" w:ascii="仿宋" w:hAnsi="仿宋" w:cs="仿宋"/>
                <w:b/>
                <w:bCs/>
                <w:sz w:val="21"/>
                <w:szCs w:val="21"/>
                <w:highlight w:val="none"/>
                <w:lang w:val="en-US" w:eastAsia="zh-CN"/>
              </w:rPr>
              <w:t>或水利水电工程</w:t>
            </w:r>
            <w:r>
              <w:rPr>
                <w:rFonts w:hint="default" w:ascii="仿宋" w:hAnsi="仿宋" w:cs="仿宋"/>
                <w:b/>
                <w:bCs/>
                <w:sz w:val="21"/>
                <w:szCs w:val="21"/>
                <w:highlight w:val="none"/>
                <w:lang w:val="en-US" w:eastAsia="zh-CN"/>
              </w:rPr>
              <w:t>）且持有有效B证的得2分，本项最高得2分。</w:t>
            </w:r>
          </w:p>
          <w:p w14:paraId="3D4AF39D">
            <w:pPr>
              <w:keepNext w:val="0"/>
              <w:keepLines w:val="0"/>
              <w:pageBreakBefore w:val="0"/>
              <w:widowControl/>
              <w:kinsoku/>
              <w:wordWrap/>
              <w:overflowPunct/>
              <w:topLinePunct w:val="0"/>
              <w:bidi w:val="0"/>
              <w:adjustRightInd/>
              <w:snapToGrid/>
              <w:spacing w:line="288" w:lineRule="auto"/>
              <w:ind w:left="0" w:leftChars="0" w:firstLine="0" w:firstLineChars="0"/>
              <w:textAlignment w:val="center"/>
              <w:rPr>
                <w:rFonts w:hint="default" w:ascii="仿宋" w:hAnsi="仿宋" w:cs="仿宋"/>
                <w:b/>
                <w:bCs/>
                <w:sz w:val="21"/>
                <w:szCs w:val="21"/>
                <w:highlight w:val="none"/>
                <w:lang w:val="en-US" w:eastAsia="zh-CN"/>
              </w:rPr>
            </w:pPr>
            <w:r>
              <w:rPr>
                <w:rFonts w:hint="eastAsia" w:ascii="仿宋" w:hAnsi="仿宋" w:cs="仿宋"/>
                <w:b/>
                <w:bCs/>
                <w:sz w:val="21"/>
                <w:szCs w:val="21"/>
                <w:highlight w:val="none"/>
                <w:lang w:val="en-US" w:eastAsia="zh-CN"/>
              </w:rPr>
              <w:t>（2）</w:t>
            </w:r>
            <w:r>
              <w:rPr>
                <w:rFonts w:hint="default" w:ascii="仿宋" w:hAnsi="仿宋" w:cs="仿宋"/>
                <w:b/>
                <w:bCs/>
                <w:sz w:val="21"/>
                <w:szCs w:val="21"/>
                <w:highlight w:val="none"/>
                <w:lang w:val="en-US" w:eastAsia="zh-CN"/>
              </w:rPr>
              <w:t>投标人</w:t>
            </w:r>
            <w:r>
              <w:rPr>
                <w:rFonts w:hint="eastAsia" w:ascii="仿宋" w:hAnsi="仿宋" w:cs="仿宋"/>
                <w:b/>
                <w:bCs/>
                <w:sz w:val="21"/>
                <w:szCs w:val="21"/>
                <w:highlight w:val="none"/>
                <w:lang w:val="en-US" w:eastAsia="zh-CN"/>
              </w:rPr>
              <w:t>拟派的项目</w:t>
            </w:r>
            <w:r>
              <w:rPr>
                <w:rFonts w:hint="default" w:ascii="仿宋" w:hAnsi="仿宋" w:cs="仿宋"/>
                <w:b/>
                <w:bCs/>
                <w:sz w:val="21"/>
                <w:szCs w:val="21"/>
                <w:highlight w:val="none"/>
                <w:lang w:val="en-US" w:eastAsia="zh-CN"/>
              </w:rPr>
              <w:t>负责人自20</w:t>
            </w:r>
            <w:r>
              <w:rPr>
                <w:rFonts w:hint="eastAsia" w:ascii="仿宋" w:hAnsi="仿宋" w:cs="仿宋"/>
                <w:b/>
                <w:bCs/>
                <w:sz w:val="21"/>
                <w:szCs w:val="21"/>
                <w:highlight w:val="none"/>
                <w:lang w:val="en-US" w:eastAsia="zh-CN"/>
              </w:rPr>
              <w:t>21</w:t>
            </w:r>
            <w:r>
              <w:rPr>
                <w:rFonts w:hint="default" w:ascii="仿宋" w:hAnsi="仿宋" w:cs="仿宋"/>
                <w:b/>
                <w:bCs/>
                <w:sz w:val="21"/>
                <w:szCs w:val="21"/>
                <w:highlight w:val="none"/>
                <w:lang w:val="en-US" w:eastAsia="zh-CN"/>
              </w:rPr>
              <w:t>年1月1日至今（</w:t>
            </w:r>
            <w:r>
              <w:rPr>
                <w:rFonts w:hint="default" w:ascii="仿宋" w:hAnsi="仿宋" w:cs="仿宋"/>
                <w:b/>
                <w:bCs/>
                <w:sz w:val="21"/>
                <w:szCs w:val="21"/>
                <w:highlight w:val="none"/>
              </w:rPr>
              <w:t>以合同签订时间为准</w:t>
            </w:r>
            <w:r>
              <w:rPr>
                <w:rFonts w:hint="default" w:ascii="仿宋" w:hAnsi="仿宋" w:cs="仿宋"/>
                <w:b/>
                <w:bCs/>
                <w:sz w:val="21"/>
                <w:szCs w:val="21"/>
                <w:highlight w:val="none"/>
                <w:lang w:val="en-US" w:eastAsia="zh-CN"/>
              </w:rPr>
              <w:t>），以</w:t>
            </w:r>
            <w:r>
              <w:rPr>
                <w:rFonts w:hint="eastAsia" w:ascii="仿宋" w:hAnsi="仿宋" w:cs="仿宋"/>
                <w:b/>
                <w:bCs/>
                <w:sz w:val="21"/>
                <w:szCs w:val="21"/>
                <w:highlight w:val="none"/>
                <w:lang w:val="en-US" w:eastAsia="zh-CN"/>
              </w:rPr>
              <w:t>项目</w:t>
            </w:r>
            <w:r>
              <w:rPr>
                <w:rFonts w:hint="default" w:ascii="仿宋" w:hAnsi="仿宋" w:cs="仿宋"/>
                <w:b/>
                <w:bCs/>
                <w:sz w:val="21"/>
                <w:szCs w:val="21"/>
                <w:highlight w:val="none"/>
                <w:lang w:val="en-US" w:eastAsia="zh-CN"/>
              </w:rPr>
              <w:t>负责人身份</w:t>
            </w:r>
            <w:r>
              <w:rPr>
                <w:rFonts w:hint="eastAsia" w:ascii="仿宋" w:hAnsi="仿宋" w:cs="仿宋"/>
                <w:b/>
                <w:bCs/>
                <w:sz w:val="21"/>
                <w:szCs w:val="21"/>
                <w:highlight w:val="none"/>
                <w:lang w:val="en-US" w:eastAsia="zh-CN"/>
              </w:rPr>
              <w:t>完成</w:t>
            </w:r>
            <w:r>
              <w:rPr>
                <w:rFonts w:hint="default" w:ascii="仿宋" w:hAnsi="仿宋" w:cs="仿宋"/>
                <w:b/>
                <w:bCs/>
                <w:sz w:val="21"/>
                <w:szCs w:val="21"/>
                <w:highlight w:val="none"/>
                <w:lang w:val="en-US" w:eastAsia="zh-CN"/>
              </w:rPr>
              <w:t>过</w:t>
            </w:r>
            <w:r>
              <w:rPr>
                <w:rFonts w:hint="eastAsia" w:ascii="仿宋" w:hAnsi="仿宋" w:cs="仿宋"/>
                <w:b/>
                <w:bCs/>
                <w:sz w:val="21"/>
                <w:szCs w:val="21"/>
                <w:highlight w:val="none"/>
                <w:lang w:val="en-US" w:eastAsia="zh-CN"/>
              </w:rPr>
              <w:t>土壤污染治理修复</w:t>
            </w:r>
            <w:r>
              <w:rPr>
                <w:rFonts w:hint="default" w:ascii="仿宋" w:hAnsi="仿宋" w:cs="仿宋"/>
                <w:b/>
                <w:bCs/>
                <w:sz w:val="21"/>
                <w:szCs w:val="21"/>
                <w:highlight w:val="none"/>
                <w:lang w:val="en-US" w:eastAsia="zh-CN"/>
              </w:rPr>
              <w:t>项目</w:t>
            </w:r>
            <w:r>
              <w:rPr>
                <w:rFonts w:hint="eastAsia" w:ascii="仿宋" w:hAnsi="仿宋" w:cs="仿宋"/>
                <w:b/>
                <w:bCs/>
                <w:sz w:val="21"/>
                <w:szCs w:val="21"/>
                <w:highlight w:val="none"/>
                <w:lang w:val="en-US" w:eastAsia="zh-CN"/>
              </w:rPr>
              <w:t>类似</w:t>
            </w:r>
            <w:r>
              <w:rPr>
                <w:rFonts w:hint="default" w:ascii="仿宋" w:hAnsi="仿宋" w:cs="仿宋"/>
                <w:b/>
                <w:bCs/>
                <w:sz w:val="21"/>
                <w:szCs w:val="21"/>
                <w:highlight w:val="none"/>
                <w:lang w:val="en-US" w:eastAsia="zh-CN"/>
              </w:rPr>
              <w:t>业绩经验</w:t>
            </w:r>
            <w:r>
              <w:rPr>
                <w:rFonts w:hint="eastAsia" w:ascii="仿宋" w:hAnsi="仿宋" w:cs="仿宋"/>
                <w:b/>
                <w:bCs/>
                <w:sz w:val="21"/>
                <w:szCs w:val="21"/>
                <w:highlight w:val="none"/>
                <w:lang w:val="en-US" w:eastAsia="zh-CN"/>
              </w:rPr>
              <w:t>的，</w:t>
            </w:r>
            <w:r>
              <w:rPr>
                <w:rFonts w:hint="default" w:ascii="仿宋" w:hAnsi="仿宋" w:cs="仿宋"/>
                <w:b/>
                <w:bCs/>
                <w:sz w:val="21"/>
                <w:szCs w:val="21"/>
                <w:highlight w:val="none"/>
                <w:lang w:val="en-US" w:eastAsia="zh-CN"/>
              </w:rPr>
              <w:t>得</w:t>
            </w:r>
            <w:r>
              <w:rPr>
                <w:rFonts w:hint="eastAsia" w:ascii="仿宋" w:hAnsi="仿宋" w:cs="仿宋"/>
                <w:b/>
                <w:bCs/>
                <w:sz w:val="21"/>
                <w:szCs w:val="21"/>
                <w:highlight w:val="none"/>
                <w:lang w:val="en-US" w:eastAsia="zh-CN"/>
              </w:rPr>
              <w:t>1</w:t>
            </w:r>
            <w:r>
              <w:rPr>
                <w:rFonts w:hint="default" w:ascii="仿宋" w:hAnsi="仿宋" w:cs="仿宋"/>
                <w:b/>
                <w:bCs/>
                <w:sz w:val="21"/>
                <w:szCs w:val="21"/>
                <w:highlight w:val="none"/>
                <w:lang w:val="en-US" w:eastAsia="zh-CN"/>
              </w:rPr>
              <w:t>分，</w:t>
            </w:r>
            <w:r>
              <w:rPr>
                <w:rFonts w:hint="eastAsia" w:ascii="仿宋" w:hAnsi="仿宋" w:cs="仿宋"/>
                <w:b/>
                <w:bCs/>
                <w:sz w:val="21"/>
                <w:szCs w:val="21"/>
                <w:highlight w:val="none"/>
                <w:lang w:val="en-US" w:eastAsia="zh-CN"/>
              </w:rPr>
              <w:t>本项</w:t>
            </w:r>
            <w:r>
              <w:rPr>
                <w:rFonts w:hint="default" w:ascii="仿宋" w:hAnsi="仿宋" w:cs="仿宋"/>
                <w:b/>
                <w:bCs/>
                <w:sz w:val="21"/>
                <w:szCs w:val="21"/>
                <w:highlight w:val="none"/>
                <w:lang w:val="en-US" w:eastAsia="zh-CN"/>
              </w:rPr>
              <w:t>最高</w:t>
            </w:r>
            <w:r>
              <w:rPr>
                <w:rFonts w:hint="eastAsia" w:ascii="仿宋" w:hAnsi="仿宋" w:cs="仿宋"/>
                <w:b/>
                <w:bCs/>
                <w:sz w:val="21"/>
                <w:szCs w:val="21"/>
                <w:highlight w:val="none"/>
                <w:lang w:val="en-US" w:eastAsia="zh-CN"/>
              </w:rPr>
              <w:t>得1</w:t>
            </w:r>
            <w:r>
              <w:rPr>
                <w:rFonts w:hint="default" w:ascii="仿宋" w:hAnsi="仿宋" w:cs="仿宋"/>
                <w:b/>
                <w:bCs/>
                <w:sz w:val="21"/>
                <w:szCs w:val="21"/>
                <w:highlight w:val="none"/>
                <w:lang w:val="en-US" w:eastAsia="zh-CN"/>
              </w:rPr>
              <w:t>分。</w:t>
            </w:r>
          </w:p>
          <w:p w14:paraId="6A36761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 w:hAnsi="仿宋" w:cs="仿宋"/>
                <w:sz w:val="21"/>
                <w:szCs w:val="21"/>
                <w:highlight w:val="none"/>
                <w:lang w:val="en-US"/>
              </w:rPr>
            </w:pPr>
            <w:r>
              <w:rPr>
                <w:rFonts w:hint="default" w:ascii="仿宋" w:hAnsi="仿宋" w:cs="仿宋"/>
                <w:b w:val="0"/>
                <w:bCs w:val="0"/>
                <w:sz w:val="21"/>
                <w:szCs w:val="21"/>
                <w:highlight w:val="none"/>
                <w:lang w:val="en-US" w:eastAsia="zh-CN"/>
              </w:rPr>
              <w:t>注:</w:t>
            </w:r>
            <w:r>
              <w:rPr>
                <w:rFonts w:hint="eastAsia" w:ascii="仿宋" w:hAnsi="仿宋" w:cs="仿宋"/>
                <w:b w:val="0"/>
                <w:bCs w:val="0"/>
                <w:sz w:val="21"/>
                <w:szCs w:val="21"/>
                <w:highlight w:val="none"/>
                <w:lang w:val="en-US" w:eastAsia="zh-CN"/>
              </w:rPr>
              <w:t>1.</w:t>
            </w:r>
            <w:r>
              <w:rPr>
                <w:rFonts w:hint="default" w:ascii="仿宋" w:hAnsi="仿宋" w:cs="仿宋"/>
                <w:b w:val="0"/>
                <w:bCs w:val="0"/>
                <w:sz w:val="21"/>
                <w:szCs w:val="21"/>
                <w:highlight w:val="none"/>
                <w:lang w:val="en-US" w:eastAsia="zh-CN"/>
              </w:rPr>
              <w:t>提供</w:t>
            </w:r>
            <w:r>
              <w:rPr>
                <w:rFonts w:hint="eastAsia" w:ascii="仿宋" w:hAnsi="仿宋" w:cs="仿宋"/>
                <w:b w:val="0"/>
                <w:bCs w:val="0"/>
                <w:sz w:val="21"/>
                <w:szCs w:val="21"/>
                <w:highlight w:val="none"/>
                <w:lang w:val="en-US" w:eastAsia="zh-CN"/>
              </w:rPr>
              <w:t>项目</w:t>
            </w:r>
            <w:r>
              <w:rPr>
                <w:rFonts w:hint="default" w:ascii="仿宋" w:hAnsi="仿宋" w:cs="仿宋"/>
                <w:b w:val="0"/>
                <w:bCs w:val="0"/>
                <w:sz w:val="21"/>
                <w:szCs w:val="21"/>
                <w:highlight w:val="none"/>
                <w:lang w:val="en-US" w:eastAsia="zh-CN"/>
              </w:rPr>
              <w:t>负责人</w:t>
            </w:r>
            <w:r>
              <w:rPr>
                <w:rFonts w:hint="eastAsia" w:ascii="仿宋" w:hAnsi="仿宋" w:cs="仿宋"/>
                <w:b w:val="0"/>
                <w:bCs w:val="0"/>
                <w:sz w:val="21"/>
                <w:szCs w:val="21"/>
                <w:highlight w:val="none"/>
                <w:lang w:val="en-US" w:eastAsia="zh-CN"/>
              </w:rPr>
              <w:t>注册证书扫描件</w:t>
            </w:r>
            <w:r>
              <w:rPr>
                <w:rFonts w:hint="default" w:ascii="仿宋" w:hAnsi="仿宋" w:cs="仿宋"/>
                <w:b w:val="0"/>
                <w:bCs w:val="0"/>
                <w:sz w:val="21"/>
                <w:szCs w:val="21"/>
                <w:highlight w:val="none"/>
                <w:lang w:val="en-US" w:eastAsia="zh-CN"/>
              </w:rPr>
              <w:t>加盖公章，同时提供人员自投标截止日前近</w:t>
            </w:r>
            <w:r>
              <w:rPr>
                <w:rFonts w:hint="eastAsia" w:ascii="仿宋" w:hAnsi="仿宋" w:cs="仿宋"/>
                <w:b w:val="0"/>
                <w:bCs w:val="0"/>
                <w:sz w:val="21"/>
                <w:szCs w:val="21"/>
                <w:highlight w:val="none"/>
                <w:lang w:val="en-US" w:eastAsia="zh-CN"/>
              </w:rPr>
              <w:t>3</w:t>
            </w:r>
            <w:r>
              <w:rPr>
                <w:rFonts w:hint="default" w:ascii="仿宋" w:hAnsi="仿宋" w:cs="仿宋"/>
                <w:b w:val="0"/>
                <w:bCs w:val="0"/>
                <w:sz w:val="21"/>
                <w:szCs w:val="21"/>
                <w:highlight w:val="none"/>
                <w:lang w:val="en-US" w:eastAsia="zh-CN"/>
              </w:rPr>
              <w:t>个月</w:t>
            </w:r>
            <w:r>
              <w:rPr>
                <w:rFonts w:hint="eastAsia" w:ascii="仿宋" w:hAnsi="仿宋" w:cs="仿宋"/>
                <w:b w:val="0"/>
                <w:bCs w:val="0"/>
                <w:sz w:val="21"/>
                <w:szCs w:val="21"/>
                <w:highlight w:val="none"/>
                <w:lang w:val="en-US" w:eastAsia="zh-CN"/>
              </w:rPr>
              <w:t>中任意一个月</w:t>
            </w:r>
            <w:r>
              <w:rPr>
                <w:rFonts w:hint="default" w:ascii="仿宋" w:hAnsi="仿宋" w:cs="仿宋"/>
                <w:b w:val="0"/>
                <w:bCs w:val="0"/>
                <w:sz w:val="21"/>
                <w:szCs w:val="21"/>
                <w:highlight w:val="none"/>
                <w:lang w:val="en-US" w:eastAsia="zh-CN"/>
              </w:rPr>
              <w:t>的社保证明材料，不提供</w:t>
            </w:r>
            <w:r>
              <w:rPr>
                <w:rFonts w:hint="eastAsia" w:ascii="仿宋" w:hAnsi="仿宋" w:cs="仿宋"/>
                <w:b w:val="0"/>
                <w:bCs w:val="0"/>
                <w:sz w:val="21"/>
                <w:szCs w:val="21"/>
                <w:highlight w:val="none"/>
                <w:lang w:val="en-US" w:eastAsia="zh-CN"/>
              </w:rPr>
              <w:t>得0分</w:t>
            </w:r>
            <w:r>
              <w:rPr>
                <w:rFonts w:hint="default" w:ascii="仿宋" w:hAnsi="仿宋" w:cs="仿宋"/>
                <w:b w:val="0"/>
                <w:bCs w:val="0"/>
                <w:sz w:val="21"/>
                <w:szCs w:val="21"/>
                <w:highlight w:val="none"/>
                <w:lang w:val="en-US" w:eastAsia="zh-CN"/>
              </w:rPr>
              <w:t>。</w:t>
            </w:r>
            <w:r>
              <w:rPr>
                <w:rFonts w:hint="eastAsia" w:ascii="仿宋" w:hAnsi="仿宋" w:cs="仿宋"/>
                <w:b w:val="0"/>
                <w:bCs w:val="0"/>
                <w:sz w:val="21"/>
                <w:szCs w:val="21"/>
                <w:highlight w:val="none"/>
                <w:lang w:val="en-US" w:eastAsia="zh-CN"/>
              </w:rPr>
              <w:t>2.提供项目负责人项目完工证明材料：</w:t>
            </w:r>
            <w:r>
              <w:rPr>
                <w:rFonts w:hint="default" w:ascii="仿宋" w:hAnsi="仿宋" w:cs="仿宋"/>
                <w:sz w:val="21"/>
                <w:szCs w:val="21"/>
                <w:highlight w:val="none"/>
              </w:rPr>
              <w:t>同时提供中标通知书</w:t>
            </w:r>
            <w:r>
              <w:rPr>
                <w:rFonts w:hint="eastAsia" w:ascii="仿宋" w:hAnsi="仿宋" w:cs="仿宋"/>
                <w:sz w:val="21"/>
                <w:szCs w:val="21"/>
                <w:highlight w:val="none"/>
                <w:lang w:eastAsia="zh-CN"/>
              </w:rPr>
              <w:t>、</w:t>
            </w:r>
            <w:r>
              <w:rPr>
                <w:rFonts w:hint="default" w:ascii="仿宋" w:hAnsi="仿宋" w:cs="仿宋"/>
                <w:sz w:val="21"/>
                <w:szCs w:val="21"/>
                <w:highlight w:val="none"/>
              </w:rPr>
              <w:t>合同协议书</w:t>
            </w:r>
            <w:r>
              <w:rPr>
                <w:rFonts w:hint="eastAsia" w:ascii="仿宋" w:hAnsi="仿宋" w:cs="仿宋"/>
                <w:sz w:val="21"/>
                <w:szCs w:val="21"/>
                <w:highlight w:val="none"/>
                <w:lang w:val="en-US" w:eastAsia="zh-CN"/>
              </w:rPr>
              <w:t>、竣工验收报告及主管部门备案意见</w:t>
            </w:r>
            <w:r>
              <w:rPr>
                <w:rFonts w:hint="default" w:ascii="仿宋" w:hAnsi="仿宋" w:cs="仿宋"/>
                <w:sz w:val="21"/>
                <w:szCs w:val="21"/>
                <w:highlight w:val="none"/>
              </w:rPr>
              <w:t>，缺项</w:t>
            </w:r>
            <w:r>
              <w:rPr>
                <w:rFonts w:hint="eastAsia" w:ascii="仿宋" w:hAnsi="仿宋" w:cs="仿宋"/>
                <w:sz w:val="21"/>
                <w:szCs w:val="21"/>
                <w:highlight w:val="none"/>
                <w:lang w:eastAsia="zh-CN"/>
              </w:rPr>
              <w:t>得0分。</w:t>
            </w:r>
          </w:p>
        </w:tc>
        <w:tc>
          <w:tcPr>
            <w:tcW w:w="341" w:type="pct"/>
            <w:noWrap/>
            <w:vAlign w:val="center"/>
          </w:tcPr>
          <w:p w14:paraId="5D5A5457">
            <w:pPr>
              <w:keepNext w:val="0"/>
              <w:keepLines w:val="0"/>
              <w:pageBreakBefore w:val="0"/>
              <w:widowControl/>
              <w:kinsoku/>
              <w:wordWrap/>
              <w:overflowPunct/>
              <w:topLinePunct w:val="0"/>
              <w:bidi w:val="0"/>
              <w:adjustRightInd/>
              <w:snapToGrid/>
              <w:spacing w:line="288" w:lineRule="auto"/>
              <w:ind w:firstLine="0" w:firstLineChars="0"/>
              <w:jc w:val="center"/>
              <w:textAlignment w:val="center"/>
              <w:rPr>
                <w:rFonts w:hint="eastAsia" w:ascii="仿宋" w:hAnsi="仿宋" w:eastAsia="仿宋" w:cs="仿宋"/>
                <w:sz w:val="21"/>
                <w:szCs w:val="21"/>
                <w:highlight w:val="none"/>
                <w:lang w:eastAsia="zh-CN"/>
              </w:rPr>
            </w:pPr>
            <w:r>
              <w:rPr>
                <w:rFonts w:hint="eastAsia" w:ascii="仿宋" w:hAnsi="仿宋" w:cs="仿宋"/>
                <w:sz w:val="21"/>
                <w:szCs w:val="21"/>
                <w:highlight w:val="none"/>
                <w:lang w:val="en-US" w:eastAsia="zh-CN"/>
              </w:rPr>
              <w:t>3</w:t>
            </w:r>
          </w:p>
        </w:tc>
        <w:tc>
          <w:tcPr>
            <w:tcW w:w="437" w:type="pct"/>
            <w:noWrap/>
            <w:vAlign w:val="center"/>
          </w:tcPr>
          <w:p w14:paraId="5659C1F7">
            <w:pPr>
              <w:keepNext w:val="0"/>
              <w:keepLines w:val="0"/>
              <w:pageBreakBefore w:val="0"/>
              <w:widowControl/>
              <w:kinsoku/>
              <w:wordWrap/>
              <w:overflowPunct/>
              <w:topLinePunct w:val="0"/>
              <w:bidi w:val="0"/>
              <w:adjustRightInd/>
              <w:snapToGrid/>
              <w:spacing w:line="288" w:lineRule="auto"/>
              <w:ind w:firstLine="0" w:firstLineChars="0"/>
              <w:jc w:val="center"/>
              <w:textAlignment w:val="center"/>
              <w:rPr>
                <w:rFonts w:ascii="仿宋" w:hAnsi="仿宋" w:cs="仿宋"/>
                <w:sz w:val="21"/>
                <w:szCs w:val="21"/>
              </w:rPr>
            </w:pPr>
            <w:r>
              <w:rPr>
                <w:rFonts w:hint="eastAsia" w:ascii="仿宋" w:hAnsi="仿宋" w:cs="仿宋"/>
                <w:sz w:val="21"/>
                <w:szCs w:val="21"/>
              </w:rPr>
              <w:t>客观分</w:t>
            </w:r>
          </w:p>
        </w:tc>
      </w:tr>
      <w:tr w14:paraId="73F4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14" w:type="pct"/>
            <w:vMerge w:val="continue"/>
            <w:noWrap/>
            <w:vAlign w:val="center"/>
          </w:tcPr>
          <w:p w14:paraId="07FA9337">
            <w:pPr>
              <w:keepNext w:val="0"/>
              <w:keepLines w:val="0"/>
              <w:pageBreakBefore w:val="0"/>
              <w:widowControl/>
              <w:kinsoku/>
              <w:wordWrap/>
              <w:overflowPunct/>
              <w:topLinePunct w:val="0"/>
              <w:bidi w:val="0"/>
              <w:adjustRightInd/>
              <w:snapToGrid/>
              <w:spacing w:line="288" w:lineRule="auto"/>
              <w:ind w:firstLine="0" w:firstLineChars="0"/>
              <w:jc w:val="center"/>
              <w:textAlignment w:val="center"/>
              <w:rPr>
                <w:rFonts w:hint="eastAsia" w:ascii="仿宋" w:hAnsi="仿宋" w:cs="仿宋"/>
                <w:sz w:val="21"/>
                <w:szCs w:val="21"/>
              </w:rPr>
            </w:pPr>
          </w:p>
        </w:tc>
        <w:tc>
          <w:tcPr>
            <w:tcW w:w="585" w:type="pct"/>
            <w:vMerge w:val="continue"/>
            <w:noWrap/>
            <w:vAlign w:val="center"/>
          </w:tcPr>
          <w:p w14:paraId="232446D7">
            <w:pPr>
              <w:keepNext w:val="0"/>
              <w:keepLines w:val="0"/>
              <w:pageBreakBefore w:val="0"/>
              <w:widowControl/>
              <w:kinsoku/>
              <w:wordWrap/>
              <w:overflowPunct/>
              <w:topLinePunct w:val="0"/>
              <w:bidi w:val="0"/>
              <w:adjustRightInd/>
              <w:snapToGrid/>
              <w:spacing w:line="288" w:lineRule="auto"/>
              <w:ind w:firstLine="0" w:firstLineChars="0"/>
              <w:jc w:val="center"/>
              <w:textAlignment w:val="center"/>
              <w:rPr>
                <w:rFonts w:hint="eastAsia" w:ascii="仿宋" w:hAnsi="仿宋" w:cs="仿宋"/>
                <w:sz w:val="21"/>
                <w:szCs w:val="21"/>
                <w:lang w:val="en-US" w:eastAsia="zh-CN"/>
              </w:rPr>
            </w:pPr>
          </w:p>
        </w:tc>
        <w:tc>
          <w:tcPr>
            <w:tcW w:w="3221" w:type="pct"/>
            <w:noWrap/>
            <w:vAlign w:val="center"/>
          </w:tcPr>
          <w:p w14:paraId="51285B97">
            <w:pPr>
              <w:keepNext w:val="0"/>
              <w:keepLines w:val="0"/>
              <w:pageBreakBefore w:val="0"/>
              <w:widowControl/>
              <w:kinsoku/>
              <w:wordWrap/>
              <w:overflowPunct/>
              <w:topLinePunct w:val="0"/>
              <w:bidi w:val="0"/>
              <w:adjustRightInd/>
              <w:snapToGrid/>
              <w:spacing w:line="288" w:lineRule="auto"/>
              <w:ind w:left="0" w:leftChars="0" w:firstLine="0" w:firstLineChars="0"/>
              <w:textAlignment w:val="center"/>
              <w:rPr>
                <w:rFonts w:hint="default" w:ascii="仿宋" w:hAnsi="仿宋" w:cs="仿宋"/>
                <w:b/>
                <w:bCs/>
                <w:sz w:val="21"/>
                <w:szCs w:val="21"/>
                <w:highlight w:val="none"/>
                <w:lang w:val="en-US" w:eastAsia="zh-CN"/>
              </w:rPr>
            </w:pPr>
            <w:r>
              <w:rPr>
                <w:rFonts w:hint="default" w:ascii="仿宋" w:hAnsi="仿宋" w:cs="仿宋"/>
                <w:b/>
                <w:bCs/>
                <w:sz w:val="21"/>
                <w:szCs w:val="21"/>
                <w:highlight w:val="none"/>
                <w:lang w:val="en-US" w:eastAsia="zh-CN"/>
              </w:rPr>
              <w:t>拟派</w:t>
            </w:r>
            <w:r>
              <w:rPr>
                <w:rFonts w:hint="eastAsia" w:ascii="仿宋" w:hAnsi="仿宋" w:cs="仿宋"/>
                <w:b/>
                <w:bCs/>
                <w:sz w:val="21"/>
                <w:szCs w:val="21"/>
                <w:highlight w:val="none"/>
                <w:lang w:val="en-US" w:eastAsia="zh-CN"/>
              </w:rPr>
              <w:t>技术</w:t>
            </w:r>
            <w:r>
              <w:rPr>
                <w:rFonts w:hint="default" w:ascii="仿宋" w:hAnsi="仿宋" w:cs="仿宋"/>
                <w:b/>
                <w:bCs/>
                <w:sz w:val="21"/>
                <w:szCs w:val="21"/>
                <w:highlight w:val="none"/>
                <w:lang w:val="en-US" w:eastAsia="zh-CN"/>
              </w:rPr>
              <w:t>负责人</w:t>
            </w:r>
            <w:r>
              <w:rPr>
                <w:rFonts w:hint="eastAsia" w:ascii="仿宋" w:hAnsi="仿宋" w:cs="仿宋"/>
                <w:b/>
                <w:bCs/>
                <w:sz w:val="21"/>
                <w:szCs w:val="21"/>
                <w:highlight w:val="none"/>
                <w:lang w:val="en-US" w:eastAsia="zh-CN"/>
              </w:rPr>
              <w:t>（除项目负责人）</w:t>
            </w:r>
            <w:r>
              <w:rPr>
                <w:rFonts w:hint="default" w:ascii="仿宋" w:hAnsi="仿宋" w:cs="仿宋"/>
                <w:b/>
                <w:bCs/>
                <w:sz w:val="21"/>
                <w:szCs w:val="21"/>
                <w:highlight w:val="none"/>
                <w:lang w:val="en-US" w:eastAsia="zh-CN"/>
              </w:rPr>
              <w:t>：</w:t>
            </w:r>
          </w:p>
          <w:p w14:paraId="0AE0997B">
            <w:pPr>
              <w:keepNext w:val="0"/>
              <w:keepLines w:val="0"/>
              <w:pageBreakBefore w:val="0"/>
              <w:widowControl/>
              <w:kinsoku/>
              <w:wordWrap/>
              <w:overflowPunct/>
              <w:topLinePunct w:val="0"/>
              <w:bidi w:val="0"/>
              <w:adjustRightInd/>
              <w:snapToGrid/>
              <w:spacing w:line="288" w:lineRule="auto"/>
              <w:ind w:left="0" w:leftChars="0" w:firstLine="0" w:firstLineChars="0"/>
              <w:textAlignment w:val="center"/>
              <w:rPr>
                <w:rFonts w:hint="default" w:ascii="仿宋" w:hAnsi="仿宋" w:cs="仿宋"/>
                <w:b/>
                <w:bCs/>
                <w:sz w:val="21"/>
                <w:szCs w:val="21"/>
                <w:highlight w:val="none"/>
              </w:rPr>
            </w:pPr>
            <w:r>
              <w:rPr>
                <w:rFonts w:hint="eastAsia" w:ascii="仿宋" w:hAnsi="仿宋" w:cs="仿宋"/>
                <w:b/>
                <w:bCs/>
                <w:sz w:val="21"/>
                <w:szCs w:val="21"/>
                <w:highlight w:val="none"/>
                <w:lang w:val="en-US" w:eastAsia="zh-CN"/>
              </w:rPr>
              <w:t>(1)</w:t>
            </w:r>
            <w:r>
              <w:rPr>
                <w:rFonts w:hint="default" w:ascii="仿宋" w:hAnsi="仿宋" w:cs="仿宋"/>
                <w:b/>
                <w:bCs/>
                <w:sz w:val="21"/>
                <w:szCs w:val="21"/>
                <w:highlight w:val="none"/>
              </w:rPr>
              <w:t>投标人拟派的</w:t>
            </w:r>
            <w:r>
              <w:rPr>
                <w:rFonts w:hint="eastAsia" w:ascii="仿宋" w:hAnsi="仿宋" w:cs="仿宋"/>
                <w:b/>
                <w:bCs/>
                <w:sz w:val="21"/>
                <w:szCs w:val="21"/>
                <w:highlight w:val="none"/>
                <w:lang w:val="en-US" w:eastAsia="zh-CN"/>
              </w:rPr>
              <w:t>技术</w:t>
            </w:r>
            <w:r>
              <w:rPr>
                <w:rFonts w:hint="default" w:ascii="仿宋" w:hAnsi="仿宋" w:cs="仿宋"/>
                <w:b/>
                <w:bCs/>
                <w:sz w:val="21"/>
                <w:szCs w:val="21"/>
                <w:highlight w:val="none"/>
              </w:rPr>
              <w:t>负责人具有注册环保工程师</w:t>
            </w:r>
            <w:r>
              <w:rPr>
                <w:rFonts w:hint="eastAsia" w:ascii="仿宋" w:hAnsi="仿宋" w:cs="仿宋"/>
                <w:b/>
                <w:bCs/>
                <w:sz w:val="21"/>
                <w:szCs w:val="21"/>
                <w:highlight w:val="none"/>
                <w:lang w:val="en-US" w:eastAsia="zh-CN"/>
              </w:rPr>
              <w:t>执业资格的</w:t>
            </w:r>
            <w:r>
              <w:rPr>
                <w:rFonts w:hint="default" w:ascii="仿宋" w:hAnsi="仿宋" w:cs="仿宋"/>
                <w:b/>
                <w:bCs/>
                <w:sz w:val="21"/>
                <w:szCs w:val="21"/>
                <w:highlight w:val="none"/>
              </w:rPr>
              <w:t>得</w:t>
            </w:r>
            <w:r>
              <w:rPr>
                <w:rFonts w:hint="eastAsia" w:ascii="仿宋" w:hAnsi="仿宋" w:cs="仿宋"/>
                <w:b/>
                <w:bCs/>
                <w:sz w:val="21"/>
                <w:szCs w:val="21"/>
                <w:highlight w:val="none"/>
                <w:lang w:val="en-US" w:eastAsia="zh-CN"/>
              </w:rPr>
              <w:t>2</w:t>
            </w:r>
            <w:r>
              <w:rPr>
                <w:rFonts w:hint="default" w:ascii="仿宋" w:hAnsi="仿宋" w:cs="仿宋"/>
                <w:b/>
                <w:bCs/>
                <w:sz w:val="21"/>
                <w:szCs w:val="21"/>
                <w:highlight w:val="none"/>
              </w:rPr>
              <w:t>分。</w:t>
            </w:r>
          </w:p>
          <w:p w14:paraId="2C2606AC">
            <w:pPr>
              <w:keepNext w:val="0"/>
              <w:keepLines w:val="0"/>
              <w:pageBreakBefore w:val="0"/>
              <w:widowControl/>
              <w:kinsoku/>
              <w:wordWrap/>
              <w:overflowPunct/>
              <w:topLinePunct w:val="0"/>
              <w:bidi w:val="0"/>
              <w:adjustRightInd/>
              <w:snapToGrid/>
              <w:spacing w:line="288" w:lineRule="auto"/>
              <w:ind w:left="0" w:leftChars="0" w:firstLine="0" w:firstLineChars="0"/>
              <w:textAlignment w:val="center"/>
              <w:rPr>
                <w:rFonts w:hint="default" w:ascii="仿宋" w:hAnsi="仿宋" w:cs="仿宋"/>
                <w:b/>
                <w:bCs/>
                <w:sz w:val="21"/>
                <w:szCs w:val="21"/>
                <w:highlight w:val="none"/>
                <w:lang w:val="en-US"/>
              </w:rPr>
            </w:pPr>
            <w:r>
              <w:rPr>
                <w:rFonts w:hint="eastAsia" w:ascii="仿宋" w:hAnsi="仿宋" w:cs="仿宋"/>
                <w:b/>
                <w:bCs/>
                <w:sz w:val="21"/>
                <w:szCs w:val="21"/>
                <w:highlight w:val="none"/>
                <w:lang w:val="en-US" w:eastAsia="zh-CN"/>
              </w:rPr>
              <w:t>(2)</w:t>
            </w:r>
            <w:r>
              <w:rPr>
                <w:rFonts w:hint="default" w:ascii="仿宋" w:hAnsi="仿宋" w:cs="仿宋"/>
                <w:b/>
                <w:bCs/>
                <w:sz w:val="21"/>
                <w:szCs w:val="21"/>
                <w:highlight w:val="none"/>
                <w:lang w:eastAsia="zh-CN"/>
              </w:rPr>
              <w:t>投标人</w:t>
            </w:r>
            <w:r>
              <w:rPr>
                <w:rFonts w:hint="default" w:ascii="仿宋" w:hAnsi="仿宋" w:cs="仿宋"/>
                <w:b/>
                <w:bCs/>
                <w:sz w:val="21"/>
                <w:szCs w:val="21"/>
                <w:highlight w:val="none"/>
              </w:rPr>
              <w:t>拟派的</w:t>
            </w:r>
            <w:r>
              <w:rPr>
                <w:rFonts w:hint="eastAsia" w:ascii="仿宋" w:hAnsi="仿宋" w:cs="仿宋"/>
                <w:b/>
                <w:bCs/>
                <w:sz w:val="21"/>
                <w:szCs w:val="21"/>
                <w:highlight w:val="none"/>
                <w:lang w:val="en-US" w:eastAsia="zh-CN"/>
              </w:rPr>
              <w:t>技术</w:t>
            </w:r>
            <w:r>
              <w:rPr>
                <w:rFonts w:hint="default" w:ascii="仿宋" w:hAnsi="仿宋" w:cs="仿宋"/>
                <w:b/>
                <w:bCs/>
                <w:sz w:val="21"/>
                <w:szCs w:val="21"/>
                <w:highlight w:val="none"/>
              </w:rPr>
              <w:t>负责人具有</w:t>
            </w:r>
            <w:r>
              <w:rPr>
                <w:rFonts w:hint="eastAsia" w:ascii="仿宋" w:hAnsi="仿宋" w:cs="仿宋"/>
                <w:b/>
                <w:bCs/>
                <w:sz w:val="21"/>
                <w:szCs w:val="21"/>
                <w:highlight w:val="none"/>
                <w:lang w:val="en-US" w:eastAsia="zh-CN"/>
              </w:rPr>
              <w:t>环保类专业副</w:t>
            </w:r>
            <w:r>
              <w:rPr>
                <w:rFonts w:hint="default" w:ascii="仿宋" w:hAnsi="仿宋" w:cs="仿宋"/>
                <w:b/>
                <w:bCs/>
                <w:sz w:val="21"/>
                <w:szCs w:val="21"/>
                <w:highlight w:val="none"/>
              </w:rPr>
              <w:t>高级</w:t>
            </w:r>
            <w:r>
              <w:rPr>
                <w:rFonts w:hint="eastAsia" w:ascii="仿宋" w:hAnsi="仿宋" w:cs="仿宋"/>
                <w:b/>
                <w:bCs/>
                <w:sz w:val="21"/>
                <w:szCs w:val="21"/>
                <w:highlight w:val="none"/>
                <w:lang w:val="en-US" w:eastAsia="zh-CN"/>
              </w:rPr>
              <w:t>工程师职称的得1分，</w:t>
            </w:r>
            <w:r>
              <w:rPr>
                <w:rFonts w:hint="default" w:ascii="仿宋" w:hAnsi="仿宋" w:cs="仿宋"/>
                <w:b/>
                <w:bCs/>
                <w:sz w:val="21"/>
                <w:szCs w:val="21"/>
                <w:highlight w:val="none"/>
              </w:rPr>
              <w:t>具有</w:t>
            </w:r>
            <w:r>
              <w:rPr>
                <w:rFonts w:hint="eastAsia" w:ascii="仿宋" w:hAnsi="仿宋" w:cs="仿宋"/>
                <w:b/>
                <w:bCs/>
                <w:sz w:val="21"/>
                <w:szCs w:val="21"/>
                <w:highlight w:val="none"/>
                <w:lang w:val="en-US" w:eastAsia="zh-CN"/>
              </w:rPr>
              <w:t>环保类专业正</w:t>
            </w:r>
            <w:r>
              <w:rPr>
                <w:rFonts w:hint="default" w:ascii="仿宋" w:hAnsi="仿宋" w:cs="仿宋"/>
                <w:b/>
                <w:bCs/>
                <w:sz w:val="21"/>
                <w:szCs w:val="21"/>
                <w:highlight w:val="none"/>
              </w:rPr>
              <w:t>高级</w:t>
            </w:r>
            <w:r>
              <w:rPr>
                <w:rFonts w:hint="eastAsia" w:ascii="仿宋" w:hAnsi="仿宋" w:cs="仿宋"/>
                <w:b/>
                <w:bCs/>
                <w:sz w:val="21"/>
                <w:szCs w:val="21"/>
                <w:highlight w:val="none"/>
                <w:lang w:val="en-US" w:eastAsia="zh-CN"/>
              </w:rPr>
              <w:t>工程师职称的得2分，本项最高得2分。</w:t>
            </w:r>
          </w:p>
          <w:p w14:paraId="70F4CB4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default" w:ascii="仿宋" w:hAnsi="仿宋" w:cs="仿宋"/>
                <w:sz w:val="21"/>
                <w:szCs w:val="21"/>
                <w:highlight w:val="none"/>
              </w:rPr>
            </w:pPr>
            <w:r>
              <w:rPr>
                <w:rFonts w:hint="default" w:ascii="仿宋" w:hAnsi="仿宋" w:cs="仿宋"/>
                <w:sz w:val="21"/>
                <w:szCs w:val="21"/>
                <w:highlight w:val="none"/>
              </w:rPr>
              <w:t>注:提供项目</w:t>
            </w:r>
            <w:r>
              <w:rPr>
                <w:rFonts w:hint="eastAsia" w:ascii="仿宋" w:hAnsi="仿宋" w:cs="仿宋"/>
                <w:sz w:val="21"/>
                <w:szCs w:val="21"/>
                <w:highlight w:val="none"/>
                <w:lang w:val="en-US" w:eastAsia="zh-CN"/>
              </w:rPr>
              <w:t>技术</w:t>
            </w:r>
            <w:r>
              <w:rPr>
                <w:rFonts w:hint="default" w:ascii="仿宋" w:hAnsi="仿宋" w:cs="仿宋"/>
                <w:sz w:val="21"/>
                <w:szCs w:val="21"/>
                <w:highlight w:val="none"/>
              </w:rPr>
              <w:t>负责人职称证书</w:t>
            </w:r>
            <w:r>
              <w:rPr>
                <w:rFonts w:hint="eastAsia" w:ascii="仿宋" w:hAnsi="仿宋" w:cs="仿宋"/>
                <w:sz w:val="21"/>
                <w:szCs w:val="21"/>
                <w:highlight w:val="none"/>
                <w:lang w:val="en-US" w:eastAsia="zh-CN"/>
              </w:rPr>
              <w:t>、</w:t>
            </w:r>
            <w:r>
              <w:rPr>
                <w:rFonts w:hint="default" w:ascii="仿宋" w:hAnsi="仿宋" w:cs="仿宋"/>
                <w:sz w:val="21"/>
                <w:szCs w:val="21"/>
                <w:highlight w:val="none"/>
              </w:rPr>
              <w:t>注册证书</w:t>
            </w:r>
            <w:r>
              <w:rPr>
                <w:rFonts w:hint="eastAsia" w:ascii="仿宋" w:hAnsi="仿宋" w:cs="仿宋"/>
                <w:sz w:val="21"/>
                <w:szCs w:val="21"/>
                <w:highlight w:val="none"/>
                <w:lang w:val="en-US" w:eastAsia="zh-CN"/>
              </w:rPr>
              <w:t>扫描件</w:t>
            </w:r>
            <w:r>
              <w:rPr>
                <w:rFonts w:hint="default" w:ascii="仿宋" w:hAnsi="仿宋" w:cs="仿宋"/>
                <w:sz w:val="21"/>
                <w:szCs w:val="21"/>
                <w:highlight w:val="none"/>
              </w:rPr>
              <w:t>加盖公章，</w:t>
            </w:r>
            <w:r>
              <w:rPr>
                <w:rFonts w:hint="eastAsia" w:ascii="仿宋" w:hAnsi="仿宋" w:cs="仿宋"/>
                <w:sz w:val="21"/>
                <w:szCs w:val="21"/>
                <w:highlight w:val="none"/>
                <w:lang w:val="en-US" w:eastAsia="zh-CN"/>
              </w:rPr>
              <w:t>并</w:t>
            </w:r>
            <w:r>
              <w:rPr>
                <w:rFonts w:hint="default" w:ascii="仿宋" w:hAnsi="仿宋" w:cs="仿宋"/>
                <w:sz w:val="21"/>
                <w:szCs w:val="21"/>
                <w:highlight w:val="none"/>
              </w:rPr>
              <w:t>提供人员自投标截止日前近</w:t>
            </w:r>
            <w:r>
              <w:rPr>
                <w:rFonts w:hint="eastAsia" w:ascii="仿宋" w:hAnsi="仿宋" w:cs="仿宋"/>
                <w:sz w:val="21"/>
                <w:szCs w:val="21"/>
                <w:highlight w:val="none"/>
                <w:lang w:val="en-US" w:eastAsia="zh-CN"/>
              </w:rPr>
              <w:t>3</w:t>
            </w:r>
            <w:r>
              <w:rPr>
                <w:rFonts w:hint="default" w:ascii="仿宋" w:hAnsi="仿宋" w:cs="仿宋"/>
                <w:sz w:val="21"/>
                <w:szCs w:val="21"/>
                <w:highlight w:val="none"/>
              </w:rPr>
              <w:t>个月</w:t>
            </w:r>
            <w:r>
              <w:rPr>
                <w:rFonts w:hint="eastAsia" w:ascii="仿宋" w:hAnsi="仿宋" w:cs="仿宋"/>
                <w:b w:val="0"/>
                <w:bCs w:val="0"/>
                <w:sz w:val="21"/>
                <w:szCs w:val="21"/>
                <w:highlight w:val="none"/>
                <w:lang w:val="en-US" w:eastAsia="zh-CN"/>
              </w:rPr>
              <w:t>中任意一个月</w:t>
            </w:r>
            <w:r>
              <w:rPr>
                <w:rFonts w:hint="default" w:ascii="仿宋" w:hAnsi="仿宋" w:cs="仿宋"/>
                <w:sz w:val="21"/>
                <w:szCs w:val="21"/>
                <w:highlight w:val="none"/>
              </w:rPr>
              <w:t>的社保证明材料，不提供</w:t>
            </w:r>
            <w:r>
              <w:rPr>
                <w:rFonts w:hint="eastAsia" w:ascii="仿宋" w:hAnsi="仿宋" w:cs="仿宋"/>
                <w:sz w:val="21"/>
                <w:szCs w:val="21"/>
                <w:highlight w:val="none"/>
                <w:lang w:eastAsia="zh-CN"/>
              </w:rPr>
              <w:t>得0分</w:t>
            </w:r>
            <w:r>
              <w:rPr>
                <w:rFonts w:hint="default" w:ascii="仿宋" w:hAnsi="仿宋" w:cs="仿宋"/>
                <w:sz w:val="21"/>
                <w:szCs w:val="21"/>
                <w:highlight w:val="none"/>
              </w:rPr>
              <w:t>。</w:t>
            </w:r>
            <w:r>
              <w:rPr>
                <w:rFonts w:hint="default" w:ascii="仿宋" w:hAnsi="仿宋" w:cs="仿宋"/>
                <w:sz w:val="21"/>
                <w:szCs w:val="21"/>
                <w:highlight w:val="none"/>
              </w:rPr>
              <w:tab/>
            </w:r>
          </w:p>
        </w:tc>
        <w:tc>
          <w:tcPr>
            <w:tcW w:w="341" w:type="pct"/>
            <w:noWrap/>
            <w:vAlign w:val="center"/>
          </w:tcPr>
          <w:p w14:paraId="407F6B93">
            <w:pPr>
              <w:keepNext w:val="0"/>
              <w:keepLines w:val="0"/>
              <w:pageBreakBefore w:val="0"/>
              <w:widowControl/>
              <w:kinsoku/>
              <w:wordWrap/>
              <w:overflowPunct/>
              <w:topLinePunct w:val="0"/>
              <w:bidi w:val="0"/>
              <w:adjustRightInd/>
              <w:snapToGrid/>
              <w:spacing w:line="288" w:lineRule="auto"/>
              <w:ind w:firstLine="0" w:firstLineChars="0"/>
              <w:jc w:val="center"/>
              <w:textAlignment w:val="center"/>
              <w:rPr>
                <w:rFonts w:hint="default" w:ascii="仿宋" w:hAnsi="仿宋" w:cs="仿宋"/>
                <w:sz w:val="21"/>
                <w:szCs w:val="21"/>
                <w:lang w:val="en-US" w:eastAsia="zh-CN"/>
              </w:rPr>
            </w:pPr>
            <w:r>
              <w:rPr>
                <w:rFonts w:hint="eastAsia" w:ascii="仿宋" w:hAnsi="仿宋" w:cs="仿宋"/>
                <w:sz w:val="21"/>
                <w:szCs w:val="21"/>
                <w:lang w:val="en-US" w:eastAsia="zh-CN"/>
              </w:rPr>
              <w:t>4</w:t>
            </w:r>
          </w:p>
        </w:tc>
        <w:tc>
          <w:tcPr>
            <w:tcW w:w="437" w:type="pct"/>
            <w:noWrap/>
            <w:vAlign w:val="center"/>
          </w:tcPr>
          <w:p w14:paraId="222EBB7D">
            <w:pPr>
              <w:keepNext w:val="0"/>
              <w:keepLines w:val="0"/>
              <w:pageBreakBefore w:val="0"/>
              <w:widowControl/>
              <w:kinsoku/>
              <w:wordWrap/>
              <w:overflowPunct/>
              <w:topLinePunct w:val="0"/>
              <w:bidi w:val="0"/>
              <w:adjustRightInd/>
              <w:snapToGrid/>
              <w:spacing w:line="288" w:lineRule="auto"/>
              <w:ind w:firstLine="0" w:firstLineChars="0"/>
              <w:jc w:val="center"/>
              <w:textAlignment w:val="center"/>
              <w:rPr>
                <w:rFonts w:hint="eastAsia" w:ascii="仿宋" w:hAnsi="仿宋" w:cs="仿宋"/>
                <w:sz w:val="21"/>
                <w:szCs w:val="21"/>
              </w:rPr>
            </w:pPr>
            <w:r>
              <w:rPr>
                <w:rFonts w:hint="eastAsia" w:ascii="仿宋" w:hAnsi="仿宋" w:cs="仿宋"/>
                <w:sz w:val="21"/>
                <w:szCs w:val="21"/>
              </w:rPr>
              <w:t>客观分</w:t>
            </w:r>
          </w:p>
        </w:tc>
      </w:tr>
      <w:tr w14:paraId="1C12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14" w:type="pct"/>
            <w:vMerge w:val="continue"/>
            <w:noWrap/>
            <w:vAlign w:val="center"/>
          </w:tcPr>
          <w:p w14:paraId="11CB16B8">
            <w:pPr>
              <w:keepNext w:val="0"/>
              <w:keepLines w:val="0"/>
              <w:pageBreakBefore w:val="0"/>
              <w:widowControl/>
              <w:kinsoku/>
              <w:wordWrap/>
              <w:overflowPunct/>
              <w:topLinePunct w:val="0"/>
              <w:bidi w:val="0"/>
              <w:adjustRightInd/>
              <w:snapToGrid/>
              <w:spacing w:line="288" w:lineRule="auto"/>
              <w:ind w:firstLine="0" w:firstLineChars="0"/>
              <w:jc w:val="center"/>
              <w:textAlignment w:val="center"/>
              <w:rPr>
                <w:rFonts w:hint="eastAsia" w:ascii="仿宋" w:hAnsi="仿宋" w:cs="仿宋"/>
                <w:sz w:val="21"/>
                <w:szCs w:val="21"/>
              </w:rPr>
            </w:pPr>
          </w:p>
        </w:tc>
        <w:tc>
          <w:tcPr>
            <w:tcW w:w="585" w:type="pct"/>
            <w:vMerge w:val="continue"/>
            <w:noWrap/>
            <w:vAlign w:val="center"/>
          </w:tcPr>
          <w:p w14:paraId="721FCEAD">
            <w:pPr>
              <w:keepNext w:val="0"/>
              <w:keepLines w:val="0"/>
              <w:pageBreakBefore w:val="0"/>
              <w:widowControl/>
              <w:kinsoku/>
              <w:wordWrap/>
              <w:overflowPunct/>
              <w:topLinePunct w:val="0"/>
              <w:bidi w:val="0"/>
              <w:adjustRightInd/>
              <w:snapToGrid/>
              <w:spacing w:line="288" w:lineRule="auto"/>
              <w:ind w:firstLine="0" w:firstLineChars="0"/>
              <w:jc w:val="center"/>
              <w:textAlignment w:val="center"/>
              <w:rPr>
                <w:rFonts w:hint="eastAsia" w:ascii="仿宋" w:hAnsi="仿宋" w:cs="仿宋"/>
                <w:sz w:val="21"/>
                <w:szCs w:val="21"/>
                <w:lang w:val="en-US" w:eastAsia="zh-CN"/>
              </w:rPr>
            </w:pPr>
          </w:p>
        </w:tc>
        <w:tc>
          <w:tcPr>
            <w:tcW w:w="3221" w:type="pct"/>
            <w:noWrap/>
            <w:vAlign w:val="center"/>
          </w:tcPr>
          <w:p w14:paraId="27416E7B">
            <w:pPr>
              <w:keepNext w:val="0"/>
              <w:keepLines w:val="0"/>
              <w:pageBreakBefore w:val="0"/>
              <w:widowControl/>
              <w:kinsoku/>
              <w:wordWrap/>
              <w:overflowPunct/>
              <w:topLinePunct w:val="0"/>
              <w:bidi w:val="0"/>
              <w:adjustRightInd/>
              <w:snapToGrid/>
              <w:spacing w:line="288" w:lineRule="auto"/>
              <w:ind w:left="0" w:leftChars="0" w:firstLine="0" w:firstLineChars="0"/>
              <w:textAlignment w:val="center"/>
              <w:rPr>
                <w:rFonts w:hint="default" w:ascii="仿宋" w:hAnsi="仿宋" w:cs="仿宋"/>
                <w:b/>
                <w:bCs/>
                <w:sz w:val="21"/>
                <w:szCs w:val="21"/>
                <w:highlight w:val="none"/>
                <w:lang w:val="en-US" w:eastAsia="zh-CN"/>
              </w:rPr>
            </w:pPr>
            <w:r>
              <w:rPr>
                <w:rFonts w:hint="default" w:ascii="仿宋" w:hAnsi="仿宋" w:cs="仿宋"/>
                <w:b/>
                <w:bCs/>
                <w:sz w:val="21"/>
                <w:szCs w:val="21"/>
                <w:highlight w:val="none"/>
                <w:lang w:val="en-US" w:eastAsia="zh-CN"/>
              </w:rPr>
              <w:t>拟派</w:t>
            </w:r>
            <w:r>
              <w:rPr>
                <w:rFonts w:hint="eastAsia" w:ascii="仿宋" w:hAnsi="仿宋" w:cs="仿宋"/>
                <w:b/>
                <w:bCs/>
                <w:sz w:val="21"/>
                <w:szCs w:val="21"/>
                <w:highlight w:val="none"/>
                <w:lang w:val="en-US" w:eastAsia="zh-CN"/>
              </w:rPr>
              <w:t>设计</w:t>
            </w:r>
            <w:r>
              <w:rPr>
                <w:rFonts w:hint="default" w:ascii="仿宋" w:hAnsi="仿宋" w:cs="仿宋"/>
                <w:b/>
                <w:bCs/>
                <w:sz w:val="21"/>
                <w:szCs w:val="21"/>
                <w:highlight w:val="none"/>
                <w:lang w:val="en-US" w:eastAsia="zh-CN"/>
              </w:rPr>
              <w:t>负责人</w:t>
            </w:r>
            <w:r>
              <w:rPr>
                <w:rFonts w:hint="eastAsia" w:ascii="仿宋" w:hAnsi="仿宋" w:cs="仿宋"/>
                <w:b/>
                <w:bCs/>
                <w:sz w:val="21"/>
                <w:szCs w:val="21"/>
                <w:highlight w:val="none"/>
                <w:lang w:val="en-US" w:eastAsia="zh-CN"/>
              </w:rPr>
              <w:t>（除项目负责人和技术负责人）</w:t>
            </w:r>
            <w:r>
              <w:rPr>
                <w:rFonts w:hint="default" w:ascii="仿宋" w:hAnsi="仿宋" w:cs="仿宋"/>
                <w:b/>
                <w:bCs/>
                <w:sz w:val="21"/>
                <w:szCs w:val="21"/>
                <w:highlight w:val="none"/>
                <w:lang w:val="en-US" w:eastAsia="zh-CN"/>
              </w:rPr>
              <w:t>：</w:t>
            </w:r>
          </w:p>
          <w:p w14:paraId="54BD7AD3">
            <w:pPr>
              <w:keepNext w:val="0"/>
              <w:keepLines w:val="0"/>
              <w:pageBreakBefore w:val="0"/>
              <w:widowControl/>
              <w:kinsoku/>
              <w:wordWrap/>
              <w:overflowPunct/>
              <w:topLinePunct w:val="0"/>
              <w:bidi w:val="0"/>
              <w:adjustRightInd/>
              <w:snapToGrid/>
              <w:spacing w:line="288" w:lineRule="auto"/>
              <w:ind w:left="0" w:leftChars="0" w:firstLine="0" w:firstLineChars="0"/>
              <w:textAlignment w:val="center"/>
              <w:rPr>
                <w:rFonts w:hint="default" w:ascii="仿宋" w:hAnsi="仿宋" w:cs="仿宋"/>
                <w:b/>
                <w:bCs/>
                <w:sz w:val="21"/>
                <w:szCs w:val="21"/>
                <w:highlight w:val="none"/>
              </w:rPr>
            </w:pPr>
            <w:r>
              <w:rPr>
                <w:rFonts w:hint="eastAsia" w:ascii="仿宋" w:hAnsi="仿宋" w:cs="仿宋"/>
                <w:b/>
                <w:bCs/>
                <w:sz w:val="21"/>
                <w:szCs w:val="21"/>
                <w:highlight w:val="none"/>
                <w:lang w:val="en-US" w:eastAsia="zh-CN"/>
              </w:rPr>
              <w:t>(1)拟派设计负责人</w:t>
            </w:r>
            <w:r>
              <w:rPr>
                <w:rFonts w:hint="default" w:ascii="仿宋" w:hAnsi="仿宋" w:cs="仿宋"/>
                <w:b/>
                <w:bCs/>
                <w:sz w:val="21"/>
                <w:szCs w:val="21"/>
                <w:highlight w:val="none"/>
                <w:lang w:val="en-US" w:eastAsia="zh-CN"/>
              </w:rPr>
              <w:t>具有</w:t>
            </w:r>
            <w:r>
              <w:rPr>
                <w:rFonts w:hint="eastAsia" w:ascii="仿宋" w:hAnsi="仿宋" w:cs="仿宋"/>
                <w:b/>
                <w:bCs/>
                <w:sz w:val="21"/>
                <w:szCs w:val="21"/>
                <w:highlight w:val="none"/>
                <w:lang w:val="en-US" w:eastAsia="zh-CN"/>
              </w:rPr>
              <w:t>环保类专业</w:t>
            </w:r>
            <w:r>
              <w:rPr>
                <w:rFonts w:hint="default" w:ascii="仿宋" w:hAnsi="仿宋" w:cs="仿宋"/>
                <w:b/>
                <w:bCs/>
                <w:sz w:val="21"/>
                <w:szCs w:val="21"/>
                <w:highlight w:val="none"/>
                <w:lang w:val="en-US" w:eastAsia="zh-CN"/>
              </w:rPr>
              <w:t>高级</w:t>
            </w:r>
            <w:r>
              <w:rPr>
                <w:rFonts w:hint="eastAsia" w:ascii="仿宋" w:hAnsi="仿宋" w:cs="仿宋"/>
                <w:b/>
                <w:bCs/>
                <w:sz w:val="21"/>
                <w:szCs w:val="21"/>
                <w:highlight w:val="none"/>
                <w:lang w:val="en-US" w:eastAsia="zh-CN"/>
              </w:rPr>
              <w:t>工程师及以上职称的得1</w:t>
            </w:r>
            <w:r>
              <w:rPr>
                <w:rFonts w:hint="default" w:ascii="仿宋" w:hAnsi="仿宋" w:cs="仿宋"/>
                <w:b/>
                <w:bCs/>
                <w:sz w:val="21"/>
                <w:szCs w:val="21"/>
                <w:highlight w:val="none"/>
                <w:lang w:val="en-US" w:eastAsia="zh-CN"/>
              </w:rPr>
              <w:t>分</w:t>
            </w:r>
            <w:r>
              <w:rPr>
                <w:rFonts w:hint="default" w:ascii="仿宋" w:hAnsi="仿宋" w:cs="仿宋"/>
                <w:b/>
                <w:bCs/>
                <w:sz w:val="21"/>
                <w:szCs w:val="21"/>
                <w:highlight w:val="none"/>
              </w:rPr>
              <w:t>。</w:t>
            </w:r>
          </w:p>
          <w:p w14:paraId="37E9BB09">
            <w:pPr>
              <w:pStyle w:val="105"/>
              <w:rPr>
                <w:rFonts w:hint="default"/>
              </w:rPr>
            </w:pPr>
            <w:r>
              <w:rPr>
                <w:rFonts w:hint="default" w:ascii="仿宋" w:hAnsi="仿宋" w:eastAsia="仿宋" w:cs="仿宋"/>
                <w:kern w:val="2"/>
                <w:sz w:val="21"/>
                <w:szCs w:val="21"/>
                <w:highlight w:val="none"/>
                <w:lang w:val="en-US" w:eastAsia="zh-CN" w:bidi="ar-SA"/>
              </w:rPr>
              <w:t>注:提供项目</w:t>
            </w:r>
            <w:r>
              <w:rPr>
                <w:rFonts w:hint="eastAsia" w:ascii="仿宋" w:hAnsi="仿宋" w:eastAsia="仿宋" w:cs="仿宋"/>
                <w:kern w:val="2"/>
                <w:sz w:val="21"/>
                <w:szCs w:val="21"/>
                <w:highlight w:val="none"/>
                <w:lang w:val="en-US" w:eastAsia="zh-CN" w:bidi="ar-SA"/>
              </w:rPr>
              <w:t>设计</w:t>
            </w:r>
            <w:r>
              <w:rPr>
                <w:rFonts w:hint="default" w:ascii="仿宋" w:hAnsi="仿宋" w:eastAsia="仿宋" w:cs="仿宋"/>
                <w:kern w:val="2"/>
                <w:sz w:val="21"/>
                <w:szCs w:val="21"/>
                <w:highlight w:val="none"/>
                <w:lang w:val="en-US" w:eastAsia="zh-CN" w:bidi="ar-SA"/>
              </w:rPr>
              <w:t>负责人职称证书复印件加公章，</w:t>
            </w:r>
            <w:r>
              <w:rPr>
                <w:rFonts w:hint="eastAsia" w:ascii="仿宋" w:hAnsi="仿宋" w:eastAsia="仿宋" w:cs="仿宋"/>
                <w:kern w:val="2"/>
                <w:sz w:val="21"/>
                <w:szCs w:val="21"/>
                <w:highlight w:val="none"/>
                <w:lang w:val="en-US" w:eastAsia="zh-CN" w:bidi="ar-SA"/>
              </w:rPr>
              <w:t>并</w:t>
            </w:r>
            <w:r>
              <w:rPr>
                <w:rFonts w:hint="default" w:ascii="仿宋" w:hAnsi="仿宋" w:eastAsia="仿宋" w:cs="仿宋"/>
                <w:kern w:val="2"/>
                <w:sz w:val="21"/>
                <w:szCs w:val="21"/>
                <w:highlight w:val="none"/>
                <w:lang w:val="en-US" w:eastAsia="zh-CN" w:bidi="ar-SA"/>
              </w:rPr>
              <w:t>提供人员自投标截止日前近</w:t>
            </w:r>
            <w:r>
              <w:rPr>
                <w:rFonts w:hint="eastAsia" w:ascii="仿宋" w:hAnsi="仿宋" w:eastAsia="仿宋" w:cs="仿宋"/>
                <w:kern w:val="2"/>
                <w:sz w:val="21"/>
                <w:szCs w:val="21"/>
                <w:highlight w:val="none"/>
                <w:lang w:val="en-US" w:eastAsia="zh-CN" w:bidi="ar-SA"/>
              </w:rPr>
              <w:t>3</w:t>
            </w:r>
            <w:r>
              <w:rPr>
                <w:rFonts w:hint="default" w:ascii="仿宋" w:hAnsi="仿宋" w:eastAsia="仿宋" w:cs="仿宋"/>
                <w:kern w:val="2"/>
                <w:sz w:val="21"/>
                <w:szCs w:val="21"/>
                <w:highlight w:val="none"/>
                <w:lang w:val="en-US" w:eastAsia="zh-CN" w:bidi="ar-SA"/>
              </w:rPr>
              <w:t>个月</w:t>
            </w:r>
            <w:r>
              <w:rPr>
                <w:rFonts w:hint="eastAsia" w:ascii="仿宋" w:hAnsi="仿宋" w:eastAsia="仿宋" w:cs="仿宋"/>
                <w:kern w:val="2"/>
                <w:sz w:val="21"/>
                <w:szCs w:val="21"/>
                <w:highlight w:val="none"/>
                <w:lang w:val="en-US" w:eastAsia="zh-CN" w:bidi="ar-SA"/>
              </w:rPr>
              <w:t>中任意一个月</w:t>
            </w:r>
            <w:r>
              <w:rPr>
                <w:rFonts w:hint="default" w:ascii="仿宋" w:hAnsi="仿宋" w:eastAsia="仿宋" w:cs="仿宋"/>
                <w:kern w:val="2"/>
                <w:sz w:val="21"/>
                <w:szCs w:val="21"/>
                <w:highlight w:val="none"/>
                <w:lang w:val="en-US" w:eastAsia="zh-CN" w:bidi="ar-SA"/>
              </w:rPr>
              <w:t>的社保证明材料，不提供</w:t>
            </w:r>
            <w:r>
              <w:rPr>
                <w:rFonts w:hint="eastAsia" w:ascii="仿宋" w:hAnsi="仿宋" w:eastAsia="仿宋" w:cs="仿宋"/>
                <w:kern w:val="2"/>
                <w:sz w:val="21"/>
                <w:szCs w:val="21"/>
                <w:highlight w:val="none"/>
                <w:lang w:val="en-US" w:eastAsia="zh-CN" w:bidi="ar-SA"/>
              </w:rPr>
              <w:t>得0分</w:t>
            </w:r>
            <w:r>
              <w:rPr>
                <w:rFonts w:hint="default" w:ascii="仿宋" w:hAnsi="仿宋" w:eastAsia="仿宋" w:cs="仿宋"/>
                <w:kern w:val="2"/>
                <w:sz w:val="21"/>
                <w:szCs w:val="21"/>
                <w:highlight w:val="none"/>
                <w:lang w:val="en-US" w:eastAsia="zh-CN" w:bidi="ar-SA"/>
              </w:rPr>
              <w:t>。</w:t>
            </w:r>
          </w:p>
        </w:tc>
        <w:tc>
          <w:tcPr>
            <w:tcW w:w="341" w:type="pct"/>
            <w:noWrap/>
            <w:vAlign w:val="center"/>
          </w:tcPr>
          <w:p w14:paraId="1CF3372F">
            <w:pPr>
              <w:keepNext w:val="0"/>
              <w:keepLines w:val="0"/>
              <w:pageBreakBefore w:val="0"/>
              <w:widowControl/>
              <w:kinsoku/>
              <w:wordWrap/>
              <w:overflowPunct/>
              <w:topLinePunct w:val="0"/>
              <w:bidi w:val="0"/>
              <w:adjustRightInd/>
              <w:snapToGrid/>
              <w:spacing w:line="288" w:lineRule="auto"/>
              <w:ind w:firstLine="0" w:firstLineChars="0"/>
              <w:jc w:val="center"/>
              <w:textAlignment w:val="center"/>
              <w:rPr>
                <w:rFonts w:hint="default" w:ascii="仿宋" w:hAnsi="仿宋" w:cs="仿宋"/>
                <w:sz w:val="21"/>
                <w:szCs w:val="21"/>
                <w:lang w:val="en-US" w:eastAsia="zh-CN"/>
              </w:rPr>
            </w:pPr>
            <w:r>
              <w:rPr>
                <w:rFonts w:hint="eastAsia" w:ascii="仿宋" w:hAnsi="仿宋" w:cs="仿宋"/>
                <w:sz w:val="21"/>
                <w:szCs w:val="21"/>
                <w:lang w:val="en-US" w:eastAsia="zh-CN"/>
              </w:rPr>
              <w:t>1</w:t>
            </w:r>
          </w:p>
        </w:tc>
        <w:tc>
          <w:tcPr>
            <w:tcW w:w="437" w:type="pct"/>
            <w:noWrap/>
            <w:vAlign w:val="center"/>
          </w:tcPr>
          <w:p w14:paraId="141B56D4">
            <w:pPr>
              <w:keepNext w:val="0"/>
              <w:keepLines w:val="0"/>
              <w:pageBreakBefore w:val="0"/>
              <w:widowControl/>
              <w:kinsoku/>
              <w:wordWrap/>
              <w:overflowPunct/>
              <w:topLinePunct w:val="0"/>
              <w:bidi w:val="0"/>
              <w:adjustRightInd/>
              <w:snapToGrid/>
              <w:spacing w:line="288" w:lineRule="auto"/>
              <w:ind w:firstLine="0" w:firstLineChars="0"/>
              <w:jc w:val="center"/>
              <w:textAlignment w:val="center"/>
              <w:rPr>
                <w:rFonts w:hint="eastAsia" w:ascii="仿宋" w:hAnsi="仿宋" w:cs="仿宋"/>
                <w:sz w:val="21"/>
                <w:szCs w:val="21"/>
              </w:rPr>
            </w:pPr>
            <w:r>
              <w:rPr>
                <w:rFonts w:hint="eastAsia" w:ascii="仿宋" w:hAnsi="仿宋" w:cs="仿宋"/>
                <w:sz w:val="21"/>
                <w:szCs w:val="21"/>
              </w:rPr>
              <w:t>客观分</w:t>
            </w:r>
          </w:p>
        </w:tc>
      </w:tr>
      <w:tr w14:paraId="52C2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414" w:type="pct"/>
            <w:vMerge w:val="continue"/>
            <w:noWrap/>
            <w:vAlign w:val="center"/>
          </w:tcPr>
          <w:p w14:paraId="02B0634D">
            <w:pPr>
              <w:widowControl/>
              <w:spacing w:line="240" w:lineRule="auto"/>
              <w:ind w:firstLine="0" w:firstLineChars="0"/>
              <w:jc w:val="center"/>
              <w:textAlignment w:val="center"/>
              <w:rPr>
                <w:rFonts w:ascii="仿宋" w:hAnsi="仿宋" w:cs="仿宋"/>
                <w:sz w:val="21"/>
                <w:szCs w:val="21"/>
              </w:rPr>
            </w:pPr>
          </w:p>
        </w:tc>
        <w:tc>
          <w:tcPr>
            <w:tcW w:w="585" w:type="pct"/>
            <w:vMerge w:val="continue"/>
            <w:noWrap/>
            <w:vAlign w:val="center"/>
          </w:tcPr>
          <w:p w14:paraId="52CF23D9">
            <w:pPr>
              <w:widowControl/>
              <w:spacing w:line="240" w:lineRule="auto"/>
              <w:ind w:firstLine="0" w:firstLineChars="0"/>
              <w:textAlignment w:val="center"/>
              <w:rPr>
                <w:rFonts w:ascii="仿宋" w:hAnsi="仿宋" w:cs="仿宋"/>
                <w:sz w:val="21"/>
                <w:szCs w:val="21"/>
              </w:rPr>
            </w:pPr>
          </w:p>
        </w:tc>
        <w:tc>
          <w:tcPr>
            <w:tcW w:w="3221" w:type="pct"/>
            <w:noWrap/>
            <w:vAlign w:val="center"/>
          </w:tcPr>
          <w:p w14:paraId="71726D6B">
            <w:pPr>
              <w:keepNext w:val="0"/>
              <w:keepLines w:val="0"/>
              <w:pageBreakBefore w:val="0"/>
              <w:widowControl/>
              <w:kinsoku/>
              <w:wordWrap/>
              <w:overflowPunct/>
              <w:topLinePunct w:val="0"/>
              <w:bidi w:val="0"/>
              <w:adjustRightInd/>
              <w:snapToGrid/>
              <w:spacing w:line="288" w:lineRule="auto"/>
              <w:ind w:left="0" w:leftChars="0" w:firstLine="0" w:firstLineChars="0"/>
              <w:textAlignment w:val="center"/>
              <w:rPr>
                <w:rFonts w:hint="default" w:ascii="仿宋" w:hAnsi="仿宋" w:cs="仿宋"/>
                <w:b/>
                <w:bCs/>
                <w:sz w:val="21"/>
                <w:szCs w:val="21"/>
                <w:highlight w:val="none"/>
                <w:lang w:val="en-US" w:eastAsia="zh-CN"/>
              </w:rPr>
            </w:pPr>
            <w:r>
              <w:rPr>
                <w:rFonts w:hint="default" w:ascii="仿宋" w:hAnsi="仿宋" w:cs="仿宋"/>
                <w:b/>
                <w:bCs/>
                <w:sz w:val="21"/>
                <w:szCs w:val="21"/>
                <w:highlight w:val="none"/>
                <w:lang w:val="en-US" w:eastAsia="zh-CN"/>
              </w:rPr>
              <w:t>项目</w:t>
            </w:r>
            <w:r>
              <w:rPr>
                <w:rFonts w:hint="eastAsia" w:ascii="仿宋" w:hAnsi="仿宋" w:cs="仿宋"/>
                <w:b/>
                <w:bCs/>
                <w:sz w:val="21"/>
                <w:szCs w:val="21"/>
                <w:highlight w:val="none"/>
                <w:lang w:val="en-US" w:eastAsia="zh-CN"/>
              </w:rPr>
              <w:t>团队</w:t>
            </w:r>
            <w:r>
              <w:rPr>
                <w:rFonts w:hint="default" w:ascii="仿宋" w:hAnsi="仿宋" w:cs="仿宋"/>
                <w:b/>
                <w:bCs/>
                <w:sz w:val="21"/>
                <w:szCs w:val="21"/>
                <w:highlight w:val="none"/>
                <w:lang w:val="en-US" w:eastAsia="zh-CN"/>
              </w:rPr>
              <w:t>人员（除项目负责人</w:t>
            </w:r>
            <w:r>
              <w:rPr>
                <w:rFonts w:hint="eastAsia" w:ascii="仿宋" w:hAnsi="仿宋" w:cs="仿宋"/>
                <w:b/>
                <w:bCs/>
                <w:sz w:val="21"/>
                <w:szCs w:val="21"/>
                <w:highlight w:val="none"/>
                <w:lang w:val="en-US" w:eastAsia="zh-CN"/>
              </w:rPr>
              <w:t>、</w:t>
            </w:r>
            <w:r>
              <w:rPr>
                <w:rFonts w:hint="default" w:ascii="仿宋" w:hAnsi="仿宋" w:cs="仿宋"/>
                <w:b/>
                <w:bCs/>
                <w:sz w:val="21"/>
                <w:szCs w:val="21"/>
                <w:highlight w:val="none"/>
                <w:lang w:val="en-US" w:eastAsia="zh-CN"/>
              </w:rPr>
              <w:t>技术负责人</w:t>
            </w:r>
            <w:r>
              <w:rPr>
                <w:rFonts w:hint="eastAsia" w:ascii="仿宋" w:hAnsi="仿宋" w:cs="仿宋"/>
                <w:b/>
                <w:bCs/>
                <w:sz w:val="21"/>
                <w:szCs w:val="21"/>
                <w:highlight w:val="none"/>
                <w:lang w:val="en-US" w:eastAsia="zh-CN"/>
              </w:rPr>
              <w:t>和设计负责人</w:t>
            </w:r>
            <w:r>
              <w:rPr>
                <w:rFonts w:hint="default" w:ascii="仿宋" w:hAnsi="仿宋" w:cs="仿宋"/>
                <w:b/>
                <w:bCs/>
                <w:sz w:val="21"/>
                <w:szCs w:val="21"/>
                <w:highlight w:val="none"/>
                <w:lang w:val="en-US" w:eastAsia="zh-CN"/>
              </w:rPr>
              <w:t>）</w:t>
            </w:r>
            <w:r>
              <w:rPr>
                <w:rFonts w:hint="eastAsia" w:ascii="仿宋" w:hAnsi="仿宋" w:cs="仿宋"/>
                <w:b/>
                <w:bCs/>
                <w:sz w:val="21"/>
                <w:szCs w:val="21"/>
                <w:highlight w:val="none"/>
                <w:lang w:val="en-US" w:eastAsia="zh-CN"/>
              </w:rPr>
              <w:t>：</w:t>
            </w:r>
          </w:p>
          <w:p w14:paraId="28B44B07">
            <w:pPr>
              <w:keepNext w:val="0"/>
              <w:keepLines w:val="0"/>
              <w:pageBreakBefore w:val="0"/>
              <w:widowControl/>
              <w:kinsoku/>
              <w:wordWrap/>
              <w:overflowPunct/>
              <w:topLinePunct w:val="0"/>
              <w:bidi w:val="0"/>
              <w:adjustRightInd/>
              <w:snapToGrid/>
              <w:spacing w:line="240" w:lineRule="auto"/>
              <w:ind w:left="0" w:leftChars="0" w:firstLine="0" w:firstLineChars="0"/>
              <w:textAlignment w:val="center"/>
              <w:rPr>
                <w:rFonts w:hint="default" w:ascii="仿宋" w:hAnsi="仿宋" w:cs="仿宋"/>
                <w:b/>
                <w:bCs/>
                <w:sz w:val="21"/>
                <w:szCs w:val="21"/>
                <w:highlight w:val="none"/>
                <w:lang w:val="en-US" w:eastAsia="zh-CN"/>
              </w:rPr>
            </w:pPr>
            <w:r>
              <w:rPr>
                <w:rFonts w:hint="eastAsia" w:ascii="仿宋" w:hAnsi="仿宋" w:cs="仿宋"/>
                <w:b/>
                <w:bCs/>
                <w:sz w:val="21"/>
                <w:szCs w:val="21"/>
                <w:highlight w:val="none"/>
                <w:lang w:val="en-US" w:eastAsia="zh-CN"/>
              </w:rPr>
              <w:t>(1)</w:t>
            </w:r>
            <w:r>
              <w:rPr>
                <w:rFonts w:hint="default" w:ascii="仿宋" w:hAnsi="仿宋" w:cs="仿宋"/>
                <w:b/>
                <w:bCs/>
                <w:sz w:val="21"/>
                <w:szCs w:val="21"/>
                <w:highlight w:val="none"/>
                <w:lang w:val="en-US" w:eastAsia="zh-CN"/>
              </w:rPr>
              <w:t>项目组成员</w:t>
            </w:r>
            <w:r>
              <w:rPr>
                <w:rFonts w:hint="eastAsia" w:ascii="仿宋" w:hAnsi="仿宋" w:cs="仿宋"/>
                <w:b/>
                <w:bCs/>
                <w:sz w:val="21"/>
                <w:szCs w:val="21"/>
                <w:highlight w:val="none"/>
                <w:lang w:val="en-US" w:eastAsia="zh-CN"/>
              </w:rPr>
              <w:t>中</w:t>
            </w:r>
            <w:r>
              <w:rPr>
                <w:rFonts w:hint="default" w:ascii="仿宋" w:hAnsi="仿宋" w:cs="仿宋"/>
                <w:b/>
                <w:bCs/>
                <w:sz w:val="21"/>
                <w:szCs w:val="21"/>
                <w:highlight w:val="none"/>
                <w:lang w:val="en-US" w:eastAsia="zh-CN"/>
              </w:rPr>
              <w:t>具有</w:t>
            </w:r>
            <w:r>
              <w:rPr>
                <w:rFonts w:hint="eastAsia" w:ascii="仿宋" w:hAnsi="仿宋" w:cs="仿宋"/>
                <w:b/>
                <w:bCs/>
                <w:sz w:val="21"/>
                <w:szCs w:val="21"/>
                <w:highlight w:val="none"/>
                <w:lang w:val="en-US" w:eastAsia="zh-CN"/>
              </w:rPr>
              <w:t>环保类专业</w:t>
            </w:r>
            <w:r>
              <w:rPr>
                <w:rFonts w:hint="default" w:ascii="仿宋" w:hAnsi="仿宋" w:cs="仿宋"/>
                <w:b/>
                <w:bCs/>
                <w:sz w:val="21"/>
                <w:szCs w:val="21"/>
                <w:highlight w:val="none"/>
                <w:lang w:val="en-US" w:eastAsia="zh-CN"/>
              </w:rPr>
              <w:t>高级</w:t>
            </w:r>
            <w:r>
              <w:rPr>
                <w:rFonts w:hint="eastAsia" w:ascii="仿宋" w:hAnsi="仿宋" w:cs="仿宋"/>
                <w:b/>
                <w:bCs/>
                <w:sz w:val="21"/>
                <w:szCs w:val="21"/>
                <w:highlight w:val="none"/>
                <w:lang w:val="en-US" w:eastAsia="zh-CN"/>
              </w:rPr>
              <w:t>工程师及以上职称的，每有一人得1</w:t>
            </w:r>
            <w:r>
              <w:rPr>
                <w:rFonts w:hint="default" w:ascii="仿宋" w:hAnsi="仿宋" w:cs="仿宋"/>
                <w:b/>
                <w:bCs/>
                <w:sz w:val="21"/>
                <w:szCs w:val="21"/>
                <w:highlight w:val="none"/>
                <w:lang w:val="en-US" w:eastAsia="zh-CN"/>
              </w:rPr>
              <w:t>分</w:t>
            </w:r>
            <w:r>
              <w:rPr>
                <w:rFonts w:hint="eastAsia" w:ascii="仿宋" w:hAnsi="仿宋" w:cs="仿宋"/>
                <w:b/>
                <w:bCs/>
                <w:sz w:val="21"/>
                <w:szCs w:val="21"/>
                <w:highlight w:val="none"/>
                <w:lang w:val="en-US" w:eastAsia="zh-CN"/>
              </w:rPr>
              <w:t>，</w:t>
            </w:r>
            <w:r>
              <w:rPr>
                <w:rFonts w:hint="default" w:ascii="仿宋" w:hAnsi="仿宋" w:cs="仿宋"/>
                <w:b/>
                <w:bCs/>
                <w:sz w:val="21"/>
                <w:szCs w:val="21"/>
                <w:highlight w:val="none"/>
                <w:lang w:val="en-US" w:eastAsia="zh-CN"/>
              </w:rPr>
              <w:t>本</w:t>
            </w:r>
            <w:r>
              <w:rPr>
                <w:rFonts w:hint="eastAsia" w:ascii="仿宋" w:hAnsi="仿宋" w:cs="仿宋"/>
                <w:b/>
                <w:bCs/>
                <w:sz w:val="21"/>
                <w:szCs w:val="21"/>
                <w:highlight w:val="none"/>
                <w:lang w:val="en-US" w:eastAsia="zh-CN"/>
              </w:rPr>
              <w:t>项</w:t>
            </w:r>
            <w:r>
              <w:rPr>
                <w:rFonts w:hint="default" w:ascii="仿宋" w:hAnsi="仿宋" w:cs="仿宋"/>
                <w:b/>
                <w:bCs/>
                <w:sz w:val="21"/>
                <w:szCs w:val="21"/>
                <w:highlight w:val="none"/>
                <w:lang w:val="en-US" w:eastAsia="zh-CN"/>
              </w:rPr>
              <w:t>最高得</w:t>
            </w:r>
            <w:r>
              <w:rPr>
                <w:rFonts w:hint="eastAsia" w:ascii="仿宋" w:hAnsi="仿宋" w:cs="仿宋"/>
                <w:b/>
                <w:bCs/>
                <w:sz w:val="21"/>
                <w:szCs w:val="21"/>
                <w:highlight w:val="none"/>
                <w:lang w:val="en-US" w:eastAsia="zh-CN"/>
              </w:rPr>
              <w:t>2</w:t>
            </w:r>
            <w:r>
              <w:rPr>
                <w:rFonts w:hint="default" w:ascii="仿宋" w:hAnsi="仿宋" w:cs="仿宋"/>
                <w:b/>
                <w:bCs/>
                <w:sz w:val="21"/>
                <w:szCs w:val="21"/>
                <w:highlight w:val="none"/>
                <w:lang w:val="en-US" w:eastAsia="zh-CN"/>
              </w:rPr>
              <w:t>分。</w:t>
            </w:r>
          </w:p>
          <w:p w14:paraId="4EF0B33A">
            <w:pPr>
              <w:pStyle w:val="104"/>
              <w:spacing w:line="240" w:lineRule="auto"/>
              <w:ind w:left="0" w:leftChars="0" w:firstLine="0" w:firstLineChars="0"/>
              <w:rPr>
                <w:rFonts w:hint="default" w:ascii="仿宋" w:hAnsi="仿宋" w:eastAsia="仿宋" w:cs="仿宋"/>
                <w:b/>
                <w:bCs/>
                <w:kern w:val="2"/>
                <w:sz w:val="21"/>
                <w:szCs w:val="21"/>
                <w:highlight w:val="none"/>
                <w:lang w:val="en-US" w:eastAsia="zh-CN" w:bidi="ar-SA"/>
              </w:rPr>
            </w:pPr>
            <w:r>
              <w:rPr>
                <w:rFonts w:hint="eastAsia" w:ascii="仿宋" w:hAnsi="仿宋" w:eastAsia="仿宋" w:cs="仿宋"/>
                <w:b/>
                <w:bCs/>
                <w:kern w:val="2"/>
                <w:sz w:val="21"/>
                <w:szCs w:val="21"/>
                <w:highlight w:val="none"/>
                <w:lang w:val="en-US" w:eastAsia="zh-CN" w:bidi="ar-SA"/>
              </w:rPr>
              <w:t>(2)根据投标人针对本项目除项目负责人、技术负责人及设计负责人以外配备的团队人员，其中安全员(不少于2人）、质量员、施工员、材料员、资料员齐全的得6分。</w:t>
            </w:r>
          </w:p>
          <w:p w14:paraId="31167A25">
            <w:pPr>
              <w:keepNext w:val="0"/>
              <w:keepLines w:val="0"/>
              <w:pageBreakBefore w:val="0"/>
              <w:widowControl/>
              <w:kinsoku/>
              <w:wordWrap/>
              <w:overflowPunct/>
              <w:topLinePunct w:val="0"/>
              <w:bidi w:val="0"/>
              <w:adjustRightInd/>
              <w:snapToGrid/>
              <w:spacing w:line="288" w:lineRule="auto"/>
              <w:ind w:left="0" w:leftChars="0" w:firstLine="0" w:firstLineChars="0"/>
              <w:textAlignment w:val="center"/>
              <w:rPr>
                <w:rFonts w:ascii="仿宋" w:hAnsi="仿宋" w:cs="仿宋"/>
                <w:sz w:val="21"/>
                <w:szCs w:val="21"/>
                <w:highlight w:val="none"/>
              </w:rPr>
            </w:pPr>
            <w:r>
              <w:rPr>
                <w:rFonts w:hint="default" w:ascii="仿宋" w:hAnsi="仿宋" w:eastAsia="仿宋" w:cs="仿宋"/>
                <w:kern w:val="2"/>
                <w:sz w:val="21"/>
                <w:szCs w:val="21"/>
                <w:highlight w:val="none"/>
                <w:lang w:val="en-US" w:eastAsia="zh-CN" w:bidi="ar-SA"/>
              </w:rPr>
              <w:t>注:</w:t>
            </w:r>
            <w:r>
              <w:rPr>
                <w:rFonts w:hint="eastAsia" w:ascii="仿宋" w:hAnsi="仿宋" w:eastAsia="仿宋" w:cs="仿宋"/>
                <w:kern w:val="2"/>
                <w:sz w:val="21"/>
                <w:szCs w:val="21"/>
                <w:highlight w:val="none"/>
                <w:lang w:val="en-US" w:eastAsia="zh-CN" w:bidi="ar-SA"/>
              </w:rPr>
              <w:t>以上人员不重复得分，</w:t>
            </w:r>
            <w:r>
              <w:rPr>
                <w:rFonts w:hint="default" w:ascii="仿宋" w:hAnsi="仿宋" w:eastAsia="仿宋" w:cs="仿宋"/>
                <w:kern w:val="2"/>
                <w:sz w:val="21"/>
                <w:szCs w:val="21"/>
                <w:highlight w:val="none"/>
                <w:lang w:val="en-US" w:eastAsia="zh-CN" w:bidi="ar-SA"/>
              </w:rPr>
              <w:t>提供</w:t>
            </w:r>
            <w:r>
              <w:rPr>
                <w:rFonts w:hint="eastAsia" w:ascii="仿宋" w:hAnsi="仿宋" w:eastAsia="仿宋" w:cs="仿宋"/>
                <w:kern w:val="2"/>
                <w:sz w:val="21"/>
                <w:szCs w:val="21"/>
                <w:highlight w:val="none"/>
                <w:lang w:val="en-US" w:eastAsia="zh-CN" w:bidi="ar-SA"/>
              </w:rPr>
              <w:t>人员相关证书</w:t>
            </w:r>
            <w:r>
              <w:rPr>
                <w:rFonts w:hint="eastAsia" w:ascii="仿宋" w:hAnsi="仿宋" w:cs="仿宋"/>
                <w:kern w:val="2"/>
                <w:sz w:val="21"/>
                <w:szCs w:val="21"/>
                <w:highlight w:val="none"/>
                <w:lang w:val="en-US" w:eastAsia="zh-CN" w:bidi="ar-SA"/>
              </w:rPr>
              <w:t>扫描件</w:t>
            </w:r>
            <w:r>
              <w:rPr>
                <w:rFonts w:hint="default" w:ascii="仿宋" w:hAnsi="仿宋" w:eastAsia="仿宋" w:cs="仿宋"/>
                <w:kern w:val="2"/>
                <w:sz w:val="21"/>
                <w:szCs w:val="21"/>
                <w:highlight w:val="none"/>
                <w:lang w:val="en-US" w:eastAsia="zh-CN" w:bidi="ar-SA"/>
              </w:rPr>
              <w:t>加盖公章，同时提供人员自投标截止日前近</w:t>
            </w:r>
            <w:r>
              <w:rPr>
                <w:rFonts w:hint="eastAsia" w:ascii="仿宋" w:hAnsi="仿宋" w:eastAsia="仿宋" w:cs="仿宋"/>
                <w:kern w:val="2"/>
                <w:sz w:val="21"/>
                <w:szCs w:val="21"/>
                <w:highlight w:val="none"/>
                <w:lang w:val="en-US" w:eastAsia="zh-CN" w:bidi="ar-SA"/>
              </w:rPr>
              <w:t>3</w:t>
            </w:r>
            <w:r>
              <w:rPr>
                <w:rFonts w:hint="default" w:ascii="仿宋" w:hAnsi="仿宋" w:eastAsia="仿宋" w:cs="仿宋"/>
                <w:kern w:val="2"/>
                <w:sz w:val="21"/>
                <w:szCs w:val="21"/>
                <w:highlight w:val="none"/>
                <w:lang w:val="en-US" w:eastAsia="zh-CN" w:bidi="ar-SA"/>
              </w:rPr>
              <w:t>个月</w:t>
            </w:r>
            <w:r>
              <w:rPr>
                <w:rFonts w:hint="eastAsia" w:ascii="仿宋" w:hAnsi="仿宋" w:cs="仿宋"/>
                <w:b w:val="0"/>
                <w:bCs w:val="0"/>
                <w:sz w:val="21"/>
                <w:szCs w:val="21"/>
                <w:highlight w:val="none"/>
                <w:lang w:val="en-US" w:eastAsia="zh-CN"/>
              </w:rPr>
              <w:t>中任意一个月</w:t>
            </w:r>
            <w:r>
              <w:rPr>
                <w:rFonts w:hint="default" w:ascii="仿宋" w:hAnsi="仿宋" w:eastAsia="仿宋" w:cs="仿宋"/>
                <w:kern w:val="2"/>
                <w:sz w:val="21"/>
                <w:szCs w:val="21"/>
                <w:highlight w:val="none"/>
                <w:lang w:val="en-US" w:eastAsia="zh-CN" w:bidi="ar-SA"/>
              </w:rPr>
              <w:t>的社保证明材料，</w:t>
            </w:r>
            <w:r>
              <w:rPr>
                <w:rFonts w:hint="eastAsia" w:ascii="仿宋" w:hAnsi="仿宋" w:cs="仿宋"/>
                <w:kern w:val="2"/>
                <w:sz w:val="21"/>
                <w:szCs w:val="21"/>
                <w:highlight w:val="none"/>
                <w:lang w:val="en-US" w:eastAsia="zh-CN" w:bidi="ar-SA"/>
              </w:rPr>
              <w:t>否则得0分</w:t>
            </w:r>
            <w:r>
              <w:rPr>
                <w:rFonts w:hint="default" w:ascii="仿宋" w:hAnsi="仿宋" w:eastAsia="仿宋" w:cs="仿宋"/>
                <w:kern w:val="2"/>
                <w:sz w:val="21"/>
                <w:szCs w:val="21"/>
                <w:highlight w:val="none"/>
                <w:lang w:val="en-US" w:eastAsia="zh-CN" w:bidi="ar-SA"/>
              </w:rPr>
              <w:t>。</w:t>
            </w:r>
          </w:p>
        </w:tc>
        <w:tc>
          <w:tcPr>
            <w:tcW w:w="341" w:type="pct"/>
            <w:noWrap/>
            <w:vAlign w:val="center"/>
          </w:tcPr>
          <w:p w14:paraId="3A33A6F2">
            <w:pPr>
              <w:widowControl/>
              <w:spacing w:line="240" w:lineRule="auto"/>
              <w:ind w:firstLine="0" w:firstLineChars="0"/>
              <w:jc w:val="center"/>
              <w:textAlignment w:val="center"/>
              <w:rPr>
                <w:rFonts w:hint="default" w:ascii="仿宋" w:hAnsi="仿宋" w:eastAsia="仿宋" w:cs="仿宋"/>
                <w:sz w:val="21"/>
                <w:szCs w:val="21"/>
                <w:highlight w:val="none"/>
                <w:lang w:val="en-US" w:eastAsia="zh-CN"/>
              </w:rPr>
            </w:pPr>
            <w:r>
              <w:rPr>
                <w:rFonts w:hint="eastAsia" w:ascii="仿宋" w:hAnsi="仿宋" w:cs="仿宋"/>
                <w:sz w:val="21"/>
                <w:szCs w:val="21"/>
                <w:highlight w:val="none"/>
                <w:lang w:val="en-US" w:eastAsia="zh-CN"/>
              </w:rPr>
              <w:t>8</w:t>
            </w:r>
          </w:p>
        </w:tc>
        <w:tc>
          <w:tcPr>
            <w:tcW w:w="437" w:type="pct"/>
            <w:noWrap/>
            <w:vAlign w:val="center"/>
          </w:tcPr>
          <w:p w14:paraId="2D44D4E8">
            <w:pPr>
              <w:widowControl/>
              <w:spacing w:line="240" w:lineRule="auto"/>
              <w:ind w:firstLine="0" w:firstLineChars="0"/>
              <w:jc w:val="center"/>
              <w:textAlignment w:val="center"/>
              <w:rPr>
                <w:rFonts w:ascii="仿宋" w:hAnsi="仿宋" w:cs="仿宋"/>
                <w:sz w:val="21"/>
                <w:szCs w:val="21"/>
              </w:rPr>
            </w:pPr>
            <w:r>
              <w:rPr>
                <w:rFonts w:hint="eastAsia" w:ascii="仿宋" w:hAnsi="仿宋" w:cs="仿宋"/>
                <w:sz w:val="21"/>
                <w:szCs w:val="21"/>
              </w:rPr>
              <w:t>客观分</w:t>
            </w:r>
          </w:p>
        </w:tc>
      </w:tr>
      <w:tr w14:paraId="4BD2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414" w:type="pct"/>
            <w:noWrap/>
            <w:vAlign w:val="center"/>
          </w:tcPr>
          <w:p w14:paraId="49C74617">
            <w:pPr>
              <w:widowControl/>
              <w:spacing w:line="240" w:lineRule="auto"/>
              <w:ind w:firstLine="0" w:firstLineChars="0"/>
              <w:jc w:val="center"/>
              <w:textAlignment w:val="center"/>
              <w:rPr>
                <w:rFonts w:hint="eastAsia" w:ascii="仿宋" w:hAnsi="仿宋" w:eastAsia="仿宋" w:cs="仿宋"/>
                <w:sz w:val="21"/>
                <w:szCs w:val="21"/>
                <w:lang w:val="en-US" w:eastAsia="zh-CN"/>
              </w:rPr>
            </w:pPr>
            <w:r>
              <w:rPr>
                <w:rFonts w:hint="eastAsia" w:ascii="仿宋" w:hAnsi="仿宋" w:cs="仿宋"/>
                <w:sz w:val="21"/>
                <w:szCs w:val="21"/>
                <w:lang w:val="en-US" w:eastAsia="zh-CN"/>
              </w:rPr>
              <w:t>4</w:t>
            </w:r>
          </w:p>
        </w:tc>
        <w:tc>
          <w:tcPr>
            <w:tcW w:w="585" w:type="pct"/>
            <w:noWrap/>
            <w:vAlign w:val="center"/>
          </w:tcPr>
          <w:p w14:paraId="358840EF">
            <w:pPr>
              <w:widowControl/>
              <w:spacing w:line="240" w:lineRule="auto"/>
              <w:ind w:firstLine="0" w:firstLineChars="0"/>
              <w:jc w:val="center"/>
              <w:textAlignment w:val="center"/>
              <w:rPr>
                <w:rFonts w:ascii="仿宋" w:hAnsi="仿宋" w:cs="仿宋"/>
                <w:b/>
                <w:bCs/>
                <w:sz w:val="21"/>
                <w:szCs w:val="21"/>
                <w:highlight w:val="none"/>
              </w:rPr>
            </w:pPr>
            <w:r>
              <w:rPr>
                <w:rFonts w:hint="eastAsia" w:ascii="仿宋" w:hAnsi="仿宋" w:cs="仿宋"/>
                <w:b w:val="0"/>
                <w:bCs w:val="0"/>
                <w:sz w:val="21"/>
                <w:szCs w:val="21"/>
                <w:highlight w:val="none"/>
                <w:lang w:val="en-US" w:eastAsia="zh-CN"/>
              </w:rPr>
              <w:t>水泥窑和砖瓦窑</w:t>
            </w:r>
            <w:r>
              <w:rPr>
                <w:rFonts w:hint="eastAsia" w:ascii="仿宋" w:hAnsi="仿宋" w:cs="仿宋"/>
                <w:b w:val="0"/>
                <w:bCs w:val="0"/>
                <w:sz w:val="21"/>
                <w:szCs w:val="21"/>
                <w:highlight w:val="none"/>
                <w:lang w:val="zh-CN" w:eastAsia="zh-CN"/>
              </w:rPr>
              <w:t>协同处置企业接收协议</w:t>
            </w:r>
          </w:p>
        </w:tc>
        <w:tc>
          <w:tcPr>
            <w:tcW w:w="3221" w:type="pct"/>
            <w:noWrap/>
            <w:vAlign w:val="center"/>
          </w:tcPr>
          <w:p w14:paraId="06E2CC55">
            <w:pPr>
              <w:widowControl/>
              <w:spacing w:line="276" w:lineRule="auto"/>
              <w:ind w:firstLine="0" w:firstLineChars="0"/>
              <w:rPr>
                <w:rFonts w:hint="eastAsia" w:eastAsia="仿宋"/>
                <w:b/>
                <w:bCs/>
                <w:highlight w:val="none"/>
                <w:lang w:val="en-US" w:eastAsia="zh-CN"/>
              </w:rPr>
            </w:pPr>
            <w:r>
              <w:rPr>
                <w:rFonts w:hint="eastAsia" w:ascii="宋体" w:hAnsi="宋体"/>
                <w:b/>
                <w:bCs/>
                <w:color w:val="000000"/>
                <w:kern w:val="0"/>
                <w:sz w:val="21"/>
                <w:szCs w:val="21"/>
                <w:highlight w:val="none"/>
              </w:rPr>
              <w:t>投标人需提供本项目水泥窑处置单位加盖公章的意向接收函及</w:t>
            </w:r>
            <w:r>
              <w:rPr>
                <w:rFonts w:hint="eastAsia" w:ascii="仿宋" w:hAnsi="仿宋" w:cs="仿宋"/>
                <w:b/>
                <w:bCs/>
                <w:sz w:val="21"/>
                <w:szCs w:val="21"/>
                <w:highlight w:val="none"/>
                <w:lang w:val="en-US" w:eastAsia="zh-CN"/>
              </w:rPr>
              <w:t>砖瓦窑</w:t>
            </w:r>
            <w:r>
              <w:rPr>
                <w:rFonts w:hint="eastAsia" w:ascii="宋体" w:hAnsi="宋体"/>
                <w:b/>
                <w:bCs/>
                <w:color w:val="000000"/>
                <w:kern w:val="0"/>
                <w:sz w:val="21"/>
                <w:szCs w:val="21"/>
                <w:highlight w:val="none"/>
              </w:rPr>
              <w:t>处置单位加盖公章的意向接收函，同时需提供水泥窑处置单位及砖瓦窑处置单位的营业执照、环评</w:t>
            </w:r>
            <w:r>
              <w:rPr>
                <w:rFonts w:hint="eastAsia" w:ascii="宋体" w:hAnsi="宋体"/>
                <w:b/>
                <w:bCs/>
                <w:color w:val="000000"/>
                <w:kern w:val="0"/>
                <w:sz w:val="21"/>
                <w:szCs w:val="21"/>
                <w:highlight w:val="none"/>
                <w:lang w:val="en-US" w:eastAsia="zh-CN"/>
              </w:rPr>
              <w:t>手续</w:t>
            </w:r>
            <w:r>
              <w:rPr>
                <w:rFonts w:hint="eastAsia" w:ascii="宋体" w:hAnsi="宋体"/>
                <w:b/>
                <w:bCs/>
                <w:color w:val="000000"/>
                <w:kern w:val="0"/>
                <w:sz w:val="21"/>
                <w:szCs w:val="21"/>
                <w:highlight w:val="none"/>
              </w:rPr>
              <w:t>扫描件，资料齐全的得</w:t>
            </w:r>
            <w:r>
              <w:rPr>
                <w:rFonts w:hint="eastAsia" w:ascii="宋体" w:hAnsi="宋体"/>
                <w:b/>
                <w:bCs/>
                <w:color w:val="000000"/>
                <w:kern w:val="0"/>
                <w:sz w:val="21"/>
                <w:szCs w:val="21"/>
                <w:highlight w:val="none"/>
                <w:lang w:val="en-US" w:eastAsia="zh-CN"/>
              </w:rPr>
              <w:t>3</w:t>
            </w:r>
            <w:r>
              <w:rPr>
                <w:rFonts w:hint="eastAsia" w:ascii="宋体" w:hAnsi="宋体"/>
                <w:b/>
                <w:bCs/>
                <w:color w:val="000000"/>
                <w:kern w:val="0"/>
                <w:sz w:val="21"/>
                <w:szCs w:val="21"/>
                <w:highlight w:val="none"/>
              </w:rPr>
              <w:t>分，不提供或缺项得</w:t>
            </w:r>
            <w:r>
              <w:rPr>
                <w:rFonts w:hint="eastAsia" w:ascii="宋体" w:hAnsi="宋体"/>
                <w:b/>
                <w:bCs/>
                <w:color w:val="000000"/>
                <w:kern w:val="0"/>
                <w:sz w:val="21"/>
                <w:szCs w:val="21"/>
                <w:highlight w:val="none"/>
                <w:lang w:eastAsia="zh-CN"/>
              </w:rPr>
              <w:t>得0分</w:t>
            </w:r>
            <w:r>
              <w:rPr>
                <w:rFonts w:hint="eastAsia" w:ascii="宋体" w:hAnsi="宋体"/>
                <w:b/>
                <w:bCs/>
                <w:color w:val="000000"/>
                <w:kern w:val="0"/>
                <w:sz w:val="21"/>
                <w:szCs w:val="21"/>
                <w:highlight w:val="none"/>
              </w:rPr>
              <w:t>。</w:t>
            </w:r>
          </w:p>
        </w:tc>
        <w:tc>
          <w:tcPr>
            <w:tcW w:w="341" w:type="pct"/>
            <w:noWrap/>
            <w:vAlign w:val="center"/>
          </w:tcPr>
          <w:p w14:paraId="5C353750">
            <w:pPr>
              <w:widowControl/>
              <w:spacing w:line="240" w:lineRule="auto"/>
              <w:ind w:firstLine="0" w:firstLineChars="0"/>
              <w:jc w:val="center"/>
              <w:textAlignment w:val="center"/>
              <w:rPr>
                <w:rFonts w:hint="default" w:ascii="仿宋" w:hAnsi="仿宋" w:cs="仿宋"/>
                <w:sz w:val="21"/>
                <w:szCs w:val="21"/>
                <w:highlight w:val="none"/>
                <w:lang w:val="en-US" w:eastAsia="zh-CN"/>
              </w:rPr>
            </w:pPr>
            <w:r>
              <w:rPr>
                <w:rFonts w:hint="eastAsia" w:ascii="仿宋" w:hAnsi="仿宋" w:cs="仿宋"/>
                <w:sz w:val="21"/>
                <w:szCs w:val="21"/>
                <w:highlight w:val="none"/>
                <w:lang w:val="en-US" w:eastAsia="zh-CN"/>
              </w:rPr>
              <w:t>3</w:t>
            </w:r>
          </w:p>
        </w:tc>
        <w:tc>
          <w:tcPr>
            <w:tcW w:w="437" w:type="pct"/>
            <w:noWrap/>
            <w:vAlign w:val="center"/>
          </w:tcPr>
          <w:p w14:paraId="16B6A117">
            <w:pPr>
              <w:widowControl/>
              <w:spacing w:line="240" w:lineRule="auto"/>
              <w:ind w:firstLine="0" w:firstLineChars="0"/>
              <w:jc w:val="center"/>
              <w:textAlignment w:val="center"/>
              <w:rPr>
                <w:rFonts w:hint="eastAsia" w:ascii="仿宋" w:hAnsi="仿宋" w:cs="仿宋"/>
                <w:sz w:val="21"/>
                <w:szCs w:val="21"/>
                <w:highlight w:val="none"/>
              </w:rPr>
            </w:pPr>
            <w:r>
              <w:rPr>
                <w:rFonts w:hint="eastAsia" w:ascii="仿宋" w:hAnsi="仿宋" w:cs="仿宋"/>
                <w:sz w:val="21"/>
                <w:szCs w:val="21"/>
                <w:highlight w:val="none"/>
              </w:rPr>
              <w:t>客观分</w:t>
            </w:r>
          </w:p>
        </w:tc>
      </w:tr>
      <w:tr w14:paraId="65FA6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414" w:type="pct"/>
            <w:shd w:val="clear" w:color="auto" w:fill="auto"/>
            <w:noWrap/>
            <w:vAlign w:val="center"/>
          </w:tcPr>
          <w:p w14:paraId="7D9853E7">
            <w:pPr>
              <w:widowControl/>
              <w:spacing w:line="240" w:lineRule="auto"/>
              <w:ind w:firstLine="0" w:firstLineChars="0"/>
              <w:jc w:val="center"/>
              <w:textAlignment w:val="center"/>
              <w:rPr>
                <w:rFonts w:hint="eastAsia" w:ascii="仿宋" w:hAnsi="仿宋" w:eastAsia="仿宋" w:cs="仿宋"/>
                <w:kern w:val="2"/>
                <w:sz w:val="21"/>
                <w:szCs w:val="21"/>
                <w:highlight w:val="yellow"/>
                <w:lang w:val="en-US" w:eastAsia="zh-CN" w:bidi="ar-SA"/>
              </w:rPr>
            </w:pPr>
            <w:r>
              <w:rPr>
                <w:rFonts w:hint="eastAsia" w:ascii="仿宋" w:hAnsi="仿宋" w:cs="仿宋"/>
                <w:sz w:val="21"/>
                <w:szCs w:val="21"/>
                <w:highlight w:val="none"/>
                <w:lang w:val="en-US" w:eastAsia="zh-CN"/>
              </w:rPr>
              <w:t>5</w:t>
            </w:r>
          </w:p>
        </w:tc>
        <w:tc>
          <w:tcPr>
            <w:tcW w:w="585" w:type="pct"/>
            <w:noWrap/>
            <w:vAlign w:val="center"/>
          </w:tcPr>
          <w:p w14:paraId="5465EF62">
            <w:pPr>
              <w:widowControl/>
              <w:spacing w:line="240" w:lineRule="auto"/>
              <w:ind w:firstLine="0" w:firstLineChars="0"/>
              <w:jc w:val="center"/>
              <w:textAlignment w:val="center"/>
              <w:rPr>
                <w:rFonts w:ascii="仿宋" w:hAnsi="仿宋" w:cs="仿宋"/>
                <w:sz w:val="21"/>
                <w:szCs w:val="21"/>
                <w:highlight w:val="none"/>
              </w:rPr>
            </w:pPr>
            <w:r>
              <w:rPr>
                <w:rFonts w:hint="eastAsia" w:ascii="仿宋" w:hAnsi="仿宋" w:cs="仿宋"/>
                <w:sz w:val="21"/>
                <w:szCs w:val="21"/>
                <w:highlight w:val="none"/>
                <w:lang w:val="en-US" w:eastAsia="zh-CN"/>
              </w:rPr>
              <w:t>深化设计方案</w:t>
            </w:r>
            <w:r>
              <w:rPr>
                <w:rFonts w:hint="eastAsia" w:ascii="仿宋" w:hAnsi="仿宋" w:cs="仿宋"/>
                <w:sz w:val="21"/>
                <w:szCs w:val="21"/>
                <w:highlight w:val="none"/>
              </w:rPr>
              <w:t>编制合理性</w:t>
            </w:r>
          </w:p>
        </w:tc>
        <w:tc>
          <w:tcPr>
            <w:tcW w:w="3221" w:type="pct"/>
            <w:noWrap/>
            <w:vAlign w:val="center"/>
          </w:tcPr>
          <w:p w14:paraId="76D6CD9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center"/>
              <w:rPr>
                <w:rFonts w:hint="eastAsia" w:ascii="仿宋" w:hAnsi="仿宋" w:cs="仿宋"/>
                <w:b/>
                <w:bCs/>
                <w:kern w:val="2"/>
                <w:sz w:val="21"/>
                <w:szCs w:val="21"/>
                <w:highlight w:val="none"/>
                <w:lang w:val="en-US" w:eastAsia="zh-CN" w:bidi="ar-SA"/>
              </w:rPr>
            </w:pPr>
            <w:r>
              <w:rPr>
                <w:rFonts w:hint="eastAsia" w:ascii="仿宋" w:hAnsi="仿宋" w:cs="仿宋"/>
                <w:b/>
                <w:bCs/>
                <w:kern w:val="2"/>
                <w:sz w:val="21"/>
                <w:szCs w:val="21"/>
                <w:highlight w:val="none"/>
                <w:lang w:val="en-US" w:eastAsia="zh-CN" w:bidi="ar-SA"/>
              </w:rPr>
              <w:t>现有的技术方案基础上深化完善，对红砖厂历史遗留污染源治理、污染阻隔及拦截工程、污染底泥治理工程技术方案制定针对性强的深化设计。</w:t>
            </w:r>
          </w:p>
          <w:p w14:paraId="0F5D35F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center"/>
              <w:rPr>
                <w:rFonts w:hint="eastAsia" w:ascii="仿宋" w:hAnsi="仿宋" w:cs="仿宋"/>
                <w:b w:val="0"/>
                <w:bCs w:val="0"/>
                <w:kern w:val="2"/>
                <w:sz w:val="21"/>
                <w:szCs w:val="21"/>
                <w:highlight w:val="none"/>
                <w:lang w:val="en-US" w:eastAsia="zh-CN" w:bidi="ar-SA"/>
              </w:rPr>
            </w:pPr>
            <w:r>
              <w:rPr>
                <w:rFonts w:hint="eastAsia" w:ascii="仿宋" w:hAnsi="仿宋" w:cs="仿宋"/>
                <w:b w:val="0"/>
                <w:bCs w:val="0"/>
                <w:kern w:val="2"/>
                <w:sz w:val="21"/>
                <w:szCs w:val="21"/>
                <w:highlight w:val="none"/>
                <w:lang w:val="en-US" w:eastAsia="zh-CN" w:bidi="ar-SA"/>
              </w:rPr>
              <w:t>方案总体完备，深化设计符合历史污染源头治理及相关工程要求，具有高度可行性，得9分；</w:t>
            </w:r>
          </w:p>
          <w:p w14:paraId="239D6C8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center"/>
              <w:rPr>
                <w:rFonts w:hint="eastAsia" w:ascii="仿宋" w:hAnsi="仿宋" w:cs="仿宋"/>
                <w:b w:val="0"/>
                <w:bCs w:val="0"/>
                <w:kern w:val="2"/>
                <w:sz w:val="21"/>
                <w:szCs w:val="21"/>
                <w:highlight w:val="none"/>
                <w:lang w:val="en-US" w:eastAsia="zh-CN" w:bidi="ar-SA"/>
              </w:rPr>
            </w:pPr>
            <w:r>
              <w:rPr>
                <w:rFonts w:hint="eastAsia" w:ascii="仿宋" w:hAnsi="仿宋" w:cs="仿宋"/>
                <w:b w:val="0"/>
                <w:bCs w:val="0"/>
                <w:kern w:val="2"/>
                <w:sz w:val="21"/>
                <w:szCs w:val="21"/>
                <w:highlight w:val="none"/>
                <w:lang w:val="en-US" w:eastAsia="zh-CN" w:bidi="ar-SA"/>
              </w:rPr>
              <w:t>方案基本合理，深化设计覆盖红砖厂历史遗留污染源治理、污染阻隔及拦截工程、污染底泥治理工程，且具备一定合理性、可行性的，得6分；</w:t>
            </w:r>
          </w:p>
          <w:p w14:paraId="20B9AA3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center"/>
              <w:rPr>
                <w:rFonts w:hint="eastAsia" w:ascii="仿宋" w:hAnsi="仿宋" w:cs="仿宋"/>
                <w:b w:val="0"/>
                <w:bCs w:val="0"/>
                <w:kern w:val="2"/>
                <w:sz w:val="21"/>
                <w:szCs w:val="21"/>
                <w:highlight w:val="none"/>
                <w:lang w:val="en-US" w:eastAsia="zh-CN" w:bidi="ar-SA"/>
              </w:rPr>
            </w:pPr>
            <w:r>
              <w:rPr>
                <w:rFonts w:hint="eastAsia" w:ascii="仿宋" w:hAnsi="仿宋" w:cs="仿宋"/>
                <w:b w:val="0"/>
                <w:bCs w:val="0"/>
                <w:kern w:val="2"/>
                <w:sz w:val="21"/>
                <w:szCs w:val="21"/>
                <w:highlight w:val="none"/>
                <w:lang w:val="en-US" w:eastAsia="zh-CN" w:bidi="ar-SA"/>
              </w:rPr>
              <w:t>方案不够合理，深化设计未完全覆盖红砖厂历史遗留污染源治理、污染阻隔及拦截工程、污染底泥治理工程，或深化设计合理性难以保障的，得3分；</w:t>
            </w:r>
          </w:p>
          <w:p w14:paraId="1ED63F48">
            <w:pPr>
              <w:keepNext w:val="0"/>
              <w:keepLines w:val="0"/>
              <w:pageBreakBefore w:val="0"/>
              <w:widowControl/>
              <w:kinsoku/>
              <w:wordWrap/>
              <w:overflowPunct/>
              <w:topLinePunct w:val="0"/>
              <w:bidi w:val="0"/>
              <w:adjustRightInd/>
              <w:snapToGrid/>
              <w:spacing w:line="288" w:lineRule="auto"/>
              <w:ind w:left="0" w:leftChars="0" w:firstLine="0" w:firstLineChars="0"/>
              <w:textAlignment w:val="center"/>
              <w:rPr>
                <w:rFonts w:hint="default" w:ascii="仿宋" w:hAnsi="仿宋" w:cs="仿宋"/>
                <w:b w:val="0"/>
                <w:bCs w:val="0"/>
                <w:sz w:val="21"/>
                <w:szCs w:val="21"/>
                <w:highlight w:val="none"/>
                <w:lang w:val="en-US" w:eastAsia="zh-CN"/>
              </w:rPr>
            </w:pPr>
            <w:r>
              <w:rPr>
                <w:rFonts w:hint="eastAsia" w:ascii="仿宋" w:hAnsi="仿宋" w:cs="仿宋"/>
                <w:b w:val="0"/>
                <w:bCs w:val="0"/>
                <w:kern w:val="2"/>
                <w:sz w:val="21"/>
                <w:szCs w:val="21"/>
                <w:highlight w:val="none"/>
                <w:lang w:val="en-US" w:eastAsia="zh-CN" w:bidi="ar-SA"/>
              </w:rPr>
              <w:t>未提供深化设计方案的，得0分。</w:t>
            </w:r>
          </w:p>
        </w:tc>
        <w:tc>
          <w:tcPr>
            <w:tcW w:w="341" w:type="pct"/>
            <w:noWrap/>
            <w:vAlign w:val="center"/>
          </w:tcPr>
          <w:p w14:paraId="32C954C2">
            <w:pPr>
              <w:widowControl/>
              <w:spacing w:line="240" w:lineRule="auto"/>
              <w:ind w:firstLine="0" w:firstLineChars="0"/>
              <w:jc w:val="center"/>
              <w:textAlignment w:val="center"/>
              <w:rPr>
                <w:rFonts w:hint="default" w:ascii="仿宋" w:hAnsi="仿宋" w:cs="仿宋"/>
                <w:sz w:val="21"/>
                <w:szCs w:val="21"/>
                <w:highlight w:val="none"/>
                <w:lang w:val="en-US" w:eastAsia="zh-CN"/>
              </w:rPr>
            </w:pPr>
            <w:r>
              <w:rPr>
                <w:rFonts w:hint="eastAsia" w:ascii="仿宋" w:hAnsi="仿宋" w:cs="仿宋"/>
                <w:sz w:val="21"/>
                <w:szCs w:val="21"/>
                <w:highlight w:val="none"/>
                <w:lang w:val="en-US" w:eastAsia="zh-CN"/>
              </w:rPr>
              <w:t>9</w:t>
            </w:r>
          </w:p>
        </w:tc>
        <w:tc>
          <w:tcPr>
            <w:tcW w:w="437" w:type="pct"/>
            <w:noWrap/>
            <w:vAlign w:val="center"/>
          </w:tcPr>
          <w:p w14:paraId="1257710C">
            <w:pPr>
              <w:widowControl/>
              <w:spacing w:line="240" w:lineRule="auto"/>
              <w:ind w:firstLine="0" w:firstLineChars="0"/>
              <w:jc w:val="center"/>
              <w:textAlignment w:val="center"/>
              <w:rPr>
                <w:rFonts w:hint="eastAsia" w:ascii="仿宋" w:hAnsi="仿宋" w:cs="仿宋"/>
                <w:sz w:val="21"/>
                <w:szCs w:val="21"/>
                <w:highlight w:val="none"/>
              </w:rPr>
            </w:pPr>
            <w:r>
              <w:rPr>
                <w:rFonts w:hint="eastAsia" w:ascii="仿宋" w:hAnsi="仿宋" w:cs="仿宋"/>
                <w:sz w:val="21"/>
                <w:szCs w:val="21"/>
                <w:highlight w:val="none"/>
                <w:lang w:val="en-US" w:eastAsia="zh-CN"/>
              </w:rPr>
              <w:t>主观分</w:t>
            </w:r>
          </w:p>
        </w:tc>
      </w:tr>
      <w:tr w14:paraId="3C0F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14" w:type="pct"/>
            <w:shd w:val="clear" w:color="auto" w:fill="auto"/>
            <w:noWrap/>
            <w:vAlign w:val="center"/>
          </w:tcPr>
          <w:p w14:paraId="4414903D">
            <w:pPr>
              <w:widowControl/>
              <w:spacing w:line="240" w:lineRule="auto"/>
              <w:ind w:firstLine="0" w:firstLineChars="0"/>
              <w:jc w:val="center"/>
              <w:textAlignment w:val="center"/>
              <w:rPr>
                <w:rFonts w:hint="eastAsia" w:ascii="仿宋" w:hAnsi="仿宋" w:cs="仿宋"/>
                <w:sz w:val="21"/>
                <w:szCs w:val="21"/>
                <w:highlight w:val="none"/>
                <w:lang w:val="en-US" w:eastAsia="zh-CN"/>
              </w:rPr>
            </w:pPr>
            <w:r>
              <w:rPr>
                <w:rFonts w:hint="eastAsia" w:ascii="仿宋" w:hAnsi="仿宋" w:cs="仿宋"/>
                <w:sz w:val="21"/>
                <w:szCs w:val="21"/>
                <w:highlight w:val="none"/>
                <w:lang w:val="en-US" w:eastAsia="zh-CN"/>
              </w:rPr>
              <w:t>6</w:t>
            </w:r>
          </w:p>
        </w:tc>
        <w:tc>
          <w:tcPr>
            <w:tcW w:w="585" w:type="pct"/>
            <w:noWrap/>
            <w:vAlign w:val="center"/>
          </w:tcPr>
          <w:p w14:paraId="74F112FC">
            <w:pPr>
              <w:widowControl/>
              <w:spacing w:line="240" w:lineRule="auto"/>
              <w:ind w:firstLine="0" w:firstLineChars="0"/>
              <w:jc w:val="center"/>
              <w:textAlignment w:val="center"/>
              <w:rPr>
                <w:rFonts w:hint="eastAsia" w:ascii="仿宋" w:hAnsi="仿宋" w:cs="仿宋"/>
                <w:sz w:val="21"/>
                <w:szCs w:val="21"/>
                <w:highlight w:val="none"/>
                <w:lang w:val="en-US" w:eastAsia="zh-CN"/>
              </w:rPr>
            </w:pPr>
            <w:r>
              <w:rPr>
                <w:rFonts w:hint="eastAsia" w:ascii="仿宋" w:hAnsi="仿宋" w:eastAsia="仿宋" w:cs="仿宋"/>
                <w:kern w:val="2"/>
                <w:sz w:val="21"/>
                <w:szCs w:val="21"/>
                <w:highlight w:val="none"/>
                <w:lang w:val="en-US" w:eastAsia="zh-CN" w:bidi="ar-SA"/>
              </w:rPr>
              <w:t>工程进度计划安排及保证措施</w:t>
            </w:r>
          </w:p>
        </w:tc>
        <w:tc>
          <w:tcPr>
            <w:tcW w:w="3221" w:type="pct"/>
            <w:noWrap/>
            <w:vAlign w:val="center"/>
          </w:tcPr>
          <w:p w14:paraId="46BB6714">
            <w:pPr>
              <w:keepNext w:val="0"/>
              <w:keepLines w:val="0"/>
              <w:pageBreakBefore w:val="0"/>
              <w:widowControl/>
              <w:kinsoku/>
              <w:wordWrap/>
              <w:overflowPunct/>
              <w:topLinePunct w:val="0"/>
              <w:bidi w:val="0"/>
              <w:adjustRightInd/>
              <w:snapToGrid/>
              <w:spacing w:line="288" w:lineRule="auto"/>
              <w:ind w:left="0" w:leftChars="0" w:firstLine="0" w:firstLineChars="0"/>
              <w:textAlignment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kern w:val="2"/>
                <w:sz w:val="21"/>
                <w:szCs w:val="21"/>
                <w:highlight w:val="none"/>
                <w:lang w:val="en-US" w:eastAsia="zh-CN" w:bidi="ar-SA"/>
              </w:rPr>
              <w:t>明确</w:t>
            </w:r>
            <w:r>
              <w:rPr>
                <w:rFonts w:hint="eastAsia" w:ascii="仿宋" w:hAnsi="仿宋" w:cs="仿宋"/>
                <w:b/>
                <w:bCs/>
                <w:kern w:val="2"/>
                <w:sz w:val="21"/>
                <w:szCs w:val="21"/>
                <w:highlight w:val="none"/>
                <w:lang w:val="en-US" w:eastAsia="zh-CN" w:bidi="ar-SA"/>
              </w:rPr>
              <w:t>工程进度计划，明确</w:t>
            </w:r>
            <w:r>
              <w:rPr>
                <w:rFonts w:hint="eastAsia" w:ascii="仿宋" w:hAnsi="仿宋" w:eastAsia="仿宋" w:cs="仿宋"/>
                <w:b/>
                <w:bCs/>
                <w:kern w:val="2"/>
                <w:sz w:val="21"/>
                <w:szCs w:val="21"/>
                <w:highlight w:val="none"/>
                <w:lang w:val="en-US" w:eastAsia="zh-CN" w:bidi="ar-SA"/>
              </w:rPr>
              <w:t>保证措施</w:t>
            </w:r>
            <w:r>
              <w:rPr>
                <w:rFonts w:hint="eastAsia" w:ascii="仿宋" w:hAnsi="仿宋" w:cs="仿宋"/>
                <w:b/>
                <w:bCs/>
                <w:kern w:val="2"/>
                <w:sz w:val="21"/>
                <w:szCs w:val="21"/>
                <w:highlight w:val="none"/>
                <w:lang w:val="en-US" w:eastAsia="zh-CN" w:bidi="ar-SA"/>
              </w:rPr>
              <w:t>，保障</w:t>
            </w:r>
            <w:r>
              <w:rPr>
                <w:rFonts w:hint="eastAsia" w:ascii="仿宋" w:hAnsi="仿宋" w:eastAsia="仿宋" w:cs="仿宋"/>
                <w:b/>
                <w:bCs/>
                <w:kern w:val="2"/>
                <w:sz w:val="21"/>
                <w:szCs w:val="21"/>
                <w:highlight w:val="none"/>
                <w:lang w:val="en-US" w:eastAsia="zh-CN" w:bidi="ar-SA"/>
              </w:rPr>
              <w:t>工期目标</w:t>
            </w:r>
            <w:r>
              <w:rPr>
                <w:rFonts w:hint="eastAsia" w:ascii="仿宋" w:hAnsi="仿宋" w:cs="仿宋"/>
                <w:b/>
                <w:bCs/>
                <w:kern w:val="2"/>
                <w:sz w:val="21"/>
                <w:szCs w:val="21"/>
                <w:highlight w:val="none"/>
                <w:lang w:val="en-US" w:eastAsia="zh-CN" w:bidi="ar-SA"/>
              </w:rPr>
              <w:t>、</w:t>
            </w:r>
            <w:r>
              <w:rPr>
                <w:rFonts w:hint="eastAsia" w:ascii="仿宋" w:hAnsi="仿宋" w:eastAsia="仿宋" w:cs="仿宋"/>
                <w:b/>
                <w:bCs/>
                <w:kern w:val="2"/>
                <w:sz w:val="21"/>
                <w:szCs w:val="21"/>
                <w:highlight w:val="none"/>
                <w:lang w:val="en-US" w:eastAsia="zh-CN" w:bidi="ar-SA"/>
              </w:rPr>
              <w:t>项目关键节点和施工进度</w:t>
            </w:r>
            <w:r>
              <w:rPr>
                <w:rFonts w:hint="eastAsia" w:ascii="仿宋" w:hAnsi="仿宋" w:cs="仿宋"/>
                <w:b/>
                <w:bCs/>
                <w:kern w:val="2"/>
                <w:sz w:val="21"/>
                <w:szCs w:val="21"/>
                <w:highlight w:val="none"/>
                <w:lang w:val="en-US" w:eastAsia="zh-CN" w:bidi="ar-SA"/>
              </w:rPr>
              <w:t>。</w:t>
            </w:r>
            <w:r>
              <w:rPr>
                <w:rFonts w:hint="eastAsia" w:ascii="仿宋" w:hAnsi="仿宋" w:eastAsia="仿宋" w:cs="仿宋"/>
                <w:b/>
                <w:bCs/>
                <w:kern w:val="2"/>
                <w:sz w:val="21"/>
                <w:szCs w:val="21"/>
                <w:highlight w:val="none"/>
                <w:lang w:val="en-US" w:eastAsia="zh-CN" w:bidi="ar-SA"/>
              </w:rPr>
              <w:t>针对可能出现的自然灾害或其它原因影响施工进度，制订有针对性的调整措施和赶工方案。</w:t>
            </w:r>
          </w:p>
          <w:p w14:paraId="13E05408">
            <w:pPr>
              <w:keepNext w:val="0"/>
              <w:keepLines w:val="0"/>
              <w:pageBreakBefore w:val="0"/>
              <w:widowControl/>
              <w:kinsoku/>
              <w:wordWrap/>
              <w:overflowPunct/>
              <w:topLinePunct w:val="0"/>
              <w:bidi w:val="0"/>
              <w:adjustRightInd/>
              <w:snapToGrid/>
              <w:spacing w:line="288" w:lineRule="auto"/>
              <w:ind w:left="0" w:leftChars="0" w:firstLine="0" w:firstLineChars="0"/>
              <w:textAlignment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进度目标明确，进度计划合理、可行，保障措施可行性强，自然灾害及其他原因应对措施及赶工方案合理的，得5分；</w:t>
            </w:r>
          </w:p>
          <w:p w14:paraId="6894C43C">
            <w:pPr>
              <w:keepNext w:val="0"/>
              <w:keepLines w:val="0"/>
              <w:pageBreakBefore w:val="0"/>
              <w:widowControl/>
              <w:kinsoku/>
              <w:wordWrap/>
              <w:overflowPunct/>
              <w:topLinePunct w:val="0"/>
              <w:bidi w:val="0"/>
              <w:adjustRightInd/>
              <w:snapToGrid/>
              <w:spacing w:line="288" w:lineRule="auto"/>
              <w:ind w:left="0" w:leftChars="0" w:firstLine="0" w:firstLineChars="0"/>
              <w:textAlignment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进度目标</w:t>
            </w:r>
            <w:r>
              <w:rPr>
                <w:rFonts w:hint="eastAsia" w:ascii="仿宋" w:hAnsi="仿宋" w:cs="仿宋"/>
                <w:b w:val="0"/>
                <w:bCs w:val="0"/>
                <w:kern w:val="2"/>
                <w:sz w:val="21"/>
                <w:szCs w:val="21"/>
                <w:highlight w:val="none"/>
                <w:lang w:val="en-US" w:eastAsia="zh-CN" w:bidi="ar-SA"/>
              </w:rPr>
              <w:t>较</w:t>
            </w:r>
            <w:r>
              <w:rPr>
                <w:rFonts w:hint="eastAsia" w:ascii="仿宋" w:hAnsi="仿宋" w:eastAsia="仿宋" w:cs="仿宋"/>
                <w:b w:val="0"/>
                <w:bCs w:val="0"/>
                <w:kern w:val="2"/>
                <w:sz w:val="21"/>
                <w:szCs w:val="21"/>
                <w:highlight w:val="none"/>
                <w:lang w:val="en-US" w:eastAsia="zh-CN" w:bidi="ar-SA"/>
              </w:rPr>
              <w:t>明确，计划安排</w:t>
            </w:r>
            <w:r>
              <w:rPr>
                <w:rFonts w:hint="eastAsia" w:ascii="仿宋" w:hAnsi="仿宋" w:cs="仿宋"/>
                <w:b w:val="0"/>
                <w:bCs w:val="0"/>
                <w:kern w:val="2"/>
                <w:sz w:val="21"/>
                <w:szCs w:val="21"/>
                <w:highlight w:val="none"/>
                <w:lang w:val="en-US" w:eastAsia="zh-CN" w:bidi="ar-SA"/>
              </w:rPr>
              <w:t>较</w:t>
            </w:r>
            <w:r>
              <w:rPr>
                <w:rFonts w:hint="eastAsia" w:ascii="仿宋" w:hAnsi="仿宋" w:eastAsia="仿宋" w:cs="仿宋"/>
                <w:b w:val="0"/>
                <w:bCs w:val="0"/>
                <w:kern w:val="2"/>
                <w:sz w:val="21"/>
                <w:szCs w:val="21"/>
                <w:highlight w:val="none"/>
                <w:lang w:val="en-US" w:eastAsia="zh-CN" w:bidi="ar-SA"/>
              </w:rPr>
              <w:t>合理，保障措施可行性一般，自然灾害及其他原因应对措施及赶工方案</w:t>
            </w:r>
            <w:r>
              <w:rPr>
                <w:rFonts w:hint="eastAsia" w:ascii="仿宋" w:hAnsi="仿宋" w:cs="仿宋"/>
                <w:b w:val="0"/>
                <w:bCs w:val="0"/>
                <w:kern w:val="2"/>
                <w:sz w:val="21"/>
                <w:szCs w:val="21"/>
                <w:highlight w:val="none"/>
                <w:lang w:val="en-US" w:eastAsia="zh-CN" w:bidi="ar-SA"/>
              </w:rPr>
              <w:t>较</w:t>
            </w:r>
            <w:r>
              <w:rPr>
                <w:rFonts w:hint="eastAsia" w:ascii="仿宋" w:hAnsi="仿宋" w:eastAsia="仿宋" w:cs="仿宋"/>
                <w:b w:val="0"/>
                <w:bCs w:val="0"/>
                <w:kern w:val="2"/>
                <w:sz w:val="21"/>
                <w:szCs w:val="21"/>
                <w:highlight w:val="none"/>
                <w:lang w:val="en-US" w:eastAsia="zh-CN" w:bidi="ar-SA"/>
              </w:rPr>
              <w:t>合理的，得3分；</w:t>
            </w:r>
          </w:p>
          <w:p w14:paraId="185349D1">
            <w:pPr>
              <w:keepNext w:val="0"/>
              <w:keepLines w:val="0"/>
              <w:pageBreakBefore w:val="0"/>
              <w:widowControl/>
              <w:kinsoku/>
              <w:wordWrap/>
              <w:overflowPunct/>
              <w:topLinePunct w:val="0"/>
              <w:bidi w:val="0"/>
              <w:adjustRightInd/>
              <w:snapToGrid/>
              <w:spacing w:line="288" w:lineRule="auto"/>
              <w:ind w:left="0" w:leftChars="0" w:firstLine="0" w:firstLineChars="0"/>
              <w:textAlignment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进度目标不</w:t>
            </w:r>
            <w:r>
              <w:rPr>
                <w:rFonts w:hint="eastAsia" w:ascii="仿宋" w:hAnsi="仿宋" w:cs="仿宋"/>
                <w:b w:val="0"/>
                <w:bCs w:val="0"/>
                <w:kern w:val="2"/>
                <w:sz w:val="21"/>
                <w:szCs w:val="21"/>
                <w:highlight w:val="none"/>
                <w:lang w:val="en-US" w:eastAsia="zh-CN" w:bidi="ar-SA"/>
              </w:rPr>
              <w:t>够</w:t>
            </w:r>
            <w:r>
              <w:rPr>
                <w:rFonts w:hint="eastAsia" w:ascii="仿宋" w:hAnsi="仿宋" w:eastAsia="仿宋" w:cs="仿宋"/>
                <w:b w:val="0"/>
                <w:bCs w:val="0"/>
                <w:kern w:val="2"/>
                <w:sz w:val="21"/>
                <w:szCs w:val="21"/>
                <w:highlight w:val="none"/>
                <w:lang w:val="en-US" w:eastAsia="zh-CN" w:bidi="ar-SA"/>
              </w:rPr>
              <w:t>明确，计划安排不</w:t>
            </w:r>
            <w:r>
              <w:rPr>
                <w:rFonts w:hint="eastAsia" w:ascii="仿宋" w:hAnsi="仿宋" w:cs="仿宋"/>
                <w:b w:val="0"/>
                <w:bCs w:val="0"/>
                <w:kern w:val="2"/>
                <w:sz w:val="21"/>
                <w:szCs w:val="21"/>
                <w:highlight w:val="none"/>
                <w:lang w:val="en-US" w:eastAsia="zh-CN" w:bidi="ar-SA"/>
              </w:rPr>
              <w:t>够</w:t>
            </w:r>
            <w:r>
              <w:rPr>
                <w:rFonts w:hint="eastAsia" w:ascii="仿宋" w:hAnsi="仿宋" w:eastAsia="仿宋" w:cs="仿宋"/>
                <w:b w:val="0"/>
                <w:bCs w:val="0"/>
                <w:kern w:val="2"/>
                <w:sz w:val="21"/>
                <w:szCs w:val="21"/>
                <w:highlight w:val="none"/>
                <w:lang w:val="en-US" w:eastAsia="zh-CN" w:bidi="ar-SA"/>
              </w:rPr>
              <w:t>合理，保障措施可行性</w:t>
            </w:r>
            <w:r>
              <w:rPr>
                <w:rFonts w:hint="eastAsia" w:ascii="仿宋" w:hAnsi="仿宋" w:cs="仿宋"/>
                <w:b w:val="0"/>
                <w:bCs w:val="0"/>
                <w:kern w:val="2"/>
                <w:sz w:val="21"/>
                <w:szCs w:val="21"/>
                <w:highlight w:val="none"/>
                <w:lang w:val="en-US" w:eastAsia="zh-CN" w:bidi="ar-SA"/>
              </w:rPr>
              <w:t>不够高</w:t>
            </w:r>
            <w:r>
              <w:rPr>
                <w:rFonts w:hint="eastAsia" w:ascii="仿宋" w:hAnsi="仿宋" w:eastAsia="仿宋" w:cs="仿宋"/>
                <w:b w:val="0"/>
                <w:bCs w:val="0"/>
                <w:kern w:val="2"/>
                <w:sz w:val="21"/>
                <w:szCs w:val="21"/>
                <w:highlight w:val="none"/>
                <w:lang w:val="en-US" w:eastAsia="zh-CN" w:bidi="ar-SA"/>
              </w:rPr>
              <w:t>，自然灾害及其他原因应对措施及赶工方案不</w:t>
            </w:r>
            <w:r>
              <w:rPr>
                <w:rFonts w:hint="eastAsia" w:ascii="仿宋" w:hAnsi="仿宋" w:cs="仿宋"/>
                <w:b w:val="0"/>
                <w:bCs w:val="0"/>
                <w:kern w:val="2"/>
                <w:sz w:val="21"/>
                <w:szCs w:val="21"/>
                <w:highlight w:val="none"/>
                <w:lang w:val="en-US" w:eastAsia="zh-CN" w:bidi="ar-SA"/>
              </w:rPr>
              <w:t>够</w:t>
            </w:r>
            <w:r>
              <w:rPr>
                <w:rFonts w:hint="eastAsia" w:ascii="仿宋" w:hAnsi="仿宋" w:eastAsia="仿宋" w:cs="仿宋"/>
                <w:b w:val="0"/>
                <w:bCs w:val="0"/>
                <w:kern w:val="2"/>
                <w:sz w:val="21"/>
                <w:szCs w:val="21"/>
                <w:highlight w:val="none"/>
                <w:lang w:val="en-US" w:eastAsia="zh-CN" w:bidi="ar-SA"/>
              </w:rPr>
              <w:t>合理，或存在缺项漏项的，得1分；</w:t>
            </w:r>
          </w:p>
          <w:p w14:paraId="4C2AEE7E">
            <w:pPr>
              <w:keepNext w:val="0"/>
              <w:keepLines w:val="0"/>
              <w:pageBreakBefore w:val="0"/>
              <w:widowControl/>
              <w:kinsoku/>
              <w:wordWrap/>
              <w:overflowPunct/>
              <w:topLinePunct w:val="0"/>
              <w:bidi w:val="0"/>
              <w:adjustRightInd/>
              <w:snapToGrid/>
              <w:spacing w:line="288" w:lineRule="auto"/>
              <w:ind w:left="0" w:leftChars="0" w:firstLine="0" w:firstLineChars="0"/>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未提供工程计划及保障措施的</w:t>
            </w:r>
            <w:r>
              <w:rPr>
                <w:rFonts w:hint="eastAsia" w:ascii="仿宋" w:hAnsi="仿宋" w:cs="仿宋"/>
                <w:b w:val="0"/>
                <w:bCs w:val="0"/>
                <w:kern w:val="2"/>
                <w:sz w:val="21"/>
                <w:szCs w:val="21"/>
                <w:highlight w:val="none"/>
                <w:lang w:val="en-US" w:eastAsia="zh-CN" w:bidi="ar-SA"/>
              </w:rPr>
              <w:t>得0分</w:t>
            </w:r>
            <w:r>
              <w:rPr>
                <w:rFonts w:hint="eastAsia" w:ascii="仿宋" w:hAnsi="仿宋" w:eastAsia="仿宋" w:cs="仿宋"/>
                <w:b w:val="0"/>
                <w:bCs w:val="0"/>
                <w:kern w:val="2"/>
                <w:sz w:val="21"/>
                <w:szCs w:val="21"/>
                <w:highlight w:val="none"/>
                <w:lang w:val="en-US" w:eastAsia="zh-CN" w:bidi="ar-SA"/>
              </w:rPr>
              <w:t>。</w:t>
            </w:r>
          </w:p>
        </w:tc>
        <w:tc>
          <w:tcPr>
            <w:tcW w:w="341" w:type="pct"/>
            <w:shd w:val="clear" w:color="auto" w:fill="auto"/>
            <w:noWrap/>
            <w:vAlign w:val="center"/>
          </w:tcPr>
          <w:p w14:paraId="15EA1655">
            <w:pPr>
              <w:widowControl/>
              <w:spacing w:line="240" w:lineRule="auto"/>
              <w:ind w:firstLine="0" w:firstLineChars="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cs="仿宋"/>
                <w:sz w:val="21"/>
                <w:szCs w:val="21"/>
                <w:highlight w:val="none"/>
                <w:lang w:val="en-US" w:eastAsia="zh-CN"/>
              </w:rPr>
              <w:t>5</w:t>
            </w:r>
          </w:p>
        </w:tc>
        <w:tc>
          <w:tcPr>
            <w:tcW w:w="437" w:type="pct"/>
            <w:shd w:val="clear" w:color="auto" w:fill="auto"/>
            <w:noWrap/>
            <w:vAlign w:val="center"/>
          </w:tcPr>
          <w:p w14:paraId="27924FB9">
            <w:pPr>
              <w:widowControl/>
              <w:spacing w:line="240" w:lineRule="auto"/>
              <w:ind w:left="0" w:leftChars="0" w:firstLine="0" w:firstLineChars="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cs="仿宋"/>
                <w:sz w:val="21"/>
                <w:szCs w:val="21"/>
                <w:highlight w:val="none"/>
                <w:lang w:val="en-US" w:eastAsia="zh-CN"/>
              </w:rPr>
              <w:t>主观分</w:t>
            </w:r>
          </w:p>
        </w:tc>
      </w:tr>
      <w:tr w14:paraId="1880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414" w:type="pct"/>
            <w:shd w:val="clear" w:color="auto" w:fill="auto"/>
            <w:noWrap/>
            <w:vAlign w:val="center"/>
          </w:tcPr>
          <w:p w14:paraId="38067CC9">
            <w:pPr>
              <w:widowControl/>
              <w:spacing w:line="240" w:lineRule="auto"/>
              <w:ind w:firstLine="0" w:firstLineChars="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cs="仿宋"/>
                <w:sz w:val="21"/>
                <w:szCs w:val="21"/>
                <w:highlight w:val="none"/>
                <w:lang w:val="en-US" w:eastAsia="zh-CN"/>
              </w:rPr>
              <w:t>7</w:t>
            </w:r>
          </w:p>
        </w:tc>
        <w:tc>
          <w:tcPr>
            <w:tcW w:w="585" w:type="pct"/>
            <w:noWrap/>
            <w:vAlign w:val="center"/>
          </w:tcPr>
          <w:p w14:paraId="4B563803">
            <w:pPr>
              <w:widowControl/>
              <w:spacing w:line="240" w:lineRule="auto"/>
              <w:ind w:firstLine="0" w:firstLineChars="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智慧工地数字化管理平台方案</w:t>
            </w:r>
          </w:p>
        </w:tc>
        <w:tc>
          <w:tcPr>
            <w:tcW w:w="3221" w:type="pct"/>
            <w:noWrap/>
            <w:vAlign w:val="center"/>
          </w:tcPr>
          <w:p w14:paraId="1B56282F">
            <w:pPr>
              <w:ind w:firstLine="0" w:firstLineChars="0"/>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kern w:val="2"/>
                <w:sz w:val="21"/>
                <w:szCs w:val="21"/>
                <w:highlight w:val="none"/>
                <w:lang w:val="en-US" w:eastAsia="zh-CN" w:bidi="ar-SA"/>
              </w:rPr>
              <w:t>根据投标单位在施工过程中采用智慧工地数字监管系统或综合管理平台使用方案。</w:t>
            </w:r>
          </w:p>
          <w:p w14:paraId="30A62CA4">
            <w:pPr>
              <w:ind w:firstLine="0" w:firstLineChars="0"/>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综合管理系统功能完备，能够覆盖整个处理过程，具备工程质量、进度、二次污染、土壤外运跟踪等全部协同管理特点的，得6分；</w:t>
            </w:r>
          </w:p>
          <w:p w14:paraId="35E7CF31">
            <w:pPr>
              <w:ind w:firstLine="0" w:firstLineChars="0"/>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综合管理系统功能基本完备，能够覆盖项目主要工程，具备工程质量、进度、二次污染、土壤外运跟踪等部分协同管理特点的，得4分；</w:t>
            </w:r>
          </w:p>
          <w:p w14:paraId="75940442">
            <w:pPr>
              <w:ind w:firstLine="0" w:firstLineChars="0"/>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综合管理系统不够完备，覆盖项目部分工程，不具备工程质量、进度、二次污染、土壤外运跟踪等协同管理特点的，得2分；</w:t>
            </w:r>
          </w:p>
          <w:p w14:paraId="0F16CFF4">
            <w:pPr>
              <w:ind w:firstLine="0" w:firstLineChars="0"/>
              <w:rPr>
                <w:rFonts w:hint="eastAsia" w:ascii="仿宋" w:hAnsi="仿宋" w:eastAsia="仿宋" w:cs="仿宋"/>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未提供智慧工地数字监管系统或综合管理平台使用方案的，本项</w:t>
            </w:r>
            <w:r>
              <w:rPr>
                <w:rFonts w:hint="eastAsia" w:ascii="仿宋" w:hAnsi="仿宋" w:cs="仿宋"/>
                <w:b w:val="0"/>
                <w:bCs w:val="0"/>
                <w:kern w:val="2"/>
                <w:sz w:val="21"/>
                <w:szCs w:val="21"/>
                <w:highlight w:val="none"/>
                <w:lang w:val="en-US" w:eastAsia="zh-CN" w:bidi="ar-SA"/>
              </w:rPr>
              <w:t>得0分</w:t>
            </w:r>
            <w:r>
              <w:rPr>
                <w:rFonts w:hint="eastAsia" w:ascii="仿宋" w:hAnsi="仿宋" w:eastAsia="仿宋" w:cs="仿宋"/>
                <w:b w:val="0"/>
                <w:bCs w:val="0"/>
                <w:kern w:val="2"/>
                <w:sz w:val="21"/>
                <w:szCs w:val="21"/>
                <w:highlight w:val="none"/>
                <w:lang w:val="en-US" w:eastAsia="zh-CN" w:bidi="ar-SA"/>
              </w:rPr>
              <w:t>。</w:t>
            </w:r>
          </w:p>
        </w:tc>
        <w:tc>
          <w:tcPr>
            <w:tcW w:w="341" w:type="pct"/>
            <w:noWrap/>
            <w:vAlign w:val="center"/>
          </w:tcPr>
          <w:p w14:paraId="7D8FC56E">
            <w:pPr>
              <w:widowControl/>
              <w:spacing w:line="240" w:lineRule="auto"/>
              <w:ind w:firstLine="0" w:firstLineChars="0"/>
              <w:jc w:val="center"/>
              <w:textAlignment w:val="center"/>
              <w:rPr>
                <w:rFonts w:hint="default" w:ascii="仿宋" w:hAnsi="仿宋" w:cs="仿宋"/>
                <w:sz w:val="21"/>
                <w:szCs w:val="21"/>
                <w:highlight w:val="none"/>
                <w:lang w:val="en-US" w:eastAsia="zh-CN"/>
              </w:rPr>
            </w:pPr>
            <w:r>
              <w:rPr>
                <w:rFonts w:hint="eastAsia" w:ascii="仿宋" w:hAnsi="仿宋" w:cs="仿宋"/>
                <w:sz w:val="21"/>
                <w:szCs w:val="21"/>
                <w:highlight w:val="none"/>
                <w:lang w:val="en-US" w:eastAsia="zh-CN"/>
              </w:rPr>
              <w:t>6</w:t>
            </w:r>
          </w:p>
        </w:tc>
        <w:tc>
          <w:tcPr>
            <w:tcW w:w="437" w:type="pct"/>
            <w:noWrap/>
            <w:vAlign w:val="center"/>
          </w:tcPr>
          <w:p w14:paraId="4795A54E">
            <w:pPr>
              <w:widowControl/>
              <w:spacing w:line="240" w:lineRule="auto"/>
              <w:ind w:left="0" w:leftChars="0" w:firstLine="0" w:firstLineChars="0"/>
              <w:jc w:val="center"/>
              <w:textAlignment w:val="center"/>
              <w:rPr>
                <w:rFonts w:hint="eastAsia" w:ascii="仿宋" w:hAnsi="仿宋" w:cs="仿宋"/>
                <w:sz w:val="21"/>
                <w:szCs w:val="21"/>
                <w:highlight w:val="none"/>
              </w:rPr>
            </w:pPr>
            <w:r>
              <w:rPr>
                <w:rFonts w:hint="eastAsia" w:ascii="仿宋" w:hAnsi="仿宋" w:cs="仿宋"/>
                <w:sz w:val="21"/>
                <w:szCs w:val="21"/>
                <w:highlight w:val="none"/>
                <w:lang w:val="en-US" w:eastAsia="zh-CN"/>
              </w:rPr>
              <w:t>主观分</w:t>
            </w:r>
          </w:p>
        </w:tc>
      </w:tr>
      <w:tr w14:paraId="13D6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414" w:type="pct"/>
            <w:shd w:val="clear" w:color="auto" w:fill="auto"/>
            <w:noWrap/>
            <w:vAlign w:val="center"/>
          </w:tcPr>
          <w:p w14:paraId="70546648">
            <w:pPr>
              <w:widowControl/>
              <w:spacing w:line="240" w:lineRule="auto"/>
              <w:ind w:firstLine="0" w:firstLineChars="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cs="仿宋"/>
                <w:sz w:val="21"/>
                <w:szCs w:val="21"/>
                <w:highlight w:val="none"/>
                <w:lang w:val="en-US" w:eastAsia="zh-CN"/>
              </w:rPr>
              <w:t>8</w:t>
            </w:r>
          </w:p>
        </w:tc>
        <w:tc>
          <w:tcPr>
            <w:tcW w:w="585" w:type="pct"/>
            <w:noWrap/>
            <w:vAlign w:val="center"/>
          </w:tcPr>
          <w:p w14:paraId="13ED4225">
            <w:pPr>
              <w:widowControl/>
              <w:spacing w:line="240" w:lineRule="auto"/>
              <w:ind w:firstLine="0" w:firstLineChars="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重点、难点分析及解决方案</w:t>
            </w:r>
          </w:p>
        </w:tc>
        <w:tc>
          <w:tcPr>
            <w:tcW w:w="3221" w:type="pct"/>
            <w:noWrap/>
            <w:vAlign w:val="center"/>
          </w:tcPr>
          <w:p w14:paraId="5178784C">
            <w:pPr>
              <w:widowControl/>
              <w:spacing w:line="240" w:lineRule="auto"/>
              <w:ind w:firstLine="0" w:firstLineChars="0"/>
              <w:jc w:val="both"/>
              <w:textAlignment w:val="center"/>
              <w:rPr>
                <w:rFonts w:hint="eastAsia" w:ascii="仿宋" w:hAnsi="仿宋" w:eastAsia="仿宋" w:cs="仿宋"/>
                <w:b/>
                <w:bCs/>
                <w:kern w:val="2"/>
                <w:sz w:val="21"/>
                <w:szCs w:val="21"/>
                <w:highlight w:val="none"/>
                <w:lang w:val="en-US" w:eastAsia="zh-CN" w:bidi="ar-SA"/>
              </w:rPr>
            </w:pPr>
            <w:r>
              <w:rPr>
                <w:rFonts w:hint="eastAsia" w:ascii="仿宋" w:hAnsi="仿宋" w:cs="仿宋"/>
                <w:b/>
                <w:bCs/>
                <w:kern w:val="2"/>
                <w:sz w:val="21"/>
                <w:szCs w:val="21"/>
                <w:highlight w:val="none"/>
                <w:lang w:val="en-US" w:eastAsia="zh-CN" w:bidi="ar-SA"/>
              </w:rPr>
              <w:t>提供</w:t>
            </w:r>
            <w:r>
              <w:rPr>
                <w:rFonts w:hint="eastAsia" w:ascii="仿宋" w:hAnsi="仿宋" w:eastAsia="仿宋" w:cs="仿宋"/>
                <w:b/>
                <w:bCs/>
                <w:kern w:val="2"/>
                <w:sz w:val="21"/>
                <w:szCs w:val="21"/>
                <w:highlight w:val="none"/>
                <w:lang w:val="en-US" w:eastAsia="zh-CN" w:bidi="ar-SA"/>
              </w:rPr>
              <w:t>对本项目的施工重点、难点分析及</w:t>
            </w:r>
            <w:r>
              <w:rPr>
                <w:rFonts w:hint="eastAsia" w:ascii="仿宋" w:hAnsi="仿宋" w:cs="仿宋"/>
                <w:b/>
                <w:bCs/>
                <w:kern w:val="2"/>
                <w:sz w:val="21"/>
                <w:szCs w:val="21"/>
                <w:highlight w:val="none"/>
                <w:lang w:val="en-US" w:eastAsia="zh-CN" w:bidi="ar-SA"/>
              </w:rPr>
              <w:t>相关</w:t>
            </w:r>
            <w:r>
              <w:rPr>
                <w:rFonts w:hint="eastAsia" w:ascii="仿宋" w:hAnsi="仿宋" w:eastAsia="仿宋" w:cs="仿宋"/>
                <w:b/>
                <w:bCs/>
                <w:kern w:val="2"/>
                <w:sz w:val="21"/>
                <w:szCs w:val="21"/>
                <w:highlight w:val="none"/>
                <w:lang w:val="en-US" w:eastAsia="zh-CN" w:bidi="ar-SA"/>
              </w:rPr>
              <w:t>解决方案。</w:t>
            </w:r>
          </w:p>
          <w:p w14:paraId="2CF6818D">
            <w:pPr>
              <w:widowControl/>
              <w:spacing w:line="240" w:lineRule="auto"/>
              <w:ind w:firstLine="0" w:firstLineChars="0"/>
              <w:jc w:val="both"/>
              <w:textAlignment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准确掌握本项目重点难点，解决方案可行的，得6分；</w:t>
            </w:r>
          </w:p>
          <w:p w14:paraId="1E465EFF">
            <w:pPr>
              <w:widowControl/>
              <w:spacing w:line="240" w:lineRule="auto"/>
              <w:ind w:firstLine="0" w:firstLineChars="0"/>
              <w:jc w:val="both"/>
              <w:textAlignment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掌握部分本项目重点难点，解决方案基本可行的，得4分；</w:t>
            </w:r>
          </w:p>
          <w:p w14:paraId="2C017026">
            <w:pPr>
              <w:widowControl/>
              <w:spacing w:line="240" w:lineRule="auto"/>
              <w:ind w:firstLine="0" w:firstLineChars="0"/>
              <w:jc w:val="both"/>
              <w:textAlignment w:val="center"/>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未能准确掌握本项目重点难点，解决方案</w:t>
            </w:r>
            <w:r>
              <w:rPr>
                <w:rFonts w:hint="eastAsia" w:ascii="仿宋" w:hAnsi="仿宋" w:cs="仿宋"/>
                <w:b w:val="0"/>
                <w:bCs w:val="0"/>
                <w:kern w:val="2"/>
                <w:sz w:val="21"/>
                <w:szCs w:val="21"/>
                <w:highlight w:val="none"/>
                <w:lang w:val="en-US" w:eastAsia="zh-CN" w:bidi="ar-SA"/>
              </w:rPr>
              <w:t>可行性不高</w:t>
            </w:r>
            <w:r>
              <w:rPr>
                <w:rFonts w:hint="eastAsia" w:ascii="仿宋" w:hAnsi="仿宋" w:eastAsia="仿宋" w:cs="仿宋"/>
                <w:b w:val="0"/>
                <w:bCs w:val="0"/>
                <w:kern w:val="2"/>
                <w:sz w:val="21"/>
                <w:szCs w:val="21"/>
                <w:highlight w:val="none"/>
                <w:lang w:val="en-US" w:eastAsia="zh-CN" w:bidi="ar-SA"/>
              </w:rPr>
              <w:t>，得2分；</w:t>
            </w:r>
          </w:p>
          <w:p w14:paraId="117F1BC5">
            <w:pPr>
              <w:widowControl/>
              <w:spacing w:line="240" w:lineRule="auto"/>
              <w:ind w:firstLine="0" w:firstLineChars="0"/>
              <w:jc w:val="both"/>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b w:val="0"/>
                <w:bCs w:val="0"/>
                <w:kern w:val="2"/>
                <w:sz w:val="21"/>
                <w:szCs w:val="21"/>
                <w:highlight w:val="none"/>
                <w:lang w:val="en-US" w:eastAsia="zh-CN" w:bidi="ar-SA"/>
              </w:rPr>
              <w:t>未提供项目重点难点分析及解决方案的，本项</w:t>
            </w:r>
            <w:r>
              <w:rPr>
                <w:rFonts w:hint="eastAsia" w:ascii="仿宋" w:hAnsi="仿宋" w:cs="仿宋"/>
                <w:b w:val="0"/>
                <w:bCs w:val="0"/>
                <w:kern w:val="2"/>
                <w:sz w:val="21"/>
                <w:szCs w:val="21"/>
                <w:highlight w:val="none"/>
                <w:lang w:val="en-US" w:eastAsia="zh-CN" w:bidi="ar-SA"/>
              </w:rPr>
              <w:t>得0分</w:t>
            </w:r>
            <w:r>
              <w:rPr>
                <w:rFonts w:hint="eastAsia" w:ascii="仿宋" w:hAnsi="仿宋" w:eastAsia="仿宋" w:cs="仿宋"/>
                <w:b w:val="0"/>
                <w:bCs w:val="0"/>
                <w:kern w:val="2"/>
                <w:sz w:val="21"/>
                <w:szCs w:val="21"/>
                <w:highlight w:val="none"/>
                <w:lang w:val="en-US" w:eastAsia="zh-CN" w:bidi="ar-SA"/>
              </w:rPr>
              <w:t>。</w:t>
            </w:r>
          </w:p>
        </w:tc>
        <w:tc>
          <w:tcPr>
            <w:tcW w:w="341" w:type="pct"/>
            <w:noWrap/>
            <w:vAlign w:val="center"/>
          </w:tcPr>
          <w:p w14:paraId="20B5AD57">
            <w:pPr>
              <w:widowControl/>
              <w:spacing w:line="240" w:lineRule="auto"/>
              <w:ind w:firstLine="0" w:firstLineChars="0"/>
              <w:jc w:val="center"/>
              <w:textAlignment w:val="center"/>
              <w:rPr>
                <w:rFonts w:hint="default" w:ascii="仿宋" w:hAnsi="仿宋" w:cs="仿宋"/>
                <w:sz w:val="21"/>
                <w:szCs w:val="21"/>
                <w:highlight w:val="none"/>
                <w:lang w:val="en-US" w:eastAsia="zh-CN"/>
              </w:rPr>
            </w:pPr>
            <w:r>
              <w:rPr>
                <w:rFonts w:hint="eastAsia" w:ascii="仿宋" w:hAnsi="仿宋" w:cs="仿宋"/>
                <w:sz w:val="21"/>
                <w:szCs w:val="21"/>
                <w:highlight w:val="none"/>
                <w:lang w:val="en-US" w:eastAsia="zh-CN"/>
              </w:rPr>
              <w:t>6</w:t>
            </w:r>
          </w:p>
        </w:tc>
        <w:tc>
          <w:tcPr>
            <w:tcW w:w="437" w:type="pct"/>
            <w:noWrap/>
            <w:vAlign w:val="center"/>
          </w:tcPr>
          <w:p w14:paraId="4877E99E">
            <w:pPr>
              <w:widowControl/>
              <w:spacing w:line="240" w:lineRule="auto"/>
              <w:ind w:left="0" w:leftChars="0" w:firstLine="0" w:firstLineChars="0"/>
              <w:jc w:val="center"/>
              <w:textAlignment w:val="center"/>
              <w:rPr>
                <w:rFonts w:hint="eastAsia" w:ascii="仿宋" w:hAnsi="仿宋" w:cs="仿宋"/>
                <w:sz w:val="21"/>
                <w:szCs w:val="21"/>
                <w:highlight w:val="none"/>
              </w:rPr>
            </w:pPr>
            <w:r>
              <w:rPr>
                <w:rFonts w:hint="eastAsia" w:ascii="仿宋" w:hAnsi="仿宋" w:cs="仿宋"/>
                <w:sz w:val="21"/>
                <w:szCs w:val="21"/>
                <w:highlight w:val="none"/>
                <w:lang w:val="en-US" w:eastAsia="zh-CN"/>
              </w:rPr>
              <w:t>主观分</w:t>
            </w:r>
          </w:p>
        </w:tc>
      </w:tr>
      <w:tr w14:paraId="251B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14" w:type="pct"/>
            <w:shd w:val="clear" w:color="auto" w:fill="auto"/>
            <w:noWrap/>
            <w:vAlign w:val="center"/>
          </w:tcPr>
          <w:p w14:paraId="4CA87A6D">
            <w:pPr>
              <w:widowControl/>
              <w:spacing w:line="240" w:lineRule="auto"/>
              <w:ind w:firstLine="0" w:firstLineChars="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cs="仿宋"/>
                <w:sz w:val="21"/>
                <w:szCs w:val="21"/>
                <w:highlight w:val="none"/>
                <w:lang w:val="en-US" w:eastAsia="zh-CN"/>
              </w:rPr>
              <w:t>9</w:t>
            </w:r>
          </w:p>
        </w:tc>
        <w:tc>
          <w:tcPr>
            <w:tcW w:w="585" w:type="pct"/>
            <w:noWrap/>
            <w:vAlign w:val="center"/>
          </w:tcPr>
          <w:p w14:paraId="360D8C59">
            <w:pPr>
              <w:widowControl/>
              <w:spacing w:line="240" w:lineRule="auto"/>
              <w:ind w:firstLine="0" w:firstLineChars="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环境管理和监测方案</w:t>
            </w:r>
          </w:p>
        </w:tc>
        <w:tc>
          <w:tcPr>
            <w:tcW w:w="3221" w:type="pct"/>
            <w:noWrap/>
            <w:vAlign w:val="center"/>
          </w:tcPr>
          <w:p w14:paraId="2AB89094">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结合场地</w:t>
            </w:r>
            <w:r>
              <w:rPr>
                <w:rFonts w:hint="eastAsia" w:ascii="仿宋" w:hAnsi="仿宋" w:cs="仿宋"/>
                <w:b/>
                <w:bCs/>
                <w:color w:val="auto"/>
                <w:kern w:val="2"/>
                <w:sz w:val="21"/>
                <w:szCs w:val="21"/>
                <w:highlight w:val="none"/>
                <w:lang w:val="en-US" w:eastAsia="zh-CN" w:bidi="ar-SA"/>
              </w:rPr>
              <w:t>及</w:t>
            </w:r>
            <w:r>
              <w:rPr>
                <w:rFonts w:hint="eastAsia" w:ascii="仿宋" w:hAnsi="仿宋" w:eastAsia="仿宋" w:cs="仿宋"/>
                <w:b/>
                <w:bCs/>
                <w:color w:val="auto"/>
                <w:kern w:val="2"/>
                <w:sz w:val="21"/>
                <w:szCs w:val="21"/>
                <w:highlight w:val="none"/>
                <w:lang w:val="en-US" w:eastAsia="zh-CN" w:bidi="ar-SA"/>
              </w:rPr>
              <w:t>周边环境，</w:t>
            </w:r>
            <w:r>
              <w:rPr>
                <w:rFonts w:hint="eastAsia" w:ascii="宋体" w:hAnsi="宋体"/>
                <w:b/>
                <w:bCs/>
                <w:color w:val="auto"/>
                <w:kern w:val="0"/>
                <w:sz w:val="21"/>
                <w:szCs w:val="21"/>
                <w:highlight w:val="none"/>
              </w:rPr>
              <w:t>提出科学合理的环境保护管理体系和方案</w:t>
            </w:r>
            <w:r>
              <w:rPr>
                <w:rFonts w:hint="eastAsia" w:ascii="宋体" w:hAnsi="宋体"/>
                <w:b/>
                <w:bCs/>
                <w:color w:val="auto"/>
                <w:kern w:val="0"/>
                <w:sz w:val="21"/>
                <w:szCs w:val="21"/>
                <w:highlight w:val="none"/>
                <w:lang w:eastAsia="zh-CN"/>
              </w:rPr>
              <w:t>。</w:t>
            </w:r>
          </w:p>
          <w:p w14:paraId="7A284EAB">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default" w:ascii="仿宋" w:hAnsi="仿宋" w:cs="仿宋"/>
                <w:color w:val="auto"/>
                <w:kern w:val="2"/>
                <w:sz w:val="21"/>
                <w:szCs w:val="21"/>
                <w:highlight w:val="none"/>
                <w:lang w:val="en-US" w:eastAsia="zh-CN" w:bidi="ar-SA"/>
              </w:rPr>
            </w:pPr>
            <w:r>
              <w:rPr>
                <w:rFonts w:hint="eastAsia" w:ascii="仿宋" w:hAnsi="仿宋" w:cs="仿宋"/>
                <w:color w:val="auto"/>
                <w:kern w:val="2"/>
                <w:sz w:val="21"/>
                <w:szCs w:val="21"/>
                <w:highlight w:val="none"/>
                <w:lang w:val="en-US" w:eastAsia="zh-CN" w:bidi="ar-SA"/>
              </w:rPr>
              <w:t>方案全部覆盖本项目可能产生的废水、粉尘、空气、噪声、土壤等二次污染，防范措施及环境监测方案可行且有效的，得6分；</w:t>
            </w:r>
          </w:p>
          <w:p w14:paraId="23779004">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仿宋" w:hAnsi="仿宋" w:cs="仿宋"/>
                <w:color w:val="auto"/>
                <w:kern w:val="2"/>
                <w:sz w:val="21"/>
                <w:szCs w:val="21"/>
                <w:highlight w:val="none"/>
                <w:lang w:val="en-US" w:eastAsia="zh-CN" w:bidi="ar-SA"/>
              </w:rPr>
            </w:pPr>
            <w:r>
              <w:rPr>
                <w:rFonts w:hint="eastAsia" w:ascii="仿宋" w:hAnsi="仿宋" w:cs="仿宋"/>
                <w:color w:val="auto"/>
                <w:kern w:val="2"/>
                <w:sz w:val="21"/>
                <w:szCs w:val="21"/>
                <w:highlight w:val="none"/>
                <w:lang w:val="en-US" w:eastAsia="zh-CN" w:bidi="ar-SA"/>
              </w:rPr>
              <w:t>方案全部覆盖本项目可能产生的废水、粉尘、空气、噪声、土壤等二次污染，防范措施及环境监测方案基本可行的，得4分；</w:t>
            </w:r>
          </w:p>
          <w:p w14:paraId="65573552">
            <w:pPr>
              <w:pStyle w:val="2"/>
              <w:keepNext w:val="0"/>
              <w:keepLines w:val="0"/>
              <w:pageBreakBefore w:val="0"/>
              <w:kinsoku/>
              <w:wordWrap/>
              <w:overflowPunct/>
              <w:topLinePunct w:val="0"/>
              <w:autoSpaceDE/>
              <w:autoSpaceDN/>
              <w:bidi w:val="0"/>
              <w:adjustRightInd/>
              <w:snapToGrid/>
              <w:spacing w:line="300" w:lineRule="exact"/>
              <w:ind w:left="0" w:lef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方案未能全部覆盖本项目可能产生的废水、粉尘、空气、噪声、土壤等二次污染，或防范措施及环境监测方案可行性不高的，得2分；</w:t>
            </w:r>
          </w:p>
          <w:p w14:paraId="7528365B">
            <w:pPr>
              <w:widowControl/>
              <w:spacing w:line="240" w:lineRule="auto"/>
              <w:ind w:firstLine="0" w:firstLineChars="0"/>
              <w:jc w:val="both"/>
              <w:textAlignment w:val="center"/>
              <w:rPr>
                <w:rFonts w:hint="eastAsia" w:ascii="仿宋" w:hAnsi="仿宋" w:eastAsia="仿宋" w:cs="仿宋"/>
                <w:kern w:val="2"/>
                <w:sz w:val="21"/>
                <w:szCs w:val="21"/>
                <w:highlight w:val="none"/>
                <w:lang w:val="en-US" w:eastAsia="zh-CN" w:bidi="ar-SA"/>
              </w:rPr>
            </w:pPr>
            <w:r>
              <w:rPr>
                <w:rFonts w:hint="eastAsia" w:ascii="仿宋" w:hAnsi="仿宋" w:cs="仿宋"/>
                <w:color w:val="auto"/>
                <w:kern w:val="2"/>
                <w:sz w:val="21"/>
                <w:szCs w:val="21"/>
                <w:highlight w:val="none"/>
                <w:lang w:val="en-US" w:eastAsia="zh-CN" w:bidi="ar-SA"/>
              </w:rPr>
              <w:t>未提供环境管理和监测方案的，得0分。</w:t>
            </w:r>
          </w:p>
        </w:tc>
        <w:tc>
          <w:tcPr>
            <w:tcW w:w="341" w:type="pct"/>
            <w:noWrap/>
            <w:vAlign w:val="center"/>
          </w:tcPr>
          <w:p w14:paraId="0C97AF2D">
            <w:pPr>
              <w:widowControl/>
              <w:spacing w:line="240" w:lineRule="auto"/>
              <w:ind w:firstLine="0" w:firstLineChars="0"/>
              <w:jc w:val="center"/>
              <w:textAlignment w:val="center"/>
              <w:rPr>
                <w:rFonts w:hint="default" w:ascii="仿宋" w:hAnsi="仿宋" w:cs="仿宋"/>
                <w:sz w:val="21"/>
                <w:szCs w:val="21"/>
                <w:highlight w:val="none"/>
                <w:lang w:val="en-US" w:eastAsia="zh-CN"/>
              </w:rPr>
            </w:pPr>
            <w:r>
              <w:rPr>
                <w:rFonts w:hint="eastAsia" w:ascii="仿宋" w:hAnsi="仿宋" w:cs="仿宋"/>
                <w:sz w:val="21"/>
                <w:szCs w:val="21"/>
                <w:highlight w:val="none"/>
                <w:lang w:val="en-US" w:eastAsia="zh-CN"/>
              </w:rPr>
              <w:t>6</w:t>
            </w:r>
          </w:p>
        </w:tc>
        <w:tc>
          <w:tcPr>
            <w:tcW w:w="437" w:type="pct"/>
            <w:noWrap/>
            <w:vAlign w:val="center"/>
          </w:tcPr>
          <w:p w14:paraId="01F88381">
            <w:pPr>
              <w:widowControl/>
              <w:spacing w:line="240" w:lineRule="auto"/>
              <w:ind w:firstLine="0" w:firstLineChars="0"/>
              <w:jc w:val="center"/>
              <w:textAlignment w:val="center"/>
              <w:rPr>
                <w:rFonts w:hint="eastAsia" w:ascii="仿宋" w:hAnsi="仿宋" w:cs="仿宋"/>
                <w:sz w:val="21"/>
                <w:szCs w:val="21"/>
                <w:highlight w:val="none"/>
              </w:rPr>
            </w:pPr>
            <w:r>
              <w:rPr>
                <w:rFonts w:hint="eastAsia" w:ascii="仿宋" w:hAnsi="仿宋" w:cs="仿宋"/>
                <w:sz w:val="21"/>
                <w:szCs w:val="21"/>
                <w:highlight w:val="none"/>
                <w:lang w:val="en-US" w:eastAsia="zh-CN"/>
              </w:rPr>
              <w:t>主观分</w:t>
            </w:r>
          </w:p>
        </w:tc>
      </w:tr>
      <w:tr w14:paraId="67B6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414" w:type="pct"/>
            <w:shd w:val="clear" w:color="auto" w:fill="auto"/>
            <w:noWrap/>
            <w:vAlign w:val="center"/>
          </w:tcPr>
          <w:p w14:paraId="336C1556">
            <w:pPr>
              <w:widowControl/>
              <w:spacing w:line="240" w:lineRule="auto"/>
              <w:ind w:firstLine="0" w:firstLineChars="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cs="仿宋"/>
                <w:sz w:val="21"/>
                <w:szCs w:val="21"/>
                <w:highlight w:val="none"/>
                <w:lang w:val="en-US" w:eastAsia="zh-CN"/>
              </w:rPr>
              <w:t>10</w:t>
            </w:r>
          </w:p>
        </w:tc>
        <w:tc>
          <w:tcPr>
            <w:tcW w:w="585" w:type="pct"/>
            <w:noWrap/>
            <w:vAlign w:val="center"/>
          </w:tcPr>
          <w:p w14:paraId="0877D84E">
            <w:pPr>
              <w:widowControl/>
              <w:spacing w:line="240" w:lineRule="auto"/>
              <w:ind w:firstLine="0" w:firstLineChars="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风险防范方案和应急预案</w:t>
            </w:r>
          </w:p>
        </w:tc>
        <w:tc>
          <w:tcPr>
            <w:tcW w:w="3221" w:type="pct"/>
            <w:noWrap/>
            <w:vAlign w:val="center"/>
          </w:tcPr>
          <w:p w14:paraId="36661362">
            <w:pPr>
              <w:widowControl/>
              <w:spacing w:line="240" w:lineRule="auto"/>
              <w:ind w:firstLine="0" w:firstLineChars="0"/>
              <w:jc w:val="both"/>
              <w:textAlignment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对本工程风险</w:t>
            </w:r>
            <w:r>
              <w:rPr>
                <w:rFonts w:hint="eastAsia" w:ascii="仿宋" w:hAnsi="仿宋" w:cs="仿宋"/>
                <w:b/>
                <w:bCs/>
                <w:color w:val="auto"/>
                <w:kern w:val="2"/>
                <w:sz w:val="21"/>
                <w:szCs w:val="21"/>
                <w:highlight w:val="none"/>
                <w:lang w:val="en-US" w:eastAsia="zh-CN" w:bidi="ar-SA"/>
              </w:rPr>
              <w:t>进行全面</w:t>
            </w:r>
            <w:r>
              <w:rPr>
                <w:rFonts w:hint="eastAsia" w:ascii="仿宋" w:hAnsi="仿宋" w:eastAsia="仿宋" w:cs="仿宋"/>
                <w:b/>
                <w:bCs/>
                <w:color w:val="auto"/>
                <w:kern w:val="2"/>
                <w:sz w:val="21"/>
                <w:szCs w:val="21"/>
                <w:highlight w:val="none"/>
                <w:lang w:val="en-US" w:eastAsia="zh-CN" w:bidi="ar-SA"/>
              </w:rPr>
              <w:t>分析，</w:t>
            </w:r>
            <w:r>
              <w:rPr>
                <w:rFonts w:hint="eastAsia" w:ascii="仿宋" w:hAnsi="仿宋" w:cs="仿宋"/>
                <w:b/>
                <w:bCs/>
                <w:color w:val="auto"/>
                <w:kern w:val="2"/>
                <w:sz w:val="21"/>
                <w:szCs w:val="21"/>
                <w:highlight w:val="none"/>
                <w:lang w:val="en-US" w:eastAsia="zh-CN" w:bidi="ar-SA"/>
              </w:rPr>
              <w:t>明确判断</w:t>
            </w:r>
            <w:r>
              <w:rPr>
                <w:rFonts w:hint="eastAsia" w:ascii="仿宋" w:hAnsi="仿宋" w:eastAsia="仿宋" w:cs="仿宋"/>
                <w:b/>
                <w:bCs/>
                <w:color w:val="auto"/>
                <w:kern w:val="2"/>
                <w:sz w:val="21"/>
                <w:szCs w:val="21"/>
                <w:highlight w:val="none"/>
                <w:lang w:val="en-US" w:eastAsia="zh-CN" w:bidi="ar-SA"/>
              </w:rPr>
              <w:t>主次风险，</w:t>
            </w:r>
            <w:r>
              <w:rPr>
                <w:rFonts w:hint="eastAsia" w:ascii="仿宋" w:hAnsi="仿宋" w:cs="仿宋"/>
                <w:b/>
                <w:bCs/>
                <w:color w:val="auto"/>
                <w:kern w:val="2"/>
                <w:sz w:val="21"/>
                <w:szCs w:val="21"/>
                <w:highlight w:val="none"/>
                <w:lang w:val="en-US" w:eastAsia="zh-CN" w:bidi="ar-SA"/>
              </w:rPr>
              <w:t>提出</w:t>
            </w:r>
            <w:r>
              <w:rPr>
                <w:rFonts w:hint="eastAsia" w:ascii="仿宋" w:hAnsi="仿宋" w:eastAsia="仿宋" w:cs="仿宋"/>
                <w:b/>
                <w:bCs/>
                <w:color w:val="auto"/>
                <w:kern w:val="2"/>
                <w:sz w:val="21"/>
                <w:szCs w:val="21"/>
                <w:highlight w:val="none"/>
                <w:lang w:val="en-US" w:eastAsia="zh-CN" w:bidi="ar-SA"/>
              </w:rPr>
              <w:t>相应</w:t>
            </w:r>
            <w:r>
              <w:rPr>
                <w:rFonts w:hint="eastAsia" w:ascii="仿宋" w:hAnsi="仿宋" w:cs="仿宋"/>
                <w:b/>
                <w:bCs/>
                <w:color w:val="auto"/>
                <w:kern w:val="2"/>
                <w:sz w:val="21"/>
                <w:szCs w:val="21"/>
                <w:highlight w:val="none"/>
                <w:lang w:val="en-US" w:eastAsia="zh-CN" w:bidi="ar-SA"/>
              </w:rPr>
              <w:t>可行且有效的</w:t>
            </w:r>
            <w:r>
              <w:rPr>
                <w:rFonts w:hint="eastAsia" w:ascii="仿宋" w:hAnsi="仿宋" w:eastAsia="仿宋" w:cs="仿宋"/>
                <w:b/>
                <w:bCs/>
                <w:color w:val="auto"/>
                <w:kern w:val="2"/>
                <w:sz w:val="21"/>
                <w:szCs w:val="21"/>
                <w:highlight w:val="none"/>
                <w:lang w:val="en-US" w:eastAsia="zh-CN" w:bidi="ar-SA"/>
              </w:rPr>
              <w:t>防范措施</w:t>
            </w:r>
            <w:r>
              <w:rPr>
                <w:rFonts w:hint="eastAsia" w:ascii="仿宋" w:hAnsi="仿宋" w:cs="仿宋"/>
                <w:b/>
                <w:bCs/>
                <w:color w:val="auto"/>
                <w:kern w:val="2"/>
                <w:sz w:val="21"/>
                <w:szCs w:val="21"/>
                <w:highlight w:val="none"/>
                <w:lang w:val="en-US" w:eastAsia="zh-CN" w:bidi="ar-SA"/>
              </w:rPr>
              <w:t>以及科学合理的</w:t>
            </w:r>
            <w:r>
              <w:rPr>
                <w:rFonts w:hint="eastAsia" w:ascii="仿宋" w:hAnsi="仿宋" w:eastAsia="仿宋" w:cs="仿宋"/>
                <w:b/>
                <w:bCs/>
                <w:color w:val="auto"/>
                <w:kern w:val="2"/>
                <w:sz w:val="21"/>
                <w:szCs w:val="21"/>
                <w:highlight w:val="none"/>
                <w:lang w:val="en-US" w:eastAsia="zh-CN" w:bidi="ar-SA"/>
              </w:rPr>
              <w:t>应急预案，能有效控制风险。</w:t>
            </w:r>
          </w:p>
          <w:p w14:paraId="025186E4">
            <w:pPr>
              <w:widowControl/>
              <w:spacing w:line="240" w:lineRule="auto"/>
              <w:ind w:firstLine="0" w:firstLineChars="0"/>
              <w:jc w:val="both"/>
              <w:textAlignment w:val="center"/>
              <w:rPr>
                <w:rFonts w:hint="eastAsia" w:ascii="仿宋" w:hAnsi="仿宋" w:cs="仿宋"/>
                <w:color w:val="auto"/>
                <w:kern w:val="2"/>
                <w:sz w:val="21"/>
                <w:szCs w:val="21"/>
                <w:highlight w:val="none"/>
                <w:lang w:val="en-US" w:eastAsia="zh-CN" w:bidi="ar-SA"/>
              </w:rPr>
            </w:pPr>
            <w:r>
              <w:rPr>
                <w:rFonts w:hint="eastAsia" w:ascii="仿宋" w:hAnsi="仿宋" w:cs="仿宋"/>
                <w:b w:val="0"/>
                <w:bCs w:val="0"/>
                <w:color w:val="auto"/>
                <w:kern w:val="2"/>
                <w:sz w:val="21"/>
                <w:szCs w:val="21"/>
                <w:highlight w:val="none"/>
                <w:lang w:val="en-US" w:eastAsia="zh-CN" w:bidi="ar-SA"/>
              </w:rPr>
              <w:t>风险分析全面，主次风险判断明确，能提出相应可行且有效的防范措施，应急预案科学合理的，得6</w:t>
            </w:r>
            <w:r>
              <w:rPr>
                <w:rFonts w:hint="eastAsia" w:ascii="仿宋" w:hAnsi="仿宋" w:eastAsia="仿宋" w:cs="仿宋"/>
                <w:color w:val="auto"/>
                <w:kern w:val="2"/>
                <w:sz w:val="21"/>
                <w:szCs w:val="21"/>
                <w:highlight w:val="none"/>
                <w:lang w:val="en-US" w:eastAsia="zh-CN" w:bidi="ar-SA"/>
              </w:rPr>
              <w:t>分</w:t>
            </w:r>
            <w:r>
              <w:rPr>
                <w:rFonts w:hint="eastAsia" w:ascii="仿宋" w:hAnsi="仿宋" w:cs="仿宋"/>
                <w:color w:val="auto"/>
                <w:kern w:val="2"/>
                <w:sz w:val="21"/>
                <w:szCs w:val="21"/>
                <w:highlight w:val="none"/>
                <w:lang w:val="en-US" w:eastAsia="zh-CN" w:bidi="ar-SA"/>
              </w:rPr>
              <w:t>；</w:t>
            </w:r>
          </w:p>
          <w:p w14:paraId="2966FD0F">
            <w:pPr>
              <w:widowControl/>
              <w:spacing w:line="240" w:lineRule="auto"/>
              <w:ind w:firstLine="0" w:firstLineChars="0"/>
              <w:jc w:val="both"/>
              <w:textAlignment w:val="center"/>
              <w:rPr>
                <w:rFonts w:hint="eastAsia" w:ascii="仿宋" w:hAnsi="仿宋" w:cs="仿宋"/>
                <w:color w:val="auto"/>
                <w:kern w:val="2"/>
                <w:sz w:val="21"/>
                <w:szCs w:val="21"/>
                <w:highlight w:val="none"/>
                <w:lang w:val="en-US" w:eastAsia="zh-CN" w:bidi="ar-SA"/>
              </w:rPr>
            </w:pPr>
            <w:r>
              <w:rPr>
                <w:rFonts w:hint="eastAsia" w:ascii="仿宋" w:hAnsi="仿宋" w:cs="仿宋"/>
                <w:b w:val="0"/>
                <w:bCs w:val="0"/>
                <w:color w:val="auto"/>
                <w:kern w:val="2"/>
                <w:sz w:val="21"/>
                <w:szCs w:val="21"/>
                <w:highlight w:val="none"/>
                <w:lang w:val="en-US" w:eastAsia="zh-CN" w:bidi="ar-SA"/>
              </w:rPr>
              <w:t>风险分析较全面，主次风险判断较明确，提出相应基本可行且较有效的防范措施，应急预案较科学合理的，得4</w:t>
            </w:r>
            <w:r>
              <w:rPr>
                <w:rFonts w:hint="eastAsia" w:ascii="仿宋" w:hAnsi="仿宋" w:eastAsia="仿宋" w:cs="仿宋"/>
                <w:color w:val="auto"/>
                <w:kern w:val="2"/>
                <w:sz w:val="21"/>
                <w:szCs w:val="21"/>
                <w:highlight w:val="none"/>
                <w:lang w:val="en-US" w:eastAsia="zh-CN" w:bidi="ar-SA"/>
              </w:rPr>
              <w:t>分</w:t>
            </w:r>
            <w:r>
              <w:rPr>
                <w:rFonts w:hint="eastAsia" w:ascii="仿宋" w:hAnsi="仿宋" w:cs="仿宋"/>
                <w:color w:val="auto"/>
                <w:kern w:val="2"/>
                <w:sz w:val="21"/>
                <w:szCs w:val="21"/>
                <w:highlight w:val="none"/>
                <w:lang w:val="en-US" w:eastAsia="zh-CN" w:bidi="ar-SA"/>
              </w:rPr>
              <w:t>；</w:t>
            </w:r>
          </w:p>
          <w:p w14:paraId="406B4473">
            <w:pPr>
              <w:widowControl/>
              <w:spacing w:line="240" w:lineRule="auto"/>
              <w:ind w:firstLine="0" w:firstLineChars="0"/>
              <w:jc w:val="both"/>
              <w:textAlignment w:val="center"/>
              <w:rPr>
                <w:rFonts w:hint="eastAsia" w:ascii="仿宋" w:hAnsi="仿宋" w:cs="仿宋"/>
                <w:b w:val="0"/>
                <w:bCs w:val="0"/>
                <w:color w:val="auto"/>
                <w:kern w:val="2"/>
                <w:sz w:val="21"/>
                <w:szCs w:val="21"/>
                <w:highlight w:val="none"/>
                <w:lang w:val="en-US" w:eastAsia="zh-CN" w:bidi="ar-SA"/>
              </w:rPr>
            </w:pPr>
            <w:r>
              <w:rPr>
                <w:rFonts w:hint="eastAsia" w:ascii="仿宋" w:hAnsi="仿宋" w:cs="仿宋"/>
                <w:b w:val="0"/>
                <w:bCs w:val="0"/>
                <w:color w:val="auto"/>
                <w:kern w:val="2"/>
                <w:sz w:val="21"/>
                <w:szCs w:val="21"/>
                <w:highlight w:val="none"/>
                <w:lang w:val="en-US" w:eastAsia="zh-CN" w:bidi="ar-SA"/>
              </w:rPr>
              <w:t>风险分析不全面，主次风险判断不明确，提出相应的防范措施可行性和有效性不够高，应急预案不够科学合理的，得2分；</w:t>
            </w:r>
          </w:p>
          <w:p w14:paraId="01D1740D">
            <w:pPr>
              <w:widowControl/>
              <w:spacing w:line="240" w:lineRule="auto"/>
              <w:ind w:firstLine="0" w:firstLineChars="0"/>
              <w:jc w:val="both"/>
              <w:textAlignment w:val="center"/>
              <w:rPr>
                <w:rFonts w:hint="eastAsia" w:ascii="仿宋" w:hAnsi="仿宋" w:eastAsia="仿宋" w:cs="仿宋"/>
                <w:kern w:val="2"/>
                <w:sz w:val="21"/>
                <w:szCs w:val="21"/>
                <w:highlight w:val="none"/>
                <w:lang w:val="en-US" w:eastAsia="zh-CN" w:bidi="ar-SA"/>
              </w:rPr>
            </w:pPr>
            <w:r>
              <w:rPr>
                <w:rFonts w:hint="eastAsia" w:ascii="仿宋" w:hAnsi="仿宋" w:cs="仿宋"/>
                <w:b w:val="0"/>
                <w:bCs w:val="0"/>
                <w:color w:val="auto"/>
                <w:kern w:val="2"/>
                <w:sz w:val="21"/>
                <w:szCs w:val="21"/>
                <w:highlight w:val="none"/>
                <w:lang w:val="en-US" w:eastAsia="zh-CN" w:bidi="ar-SA"/>
              </w:rPr>
              <w:t>未提供风险防范预案和应急预案的，得0分。</w:t>
            </w:r>
          </w:p>
        </w:tc>
        <w:tc>
          <w:tcPr>
            <w:tcW w:w="341" w:type="pct"/>
            <w:noWrap/>
            <w:vAlign w:val="center"/>
          </w:tcPr>
          <w:p w14:paraId="39B17F09">
            <w:pPr>
              <w:widowControl/>
              <w:spacing w:line="240" w:lineRule="auto"/>
              <w:ind w:firstLine="0" w:firstLineChars="0"/>
              <w:jc w:val="center"/>
              <w:textAlignment w:val="center"/>
              <w:rPr>
                <w:rFonts w:hint="default" w:ascii="仿宋" w:hAnsi="仿宋" w:cs="仿宋"/>
                <w:sz w:val="21"/>
                <w:szCs w:val="21"/>
                <w:highlight w:val="none"/>
                <w:lang w:val="en-US" w:eastAsia="zh-CN"/>
              </w:rPr>
            </w:pPr>
            <w:r>
              <w:rPr>
                <w:rFonts w:hint="eastAsia" w:ascii="仿宋" w:hAnsi="仿宋" w:cs="仿宋"/>
                <w:sz w:val="21"/>
                <w:szCs w:val="21"/>
                <w:highlight w:val="none"/>
                <w:lang w:val="en-US" w:eastAsia="zh-CN"/>
              </w:rPr>
              <w:t>6</w:t>
            </w:r>
          </w:p>
        </w:tc>
        <w:tc>
          <w:tcPr>
            <w:tcW w:w="437" w:type="pct"/>
            <w:noWrap/>
            <w:vAlign w:val="center"/>
          </w:tcPr>
          <w:p w14:paraId="334B0BEE">
            <w:pPr>
              <w:widowControl/>
              <w:spacing w:line="240" w:lineRule="auto"/>
              <w:ind w:firstLine="0" w:firstLineChars="0"/>
              <w:jc w:val="center"/>
              <w:textAlignment w:val="center"/>
              <w:rPr>
                <w:rFonts w:hint="eastAsia" w:ascii="仿宋" w:hAnsi="仿宋" w:cs="仿宋"/>
                <w:sz w:val="21"/>
                <w:szCs w:val="21"/>
                <w:highlight w:val="none"/>
              </w:rPr>
            </w:pPr>
            <w:r>
              <w:rPr>
                <w:rFonts w:hint="eastAsia" w:ascii="仿宋" w:hAnsi="仿宋" w:cs="仿宋"/>
                <w:sz w:val="21"/>
                <w:szCs w:val="21"/>
                <w:highlight w:val="none"/>
                <w:lang w:val="en-US" w:eastAsia="zh-CN"/>
              </w:rPr>
              <w:t>主观分</w:t>
            </w:r>
          </w:p>
        </w:tc>
      </w:tr>
      <w:tr w14:paraId="2FC4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414" w:type="pct"/>
            <w:shd w:val="clear" w:color="auto" w:fill="auto"/>
            <w:noWrap/>
            <w:vAlign w:val="center"/>
          </w:tcPr>
          <w:p w14:paraId="407AC9D6">
            <w:pPr>
              <w:widowControl/>
              <w:spacing w:line="240" w:lineRule="auto"/>
              <w:ind w:firstLine="0" w:firstLineChars="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cs="仿宋"/>
                <w:sz w:val="21"/>
                <w:szCs w:val="21"/>
                <w:highlight w:val="none"/>
                <w:lang w:val="en-US" w:eastAsia="zh-CN"/>
              </w:rPr>
              <w:t>11</w:t>
            </w:r>
          </w:p>
        </w:tc>
        <w:tc>
          <w:tcPr>
            <w:tcW w:w="585" w:type="pct"/>
            <w:noWrap/>
            <w:vAlign w:val="center"/>
          </w:tcPr>
          <w:p w14:paraId="151D77CD">
            <w:pPr>
              <w:widowControl/>
              <w:spacing w:line="240" w:lineRule="auto"/>
              <w:ind w:firstLine="0" w:firstLineChars="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安全文明施工的组织措施</w:t>
            </w:r>
          </w:p>
        </w:tc>
        <w:tc>
          <w:tcPr>
            <w:tcW w:w="3221" w:type="pct"/>
            <w:noWrap/>
            <w:vAlign w:val="center"/>
          </w:tcPr>
          <w:p w14:paraId="3E84A18E">
            <w:pPr>
              <w:widowControl/>
              <w:spacing w:line="240" w:lineRule="auto"/>
              <w:ind w:firstLine="0" w:firstLineChars="0"/>
              <w:jc w:val="both"/>
              <w:textAlignment w:val="center"/>
              <w:rPr>
                <w:rFonts w:hint="eastAsia" w:ascii="仿宋" w:hAnsi="仿宋" w:cs="仿宋"/>
                <w:b/>
                <w:bCs/>
                <w:color w:val="auto"/>
                <w:kern w:val="2"/>
                <w:sz w:val="21"/>
                <w:szCs w:val="21"/>
                <w:highlight w:val="none"/>
                <w:lang w:val="en-US" w:eastAsia="zh-CN" w:bidi="ar-SA"/>
              </w:rPr>
            </w:pPr>
            <w:r>
              <w:rPr>
                <w:rFonts w:hint="eastAsia" w:ascii="仿宋" w:hAnsi="仿宋" w:cs="仿宋"/>
                <w:b/>
                <w:bCs/>
                <w:color w:val="auto"/>
                <w:kern w:val="2"/>
                <w:sz w:val="21"/>
                <w:szCs w:val="21"/>
                <w:highlight w:val="none"/>
                <w:lang w:val="en-US" w:eastAsia="zh-CN" w:bidi="ar-SA"/>
              </w:rPr>
              <w:t>提出对员工岗前培训、施工安全教育、现场安全管理和宣传的科学合理措施以及具体有效的保证措施（在施工、运输、处置等过程中采取安全、文明生产措施）。</w:t>
            </w:r>
          </w:p>
          <w:p w14:paraId="52DB2B6C">
            <w:pPr>
              <w:widowControl/>
              <w:spacing w:line="240" w:lineRule="auto"/>
              <w:ind w:firstLine="0" w:firstLineChars="0"/>
              <w:jc w:val="both"/>
              <w:textAlignment w:val="center"/>
              <w:rPr>
                <w:rFonts w:hint="eastAsia" w:ascii="仿宋" w:hAnsi="仿宋" w:cs="仿宋"/>
                <w:b w:val="0"/>
                <w:bCs w:val="0"/>
                <w:color w:val="auto"/>
                <w:kern w:val="2"/>
                <w:sz w:val="21"/>
                <w:szCs w:val="21"/>
                <w:highlight w:val="none"/>
                <w:lang w:val="en-US" w:eastAsia="zh-CN" w:bidi="ar-SA"/>
              </w:rPr>
            </w:pPr>
            <w:r>
              <w:rPr>
                <w:rFonts w:hint="eastAsia" w:ascii="仿宋" w:hAnsi="仿宋" w:cs="仿宋"/>
                <w:b w:val="0"/>
                <w:bCs w:val="0"/>
                <w:color w:val="auto"/>
                <w:kern w:val="2"/>
                <w:sz w:val="21"/>
                <w:szCs w:val="21"/>
                <w:highlight w:val="none"/>
                <w:lang w:val="en-US" w:eastAsia="zh-CN" w:bidi="ar-SA"/>
              </w:rPr>
              <w:t>对员工岗前培训、施工安全教育、现场安全管理和宣传的措施科学合理，保证措施具体有效的，得3分；</w:t>
            </w:r>
          </w:p>
          <w:p w14:paraId="47DE5220">
            <w:pPr>
              <w:widowControl/>
              <w:spacing w:line="240" w:lineRule="auto"/>
              <w:ind w:firstLine="0" w:firstLineChars="0"/>
              <w:jc w:val="both"/>
              <w:textAlignment w:val="center"/>
              <w:rPr>
                <w:rFonts w:hint="eastAsia" w:ascii="仿宋" w:hAnsi="仿宋" w:cs="仿宋"/>
                <w:b w:val="0"/>
                <w:bCs w:val="0"/>
                <w:color w:val="auto"/>
                <w:kern w:val="2"/>
                <w:sz w:val="21"/>
                <w:szCs w:val="21"/>
                <w:highlight w:val="none"/>
                <w:lang w:val="en-US" w:eastAsia="zh-CN" w:bidi="ar-SA"/>
              </w:rPr>
            </w:pPr>
            <w:r>
              <w:rPr>
                <w:rFonts w:hint="eastAsia" w:ascii="仿宋" w:hAnsi="仿宋" w:cs="仿宋"/>
                <w:b w:val="0"/>
                <w:bCs w:val="0"/>
                <w:color w:val="auto"/>
                <w:kern w:val="2"/>
                <w:sz w:val="21"/>
                <w:szCs w:val="21"/>
                <w:highlight w:val="none"/>
                <w:lang w:val="en-US" w:eastAsia="zh-CN" w:bidi="ar-SA"/>
              </w:rPr>
              <w:t>对员工岗前培训、施工安全教育、现场安全管理和宣传的的措施较科学合理，保证措施较具体且基本有效的，得2分；</w:t>
            </w:r>
          </w:p>
          <w:p w14:paraId="79F0396B">
            <w:pPr>
              <w:widowControl/>
              <w:spacing w:line="240" w:lineRule="auto"/>
              <w:ind w:firstLine="0" w:firstLineChars="0"/>
              <w:jc w:val="both"/>
              <w:textAlignment w:val="center"/>
              <w:rPr>
                <w:rFonts w:hint="eastAsia" w:ascii="仿宋" w:hAnsi="仿宋" w:cs="仿宋"/>
                <w:b w:val="0"/>
                <w:bCs w:val="0"/>
                <w:color w:val="auto"/>
                <w:kern w:val="2"/>
                <w:sz w:val="21"/>
                <w:szCs w:val="21"/>
                <w:highlight w:val="none"/>
                <w:lang w:val="en-US" w:eastAsia="zh-CN" w:bidi="ar-SA"/>
              </w:rPr>
            </w:pPr>
            <w:r>
              <w:rPr>
                <w:rFonts w:hint="eastAsia" w:ascii="仿宋" w:hAnsi="仿宋" w:cs="仿宋"/>
                <w:b w:val="0"/>
                <w:bCs w:val="0"/>
                <w:color w:val="auto"/>
                <w:kern w:val="2"/>
                <w:sz w:val="21"/>
                <w:szCs w:val="21"/>
                <w:highlight w:val="none"/>
                <w:lang w:val="en-US" w:eastAsia="zh-CN" w:bidi="ar-SA"/>
              </w:rPr>
              <w:t>对员工岗前培训、施工安全教育、现场安全管理和宣传的的措施不够科学合理，保证措施简单且可行性不够高的，得1分；</w:t>
            </w:r>
          </w:p>
          <w:p w14:paraId="4BEB4460">
            <w:pPr>
              <w:widowControl/>
              <w:spacing w:line="240" w:lineRule="auto"/>
              <w:ind w:firstLine="0" w:firstLineChars="0"/>
              <w:jc w:val="both"/>
              <w:textAlignment w:val="center"/>
              <w:rPr>
                <w:rFonts w:hint="eastAsia" w:ascii="仿宋" w:hAnsi="仿宋" w:eastAsia="仿宋" w:cs="仿宋"/>
                <w:kern w:val="2"/>
                <w:sz w:val="21"/>
                <w:szCs w:val="21"/>
                <w:highlight w:val="none"/>
                <w:lang w:val="en-US" w:eastAsia="zh-CN" w:bidi="ar-SA"/>
              </w:rPr>
            </w:pPr>
            <w:r>
              <w:rPr>
                <w:rFonts w:hint="eastAsia" w:ascii="仿宋" w:hAnsi="仿宋" w:cs="仿宋"/>
                <w:b w:val="0"/>
                <w:bCs w:val="0"/>
                <w:color w:val="auto"/>
                <w:kern w:val="2"/>
                <w:sz w:val="21"/>
                <w:szCs w:val="21"/>
                <w:highlight w:val="none"/>
                <w:lang w:val="en-US" w:eastAsia="zh-CN" w:bidi="ar-SA"/>
              </w:rPr>
              <w:t>未提供安全文明施工组织措施的，得0分。</w:t>
            </w:r>
          </w:p>
        </w:tc>
        <w:tc>
          <w:tcPr>
            <w:tcW w:w="341" w:type="pct"/>
            <w:noWrap/>
            <w:vAlign w:val="center"/>
          </w:tcPr>
          <w:p w14:paraId="3E3416C4">
            <w:pPr>
              <w:widowControl/>
              <w:spacing w:line="240" w:lineRule="auto"/>
              <w:ind w:firstLine="0" w:firstLineChars="0"/>
              <w:jc w:val="center"/>
              <w:textAlignment w:val="center"/>
              <w:rPr>
                <w:rFonts w:hint="default" w:ascii="仿宋" w:hAnsi="仿宋" w:cs="仿宋"/>
                <w:sz w:val="21"/>
                <w:szCs w:val="21"/>
                <w:highlight w:val="none"/>
                <w:lang w:val="en-US" w:eastAsia="zh-CN"/>
              </w:rPr>
            </w:pPr>
            <w:r>
              <w:rPr>
                <w:rFonts w:hint="eastAsia" w:ascii="仿宋" w:hAnsi="仿宋" w:cs="仿宋"/>
                <w:sz w:val="21"/>
                <w:szCs w:val="21"/>
                <w:highlight w:val="none"/>
                <w:lang w:val="en-US" w:eastAsia="zh-CN"/>
              </w:rPr>
              <w:t>3</w:t>
            </w:r>
          </w:p>
        </w:tc>
        <w:tc>
          <w:tcPr>
            <w:tcW w:w="437" w:type="pct"/>
            <w:noWrap/>
            <w:vAlign w:val="center"/>
          </w:tcPr>
          <w:p w14:paraId="6DC181D6">
            <w:pPr>
              <w:widowControl/>
              <w:spacing w:line="240" w:lineRule="auto"/>
              <w:ind w:firstLine="0" w:firstLineChars="0"/>
              <w:jc w:val="center"/>
              <w:textAlignment w:val="center"/>
              <w:rPr>
                <w:rFonts w:hint="eastAsia" w:ascii="仿宋" w:hAnsi="仿宋" w:cs="仿宋"/>
                <w:sz w:val="21"/>
                <w:szCs w:val="21"/>
                <w:highlight w:val="none"/>
              </w:rPr>
            </w:pPr>
            <w:r>
              <w:rPr>
                <w:rFonts w:hint="eastAsia" w:ascii="仿宋" w:hAnsi="仿宋" w:cs="仿宋"/>
                <w:sz w:val="21"/>
                <w:szCs w:val="21"/>
                <w:highlight w:val="none"/>
                <w:lang w:val="en-US" w:eastAsia="zh-CN"/>
              </w:rPr>
              <w:t>主观分</w:t>
            </w:r>
          </w:p>
        </w:tc>
      </w:tr>
      <w:tr w14:paraId="6625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414" w:type="pct"/>
            <w:shd w:val="clear" w:color="auto" w:fill="auto"/>
            <w:noWrap/>
            <w:vAlign w:val="center"/>
          </w:tcPr>
          <w:p w14:paraId="649397E7">
            <w:pPr>
              <w:widowControl/>
              <w:spacing w:line="240" w:lineRule="auto"/>
              <w:ind w:firstLine="0" w:firstLineChars="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cs="仿宋"/>
                <w:sz w:val="21"/>
                <w:szCs w:val="21"/>
                <w:highlight w:val="none"/>
                <w:lang w:val="en-US" w:eastAsia="zh-CN"/>
              </w:rPr>
              <w:t>12</w:t>
            </w:r>
          </w:p>
        </w:tc>
        <w:tc>
          <w:tcPr>
            <w:tcW w:w="585" w:type="pct"/>
            <w:noWrap/>
            <w:vAlign w:val="center"/>
          </w:tcPr>
          <w:p w14:paraId="4FCC38DF">
            <w:pPr>
              <w:widowControl/>
              <w:spacing w:line="240" w:lineRule="auto"/>
              <w:ind w:firstLine="0" w:firstLineChars="0"/>
              <w:jc w:val="both"/>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现场组织管理机构</w:t>
            </w:r>
          </w:p>
        </w:tc>
        <w:tc>
          <w:tcPr>
            <w:tcW w:w="3221" w:type="pct"/>
            <w:noWrap/>
            <w:vAlign w:val="center"/>
          </w:tcPr>
          <w:p w14:paraId="3230AF5E">
            <w:pPr>
              <w:widowControl/>
              <w:spacing w:line="240" w:lineRule="auto"/>
              <w:ind w:firstLine="0" w:firstLineChars="0"/>
              <w:jc w:val="both"/>
              <w:textAlignment w:val="center"/>
              <w:rPr>
                <w:rFonts w:hint="eastAsia" w:ascii="仿宋" w:hAnsi="仿宋" w:eastAsia="仿宋" w:cs="仿宋"/>
                <w:b/>
                <w:bCs/>
                <w:color w:val="auto"/>
                <w:kern w:val="2"/>
                <w:sz w:val="21"/>
                <w:szCs w:val="21"/>
                <w:highlight w:val="none"/>
                <w:lang w:val="en-US" w:eastAsia="zh-CN" w:bidi="ar-SA"/>
              </w:rPr>
            </w:pPr>
            <w:r>
              <w:rPr>
                <w:rFonts w:hint="eastAsia" w:ascii="仿宋" w:hAnsi="仿宋" w:cs="仿宋"/>
                <w:b/>
                <w:bCs/>
                <w:color w:val="auto"/>
                <w:kern w:val="2"/>
                <w:sz w:val="21"/>
                <w:szCs w:val="21"/>
                <w:highlight w:val="none"/>
                <w:lang w:val="en-US" w:eastAsia="zh-CN" w:bidi="ar-SA"/>
              </w:rPr>
              <w:t>提供合理完整</w:t>
            </w:r>
            <w:r>
              <w:rPr>
                <w:rFonts w:hint="eastAsia" w:ascii="仿宋" w:hAnsi="仿宋" w:eastAsia="仿宋" w:cs="仿宋"/>
                <w:b/>
                <w:bCs/>
                <w:color w:val="auto"/>
                <w:kern w:val="2"/>
                <w:sz w:val="21"/>
                <w:szCs w:val="21"/>
                <w:highlight w:val="none"/>
                <w:lang w:val="en-US" w:eastAsia="zh-CN" w:bidi="ar-SA"/>
              </w:rPr>
              <w:t>的施工组织管理图、</w:t>
            </w:r>
            <w:r>
              <w:rPr>
                <w:rFonts w:hint="eastAsia" w:ascii="仿宋" w:hAnsi="仿宋" w:cs="仿宋"/>
                <w:b/>
                <w:bCs/>
                <w:color w:val="auto"/>
                <w:kern w:val="2"/>
                <w:sz w:val="21"/>
                <w:szCs w:val="21"/>
                <w:highlight w:val="none"/>
                <w:lang w:val="en-US" w:eastAsia="zh-CN" w:bidi="ar-SA"/>
              </w:rPr>
              <w:t>设置健全的</w:t>
            </w:r>
            <w:r>
              <w:rPr>
                <w:rFonts w:hint="eastAsia" w:ascii="仿宋" w:hAnsi="仿宋" w:eastAsia="仿宋" w:cs="仿宋"/>
                <w:b/>
                <w:bCs/>
                <w:color w:val="auto"/>
                <w:kern w:val="2"/>
                <w:sz w:val="21"/>
                <w:szCs w:val="21"/>
                <w:highlight w:val="none"/>
                <w:lang w:val="en-US" w:eastAsia="zh-CN" w:bidi="ar-SA"/>
              </w:rPr>
              <w:t>现场管理机构、</w:t>
            </w:r>
            <w:r>
              <w:rPr>
                <w:rFonts w:hint="eastAsia" w:ascii="仿宋" w:hAnsi="仿宋" w:cs="仿宋"/>
                <w:b/>
                <w:bCs/>
                <w:color w:val="auto"/>
                <w:kern w:val="2"/>
                <w:sz w:val="21"/>
                <w:szCs w:val="21"/>
                <w:highlight w:val="none"/>
                <w:lang w:val="en-US" w:eastAsia="zh-CN" w:bidi="ar-SA"/>
              </w:rPr>
              <w:t>明确合理的</w:t>
            </w:r>
            <w:r>
              <w:rPr>
                <w:rFonts w:hint="eastAsia" w:ascii="仿宋" w:hAnsi="仿宋" w:eastAsia="仿宋" w:cs="仿宋"/>
                <w:b/>
                <w:bCs/>
                <w:color w:val="auto"/>
                <w:kern w:val="2"/>
                <w:sz w:val="21"/>
                <w:szCs w:val="21"/>
                <w:highlight w:val="none"/>
                <w:lang w:val="en-US" w:eastAsia="zh-CN" w:bidi="ar-SA"/>
              </w:rPr>
              <w:t>职能</w:t>
            </w:r>
            <w:r>
              <w:rPr>
                <w:rFonts w:hint="eastAsia" w:ascii="仿宋" w:hAnsi="仿宋" w:cs="仿宋"/>
                <w:b/>
                <w:bCs/>
                <w:color w:val="auto"/>
                <w:kern w:val="2"/>
                <w:sz w:val="21"/>
                <w:szCs w:val="21"/>
                <w:highlight w:val="none"/>
                <w:lang w:val="en-US" w:eastAsia="zh-CN" w:bidi="ar-SA"/>
              </w:rPr>
              <w:t>和</w:t>
            </w:r>
            <w:r>
              <w:rPr>
                <w:rFonts w:hint="eastAsia" w:ascii="仿宋" w:hAnsi="仿宋" w:eastAsia="仿宋" w:cs="仿宋"/>
                <w:b/>
                <w:bCs/>
                <w:color w:val="auto"/>
                <w:kern w:val="2"/>
                <w:sz w:val="21"/>
                <w:szCs w:val="21"/>
                <w:highlight w:val="none"/>
                <w:lang w:val="en-US" w:eastAsia="zh-CN" w:bidi="ar-SA"/>
              </w:rPr>
              <w:t>岗位分工。</w:t>
            </w:r>
          </w:p>
          <w:p w14:paraId="63631CBA">
            <w:pPr>
              <w:widowControl/>
              <w:spacing w:line="240" w:lineRule="auto"/>
              <w:ind w:firstLine="0" w:firstLineChars="0"/>
              <w:jc w:val="both"/>
              <w:textAlignment w:val="center"/>
              <w:rPr>
                <w:rFonts w:hint="default" w:ascii="仿宋" w:hAnsi="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施工组织管理图</w:t>
            </w:r>
            <w:r>
              <w:rPr>
                <w:rFonts w:hint="eastAsia" w:ascii="仿宋" w:hAnsi="仿宋" w:cs="仿宋"/>
                <w:b w:val="0"/>
                <w:bCs w:val="0"/>
                <w:color w:val="auto"/>
                <w:kern w:val="2"/>
                <w:sz w:val="21"/>
                <w:szCs w:val="21"/>
                <w:highlight w:val="none"/>
                <w:lang w:val="en-US" w:eastAsia="zh-CN" w:bidi="ar-SA"/>
              </w:rPr>
              <w:t>合理完整，现场管理机构设置健全，</w:t>
            </w:r>
            <w:r>
              <w:rPr>
                <w:rFonts w:hint="eastAsia" w:ascii="仿宋" w:hAnsi="仿宋" w:eastAsia="仿宋" w:cs="仿宋"/>
                <w:b w:val="0"/>
                <w:bCs w:val="0"/>
                <w:color w:val="auto"/>
                <w:kern w:val="2"/>
                <w:sz w:val="21"/>
                <w:szCs w:val="21"/>
                <w:highlight w:val="none"/>
                <w:lang w:val="en-US" w:eastAsia="zh-CN" w:bidi="ar-SA"/>
              </w:rPr>
              <w:t>职能</w:t>
            </w:r>
            <w:r>
              <w:rPr>
                <w:rFonts w:hint="eastAsia" w:ascii="仿宋" w:hAnsi="仿宋" w:cs="仿宋"/>
                <w:b w:val="0"/>
                <w:bCs w:val="0"/>
                <w:color w:val="auto"/>
                <w:kern w:val="2"/>
                <w:sz w:val="21"/>
                <w:szCs w:val="21"/>
                <w:highlight w:val="none"/>
                <w:lang w:val="en-US" w:eastAsia="zh-CN" w:bidi="ar-SA"/>
              </w:rPr>
              <w:t>和</w:t>
            </w:r>
            <w:r>
              <w:rPr>
                <w:rFonts w:hint="eastAsia" w:ascii="仿宋" w:hAnsi="仿宋" w:eastAsia="仿宋" w:cs="仿宋"/>
                <w:b w:val="0"/>
                <w:bCs w:val="0"/>
                <w:color w:val="auto"/>
                <w:kern w:val="2"/>
                <w:sz w:val="21"/>
                <w:szCs w:val="21"/>
                <w:highlight w:val="none"/>
                <w:lang w:val="en-US" w:eastAsia="zh-CN" w:bidi="ar-SA"/>
              </w:rPr>
              <w:t>岗位分工</w:t>
            </w:r>
            <w:r>
              <w:rPr>
                <w:rFonts w:hint="eastAsia" w:ascii="仿宋" w:hAnsi="仿宋" w:cs="仿宋"/>
                <w:b w:val="0"/>
                <w:bCs w:val="0"/>
                <w:color w:val="auto"/>
                <w:kern w:val="2"/>
                <w:sz w:val="21"/>
                <w:szCs w:val="21"/>
                <w:highlight w:val="none"/>
                <w:lang w:val="en-US" w:eastAsia="zh-CN" w:bidi="ar-SA"/>
              </w:rPr>
              <w:t>合理的，得3分；</w:t>
            </w:r>
          </w:p>
          <w:p w14:paraId="3C28C439">
            <w:pPr>
              <w:widowControl/>
              <w:spacing w:line="240" w:lineRule="auto"/>
              <w:ind w:firstLine="0" w:firstLineChars="0"/>
              <w:jc w:val="both"/>
              <w:textAlignment w:val="center"/>
              <w:rPr>
                <w:rFonts w:hint="default" w:ascii="仿宋" w:hAnsi="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施工组织管理图</w:t>
            </w:r>
            <w:r>
              <w:rPr>
                <w:rFonts w:hint="eastAsia" w:ascii="仿宋" w:hAnsi="仿宋" w:cs="仿宋"/>
                <w:b w:val="0"/>
                <w:bCs w:val="0"/>
                <w:color w:val="auto"/>
                <w:kern w:val="2"/>
                <w:sz w:val="21"/>
                <w:szCs w:val="21"/>
                <w:highlight w:val="none"/>
                <w:lang w:val="en-US" w:eastAsia="zh-CN" w:bidi="ar-SA"/>
              </w:rPr>
              <w:t>较合理完整，现场管理机构设置基本健全，</w:t>
            </w:r>
            <w:r>
              <w:rPr>
                <w:rFonts w:hint="eastAsia" w:ascii="仿宋" w:hAnsi="仿宋" w:eastAsia="仿宋" w:cs="仿宋"/>
                <w:b w:val="0"/>
                <w:bCs w:val="0"/>
                <w:color w:val="auto"/>
                <w:kern w:val="2"/>
                <w:sz w:val="21"/>
                <w:szCs w:val="21"/>
                <w:highlight w:val="none"/>
                <w:lang w:val="en-US" w:eastAsia="zh-CN" w:bidi="ar-SA"/>
              </w:rPr>
              <w:t>职能</w:t>
            </w:r>
            <w:r>
              <w:rPr>
                <w:rFonts w:hint="eastAsia" w:ascii="仿宋" w:hAnsi="仿宋" w:cs="仿宋"/>
                <w:b w:val="0"/>
                <w:bCs w:val="0"/>
                <w:color w:val="auto"/>
                <w:kern w:val="2"/>
                <w:sz w:val="21"/>
                <w:szCs w:val="21"/>
                <w:highlight w:val="none"/>
                <w:lang w:val="en-US" w:eastAsia="zh-CN" w:bidi="ar-SA"/>
              </w:rPr>
              <w:t>和</w:t>
            </w:r>
            <w:r>
              <w:rPr>
                <w:rFonts w:hint="eastAsia" w:ascii="仿宋" w:hAnsi="仿宋" w:eastAsia="仿宋" w:cs="仿宋"/>
                <w:b w:val="0"/>
                <w:bCs w:val="0"/>
                <w:color w:val="auto"/>
                <w:kern w:val="2"/>
                <w:sz w:val="21"/>
                <w:szCs w:val="21"/>
                <w:highlight w:val="none"/>
                <w:lang w:val="en-US" w:eastAsia="zh-CN" w:bidi="ar-SA"/>
              </w:rPr>
              <w:t>岗位分工</w:t>
            </w:r>
            <w:r>
              <w:rPr>
                <w:rFonts w:hint="eastAsia" w:ascii="仿宋" w:hAnsi="仿宋" w:cs="仿宋"/>
                <w:b w:val="0"/>
                <w:bCs w:val="0"/>
                <w:color w:val="auto"/>
                <w:kern w:val="2"/>
                <w:sz w:val="21"/>
                <w:szCs w:val="21"/>
                <w:highlight w:val="none"/>
                <w:lang w:val="en-US" w:eastAsia="zh-CN" w:bidi="ar-SA"/>
              </w:rPr>
              <w:t>较合理的，得2分；</w:t>
            </w:r>
          </w:p>
          <w:p w14:paraId="239B3129">
            <w:pPr>
              <w:widowControl/>
              <w:spacing w:line="240" w:lineRule="auto"/>
              <w:ind w:firstLine="0" w:firstLineChars="0"/>
              <w:jc w:val="both"/>
              <w:textAlignment w:val="center"/>
              <w:rPr>
                <w:rFonts w:hint="default" w:ascii="仿宋" w:hAnsi="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施工组织管理图</w:t>
            </w:r>
            <w:r>
              <w:rPr>
                <w:rFonts w:hint="eastAsia" w:ascii="仿宋" w:hAnsi="仿宋" w:cs="仿宋"/>
                <w:b w:val="0"/>
                <w:bCs w:val="0"/>
                <w:color w:val="auto"/>
                <w:kern w:val="2"/>
                <w:sz w:val="21"/>
                <w:szCs w:val="21"/>
                <w:highlight w:val="none"/>
                <w:lang w:val="en-US" w:eastAsia="zh-CN" w:bidi="ar-SA"/>
              </w:rPr>
              <w:t>不合理有欠缺，现场管理机构设置不健全，</w:t>
            </w:r>
            <w:r>
              <w:rPr>
                <w:rFonts w:hint="eastAsia" w:ascii="仿宋" w:hAnsi="仿宋" w:eastAsia="仿宋" w:cs="仿宋"/>
                <w:b w:val="0"/>
                <w:bCs w:val="0"/>
                <w:color w:val="auto"/>
                <w:kern w:val="2"/>
                <w:sz w:val="21"/>
                <w:szCs w:val="21"/>
                <w:highlight w:val="none"/>
                <w:lang w:val="en-US" w:eastAsia="zh-CN" w:bidi="ar-SA"/>
              </w:rPr>
              <w:t>职能</w:t>
            </w:r>
            <w:r>
              <w:rPr>
                <w:rFonts w:hint="eastAsia" w:ascii="仿宋" w:hAnsi="仿宋" w:cs="仿宋"/>
                <w:b w:val="0"/>
                <w:bCs w:val="0"/>
                <w:color w:val="auto"/>
                <w:kern w:val="2"/>
                <w:sz w:val="21"/>
                <w:szCs w:val="21"/>
                <w:highlight w:val="none"/>
                <w:lang w:val="en-US" w:eastAsia="zh-CN" w:bidi="ar-SA"/>
              </w:rPr>
              <w:t>和</w:t>
            </w:r>
            <w:r>
              <w:rPr>
                <w:rFonts w:hint="eastAsia" w:ascii="仿宋" w:hAnsi="仿宋" w:eastAsia="仿宋" w:cs="仿宋"/>
                <w:b w:val="0"/>
                <w:bCs w:val="0"/>
                <w:color w:val="auto"/>
                <w:kern w:val="2"/>
                <w:sz w:val="21"/>
                <w:szCs w:val="21"/>
                <w:highlight w:val="none"/>
                <w:lang w:val="en-US" w:eastAsia="zh-CN" w:bidi="ar-SA"/>
              </w:rPr>
              <w:t>岗位分工</w:t>
            </w:r>
            <w:r>
              <w:rPr>
                <w:rFonts w:hint="eastAsia" w:ascii="仿宋" w:hAnsi="仿宋" w:cs="仿宋"/>
                <w:b w:val="0"/>
                <w:bCs w:val="0"/>
                <w:color w:val="auto"/>
                <w:kern w:val="2"/>
                <w:sz w:val="21"/>
                <w:szCs w:val="21"/>
                <w:highlight w:val="none"/>
                <w:lang w:val="en-US" w:eastAsia="zh-CN" w:bidi="ar-SA"/>
              </w:rPr>
              <w:t>不合理的，得1分；</w:t>
            </w:r>
          </w:p>
          <w:p w14:paraId="4D12EDC0">
            <w:pPr>
              <w:widowControl/>
              <w:spacing w:line="240" w:lineRule="auto"/>
              <w:ind w:firstLine="0" w:firstLineChars="0"/>
              <w:jc w:val="both"/>
              <w:textAlignment w:val="center"/>
              <w:rPr>
                <w:rFonts w:hint="eastAsia" w:ascii="仿宋" w:hAnsi="仿宋" w:eastAsia="仿宋" w:cs="仿宋"/>
                <w:kern w:val="2"/>
                <w:sz w:val="21"/>
                <w:szCs w:val="21"/>
                <w:highlight w:val="none"/>
                <w:lang w:val="en-US" w:eastAsia="zh-CN" w:bidi="ar-SA"/>
              </w:rPr>
            </w:pPr>
            <w:r>
              <w:rPr>
                <w:rFonts w:hint="eastAsia" w:ascii="仿宋" w:hAnsi="仿宋" w:cs="仿宋"/>
                <w:b w:val="0"/>
                <w:bCs w:val="0"/>
                <w:color w:val="auto"/>
                <w:kern w:val="2"/>
                <w:sz w:val="21"/>
                <w:szCs w:val="21"/>
                <w:highlight w:val="none"/>
                <w:lang w:val="en-US" w:eastAsia="zh-CN" w:bidi="ar-SA"/>
              </w:rPr>
              <w:t>未提供现场组织管理机构的，得0分。</w:t>
            </w:r>
          </w:p>
        </w:tc>
        <w:tc>
          <w:tcPr>
            <w:tcW w:w="341" w:type="pct"/>
            <w:noWrap/>
            <w:vAlign w:val="center"/>
          </w:tcPr>
          <w:p w14:paraId="5008F66D">
            <w:pPr>
              <w:widowControl/>
              <w:spacing w:line="240" w:lineRule="auto"/>
              <w:ind w:firstLine="0" w:firstLineChars="0"/>
              <w:jc w:val="center"/>
              <w:textAlignment w:val="center"/>
              <w:rPr>
                <w:rFonts w:hint="default" w:ascii="仿宋" w:hAnsi="仿宋" w:cs="仿宋"/>
                <w:sz w:val="21"/>
                <w:szCs w:val="21"/>
                <w:highlight w:val="none"/>
                <w:lang w:val="en-US" w:eastAsia="zh-CN"/>
              </w:rPr>
            </w:pPr>
            <w:r>
              <w:rPr>
                <w:rFonts w:hint="eastAsia" w:ascii="仿宋" w:hAnsi="仿宋" w:cs="仿宋"/>
                <w:sz w:val="21"/>
                <w:szCs w:val="21"/>
                <w:highlight w:val="none"/>
                <w:lang w:val="en-US" w:eastAsia="zh-CN"/>
              </w:rPr>
              <w:t>3</w:t>
            </w:r>
          </w:p>
        </w:tc>
        <w:tc>
          <w:tcPr>
            <w:tcW w:w="437" w:type="pct"/>
            <w:noWrap/>
            <w:vAlign w:val="center"/>
          </w:tcPr>
          <w:p w14:paraId="5430BACB">
            <w:pPr>
              <w:widowControl/>
              <w:spacing w:line="240" w:lineRule="auto"/>
              <w:ind w:firstLine="0" w:firstLineChars="0"/>
              <w:jc w:val="center"/>
              <w:textAlignment w:val="center"/>
              <w:rPr>
                <w:rFonts w:hint="eastAsia" w:ascii="仿宋" w:hAnsi="仿宋" w:cs="仿宋"/>
                <w:sz w:val="21"/>
                <w:szCs w:val="21"/>
                <w:highlight w:val="none"/>
              </w:rPr>
            </w:pPr>
            <w:r>
              <w:rPr>
                <w:rFonts w:hint="eastAsia" w:ascii="仿宋" w:hAnsi="仿宋" w:cs="仿宋"/>
                <w:sz w:val="21"/>
                <w:szCs w:val="21"/>
                <w:highlight w:val="none"/>
                <w:lang w:val="en-US" w:eastAsia="zh-CN"/>
              </w:rPr>
              <w:t>主观分</w:t>
            </w:r>
          </w:p>
        </w:tc>
      </w:tr>
      <w:tr w14:paraId="1775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414" w:type="pct"/>
            <w:shd w:val="clear" w:color="auto" w:fill="auto"/>
            <w:noWrap/>
            <w:vAlign w:val="center"/>
          </w:tcPr>
          <w:p w14:paraId="33C324C3">
            <w:pPr>
              <w:widowControl/>
              <w:spacing w:line="240" w:lineRule="auto"/>
              <w:ind w:firstLine="0" w:firstLineChars="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cs="仿宋"/>
                <w:sz w:val="21"/>
                <w:szCs w:val="21"/>
                <w:highlight w:val="none"/>
                <w:lang w:val="en-US" w:eastAsia="zh-CN"/>
              </w:rPr>
              <w:t>13</w:t>
            </w:r>
          </w:p>
        </w:tc>
        <w:tc>
          <w:tcPr>
            <w:tcW w:w="585" w:type="pct"/>
            <w:noWrap/>
            <w:vAlign w:val="center"/>
          </w:tcPr>
          <w:p w14:paraId="4FF60FC1">
            <w:pPr>
              <w:widowControl/>
              <w:spacing w:line="240" w:lineRule="auto"/>
              <w:ind w:firstLine="0" w:firstLineChars="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现场施工布置图</w:t>
            </w:r>
          </w:p>
        </w:tc>
        <w:tc>
          <w:tcPr>
            <w:tcW w:w="3221" w:type="pct"/>
            <w:noWrap/>
            <w:vAlign w:val="center"/>
          </w:tcPr>
          <w:p w14:paraId="59ADD9FF">
            <w:pPr>
              <w:widowControl/>
              <w:spacing w:line="240" w:lineRule="auto"/>
              <w:ind w:firstLine="0" w:firstLineChars="0"/>
              <w:jc w:val="both"/>
              <w:textAlignment w:val="center"/>
              <w:rPr>
                <w:rFonts w:hint="eastAsia" w:ascii="仿宋" w:hAnsi="仿宋" w:eastAsia="仿宋" w:cs="仿宋"/>
                <w:b/>
                <w:bCs/>
                <w:color w:val="auto"/>
                <w:kern w:val="2"/>
                <w:sz w:val="21"/>
                <w:szCs w:val="21"/>
                <w:highlight w:val="none"/>
                <w:lang w:val="en-US" w:eastAsia="zh-CN" w:bidi="ar-SA"/>
              </w:rPr>
            </w:pPr>
            <w:r>
              <w:rPr>
                <w:rFonts w:hint="eastAsia" w:ascii="仿宋" w:hAnsi="仿宋" w:cs="仿宋"/>
                <w:b/>
                <w:bCs/>
                <w:color w:val="auto"/>
                <w:kern w:val="2"/>
                <w:sz w:val="21"/>
                <w:szCs w:val="21"/>
                <w:highlight w:val="none"/>
                <w:lang w:val="en-US" w:eastAsia="zh-CN" w:bidi="ar-SA"/>
              </w:rPr>
              <w:t>提供</w:t>
            </w:r>
            <w:r>
              <w:rPr>
                <w:rFonts w:hint="eastAsia" w:ascii="仿宋" w:hAnsi="仿宋" w:eastAsia="仿宋" w:cs="仿宋"/>
                <w:b/>
                <w:bCs/>
                <w:color w:val="auto"/>
                <w:kern w:val="2"/>
                <w:sz w:val="21"/>
                <w:szCs w:val="21"/>
                <w:highlight w:val="none"/>
                <w:lang w:val="en-US" w:eastAsia="zh-CN" w:bidi="ar-SA"/>
              </w:rPr>
              <w:t>现场施工布局图，</w:t>
            </w:r>
            <w:r>
              <w:rPr>
                <w:rFonts w:hint="eastAsia" w:ascii="仿宋" w:hAnsi="仿宋" w:cs="仿宋"/>
                <w:b/>
                <w:bCs/>
                <w:color w:val="auto"/>
                <w:kern w:val="2"/>
                <w:sz w:val="21"/>
                <w:szCs w:val="21"/>
                <w:highlight w:val="none"/>
                <w:lang w:val="en-US" w:eastAsia="zh-CN" w:bidi="ar-SA"/>
              </w:rPr>
              <w:t>合理布置</w:t>
            </w:r>
            <w:r>
              <w:rPr>
                <w:rFonts w:hint="eastAsia" w:ascii="仿宋" w:hAnsi="仿宋" w:eastAsia="仿宋" w:cs="仿宋"/>
                <w:b/>
                <w:bCs/>
                <w:color w:val="auto"/>
                <w:kern w:val="2"/>
                <w:sz w:val="21"/>
                <w:szCs w:val="21"/>
                <w:highlight w:val="none"/>
                <w:lang w:val="en-US" w:eastAsia="zh-CN" w:bidi="ar-SA"/>
              </w:rPr>
              <w:t>修复工作面、开挖区域、输送途径。</w:t>
            </w:r>
          </w:p>
          <w:p w14:paraId="2BDD19BC">
            <w:pPr>
              <w:widowControl/>
              <w:spacing w:line="240" w:lineRule="auto"/>
              <w:ind w:firstLine="0" w:firstLineChars="0"/>
              <w:jc w:val="both"/>
              <w:textAlignment w:val="center"/>
              <w:rPr>
                <w:rFonts w:hint="eastAsia" w:ascii="仿宋" w:hAnsi="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现场施工布局图</w:t>
            </w:r>
            <w:r>
              <w:rPr>
                <w:rFonts w:hint="eastAsia" w:ascii="仿宋" w:hAnsi="仿宋" w:cs="仿宋"/>
                <w:b w:val="0"/>
                <w:bCs w:val="0"/>
                <w:color w:val="auto"/>
                <w:kern w:val="2"/>
                <w:sz w:val="21"/>
                <w:szCs w:val="21"/>
                <w:highlight w:val="none"/>
                <w:lang w:val="en-US" w:eastAsia="zh-CN" w:bidi="ar-SA"/>
              </w:rPr>
              <w:t>详细规范，</w:t>
            </w:r>
            <w:r>
              <w:rPr>
                <w:rFonts w:hint="eastAsia" w:ascii="仿宋" w:hAnsi="仿宋" w:eastAsia="仿宋" w:cs="仿宋"/>
                <w:b w:val="0"/>
                <w:bCs w:val="0"/>
                <w:color w:val="auto"/>
                <w:kern w:val="2"/>
                <w:sz w:val="21"/>
                <w:szCs w:val="21"/>
                <w:highlight w:val="none"/>
                <w:lang w:val="en-US" w:eastAsia="zh-CN" w:bidi="ar-SA"/>
              </w:rPr>
              <w:t>修复工作面、开挖区域、输送途径</w:t>
            </w:r>
            <w:r>
              <w:rPr>
                <w:rFonts w:hint="eastAsia" w:ascii="仿宋" w:hAnsi="仿宋" w:cs="仿宋"/>
                <w:b w:val="0"/>
                <w:bCs w:val="0"/>
                <w:color w:val="auto"/>
                <w:kern w:val="2"/>
                <w:sz w:val="21"/>
                <w:szCs w:val="21"/>
                <w:highlight w:val="none"/>
                <w:lang w:val="en-US" w:eastAsia="zh-CN" w:bidi="ar-SA"/>
              </w:rPr>
              <w:t>布置合理的，</w:t>
            </w:r>
            <w:r>
              <w:rPr>
                <w:rFonts w:hint="eastAsia" w:ascii="仿宋" w:hAnsi="仿宋" w:eastAsia="仿宋" w:cs="仿宋"/>
                <w:b w:val="0"/>
                <w:bCs w:val="0"/>
                <w:color w:val="auto"/>
                <w:kern w:val="2"/>
                <w:sz w:val="21"/>
                <w:szCs w:val="21"/>
                <w:highlight w:val="none"/>
                <w:lang w:val="en-US" w:eastAsia="zh-CN" w:bidi="ar-SA"/>
              </w:rPr>
              <w:t>得</w:t>
            </w:r>
            <w:r>
              <w:rPr>
                <w:rFonts w:hint="eastAsia" w:ascii="仿宋" w:hAnsi="仿宋" w:cs="仿宋"/>
                <w:b w:val="0"/>
                <w:bCs w:val="0"/>
                <w:color w:val="auto"/>
                <w:kern w:val="2"/>
                <w:sz w:val="21"/>
                <w:szCs w:val="21"/>
                <w:highlight w:val="none"/>
                <w:lang w:val="en-US" w:eastAsia="zh-CN" w:bidi="ar-SA"/>
              </w:rPr>
              <w:t>4</w:t>
            </w:r>
            <w:r>
              <w:rPr>
                <w:rFonts w:hint="eastAsia" w:ascii="仿宋" w:hAnsi="仿宋" w:eastAsia="仿宋" w:cs="仿宋"/>
                <w:b w:val="0"/>
                <w:bCs w:val="0"/>
                <w:color w:val="auto"/>
                <w:kern w:val="2"/>
                <w:sz w:val="21"/>
                <w:szCs w:val="21"/>
                <w:highlight w:val="none"/>
                <w:lang w:val="en-US" w:eastAsia="zh-CN" w:bidi="ar-SA"/>
              </w:rPr>
              <w:t>分</w:t>
            </w:r>
            <w:r>
              <w:rPr>
                <w:rFonts w:hint="eastAsia" w:ascii="仿宋" w:hAnsi="仿宋" w:cs="仿宋"/>
                <w:b w:val="0"/>
                <w:bCs w:val="0"/>
                <w:color w:val="auto"/>
                <w:kern w:val="2"/>
                <w:sz w:val="21"/>
                <w:szCs w:val="21"/>
                <w:highlight w:val="none"/>
                <w:lang w:val="en-US" w:eastAsia="zh-CN" w:bidi="ar-SA"/>
              </w:rPr>
              <w:t>；</w:t>
            </w:r>
          </w:p>
          <w:p w14:paraId="41C9B640">
            <w:pPr>
              <w:widowControl/>
              <w:spacing w:line="240" w:lineRule="auto"/>
              <w:ind w:firstLine="0" w:firstLineChars="0"/>
              <w:jc w:val="both"/>
              <w:textAlignment w:val="center"/>
              <w:rPr>
                <w:rFonts w:hint="eastAsia" w:ascii="仿宋" w:hAnsi="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现场施工布局图</w:t>
            </w:r>
            <w:r>
              <w:rPr>
                <w:rFonts w:hint="eastAsia" w:ascii="仿宋" w:hAnsi="仿宋" w:cs="仿宋"/>
                <w:b w:val="0"/>
                <w:bCs w:val="0"/>
                <w:color w:val="auto"/>
                <w:kern w:val="2"/>
                <w:sz w:val="21"/>
                <w:szCs w:val="21"/>
                <w:highlight w:val="none"/>
                <w:lang w:val="en-US" w:eastAsia="zh-CN" w:bidi="ar-SA"/>
              </w:rPr>
              <w:t>较详细规范，</w:t>
            </w:r>
            <w:r>
              <w:rPr>
                <w:rFonts w:hint="eastAsia" w:ascii="仿宋" w:hAnsi="仿宋" w:eastAsia="仿宋" w:cs="仿宋"/>
                <w:b w:val="0"/>
                <w:bCs w:val="0"/>
                <w:color w:val="auto"/>
                <w:kern w:val="2"/>
                <w:sz w:val="21"/>
                <w:szCs w:val="21"/>
                <w:highlight w:val="none"/>
                <w:lang w:val="en-US" w:eastAsia="zh-CN" w:bidi="ar-SA"/>
              </w:rPr>
              <w:t>修复工作面、开挖区域、输送途径</w:t>
            </w:r>
            <w:r>
              <w:rPr>
                <w:rFonts w:hint="eastAsia" w:ascii="仿宋" w:hAnsi="仿宋" w:cs="仿宋"/>
                <w:b w:val="0"/>
                <w:bCs w:val="0"/>
                <w:color w:val="auto"/>
                <w:kern w:val="2"/>
                <w:sz w:val="21"/>
                <w:szCs w:val="21"/>
                <w:highlight w:val="none"/>
                <w:lang w:val="en-US" w:eastAsia="zh-CN" w:bidi="ar-SA"/>
              </w:rPr>
              <w:t>布置较合理的，</w:t>
            </w:r>
            <w:r>
              <w:rPr>
                <w:rFonts w:hint="eastAsia" w:ascii="仿宋" w:hAnsi="仿宋" w:eastAsia="仿宋" w:cs="仿宋"/>
                <w:b w:val="0"/>
                <w:bCs w:val="0"/>
                <w:color w:val="auto"/>
                <w:kern w:val="2"/>
                <w:sz w:val="21"/>
                <w:szCs w:val="21"/>
                <w:highlight w:val="none"/>
                <w:lang w:val="en-US" w:eastAsia="zh-CN" w:bidi="ar-SA"/>
              </w:rPr>
              <w:t>得</w:t>
            </w:r>
            <w:r>
              <w:rPr>
                <w:rFonts w:hint="eastAsia" w:ascii="仿宋" w:hAnsi="仿宋" w:cs="仿宋"/>
                <w:b w:val="0"/>
                <w:bCs w:val="0"/>
                <w:color w:val="auto"/>
                <w:kern w:val="2"/>
                <w:sz w:val="21"/>
                <w:szCs w:val="21"/>
                <w:highlight w:val="none"/>
                <w:lang w:val="en-US" w:eastAsia="zh-CN" w:bidi="ar-SA"/>
              </w:rPr>
              <w:t>2</w:t>
            </w:r>
            <w:r>
              <w:rPr>
                <w:rFonts w:hint="eastAsia" w:ascii="仿宋" w:hAnsi="仿宋" w:eastAsia="仿宋" w:cs="仿宋"/>
                <w:b w:val="0"/>
                <w:bCs w:val="0"/>
                <w:color w:val="auto"/>
                <w:kern w:val="2"/>
                <w:sz w:val="21"/>
                <w:szCs w:val="21"/>
                <w:highlight w:val="none"/>
                <w:lang w:val="en-US" w:eastAsia="zh-CN" w:bidi="ar-SA"/>
              </w:rPr>
              <w:t>分</w:t>
            </w:r>
            <w:r>
              <w:rPr>
                <w:rFonts w:hint="eastAsia" w:ascii="仿宋" w:hAnsi="仿宋" w:cs="仿宋"/>
                <w:b w:val="0"/>
                <w:bCs w:val="0"/>
                <w:color w:val="auto"/>
                <w:kern w:val="2"/>
                <w:sz w:val="21"/>
                <w:szCs w:val="21"/>
                <w:highlight w:val="none"/>
                <w:lang w:val="en-US" w:eastAsia="zh-CN" w:bidi="ar-SA"/>
              </w:rPr>
              <w:t>；</w:t>
            </w:r>
          </w:p>
          <w:p w14:paraId="45A9901D">
            <w:pPr>
              <w:widowControl/>
              <w:spacing w:line="240" w:lineRule="auto"/>
              <w:ind w:firstLine="0" w:firstLineChars="0"/>
              <w:jc w:val="both"/>
              <w:textAlignment w:val="center"/>
              <w:rPr>
                <w:rFonts w:hint="eastAsia"/>
                <w:color w:val="auto"/>
                <w:highlight w:val="none"/>
                <w:lang w:val="en-US" w:eastAsia="zh-CN"/>
              </w:rPr>
            </w:pPr>
            <w:r>
              <w:rPr>
                <w:rFonts w:hint="eastAsia" w:ascii="仿宋" w:hAnsi="仿宋" w:eastAsia="仿宋" w:cs="仿宋"/>
                <w:b w:val="0"/>
                <w:bCs w:val="0"/>
                <w:color w:val="auto"/>
                <w:kern w:val="2"/>
                <w:sz w:val="21"/>
                <w:szCs w:val="21"/>
                <w:highlight w:val="none"/>
                <w:lang w:val="en-US" w:eastAsia="zh-CN" w:bidi="ar-SA"/>
              </w:rPr>
              <w:t>现场施工布局图</w:t>
            </w:r>
            <w:r>
              <w:rPr>
                <w:rFonts w:hint="eastAsia" w:ascii="仿宋" w:hAnsi="仿宋" w:cs="仿宋"/>
                <w:b w:val="0"/>
                <w:bCs w:val="0"/>
                <w:color w:val="auto"/>
                <w:kern w:val="2"/>
                <w:sz w:val="21"/>
                <w:szCs w:val="21"/>
                <w:highlight w:val="none"/>
                <w:lang w:val="en-US" w:eastAsia="zh-CN" w:bidi="ar-SA"/>
              </w:rPr>
              <w:t>简单且不规范，</w:t>
            </w:r>
            <w:r>
              <w:rPr>
                <w:rFonts w:hint="eastAsia" w:ascii="仿宋" w:hAnsi="仿宋" w:eastAsia="仿宋" w:cs="仿宋"/>
                <w:b w:val="0"/>
                <w:bCs w:val="0"/>
                <w:color w:val="auto"/>
                <w:kern w:val="2"/>
                <w:sz w:val="21"/>
                <w:szCs w:val="21"/>
                <w:highlight w:val="none"/>
                <w:lang w:val="en-US" w:eastAsia="zh-CN" w:bidi="ar-SA"/>
              </w:rPr>
              <w:t>修复工作面、开挖区域、输送途径</w:t>
            </w:r>
            <w:r>
              <w:rPr>
                <w:rFonts w:hint="eastAsia" w:ascii="仿宋" w:hAnsi="仿宋" w:cs="仿宋"/>
                <w:b w:val="0"/>
                <w:bCs w:val="0"/>
                <w:color w:val="auto"/>
                <w:kern w:val="2"/>
                <w:sz w:val="21"/>
                <w:szCs w:val="21"/>
                <w:highlight w:val="none"/>
                <w:lang w:val="en-US" w:eastAsia="zh-CN" w:bidi="ar-SA"/>
              </w:rPr>
              <w:t>未提及或布置不合理的，</w:t>
            </w:r>
            <w:r>
              <w:rPr>
                <w:rFonts w:hint="eastAsia" w:ascii="仿宋" w:hAnsi="仿宋" w:eastAsia="仿宋" w:cs="仿宋"/>
                <w:b w:val="0"/>
                <w:bCs w:val="0"/>
                <w:color w:val="auto"/>
                <w:kern w:val="2"/>
                <w:sz w:val="21"/>
                <w:szCs w:val="21"/>
                <w:highlight w:val="none"/>
                <w:lang w:val="en-US" w:eastAsia="zh-CN" w:bidi="ar-SA"/>
              </w:rPr>
              <w:t>得</w:t>
            </w:r>
            <w:r>
              <w:rPr>
                <w:rFonts w:hint="eastAsia" w:ascii="仿宋" w:hAnsi="仿宋" w:cs="仿宋"/>
                <w:b w:val="0"/>
                <w:bCs w:val="0"/>
                <w:color w:val="auto"/>
                <w:kern w:val="2"/>
                <w:sz w:val="21"/>
                <w:szCs w:val="21"/>
                <w:highlight w:val="none"/>
                <w:lang w:val="en-US" w:eastAsia="zh-CN" w:bidi="ar-SA"/>
              </w:rPr>
              <w:t>1</w:t>
            </w:r>
            <w:r>
              <w:rPr>
                <w:rFonts w:hint="eastAsia" w:ascii="仿宋" w:hAnsi="仿宋" w:eastAsia="仿宋" w:cs="仿宋"/>
                <w:b w:val="0"/>
                <w:bCs w:val="0"/>
                <w:color w:val="auto"/>
                <w:kern w:val="2"/>
                <w:sz w:val="21"/>
                <w:szCs w:val="21"/>
                <w:highlight w:val="none"/>
                <w:lang w:val="en-US" w:eastAsia="zh-CN" w:bidi="ar-SA"/>
              </w:rPr>
              <w:t>分</w:t>
            </w:r>
            <w:r>
              <w:rPr>
                <w:rFonts w:hint="eastAsia" w:ascii="仿宋" w:hAnsi="仿宋" w:cs="仿宋"/>
                <w:b w:val="0"/>
                <w:bCs w:val="0"/>
                <w:color w:val="auto"/>
                <w:kern w:val="2"/>
                <w:sz w:val="21"/>
                <w:szCs w:val="21"/>
                <w:highlight w:val="none"/>
                <w:lang w:val="en-US" w:eastAsia="zh-CN" w:bidi="ar-SA"/>
              </w:rPr>
              <w:t>；</w:t>
            </w:r>
          </w:p>
          <w:p w14:paraId="4BCDEDF1">
            <w:pPr>
              <w:widowControl/>
              <w:spacing w:line="240" w:lineRule="auto"/>
              <w:ind w:firstLine="0" w:firstLineChars="0"/>
              <w:jc w:val="both"/>
              <w:textAlignment w:val="center"/>
              <w:rPr>
                <w:rFonts w:hint="eastAsia" w:ascii="仿宋" w:hAnsi="仿宋" w:eastAsia="仿宋" w:cs="仿宋"/>
                <w:kern w:val="2"/>
                <w:sz w:val="21"/>
                <w:szCs w:val="21"/>
                <w:highlight w:val="none"/>
                <w:lang w:val="en-US" w:eastAsia="zh-CN" w:bidi="ar-SA"/>
              </w:rPr>
            </w:pPr>
            <w:r>
              <w:rPr>
                <w:rFonts w:hint="eastAsia" w:ascii="仿宋" w:hAnsi="仿宋" w:cs="仿宋"/>
                <w:color w:val="auto"/>
                <w:kern w:val="2"/>
                <w:sz w:val="21"/>
                <w:szCs w:val="21"/>
                <w:highlight w:val="none"/>
                <w:lang w:val="en-US" w:eastAsia="zh-CN" w:bidi="ar-SA"/>
              </w:rPr>
              <w:t>未提供</w:t>
            </w:r>
            <w:r>
              <w:rPr>
                <w:rFonts w:hint="eastAsia" w:ascii="仿宋" w:hAnsi="仿宋" w:eastAsia="仿宋" w:cs="仿宋"/>
                <w:b w:val="0"/>
                <w:bCs w:val="0"/>
                <w:color w:val="auto"/>
                <w:kern w:val="2"/>
                <w:sz w:val="21"/>
                <w:szCs w:val="21"/>
                <w:highlight w:val="none"/>
                <w:lang w:val="en-US" w:eastAsia="zh-CN" w:bidi="ar-SA"/>
              </w:rPr>
              <w:t>现场施工</w:t>
            </w:r>
            <w:r>
              <w:rPr>
                <w:rFonts w:hint="eastAsia" w:ascii="仿宋" w:hAnsi="仿宋" w:cs="仿宋"/>
                <w:b w:val="0"/>
                <w:bCs w:val="0"/>
                <w:color w:val="auto"/>
                <w:kern w:val="2"/>
                <w:sz w:val="21"/>
                <w:szCs w:val="21"/>
                <w:highlight w:val="none"/>
                <w:lang w:val="en-US" w:eastAsia="zh-CN" w:bidi="ar-SA"/>
              </w:rPr>
              <w:t>布置图的，</w:t>
            </w:r>
            <w:r>
              <w:rPr>
                <w:rFonts w:hint="eastAsia" w:ascii="仿宋" w:hAnsi="仿宋" w:cs="仿宋"/>
                <w:color w:val="auto"/>
                <w:kern w:val="2"/>
                <w:sz w:val="21"/>
                <w:szCs w:val="21"/>
                <w:highlight w:val="none"/>
                <w:lang w:val="en-US" w:eastAsia="zh-CN" w:bidi="ar-SA"/>
              </w:rPr>
              <w:t>得0分</w:t>
            </w:r>
            <w:r>
              <w:rPr>
                <w:rFonts w:hint="eastAsia" w:ascii="仿宋" w:hAnsi="仿宋" w:eastAsia="仿宋" w:cs="仿宋"/>
                <w:color w:val="auto"/>
                <w:kern w:val="2"/>
                <w:sz w:val="21"/>
                <w:szCs w:val="21"/>
                <w:highlight w:val="none"/>
                <w:lang w:val="en-US" w:eastAsia="zh-CN" w:bidi="ar-SA"/>
              </w:rPr>
              <w:t>。</w:t>
            </w:r>
          </w:p>
        </w:tc>
        <w:tc>
          <w:tcPr>
            <w:tcW w:w="341" w:type="pct"/>
            <w:noWrap/>
            <w:vAlign w:val="center"/>
          </w:tcPr>
          <w:p w14:paraId="21663F72">
            <w:pPr>
              <w:widowControl/>
              <w:spacing w:line="240" w:lineRule="auto"/>
              <w:ind w:firstLine="0" w:firstLineChars="0"/>
              <w:jc w:val="center"/>
              <w:textAlignment w:val="center"/>
              <w:rPr>
                <w:rFonts w:hint="default" w:ascii="仿宋" w:hAnsi="仿宋" w:cs="仿宋"/>
                <w:sz w:val="21"/>
                <w:szCs w:val="21"/>
                <w:highlight w:val="none"/>
                <w:lang w:val="en-US" w:eastAsia="zh-CN"/>
              </w:rPr>
            </w:pPr>
            <w:r>
              <w:rPr>
                <w:rFonts w:hint="eastAsia" w:ascii="仿宋" w:hAnsi="仿宋" w:cs="仿宋"/>
                <w:sz w:val="21"/>
                <w:szCs w:val="21"/>
                <w:highlight w:val="none"/>
                <w:lang w:val="en-US" w:eastAsia="zh-CN"/>
              </w:rPr>
              <w:t>4</w:t>
            </w:r>
          </w:p>
        </w:tc>
        <w:tc>
          <w:tcPr>
            <w:tcW w:w="437" w:type="pct"/>
            <w:noWrap/>
            <w:vAlign w:val="center"/>
          </w:tcPr>
          <w:p w14:paraId="66066D2D">
            <w:pPr>
              <w:widowControl/>
              <w:spacing w:line="240" w:lineRule="auto"/>
              <w:ind w:firstLine="0" w:firstLineChars="0"/>
              <w:jc w:val="center"/>
              <w:textAlignment w:val="center"/>
              <w:rPr>
                <w:rFonts w:hint="eastAsia" w:ascii="仿宋" w:hAnsi="仿宋" w:cs="仿宋"/>
                <w:sz w:val="21"/>
                <w:szCs w:val="21"/>
                <w:highlight w:val="none"/>
              </w:rPr>
            </w:pPr>
            <w:r>
              <w:rPr>
                <w:rFonts w:hint="eastAsia" w:ascii="仿宋" w:hAnsi="仿宋" w:cs="仿宋"/>
                <w:sz w:val="21"/>
                <w:szCs w:val="21"/>
                <w:highlight w:val="none"/>
                <w:lang w:val="en-US" w:eastAsia="zh-CN"/>
              </w:rPr>
              <w:t>主观分</w:t>
            </w:r>
          </w:p>
        </w:tc>
      </w:tr>
      <w:tr w14:paraId="67F8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414" w:type="pct"/>
            <w:shd w:val="clear" w:color="auto" w:fill="auto"/>
            <w:noWrap/>
            <w:vAlign w:val="center"/>
          </w:tcPr>
          <w:p w14:paraId="0952BB47">
            <w:pPr>
              <w:widowControl/>
              <w:spacing w:line="240" w:lineRule="auto"/>
              <w:ind w:firstLine="0" w:firstLineChars="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cs="仿宋"/>
                <w:sz w:val="21"/>
                <w:szCs w:val="21"/>
                <w:highlight w:val="none"/>
                <w:lang w:val="en-US" w:eastAsia="zh-CN"/>
              </w:rPr>
              <w:t>14</w:t>
            </w:r>
          </w:p>
        </w:tc>
        <w:tc>
          <w:tcPr>
            <w:tcW w:w="585" w:type="pct"/>
            <w:noWrap/>
            <w:vAlign w:val="center"/>
          </w:tcPr>
          <w:p w14:paraId="7671DEC5">
            <w:pPr>
              <w:widowControl/>
              <w:spacing w:line="240" w:lineRule="auto"/>
              <w:ind w:firstLine="0" w:firstLineChars="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处置能力</w:t>
            </w:r>
          </w:p>
        </w:tc>
        <w:tc>
          <w:tcPr>
            <w:tcW w:w="3221" w:type="pct"/>
            <w:noWrap/>
            <w:vAlign w:val="center"/>
          </w:tcPr>
          <w:p w14:paraId="00DF4505">
            <w:pPr>
              <w:widowControl/>
              <w:spacing w:line="240" w:lineRule="auto"/>
              <w:ind w:firstLine="0" w:firstLineChars="0"/>
              <w:jc w:val="both"/>
              <w:textAlignment w:val="center"/>
              <w:rPr>
                <w:rFonts w:hint="eastAsia" w:ascii="仿宋" w:hAnsi="仿宋" w:cs="仿宋"/>
                <w:b/>
                <w:bCs/>
                <w:color w:val="auto"/>
                <w:kern w:val="2"/>
                <w:sz w:val="21"/>
                <w:szCs w:val="21"/>
                <w:highlight w:val="none"/>
                <w:lang w:val="en-US" w:eastAsia="zh-CN" w:bidi="ar-SA"/>
              </w:rPr>
            </w:pPr>
            <w:r>
              <w:rPr>
                <w:rFonts w:hint="eastAsia" w:ascii="仿宋" w:hAnsi="仿宋" w:cs="仿宋"/>
                <w:b/>
                <w:bCs/>
                <w:color w:val="auto"/>
                <w:kern w:val="2"/>
                <w:sz w:val="21"/>
                <w:szCs w:val="21"/>
                <w:highlight w:val="none"/>
                <w:lang w:val="en-US" w:eastAsia="zh-CN" w:bidi="ar-SA"/>
              </w:rPr>
              <w:t>提供充分的材料证明投标人具备污染土壤的处置或委托处置能力，提供的处置方案经济合理。</w:t>
            </w:r>
          </w:p>
          <w:p w14:paraId="12618BB6">
            <w:pPr>
              <w:widowControl/>
              <w:spacing w:line="240" w:lineRule="auto"/>
              <w:ind w:firstLine="0" w:firstLineChars="0"/>
              <w:jc w:val="both"/>
              <w:textAlignment w:val="center"/>
              <w:rPr>
                <w:rFonts w:hint="eastAsia" w:ascii="仿宋" w:hAnsi="仿宋" w:cs="仿宋"/>
                <w:b w:val="0"/>
                <w:bCs w:val="0"/>
                <w:color w:val="auto"/>
                <w:kern w:val="2"/>
                <w:sz w:val="21"/>
                <w:szCs w:val="21"/>
                <w:highlight w:val="none"/>
                <w:lang w:val="en-US" w:eastAsia="zh-CN" w:bidi="ar-SA"/>
              </w:rPr>
            </w:pPr>
            <w:r>
              <w:rPr>
                <w:rFonts w:hint="eastAsia" w:ascii="仿宋" w:hAnsi="仿宋" w:cs="仿宋"/>
                <w:b w:val="0"/>
                <w:bCs w:val="0"/>
                <w:color w:val="auto"/>
                <w:kern w:val="2"/>
                <w:sz w:val="21"/>
                <w:szCs w:val="21"/>
                <w:highlight w:val="none"/>
                <w:lang w:val="en-US" w:eastAsia="zh-CN" w:bidi="ar-SA"/>
              </w:rPr>
              <w:t>投标人具备污染土壤的处置或委托处置能力的证明材料充分，处置方案经济合理的，得6分；</w:t>
            </w:r>
          </w:p>
          <w:p w14:paraId="73871C30">
            <w:pPr>
              <w:widowControl/>
              <w:spacing w:line="240" w:lineRule="auto"/>
              <w:ind w:firstLine="0" w:firstLineChars="0"/>
              <w:jc w:val="both"/>
              <w:textAlignment w:val="center"/>
              <w:rPr>
                <w:rFonts w:hint="eastAsia" w:ascii="仿宋" w:hAnsi="仿宋" w:cs="仿宋"/>
                <w:b w:val="0"/>
                <w:bCs w:val="0"/>
                <w:color w:val="auto"/>
                <w:kern w:val="2"/>
                <w:sz w:val="21"/>
                <w:szCs w:val="21"/>
                <w:highlight w:val="none"/>
                <w:lang w:val="en-US" w:eastAsia="zh-CN" w:bidi="ar-SA"/>
              </w:rPr>
            </w:pPr>
            <w:r>
              <w:rPr>
                <w:rFonts w:hint="eastAsia" w:ascii="仿宋" w:hAnsi="仿宋" w:cs="仿宋"/>
                <w:b w:val="0"/>
                <w:bCs w:val="0"/>
                <w:color w:val="auto"/>
                <w:kern w:val="2"/>
                <w:sz w:val="21"/>
                <w:szCs w:val="21"/>
                <w:highlight w:val="none"/>
                <w:lang w:val="en-US" w:eastAsia="zh-CN" w:bidi="ar-SA"/>
              </w:rPr>
              <w:t>投标人具备污染土壤的处置或委托处置能力的证明材料较充分，处置方案较经济且基本合理的，得4分；</w:t>
            </w:r>
          </w:p>
          <w:p w14:paraId="6A878167">
            <w:pPr>
              <w:widowControl/>
              <w:spacing w:line="240" w:lineRule="auto"/>
              <w:ind w:firstLine="0" w:firstLineChars="0"/>
              <w:jc w:val="both"/>
              <w:textAlignment w:val="center"/>
              <w:rPr>
                <w:rFonts w:hint="eastAsia" w:ascii="仿宋" w:hAnsi="仿宋" w:cs="仿宋"/>
                <w:b w:val="0"/>
                <w:bCs w:val="0"/>
                <w:color w:val="auto"/>
                <w:kern w:val="2"/>
                <w:sz w:val="21"/>
                <w:szCs w:val="21"/>
                <w:highlight w:val="none"/>
                <w:lang w:val="en-US" w:eastAsia="zh-CN" w:bidi="ar-SA"/>
              </w:rPr>
            </w:pPr>
            <w:r>
              <w:rPr>
                <w:rFonts w:hint="eastAsia" w:ascii="仿宋" w:hAnsi="仿宋" w:cs="仿宋"/>
                <w:b w:val="0"/>
                <w:bCs w:val="0"/>
                <w:color w:val="auto"/>
                <w:kern w:val="2"/>
                <w:sz w:val="21"/>
                <w:szCs w:val="21"/>
                <w:highlight w:val="none"/>
                <w:lang w:val="en-US" w:eastAsia="zh-CN" w:bidi="ar-SA"/>
              </w:rPr>
              <w:t>投标人具备污染土壤的处置或委托处置能力的证明材料不充分，处置方案不够经济合理的，得2分；</w:t>
            </w:r>
          </w:p>
          <w:p w14:paraId="237D25CE">
            <w:pPr>
              <w:widowControl/>
              <w:spacing w:line="240" w:lineRule="auto"/>
              <w:ind w:firstLine="0" w:firstLineChars="0"/>
              <w:jc w:val="both"/>
              <w:textAlignment w:val="center"/>
              <w:rPr>
                <w:rFonts w:hint="eastAsia" w:ascii="仿宋" w:hAnsi="仿宋" w:eastAsia="仿宋" w:cs="仿宋"/>
                <w:kern w:val="2"/>
                <w:sz w:val="21"/>
                <w:szCs w:val="21"/>
                <w:highlight w:val="none"/>
                <w:lang w:val="en-US" w:eastAsia="zh-CN" w:bidi="ar-SA"/>
              </w:rPr>
            </w:pPr>
            <w:r>
              <w:rPr>
                <w:rFonts w:hint="eastAsia" w:ascii="仿宋" w:hAnsi="仿宋" w:cs="仿宋"/>
                <w:b w:val="0"/>
                <w:bCs w:val="0"/>
                <w:color w:val="auto"/>
                <w:kern w:val="2"/>
                <w:sz w:val="21"/>
                <w:szCs w:val="21"/>
                <w:highlight w:val="none"/>
                <w:lang w:val="en-US" w:eastAsia="zh-CN" w:bidi="ar-SA"/>
              </w:rPr>
              <w:t>未提供污染土壤处置或委托处置能力的证明材料和处置方案的，得0分。</w:t>
            </w:r>
          </w:p>
        </w:tc>
        <w:tc>
          <w:tcPr>
            <w:tcW w:w="341" w:type="pct"/>
            <w:noWrap/>
            <w:vAlign w:val="center"/>
          </w:tcPr>
          <w:p w14:paraId="7D7D163F">
            <w:pPr>
              <w:widowControl/>
              <w:spacing w:line="240" w:lineRule="auto"/>
              <w:ind w:firstLine="0" w:firstLineChars="0"/>
              <w:jc w:val="center"/>
              <w:textAlignment w:val="center"/>
              <w:rPr>
                <w:rFonts w:hint="default" w:ascii="仿宋" w:hAnsi="仿宋" w:cs="仿宋"/>
                <w:sz w:val="21"/>
                <w:szCs w:val="21"/>
                <w:highlight w:val="none"/>
                <w:lang w:val="en-US" w:eastAsia="zh-CN"/>
              </w:rPr>
            </w:pPr>
            <w:r>
              <w:rPr>
                <w:rFonts w:hint="eastAsia" w:ascii="仿宋" w:hAnsi="仿宋" w:cs="仿宋"/>
                <w:sz w:val="21"/>
                <w:szCs w:val="21"/>
                <w:highlight w:val="none"/>
                <w:lang w:val="en-US" w:eastAsia="zh-CN"/>
              </w:rPr>
              <w:t>6</w:t>
            </w:r>
          </w:p>
        </w:tc>
        <w:tc>
          <w:tcPr>
            <w:tcW w:w="437" w:type="pct"/>
            <w:noWrap/>
            <w:vAlign w:val="center"/>
          </w:tcPr>
          <w:p w14:paraId="435691E5">
            <w:pPr>
              <w:widowControl/>
              <w:spacing w:line="240" w:lineRule="auto"/>
              <w:ind w:firstLine="0" w:firstLineChars="0"/>
              <w:jc w:val="center"/>
              <w:textAlignment w:val="center"/>
              <w:rPr>
                <w:rFonts w:hint="eastAsia" w:ascii="仿宋" w:hAnsi="仿宋" w:cs="仿宋"/>
                <w:sz w:val="21"/>
                <w:szCs w:val="21"/>
                <w:highlight w:val="none"/>
              </w:rPr>
            </w:pPr>
            <w:r>
              <w:rPr>
                <w:rFonts w:hint="eastAsia" w:ascii="仿宋" w:hAnsi="仿宋" w:cs="仿宋"/>
                <w:sz w:val="21"/>
                <w:szCs w:val="21"/>
                <w:highlight w:val="none"/>
                <w:lang w:val="en-US" w:eastAsia="zh-CN"/>
              </w:rPr>
              <w:t>主观分</w:t>
            </w:r>
          </w:p>
        </w:tc>
      </w:tr>
      <w:tr w14:paraId="365D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414" w:type="pct"/>
            <w:shd w:val="clear" w:color="auto" w:fill="auto"/>
            <w:noWrap/>
            <w:vAlign w:val="center"/>
          </w:tcPr>
          <w:p w14:paraId="1595824B">
            <w:pPr>
              <w:widowControl/>
              <w:spacing w:line="240" w:lineRule="auto"/>
              <w:ind w:firstLine="0" w:firstLineChars="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cs="仿宋"/>
                <w:sz w:val="21"/>
                <w:szCs w:val="21"/>
                <w:highlight w:val="none"/>
                <w:lang w:val="en-US" w:eastAsia="zh-CN"/>
              </w:rPr>
              <w:t>15</w:t>
            </w:r>
          </w:p>
        </w:tc>
        <w:tc>
          <w:tcPr>
            <w:tcW w:w="585" w:type="pct"/>
            <w:noWrap/>
            <w:vAlign w:val="center"/>
          </w:tcPr>
          <w:p w14:paraId="4252CEFF">
            <w:pPr>
              <w:widowControl/>
              <w:spacing w:line="240" w:lineRule="auto"/>
              <w:ind w:firstLine="0" w:firstLineChars="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防止二次污染保证措施</w:t>
            </w:r>
          </w:p>
        </w:tc>
        <w:tc>
          <w:tcPr>
            <w:tcW w:w="3221" w:type="pct"/>
            <w:noWrap/>
            <w:vAlign w:val="center"/>
          </w:tcPr>
          <w:p w14:paraId="0FE9052A">
            <w:pPr>
              <w:widowControl/>
              <w:spacing w:line="240" w:lineRule="auto"/>
              <w:ind w:firstLine="0" w:firstLineChars="0"/>
              <w:jc w:val="both"/>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cs="仿宋"/>
                <w:b/>
                <w:bCs/>
                <w:color w:val="auto"/>
                <w:kern w:val="2"/>
                <w:sz w:val="21"/>
                <w:szCs w:val="21"/>
                <w:highlight w:val="none"/>
                <w:lang w:val="en-US" w:eastAsia="zh-CN" w:bidi="ar-SA"/>
              </w:rPr>
              <w:t>提出全面合理的</w:t>
            </w:r>
            <w:r>
              <w:rPr>
                <w:rFonts w:hint="eastAsia" w:ascii="仿宋" w:hAnsi="仿宋" w:eastAsia="仿宋" w:cs="仿宋"/>
                <w:b/>
                <w:bCs/>
                <w:color w:val="auto"/>
                <w:kern w:val="2"/>
                <w:sz w:val="21"/>
                <w:szCs w:val="21"/>
                <w:highlight w:val="none"/>
                <w:lang w:val="en-US" w:eastAsia="zh-CN" w:bidi="ar-SA"/>
              </w:rPr>
              <w:t>针对污染土壤开挖、运输、治理修复等过程中</w:t>
            </w:r>
            <w:r>
              <w:rPr>
                <w:rFonts w:hint="eastAsia" w:ascii="仿宋" w:hAnsi="仿宋" w:cs="仿宋"/>
                <w:b/>
                <w:bCs/>
                <w:color w:val="auto"/>
                <w:kern w:val="2"/>
                <w:sz w:val="21"/>
                <w:szCs w:val="21"/>
                <w:highlight w:val="none"/>
                <w:lang w:val="en-US" w:eastAsia="zh-CN" w:bidi="ar-SA"/>
              </w:rPr>
              <w:t>产生</w:t>
            </w:r>
            <w:r>
              <w:rPr>
                <w:rFonts w:hint="eastAsia" w:ascii="仿宋" w:hAnsi="仿宋" w:eastAsia="仿宋" w:cs="仿宋"/>
                <w:b/>
                <w:bCs/>
                <w:color w:val="auto"/>
                <w:kern w:val="2"/>
                <w:sz w:val="21"/>
                <w:szCs w:val="21"/>
                <w:highlight w:val="none"/>
                <w:lang w:val="en-US" w:eastAsia="zh-CN" w:bidi="ar-SA"/>
              </w:rPr>
              <w:t>二次污染</w:t>
            </w:r>
            <w:r>
              <w:rPr>
                <w:rFonts w:hint="eastAsia" w:ascii="仿宋" w:hAnsi="仿宋" w:cs="仿宋"/>
                <w:b/>
                <w:bCs/>
                <w:color w:val="auto"/>
                <w:kern w:val="2"/>
                <w:sz w:val="21"/>
                <w:szCs w:val="21"/>
                <w:highlight w:val="none"/>
                <w:lang w:val="en-US" w:eastAsia="zh-CN" w:bidi="ar-SA"/>
              </w:rPr>
              <w:t>的</w:t>
            </w:r>
            <w:r>
              <w:rPr>
                <w:rFonts w:hint="eastAsia" w:ascii="仿宋" w:hAnsi="仿宋" w:eastAsia="仿宋" w:cs="仿宋"/>
                <w:b/>
                <w:bCs/>
                <w:color w:val="auto"/>
                <w:kern w:val="2"/>
                <w:sz w:val="21"/>
                <w:szCs w:val="21"/>
                <w:highlight w:val="none"/>
                <w:lang w:val="en-US" w:eastAsia="zh-CN" w:bidi="ar-SA"/>
              </w:rPr>
              <w:t>防护措施</w:t>
            </w:r>
            <w:r>
              <w:rPr>
                <w:rFonts w:hint="eastAsia" w:ascii="仿宋" w:hAnsi="仿宋" w:eastAsia="仿宋" w:cs="仿宋"/>
                <w:color w:val="auto"/>
                <w:kern w:val="2"/>
                <w:sz w:val="21"/>
                <w:szCs w:val="21"/>
                <w:highlight w:val="none"/>
                <w:lang w:val="en-US" w:eastAsia="zh-CN" w:bidi="ar-SA"/>
              </w:rPr>
              <w:t>。</w:t>
            </w:r>
          </w:p>
          <w:p w14:paraId="58C2D1BC">
            <w:pPr>
              <w:widowControl/>
              <w:spacing w:line="240" w:lineRule="auto"/>
              <w:ind w:firstLine="0" w:firstLineChars="0"/>
              <w:jc w:val="both"/>
              <w:textAlignment w:val="center"/>
              <w:rPr>
                <w:rFonts w:hint="eastAsia" w:ascii="仿宋" w:hAnsi="仿宋" w:cs="仿宋"/>
                <w:color w:val="auto"/>
                <w:kern w:val="2"/>
                <w:sz w:val="21"/>
                <w:szCs w:val="21"/>
                <w:highlight w:val="none"/>
                <w:lang w:val="en-US" w:eastAsia="zh-CN" w:bidi="ar-SA"/>
              </w:rPr>
            </w:pPr>
            <w:r>
              <w:rPr>
                <w:rFonts w:hint="eastAsia" w:ascii="仿宋" w:hAnsi="仿宋" w:cs="仿宋"/>
                <w:color w:val="auto"/>
                <w:kern w:val="2"/>
                <w:sz w:val="21"/>
                <w:szCs w:val="21"/>
                <w:highlight w:val="none"/>
                <w:lang w:val="en-US" w:eastAsia="zh-CN" w:bidi="ar-SA"/>
              </w:rPr>
              <w:t>针对污染土壤开挖、运输、治理修复等过程中产生二次污染的防护措施全面合理的，</w:t>
            </w:r>
            <w:r>
              <w:rPr>
                <w:rFonts w:hint="eastAsia" w:ascii="仿宋" w:hAnsi="仿宋" w:eastAsia="仿宋" w:cs="仿宋"/>
                <w:color w:val="auto"/>
                <w:kern w:val="2"/>
                <w:sz w:val="21"/>
                <w:szCs w:val="21"/>
                <w:highlight w:val="none"/>
                <w:lang w:val="en-US" w:eastAsia="zh-CN" w:bidi="ar-SA"/>
              </w:rPr>
              <w:t>得</w:t>
            </w:r>
            <w:r>
              <w:rPr>
                <w:rFonts w:hint="eastAsia" w:ascii="仿宋" w:hAnsi="仿宋" w:cs="仿宋"/>
                <w:color w:val="auto"/>
                <w:kern w:val="2"/>
                <w:sz w:val="21"/>
                <w:szCs w:val="21"/>
                <w:highlight w:val="none"/>
                <w:lang w:val="en-US" w:eastAsia="zh-CN" w:bidi="ar-SA"/>
              </w:rPr>
              <w:t>6</w:t>
            </w:r>
            <w:r>
              <w:rPr>
                <w:rFonts w:hint="eastAsia" w:ascii="仿宋" w:hAnsi="仿宋" w:eastAsia="仿宋" w:cs="仿宋"/>
                <w:color w:val="auto"/>
                <w:kern w:val="2"/>
                <w:sz w:val="21"/>
                <w:szCs w:val="21"/>
                <w:highlight w:val="none"/>
                <w:lang w:val="en-US" w:eastAsia="zh-CN" w:bidi="ar-SA"/>
              </w:rPr>
              <w:t>分</w:t>
            </w:r>
            <w:r>
              <w:rPr>
                <w:rFonts w:hint="eastAsia" w:ascii="仿宋" w:hAnsi="仿宋" w:cs="仿宋"/>
                <w:color w:val="auto"/>
                <w:kern w:val="2"/>
                <w:sz w:val="21"/>
                <w:szCs w:val="21"/>
                <w:highlight w:val="none"/>
                <w:lang w:val="en-US" w:eastAsia="zh-CN" w:bidi="ar-SA"/>
              </w:rPr>
              <w:t>；</w:t>
            </w:r>
          </w:p>
          <w:p w14:paraId="5297D174">
            <w:pPr>
              <w:widowControl/>
              <w:spacing w:line="240" w:lineRule="auto"/>
              <w:ind w:firstLine="0" w:firstLineChars="0"/>
              <w:jc w:val="both"/>
              <w:textAlignment w:val="center"/>
              <w:rPr>
                <w:rFonts w:hint="eastAsia" w:ascii="仿宋" w:hAnsi="仿宋" w:cs="仿宋"/>
                <w:color w:val="auto"/>
                <w:kern w:val="2"/>
                <w:sz w:val="21"/>
                <w:szCs w:val="21"/>
                <w:highlight w:val="none"/>
                <w:lang w:val="en-US" w:eastAsia="zh-CN" w:bidi="ar-SA"/>
              </w:rPr>
            </w:pPr>
            <w:r>
              <w:rPr>
                <w:rFonts w:hint="eastAsia" w:ascii="仿宋" w:hAnsi="仿宋" w:cs="仿宋"/>
                <w:color w:val="auto"/>
                <w:kern w:val="2"/>
                <w:sz w:val="21"/>
                <w:szCs w:val="21"/>
                <w:highlight w:val="none"/>
                <w:lang w:val="en-US" w:eastAsia="zh-CN" w:bidi="ar-SA"/>
              </w:rPr>
              <w:t>针对污染土壤开挖、运输、治理修复等过程中产生二次污染的防护措施较全面且基本合理的，</w:t>
            </w:r>
            <w:r>
              <w:rPr>
                <w:rFonts w:hint="eastAsia" w:ascii="仿宋" w:hAnsi="仿宋" w:eastAsia="仿宋" w:cs="仿宋"/>
                <w:color w:val="auto"/>
                <w:kern w:val="2"/>
                <w:sz w:val="21"/>
                <w:szCs w:val="21"/>
                <w:highlight w:val="none"/>
                <w:lang w:val="en-US" w:eastAsia="zh-CN" w:bidi="ar-SA"/>
              </w:rPr>
              <w:t>得</w:t>
            </w:r>
            <w:r>
              <w:rPr>
                <w:rFonts w:hint="eastAsia" w:ascii="仿宋" w:hAnsi="仿宋" w:cs="仿宋"/>
                <w:color w:val="auto"/>
                <w:kern w:val="2"/>
                <w:sz w:val="21"/>
                <w:szCs w:val="21"/>
                <w:highlight w:val="none"/>
                <w:lang w:val="en-US" w:eastAsia="zh-CN" w:bidi="ar-SA"/>
              </w:rPr>
              <w:t>4</w:t>
            </w:r>
            <w:r>
              <w:rPr>
                <w:rFonts w:hint="eastAsia" w:ascii="仿宋" w:hAnsi="仿宋" w:eastAsia="仿宋" w:cs="仿宋"/>
                <w:color w:val="auto"/>
                <w:kern w:val="2"/>
                <w:sz w:val="21"/>
                <w:szCs w:val="21"/>
                <w:highlight w:val="none"/>
                <w:lang w:val="en-US" w:eastAsia="zh-CN" w:bidi="ar-SA"/>
              </w:rPr>
              <w:t>分</w:t>
            </w:r>
            <w:r>
              <w:rPr>
                <w:rFonts w:hint="eastAsia" w:ascii="仿宋" w:hAnsi="仿宋" w:cs="仿宋"/>
                <w:color w:val="auto"/>
                <w:kern w:val="2"/>
                <w:sz w:val="21"/>
                <w:szCs w:val="21"/>
                <w:highlight w:val="none"/>
                <w:lang w:val="en-US" w:eastAsia="zh-CN" w:bidi="ar-SA"/>
              </w:rPr>
              <w:t>；</w:t>
            </w:r>
          </w:p>
          <w:p w14:paraId="09910E10">
            <w:pPr>
              <w:widowControl/>
              <w:spacing w:line="240" w:lineRule="auto"/>
              <w:ind w:firstLine="0" w:firstLineChars="0"/>
              <w:jc w:val="both"/>
              <w:textAlignment w:val="center"/>
              <w:rPr>
                <w:rFonts w:hint="eastAsia"/>
                <w:color w:val="auto"/>
                <w:highlight w:val="none"/>
                <w:lang w:val="en-US" w:eastAsia="zh-CN"/>
              </w:rPr>
            </w:pPr>
            <w:r>
              <w:rPr>
                <w:rFonts w:hint="eastAsia" w:ascii="仿宋" w:hAnsi="仿宋" w:cs="仿宋"/>
                <w:color w:val="auto"/>
                <w:kern w:val="2"/>
                <w:sz w:val="21"/>
                <w:szCs w:val="21"/>
                <w:highlight w:val="none"/>
                <w:lang w:val="en-US" w:eastAsia="zh-CN" w:bidi="ar-SA"/>
              </w:rPr>
              <w:t>针对污染土壤开挖、运输、治理修复等过程中产生二次污染的防护措施不够全面合理的，</w:t>
            </w:r>
            <w:r>
              <w:rPr>
                <w:rFonts w:hint="eastAsia" w:ascii="仿宋" w:hAnsi="仿宋" w:eastAsia="仿宋" w:cs="仿宋"/>
                <w:color w:val="auto"/>
                <w:kern w:val="2"/>
                <w:sz w:val="21"/>
                <w:szCs w:val="21"/>
                <w:highlight w:val="none"/>
                <w:lang w:val="en-US" w:eastAsia="zh-CN" w:bidi="ar-SA"/>
              </w:rPr>
              <w:t>得</w:t>
            </w:r>
            <w:r>
              <w:rPr>
                <w:rFonts w:hint="eastAsia" w:ascii="仿宋" w:hAnsi="仿宋" w:cs="仿宋"/>
                <w:color w:val="auto"/>
                <w:kern w:val="2"/>
                <w:sz w:val="21"/>
                <w:szCs w:val="21"/>
                <w:highlight w:val="none"/>
                <w:lang w:val="en-US" w:eastAsia="zh-CN" w:bidi="ar-SA"/>
              </w:rPr>
              <w:t>2</w:t>
            </w:r>
            <w:r>
              <w:rPr>
                <w:rFonts w:hint="eastAsia" w:ascii="仿宋" w:hAnsi="仿宋" w:eastAsia="仿宋" w:cs="仿宋"/>
                <w:color w:val="auto"/>
                <w:kern w:val="2"/>
                <w:sz w:val="21"/>
                <w:szCs w:val="21"/>
                <w:highlight w:val="none"/>
                <w:lang w:val="en-US" w:eastAsia="zh-CN" w:bidi="ar-SA"/>
              </w:rPr>
              <w:t>分</w:t>
            </w:r>
            <w:r>
              <w:rPr>
                <w:rFonts w:hint="eastAsia" w:ascii="仿宋" w:hAnsi="仿宋" w:cs="仿宋"/>
                <w:color w:val="auto"/>
                <w:kern w:val="2"/>
                <w:sz w:val="21"/>
                <w:szCs w:val="21"/>
                <w:highlight w:val="none"/>
                <w:lang w:val="en-US" w:eastAsia="zh-CN" w:bidi="ar-SA"/>
              </w:rPr>
              <w:t>；</w:t>
            </w:r>
          </w:p>
          <w:p w14:paraId="2029D7FD">
            <w:pPr>
              <w:widowControl/>
              <w:spacing w:line="240" w:lineRule="auto"/>
              <w:ind w:firstLine="0" w:firstLineChars="0"/>
              <w:jc w:val="both"/>
              <w:textAlignment w:val="center"/>
              <w:rPr>
                <w:rFonts w:hint="eastAsia" w:ascii="仿宋" w:hAnsi="仿宋" w:eastAsia="仿宋" w:cs="仿宋"/>
                <w:kern w:val="2"/>
                <w:sz w:val="21"/>
                <w:szCs w:val="21"/>
                <w:highlight w:val="none"/>
                <w:lang w:val="en-US" w:eastAsia="zh-CN" w:bidi="ar-SA"/>
              </w:rPr>
            </w:pPr>
            <w:r>
              <w:rPr>
                <w:rFonts w:hint="eastAsia" w:ascii="仿宋" w:hAnsi="仿宋" w:cs="仿宋"/>
                <w:color w:val="auto"/>
                <w:kern w:val="2"/>
                <w:sz w:val="21"/>
                <w:szCs w:val="21"/>
                <w:highlight w:val="none"/>
                <w:lang w:val="en-US" w:eastAsia="zh-CN" w:bidi="ar-SA"/>
              </w:rPr>
              <w:t>未提供</w:t>
            </w:r>
            <w:r>
              <w:rPr>
                <w:rFonts w:hint="eastAsia" w:ascii="仿宋" w:hAnsi="仿宋" w:eastAsia="仿宋" w:cs="仿宋"/>
                <w:color w:val="auto"/>
                <w:kern w:val="2"/>
                <w:sz w:val="21"/>
                <w:szCs w:val="21"/>
                <w:highlight w:val="none"/>
                <w:lang w:val="en-US" w:eastAsia="zh-CN" w:bidi="ar-SA"/>
              </w:rPr>
              <w:t>防止二次污染保证措施</w:t>
            </w:r>
            <w:r>
              <w:rPr>
                <w:rFonts w:hint="eastAsia" w:ascii="仿宋" w:hAnsi="仿宋" w:cs="仿宋"/>
                <w:color w:val="auto"/>
                <w:kern w:val="2"/>
                <w:sz w:val="21"/>
                <w:szCs w:val="21"/>
                <w:highlight w:val="none"/>
                <w:lang w:val="en-US" w:eastAsia="zh-CN" w:bidi="ar-SA"/>
              </w:rPr>
              <w:t>的，得0分。</w:t>
            </w:r>
          </w:p>
        </w:tc>
        <w:tc>
          <w:tcPr>
            <w:tcW w:w="341" w:type="pct"/>
            <w:noWrap/>
            <w:vAlign w:val="center"/>
          </w:tcPr>
          <w:p w14:paraId="2618EB39">
            <w:pPr>
              <w:widowControl/>
              <w:spacing w:line="240" w:lineRule="auto"/>
              <w:ind w:firstLine="0" w:firstLineChars="0"/>
              <w:jc w:val="center"/>
              <w:textAlignment w:val="center"/>
              <w:rPr>
                <w:rFonts w:hint="default" w:ascii="仿宋" w:hAnsi="仿宋" w:cs="仿宋"/>
                <w:sz w:val="21"/>
                <w:szCs w:val="21"/>
                <w:highlight w:val="none"/>
                <w:lang w:val="en-US" w:eastAsia="zh-CN"/>
              </w:rPr>
            </w:pPr>
            <w:r>
              <w:rPr>
                <w:rFonts w:hint="eastAsia" w:ascii="仿宋" w:hAnsi="仿宋" w:cs="仿宋"/>
                <w:sz w:val="21"/>
                <w:szCs w:val="21"/>
                <w:highlight w:val="none"/>
                <w:lang w:val="en-US" w:eastAsia="zh-CN"/>
              </w:rPr>
              <w:t>6</w:t>
            </w:r>
          </w:p>
        </w:tc>
        <w:tc>
          <w:tcPr>
            <w:tcW w:w="437" w:type="pct"/>
            <w:noWrap/>
            <w:vAlign w:val="center"/>
          </w:tcPr>
          <w:p w14:paraId="5E7D4B6D">
            <w:pPr>
              <w:widowControl/>
              <w:spacing w:line="240" w:lineRule="auto"/>
              <w:ind w:firstLine="0" w:firstLineChars="0"/>
              <w:jc w:val="center"/>
              <w:textAlignment w:val="center"/>
              <w:rPr>
                <w:rFonts w:hint="eastAsia" w:ascii="仿宋" w:hAnsi="仿宋" w:cs="仿宋"/>
                <w:sz w:val="21"/>
                <w:szCs w:val="21"/>
                <w:highlight w:val="none"/>
              </w:rPr>
            </w:pPr>
            <w:r>
              <w:rPr>
                <w:rFonts w:hint="eastAsia" w:ascii="仿宋" w:hAnsi="仿宋" w:cs="仿宋"/>
                <w:sz w:val="21"/>
                <w:szCs w:val="21"/>
                <w:highlight w:val="none"/>
                <w:lang w:val="en-US" w:eastAsia="zh-CN"/>
              </w:rPr>
              <w:t>主观分</w:t>
            </w:r>
          </w:p>
        </w:tc>
      </w:tr>
    </w:tbl>
    <w:p w14:paraId="7CE7A436">
      <w:pPr>
        <w:spacing w:before="156"/>
        <w:ind w:firstLine="0" w:firstLineChars="0"/>
        <w:rPr>
          <w:rFonts w:ascii="仿宋" w:hAnsi="仿宋" w:cs="仿宋"/>
          <w:b w:val="0"/>
          <w:szCs w:val="24"/>
        </w:rPr>
      </w:pPr>
      <w:r>
        <w:rPr>
          <w:rFonts w:hint="eastAsia" w:ascii="仿宋" w:hAnsi="仿宋" w:cs="仿宋"/>
          <w:b/>
          <w:szCs w:val="24"/>
          <w:highlight w:val="none"/>
        </w:rPr>
        <w:t>注：投标人弄虚作假的，报政府采购监督部门查处。</w:t>
      </w:r>
    </w:p>
    <w:p w14:paraId="7F68C848">
      <w:pPr>
        <w:ind w:firstLine="482"/>
        <w:rPr>
          <w:rFonts w:ascii="仿宋" w:hAnsi="仿宋" w:cs="仿宋"/>
          <w:b/>
          <w:szCs w:val="24"/>
        </w:rPr>
      </w:pPr>
      <w:r>
        <w:rPr>
          <w:rFonts w:hint="eastAsia" w:ascii="仿宋" w:hAnsi="仿宋" w:cs="仿宋"/>
          <w:b/>
          <w:szCs w:val="24"/>
        </w:rPr>
        <w:br w:type="page"/>
      </w:r>
    </w:p>
    <w:p w14:paraId="43FB07D4">
      <w:pPr>
        <w:pStyle w:val="4"/>
        <w:numPr>
          <w:ilvl w:val="0"/>
          <w:numId w:val="47"/>
        </w:numPr>
        <w:spacing w:line="240" w:lineRule="auto"/>
        <w:rPr>
          <w:rFonts w:ascii="仿宋" w:hAnsi="仿宋" w:eastAsia="仿宋"/>
        </w:rPr>
      </w:pPr>
      <w:r>
        <w:rPr>
          <w:rFonts w:hint="eastAsia" w:ascii="仿宋" w:hAnsi="仿宋" w:eastAsia="仿宋"/>
        </w:rPr>
        <w:t xml:space="preserve"> 采购需求</w:t>
      </w:r>
    </w:p>
    <w:p w14:paraId="7949C957">
      <w:pPr>
        <w:keepNext w:val="0"/>
        <w:keepLines w:val="0"/>
        <w:pageBreakBefore w:val="0"/>
        <w:widowControl w:val="0"/>
        <w:numPr>
          <w:ilvl w:val="0"/>
          <w:numId w:val="48"/>
        </w:numPr>
        <w:kinsoku/>
        <w:wordWrap/>
        <w:overflowPunct/>
        <w:topLinePunct w:val="0"/>
        <w:autoSpaceDE w:val="0"/>
        <w:autoSpaceDN w:val="0"/>
        <w:bidi w:val="0"/>
        <w:adjustRightInd/>
        <w:snapToGrid/>
        <w:spacing w:line="360" w:lineRule="auto"/>
        <w:ind w:left="0" w:leftChars="0" w:firstLine="0" w:firstLineChars="0"/>
        <w:textAlignment w:val="auto"/>
        <w:rPr>
          <w:rFonts w:hint="eastAsia" w:ascii="仿宋" w:hAnsi="仿宋" w:cs="仿宋"/>
          <w:b/>
          <w:bCs/>
          <w:color w:val="auto"/>
          <w:sz w:val="24"/>
          <w:szCs w:val="24"/>
          <w:highlight w:val="none"/>
          <w:lang w:val="en-US" w:eastAsia="zh-CN"/>
        </w:rPr>
      </w:pPr>
      <w:r>
        <w:rPr>
          <w:rFonts w:hint="eastAsia" w:ascii="仿宋" w:hAnsi="仿宋" w:cs="仿宋"/>
          <w:b/>
          <w:bCs/>
          <w:color w:val="auto"/>
          <w:sz w:val="24"/>
          <w:szCs w:val="24"/>
          <w:highlight w:val="none"/>
          <w:lang w:val="en-US" w:eastAsia="zh-CN"/>
        </w:rPr>
        <w:t>项目名称</w:t>
      </w:r>
    </w:p>
    <w:p w14:paraId="78BDB6BC">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textAlignment w:val="auto"/>
        <w:rPr>
          <w:rFonts w:hint="default"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富阳区环山乡北部区域农田历史遗留污染源头治理项目</w:t>
      </w:r>
    </w:p>
    <w:p w14:paraId="38D16D67">
      <w:pPr>
        <w:keepNext w:val="0"/>
        <w:keepLines w:val="0"/>
        <w:pageBreakBefore w:val="0"/>
        <w:widowControl w:val="0"/>
        <w:numPr>
          <w:ilvl w:val="0"/>
          <w:numId w:val="48"/>
        </w:numPr>
        <w:kinsoku/>
        <w:wordWrap/>
        <w:overflowPunct/>
        <w:topLinePunct w:val="0"/>
        <w:autoSpaceDE w:val="0"/>
        <w:autoSpaceDN w:val="0"/>
        <w:bidi w:val="0"/>
        <w:adjustRightInd/>
        <w:snapToGrid/>
        <w:spacing w:line="360" w:lineRule="auto"/>
        <w:ind w:left="0" w:leftChars="0" w:firstLine="0" w:firstLineChars="0"/>
        <w:textAlignment w:val="auto"/>
        <w:rPr>
          <w:rFonts w:hint="eastAsia" w:ascii="仿宋" w:hAnsi="仿宋" w:cs="仿宋"/>
          <w:b/>
          <w:bCs/>
          <w:color w:val="auto"/>
          <w:sz w:val="24"/>
          <w:szCs w:val="24"/>
          <w:highlight w:val="none"/>
          <w:lang w:val="en-US" w:eastAsia="zh-CN"/>
        </w:rPr>
      </w:pPr>
      <w:r>
        <w:rPr>
          <w:rFonts w:hint="eastAsia" w:ascii="仿宋" w:hAnsi="仿宋" w:cs="仿宋"/>
          <w:b/>
          <w:bCs/>
          <w:color w:val="auto"/>
          <w:sz w:val="24"/>
          <w:szCs w:val="24"/>
          <w:highlight w:val="none"/>
          <w:lang w:val="en-US" w:eastAsia="zh-CN"/>
        </w:rPr>
        <w:t>项目背景</w:t>
      </w:r>
    </w:p>
    <w:p w14:paraId="263E4465">
      <w:pPr>
        <w:keepNext w:val="0"/>
        <w:keepLines w:val="0"/>
        <w:widowControl/>
        <w:numPr>
          <w:ilvl w:val="0"/>
          <w:numId w:val="0"/>
        </w:numPr>
        <w:suppressLineNumbers w:val="0"/>
        <w:spacing w:line="360" w:lineRule="auto"/>
        <w:ind w:leftChars="0" w:firstLine="480" w:firstLineChars="200"/>
        <w:jc w:val="left"/>
        <w:rPr>
          <w:rFonts w:hint="eastAsia" w:ascii="仿宋" w:hAnsi="仿宋" w:cs="仿宋"/>
          <w:color w:val="auto"/>
          <w:sz w:val="24"/>
          <w:szCs w:val="24"/>
          <w:highlight w:val="none"/>
          <w:lang w:val="en-US" w:eastAsia="zh-CN"/>
        </w:rPr>
      </w:pPr>
      <w:r>
        <w:rPr>
          <w:rFonts w:hint="default" w:ascii="仿宋" w:hAnsi="仿宋" w:cs="仿宋"/>
          <w:color w:val="auto"/>
          <w:sz w:val="24"/>
          <w:szCs w:val="24"/>
          <w:highlight w:val="none"/>
          <w:lang w:val="en-US" w:eastAsia="zh-CN"/>
        </w:rPr>
        <w:t>历史遗留污染源的治理是农用地周边土壤污染源头预防的重要手段，本次工作范围涉及富阳区环山乡北部区域农田，属于永久基本农田红线范围内。优质耕地急剧减少，已成为现今中国大城市“城乡失衡”突出问题。永久基本农田即对基本农田实行永久性保护，是2008年中共十七届三中全会提出此概念。永久基本农田的划定和管护，必须采取行政、法律、经济</w:t>
      </w:r>
      <w:r>
        <w:rPr>
          <w:rFonts w:hint="eastAsia" w:ascii="仿宋" w:hAnsi="仿宋" w:cs="仿宋"/>
          <w:color w:val="auto"/>
          <w:sz w:val="24"/>
          <w:szCs w:val="24"/>
          <w:highlight w:val="none"/>
          <w:lang w:val="en-US" w:eastAsia="zh-CN"/>
        </w:rPr>
        <w:t>、</w:t>
      </w:r>
      <w:r>
        <w:rPr>
          <w:rFonts w:hint="default" w:ascii="仿宋" w:hAnsi="仿宋" w:cs="仿宋"/>
          <w:color w:val="auto"/>
          <w:sz w:val="24"/>
          <w:szCs w:val="24"/>
          <w:highlight w:val="none"/>
          <w:lang w:val="en-US" w:eastAsia="zh-CN"/>
        </w:rPr>
        <w:t>技术等综合手段，加强管理，以实现永久基本农田的质量、数量</w:t>
      </w:r>
      <w:r>
        <w:rPr>
          <w:rFonts w:hint="eastAsia" w:ascii="仿宋" w:hAnsi="仿宋" w:cs="仿宋"/>
          <w:color w:val="auto"/>
          <w:sz w:val="24"/>
          <w:szCs w:val="24"/>
          <w:highlight w:val="none"/>
          <w:lang w:val="en-US" w:eastAsia="zh-CN"/>
        </w:rPr>
        <w:t>、</w:t>
      </w:r>
      <w:r>
        <w:rPr>
          <w:rFonts w:hint="default" w:ascii="仿宋" w:hAnsi="仿宋" w:cs="仿宋"/>
          <w:color w:val="auto"/>
          <w:sz w:val="24"/>
          <w:szCs w:val="24"/>
          <w:highlight w:val="none"/>
          <w:lang w:val="en-US" w:eastAsia="zh-CN"/>
        </w:rPr>
        <w:t>生态等全方面管护。通过本项目实施，可保护区域永久基本农田，保障周边耕地土壤、地表水、地下水环境质量和农产品生产安全。</w:t>
      </w:r>
    </w:p>
    <w:p w14:paraId="3157CDA4">
      <w:pPr>
        <w:keepNext w:val="0"/>
        <w:keepLines w:val="0"/>
        <w:widowControl/>
        <w:numPr>
          <w:ilvl w:val="0"/>
          <w:numId w:val="0"/>
        </w:numPr>
        <w:suppressLineNumbers w:val="0"/>
        <w:ind w:leftChars="0" w:firstLine="480" w:firstLineChars="200"/>
        <w:jc w:val="left"/>
        <w:rPr>
          <w:rFonts w:hint="eastAsia" w:ascii="仿宋" w:hAnsi="仿宋" w:cs="仿宋"/>
          <w:color w:val="auto"/>
          <w:sz w:val="21"/>
          <w:szCs w:val="21"/>
          <w:highlight w:val="none"/>
          <w:lang w:val="en-US" w:eastAsia="zh-CN"/>
        </w:rPr>
      </w:pPr>
      <w:r>
        <w:rPr>
          <w:position w:val="-121"/>
        </w:rPr>
        <w:drawing>
          <wp:inline distT="0" distB="0" distL="0" distR="0">
            <wp:extent cx="5039360" cy="3865880"/>
            <wp:effectExtent l="0" t="0" r="5080" b="508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4"/>
                    <a:stretch>
                      <a:fillRect/>
                    </a:stretch>
                  </pic:blipFill>
                  <pic:spPr>
                    <a:xfrm>
                      <a:off x="0" y="0"/>
                      <a:ext cx="5039994" cy="3866514"/>
                    </a:xfrm>
                    <a:prstGeom prst="rect">
                      <a:avLst/>
                    </a:prstGeom>
                  </pic:spPr>
                </pic:pic>
              </a:graphicData>
            </a:graphic>
          </wp:inline>
        </w:drawing>
      </w:r>
    </w:p>
    <w:p w14:paraId="41C56909">
      <w:pPr>
        <w:keepNext w:val="0"/>
        <w:keepLines w:val="0"/>
        <w:widowControl/>
        <w:numPr>
          <w:ilvl w:val="0"/>
          <w:numId w:val="0"/>
        </w:numPr>
        <w:suppressLineNumbers w:val="0"/>
        <w:ind w:leftChars="0" w:firstLine="480" w:firstLineChars="200"/>
        <w:jc w:val="both"/>
        <w:rPr>
          <w:position w:val="-112"/>
        </w:rPr>
      </w:pPr>
      <w:r>
        <w:rPr>
          <w:position w:val="-112"/>
        </w:rPr>
        <w:drawing>
          <wp:inline distT="0" distB="0" distL="0" distR="0">
            <wp:extent cx="5273040" cy="3563620"/>
            <wp:effectExtent l="0" t="0" r="0" b="254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5"/>
                    <a:stretch>
                      <a:fillRect/>
                    </a:stretch>
                  </pic:blipFill>
                  <pic:spPr>
                    <a:xfrm>
                      <a:off x="0" y="0"/>
                      <a:ext cx="5273421" cy="3563620"/>
                    </a:xfrm>
                    <a:prstGeom prst="rect">
                      <a:avLst/>
                    </a:prstGeom>
                  </pic:spPr>
                </pic:pic>
              </a:graphicData>
            </a:graphic>
          </wp:inline>
        </w:drawing>
      </w:r>
    </w:p>
    <w:p w14:paraId="0C02271A">
      <w:pPr>
        <w:keepNext w:val="0"/>
        <w:keepLines w:val="0"/>
        <w:widowControl/>
        <w:numPr>
          <w:ilvl w:val="0"/>
          <w:numId w:val="0"/>
        </w:numPr>
        <w:suppressLineNumbers w:val="0"/>
        <w:ind w:leftChars="0" w:firstLine="410" w:firstLineChars="200"/>
        <w:jc w:val="center"/>
        <w:rPr>
          <w:rFonts w:hint="default"/>
          <w:position w:val="-112"/>
          <w:lang w:val="en-US" w:eastAsia="zh-CN"/>
        </w:rPr>
      </w:pPr>
      <w:r>
        <w:rPr>
          <w:rFonts w:ascii="宋体" w:hAnsi="宋体" w:eastAsia="宋体" w:cs="宋体"/>
          <w:b/>
          <w:bCs/>
          <w:spacing w:val="-3"/>
          <w:sz w:val="21"/>
          <w:szCs w:val="21"/>
        </w:rPr>
        <w:t>环山乡受污染耕地土壤环境质量类别划分空间分布图</w:t>
      </w:r>
    </w:p>
    <w:p w14:paraId="7A626B2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rPr>
          <w:rFonts w:hint="default" w:ascii="仿宋" w:hAnsi="仿宋" w:cs="仿宋"/>
          <w:b/>
          <w:bCs/>
          <w:color w:val="auto"/>
          <w:sz w:val="24"/>
          <w:szCs w:val="24"/>
          <w:highlight w:val="none"/>
          <w:lang w:val="en-US" w:eastAsia="zh-CN"/>
        </w:rPr>
      </w:pPr>
      <w:r>
        <w:rPr>
          <w:rFonts w:hint="eastAsia" w:ascii="仿宋" w:hAnsi="仿宋" w:cs="仿宋"/>
          <w:b/>
          <w:bCs/>
          <w:color w:val="auto"/>
          <w:sz w:val="24"/>
          <w:szCs w:val="24"/>
          <w:highlight w:val="none"/>
          <w:lang w:val="en-US" w:eastAsia="zh-CN"/>
        </w:rPr>
        <w:t>三、项目规模及招标内容</w:t>
      </w:r>
    </w:p>
    <w:p w14:paraId="26E5EB9A">
      <w:pPr>
        <w:keepNext w:val="0"/>
        <w:keepLines w:val="0"/>
        <w:widowControl/>
        <w:numPr>
          <w:ilvl w:val="0"/>
          <w:numId w:val="0"/>
        </w:numPr>
        <w:suppressLineNumbers w:val="0"/>
        <w:ind w:leftChars="0" w:firstLine="480" w:firstLineChars="200"/>
        <w:jc w:val="left"/>
        <w:rPr>
          <w:rFonts w:hint="eastAsia" w:ascii="仿宋" w:hAnsi="仿宋" w:cs="仿宋"/>
          <w:b/>
          <w:bCs/>
          <w:color w:val="auto"/>
          <w:sz w:val="24"/>
          <w:szCs w:val="24"/>
          <w:highlight w:val="none"/>
          <w:lang w:val="en-US" w:eastAsia="zh-CN"/>
        </w:rPr>
      </w:pPr>
      <w:r>
        <w:rPr>
          <w:rFonts w:hint="eastAsia" w:ascii="仿宋" w:hAnsi="仿宋" w:cs="仿宋"/>
          <w:color w:val="auto"/>
          <w:sz w:val="24"/>
          <w:szCs w:val="24"/>
          <w:highlight w:val="none"/>
          <w:lang w:val="en-US" w:eastAsia="zh-CN"/>
        </w:rPr>
        <w:t>1.</w:t>
      </w:r>
      <w:r>
        <w:rPr>
          <w:rFonts w:hint="eastAsia" w:ascii="仿宋" w:hAnsi="仿宋" w:cs="仿宋"/>
          <w:b/>
          <w:bCs/>
          <w:color w:val="auto"/>
          <w:sz w:val="24"/>
          <w:szCs w:val="24"/>
          <w:highlight w:val="none"/>
          <w:lang w:val="en-US" w:eastAsia="zh-CN"/>
        </w:rPr>
        <w:t>项目规模</w:t>
      </w:r>
    </w:p>
    <w:p w14:paraId="68BC05F5">
      <w:pPr>
        <w:keepNext w:val="0"/>
        <w:keepLines w:val="0"/>
        <w:widowControl/>
        <w:numPr>
          <w:ilvl w:val="0"/>
          <w:numId w:val="0"/>
        </w:numPr>
        <w:suppressLineNumbers w:val="0"/>
        <w:spacing w:line="360" w:lineRule="auto"/>
        <w:ind w:leftChars="0" w:firstLine="480" w:firstLineChars="200"/>
        <w:jc w:val="left"/>
        <w:rPr>
          <w:rFonts w:hint="default" w:ascii="仿宋" w:hAnsi="仿宋" w:cs="仿宋"/>
          <w:color w:val="auto"/>
          <w:sz w:val="24"/>
          <w:szCs w:val="24"/>
          <w:highlight w:val="none"/>
          <w:lang w:val="en-US" w:eastAsia="zh-CN"/>
        </w:rPr>
      </w:pPr>
      <w:r>
        <w:rPr>
          <w:rFonts w:hint="default" w:ascii="仿宋" w:hAnsi="仿宋" w:cs="仿宋"/>
          <w:color w:val="auto"/>
          <w:sz w:val="24"/>
          <w:szCs w:val="24"/>
          <w:highlight w:val="none"/>
          <w:lang w:val="en-US" w:eastAsia="zh-CN"/>
        </w:rPr>
        <w:t>本项目工作内容包括红砖厂地块历史遗留污染源治理工程和污染河道底泥治理工程两大部分，其根本目标是削减/阻断该区域范围向农田的污染扩散，周边农田灌溉用水重金属含量降低，农用地保护效果目标为周边农田土壤质量不再降低。</w:t>
      </w:r>
      <w:r>
        <w:rPr>
          <w:rFonts w:hint="eastAsia" w:ascii="仿宋" w:hAnsi="仿宋" w:cs="仿宋"/>
          <w:color w:val="auto"/>
          <w:sz w:val="24"/>
          <w:szCs w:val="24"/>
          <w:highlight w:val="none"/>
          <w:lang w:val="en-US" w:eastAsia="zh-CN"/>
        </w:rPr>
        <w:t>具体以《富阳区环山乡北部区域农田历史遗留污染源头治理项目技术方案》为准。</w:t>
      </w:r>
    </w:p>
    <w:p w14:paraId="7BBE1291">
      <w:pPr>
        <w:keepNext w:val="0"/>
        <w:keepLines w:val="0"/>
        <w:widowControl/>
        <w:numPr>
          <w:ilvl w:val="0"/>
          <w:numId w:val="0"/>
        </w:numPr>
        <w:suppressLineNumbers w:val="0"/>
        <w:ind w:leftChars="0" w:firstLine="480" w:firstLineChars="200"/>
        <w:jc w:val="center"/>
        <w:rPr>
          <w:position w:val="-102"/>
        </w:rPr>
      </w:pPr>
      <w:r>
        <w:rPr>
          <w:position w:val="-102"/>
        </w:rPr>
        <w:drawing>
          <wp:inline distT="0" distB="0" distL="0" distR="0">
            <wp:extent cx="4608830" cy="3520440"/>
            <wp:effectExtent l="0" t="0" r="889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6"/>
                    <a:stretch>
                      <a:fillRect/>
                    </a:stretch>
                  </pic:blipFill>
                  <pic:spPr>
                    <a:xfrm>
                      <a:off x="0" y="0"/>
                      <a:ext cx="4608830" cy="3520440"/>
                    </a:xfrm>
                    <a:prstGeom prst="rect">
                      <a:avLst/>
                    </a:prstGeom>
                  </pic:spPr>
                </pic:pic>
              </a:graphicData>
            </a:graphic>
          </wp:inline>
        </w:drawing>
      </w:r>
    </w:p>
    <w:p w14:paraId="35ED90A0">
      <w:pPr>
        <w:keepNext w:val="0"/>
        <w:keepLines w:val="0"/>
        <w:widowControl/>
        <w:numPr>
          <w:ilvl w:val="0"/>
          <w:numId w:val="0"/>
        </w:numPr>
        <w:suppressLineNumbers w:val="0"/>
        <w:ind w:leftChars="0" w:firstLine="406" w:firstLineChars="200"/>
        <w:jc w:val="center"/>
        <w:rPr>
          <w:rFonts w:ascii="宋体" w:hAnsi="宋体" w:eastAsia="宋体" w:cs="宋体"/>
          <w:b/>
          <w:bCs/>
          <w:spacing w:val="-4"/>
          <w:sz w:val="21"/>
          <w:szCs w:val="21"/>
        </w:rPr>
      </w:pPr>
      <w:r>
        <w:rPr>
          <w:rFonts w:ascii="宋体" w:hAnsi="宋体" w:eastAsia="宋体" w:cs="宋体"/>
          <w:b/>
          <w:bCs/>
          <w:spacing w:val="-4"/>
          <w:sz w:val="21"/>
          <w:szCs w:val="21"/>
        </w:rPr>
        <w:t>红砖厂地块范围</w:t>
      </w:r>
    </w:p>
    <w:p w14:paraId="19448ADE">
      <w:pPr>
        <w:keepNext w:val="0"/>
        <w:keepLines w:val="0"/>
        <w:widowControl/>
        <w:numPr>
          <w:ilvl w:val="0"/>
          <w:numId w:val="0"/>
        </w:numPr>
        <w:suppressLineNumbers w:val="0"/>
        <w:ind w:leftChars="0" w:firstLine="480" w:firstLineChars="200"/>
        <w:jc w:val="center"/>
        <w:rPr>
          <w:position w:val="-93"/>
        </w:rPr>
      </w:pPr>
      <w:r>
        <w:rPr>
          <w:position w:val="-93"/>
        </w:rPr>
        <w:drawing>
          <wp:inline distT="0" distB="0" distL="0" distR="0">
            <wp:extent cx="5038725" cy="2974975"/>
            <wp:effectExtent l="0" t="0" r="5715" b="12065"/>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7"/>
                    <a:stretch>
                      <a:fillRect/>
                    </a:stretch>
                  </pic:blipFill>
                  <pic:spPr>
                    <a:xfrm>
                      <a:off x="0" y="0"/>
                      <a:ext cx="5039105" cy="2975609"/>
                    </a:xfrm>
                    <a:prstGeom prst="rect">
                      <a:avLst/>
                    </a:prstGeom>
                  </pic:spPr>
                </pic:pic>
              </a:graphicData>
            </a:graphic>
          </wp:inline>
        </w:drawing>
      </w:r>
    </w:p>
    <w:p w14:paraId="04BCEA8E">
      <w:pPr>
        <w:keepNext w:val="0"/>
        <w:keepLines w:val="0"/>
        <w:widowControl/>
        <w:numPr>
          <w:ilvl w:val="0"/>
          <w:numId w:val="0"/>
        </w:numPr>
        <w:suppressLineNumbers w:val="0"/>
        <w:ind w:leftChars="0" w:firstLine="406" w:firstLineChars="200"/>
        <w:jc w:val="center"/>
        <w:rPr>
          <w:rFonts w:ascii="宋体" w:hAnsi="宋体" w:eastAsia="宋体" w:cs="宋体"/>
          <w:b/>
          <w:bCs/>
          <w:spacing w:val="-4"/>
          <w:sz w:val="21"/>
          <w:szCs w:val="21"/>
        </w:rPr>
      </w:pPr>
      <w:r>
        <w:rPr>
          <w:rFonts w:ascii="宋体" w:hAnsi="宋体" w:eastAsia="宋体" w:cs="宋体"/>
          <w:b/>
          <w:bCs/>
          <w:spacing w:val="-4"/>
          <w:sz w:val="21"/>
          <w:szCs w:val="21"/>
        </w:rPr>
        <w:t>环山乡河道沟渠示意图</w:t>
      </w:r>
    </w:p>
    <w:p w14:paraId="386E024C">
      <w:pPr>
        <w:keepNext w:val="0"/>
        <w:keepLines w:val="0"/>
        <w:pageBreakBefore w:val="0"/>
        <w:widowControl/>
        <w:numPr>
          <w:ilvl w:val="0"/>
          <w:numId w:val="0"/>
        </w:numPr>
        <w:suppressLineNumbers w:val="0"/>
        <w:tabs>
          <w:tab w:val="left" w:pos="0"/>
        </w:tabs>
        <w:wordWrap/>
        <w:topLinePunct w:val="0"/>
        <w:bidi w:val="0"/>
        <w:adjustRightInd/>
        <w:snapToGrid/>
        <w:spacing w:line="360" w:lineRule="auto"/>
        <w:ind w:firstLine="482" w:firstLineChars="200"/>
        <w:jc w:val="both"/>
        <w:textAlignment w:val="auto"/>
        <w:rPr>
          <w:rFonts w:hint="eastAsia" w:ascii="仿宋" w:hAnsi="仿宋" w:cs="仿宋"/>
          <w:b/>
          <w:bCs/>
          <w:color w:val="auto"/>
          <w:sz w:val="24"/>
          <w:szCs w:val="24"/>
          <w:highlight w:val="none"/>
          <w:lang w:val="en-US" w:eastAsia="zh-CN"/>
        </w:rPr>
      </w:pPr>
      <w:r>
        <w:rPr>
          <w:rFonts w:hint="eastAsia" w:ascii="仿宋" w:hAnsi="仿宋" w:cs="仿宋"/>
          <w:b/>
          <w:bCs/>
          <w:color w:val="auto"/>
          <w:sz w:val="24"/>
          <w:szCs w:val="24"/>
          <w:highlight w:val="none"/>
          <w:lang w:val="en-US" w:eastAsia="zh-CN"/>
        </w:rPr>
        <w:t>2.招标内容</w:t>
      </w:r>
    </w:p>
    <w:p w14:paraId="05FE91C4">
      <w:pPr>
        <w:keepNext w:val="0"/>
        <w:keepLines w:val="0"/>
        <w:pageBreakBefore w:val="0"/>
        <w:wordWrap/>
        <w:topLinePunct w:val="0"/>
        <w:bidi w:val="0"/>
        <w:adjustRightInd/>
        <w:snapToGrid/>
        <w:spacing w:line="360" w:lineRule="auto"/>
        <w:ind w:firstLine="48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w:t>
      </w:r>
      <w:r>
        <w:rPr>
          <w:rFonts w:hint="eastAsia" w:ascii="仿宋" w:hAnsi="仿宋" w:cs="仿宋"/>
          <w:color w:val="auto"/>
          <w:kern w:val="2"/>
          <w:sz w:val="24"/>
          <w:szCs w:val="24"/>
          <w:highlight w:val="none"/>
          <w:lang w:val="en-US" w:eastAsia="zh-CN" w:bidi="ar-SA"/>
        </w:rPr>
        <w:t>设计</w:t>
      </w:r>
      <w:r>
        <w:rPr>
          <w:rFonts w:hint="eastAsia" w:ascii="仿宋" w:hAnsi="仿宋" w:eastAsia="仿宋" w:cs="仿宋"/>
          <w:color w:val="auto"/>
          <w:kern w:val="2"/>
          <w:sz w:val="24"/>
          <w:szCs w:val="24"/>
          <w:highlight w:val="none"/>
          <w:lang w:val="en-US" w:eastAsia="zh-CN" w:bidi="ar-SA"/>
        </w:rPr>
        <w:t>深化</w:t>
      </w:r>
      <w:r>
        <w:rPr>
          <w:rFonts w:hint="eastAsia" w:ascii="仿宋" w:hAnsi="仿宋" w:cs="仿宋"/>
          <w:color w:val="auto"/>
          <w:kern w:val="2"/>
          <w:sz w:val="24"/>
          <w:szCs w:val="24"/>
          <w:highlight w:val="none"/>
          <w:lang w:val="en-US" w:eastAsia="zh-CN" w:bidi="ar-SA"/>
        </w:rPr>
        <w:t>完善</w:t>
      </w:r>
      <w:r>
        <w:rPr>
          <w:rFonts w:hint="eastAsia" w:ascii="仿宋" w:hAnsi="仿宋" w:eastAsia="仿宋" w:cs="仿宋"/>
          <w:color w:val="auto"/>
          <w:kern w:val="2"/>
          <w:sz w:val="24"/>
          <w:szCs w:val="24"/>
          <w:highlight w:val="none"/>
          <w:lang w:val="en-US" w:eastAsia="zh-CN" w:bidi="ar-SA"/>
        </w:rPr>
        <w:t>、</w:t>
      </w:r>
      <w:r>
        <w:rPr>
          <w:rFonts w:hint="eastAsia" w:ascii="仿宋" w:hAnsi="仿宋" w:cs="仿宋"/>
        </w:rPr>
        <w:t>施工准备、污染土方清挖转运、污染土壤处置、自检及环境监测、二次污染防治等相关工作</w:t>
      </w:r>
      <w:r>
        <w:rPr>
          <w:rFonts w:hint="eastAsia" w:ascii="仿宋" w:hAnsi="仿宋" w:cs="仿宋"/>
          <w:lang w:eastAsia="zh-CN"/>
        </w:rPr>
        <w:t>。</w:t>
      </w:r>
      <w:r>
        <w:rPr>
          <w:rFonts w:hint="eastAsia" w:ascii="仿宋" w:hAnsi="仿宋" w:eastAsia="仿宋" w:cs="仿宋"/>
          <w:color w:val="auto"/>
          <w:kern w:val="2"/>
          <w:sz w:val="24"/>
          <w:szCs w:val="24"/>
          <w:highlight w:val="none"/>
          <w:lang w:val="en-US" w:eastAsia="zh-CN" w:bidi="ar-SA"/>
        </w:rPr>
        <w:t>污染土壤外运前需开展危废鉴别工作，若存在危废，需按照规范进行处置。</w:t>
      </w:r>
    </w:p>
    <w:p w14:paraId="5E0670E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rPr>
          <w:rFonts w:hint="eastAsia" w:ascii="仿宋" w:hAnsi="仿宋" w:cs="仿宋"/>
          <w:b/>
          <w:bCs/>
          <w:color w:val="auto"/>
          <w:sz w:val="24"/>
          <w:szCs w:val="24"/>
          <w:highlight w:val="none"/>
          <w:lang w:val="en-US" w:eastAsia="zh-CN"/>
        </w:rPr>
      </w:pPr>
      <w:r>
        <w:rPr>
          <w:rFonts w:hint="eastAsia" w:ascii="仿宋" w:hAnsi="仿宋" w:cs="仿宋"/>
          <w:b/>
          <w:bCs/>
          <w:color w:val="auto"/>
          <w:sz w:val="24"/>
          <w:szCs w:val="24"/>
          <w:highlight w:val="none"/>
          <w:lang w:val="en-US" w:eastAsia="zh-CN"/>
        </w:rPr>
        <w:t>四、总体要求</w:t>
      </w:r>
    </w:p>
    <w:p w14:paraId="45712775">
      <w:pPr>
        <w:keepNext w:val="0"/>
        <w:keepLines w:val="0"/>
        <w:pageBreakBefore w:val="0"/>
        <w:widowControl/>
        <w:numPr>
          <w:ilvl w:val="0"/>
          <w:numId w:val="0"/>
        </w:numPr>
        <w:suppressLineNumbers w:val="0"/>
        <w:wordWrap/>
        <w:topLinePunct w:val="0"/>
        <w:bidi w:val="0"/>
        <w:adjustRightInd/>
        <w:snapToGrid/>
        <w:spacing w:line="360" w:lineRule="auto"/>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中标人应贯彻落实《国务院办公厅关于促进建筑业持续健康发展的意见》（国办发〔2017〕19号）、《中共中央、国务院关于全面推进美丽中国建设的意见》（2024年）等文件精神，对承包工程质量、安全、工期等全</w:t>
      </w:r>
      <w:r>
        <w:rPr>
          <w:rFonts w:hint="eastAsia" w:ascii="仿宋" w:hAnsi="仿宋" w:eastAsia="仿宋" w:cs="仿宋"/>
          <w:b w:val="0"/>
          <w:bCs w:val="0"/>
          <w:color w:val="auto"/>
          <w:kern w:val="2"/>
          <w:sz w:val="24"/>
          <w:szCs w:val="24"/>
          <w:highlight w:val="none"/>
          <w:lang w:val="en-US" w:eastAsia="zh-CN" w:bidi="ar-SA"/>
        </w:rPr>
        <w:t>面负责，</w:t>
      </w:r>
      <w:r>
        <w:rPr>
          <w:rFonts w:hint="eastAsia" w:ascii="仿宋" w:hAnsi="仿宋" w:eastAsia="仿宋" w:cs="仿宋"/>
          <w:color w:val="auto"/>
          <w:kern w:val="2"/>
          <w:sz w:val="24"/>
          <w:szCs w:val="24"/>
          <w:highlight w:val="none"/>
          <w:lang w:val="en-US" w:eastAsia="zh-CN" w:bidi="ar-SA"/>
        </w:rPr>
        <w:t>具体要求</w:t>
      </w:r>
      <w:r>
        <w:rPr>
          <w:rFonts w:hint="eastAsia" w:ascii="仿宋" w:hAnsi="仿宋" w:cs="仿宋"/>
          <w:color w:val="auto"/>
          <w:kern w:val="2"/>
          <w:sz w:val="24"/>
          <w:szCs w:val="24"/>
          <w:highlight w:val="none"/>
          <w:lang w:val="en-US" w:eastAsia="zh-CN" w:bidi="ar-SA"/>
        </w:rPr>
        <w:t>以</w:t>
      </w:r>
      <w:r>
        <w:rPr>
          <w:rFonts w:hint="eastAsia" w:ascii="仿宋" w:hAnsi="仿宋" w:eastAsia="仿宋" w:cs="仿宋"/>
          <w:color w:val="auto"/>
          <w:sz w:val="24"/>
          <w:szCs w:val="24"/>
          <w:highlight w:val="none"/>
          <w:lang w:val="en-US" w:eastAsia="zh-CN"/>
        </w:rPr>
        <w:t>《富阳区环山乡北部区域农田历史遗留污染源头治理项目技术方案》</w:t>
      </w:r>
      <w:r>
        <w:rPr>
          <w:rFonts w:hint="eastAsia" w:ascii="仿宋" w:hAnsi="仿宋" w:cs="仿宋"/>
          <w:color w:val="auto"/>
          <w:sz w:val="24"/>
          <w:szCs w:val="24"/>
          <w:highlight w:val="none"/>
          <w:lang w:val="en-US" w:eastAsia="zh-CN"/>
        </w:rPr>
        <w:t>为准</w:t>
      </w:r>
      <w:r>
        <w:rPr>
          <w:rFonts w:hint="eastAsia" w:ascii="仿宋" w:hAnsi="仿宋" w:eastAsia="仿宋" w:cs="仿宋"/>
          <w:color w:val="auto"/>
          <w:sz w:val="24"/>
          <w:szCs w:val="24"/>
          <w:highlight w:val="none"/>
          <w:lang w:val="en-US" w:eastAsia="zh-CN"/>
        </w:rPr>
        <w:t>。</w:t>
      </w:r>
    </w:p>
    <w:p w14:paraId="51161E89">
      <w:pPr>
        <w:pStyle w:val="35"/>
        <w:keepNext w:val="0"/>
        <w:keepLines w:val="0"/>
        <w:pageBreakBefore w:val="0"/>
        <w:kinsoku w:val="0"/>
        <w:wordWrap/>
        <w:overflowPunct w:val="0"/>
        <w:topLinePunct w:val="0"/>
        <w:bidi w:val="0"/>
        <w:adjustRightInd/>
        <w:snapToGrid/>
        <w:spacing w:after="0" w:line="264" w:lineRule="auto"/>
        <w:ind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2.工程质量目标</w:t>
      </w:r>
    </w:p>
    <w:p w14:paraId="49CD0648">
      <w:pPr>
        <w:keepNext w:val="0"/>
        <w:keepLines w:val="0"/>
        <w:pageBreakBefore w:val="0"/>
        <w:widowControl w:val="0"/>
        <w:numPr>
          <w:ilvl w:val="0"/>
          <w:numId w:val="0"/>
        </w:numPr>
        <w:kinsoku/>
        <w:wordWrap/>
        <w:overflowPunct/>
        <w:topLinePunct w:val="0"/>
        <w:autoSpaceDE w:val="0"/>
        <w:autoSpaceDN w:val="0"/>
        <w:bidi w:val="0"/>
        <w:adjustRightInd/>
        <w:snapToGrid/>
        <w:spacing w:line="264" w:lineRule="auto"/>
        <w:ind w:leftChars="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满足《富</w:t>
      </w:r>
      <w:r>
        <w:rPr>
          <w:rFonts w:hint="eastAsia" w:ascii="仿宋" w:hAnsi="仿宋" w:eastAsia="仿宋" w:cs="仿宋"/>
          <w:color w:val="auto"/>
          <w:sz w:val="24"/>
          <w:szCs w:val="24"/>
          <w:highlight w:val="none"/>
          <w:lang w:val="en-US" w:eastAsia="zh-CN"/>
        </w:rPr>
        <w:t>阳区环山乡北部区域农田历史遗留污染源头治理项目技术方案》要求。</w:t>
      </w:r>
    </w:p>
    <w:p w14:paraId="17B59AC2">
      <w:pPr>
        <w:keepNext w:val="0"/>
        <w:keepLines w:val="0"/>
        <w:pageBreakBefore w:val="0"/>
        <w:widowControl/>
        <w:numPr>
          <w:ilvl w:val="0"/>
          <w:numId w:val="0"/>
        </w:numPr>
        <w:suppressLineNumbers w:val="0"/>
        <w:wordWrap/>
        <w:topLinePunct w:val="0"/>
        <w:bidi w:val="0"/>
        <w:adjustRightInd/>
        <w:snapToGrid/>
        <w:spacing w:line="360" w:lineRule="auto"/>
        <w:ind w:leftChars="0" w:firstLine="482" w:firstLineChars="200"/>
        <w:jc w:val="lef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达到现行国家及行业法律、法规与政策与施工验收规范、标准及质量检验评定合格标准，且修复后的土壤达到治理修复施工方案及环评批复等相关环境管理所确定的目标值，并通过评估验收。污染区域地下水（基坑水）若存在污染则对其修复，修复达到《污水综合排放标准》（GB8978-96）后可作为现场工程用水资源化利用或城市污水管网排入污水处理厂处理（具体以修复施工方案及环评批复等相关环境管理所确定的目标值为准）。在实施过程中，受降雨等的影响，可能会使基坑内的地下水超标，后期由中标单位自行考虑治理达到地下水环境质量标准的要求。</w:t>
      </w:r>
    </w:p>
    <w:p w14:paraId="24378356">
      <w:pPr>
        <w:pStyle w:val="35"/>
        <w:keepNext w:val="0"/>
        <w:keepLines w:val="0"/>
        <w:pageBreakBefore w:val="0"/>
        <w:kinsoku w:val="0"/>
        <w:wordWrap/>
        <w:overflowPunct w:val="0"/>
        <w:topLinePunct w:val="0"/>
        <w:bidi w:val="0"/>
        <w:adjustRightInd/>
        <w:snapToGrid/>
        <w:spacing w:after="0" w:line="360" w:lineRule="auto"/>
        <w:ind w:left="0" w:leftChars="0"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地修复后，场地环境质量达到永久基本农田使用环境质量要求，保障项目地块在后续基本农田使用，保障周边耕地土壤、地表水、地下水环境质量和农产品生产安</w:t>
      </w:r>
      <w:r>
        <w:rPr>
          <w:rFonts w:hint="eastAsia" w:ascii="仿宋" w:hAnsi="仿宋" w:cs="仿宋"/>
          <w:b/>
          <w:bCs/>
          <w:color w:val="auto"/>
          <w:kern w:val="2"/>
          <w:sz w:val="24"/>
          <w:szCs w:val="24"/>
          <w:highlight w:val="none"/>
          <w:lang w:val="en-US" w:eastAsia="zh-CN" w:bidi="ar-SA"/>
        </w:rPr>
        <w:t>全。</w:t>
      </w:r>
    </w:p>
    <w:p w14:paraId="6E988438">
      <w:pPr>
        <w:pStyle w:val="35"/>
        <w:keepNext w:val="0"/>
        <w:keepLines w:val="0"/>
        <w:pageBreakBefore w:val="0"/>
        <w:kinsoku w:val="0"/>
        <w:wordWrap/>
        <w:overflowPunct w:val="0"/>
        <w:topLinePunct w:val="0"/>
        <w:bidi w:val="0"/>
        <w:adjustRightInd/>
        <w:snapToGrid/>
        <w:spacing w:after="0" w:line="264" w:lineRule="auto"/>
        <w:ind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3.场地污染物修复目标值</w:t>
      </w:r>
    </w:p>
    <w:p w14:paraId="39816B81">
      <w:pPr>
        <w:pStyle w:val="35"/>
        <w:kinsoku w:val="0"/>
        <w:overflowPunct w:val="0"/>
        <w:spacing w:after="0" w:line="400" w:lineRule="exact"/>
        <w:ind w:firstLine="480" w:firstLineChars="200"/>
        <w:rPr>
          <w:rFonts w:hint="default" w:ascii="仿宋" w:hAnsi="仿宋" w:eastAsia="仿宋" w:cs="仿宋"/>
          <w:color w:val="auto"/>
          <w:spacing w:val="2"/>
          <w:sz w:val="24"/>
          <w:szCs w:val="24"/>
          <w:highlight w:val="none"/>
          <w:lang w:val="en-US"/>
        </w:rPr>
      </w:pPr>
      <w:r>
        <w:rPr>
          <w:rFonts w:hint="eastAsia" w:ascii="仿宋" w:hAnsi="仿宋" w:cs="仿宋"/>
          <w:color w:val="auto"/>
          <w:sz w:val="24"/>
          <w:szCs w:val="24"/>
          <w:highlight w:val="none"/>
          <w:lang w:val="en-US" w:eastAsia="zh-CN"/>
        </w:rPr>
        <w:t>以</w:t>
      </w:r>
      <w:r>
        <w:rPr>
          <w:rFonts w:hint="eastAsia" w:ascii="仿宋" w:hAnsi="仿宋" w:eastAsia="仿宋" w:cs="仿宋"/>
          <w:color w:val="auto"/>
          <w:sz w:val="24"/>
          <w:szCs w:val="24"/>
          <w:highlight w:val="none"/>
          <w:lang w:val="en-US" w:eastAsia="zh-CN"/>
        </w:rPr>
        <w:t>《富阳区环山乡北部区域农田历史遗留污染源头治理项目技术方案》</w:t>
      </w:r>
      <w:r>
        <w:rPr>
          <w:rFonts w:hint="eastAsia" w:ascii="仿宋" w:hAnsi="仿宋" w:cs="仿宋"/>
          <w:color w:val="auto"/>
          <w:sz w:val="24"/>
          <w:szCs w:val="24"/>
          <w:highlight w:val="none"/>
          <w:lang w:val="en-US" w:eastAsia="zh-CN"/>
        </w:rPr>
        <w:t>为准。</w:t>
      </w:r>
    </w:p>
    <w:p w14:paraId="36244E1C">
      <w:pPr>
        <w:pStyle w:val="35"/>
        <w:kinsoku w:val="0"/>
        <w:overflowPunct w:val="0"/>
        <w:spacing w:after="0" w:line="400" w:lineRule="exact"/>
        <w:ind w:firstLine="480" w:firstLineChars="200"/>
        <w:rPr>
          <w:rFonts w:hint="eastAsia" w:ascii="仿宋" w:hAnsi="仿宋" w:eastAsia="仿宋" w:cs="仿宋"/>
          <w:color w:val="auto"/>
          <w:spacing w:val="2"/>
          <w:sz w:val="24"/>
          <w:szCs w:val="24"/>
          <w:highlight w:val="none"/>
        </w:rPr>
      </w:pPr>
      <w:r>
        <w:rPr>
          <w:rFonts w:hint="eastAsia" w:ascii="仿宋" w:hAnsi="仿宋" w:eastAsia="仿宋" w:cs="仿宋"/>
          <w:b w:val="0"/>
          <w:bCs w:val="0"/>
          <w:sz w:val="24"/>
          <w:szCs w:val="24"/>
          <w:lang w:val="en-US" w:eastAsia="zh-CN"/>
        </w:rPr>
        <w:t>4.</w:t>
      </w:r>
      <w:r>
        <w:rPr>
          <w:rFonts w:hint="eastAsia" w:ascii="仿宋" w:hAnsi="仿宋" w:eastAsia="仿宋" w:cs="仿宋"/>
          <w:color w:val="auto"/>
          <w:sz w:val="24"/>
          <w:szCs w:val="24"/>
          <w:highlight w:val="none"/>
          <w:lang w:val="en-US" w:eastAsia="zh-CN"/>
        </w:rPr>
        <w:t>安全管理目标：杜绝重大伤亡事故，因工死亡责任指标为零，轻伤频率1.5‰以内，杜绝重大机械事故及急性中毒事故，杜绝重大火灾事故及火灾伤亡事故。</w:t>
      </w:r>
    </w:p>
    <w:p w14:paraId="3ECFFBEB">
      <w:pPr>
        <w:pStyle w:val="35"/>
        <w:kinsoku w:val="0"/>
        <w:overflowPunct w:val="0"/>
        <w:spacing w:after="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sz w:val="24"/>
          <w:szCs w:val="24"/>
          <w:lang w:val="en-US" w:eastAsia="zh-CN"/>
        </w:rPr>
        <w:t>5.</w:t>
      </w:r>
      <w:r>
        <w:rPr>
          <w:rFonts w:hint="eastAsia" w:ascii="仿宋" w:hAnsi="仿宋" w:eastAsia="仿宋" w:cs="仿宋"/>
          <w:color w:val="auto"/>
          <w:spacing w:val="2"/>
          <w:sz w:val="24"/>
          <w:szCs w:val="24"/>
          <w:highlight w:val="none"/>
        </w:rPr>
        <w:t>文</w:t>
      </w:r>
      <w:r>
        <w:rPr>
          <w:rFonts w:hint="eastAsia" w:ascii="仿宋" w:hAnsi="仿宋" w:eastAsia="仿宋" w:cs="仿宋"/>
          <w:color w:val="auto"/>
          <w:sz w:val="24"/>
          <w:szCs w:val="24"/>
          <w:highlight w:val="none"/>
          <w:lang w:val="en-US" w:eastAsia="zh-CN"/>
        </w:rPr>
        <w:t>明施工目标：一实现、二杜绝、三无、四同时；一实现――实现施工场地的文明、整洁、安全；二杜绝――杜绝野蛮施工、杜绝不文明语言和行为；三无――无因工死亡、重伤和重大机械设备事故，无火灾事故、无违法犯罪案件；四同时――环境保护、劳动安全、工业卫生、“三废”处理做到四同时。</w:t>
      </w:r>
    </w:p>
    <w:p w14:paraId="3D2B105F">
      <w:pPr>
        <w:pStyle w:val="36"/>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w:t>
      </w:r>
      <w:r>
        <w:rPr>
          <w:rFonts w:hint="eastAsia" w:ascii="仿宋" w:hAnsi="仿宋" w:eastAsia="仿宋" w:cs="仿宋"/>
          <w:color w:val="auto"/>
          <w:kern w:val="2"/>
          <w:sz w:val="24"/>
          <w:szCs w:val="24"/>
          <w:highlight w:val="none"/>
          <w:lang w:val="en-US" w:eastAsia="zh-CN" w:bidi="ar-SA"/>
        </w:rPr>
        <w:t>环境保护目标：大气排放标准：《大气污染物综合排放标准》（GB16297-1996）；施工期间噪声控制标准：昼间≤70dB，夜间≤55dB；废水：《污水综合排放标准》（GB8978-1996）；地下水：《地下水质量标准》（GB/T14848-2017）；其他固体废弃物控制标准和环境保护标准。</w:t>
      </w:r>
    </w:p>
    <w:p w14:paraId="00274103">
      <w:pPr>
        <w:keepNext w:val="0"/>
        <w:keepLines w:val="0"/>
        <w:widowControl/>
        <w:numPr>
          <w:ilvl w:val="0"/>
          <w:numId w:val="0"/>
        </w:numPr>
        <w:suppressLineNumbers w:val="0"/>
        <w:spacing w:line="360" w:lineRule="auto"/>
        <w:ind w:leftChars="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7.修复范围：包括项目范围内的</w:t>
      </w:r>
      <w:r>
        <w:rPr>
          <w:rFonts w:hint="eastAsia" w:ascii="仿宋" w:hAnsi="仿宋" w:cs="仿宋"/>
          <w:color w:val="auto"/>
          <w:kern w:val="2"/>
          <w:sz w:val="24"/>
          <w:szCs w:val="24"/>
          <w:highlight w:val="none"/>
          <w:lang w:val="en-US" w:eastAsia="zh-CN" w:bidi="ar-SA"/>
        </w:rPr>
        <w:t>污染</w:t>
      </w:r>
      <w:r>
        <w:rPr>
          <w:rFonts w:hint="eastAsia" w:ascii="仿宋" w:hAnsi="仿宋" w:eastAsia="仿宋" w:cs="仿宋"/>
          <w:color w:val="auto"/>
          <w:kern w:val="2"/>
          <w:sz w:val="24"/>
          <w:szCs w:val="24"/>
          <w:highlight w:val="none"/>
          <w:lang w:val="en-US" w:eastAsia="zh-CN" w:bidi="ar-SA"/>
        </w:rPr>
        <w:t>土壤和</w:t>
      </w:r>
      <w:r>
        <w:rPr>
          <w:rFonts w:hint="eastAsia" w:ascii="仿宋" w:hAnsi="仿宋" w:cs="仿宋"/>
          <w:color w:val="auto"/>
          <w:kern w:val="2"/>
          <w:sz w:val="24"/>
          <w:szCs w:val="24"/>
          <w:highlight w:val="none"/>
          <w:lang w:val="en-US" w:eastAsia="zh-CN" w:bidi="ar-SA"/>
        </w:rPr>
        <w:t>涉及污染</w:t>
      </w:r>
      <w:r>
        <w:rPr>
          <w:rFonts w:hint="eastAsia" w:ascii="仿宋" w:hAnsi="仿宋" w:eastAsia="仿宋" w:cs="仿宋"/>
          <w:color w:val="auto"/>
          <w:kern w:val="2"/>
          <w:sz w:val="24"/>
          <w:szCs w:val="24"/>
          <w:highlight w:val="none"/>
          <w:lang w:val="en-US" w:eastAsia="zh-CN" w:bidi="ar-SA"/>
        </w:rPr>
        <w:t>地下水（基坑水），</w:t>
      </w:r>
      <w:r>
        <w:rPr>
          <w:rFonts w:hint="eastAsia" w:ascii="仿宋" w:hAnsi="仿宋" w:cs="仿宋"/>
          <w:color w:val="auto"/>
          <w:kern w:val="2"/>
          <w:sz w:val="24"/>
          <w:szCs w:val="24"/>
          <w:highlight w:val="none"/>
          <w:lang w:val="en-US" w:eastAsia="zh-CN" w:bidi="ar-SA"/>
        </w:rPr>
        <w:t>以</w:t>
      </w:r>
      <w:r>
        <w:rPr>
          <w:rFonts w:hint="eastAsia" w:ascii="仿宋" w:hAnsi="仿宋" w:eastAsia="仿宋" w:cs="仿宋"/>
          <w:color w:val="auto"/>
          <w:sz w:val="24"/>
          <w:szCs w:val="24"/>
          <w:highlight w:val="none"/>
          <w:lang w:val="en-US" w:eastAsia="zh-CN"/>
        </w:rPr>
        <w:t>《富阳区环山乡北部区域农田历史遗留污染源头治理项目技术方案》</w:t>
      </w:r>
      <w:r>
        <w:rPr>
          <w:rFonts w:hint="eastAsia" w:ascii="仿宋" w:hAnsi="仿宋" w:cs="仿宋"/>
          <w:color w:val="auto"/>
          <w:sz w:val="24"/>
          <w:szCs w:val="24"/>
          <w:highlight w:val="none"/>
          <w:lang w:val="en-US" w:eastAsia="zh-CN"/>
        </w:rPr>
        <w:t>为准</w:t>
      </w:r>
      <w:r>
        <w:rPr>
          <w:rFonts w:hint="eastAsia" w:ascii="仿宋" w:hAnsi="仿宋" w:eastAsia="仿宋" w:cs="仿宋"/>
          <w:color w:val="auto"/>
          <w:sz w:val="24"/>
          <w:szCs w:val="24"/>
          <w:highlight w:val="none"/>
          <w:lang w:val="en-US" w:eastAsia="zh-CN"/>
        </w:rPr>
        <w:t>。</w:t>
      </w:r>
    </w:p>
    <w:p w14:paraId="6062C7D6">
      <w:pPr>
        <w:keepNext w:val="0"/>
        <w:keepLines w:val="0"/>
        <w:widowControl/>
        <w:numPr>
          <w:ilvl w:val="0"/>
          <w:numId w:val="0"/>
        </w:numPr>
        <w:suppressLineNumbers w:val="0"/>
        <w:spacing w:line="360" w:lineRule="auto"/>
        <w:ind w:leftChars="0"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8.中标人保证提供服务过程中不会侵犯任何第三方的知识产权。</w:t>
      </w:r>
    </w:p>
    <w:p w14:paraId="696AC9B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b/>
          <w:bCs/>
          <w:color w:val="auto"/>
          <w:sz w:val="24"/>
          <w:szCs w:val="24"/>
          <w:highlight w:val="none"/>
          <w:lang w:val="en-US" w:eastAsia="zh-CN"/>
        </w:rPr>
        <w:t>修复期要求</w:t>
      </w:r>
    </w:p>
    <w:p w14:paraId="3844FE80">
      <w:pPr>
        <w:pStyle w:val="35"/>
        <w:kinsoku w:val="0"/>
        <w:overflowPunct w:val="0"/>
        <w:spacing w:after="0"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r>
        <w:rPr>
          <w:rFonts w:hint="eastAsia" w:ascii="仿宋" w:hAnsi="仿宋" w:cs="仿宋"/>
          <w:highlight w:val="none"/>
        </w:rPr>
        <w:t>合同履约期限</w:t>
      </w:r>
      <w:r>
        <w:rPr>
          <w:rFonts w:hint="eastAsia" w:ascii="仿宋" w:hAnsi="仿宋" w:eastAsia="仿宋" w:cs="仿宋"/>
          <w:color w:val="auto"/>
          <w:kern w:val="2"/>
          <w:sz w:val="24"/>
          <w:szCs w:val="24"/>
          <w:highlight w:val="none"/>
          <w:lang w:val="en-US" w:eastAsia="zh-CN" w:bidi="ar-SA"/>
        </w:rPr>
        <w:t>：</w:t>
      </w:r>
      <w:r>
        <w:rPr>
          <w:rFonts w:hint="eastAsia" w:ascii="仿宋" w:hAnsi="仿宋" w:cs="仿宋"/>
          <w:color w:val="auto"/>
          <w:kern w:val="2"/>
          <w:sz w:val="24"/>
          <w:szCs w:val="24"/>
          <w:highlight w:val="none"/>
          <w:u w:val="single"/>
          <w:lang w:val="en-US" w:eastAsia="zh-CN" w:bidi="ar-SA"/>
        </w:rPr>
        <w:t>300日历天（合同签订之日起至取得主管部门备案意见止）。</w:t>
      </w:r>
    </w:p>
    <w:p w14:paraId="56DD98AE">
      <w:pPr>
        <w:pStyle w:val="35"/>
        <w:kinsoku w:val="0"/>
        <w:overflowPunct w:val="0"/>
        <w:spacing w:after="0"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2.缺陷责任期：本项目竣工验收完成</w:t>
      </w:r>
      <w:r>
        <w:rPr>
          <w:rFonts w:hint="eastAsia" w:ascii="仿宋" w:hAnsi="仿宋" w:cs="仿宋"/>
          <w:color w:val="auto"/>
          <w:kern w:val="2"/>
          <w:sz w:val="24"/>
          <w:szCs w:val="24"/>
          <w:highlight w:val="none"/>
          <w:lang w:val="en-US" w:eastAsia="zh-CN" w:bidi="ar-SA"/>
        </w:rPr>
        <w:t>并</w:t>
      </w:r>
      <w:r>
        <w:rPr>
          <w:rFonts w:hint="eastAsia" w:ascii="仿宋" w:hAnsi="仿宋" w:eastAsia="仿宋" w:cs="仿宋"/>
          <w:color w:val="auto"/>
          <w:kern w:val="2"/>
          <w:sz w:val="24"/>
          <w:szCs w:val="24"/>
          <w:highlight w:val="none"/>
          <w:lang w:val="en-US" w:eastAsia="zh-CN" w:bidi="ar-SA"/>
        </w:rPr>
        <w:t>通过主管部门的备案意见后，要求由中标人提供不短于</w:t>
      </w:r>
      <w:r>
        <w:rPr>
          <w:rFonts w:hint="eastAsia" w:ascii="仿宋" w:hAnsi="仿宋" w:cs="仿宋"/>
          <w:color w:val="auto"/>
          <w:kern w:val="2"/>
          <w:sz w:val="24"/>
          <w:szCs w:val="24"/>
          <w:highlight w:val="none"/>
          <w:u w:val="single"/>
          <w:lang w:val="en-US" w:eastAsia="zh-CN" w:bidi="ar-SA"/>
        </w:rPr>
        <w:t>30</w:t>
      </w:r>
      <w:r>
        <w:rPr>
          <w:rFonts w:hint="eastAsia" w:ascii="仿宋" w:hAnsi="仿宋" w:eastAsia="仿宋" w:cs="仿宋"/>
          <w:color w:val="auto"/>
          <w:kern w:val="2"/>
          <w:sz w:val="24"/>
          <w:szCs w:val="24"/>
          <w:highlight w:val="none"/>
          <w:lang w:val="en-US" w:eastAsia="zh-CN" w:bidi="ar-SA"/>
        </w:rPr>
        <w:t>个月的缺陷责任期服务（包括风险管控）。在工程移交甲方后，因</w:t>
      </w:r>
      <w:r>
        <w:rPr>
          <w:rFonts w:hint="eastAsia" w:ascii="仿宋" w:hAnsi="仿宋" w:cs="仿宋"/>
          <w:color w:val="auto"/>
          <w:kern w:val="2"/>
          <w:sz w:val="24"/>
          <w:szCs w:val="24"/>
          <w:highlight w:val="none"/>
          <w:lang w:val="en-US" w:eastAsia="zh-CN" w:bidi="ar-SA"/>
        </w:rPr>
        <w:t>中标人</w:t>
      </w:r>
      <w:r>
        <w:rPr>
          <w:rFonts w:hint="eastAsia" w:ascii="仿宋" w:hAnsi="仿宋" w:eastAsia="仿宋" w:cs="仿宋"/>
          <w:color w:val="auto"/>
          <w:kern w:val="2"/>
          <w:sz w:val="24"/>
          <w:szCs w:val="24"/>
          <w:highlight w:val="none"/>
          <w:lang w:val="en-US" w:eastAsia="zh-CN" w:bidi="ar-SA"/>
        </w:rPr>
        <w:t>原因产生的质量缺陷，</w:t>
      </w:r>
      <w:r>
        <w:rPr>
          <w:rFonts w:hint="eastAsia" w:ascii="仿宋" w:hAnsi="仿宋" w:cs="仿宋"/>
          <w:color w:val="auto"/>
          <w:kern w:val="2"/>
          <w:sz w:val="24"/>
          <w:szCs w:val="24"/>
          <w:highlight w:val="none"/>
          <w:lang w:val="en-US" w:eastAsia="zh-CN" w:bidi="ar-SA"/>
        </w:rPr>
        <w:t>中标人</w:t>
      </w:r>
      <w:r>
        <w:rPr>
          <w:rFonts w:hint="eastAsia" w:ascii="仿宋" w:hAnsi="仿宋" w:eastAsia="仿宋" w:cs="仿宋"/>
          <w:color w:val="auto"/>
          <w:kern w:val="2"/>
          <w:sz w:val="24"/>
          <w:szCs w:val="24"/>
          <w:highlight w:val="none"/>
          <w:lang w:val="en-US" w:eastAsia="zh-CN" w:bidi="ar-SA"/>
        </w:rPr>
        <w:t>应承担质量缺陷责任和保修义务。缺陷责任期届满，中标人仍应按合同约定的保修年限承担保修义务。</w:t>
      </w:r>
    </w:p>
    <w:p w14:paraId="71FFEEDD">
      <w:pPr>
        <w:pStyle w:val="35"/>
        <w:kinsoku w:val="0"/>
        <w:overflowPunct w:val="0"/>
        <w:spacing w:after="0" w:line="400" w:lineRule="exact"/>
        <w:ind w:left="0" w:leftChars="0" w:firstLine="0" w:firstLineChars="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六、修复规模</w:t>
      </w:r>
    </w:p>
    <w:p w14:paraId="0E2AEA7F">
      <w:pPr>
        <w:keepNext w:val="0"/>
        <w:keepLines w:val="0"/>
        <w:widowControl/>
        <w:numPr>
          <w:ilvl w:val="0"/>
          <w:numId w:val="0"/>
        </w:numPr>
        <w:suppressLineNumbers w:val="0"/>
        <w:ind w:leftChars="0"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见</w:t>
      </w:r>
      <w:r>
        <w:rPr>
          <w:rFonts w:hint="eastAsia" w:ascii="仿宋" w:hAnsi="仿宋" w:eastAsia="仿宋" w:cs="仿宋"/>
          <w:color w:val="auto"/>
          <w:sz w:val="24"/>
          <w:szCs w:val="24"/>
          <w:highlight w:val="none"/>
          <w:lang w:val="en-US" w:eastAsia="zh-CN"/>
        </w:rPr>
        <w:t>《富阳区环山乡北部区域农田历史遗留污染源头治理项目技术方案》</w:t>
      </w:r>
      <w:r>
        <w:rPr>
          <w:rFonts w:hint="eastAsia" w:ascii="仿宋" w:hAnsi="仿宋" w:eastAsia="仿宋" w:cs="仿宋"/>
          <w:color w:val="auto"/>
          <w:kern w:val="2"/>
          <w:sz w:val="24"/>
          <w:szCs w:val="24"/>
          <w:highlight w:val="none"/>
          <w:lang w:val="en-US" w:eastAsia="zh-CN" w:bidi="ar-SA"/>
        </w:rPr>
        <w:t>。</w:t>
      </w:r>
    </w:p>
    <w:p w14:paraId="3DF52129">
      <w:pPr>
        <w:pStyle w:val="35"/>
        <w:kinsoku w:val="0"/>
        <w:overflowPunct w:val="0"/>
        <w:spacing w:after="0" w:line="400" w:lineRule="exact"/>
        <w:ind w:left="0" w:leftChars="0" w:firstLine="0" w:firstLineChars="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七、技术方案和修复实施方案</w:t>
      </w:r>
    </w:p>
    <w:p w14:paraId="4253F7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▲本项目技术方案和修复实施方案由中标人在招标文件、《富阳区环山乡北部区域农田历史遗留污染源头治理项目技术方案》的基础上提出并</w:t>
      </w:r>
      <w:r>
        <w:rPr>
          <w:rFonts w:hint="eastAsia" w:ascii="仿宋" w:hAnsi="仿宋" w:cs="仿宋"/>
          <w:b/>
          <w:bCs/>
          <w:color w:val="auto"/>
          <w:kern w:val="2"/>
          <w:sz w:val="24"/>
          <w:szCs w:val="24"/>
          <w:highlight w:val="none"/>
          <w:lang w:val="en-US" w:eastAsia="zh-CN" w:bidi="ar-SA"/>
        </w:rPr>
        <w:t>设计</w:t>
      </w:r>
      <w:r>
        <w:rPr>
          <w:rFonts w:hint="eastAsia" w:ascii="仿宋" w:hAnsi="仿宋" w:eastAsia="仿宋" w:cs="仿宋"/>
          <w:b/>
          <w:bCs/>
          <w:color w:val="auto"/>
          <w:kern w:val="2"/>
          <w:sz w:val="24"/>
          <w:szCs w:val="24"/>
          <w:highlight w:val="none"/>
          <w:lang w:val="en-US" w:eastAsia="zh-CN" w:bidi="ar-SA"/>
        </w:rPr>
        <w:t>深化完善，经评审通过后实施。</w:t>
      </w:r>
    </w:p>
    <w:p w14:paraId="161D7DE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八、</w:t>
      </w:r>
      <w:r>
        <w:rPr>
          <w:rFonts w:hint="eastAsia" w:ascii="仿宋" w:hAnsi="仿宋" w:eastAsia="仿宋" w:cs="仿宋"/>
          <w:color w:val="000000"/>
          <w:sz w:val="24"/>
          <w:szCs w:val="24"/>
          <w:highlight w:val="none"/>
          <w:lang w:val="zh-CN"/>
        </w:rPr>
        <w:t>▲</w:t>
      </w:r>
      <w:r>
        <w:rPr>
          <w:rFonts w:hint="eastAsia" w:ascii="仿宋" w:hAnsi="仿宋" w:eastAsia="仿宋" w:cs="仿宋"/>
          <w:b/>
          <w:bCs/>
          <w:color w:val="auto"/>
          <w:kern w:val="2"/>
          <w:sz w:val="24"/>
          <w:szCs w:val="24"/>
          <w:highlight w:val="none"/>
          <w:lang w:val="en-US" w:eastAsia="zh-CN" w:bidi="ar-SA"/>
        </w:rPr>
        <w:t>商务条款（报价要求）</w:t>
      </w:r>
    </w:p>
    <w:p w14:paraId="28D7D638">
      <w:pPr>
        <w:pStyle w:val="35"/>
        <w:kinsoku w:val="0"/>
        <w:overflowPunct w:val="0"/>
        <w:spacing w:after="0" w:line="400" w:lineRule="exact"/>
        <w:ind w:firstLine="488" w:firstLineChars="200"/>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 xml:space="preserve">1.供应商应按采购文件（澄清问题答复和补充文件等）和国家地方法律、法规、条例、规定及规范等文件的要求，根据自己的修复方案同时结合市场情况进行投标报价。供应商应先到现场勘踏和研究招标文件，以充分了解工地位置、周边敏感目标、污染程度、道路、装卸限制及任何其他足以影响承报价的情况，任何因忽视或误解工地情况而导致的索赔或工期延长申请，将不获批准。 </w:t>
      </w:r>
    </w:p>
    <w:p w14:paraId="76D77C38">
      <w:pPr>
        <w:pStyle w:val="35"/>
        <w:kinsoku w:val="0"/>
        <w:overflowPunct w:val="0"/>
        <w:spacing w:after="0" w:line="400" w:lineRule="exact"/>
        <w:ind w:firstLine="488" w:firstLineChars="200"/>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2.</w:t>
      </w:r>
      <w:r>
        <w:rPr>
          <w:rFonts w:hint="eastAsia" w:ascii="仿宋" w:hAnsi="仿宋" w:eastAsia="仿宋" w:cs="仿宋"/>
          <w:color w:val="auto"/>
          <w:sz w:val="24"/>
          <w:szCs w:val="24"/>
          <w:highlight w:val="none"/>
          <w:lang w:eastAsia="zh-CN"/>
        </w:rPr>
        <w:t>本项目为交钥匙项目，中标单位必须完成本项目范围内涉及的所有污染源头治理修复及所有工作内容。本项目投标报价为各项综合单价及根据工程量总价报价，最终按综合单价根据</w:t>
      </w:r>
      <w:r>
        <w:rPr>
          <w:rFonts w:hint="eastAsia" w:ascii="仿宋" w:hAnsi="仿宋" w:cs="仿宋"/>
          <w:color w:val="auto"/>
          <w:sz w:val="24"/>
          <w:szCs w:val="24"/>
          <w:highlight w:val="none"/>
          <w:lang w:val="en-US" w:eastAsia="zh-CN"/>
        </w:rPr>
        <w:t>结算</w:t>
      </w:r>
      <w:r>
        <w:rPr>
          <w:rFonts w:hint="eastAsia" w:ascii="仿宋" w:hAnsi="仿宋" w:eastAsia="仿宋" w:cs="仿宋"/>
          <w:color w:val="auto"/>
          <w:sz w:val="24"/>
          <w:szCs w:val="24"/>
          <w:highlight w:val="none"/>
          <w:lang w:eastAsia="zh-CN"/>
        </w:rPr>
        <w:t>工程量结算，结算工程量为经中标单位治理修复并经招标人确认的工程量，根据中标综合单价按实结算。</w:t>
      </w:r>
    </w:p>
    <w:p w14:paraId="1C5FCA44">
      <w:pPr>
        <w:pStyle w:val="35"/>
        <w:kinsoku w:val="0"/>
        <w:overflowPunct w:val="0"/>
        <w:spacing w:after="0" w:line="400" w:lineRule="exact"/>
        <w:ind w:firstLine="482" w:firstLineChars="200"/>
        <w:rPr>
          <w:rFonts w:hint="eastAsia" w:ascii="仿宋" w:hAnsi="仿宋" w:eastAsia="仿宋" w:cs="仿宋"/>
          <w:b/>
          <w:color w:val="auto"/>
          <w:spacing w:val="2"/>
          <w:kern w:val="2"/>
          <w:sz w:val="24"/>
          <w:szCs w:val="24"/>
          <w:highlight w:val="none"/>
          <w:lang w:val="en-US" w:eastAsia="zh-CN" w:bidi="ar-SA"/>
        </w:rPr>
      </w:pPr>
      <w:r>
        <w:rPr>
          <w:rFonts w:hint="eastAsia" w:ascii="仿宋" w:hAnsi="仿宋" w:eastAsia="仿宋" w:cs="仿宋"/>
          <w:b/>
          <w:color w:val="auto"/>
          <w:sz w:val="24"/>
          <w:szCs w:val="24"/>
          <w:highlight w:val="none"/>
          <w:u w:val="single"/>
          <w:lang w:val="en-US" w:eastAsia="zh-CN"/>
        </w:rPr>
        <w:t>3.本项目的综合单价为固定报价，今后不再调整；</w:t>
      </w:r>
      <w:r>
        <w:rPr>
          <w:rFonts w:hint="eastAsia" w:ascii="仿宋" w:hAnsi="仿宋" w:eastAsia="仿宋" w:cs="仿宋"/>
          <w:b/>
          <w:color w:val="auto"/>
          <w:sz w:val="24"/>
          <w:szCs w:val="24"/>
          <w:highlight w:val="none"/>
          <w:u w:val="single"/>
        </w:rPr>
        <w:t>本项目的</w:t>
      </w:r>
      <w:r>
        <w:rPr>
          <w:rFonts w:hint="eastAsia" w:ascii="仿宋" w:hAnsi="仿宋" w:eastAsia="仿宋" w:cs="仿宋"/>
          <w:b/>
          <w:color w:val="auto"/>
          <w:sz w:val="24"/>
          <w:szCs w:val="24"/>
          <w:highlight w:val="none"/>
          <w:u w:val="single"/>
          <w:lang w:val="en-US" w:eastAsia="zh-CN"/>
        </w:rPr>
        <w:t>投标</w:t>
      </w:r>
      <w:r>
        <w:rPr>
          <w:rFonts w:hint="eastAsia" w:ascii="仿宋" w:hAnsi="仿宋" w:eastAsia="仿宋" w:cs="仿宋"/>
          <w:b/>
          <w:color w:val="auto"/>
          <w:sz w:val="24"/>
          <w:szCs w:val="24"/>
          <w:highlight w:val="none"/>
          <w:u w:val="single"/>
        </w:rPr>
        <w:t>报价包括所有与本项</w:t>
      </w:r>
      <w:r>
        <w:rPr>
          <w:rFonts w:hint="eastAsia" w:ascii="仿宋" w:hAnsi="仿宋" w:eastAsia="仿宋" w:cs="仿宋"/>
          <w:b/>
          <w:color w:val="auto"/>
          <w:sz w:val="24"/>
          <w:szCs w:val="24"/>
          <w:highlight w:val="none"/>
          <w:u w:val="single"/>
          <w:lang w:eastAsia="zh-CN"/>
        </w:rPr>
        <w:t>目相关的</w:t>
      </w:r>
      <w:r>
        <w:rPr>
          <w:rFonts w:hint="eastAsia" w:ascii="仿宋" w:hAnsi="仿宋" w:cs="仿宋"/>
          <w:b/>
          <w:color w:val="auto"/>
          <w:sz w:val="24"/>
          <w:szCs w:val="24"/>
          <w:highlight w:val="none"/>
          <w:u w:val="single"/>
          <w:lang w:val="en-US" w:eastAsia="zh-CN"/>
        </w:rPr>
        <w:t>方案设计深化完善、</w:t>
      </w:r>
      <w:r>
        <w:rPr>
          <w:rFonts w:hint="eastAsia" w:ascii="仿宋" w:hAnsi="仿宋" w:eastAsia="仿宋" w:cs="仿宋"/>
          <w:b/>
          <w:color w:val="auto"/>
          <w:sz w:val="24"/>
          <w:szCs w:val="24"/>
          <w:highlight w:val="none"/>
          <w:u w:val="single"/>
          <w:lang w:eastAsia="zh-CN"/>
        </w:rPr>
        <w:t>项目准备费、修建前后的场地内环境二次处理费用（指经招标人指定的第三方在进场前及退场后的环境调查及风险评估后，若未达到规定标准的，中标方须无条件配合完成环境处理达到符合标准要求为止，中标方必须充分保障污染土壤露天堆放要避免污染物挥发，施工过程中减少二次污染物排放；投标人充分考虑由此产生的相应风险及费用包干在投标报价中）及环保措施费用、材料设备（含监控设备）采购安装费、技术服务费、危废鉴定费、设施建设费、附属设施费用、施工便道费用、污染土壤处置场地建设费（前期准备）</w:t>
      </w:r>
      <w:r>
        <w:rPr>
          <w:rFonts w:hint="eastAsia" w:ascii="仿宋" w:hAnsi="仿宋" w:eastAsia="仿宋" w:cs="仿宋"/>
          <w:b/>
          <w:color w:val="auto"/>
          <w:sz w:val="24"/>
          <w:szCs w:val="24"/>
          <w:highlight w:val="none"/>
          <w:u w:val="single"/>
          <w:lang w:val="en-US" w:eastAsia="zh-CN"/>
        </w:rPr>
        <w:t>、人工费、机械设备设施及仪器使用费、防护费、截污纳管费用（含污水管敷设和污水接纳费用）、建筑垃圾及污染土壤外运费、污染土壤处置费</w:t>
      </w:r>
      <w:r>
        <w:rPr>
          <w:rFonts w:hint="eastAsia" w:ascii="仿宋" w:hAnsi="仿宋" w:cs="仿宋"/>
          <w:b/>
          <w:color w:val="auto"/>
          <w:sz w:val="24"/>
          <w:szCs w:val="24"/>
          <w:highlight w:val="none"/>
          <w:u w:val="single"/>
          <w:lang w:val="en-US" w:eastAsia="zh-CN"/>
        </w:rPr>
        <w:t>、</w:t>
      </w:r>
      <w:r>
        <w:rPr>
          <w:rFonts w:hint="eastAsia" w:ascii="仿宋" w:hAnsi="仿宋" w:eastAsia="仿宋" w:cs="仿宋"/>
          <w:b/>
          <w:color w:val="auto"/>
          <w:sz w:val="24"/>
          <w:szCs w:val="24"/>
          <w:highlight w:val="none"/>
          <w:u w:val="single"/>
          <w:lang w:val="en-US" w:eastAsia="zh-CN"/>
        </w:rPr>
        <w:t>临时堆存费手续费、地下水（基坑水）废水积水处理费、场地回填及平整费用（涉及借方（洁净土）回填的，含借方（洁净土）的费用）、工程管理费、可预见的风险费、安全文明施工费、围挡费用、环境保护费、二次污染防范措施费、水电费、自检费、环保措施费用（包括二次污染、噪音、气味、扬尘等防范措施费）及其他相关措施费、规费、利润、税金等整个治理过程中所涉及的一切费用</w:t>
      </w:r>
      <w:r>
        <w:rPr>
          <w:rFonts w:hint="eastAsia" w:ascii="仿宋" w:hAnsi="仿宋" w:eastAsia="仿宋" w:cs="仿宋"/>
          <w:b/>
          <w:color w:val="auto"/>
          <w:sz w:val="24"/>
          <w:szCs w:val="24"/>
          <w:highlight w:val="none"/>
          <w:u w:val="single"/>
        </w:rPr>
        <w:t>，由投标人综合考虑并计入投标报价，招标人不另支付。如投标人遗漏视作已包含在投标报价内，招标人不另支付。</w:t>
      </w:r>
    </w:p>
    <w:p w14:paraId="461E5A54">
      <w:pPr>
        <w:pStyle w:val="35"/>
        <w:kinsoku w:val="0"/>
        <w:overflowPunct w:val="0"/>
        <w:spacing w:after="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报价由投标人根据招标人所提供的资料、招标文件要求及投标人结合实际情况自行计算得出。投标人投标总价须包括招标文件要求的所有工作内容，如工程量发生漏项、漏算等，将视为已包含在其它项目中或者为投标人的优惠，投标人须完成本项目的所有工作，而漏项、漏算等将得不到结算。凡参加本项目投标的投标人均被认为是有经验的、有实力的投标人，其完全有能力根据项目进度状况和要求聚集、调动、分配各种资源以供本项目使用。</w:t>
      </w:r>
    </w:p>
    <w:p w14:paraId="66B4CC7E">
      <w:pPr>
        <w:pStyle w:val="35"/>
        <w:kinsoku w:val="0"/>
        <w:overflowPunct w:val="0"/>
        <w:spacing w:after="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对于治理修复过程中因超标深度及超标范围而产生的增加、修复处置过程引起的二次污染以及投标人应该可以预估的不确定风险等，投标人均应该考虑到并含入报价中，中标后均不作调整。投标人自行充分考虑上述情况造成的相应风险费用及一切问题，并在投标报价中综合考虑，今后上述情况不再补偿其他任何费用。</w:t>
      </w:r>
    </w:p>
    <w:p w14:paraId="4EE4CB1F">
      <w:pPr>
        <w:pStyle w:val="35"/>
        <w:kinsoku w:val="0"/>
        <w:overflowPunct w:val="0"/>
        <w:spacing w:after="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场地修复完毕，通过主管部门的备案意见后，修复场地内须根据甲方要求对修复后的现场做场地平整及安全防护；乙方的工作结果须确保建设单位取得通过主管部门的备案意见，期间发生的所有费用综合考虑在报价中充分考虑，中标后不做调整。</w:t>
      </w:r>
    </w:p>
    <w:p w14:paraId="7EA70D32">
      <w:pPr>
        <w:pStyle w:val="35"/>
        <w:kinsoku w:val="0"/>
        <w:overflowPunct w:val="0"/>
        <w:spacing w:after="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为使各项场地修复指数及修复量达标（且符合招标人约定的招标范围的），乙方投入的人工、材料及设备等数量超过投标计划数量时不增加合同价，并按合同价包干。如经监理单位确认，在各项指标已经达标（且符合招标人约定的招标范围的前提下而减少的计划投入数量，则甲方有权予以相应扣除合同款；风险由投标人在报价中综合考虑。</w:t>
      </w:r>
    </w:p>
    <w:p w14:paraId="0C72384E">
      <w:pPr>
        <w:pStyle w:val="35"/>
        <w:kinsoku w:val="0"/>
        <w:overflowPunct w:val="0"/>
        <w:spacing w:after="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8.中标人负责施工接水、接电，其涉及的相关费用均包括在本次报价中。退场时临时堆放场地不可滞留土壤。如有多余土壤由投标人自行消纳。</w:t>
      </w:r>
    </w:p>
    <w:p w14:paraId="4929CEB7">
      <w:pPr>
        <w:pStyle w:val="35"/>
        <w:kinsoku w:val="0"/>
        <w:overflowPunct w:val="0"/>
        <w:spacing w:after="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9.投标人应自行踏勘以充分了解工地位置、情况、道路、储存空间、装卸限制及任何其它足以影响投标报价的情况，任何因忽视或误解场地现场情况而导致的索赔或工期延长申请将不获批准。</w:t>
      </w:r>
    </w:p>
    <w:p w14:paraId="2BC572A9">
      <w:pPr>
        <w:pStyle w:val="35"/>
        <w:kinsoku w:val="0"/>
        <w:overflowPunct w:val="0"/>
        <w:spacing w:after="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投标人须根据招标人提供的招标文件第四章要求、现场实际踏勘和研究情况（投标人应充分了解现场所能提供的作业面、地下管线可能造成的工作难度、以及周边建、构筑物的保护和需提供的必要通道等）、当地气候条件、安排场地治理等实际情况（即间歇性施工因素由投标人在此次报价中综合考虑），结合投标人自身技术和管理水平、经营状况、机械配备以及编制的项目实施组织设计和招标文件的有关要求，编制投标报价，由此产生的相关费用由投标人在报价中综合考虑，不再另行增加费用。</w:t>
      </w:r>
    </w:p>
    <w:p w14:paraId="7330D531">
      <w:pPr>
        <w:pStyle w:val="35"/>
        <w:kinsoku w:val="0"/>
        <w:overflowPunct w:val="0"/>
        <w:spacing w:after="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本地块须按照国家、浙江省相关污染场地风险评估的技术标准及要求等进行修复，本次治理目标中涉及的土壤污染物等，投标人须考虑在治理期间造成其他污染物等相关文件规定的风险。此外，后期修复过程中需严格执行修复方案的要求，该风险由投标人在报价中综合考虑。</w:t>
      </w:r>
    </w:p>
    <w:p w14:paraId="39FB3AF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九、服务团队要求</w:t>
      </w:r>
    </w:p>
    <w:p w14:paraId="5076A7DE">
      <w:pPr>
        <w:snapToGrid w:val="0"/>
        <w:spacing w:line="460" w:lineRule="exact"/>
        <w:ind w:firstLine="590" w:firstLineChars="246"/>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▲在合同执行过程中，未经委托方同意，</w:t>
      </w:r>
      <w:r>
        <w:rPr>
          <w:rFonts w:hint="eastAsia" w:ascii="仿宋" w:hAnsi="仿宋" w:eastAsia="仿宋" w:cs="仿宋"/>
          <w:color w:val="000000"/>
          <w:sz w:val="24"/>
          <w:szCs w:val="24"/>
          <w:highlight w:val="none"/>
        </w:rPr>
        <w:t>中标供应商</w:t>
      </w:r>
      <w:r>
        <w:rPr>
          <w:rFonts w:hint="eastAsia" w:ascii="仿宋" w:hAnsi="仿宋" w:eastAsia="仿宋" w:cs="仿宋"/>
          <w:color w:val="000000"/>
          <w:sz w:val="24"/>
          <w:szCs w:val="24"/>
          <w:highlight w:val="none"/>
          <w:lang w:val="zh-CN"/>
        </w:rPr>
        <w:t>不得以任何理由提出更换项目负责人的要求。</w:t>
      </w:r>
    </w:p>
    <w:p w14:paraId="2E3A03B9">
      <w:pPr>
        <w:snapToGrid w:val="0"/>
        <w:spacing w:line="460" w:lineRule="exact"/>
        <w:ind w:firstLine="590" w:firstLineChars="24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zh-CN"/>
        </w:rPr>
        <w:t>▲项目</w:t>
      </w:r>
      <w:r>
        <w:rPr>
          <w:rFonts w:hint="eastAsia" w:ascii="仿宋" w:hAnsi="仿宋" w:eastAsia="仿宋" w:cs="仿宋"/>
          <w:color w:val="000000"/>
          <w:sz w:val="24"/>
          <w:szCs w:val="24"/>
          <w:highlight w:val="none"/>
        </w:rPr>
        <w:t>服务</w:t>
      </w:r>
      <w:r>
        <w:rPr>
          <w:rFonts w:hint="eastAsia" w:ascii="仿宋" w:hAnsi="仿宋" w:eastAsia="仿宋" w:cs="仿宋"/>
          <w:color w:val="000000"/>
          <w:sz w:val="24"/>
          <w:szCs w:val="24"/>
          <w:highlight w:val="none"/>
          <w:lang w:val="zh-CN"/>
        </w:rPr>
        <w:t>团队</w:t>
      </w:r>
      <w:r>
        <w:rPr>
          <w:rFonts w:hint="eastAsia" w:ascii="仿宋" w:hAnsi="仿宋" w:eastAsia="仿宋" w:cs="仿宋"/>
          <w:color w:val="000000"/>
          <w:sz w:val="24"/>
          <w:szCs w:val="24"/>
          <w:highlight w:val="none"/>
        </w:rPr>
        <w:t>需按采购人要求至少拟派</w:t>
      </w:r>
      <w:r>
        <w:rPr>
          <w:rFonts w:hint="eastAsia" w:ascii="仿宋" w:hAnsi="仿宋" w:cs="仿宋"/>
          <w:color w:val="000000"/>
          <w:sz w:val="24"/>
          <w:szCs w:val="24"/>
          <w:highlight w:val="none"/>
          <w:lang w:val="en-US" w:eastAsia="zh-CN"/>
        </w:rPr>
        <w:t>5</w:t>
      </w:r>
      <w:r>
        <w:rPr>
          <w:rFonts w:hint="eastAsia" w:ascii="仿宋" w:hAnsi="仿宋" w:eastAsia="仿宋" w:cs="仿宋"/>
          <w:color w:val="000000"/>
          <w:sz w:val="24"/>
          <w:szCs w:val="24"/>
          <w:highlight w:val="none"/>
        </w:rPr>
        <w:t>名专职驻场代表（包括项目负责人</w:t>
      </w:r>
      <w:r>
        <w:rPr>
          <w:rFonts w:hint="eastAsia" w:ascii="仿宋" w:hAnsi="仿宋" w:cs="仿宋"/>
          <w:color w:val="000000"/>
          <w:sz w:val="24"/>
          <w:szCs w:val="24"/>
          <w:highlight w:val="none"/>
          <w:lang w:eastAsia="zh-CN"/>
        </w:rPr>
        <w:t>，</w:t>
      </w:r>
      <w:r>
        <w:rPr>
          <w:rFonts w:hint="eastAsia" w:ascii="仿宋" w:hAnsi="仿宋" w:cs="仿宋"/>
          <w:color w:val="000000"/>
          <w:sz w:val="24"/>
          <w:szCs w:val="24"/>
          <w:highlight w:val="none"/>
          <w:lang w:val="en-US" w:eastAsia="zh-CN"/>
        </w:rPr>
        <w:t>安全员、质量员</w:t>
      </w:r>
      <w:r>
        <w:rPr>
          <w:rFonts w:hint="eastAsia" w:ascii="仿宋" w:hAnsi="仿宋" w:eastAsia="仿宋" w:cs="仿宋"/>
          <w:color w:val="000000"/>
          <w:sz w:val="24"/>
          <w:szCs w:val="24"/>
          <w:highlight w:val="none"/>
        </w:rPr>
        <w:t>）。如遇到召开重要会议等情况，在接到采购人提前24小时的通知后，必须派项目负责人参加。</w:t>
      </w:r>
    </w:p>
    <w:p w14:paraId="2B37C4CD">
      <w:pPr>
        <w:pStyle w:val="1490"/>
        <w:spacing w:line="360" w:lineRule="auto"/>
        <w:ind w:left="0" w:leftChars="0" w:firstLine="0" w:firstLineChars="0"/>
        <w:jc w:val="left"/>
        <w:outlineLvl w:val="0"/>
        <w:rPr>
          <w:rFonts w:hint="eastAsia" w:ascii="仿宋" w:hAnsi="仿宋" w:eastAsia="仿宋" w:cs="仿宋"/>
          <w:sz w:val="24"/>
          <w:szCs w:val="24"/>
        </w:rPr>
      </w:pPr>
      <w:r>
        <w:rPr>
          <w:rFonts w:hint="eastAsia" w:ascii="仿宋" w:hAnsi="仿宋" w:eastAsia="仿宋" w:cs="仿宋"/>
          <w:sz w:val="24"/>
          <w:szCs w:val="24"/>
          <w:lang w:val="en-US" w:eastAsia="zh-CN"/>
        </w:rPr>
        <w:t>十、</w:t>
      </w:r>
      <w:r>
        <w:rPr>
          <w:rFonts w:hint="eastAsia" w:ascii="仿宋" w:hAnsi="仿宋" w:eastAsia="仿宋" w:cs="仿宋"/>
          <w:sz w:val="24"/>
          <w:szCs w:val="24"/>
        </w:rPr>
        <w:t>项目验收</w:t>
      </w:r>
    </w:p>
    <w:p w14:paraId="4B1F6BCF">
      <w:pPr>
        <w:pStyle w:val="1490"/>
        <w:spacing w:line="360" w:lineRule="auto"/>
        <w:jc w:val="left"/>
        <w:outlineLvl w:val="0"/>
        <w:rPr>
          <w:rFonts w:hint="eastAsia" w:ascii="仿宋" w:hAnsi="仿宋" w:eastAsia="仿宋" w:cs="仿宋"/>
          <w:color w:val="000000"/>
          <w:sz w:val="24"/>
          <w:szCs w:val="24"/>
          <w:highlight w:val="none"/>
          <w:lang w:val="zh-CN"/>
        </w:rPr>
      </w:pPr>
      <w:r>
        <w:rPr>
          <w:rFonts w:hint="eastAsia" w:ascii="仿宋" w:hAnsi="仿宋" w:eastAsia="仿宋" w:cs="仿宋"/>
          <w:b w:val="0"/>
          <w:sz w:val="24"/>
          <w:szCs w:val="24"/>
        </w:rPr>
        <w:t xml:space="preserve">   按国家相关验收标准及环保部门要求执行。</w:t>
      </w:r>
    </w:p>
    <w:p w14:paraId="5058E6C6">
      <w:pPr>
        <w:pStyle w:val="46"/>
        <w:keepNext w:val="0"/>
        <w:keepLines w:val="0"/>
        <w:pageBreakBefore w:val="0"/>
        <w:wordWrap/>
        <w:topLinePunct w:val="0"/>
        <w:bidi w:val="0"/>
        <w:snapToGrid w:val="0"/>
        <w:spacing w:before="120" w:beforeLines="50" w:after="120" w:afterLines="50" w:line="400" w:lineRule="exact"/>
        <w:ind w:left="0" w:leftChars="0" w:firstLine="0" w:firstLineChars="0"/>
        <w:rPr>
          <w:rFonts w:hint="eastAsia" w:ascii="仿宋" w:hAnsi="仿宋" w:eastAsia="仿宋" w:cs="仿宋"/>
          <w:b/>
          <w:bCs/>
          <w:spacing w:val="-4"/>
          <w:sz w:val="24"/>
          <w:szCs w:val="24"/>
          <w:highlight w:val="none"/>
          <w:lang w:val="en-US" w:eastAsia="zh-CN"/>
        </w:rPr>
      </w:pPr>
      <w:r>
        <w:rPr>
          <w:rFonts w:hint="eastAsia" w:ascii="仿宋" w:hAnsi="仿宋" w:eastAsia="仿宋" w:cs="仿宋"/>
          <w:b/>
          <w:bCs/>
          <w:spacing w:val="-4"/>
          <w:sz w:val="24"/>
          <w:szCs w:val="24"/>
          <w:highlight w:val="none"/>
          <w:lang w:val="en-US" w:eastAsia="zh-CN"/>
        </w:rPr>
        <w:t>十一、</w:t>
      </w:r>
      <w:r>
        <w:rPr>
          <w:rFonts w:hint="eastAsia" w:ascii="仿宋" w:hAnsi="仿宋" w:eastAsia="仿宋" w:cs="仿宋"/>
          <w:b/>
          <w:color w:val="auto"/>
          <w:sz w:val="24"/>
          <w:szCs w:val="24"/>
          <w:highlight w:val="none"/>
        </w:rPr>
        <w:t>支付方式</w:t>
      </w:r>
    </w:p>
    <w:p w14:paraId="6431DD01">
      <w:pPr>
        <w:pStyle w:val="46"/>
        <w:keepNext w:val="0"/>
        <w:keepLines w:val="0"/>
        <w:pageBreakBefore w:val="0"/>
        <w:wordWrap/>
        <w:topLinePunct w:val="0"/>
        <w:bidi w:val="0"/>
        <w:snapToGrid w:val="0"/>
        <w:spacing w:before="120" w:beforeLines="50" w:after="120" w:afterLines="50" w:line="400" w:lineRule="exact"/>
        <w:ind w:firstLine="495"/>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合同签订并生效后，并且主要管理人员到位及主要治理修复所需机械设备进场后，甲方向乙方支付至合同款的40%作为预付款；土方开挖完成50%，甲方向乙方支付至合同款的50%；基坑开挖完成、全部土壤修复自检合格，支付至合同价款的60%；达到申请主管部门效果评估的条件后支付至合同价款的75%；通过主管部门的备案后，付至合同价款的85%；甲方收到乙方递交的资料后进行审核，结算完成后并办理完有关支付手续后，支付至结算总价的100%。</w:t>
      </w:r>
    </w:p>
    <w:p w14:paraId="59C76477">
      <w:pPr>
        <w:pStyle w:val="1315"/>
        <w:spacing w:line="360" w:lineRule="auto"/>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十二、履约保证金</w:t>
      </w:r>
    </w:p>
    <w:p w14:paraId="3EBABC67">
      <w:pPr>
        <w:keepNext w:val="0"/>
        <w:keepLines w:val="0"/>
        <w:pageBreakBefore w:val="0"/>
        <w:wordWrap/>
        <w:topLinePunct w:val="0"/>
        <w:bidi w:val="0"/>
        <w:snapToGrid w:val="0"/>
        <w:spacing w:before="120" w:beforeLines="50" w:after="120" w:afterLines="50" w:line="400" w:lineRule="exact"/>
        <w:ind w:firstLine="493"/>
        <w:jc w:val="left"/>
        <w:rPr>
          <w:rFonts w:ascii="仿宋" w:hAnsi="仿宋"/>
          <w:b/>
          <w:bCs/>
          <w:szCs w:val="24"/>
        </w:rPr>
      </w:pPr>
      <w:r>
        <w:rPr>
          <w:rFonts w:hint="eastAsia" w:ascii="仿宋" w:hAnsi="仿宋" w:eastAsia="仿宋" w:cs="仿宋"/>
          <w:color w:val="000000"/>
          <w:kern w:val="2"/>
          <w:sz w:val="24"/>
          <w:szCs w:val="24"/>
          <w:highlight w:val="none"/>
          <w:lang w:val="zh-CN" w:eastAsia="zh-CN" w:bidi="ar-SA"/>
        </w:rPr>
        <w:t>中标人应在签订合同</w:t>
      </w:r>
      <w:r>
        <w:rPr>
          <w:rFonts w:hint="eastAsia" w:ascii="仿宋" w:hAnsi="仿宋" w:cs="仿宋"/>
          <w:color w:val="000000"/>
          <w:kern w:val="2"/>
          <w:sz w:val="24"/>
          <w:szCs w:val="24"/>
          <w:highlight w:val="none"/>
          <w:lang w:val="en-US" w:eastAsia="zh-CN" w:bidi="ar-SA"/>
        </w:rPr>
        <w:t>后5个工作日内</w:t>
      </w:r>
      <w:r>
        <w:rPr>
          <w:rFonts w:hint="eastAsia" w:ascii="仿宋" w:hAnsi="仿宋" w:eastAsia="仿宋" w:cs="仿宋"/>
          <w:color w:val="000000"/>
          <w:kern w:val="2"/>
          <w:sz w:val="24"/>
          <w:szCs w:val="24"/>
          <w:highlight w:val="none"/>
          <w:lang w:val="zh-CN" w:eastAsia="zh-CN" w:bidi="ar-SA"/>
        </w:rPr>
        <w:t>向采购人缴纳中标价的1%作为本项目履约保证金（</w:t>
      </w:r>
      <w:r>
        <w:rPr>
          <w:rFonts w:hint="eastAsia" w:ascii="仿宋" w:hAnsi="仿宋" w:eastAsia="仿宋" w:cs="仿宋"/>
          <w:color w:val="000000"/>
          <w:kern w:val="2"/>
          <w:sz w:val="24"/>
          <w:szCs w:val="24"/>
          <w:highlight w:val="none"/>
          <w:lang w:val="en-US" w:eastAsia="zh-CN" w:bidi="ar-SA"/>
        </w:rPr>
        <w:t>以支票、汇票、本票或者金融机构、担保机构出具的保函等非现金形式提交</w:t>
      </w:r>
      <w:r>
        <w:rPr>
          <w:rFonts w:hint="eastAsia" w:ascii="仿宋" w:hAnsi="仿宋" w:eastAsia="仿宋" w:cs="仿宋"/>
          <w:color w:val="000000"/>
          <w:kern w:val="2"/>
          <w:sz w:val="24"/>
          <w:szCs w:val="24"/>
          <w:highlight w:val="none"/>
          <w:lang w:val="zh-CN" w:eastAsia="zh-CN" w:bidi="ar-SA"/>
        </w:rPr>
        <w:t>），</w:t>
      </w:r>
      <w:r>
        <w:rPr>
          <w:rFonts w:hint="eastAsia" w:ascii="仿宋" w:hAnsi="仿宋" w:eastAsia="仿宋" w:cs="仿宋"/>
          <w:color w:val="000000"/>
          <w:kern w:val="2"/>
          <w:sz w:val="24"/>
          <w:szCs w:val="24"/>
          <w:highlight w:val="none"/>
          <w:lang w:val="en-US" w:eastAsia="zh-CN" w:bidi="ar-SA"/>
        </w:rPr>
        <w:t>履约保证金在通过主管部门的备案</w:t>
      </w:r>
      <w:r>
        <w:rPr>
          <w:rFonts w:hint="eastAsia" w:ascii="仿宋" w:hAnsi="仿宋" w:cs="仿宋"/>
          <w:color w:val="000000"/>
          <w:kern w:val="2"/>
          <w:sz w:val="24"/>
          <w:szCs w:val="24"/>
          <w:highlight w:val="none"/>
          <w:lang w:val="en-US" w:eastAsia="zh-CN" w:bidi="ar-SA"/>
        </w:rPr>
        <w:t>后</w:t>
      </w:r>
      <w:r>
        <w:rPr>
          <w:rFonts w:hint="eastAsia" w:ascii="仿宋" w:hAnsi="仿宋" w:eastAsia="仿宋" w:cs="仿宋"/>
          <w:color w:val="000000"/>
          <w:kern w:val="2"/>
          <w:sz w:val="24"/>
          <w:szCs w:val="24"/>
          <w:highlight w:val="none"/>
          <w:lang w:val="en-US" w:eastAsia="zh-CN" w:bidi="ar-SA"/>
        </w:rPr>
        <w:t>并办理完有关支付手续</w:t>
      </w:r>
      <w:r>
        <w:rPr>
          <w:rFonts w:hint="eastAsia" w:ascii="仿宋" w:hAnsi="仿宋" w:cs="仿宋"/>
          <w:color w:val="000000"/>
          <w:kern w:val="2"/>
          <w:sz w:val="24"/>
          <w:szCs w:val="24"/>
          <w:highlight w:val="none"/>
          <w:lang w:val="en-US" w:eastAsia="zh-CN" w:bidi="ar-SA"/>
        </w:rPr>
        <w:t>，待缺陷责任期满</w:t>
      </w:r>
      <w:r>
        <w:rPr>
          <w:rFonts w:hint="eastAsia" w:ascii="仿宋" w:hAnsi="仿宋" w:eastAsia="仿宋" w:cs="仿宋"/>
          <w:color w:val="000000"/>
          <w:kern w:val="2"/>
          <w:sz w:val="24"/>
          <w:szCs w:val="24"/>
          <w:highlight w:val="none"/>
          <w:lang w:val="en-US" w:eastAsia="zh-CN" w:bidi="ar-SA"/>
        </w:rPr>
        <w:t>后一次性无息退还。</w:t>
      </w:r>
      <w:r>
        <w:rPr>
          <w:rFonts w:hint="eastAsia" w:ascii="仿宋" w:hAnsi="仿宋"/>
          <w:b/>
          <w:bCs/>
          <w:sz w:val="36"/>
          <w:szCs w:val="36"/>
          <w:highlight w:val="none"/>
        </w:rPr>
        <w:br w:type="page"/>
      </w:r>
      <w:r>
        <w:rPr>
          <w:rFonts w:hint="eastAsia" w:ascii="仿宋" w:hAnsi="仿宋"/>
          <w:b/>
          <w:bCs/>
          <w:sz w:val="36"/>
          <w:szCs w:val="36"/>
          <w:lang w:val="en-US" w:eastAsia="zh-CN"/>
        </w:rPr>
        <w:t xml:space="preserve">                </w:t>
      </w:r>
      <w:r>
        <w:rPr>
          <w:rFonts w:hint="eastAsia" w:ascii="仿宋" w:hAnsi="仿宋"/>
          <w:b/>
          <w:bCs/>
          <w:sz w:val="36"/>
          <w:szCs w:val="36"/>
        </w:rPr>
        <w:t>第五章 合同主要条款</w:t>
      </w:r>
    </w:p>
    <w:p w14:paraId="362A4A17">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（本合同为合同样稿，最终稿协商后确定）</w:t>
      </w:r>
    </w:p>
    <w:p w14:paraId="0920F50E">
      <w:pPr>
        <w:pStyle w:val="46"/>
        <w:keepNext w:val="0"/>
        <w:keepLines w:val="0"/>
        <w:pageBreakBefore w:val="0"/>
        <w:wordWrap/>
        <w:topLinePunct w:val="0"/>
        <w:bidi w:val="0"/>
        <w:snapToGrid w:val="0"/>
        <w:spacing w:before="120" w:beforeLines="50" w:after="120" w:afterLines="5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采购编号：</w:t>
      </w:r>
    </w:p>
    <w:p w14:paraId="09A9C02F">
      <w:pPr>
        <w:pStyle w:val="46"/>
        <w:keepNext w:val="0"/>
        <w:keepLines w:val="0"/>
        <w:pageBreakBefore w:val="0"/>
        <w:wordWrap/>
        <w:topLinePunct w:val="0"/>
        <w:bidi w:val="0"/>
        <w:snapToGrid w:val="0"/>
        <w:spacing w:before="120" w:beforeLines="50" w:after="120" w:afterLines="5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采购单位</w:t>
      </w:r>
      <w:r>
        <w:rPr>
          <w:rFonts w:hint="eastAsia" w:ascii="仿宋" w:hAnsi="仿宋" w:eastAsia="仿宋" w:cs="仿宋"/>
          <w:color w:val="auto"/>
          <w:sz w:val="24"/>
          <w:szCs w:val="24"/>
          <w:highlight w:val="none"/>
        </w:rPr>
        <w:t>]</w:t>
      </w:r>
    </w:p>
    <w:p w14:paraId="5360EF69">
      <w:pPr>
        <w:pStyle w:val="46"/>
        <w:keepNext w:val="0"/>
        <w:keepLines w:val="0"/>
        <w:pageBreakBefore w:val="0"/>
        <w:wordWrap/>
        <w:topLinePunct w:val="0"/>
        <w:bidi w:val="0"/>
        <w:snapToGrid w:val="0"/>
        <w:spacing w:before="120" w:beforeLines="50" w:after="120" w:afterLines="5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乙方：[中标供应商]</w:t>
      </w:r>
    </w:p>
    <w:p w14:paraId="5892CD37">
      <w:pPr>
        <w:pStyle w:val="46"/>
        <w:keepNext w:val="0"/>
        <w:keepLines w:val="0"/>
        <w:pageBreakBefore w:val="0"/>
        <w:wordWrap/>
        <w:topLinePunct w:val="0"/>
        <w:bidi w:val="0"/>
        <w:snapToGrid w:val="0"/>
        <w:spacing w:before="120" w:beforeLines="50" w:after="120" w:afterLines="50" w:line="40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甲、乙双方根据</w:t>
      </w:r>
      <w:r>
        <w:rPr>
          <w:rFonts w:hint="eastAsia" w:ascii="仿宋" w:hAnsi="仿宋" w:eastAsia="仿宋" w:cs="仿宋"/>
          <w:color w:val="auto"/>
          <w:sz w:val="24"/>
          <w:szCs w:val="24"/>
          <w:highlight w:val="none"/>
          <w:u w:val="single"/>
        </w:rPr>
        <w:t xml:space="preserve">                公开招标</w:t>
      </w:r>
      <w:r>
        <w:rPr>
          <w:rFonts w:hint="eastAsia" w:ascii="仿宋" w:hAnsi="仿宋" w:eastAsia="仿宋" w:cs="仿宋"/>
          <w:color w:val="auto"/>
          <w:sz w:val="24"/>
          <w:szCs w:val="24"/>
          <w:highlight w:val="none"/>
        </w:rPr>
        <w:t>的结果，签署本合同。</w:t>
      </w:r>
    </w:p>
    <w:p w14:paraId="077A80C1">
      <w:pPr>
        <w:pStyle w:val="46"/>
        <w:keepNext w:val="0"/>
        <w:keepLines w:val="0"/>
        <w:pageBreakBefore w:val="0"/>
        <w:wordWrap/>
        <w:topLinePunct w:val="0"/>
        <w:bidi w:val="0"/>
        <w:snapToGrid w:val="0"/>
        <w:spacing w:before="120" w:beforeLines="50" w:after="120" w:afterLines="50"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一、服务内容</w:t>
      </w:r>
    </w:p>
    <w:p w14:paraId="1492E34A">
      <w:pPr>
        <w:pStyle w:val="35"/>
        <w:keepNext w:val="0"/>
        <w:keepLines w:val="0"/>
        <w:pageBreakBefore w:val="0"/>
        <w:kinsoku w:val="0"/>
        <w:wordWrap/>
        <w:overflowPunct w:val="0"/>
        <w:topLinePunct w:val="0"/>
        <w:bidi w:val="0"/>
        <w:spacing w:after="0" w:line="400" w:lineRule="exact"/>
        <w:ind w:left="0" w:leftChars="0" w:firstLine="720" w:firstLineChars="300"/>
        <w:rPr>
          <w:rFonts w:hint="eastAsia" w:ascii="仿宋" w:hAnsi="仿宋" w:eastAsia="仿宋" w:cs="仿宋"/>
          <w:color w:val="auto"/>
          <w:spacing w:val="2"/>
          <w:sz w:val="24"/>
          <w:szCs w:val="24"/>
          <w:highlight w:val="none"/>
        </w:rPr>
      </w:pPr>
      <w:r>
        <w:rPr>
          <w:rFonts w:hint="eastAsia" w:ascii="仿宋" w:hAnsi="仿宋" w:eastAsia="仿宋" w:cs="仿宋"/>
          <w:color w:val="auto"/>
          <w:kern w:val="2"/>
          <w:sz w:val="24"/>
          <w:szCs w:val="24"/>
          <w:highlight w:val="none"/>
          <w:lang w:val="en-US" w:eastAsia="zh-CN" w:bidi="ar-SA"/>
        </w:rPr>
        <w:t>方案深化</w:t>
      </w:r>
      <w:r>
        <w:rPr>
          <w:rFonts w:hint="eastAsia" w:ascii="仿宋" w:hAnsi="仿宋" w:cs="仿宋"/>
          <w:color w:val="auto"/>
          <w:kern w:val="2"/>
          <w:sz w:val="24"/>
          <w:szCs w:val="24"/>
          <w:highlight w:val="none"/>
          <w:lang w:val="en-US" w:eastAsia="zh-CN" w:bidi="ar-SA"/>
        </w:rPr>
        <w:t>完善</w:t>
      </w:r>
      <w:r>
        <w:rPr>
          <w:rFonts w:hint="eastAsia" w:ascii="仿宋" w:hAnsi="仿宋" w:eastAsia="仿宋" w:cs="仿宋"/>
          <w:color w:val="auto"/>
          <w:kern w:val="2"/>
          <w:sz w:val="24"/>
          <w:szCs w:val="24"/>
          <w:highlight w:val="none"/>
          <w:lang w:val="en-US" w:eastAsia="zh-CN" w:bidi="ar-SA"/>
        </w:rPr>
        <w:t>、</w:t>
      </w:r>
      <w:r>
        <w:rPr>
          <w:rFonts w:hint="eastAsia" w:ascii="仿宋" w:hAnsi="仿宋" w:cs="仿宋"/>
        </w:rPr>
        <w:t>施工准备、污染土方清挖转运、污染土壤处置、自检及环境监测、二次污染防治</w:t>
      </w:r>
      <w:r>
        <w:rPr>
          <w:rFonts w:hint="eastAsia" w:ascii="仿宋" w:hAnsi="仿宋" w:eastAsia="仿宋" w:cs="仿宋"/>
          <w:color w:val="auto"/>
          <w:kern w:val="0"/>
          <w:sz w:val="24"/>
          <w:szCs w:val="24"/>
          <w:highlight w:val="none"/>
          <w:lang w:eastAsia="zh-CN"/>
        </w:rPr>
        <w:t>等</w:t>
      </w:r>
      <w:r>
        <w:rPr>
          <w:rFonts w:hint="eastAsia" w:ascii="仿宋" w:hAnsi="仿宋" w:eastAsia="仿宋" w:cs="仿宋"/>
          <w:color w:val="auto"/>
          <w:kern w:val="0"/>
          <w:sz w:val="24"/>
          <w:szCs w:val="24"/>
          <w:highlight w:val="none"/>
        </w:rPr>
        <w:t>及本项目涉及的其他内容</w:t>
      </w:r>
      <w:r>
        <w:rPr>
          <w:rFonts w:hint="eastAsia" w:ascii="仿宋" w:hAnsi="仿宋" w:cs="仿宋"/>
          <w:color w:val="auto"/>
          <w:kern w:val="0"/>
          <w:sz w:val="24"/>
          <w:szCs w:val="24"/>
          <w:highlight w:val="none"/>
          <w:lang w:eastAsia="zh-CN"/>
        </w:rPr>
        <w:t>。</w:t>
      </w:r>
    </w:p>
    <w:p w14:paraId="61ADCCF0">
      <w:pPr>
        <w:pStyle w:val="46"/>
        <w:keepNext w:val="0"/>
        <w:keepLines w:val="0"/>
        <w:pageBreakBefore w:val="0"/>
        <w:wordWrap/>
        <w:topLinePunct w:val="0"/>
        <w:bidi w:val="0"/>
        <w:snapToGrid w:val="0"/>
        <w:spacing w:before="120" w:beforeLines="50" w:after="120" w:afterLines="50"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二、合同金额</w:t>
      </w:r>
    </w:p>
    <w:p w14:paraId="41B18272">
      <w:pPr>
        <w:pStyle w:val="46"/>
        <w:keepNext w:val="0"/>
        <w:keepLines w:val="0"/>
        <w:pageBreakBefore w:val="0"/>
        <w:widowControl w:val="0"/>
        <w:wordWrap/>
        <w:topLinePunct w:val="0"/>
        <w:autoSpaceDE/>
        <w:autoSpaceDN/>
        <w:bidi w:val="0"/>
        <w:adjustRightInd/>
        <w:snapToGrid w:val="0"/>
        <w:spacing w:before="0" w:afterLines="0"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本合同</w:t>
      </w:r>
      <w:r>
        <w:rPr>
          <w:rFonts w:hint="eastAsia" w:ascii="仿宋" w:hAnsi="仿宋" w:eastAsia="仿宋" w:cs="仿宋"/>
          <w:color w:val="auto"/>
          <w:sz w:val="24"/>
          <w:szCs w:val="24"/>
          <w:highlight w:val="none"/>
          <w:lang w:eastAsia="zh-CN"/>
        </w:rPr>
        <w:t>总价</w:t>
      </w:r>
      <w:r>
        <w:rPr>
          <w:rFonts w:hint="eastAsia" w:ascii="仿宋" w:hAnsi="仿宋" w:eastAsia="仿宋" w:cs="仿宋"/>
          <w:color w:val="auto"/>
          <w:sz w:val="24"/>
          <w:szCs w:val="24"/>
          <w:highlight w:val="none"/>
        </w:rPr>
        <w:t>金额（大写）：</w:t>
      </w:r>
      <w:r>
        <w:rPr>
          <w:rFonts w:hint="eastAsia" w:ascii="仿宋" w:hAnsi="仿宋" w:eastAsia="仿宋" w:cs="仿宋"/>
          <w:color w:val="auto"/>
          <w:sz w:val="24"/>
          <w:szCs w:val="24"/>
          <w:highlight w:val="none"/>
          <w:u w:val="single"/>
        </w:rPr>
        <w:t>_________</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u w:val="single"/>
        </w:rPr>
        <w:t>___</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__</w:t>
      </w:r>
      <w:r>
        <w:rPr>
          <w:rFonts w:hint="eastAsia" w:ascii="仿宋" w:hAnsi="仿宋" w:eastAsia="仿宋" w:cs="仿宋"/>
          <w:color w:val="auto"/>
          <w:sz w:val="24"/>
          <w:szCs w:val="24"/>
          <w:highlight w:val="none"/>
        </w:rPr>
        <w:t>元）人民币</w:t>
      </w:r>
      <w:r>
        <w:rPr>
          <w:rFonts w:hint="eastAsia" w:ascii="仿宋" w:hAnsi="仿宋" w:eastAsia="仿宋" w:cs="仿宋"/>
          <w:color w:val="auto"/>
          <w:sz w:val="24"/>
          <w:szCs w:val="24"/>
          <w:highlight w:val="none"/>
          <w:lang w:eastAsia="zh-CN"/>
        </w:rPr>
        <w:t>；</w:t>
      </w:r>
    </w:p>
    <w:p w14:paraId="74628D2F">
      <w:pPr>
        <w:pStyle w:val="47"/>
        <w:ind w:left="0" w:leftChars="0" w:firstLine="482" w:firstLineChars="200"/>
        <w:rPr>
          <w:rFonts w:hint="eastAsia"/>
          <w:highlight w:val="none"/>
          <w:lang w:eastAsia="zh-CN"/>
        </w:rPr>
      </w:pPr>
      <w:r>
        <w:rPr>
          <w:rFonts w:hint="eastAsia" w:ascii="仿宋" w:hAnsi="仿宋" w:eastAsia="仿宋" w:cs="仿宋"/>
          <w:color w:val="auto"/>
          <w:sz w:val="24"/>
          <w:szCs w:val="24"/>
          <w:highlight w:val="none"/>
          <w:lang w:eastAsia="zh-CN"/>
        </w:rPr>
        <w:t>本项目为交钥匙项目，</w:t>
      </w:r>
      <w:r>
        <w:rPr>
          <w:rFonts w:hint="eastAsia" w:ascii="仿宋" w:hAnsi="仿宋" w:cs="仿宋"/>
          <w:color w:val="auto"/>
          <w:sz w:val="24"/>
          <w:szCs w:val="24"/>
          <w:highlight w:val="none"/>
          <w:lang w:val="en-US" w:eastAsia="zh-CN"/>
        </w:rPr>
        <w:t>乙方</w:t>
      </w:r>
      <w:r>
        <w:rPr>
          <w:rFonts w:hint="eastAsia" w:ascii="仿宋" w:hAnsi="仿宋" w:eastAsia="仿宋" w:cs="仿宋"/>
          <w:color w:val="auto"/>
          <w:sz w:val="24"/>
          <w:szCs w:val="24"/>
          <w:highlight w:val="none"/>
          <w:lang w:eastAsia="zh-CN"/>
        </w:rPr>
        <w:t>必须完成本项目范围内涉及的所有污染源头治理修复及所有工作内容。</w:t>
      </w:r>
    </w:p>
    <w:p w14:paraId="445CA01E">
      <w:pPr>
        <w:pStyle w:val="46"/>
        <w:keepNext w:val="0"/>
        <w:keepLines w:val="0"/>
        <w:pageBreakBefore w:val="0"/>
        <w:numPr>
          <w:ilvl w:val="0"/>
          <w:numId w:val="49"/>
        </w:numPr>
        <w:wordWrap/>
        <w:topLinePunct w:val="0"/>
        <w:bidi w:val="0"/>
        <w:snapToGrid w:val="0"/>
        <w:spacing w:before="120" w:beforeLines="50" w:after="120" w:afterLines="50"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技术资料</w:t>
      </w:r>
    </w:p>
    <w:p w14:paraId="0E881478">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1.甲方文件的提供：甲方</w:t>
      </w:r>
      <w:r>
        <w:rPr>
          <w:rFonts w:hint="eastAsia" w:ascii="仿宋" w:hAnsi="仿宋" w:eastAsia="仿宋" w:cs="仿宋"/>
          <w:color w:val="auto"/>
          <w:sz w:val="24"/>
          <w:szCs w:val="24"/>
          <w:highlight w:val="none"/>
          <w:lang w:eastAsia="zh-CN"/>
        </w:rPr>
        <w:t>文件的提供期限、名称、数量和形式：合同签订后7天内，甲方向乙方提供一式 2 份前期工作相关文件；</w:t>
      </w:r>
    </w:p>
    <w:p w14:paraId="284E4CDD">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.乙方文件的提供</w:t>
      </w:r>
    </w:p>
    <w:p w14:paraId="5B9765E0">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乙方文件的内容、提供期限、名称、数量和形式：乙方应按甲方所要求的内容、时间和份数编制提交相关项目进度报告、报表、方案，应包括但不限于：</w:t>
      </w:r>
    </w:p>
    <w:p w14:paraId="004CF64C">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eastAsia="zh-CN"/>
        </w:rPr>
        <w:t>各类进度计划文件：包括前期工作进度计划、采购进度计划、分包计划、施工进度计划，并配进度进化网络图表及相关详细说明；项目资金使用计划以及赶工措施等。</w:t>
      </w:r>
    </w:p>
    <w:p w14:paraId="716E038E">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lang w:eastAsia="zh-CN"/>
        </w:rPr>
        <w:t>各类</w:t>
      </w:r>
      <w:r>
        <w:rPr>
          <w:rFonts w:hint="eastAsia" w:ascii="仿宋" w:hAnsi="仿宋" w:eastAsia="仿宋" w:cs="仿宋"/>
          <w:color w:val="auto"/>
          <w:sz w:val="24"/>
          <w:szCs w:val="24"/>
          <w:highlight w:val="none"/>
          <w:lang w:val="en-US" w:eastAsia="zh-CN"/>
        </w:rPr>
        <w:t>实施方案</w:t>
      </w:r>
      <w:r>
        <w:rPr>
          <w:rFonts w:hint="eastAsia" w:ascii="仿宋" w:hAnsi="仿宋" w:eastAsia="仿宋" w:cs="仿宋"/>
          <w:color w:val="auto"/>
          <w:sz w:val="24"/>
          <w:szCs w:val="24"/>
          <w:highlight w:val="none"/>
          <w:lang w:eastAsia="zh-CN"/>
        </w:rPr>
        <w:t>文件：包括总体</w:t>
      </w:r>
      <w:r>
        <w:rPr>
          <w:rFonts w:hint="eastAsia" w:ascii="仿宋" w:hAnsi="仿宋" w:eastAsia="仿宋" w:cs="仿宋"/>
          <w:color w:val="auto"/>
          <w:sz w:val="24"/>
          <w:szCs w:val="24"/>
          <w:highlight w:val="none"/>
          <w:lang w:val="en-US" w:eastAsia="zh-CN"/>
        </w:rPr>
        <w:t>实施</w:t>
      </w:r>
      <w:r>
        <w:rPr>
          <w:rFonts w:hint="eastAsia" w:ascii="仿宋" w:hAnsi="仿宋" w:eastAsia="仿宋" w:cs="仿宋"/>
          <w:color w:val="auto"/>
          <w:sz w:val="24"/>
          <w:szCs w:val="24"/>
          <w:highlight w:val="none"/>
          <w:lang w:eastAsia="zh-CN"/>
        </w:rPr>
        <w:t>组织设计和主要分部分项工程的施工组织设计，主要生产工艺技术（含专利技术、专有技术、工艺包）等。</w:t>
      </w:r>
    </w:p>
    <w:p w14:paraId="637B8FAC">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lang w:eastAsia="zh-CN"/>
        </w:rPr>
        <w:t>各类质量文件：包括验收的所有资料、主要材料的检验试验报告、质量生产合格证及相关的质量认证；重要设备的生产合格证、使用操作手册及操作人员的培训方案等；</w:t>
      </w:r>
    </w:p>
    <w:p w14:paraId="191A7D05">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各类安全文件：包括对环境和公共关系有危害的任何事件和活动的详细情况及措施；</w:t>
      </w:r>
    </w:p>
    <w:p w14:paraId="46CBF2B8">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管理方案：包括管理人员，岗位责任，管理制度，实施细则，协调措施等。</w:t>
      </w:r>
    </w:p>
    <w:p w14:paraId="4A67F79B">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lang w:eastAsia="zh-CN"/>
        </w:rPr>
        <w:t>其他招标人所需要的文件。</w:t>
      </w:r>
    </w:p>
    <w:p w14:paraId="43D908FE">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lang w:eastAsia="zh-CN"/>
        </w:rPr>
        <w:t>主要相关报表及文件，所需要的份数：</w:t>
      </w:r>
      <w:r>
        <w:rPr>
          <w:rFonts w:hint="eastAsia" w:ascii="仿宋" w:hAnsi="仿宋" w:eastAsia="仿宋" w:cs="仿宋"/>
          <w:color w:val="auto"/>
          <w:sz w:val="24"/>
          <w:szCs w:val="24"/>
          <w:highlight w:val="none"/>
          <w:lang w:val="en-US" w:eastAsia="zh-CN"/>
        </w:rPr>
        <w:t>包括各类进度计划、</w:t>
      </w:r>
      <w:r>
        <w:rPr>
          <w:rFonts w:hint="eastAsia" w:ascii="仿宋" w:hAnsi="仿宋" w:eastAsia="仿宋" w:cs="仿宋"/>
          <w:color w:val="auto"/>
          <w:sz w:val="24"/>
          <w:szCs w:val="24"/>
          <w:highlight w:val="none"/>
          <w:lang w:eastAsia="zh-CN"/>
        </w:rPr>
        <w:t>各类勘察、设计文件、各类质量文件</w:t>
      </w:r>
      <w:r>
        <w:rPr>
          <w:rFonts w:hint="eastAsia" w:ascii="仿宋" w:hAnsi="仿宋" w:eastAsia="仿宋" w:cs="仿宋"/>
          <w:color w:val="auto"/>
          <w:sz w:val="24"/>
          <w:szCs w:val="24"/>
          <w:highlight w:val="none"/>
          <w:lang w:val="en-US" w:eastAsia="zh-CN"/>
        </w:rPr>
        <w:t>等，所需要的份数按采购人要求提供。</w:t>
      </w:r>
      <w:r>
        <w:rPr>
          <w:rFonts w:hint="eastAsia" w:ascii="仿宋" w:hAnsi="仿宋" w:eastAsia="仿宋" w:cs="仿宋"/>
          <w:color w:val="auto"/>
          <w:sz w:val="24"/>
          <w:szCs w:val="24"/>
          <w:highlight w:val="none"/>
          <w:lang w:eastAsia="zh-CN"/>
        </w:rPr>
        <w:tab/>
      </w:r>
    </w:p>
    <w:p w14:paraId="50881980">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备注：</w:t>
      </w:r>
      <w:r>
        <w:rPr>
          <w:rFonts w:hint="eastAsia" w:ascii="仿宋" w:hAnsi="仿宋" w:eastAsia="仿宋" w:cs="仿宋"/>
          <w:color w:val="auto"/>
          <w:sz w:val="24"/>
          <w:szCs w:val="24"/>
          <w:highlight w:val="none"/>
          <w:lang w:val="en-US" w:eastAsia="zh-CN"/>
        </w:rPr>
        <w:t>项目实施</w:t>
      </w:r>
      <w:r>
        <w:rPr>
          <w:rFonts w:hint="eastAsia" w:ascii="仿宋" w:hAnsi="仿宋" w:eastAsia="仿宋" w:cs="仿宋"/>
          <w:color w:val="auto"/>
          <w:sz w:val="24"/>
          <w:szCs w:val="24"/>
          <w:highlight w:val="none"/>
          <w:lang w:eastAsia="zh-CN"/>
        </w:rPr>
        <w:t>进度计划要求按经审查合格的方案、设计文件详细到具体工序节点和时间，人员、设备投入数，验收流程及资料报送节点等。</w:t>
      </w:r>
    </w:p>
    <w:p w14:paraId="6C5B5668">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lang w:eastAsia="zh-CN"/>
        </w:rPr>
        <w:t>相关说明</w:t>
      </w:r>
    </w:p>
    <w:p w14:paraId="5DAAE603">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9.1项目相关进度计划包括关键路径及关键路径变化,乙方编制的项目进度计划，其中施工期限须符合合同协议书的约定，经甲方批准后实施。甲方的批准并不能解除乙方的合同责任。乙方原因使工程实际进度明显落后于项目进度计划时，乙方有义务、甲方也有权利要求乙方自费采取措施，赶上项目进度计划。</w:t>
      </w:r>
    </w:p>
    <w:p w14:paraId="011D6379">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9.2乙方提交的施工进度计划形式应包括关键线路网络计划图和横道进度计划图，要求能明示其施工前期的准备、施工阶段和施工顺序，以及每一进度阶段的预计时间，进度计划中还应预留冬季、雨季停工时间。还应显示出乙方及其分包人及交叉施工部分的每一工序的顺序及工期，特别是以下的数据：</w:t>
      </w:r>
    </w:p>
    <w:p w14:paraId="2873224C">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(1)各工种在工程各部位施工的进度要求说明；</w:t>
      </w:r>
    </w:p>
    <w:p w14:paraId="6DA5B6D3">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(2)重要的现场外工作；</w:t>
      </w:r>
    </w:p>
    <w:p w14:paraId="5E25CCA0">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(3)自行分包招标及进场时间，材料设备采购及到货时间；</w:t>
      </w:r>
    </w:p>
    <w:p w14:paraId="7A687986">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(4)为保证施工进度计划正常运作，乙方认为需要由其他人提供的数据、批准、供应或材料设备，需要此等数据、资料或工作配合的细部工作均须明确标明；</w:t>
      </w:r>
    </w:p>
    <w:p w14:paraId="37B32516">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)临时工程及设施拆卸方法及次序。</w:t>
      </w:r>
    </w:p>
    <w:p w14:paraId="019EAF06">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)施工期间乙方应按甲方要求编制工程进度表，包括督促和汇总各分包人提交的进度表。进度表应包括本月完成情况及下月计划，具体内容如下：</w:t>
      </w:r>
    </w:p>
    <w:p w14:paraId="0EC68FEA">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1)采用关键线路网络图或工程进度横道图形式，进度报表应能清楚显示整体工程及各分部分项工程的形象进度；并说明工程进度情况，提前或拖后，若存在进度拖后，乙方应同时提供相应的赶工补救措施；</w:t>
      </w:r>
    </w:p>
    <w:p w14:paraId="2CF8C04E">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2)现场各工种人员（包括施工管理人员及作业人员）配置及变动情况；</w:t>
      </w:r>
    </w:p>
    <w:p w14:paraId="22E24E8B">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3)现场材料设备进场情况及计划进场情况；</w:t>
      </w:r>
    </w:p>
    <w:p w14:paraId="1EB0BC5C">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4)现场施工机械设备配备及变动情况；</w:t>
      </w:r>
    </w:p>
    <w:p w14:paraId="32DAC7F4">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5)现场进度照片，并需附有概括工程进度的说明（包括分包工程）。</w:t>
      </w:r>
    </w:p>
    <w:p w14:paraId="6AB210CE">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(8)乙方应及时向甲方和监理工程师报告已经出现的或可能出现的施工或材料供应延误。</w:t>
      </w:r>
    </w:p>
    <w:p w14:paraId="39F46FC3">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.9.3总体施工方案是乙方向甲方代表和监理工程师提交、适合于整个工程的施工组织设计和主要工序的施工方案，以供甲方和监理工程师批准。该施工方案须包括（但不限于）下列各项：</w:t>
      </w:r>
    </w:p>
    <w:p w14:paraId="128BB222">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 临时工程的方案；</w:t>
      </w:r>
    </w:p>
    <w:p w14:paraId="228F6B70">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 临时通道及工作空间的要求，场地布置图；</w:t>
      </w:r>
    </w:p>
    <w:p w14:paraId="13F1A305">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 施工机械用表，显示各机械的操作位置、型号、功率及施工高峰期使用数量；</w:t>
      </w:r>
    </w:p>
    <w:p w14:paraId="71BD7E24">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 冬、雨季施工方案；</w:t>
      </w:r>
    </w:p>
    <w:p w14:paraId="3335C7F2">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 恶劣天气等各种不利条件因素下的应对措施和方案；</w:t>
      </w:r>
    </w:p>
    <w:p w14:paraId="16DD4FF7">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(6) 建议采用的专利设计及其施工方案（如有）的说明书或目录册； </w:t>
      </w:r>
    </w:p>
    <w:p w14:paraId="3238A05B">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lang w:val="en-US" w:eastAsia="zh-CN"/>
        </w:rPr>
        <w:t>处置</w:t>
      </w:r>
      <w:r>
        <w:rPr>
          <w:rFonts w:hint="eastAsia" w:ascii="仿宋" w:hAnsi="仿宋" w:eastAsia="仿宋" w:cs="仿宋"/>
          <w:color w:val="auto"/>
          <w:sz w:val="24"/>
          <w:szCs w:val="24"/>
          <w:highlight w:val="none"/>
          <w:lang w:eastAsia="zh-CN"/>
        </w:rPr>
        <w:t>方案。</w:t>
      </w:r>
    </w:p>
    <w:p w14:paraId="01C4C9CD">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修复过程中，甲方和监理工程师有权要求乙方随时提交甲方或监理工程师认为必要的关于施工组织设计和施工方案的任何说明或文件，对此类指示，乙方应遵照执行。</w:t>
      </w:r>
    </w:p>
    <w:p w14:paraId="7403CAA9">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.9.4乙方未按本合同约定提交相关报表、方案、报告等的，甲方可限期要求乙方整改，乙方限期不整改的，除本</w:t>
      </w:r>
      <w:r>
        <w:rPr>
          <w:rFonts w:hint="eastAsia" w:ascii="仿宋" w:hAnsi="仿宋" w:eastAsia="仿宋" w:cs="仿宋"/>
          <w:color w:val="auto"/>
          <w:sz w:val="24"/>
          <w:szCs w:val="24"/>
          <w:highlight w:val="none"/>
          <w:lang w:val="en-US" w:eastAsia="zh-CN"/>
        </w:rPr>
        <w:t>合同</w:t>
      </w:r>
      <w:r>
        <w:rPr>
          <w:rFonts w:hint="eastAsia" w:ascii="仿宋" w:hAnsi="仿宋" w:eastAsia="仿宋" w:cs="仿宋"/>
          <w:color w:val="auto"/>
          <w:sz w:val="24"/>
          <w:szCs w:val="24"/>
          <w:highlight w:val="none"/>
          <w:lang w:eastAsia="zh-CN"/>
        </w:rPr>
        <w:t>另有约定外，乙方应按人民币1万元/次向甲方支付违约金，甲方有权在进度款或结算款中直接扣除。</w:t>
      </w:r>
    </w:p>
    <w:p w14:paraId="7F389FF0">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.9.5监理人和甲方对乙方文件的审查并不减轻或免除乙方根据合同约定应当承担的责任。</w:t>
      </w:r>
    </w:p>
    <w:p w14:paraId="2522F162">
      <w:pPr>
        <w:pStyle w:val="46"/>
        <w:keepNext w:val="0"/>
        <w:keepLines w:val="0"/>
        <w:pageBreakBefore w:val="0"/>
        <w:wordWrap/>
        <w:topLinePunct w:val="0"/>
        <w:bidi w:val="0"/>
        <w:snapToGrid w:val="0"/>
        <w:spacing w:before="120" w:beforeLines="50" w:after="120" w:afterLines="50" w:line="40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40733F8">
      <w:pPr>
        <w:pStyle w:val="46"/>
        <w:keepNext w:val="0"/>
        <w:keepLines w:val="0"/>
        <w:pageBreakBefore w:val="0"/>
        <w:wordWrap/>
        <w:topLinePunct w:val="0"/>
        <w:bidi w:val="0"/>
        <w:snapToGrid w:val="0"/>
        <w:spacing w:before="120" w:beforeLines="50" w:after="120" w:afterLines="50" w:line="400" w:lineRule="exact"/>
        <w:ind w:left="376" w:hanging="37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四、知识产权</w:t>
      </w:r>
    </w:p>
    <w:p w14:paraId="4D6DED97">
      <w:pPr>
        <w:pStyle w:val="46"/>
        <w:keepNext w:val="0"/>
        <w:keepLines w:val="0"/>
        <w:pageBreakBefore w:val="0"/>
        <w:wordWrap/>
        <w:topLinePunct w:val="0"/>
        <w:bidi w:val="0"/>
        <w:snapToGrid w:val="0"/>
        <w:spacing w:before="120" w:beforeLines="50" w:after="120" w:afterLines="50" w:line="40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1、由甲方（或以甲方名义）编制的《甲方要求》和其他文件的著作权归属：甲方所有。</w:t>
      </w:r>
    </w:p>
    <w:p w14:paraId="35828C26">
      <w:pPr>
        <w:pStyle w:val="46"/>
        <w:keepNext w:val="0"/>
        <w:keepLines w:val="0"/>
        <w:pageBreakBefore w:val="0"/>
        <w:wordWrap/>
        <w:topLinePunct w:val="0"/>
        <w:bidi w:val="0"/>
        <w:snapToGrid w:val="0"/>
        <w:spacing w:before="120" w:beforeLines="50" w:after="120" w:afterLines="50" w:line="40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2、由乙方（或以乙方名义）为实施工程所编制的文件、乙方完成的实施方案工作成果和建造完成的建筑物的知识产权归属：甲方所有。</w:t>
      </w:r>
    </w:p>
    <w:p w14:paraId="3BE68BE1">
      <w:pPr>
        <w:pStyle w:val="46"/>
        <w:keepNext w:val="0"/>
        <w:keepLines w:val="0"/>
        <w:pageBreakBefore w:val="0"/>
        <w:wordWrap/>
        <w:topLinePunct w:val="0"/>
        <w:bidi w:val="0"/>
        <w:snapToGrid w:val="0"/>
        <w:spacing w:before="120" w:beforeLines="50" w:after="120" w:afterLines="50" w:line="40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3、乙方在投标文件中采用的专利、专有技术、技术秘密的使用费的承担方式已包含在签约合同价中。</w:t>
      </w:r>
    </w:p>
    <w:p w14:paraId="1116A7E2">
      <w:pPr>
        <w:pStyle w:val="46"/>
        <w:keepNext w:val="0"/>
        <w:keepLines w:val="0"/>
        <w:pageBreakBefore w:val="0"/>
        <w:wordWrap/>
        <w:topLinePunct w:val="0"/>
        <w:bidi w:val="0"/>
        <w:snapToGrid w:val="0"/>
        <w:spacing w:before="120" w:beforeLines="50" w:after="120" w:afterLines="50" w:line="40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4、乙方应保证提供服务过程中不会侵犯任何第三方的知识产权。</w:t>
      </w:r>
    </w:p>
    <w:p w14:paraId="7D862A0D">
      <w:pPr>
        <w:pStyle w:val="46"/>
        <w:keepNext w:val="0"/>
        <w:keepLines w:val="0"/>
        <w:pageBreakBefore w:val="0"/>
        <w:wordWrap/>
        <w:topLinePunct w:val="0"/>
        <w:bidi w:val="0"/>
        <w:snapToGrid w:val="0"/>
        <w:spacing w:before="120" w:beforeLines="50" w:after="120" w:afterLines="50" w:line="400" w:lineRule="exact"/>
        <w:ind w:left="374" w:hanging="374"/>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五、履约保证金</w:t>
      </w:r>
    </w:p>
    <w:p w14:paraId="7E119664">
      <w:pPr>
        <w:keepNext w:val="0"/>
        <w:keepLines w:val="0"/>
        <w:pageBreakBefore w:val="0"/>
        <w:wordWrap/>
        <w:topLinePunct w:val="0"/>
        <w:bidi w:val="0"/>
        <w:snapToGrid w:val="0"/>
        <w:spacing w:before="120" w:beforeLines="50" w:after="120" w:afterLines="50" w:line="400" w:lineRule="exact"/>
        <w:ind w:firstLine="49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履约担保的形式：网银、支票、汇票、本票或保函等非现金方式</w:t>
      </w:r>
    </w:p>
    <w:p w14:paraId="1FF11EC8">
      <w:pPr>
        <w:keepNext w:val="0"/>
        <w:keepLines w:val="0"/>
        <w:pageBreakBefore w:val="0"/>
        <w:wordWrap/>
        <w:topLinePunct w:val="0"/>
        <w:bidi w:val="0"/>
        <w:snapToGrid w:val="0"/>
        <w:spacing w:before="120" w:beforeLines="50" w:after="120" w:afterLines="50" w:line="400" w:lineRule="exact"/>
        <w:ind w:firstLine="49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履约担保的金额：</w:t>
      </w:r>
      <w:r>
        <w:rPr>
          <w:rFonts w:hint="eastAsia" w:ascii="仿宋" w:hAnsi="仿宋" w:eastAsia="仿宋" w:cs="仿宋"/>
          <w:color w:val="auto"/>
          <w:sz w:val="24"/>
          <w:szCs w:val="24"/>
          <w:highlight w:val="none"/>
          <w:lang w:eastAsia="zh-CN"/>
        </w:rPr>
        <w:t>签约</w:t>
      </w:r>
      <w:r>
        <w:rPr>
          <w:rFonts w:hint="eastAsia" w:ascii="仿宋" w:hAnsi="仿宋" w:eastAsia="仿宋" w:cs="仿宋"/>
          <w:color w:val="auto"/>
          <w:sz w:val="24"/>
          <w:szCs w:val="24"/>
          <w:highlight w:val="none"/>
        </w:rPr>
        <w:t>合同价的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p>
    <w:p w14:paraId="0BBBD32C">
      <w:pPr>
        <w:keepNext w:val="0"/>
        <w:keepLines w:val="0"/>
        <w:pageBreakBefore w:val="0"/>
        <w:wordWrap/>
        <w:topLinePunct w:val="0"/>
        <w:bidi w:val="0"/>
        <w:snapToGrid w:val="0"/>
        <w:spacing w:before="120" w:beforeLines="50" w:after="120" w:afterLines="50" w:line="400" w:lineRule="exact"/>
        <w:ind w:firstLine="49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乙方在合同签订</w:t>
      </w:r>
      <w:r>
        <w:rPr>
          <w:rFonts w:hint="eastAsia" w:ascii="仿宋" w:hAnsi="仿宋" w:cs="仿宋"/>
          <w:color w:val="auto"/>
          <w:sz w:val="24"/>
          <w:szCs w:val="24"/>
          <w:highlight w:val="none"/>
          <w:lang w:val="en-US" w:eastAsia="zh-CN"/>
        </w:rPr>
        <w:t>后5个工作日</w:t>
      </w:r>
      <w:r>
        <w:rPr>
          <w:rFonts w:hint="eastAsia" w:ascii="仿宋" w:hAnsi="仿宋" w:eastAsia="仿宋" w:cs="仿宋"/>
          <w:color w:val="auto"/>
          <w:sz w:val="24"/>
          <w:szCs w:val="24"/>
          <w:highlight w:val="none"/>
        </w:rPr>
        <w:t>内向</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一次性提交履约保证金。</w:t>
      </w:r>
    </w:p>
    <w:p w14:paraId="34986BE6">
      <w:pPr>
        <w:keepNext w:val="0"/>
        <w:keepLines w:val="0"/>
        <w:pageBreakBefore w:val="0"/>
        <w:wordWrap/>
        <w:topLinePunct w:val="0"/>
        <w:bidi w:val="0"/>
        <w:snapToGrid w:val="0"/>
        <w:spacing w:before="120" w:beforeLines="50" w:after="120" w:afterLines="50" w:line="400" w:lineRule="exact"/>
        <w:ind w:firstLine="49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履约保证金在通过主管部门的备案后并办理完有关支付手续，待缺陷责任期满后一次性无息退还。</w:t>
      </w:r>
    </w:p>
    <w:p w14:paraId="3D62783B">
      <w:pPr>
        <w:keepNext w:val="0"/>
        <w:keepLines w:val="0"/>
        <w:pageBreakBefore w:val="0"/>
        <w:wordWrap/>
        <w:topLinePunct w:val="0"/>
        <w:bidi w:val="0"/>
        <w:adjustRightInd w:val="0"/>
        <w:snapToGrid w:val="0"/>
        <w:spacing w:before="120" w:beforeLines="50" w:after="120" w:afterLines="50"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六、转包或分包</w:t>
      </w:r>
    </w:p>
    <w:p w14:paraId="731A4119">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1.本合同范围的服务（含招标文件范围），应由乙方直接供应，不得转让他人供应；</w:t>
      </w:r>
    </w:p>
    <w:p w14:paraId="76010C8E">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2.除非得到甲方的书面同意，乙方不得将本合同范围的服务全部或部分分包给他人供应；</w:t>
      </w:r>
    </w:p>
    <w:p w14:paraId="023C3DD7">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3.如有转让和未经甲方同意的分包行为，甲方有权解除合同，没收履约保证金并追究乙方的违约责任。</w:t>
      </w:r>
    </w:p>
    <w:p w14:paraId="1FAD1074">
      <w:pPr>
        <w:pStyle w:val="46"/>
        <w:keepNext w:val="0"/>
        <w:keepLines w:val="0"/>
        <w:pageBreakBefore w:val="0"/>
        <w:wordWrap/>
        <w:topLinePunct w:val="0"/>
        <w:bidi w:val="0"/>
        <w:snapToGrid w:val="0"/>
        <w:spacing w:before="120" w:beforeLines="50" w:after="120" w:afterLines="50" w:line="400" w:lineRule="exac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七、服务期限</w:t>
      </w:r>
    </w:p>
    <w:p w14:paraId="4592BA19">
      <w:pPr>
        <w:pStyle w:val="35"/>
        <w:kinsoku w:val="0"/>
        <w:overflowPunct w:val="0"/>
        <w:spacing w:after="0"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r>
        <w:rPr>
          <w:rFonts w:hint="eastAsia" w:ascii="仿宋" w:hAnsi="仿宋" w:cs="仿宋"/>
          <w:highlight w:val="none"/>
        </w:rPr>
        <w:t>合同履约期限</w:t>
      </w:r>
      <w:r>
        <w:rPr>
          <w:rFonts w:hint="eastAsia" w:ascii="仿宋" w:hAnsi="仿宋" w:eastAsia="仿宋" w:cs="仿宋"/>
          <w:color w:val="auto"/>
          <w:kern w:val="2"/>
          <w:sz w:val="24"/>
          <w:szCs w:val="24"/>
          <w:highlight w:val="none"/>
          <w:lang w:val="en-US" w:eastAsia="zh-CN" w:bidi="ar-SA"/>
        </w:rPr>
        <w:t>：</w:t>
      </w:r>
      <w:r>
        <w:rPr>
          <w:rFonts w:hint="eastAsia" w:ascii="仿宋" w:hAnsi="仿宋" w:cs="仿宋"/>
          <w:color w:val="auto"/>
          <w:kern w:val="2"/>
          <w:sz w:val="24"/>
          <w:szCs w:val="24"/>
          <w:highlight w:val="none"/>
          <w:u w:val="single"/>
          <w:lang w:val="en-US" w:eastAsia="zh-CN" w:bidi="ar-SA"/>
        </w:rPr>
        <w:t>300日历天（合同签订之日起至取得主管部门备案意见止）。</w:t>
      </w:r>
    </w:p>
    <w:p w14:paraId="5D7E8BB0">
      <w:pPr>
        <w:pStyle w:val="35"/>
        <w:kinsoku w:val="0"/>
        <w:overflowPunct w:val="0"/>
        <w:spacing w:after="0"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2.缺陷责任期：本项目竣工验收完成</w:t>
      </w:r>
      <w:r>
        <w:rPr>
          <w:rFonts w:hint="eastAsia" w:ascii="仿宋" w:hAnsi="仿宋" w:cs="仿宋"/>
          <w:color w:val="auto"/>
          <w:kern w:val="2"/>
          <w:sz w:val="24"/>
          <w:szCs w:val="24"/>
          <w:highlight w:val="none"/>
          <w:lang w:val="en-US" w:eastAsia="zh-CN" w:bidi="ar-SA"/>
        </w:rPr>
        <w:t>并</w:t>
      </w:r>
      <w:r>
        <w:rPr>
          <w:rFonts w:hint="eastAsia" w:ascii="仿宋" w:hAnsi="仿宋" w:eastAsia="仿宋" w:cs="仿宋"/>
          <w:color w:val="auto"/>
          <w:kern w:val="2"/>
          <w:sz w:val="24"/>
          <w:szCs w:val="24"/>
          <w:highlight w:val="none"/>
          <w:lang w:val="en-US" w:eastAsia="zh-CN" w:bidi="ar-SA"/>
        </w:rPr>
        <w:t>通过主管部门的备案意见后，要求由</w:t>
      </w:r>
      <w:r>
        <w:rPr>
          <w:rFonts w:hint="eastAsia" w:ascii="仿宋" w:hAnsi="仿宋" w:cs="仿宋"/>
          <w:color w:val="auto"/>
          <w:kern w:val="2"/>
          <w:sz w:val="24"/>
          <w:szCs w:val="24"/>
          <w:highlight w:val="none"/>
          <w:lang w:val="en-US" w:eastAsia="zh-CN" w:bidi="ar-SA"/>
        </w:rPr>
        <w:t>乙方</w:t>
      </w:r>
      <w:r>
        <w:rPr>
          <w:rFonts w:hint="eastAsia" w:ascii="仿宋" w:hAnsi="仿宋" w:eastAsia="仿宋" w:cs="仿宋"/>
          <w:color w:val="auto"/>
          <w:kern w:val="2"/>
          <w:sz w:val="24"/>
          <w:szCs w:val="24"/>
          <w:highlight w:val="none"/>
          <w:lang w:val="en-US" w:eastAsia="zh-CN" w:bidi="ar-SA"/>
        </w:rPr>
        <w:t>提供不短于</w:t>
      </w:r>
      <w:r>
        <w:rPr>
          <w:rFonts w:hint="eastAsia" w:ascii="仿宋" w:hAnsi="仿宋" w:cs="仿宋"/>
          <w:color w:val="auto"/>
          <w:kern w:val="2"/>
          <w:sz w:val="24"/>
          <w:szCs w:val="24"/>
          <w:highlight w:val="none"/>
          <w:u w:val="single"/>
          <w:lang w:val="en-US" w:eastAsia="zh-CN" w:bidi="ar-SA"/>
        </w:rPr>
        <w:t>30</w:t>
      </w:r>
      <w:r>
        <w:rPr>
          <w:rFonts w:hint="eastAsia" w:ascii="仿宋" w:hAnsi="仿宋" w:eastAsia="仿宋" w:cs="仿宋"/>
          <w:color w:val="auto"/>
          <w:kern w:val="2"/>
          <w:sz w:val="24"/>
          <w:szCs w:val="24"/>
          <w:highlight w:val="none"/>
          <w:lang w:val="en-US" w:eastAsia="zh-CN" w:bidi="ar-SA"/>
        </w:rPr>
        <w:t>个月的缺陷责任期服务（包括风险管控）。在工程移交甲方后，因乙方原因产生的质量缺陷，乙方应承担质量缺陷责任和保修义务。缺陷责任期届满，</w:t>
      </w:r>
      <w:r>
        <w:rPr>
          <w:rFonts w:hint="eastAsia" w:ascii="仿宋" w:hAnsi="仿宋" w:cs="仿宋"/>
          <w:color w:val="auto"/>
          <w:kern w:val="2"/>
          <w:sz w:val="24"/>
          <w:szCs w:val="24"/>
          <w:highlight w:val="none"/>
          <w:lang w:val="en-US" w:eastAsia="zh-CN" w:bidi="ar-SA"/>
        </w:rPr>
        <w:t>乙方</w:t>
      </w:r>
      <w:r>
        <w:rPr>
          <w:rFonts w:hint="eastAsia" w:ascii="仿宋" w:hAnsi="仿宋" w:eastAsia="仿宋" w:cs="仿宋"/>
          <w:color w:val="auto"/>
          <w:kern w:val="2"/>
          <w:sz w:val="24"/>
          <w:szCs w:val="24"/>
          <w:highlight w:val="none"/>
          <w:lang w:val="en-US" w:eastAsia="zh-CN" w:bidi="ar-SA"/>
        </w:rPr>
        <w:t>仍应按合同约定的保修年限承担保修义务。</w:t>
      </w:r>
    </w:p>
    <w:p w14:paraId="5C6E1A07">
      <w:pPr>
        <w:pStyle w:val="46"/>
        <w:keepNext w:val="0"/>
        <w:keepLines w:val="0"/>
        <w:pageBreakBefore w:val="0"/>
        <w:wordWrap/>
        <w:topLinePunct w:val="0"/>
        <w:bidi w:val="0"/>
        <w:snapToGrid w:val="0"/>
        <w:spacing w:before="120" w:beforeLines="50" w:after="120" w:afterLines="50"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八、合同履行时间、履行方式及履行地点</w:t>
      </w:r>
    </w:p>
    <w:p w14:paraId="2DA529DF">
      <w:pPr>
        <w:pStyle w:val="46"/>
        <w:keepNext w:val="0"/>
        <w:keepLines w:val="0"/>
        <w:pageBreakBefore w:val="0"/>
        <w:wordWrap/>
        <w:topLinePunct w:val="0"/>
        <w:bidi w:val="0"/>
        <w:snapToGrid w:val="0"/>
        <w:spacing w:before="120" w:beforeLines="50" w:after="120" w:afterLines="50" w:line="400" w:lineRule="exact"/>
        <w:ind w:firstLine="495"/>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 xml:space="preserve">1. </w:t>
      </w:r>
      <w:r>
        <w:rPr>
          <w:rFonts w:hint="eastAsia" w:ascii="仿宋" w:hAnsi="仿宋" w:eastAsia="仿宋" w:cs="仿宋"/>
          <w:color w:val="auto"/>
          <w:sz w:val="24"/>
          <w:szCs w:val="24"/>
          <w:highlight w:val="none"/>
        </w:rPr>
        <w:t>履行时间</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合同签订时填写</w:t>
      </w:r>
      <w:r>
        <w:rPr>
          <w:rFonts w:hint="eastAsia" w:ascii="仿宋" w:hAnsi="仿宋" w:eastAsia="仿宋" w:cs="仿宋"/>
          <w:bCs/>
          <w:color w:val="auto"/>
          <w:sz w:val="24"/>
          <w:szCs w:val="24"/>
          <w:highlight w:val="none"/>
          <w:lang w:eastAsia="zh-CN"/>
        </w:rPr>
        <w:t>）</w:t>
      </w:r>
    </w:p>
    <w:p w14:paraId="3EB62B6F">
      <w:pPr>
        <w:pStyle w:val="46"/>
        <w:keepNext w:val="0"/>
        <w:keepLines w:val="0"/>
        <w:pageBreakBefore w:val="0"/>
        <w:wordWrap/>
        <w:topLinePunct w:val="0"/>
        <w:bidi w:val="0"/>
        <w:snapToGrid w:val="0"/>
        <w:spacing w:before="120" w:beforeLines="50" w:after="120" w:afterLines="50" w:line="400" w:lineRule="exact"/>
        <w:ind w:firstLine="49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2. </w:t>
      </w:r>
      <w:r>
        <w:rPr>
          <w:rFonts w:hint="eastAsia" w:ascii="仿宋" w:hAnsi="仿宋" w:eastAsia="仿宋" w:cs="仿宋"/>
          <w:color w:val="auto"/>
          <w:sz w:val="24"/>
          <w:szCs w:val="24"/>
          <w:highlight w:val="none"/>
        </w:rPr>
        <w:t>履行方式</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合同签订时填写</w:t>
      </w:r>
      <w:r>
        <w:rPr>
          <w:rFonts w:hint="eastAsia" w:ascii="仿宋" w:hAnsi="仿宋" w:eastAsia="仿宋" w:cs="仿宋"/>
          <w:bCs/>
          <w:color w:val="auto"/>
          <w:sz w:val="24"/>
          <w:szCs w:val="24"/>
          <w:highlight w:val="none"/>
          <w:lang w:eastAsia="zh-CN"/>
        </w:rPr>
        <w:t>）</w:t>
      </w:r>
    </w:p>
    <w:p w14:paraId="657D3955">
      <w:pPr>
        <w:pStyle w:val="46"/>
        <w:keepNext w:val="0"/>
        <w:keepLines w:val="0"/>
        <w:pageBreakBefore w:val="0"/>
        <w:wordWrap/>
        <w:topLinePunct w:val="0"/>
        <w:bidi w:val="0"/>
        <w:snapToGrid w:val="0"/>
        <w:spacing w:before="120" w:beforeLines="50" w:after="120" w:afterLines="50" w:line="400" w:lineRule="exact"/>
        <w:ind w:firstLine="495"/>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 xml:space="preserve">3. </w:t>
      </w:r>
      <w:r>
        <w:rPr>
          <w:rFonts w:hint="eastAsia" w:ascii="仿宋" w:hAnsi="仿宋" w:eastAsia="仿宋" w:cs="仿宋"/>
          <w:color w:val="auto"/>
          <w:sz w:val="24"/>
          <w:szCs w:val="24"/>
          <w:highlight w:val="none"/>
        </w:rPr>
        <w:t>履行地点</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合同签订时填写</w:t>
      </w:r>
      <w:r>
        <w:rPr>
          <w:rFonts w:hint="eastAsia" w:ascii="仿宋" w:hAnsi="仿宋" w:eastAsia="仿宋" w:cs="仿宋"/>
          <w:bCs/>
          <w:color w:val="auto"/>
          <w:sz w:val="24"/>
          <w:szCs w:val="24"/>
          <w:highlight w:val="none"/>
          <w:lang w:eastAsia="zh-CN"/>
        </w:rPr>
        <w:t>）</w:t>
      </w:r>
    </w:p>
    <w:p w14:paraId="1039651D">
      <w:pPr>
        <w:pStyle w:val="46"/>
        <w:keepNext w:val="0"/>
        <w:keepLines w:val="0"/>
        <w:pageBreakBefore w:val="0"/>
        <w:wordWrap/>
        <w:topLinePunct w:val="0"/>
        <w:bidi w:val="0"/>
        <w:snapToGrid w:val="0"/>
        <w:spacing w:before="120" w:beforeLines="50" w:after="120" w:afterLines="50" w:line="400" w:lineRule="exac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九、支付方式</w:t>
      </w:r>
    </w:p>
    <w:p w14:paraId="53710C72">
      <w:pPr>
        <w:pStyle w:val="46"/>
        <w:keepNext w:val="0"/>
        <w:keepLines w:val="0"/>
        <w:pageBreakBefore w:val="0"/>
        <w:wordWrap/>
        <w:topLinePunct w:val="0"/>
        <w:bidi w:val="0"/>
        <w:snapToGrid w:val="0"/>
        <w:spacing w:before="120" w:beforeLines="50" w:after="120" w:afterLines="50" w:line="400" w:lineRule="exact"/>
        <w:ind w:firstLine="495"/>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合同签订并生效后，并且主要管理人员到位及主要治理修复所需机械设备进场后，甲方向乙方支付至合同款的40%作为预付款；土方开挖完成50%，甲方向乙方支付至合同款的50%；基坑开挖完成、全部土壤修复自检合格，支付至合同价款的60%；达到申请主管部门效果评估的条件后支付至合同价款的75%；通过主管部门的备案后，付至合同价款的85%；甲方收到乙方递交的资料后进行审核，结算完成后并办理完有关支付手续后，支付至结算总价的100%。</w:t>
      </w:r>
    </w:p>
    <w:p w14:paraId="58677A79">
      <w:pPr>
        <w:keepNext w:val="0"/>
        <w:keepLines w:val="0"/>
        <w:pageBreakBefore w:val="0"/>
        <w:wordWrap/>
        <w:topLinePunct w:val="0"/>
        <w:bidi w:val="0"/>
        <w:adjustRightInd w:val="0"/>
        <w:snapToGrid w:val="0"/>
        <w:spacing w:before="120" w:beforeLines="50" w:after="120" w:afterLines="50"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十、税费</w:t>
      </w:r>
    </w:p>
    <w:p w14:paraId="4505D33F">
      <w:pPr>
        <w:keepNext w:val="0"/>
        <w:keepLines w:val="0"/>
        <w:pageBreakBefore w:val="0"/>
        <w:wordWrap/>
        <w:topLinePunct w:val="0"/>
        <w:bidi w:val="0"/>
        <w:adjustRightInd w:val="0"/>
        <w:snapToGrid w:val="0"/>
        <w:spacing w:before="120" w:beforeLines="50" w:after="120" w:afterLines="50" w:line="400" w:lineRule="exact"/>
        <w:ind w:firstLine="4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本合同执行中相关的一切税费均由乙方负担。</w:t>
      </w:r>
    </w:p>
    <w:p w14:paraId="760D0E24">
      <w:pPr>
        <w:pStyle w:val="46"/>
        <w:keepNext w:val="0"/>
        <w:keepLines w:val="0"/>
        <w:pageBreakBefore w:val="0"/>
        <w:wordWrap/>
        <w:topLinePunct w:val="0"/>
        <w:bidi w:val="0"/>
        <w:snapToGrid w:val="0"/>
        <w:spacing w:before="120" w:beforeLines="50" w:after="120" w:afterLines="50" w:line="400" w:lineRule="exac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十一、质量保证及后续服务</w:t>
      </w:r>
    </w:p>
    <w:p w14:paraId="329CDF04">
      <w:pPr>
        <w:pStyle w:val="46"/>
        <w:keepNext w:val="0"/>
        <w:keepLines w:val="0"/>
        <w:pageBreakBefore w:val="0"/>
        <w:numPr>
          <w:ilvl w:val="0"/>
          <w:numId w:val="50"/>
        </w:numPr>
        <w:wordWrap/>
        <w:topLinePunct w:val="0"/>
        <w:bidi w:val="0"/>
        <w:snapToGrid w:val="0"/>
        <w:spacing w:before="120" w:beforeLines="50" w:after="120" w:afterLines="50" w:line="400" w:lineRule="exact"/>
        <w:ind w:left="0" w:firstLine="480" w:firstLineChars="200"/>
        <w:rPr>
          <w:rFonts w:hint="eastAsia" w:ascii="仿宋" w:hAnsi="仿宋" w:eastAsia="仿宋" w:cs="仿宋"/>
          <w:color w:val="auto"/>
          <w:sz w:val="24"/>
          <w:szCs w:val="24"/>
          <w:highlight w:val="none"/>
        </w:rPr>
      </w:pPr>
      <w:bookmarkStart w:id="0" w:name="_Hlk534932864"/>
      <w:r>
        <w:rPr>
          <w:rFonts w:hint="eastAsia" w:ascii="仿宋" w:hAnsi="仿宋" w:eastAsia="仿宋" w:cs="仿宋"/>
          <w:color w:val="auto"/>
          <w:sz w:val="24"/>
          <w:szCs w:val="24"/>
          <w:highlight w:val="none"/>
        </w:rPr>
        <w:t>乙方应按采购文件规定向甲方提供服务。</w:t>
      </w:r>
    </w:p>
    <w:p w14:paraId="737937A6">
      <w:pPr>
        <w:pStyle w:val="46"/>
        <w:keepNext w:val="0"/>
        <w:keepLines w:val="0"/>
        <w:pageBreakBefore w:val="0"/>
        <w:numPr>
          <w:ilvl w:val="0"/>
          <w:numId w:val="50"/>
        </w:numPr>
        <w:wordWrap/>
        <w:topLinePunct w:val="0"/>
        <w:bidi w:val="0"/>
        <w:snapToGrid w:val="0"/>
        <w:spacing w:before="120" w:beforeLines="50" w:after="120" w:afterLines="50" w:line="400" w:lineRule="exact"/>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在缺陷责任期内提供相关修复服务及技术支持；如在使用过程中发生问题，</w:t>
      </w:r>
      <w:r>
        <w:rPr>
          <w:rFonts w:hint="eastAsia" w:ascii="仿宋" w:hAnsi="仿宋" w:eastAsia="仿宋" w:cs="仿宋"/>
          <w:b/>
          <w:bCs/>
          <w:color w:val="auto"/>
          <w:sz w:val="24"/>
          <w:szCs w:val="24"/>
          <w:highlight w:val="none"/>
          <w:u w:val="single"/>
        </w:rPr>
        <w:t>按甲方要求完成售后服务。</w:t>
      </w:r>
    </w:p>
    <w:p w14:paraId="199E843B">
      <w:pPr>
        <w:pStyle w:val="46"/>
        <w:keepNext w:val="0"/>
        <w:keepLines w:val="0"/>
        <w:pageBreakBefore w:val="0"/>
        <w:numPr>
          <w:ilvl w:val="0"/>
          <w:numId w:val="50"/>
        </w:numPr>
        <w:wordWrap/>
        <w:topLinePunct w:val="0"/>
        <w:bidi w:val="0"/>
        <w:snapToGrid w:val="0"/>
        <w:spacing w:before="120" w:beforeLines="50" w:after="120" w:afterLines="50" w:line="400" w:lineRule="exact"/>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在缺陷责任期内，乙方应对出现的质量及安全问题负责处理解决并承担一切费用。</w:t>
      </w:r>
    </w:p>
    <w:p w14:paraId="7B95A472">
      <w:pPr>
        <w:pStyle w:val="46"/>
        <w:keepNext w:val="0"/>
        <w:keepLines w:val="0"/>
        <w:pageBreakBefore w:val="0"/>
        <w:numPr>
          <w:ilvl w:val="0"/>
          <w:numId w:val="50"/>
        </w:numPr>
        <w:wordWrap/>
        <w:topLinePunct w:val="0"/>
        <w:bidi w:val="0"/>
        <w:snapToGrid w:val="0"/>
        <w:spacing w:before="120" w:beforeLines="50" w:after="120" w:afterLines="50" w:line="400" w:lineRule="exact"/>
        <w:ind w:left="0"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u w:val="single"/>
        </w:rPr>
        <w:t>安排专人负责缺陷责任期修复服务及技术支持，并提供其联系手机、电话、传真、Email；如人员需要调整应及时通知甲方。</w:t>
      </w:r>
    </w:p>
    <w:bookmarkEnd w:id="0"/>
    <w:p w14:paraId="46595DFA">
      <w:pPr>
        <w:pStyle w:val="46"/>
        <w:keepNext w:val="0"/>
        <w:keepLines w:val="0"/>
        <w:pageBreakBefore w:val="0"/>
        <w:numPr>
          <w:ilvl w:val="0"/>
          <w:numId w:val="51"/>
        </w:numPr>
        <w:wordWrap/>
        <w:topLinePunct w:val="0"/>
        <w:bidi w:val="0"/>
        <w:snapToGrid w:val="0"/>
        <w:spacing w:before="120" w:beforeLines="50" w:after="120" w:afterLines="50" w:line="400" w:lineRule="exac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甲、乙双方相关义务</w:t>
      </w:r>
    </w:p>
    <w:p w14:paraId="7F9BA3F3">
      <w:pPr>
        <w:pStyle w:val="46"/>
        <w:keepNext w:val="0"/>
        <w:keepLines w:val="0"/>
        <w:pageBreakBefore w:val="0"/>
        <w:wordWrap/>
        <w:topLinePunct w:val="0"/>
        <w:bidi w:val="0"/>
        <w:snapToGrid w:val="0"/>
        <w:spacing w:before="120" w:beforeLines="50" w:after="120" w:afterLines="50" w:line="40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12.1</w:t>
      </w:r>
      <w:r>
        <w:rPr>
          <w:rFonts w:hint="eastAsia" w:ascii="仿宋" w:hAnsi="仿宋" w:eastAsia="仿宋" w:cs="仿宋"/>
          <w:b/>
          <w:color w:val="auto"/>
          <w:sz w:val="24"/>
          <w:szCs w:val="24"/>
          <w:highlight w:val="none"/>
          <w:lang w:eastAsia="zh-CN"/>
        </w:rPr>
        <w:t>双方相关</w:t>
      </w:r>
      <w:r>
        <w:rPr>
          <w:rFonts w:hint="eastAsia" w:ascii="仿宋" w:hAnsi="仿宋" w:eastAsia="仿宋" w:cs="仿宋"/>
          <w:b/>
          <w:bCs/>
          <w:color w:val="auto"/>
          <w:sz w:val="24"/>
          <w:szCs w:val="24"/>
          <w:highlight w:val="none"/>
          <w:lang w:val="en-US" w:eastAsia="zh-CN"/>
        </w:rPr>
        <w:t>义务</w:t>
      </w:r>
    </w:p>
    <w:p w14:paraId="432AD4FB">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1、提供施工现场</w:t>
      </w:r>
    </w:p>
    <w:p w14:paraId="5E5788CC">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（1）永久占地的范围和面积：以甲方提供的规划文件为准。</w:t>
      </w:r>
    </w:p>
    <w:p w14:paraId="3A6EEBE0">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（2）临时占地的范围和面积：不提供，如项目需要临时占地的，由乙方依法提出申请手续及承担相关费用，由投标人在投标报价中综合考虑，不再单独计取。</w:t>
      </w:r>
    </w:p>
    <w:p w14:paraId="6D50DD7E">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（3）施工场地应具备的施工条件及提供的时间：根据经甲方审查批准的施工组织设计，由乙方自行准备三通一平。施工场地以现场实际情况为准。</w:t>
      </w:r>
    </w:p>
    <w:p w14:paraId="5549EE98">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（4）在中标通知书发出后一周内，双方代表应做好地块现场的交验工作并签字确认。</w:t>
      </w:r>
    </w:p>
    <w:p w14:paraId="562E02A6">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2、提供工作条件</w:t>
      </w:r>
    </w:p>
    <w:p w14:paraId="37D4650A">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（1）完成施工所需水、电、红线位置的时间及地点：临时变压器或线路、施工用水等由乙方自行解决（包含费用），甲方协助配合乙方报装。</w:t>
      </w:r>
    </w:p>
    <w:p w14:paraId="7AEB3D22">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施工场地外部道路通行权提供时间和要求：甲方协助乙方开通施工场地与紧邻公共道路的通道，乙方自行承担城区道路、收费道路通行所需要办理的各项手续以满足施工运输的需要，并承担费用，由投标人在投标报价中综合考虑，不再单独计取。</w:t>
      </w:r>
    </w:p>
    <w:p w14:paraId="5D396C42">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施工场地内工程地质、地下管线、地下设施等有关资料的提供时间和要求：甲方应在开始工作前向乙方提供施工场地已有的工程地质和地下管线资料（如有），但由于资料涉及多个部门，准确性难以保证，资料仅作为重要危险源或者重要保护物的提示性作用，乙方在使用上述资料时应当慎重，对重要的管线、重要保护物、危险源区域进行施工时应当进行采取人工槽探或物探方式进行管线排查，防止资料标示位置与实际出现偏移或错误，确保重要保护对象的绝对安全。乙方在施工前应对地上、地下管线及邻近建（构）筑物、设施情况自行探测、调查、勘核，施工过程中乙方应采取有效措施保护地上、地下管线及邻近建（构）筑物和设施的安全，积极进行管线方面的协调工作，费用包含在合同总价中，不再单独计取。施工过程中若因施工原因对地上、地下管线及邻近建（构）筑物和设施造成损坏，乙方须承担全部责任。</w:t>
      </w:r>
    </w:p>
    <w:p w14:paraId="69F52633">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 提供基础资料</w:t>
      </w:r>
    </w:p>
    <w:p w14:paraId="73CE38A9">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关于甲方应提供的基础资料的范围和期限：按需要提供。</w:t>
      </w:r>
    </w:p>
    <w:p w14:paraId="4E541C27">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4、办理许可和批准</w:t>
      </w:r>
    </w:p>
    <w:p w14:paraId="0D2D80F1">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5、工程建设项目审批手续，由乙方自行办理或甲方委托乙方办理；法律规定和合同约定不得委托的除外，由乙方协助办理。相关费用综合考虑，不再单独计取。</w:t>
      </w:r>
    </w:p>
    <w:p w14:paraId="23129502">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6、按合同约定支付合同价款；</w:t>
      </w:r>
    </w:p>
    <w:p w14:paraId="77E5CB08">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12.2乙方的义务</w:t>
      </w:r>
    </w:p>
    <w:p w14:paraId="69B745EF">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乙方应履行的其他义务：</w:t>
      </w:r>
    </w:p>
    <w:p w14:paraId="33EEE075">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乙方除完成本合同规定的任务和履行合同约定的义务外，还应完成的工作和履行的义务包括但不限于：</w:t>
      </w:r>
    </w:p>
    <w:p w14:paraId="4E451A32">
      <w:pPr>
        <w:pStyle w:val="46"/>
        <w:keepNext w:val="0"/>
        <w:keepLines w:val="0"/>
        <w:pageBreakBefore w:val="0"/>
        <w:numPr>
          <w:ilvl w:val="0"/>
          <w:numId w:val="52"/>
        </w:numPr>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负责及时办理施工临时占用道路、修复过程中所需证件（包括夜间施工证）等合法手续。乙方应按甲方或相关职能部门要求及时办理。</w:t>
      </w:r>
    </w:p>
    <w:p w14:paraId="02C53B9D">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（2）开工前应向监理人提供有关人员上岗证、有关设备合格证、年审证等证件。</w:t>
      </w:r>
    </w:p>
    <w:p w14:paraId="5E243E05">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（3）乙方在签订合同之前应认真查看施工现场及周围的环境，掌握所有与本工程施工有关或对施工有影响的情况，如地质土壤、当地气候、道路、水源、电源、交通流量、劳动力的提供范围和周围居民等。</w:t>
      </w:r>
    </w:p>
    <w:p w14:paraId="564B45E9">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（4）修复过程中如发生扰民和民扰，除政策处理外由乙方负责妥善处理并承担由此发生的费用，由投标人在投标报价中综合考虑，不再单独计取。</w:t>
      </w:r>
    </w:p>
    <w:p w14:paraId="5826C9F7">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（5）遵守地方政府和有关部门对施工场地交通和施工噪音等管理规定，按规定办理有关手续，由此发生的费用由乙方承担，由乙方已在投标报价中综合考虑，不再单独计取。并以书面形式知会甲方、监理人。</w:t>
      </w:r>
    </w:p>
    <w:p w14:paraId="723959C8">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严格遵守有关环境保护法律法规，加强施工现场的环境管理，在修复过程中严格落实粉尘、废水等污染防治措施及生态保护、水土保持措施。由此发生的费用及罚款由乙方负责，由投标人在投标报价中综合考虑，不再单独计取。</w:t>
      </w:r>
    </w:p>
    <w:p w14:paraId="723E35A3">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保证施工场地清洁卫生符合温州市有关规定。负责做好门前三清工作，包括由于工程施工而使用的市政道路整修、清理。负责将工程施工所留下的各类临时便道、路基、场地材料等全部清理干净，本工程竣工验收合格交付甲方使用前，负责所有建筑垃圾的清理和外运。本工程竣工验收前7天内，乙方应对建（构）筑物室内、外进行清洁并对施工场地进行清理。建（构）筑物的清洁应达到以下要求：应达到甲方要求，否则应重新组织清理，其费用包含在乙方合同价中，不另作调整。另外乙方需修复因乙方施工造成的道路、围墙等被损坏的设施，并达到甲方及监理工程师要求，且费用包含在乙方合同价中。</w:t>
      </w:r>
    </w:p>
    <w:p w14:paraId="51117A10">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（8）修复过程中，搞好文明施工，树立企业形象。负责做好施工现场安全保卫和组织管理工作。</w:t>
      </w:r>
    </w:p>
    <w:p w14:paraId="7B755DDE">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（9）修复过程中，乙方须做好施工记录、检验批、隐蔽工程记录、汇集整理施工资料（包括摄影、录像等）。</w:t>
      </w:r>
    </w:p>
    <w:p w14:paraId="1DF5E7B3">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（10）修复过程中，乙方不得擅自对原批准的修复方案进行变更。因乙方擅自变更设计发生的费用和由此导致的损失，由乙方承担，由投标人在投标报价中综合考虑，不再单独计取，延误的工期不予顺延。</w:t>
      </w:r>
    </w:p>
    <w:p w14:paraId="0CA08787">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（11）自行解决本项目所需资源，包括施工所需足够量的材料设备，并自行妥善看管，丢失、损坏由乙方自理。</w:t>
      </w:r>
    </w:p>
    <w:p w14:paraId="0F805722">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（12）对达到一定规模的危险性较大的工作内容，应编写专项方案，进行审查和论证并承担费用。</w:t>
      </w:r>
    </w:p>
    <w:p w14:paraId="43D87BFF">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（13）在修复过程中，因客观原因引起工程变更时，乙方应在48小时内向甲方提出书面报告，并明确告知变更引起及费用变化情况，如因乙方报告不及时或未告知，甲方有权不予办理和费用签证。</w:t>
      </w:r>
    </w:p>
    <w:p w14:paraId="35508245">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（14）接受甲方的检查，如甲方认为乙方现场管理人员或技术人员可不能满足本项目实施要求的，可要求乙方增加或替换相应的技术人员，乙方不得拒绝。</w:t>
      </w:r>
    </w:p>
    <w:p w14:paraId="5151A1DE">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（15）本工程的安全防护、文明施工按工程所在地现行有关规定。</w:t>
      </w:r>
    </w:p>
    <w:p w14:paraId="08C4C1FA">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（16）保障民工工资的支付。</w:t>
      </w:r>
    </w:p>
    <w:p w14:paraId="48439FD1">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、违约责任</w:t>
      </w:r>
    </w:p>
    <w:p w14:paraId="4943BA85">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因乙方原因未在签订合同后7日历天内完成并提交修复（实施）方案并通过评审的，每逾期一天乙方向甲方支付2000元的违约金；监理开工令发出之日起300日历天（投标承诺天数少于300日历天的则以投标承诺天数为准）内项目未取得主管部门的备案（土壤治理合格）意见，每逾期一天乙方向甲方支付5000元的违约金；逾期违约金累计达到合同价的3%，甲方有权解除合同。</w:t>
      </w:r>
    </w:p>
    <w:p w14:paraId="5E6429A2">
      <w:pPr>
        <w:pStyle w:val="35"/>
        <w:kinsoku w:val="0"/>
        <w:overflowPunct w:val="0"/>
        <w:spacing w:after="0" w:line="400" w:lineRule="exact"/>
        <w:ind w:firstLine="488" w:firstLineChars="200"/>
        <w:rPr>
          <w:rFonts w:hint="eastAsia" w:ascii="仿宋" w:hAnsi="仿宋" w:eastAsia="仿宋" w:cs="仿宋"/>
          <w:b w:val="0"/>
          <w:bCs/>
          <w:color w:val="auto"/>
          <w:spacing w:val="2"/>
          <w:kern w:val="2"/>
          <w:sz w:val="24"/>
          <w:szCs w:val="24"/>
          <w:highlight w:val="none"/>
          <w:lang w:val="en-US" w:eastAsia="zh-CN" w:bidi="ar-SA"/>
        </w:rPr>
      </w:pPr>
      <w:r>
        <w:rPr>
          <w:rFonts w:hint="eastAsia" w:ascii="仿宋" w:hAnsi="仿宋" w:eastAsia="仿宋" w:cs="仿宋"/>
          <w:b w:val="0"/>
          <w:bCs/>
          <w:color w:val="auto"/>
          <w:spacing w:val="2"/>
          <w:kern w:val="2"/>
          <w:sz w:val="24"/>
          <w:szCs w:val="24"/>
          <w:highlight w:val="none"/>
          <w:lang w:val="en-US" w:eastAsia="zh-CN" w:bidi="ar-SA"/>
        </w:rPr>
        <w:t>2.</w:t>
      </w:r>
      <w:r>
        <w:rPr>
          <w:rFonts w:hint="eastAsia" w:ascii="仿宋" w:hAnsi="仿宋" w:eastAsia="仿宋" w:cs="仿宋"/>
          <w:b w:val="0"/>
          <w:bCs/>
          <w:color w:val="auto"/>
          <w:kern w:val="2"/>
          <w:sz w:val="24"/>
          <w:szCs w:val="24"/>
          <w:highlight w:val="none"/>
          <w:lang w:val="en-US" w:eastAsia="zh-CN" w:bidi="ar-SA"/>
        </w:rPr>
        <w:t>场地修复后，场地环境质量达到永久基本农田使用环境质量要求，保障项目地块在后续基本农田使用，</w:t>
      </w:r>
      <w:r>
        <w:rPr>
          <w:rFonts w:hint="default" w:ascii="仿宋" w:hAnsi="仿宋" w:eastAsia="仿宋" w:cs="仿宋"/>
          <w:b w:val="0"/>
          <w:bCs/>
          <w:color w:val="auto"/>
          <w:kern w:val="2"/>
          <w:sz w:val="24"/>
          <w:szCs w:val="24"/>
          <w:highlight w:val="none"/>
          <w:lang w:val="en-US" w:eastAsia="zh-CN" w:bidi="ar-SA"/>
        </w:rPr>
        <w:t>保障周边耕地土壤、地表水、地下水环境质量和农产品生产安全</w:t>
      </w:r>
      <w:r>
        <w:rPr>
          <w:rFonts w:hint="eastAsia" w:ascii="仿宋" w:hAnsi="仿宋" w:eastAsia="仿宋" w:cs="仿宋"/>
          <w:b w:val="0"/>
          <w:bCs/>
          <w:color w:val="auto"/>
          <w:kern w:val="2"/>
          <w:sz w:val="24"/>
          <w:szCs w:val="24"/>
          <w:highlight w:val="none"/>
          <w:lang w:val="en-US" w:eastAsia="zh-CN" w:bidi="ar-SA"/>
        </w:rPr>
        <w:t>。如因乙方未按要求达到修复标准，有关人员及财产损失等均由乙方承担。</w:t>
      </w:r>
    </w:p>
    <w:p w14:paraId="52365B3C">
      <w:pPr>
        <w:pStyle w:val="46"/>
        <w:keepNext w:val="0"/>
        <w:keepLines w:val="0"/>
        <w:pageBreakBefore w:val="0"/>
        <w:wordWrap/>
        <w:topLinePunct w:val="0"/>
        <w:bidi w:val="0"/>
        <w:snapToGrid w:val="0"/>
        <w:spacing w:before="120" w:beforeLines="50" w:after="120" w:afterLines="50" w:line="400" w:lineRule="exact"/>
        <w:ind w:firstLine="440"/>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3．因乙方原因污染土壤及固体废弃物在运输过程中发生抛洒滴漏现象，每发生一次乙方向甲方支付5000元的违约金，发生三次以上，甲方有权解除合同。</w:t>
      </w:r>
    </w:p>
    <w:p w14:paraId="33691189">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乙方因其他违约行为导致甲方解除合同的，乙方应向甲方支付合同总值百分之五的违约金，如造成甲方损失超过违约金的，超出部分由乙方继续承担赔偿责任。由于乙方违约导致甲方解除合同的，甲方有权重新招标。</w:t>
      </w:r>
    </w:p>
    <w:p w14:paraId="3E2D4681">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5.项目负责人每月在现场的时间不得少于22天，未达到约定天数的，每少一天乙方应向甲支付违约金1000元，并在当期合同款支付中扣除。</w:t>
      </w:r>
    </w:p>
    <w:p w14:paraId="2D808F1F">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项目负责人未经甲方同意不得擅自更换，乙方擅自更换项目负责人的一次处违约金20万元；项目负责人无法满足甲方对项目实施要求的，甲方有权要求乙方无条件进行更换，更换的人员不得低于招标文件规定的对项目负责人最低要求，乙方在收到甲方书面通知后7天内更换人员到岗，若乙方不予配合人员更换或者更换人员未及时到岗，乙方需向甲方支付处以违约金10万元。</w:t>
      </w:r>
    </w:p>
    <w:p w14:paraId="5BE84527">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7.除项目负责人外的其他项目管理人员每月在现场的时间不得少于22天，未达到约定天数的，每少一天乙方应向甲付违约金500元，并在当期合同款支付中扣除。</w:t>
      </w:r>
    </w:p>
    <w:p w14:paraId="2FB84C1C">
      <w:pPr>
        <w:pStyle w:val="46"/>
        <w:keepNext w:val="0"/>
        <w:keepLines w:val="0"/>
        <w:pageBreakBefore w:val="0"/>
        <w:wordWrap/>
        <w:topLinePunct w:val="0"/>
        <w:bidi w:val="0"/>
        <w:snapToGrid w:val="0"/>
        <w:spacing w:before="120" w:beforeLines="50" w:after="120" w:afterLines="50" w:line="400" w:lineRule="exact"/>
        <w:ind w:firstLine="4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除项目负责人外的其他项目管理人员未经甲方同意不得擅自更换，乙方擅自更换其他项目管理人员的一次乙方需向甲方违约金10万元；其他项目管理人员无法满足项目实施要求的，甲方有权要求乙方无条件进行更换，更换的人员不得低于招标文件规定的对项目负责人最低要求，乙方在收到甲方书面通知后7天内更换人员到岗，若乙方不予配合人员更换或者更换人员未及时到岗乙方需向甲方违约金5万元。</w:t>
      </w:r>
    </w:p>
    <w:p w14:paraId="641D1132">
      <w:pPr>
        <w:pStyle w:val="46"/>
        <w:keepNext w:val="0"/>
        <w:keepLines w:val="0"/>
        <w:pageBreakBefore w:val="0"/>
        <w:wordWrap/>
        <w:topLinePunct w:val="0"/>
        <w:bidi w:val="0"/>
        <w:snapToGrid w:val="0"/>
        <w:spacing w:before="120" w:beforeLines="50" w:after="120" w:afterLines="50"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、不可抗力事件处理</w:t>
      </w:r>
    </w:p>
    <w:p w14:paraId="3D5FFC8A">
      <w:pPr>
        <w:pStyle w:val="46"/>
        <w:keepNext w:val="0"/>
        <w:keepLines w:val="0"/>
        <w:pageBreakBefore w:val="0"/>
        <w:wordWrap/>
        <w:topLinePunct w:val="0"/>
        <w:bidi w:val="0"/>
        <w:snapToGrid w:val="0"/>
        <w:spacing w:before="120" w:beforeLines="50" w:after="120" w:afterLines="50" w:line="400" w:lineRule="exact"/>
        <w:ind w:left="1"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14:paraId="6F2636EF">
      <w:pPr>
        <w:pStyle w:val="46"/>
        <w:keepNext w:val="0"/>
        <w:keepLines w:val="0"/>
        <w:pageBreakBefore w:val="0"/>
        <w:wordWrap/>
        <w:topLinePunct w:val="0"/>
        <w:bidi w:val="0"/>
        <w:snapToGrid w:val="0"/>
        <w:spacing w:before="120" w:beforeLines="50" w:after="120" w:afterLines="50" w:line="400" w:lineRule="exact"/>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14:paraId="40ABF4E8">
      <w:pPr>
        <w:pStyle w:val="46"/>
        <w:keepNext w:val="0"/>
        <w:keepLines w:val="0"/>
        <w:pageBreakBefore w:val="0"/>
        <w:wordWrap/>
        <w:topLinePunct w:val="0"/>
        <w:bidi w:val="0"/>
        <w:snapToGrid w:val="0"/>
        <w:spacing w:before="120" w:beforeLines="50" w:after="120" w:afterLines="50" w:line="400" w:lineRule="exact"/>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3．不可抗力事件延续120天以上，双方应通过友好协商，确定是否继续履行合同。</w:t>
      </w:r>
    </w:p>
    <w:p w14:paraId="5D1C24FF">
      <w:pPr>
        <w:pStyle w:val="46"/>
        <w:keepNext w:val="0"/>
        <w:keepLines w:val="0"/>
        <w:pageBreakBefore w:val="0"/>
        <w:wordWrap/>
        <w:topLinePunct w:val="0"/>
        <w:bidi w:val="0"/>
        <w:snapToGrid w:val="0"/>
        <w:spacing w:before="120" w:beforeLines="50" w:after="120" w:afterLines="50"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rPr>
        <w:t>、诉讼</w:t>
      </w:r>
    </w:p>
    <w:p w14:paraId="45C1B3A3">
      <w:pPr>
        <w:pStyle w:val="46"/>
        <w:keepNext w:val="0"/>
        <w:keepLines w:val="0"/>
        <w:pageBreakBefore w:val="0"/>
        <w:wordWrap/>
        <w:topLinePunct w:val="0"/>
        <w:bidi w:val="0"/>
        <w:snapToGrid w:val="0"/>
        <w:spacing w:before="120" w:beforeLines="50" w:after="120" w:afterLines="50" w:line="400" w:lineRule="exact"/>
        <w:ind w:left="1" w:firstLine="4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双方在执行合同中所发生的一切争议，应通过协商解决。如协商不成，可向甲方所在地法院起诉。</w:t>
      </w:r>
    </w:p>
    <w:p w14:paraId="27C3304A">
      <w:pPr>
        <w:pStyle w:val="46"/>
        <w:keepNext w:val="0"/>
        <w:keepLines w:val="0"/>
        <w:pageBreakBefore w:val="0"/>
        <w:wordWrap/>
        <w:topLinePunct w:val="0"/>
        <w:bidi w:val="0"/>
        <w:snapToGrid w:val="0"/>
        <w:spacing w:before="120" w:beforeLines="50" w:after="120" w:afterLines="50"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六</w:t>
      </w:r>
      <w:r>
        <w:rPr>
          <w:rFonts w:hint="eastAsia" w:ascii="仿宋" w:hAnsi="仿宋" w:eastAsia="仿宋" w:cs="仿宋"/>
          <w:b/>
          <w:color w:val="auto"/>
          <w:sz w:val="24"/>
          <w:szCs w:val="24"/>
          <w:highlight w:val="none"/>
        </w:rPr>
        <w:t>、合同生效及其它</w:t>
      </w:r>
    </w:p>
    <w:p w14:paraId="16ACA069">
      <w:pPr>
        <w:pStyle w:val="46"/>
        <w:keepNext w:val="0"/>
        <w:keepLines w:val="0"/>
        <w:pageBreakBefore w:val="0"/>
        <w:numPr>
          <w:ilvl w:val="1"/>
          <w:numId w:val="53"/>
        </w:numPr>
        <w:wordWrap/>
        <w:topLinePunct w:val="0"/>
        <w:bidi w:val="0"/>
        <w:snapToGrid w:val="0"/>
        <w:spacing w:before="120" w:beforeLines="50" w:after="120" w:afterLines="50" w:line="400" w:lineRule="exact"/>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合同经双方法定代表人或授权代表签字并加盖单位公章后生效。</w:t>
      </w:r>
    </w:p>
    <w:p w14:paraId="6BE78EF4">
      <w:pPr>
        <w:pStyle w:val="46"/>
        <w:keepNext w:val="0"/>
        <w:keepLines w:val="0"/>
        <w:pageBreakBefore w:val="0"/>
        <w:numPr>
          <w:ilvl w:val="1"/>
          <w:numId w:val="53"/>
        </w:numPr>
        <w:wordWrap/>
        <w:topLinePunct w:val="0"/>
        <w:bidi w:val="0"/>
        <w:snapToGrid w:val="0"/>
        <w:spacing w:before="120" w:beforeLines="50" w:after="120" w:afterLines="50" w:line="400" w:lineRule="exact"/>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合同执行中涉及采购资金和采购内容修改或补充的，须经</w:t>
      </w:r>
      <w:r>
        <w:rPr>
          <w:rFonts w:hint="eastAsia" w:ascii="仿宋" w:hAnsi="仿宋" w:eastAsia="仿宋" w:cs="仿宋"/>
          <w:color w:val="auto"/>
          <w:sz w:val="24"/>
          <w:szCs w:val="24"/>
          <w:highlight w:val="none"/>
          <w:lang w:eastAsia="zh-CN"/>
        </w:rPr>
        <w:t>主管</w:t>
      </w:r>
      <w:r>
        <w:rPr>
          <w:rFonts w:hint="eastAsia" w:ascii="仿宋" w:hAnsi="仿宋" w:eastAsia="仿宋" w:cs="仿宋"/>
          <w:color w:val="auto"/>
          <w:sz w:val="24"/>
          <w:szCs w:val="24"/>
          <w:highlight w:val="none"/>
        </w:rPr>
        <w:t>部门审批，并签书面补充协议报</w:t>
      </w:r>
      <w:r>
        <w:rPr>
          <w:rFonts w:hint="eastAsia" w:ascii="仿宋" w:hAnsi="仿宋" w:eastAsia="仿宋" w:cs="仿宋"/>
          <w:color w:val="auto"/>
          <w:sz w:val="24"/>
          <w:szCs w:val="24"/>
          <w:highlight w:val="none"/>
          <w:lang w:eastAsia="zh-CN"/>
        </w:rPr>
        <w:t>主管</w:t>
      </w:r>
      <w:r>
        <w:rPr>
          <w:rFonts w:hint="eastAsia" w:ascii="仿宋" w:hAnsi="仿宋" w:eastAsia="仿宋" w:cs="仿宋"/>
          <w:color w:val="auto"/>
          <w:sz w:val="24"/>
          <w:szCs w:val="24"/>
          <w:highlight w:val="none"/>
        </w:rPr>
        <w:t>部门备案，方可作为本合同不可分割的一部分。</w:t>
      </w:r>
    </w:p>
    <w:p w14:paraId="15DAE2B5">
      <w:pPr>
        <w:pStyle w:val="46"/>
        <w:keepNext w:val="0"/>
        <w:keepLines w:val="0"/>
        <w:pageBreakBefore w:val="0"/>
        <w:numPr>
          <w:ilvl w:val="1"/>
          <w:numId w:val="53"/>
        </w:numPr>
        <w:wordWrap/>
        <w:topLinePunct w:val="0"/>
        <w:bidi w:val="0"/>
        <w:snapToGrid w:val="0"/>
        <w:spacing w:before="120" w:beforeLines="50" w:after="120" w:afterLines="50" w:line="400" w:lineRule="exact"/>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本合同未尽事宜，遵照《</w:t>
      </w:r>
      <w:r>
        <w:rPr>
          <w:rFonts w:hint="eastAsia" w:ascii="仿宋" w:hAnsi="仿宋" w:eastAsia="仿宋" w:cs="仿宋"/>
          <w:color w:val="auto"/>
          <w:sz w:val="24"/>
          <w:szCs w:val="24"/>
          <w:highlight w:val="none"/>
          <w:lang w:val="en-US" w:eastAsia="zh-CN"/>
        </w:rPr>
        <w:t>民法典</w:t>
      </w:r>
      <w:r>
        <w:rPr>
          <w:rFonts w:hint="eastAsia" w:ascii="仿宋" w:hAnsi="仿宋" w:eastAsia="仿宋" w:cs="仿宋"/>
          <w:color w:val="auto"/>
          <w:sz w:val="24"/>
          <w:szCs w:val="24"/>
          <w:highlight w:val="none"/>
        </w:rPr>
        <w:t>》有关条文执行。</w:t>
      </w:r>
    </w:p>
    <w:p w14:paraId="5279F89A">
      <w:pPr>
        <w:pStyle w:val="46"/>
        <w:keepNext w:val="0"/>
        <w:keepLines w:val="0"/>
        <w:pageBreakBefore w:val="0"/>
        <w:numPr>
          <w:ilvl w:val="1"/>
          <w:numId w:val="53"/>
        </w:numPr>
        <w:wordWrap/>
        <w:topLinePunct w:val="0"/>
        <w:bidi w:val="0"/>
        <w:snapToGrid w:val="0"/>
        <w:spacing w:before="120" w:beforeLines="50" w:after="120" w:afterLines="50" w:line="400" w:lineRule="exact"/>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本合同正本一式两份，具有同等法律效力，甲乙双方各执一份；副本</w:t>
      </w:r>
      <w:r>
        <w:rPr>
          <w:rFonts w:hint="eastAsia" w:ascii="仿宋" w:hAnsi="仿宋" w:eastAsia="仿宋" w:cs="仿宋"/>
          <w:b/>
          <w:color w:val="auto"/>
          <w:sz w:val="24"/>
          <w:szCs w:val="24"/>
          <w:highlight w:val="none"/>
          <w:u w:val="single"/>
        </w:rPr>
        <w:t>陆</w:t>
      </w:r>
      <w:r>
        <w:rPr>
          <w:rFonts w:hint="eastAsia" w:ascii="仿宋" w:hAnsi="仿宋" w:eastAsia="仿宋" w:cs="仿宋"/>
          <w:color w:val="auto"/>
          <w:sz w:val="24"/>
          <w:szCs w:val="24"/>
          <w:highlight w:val="none"/>
        </w:rPr>
        <w:t>份(用途)。</w:t>
      </w:r>
    </w:p>
    <w:p w14:paraId="0323FCDA">
      <w:pPr>
        <w:keepNext w:val="0"/>
        <w:keepLines w:val="0"/>
        <w:pageBreakBefore w:val="0"/>
        <w:wordWrap/>
        <w:topLinePunct w:val="0"/>
        <w:bidi w:val="0"/>
        <w:adjustRightInd w:val="0"/>
        <w:snapToGrid w:val="0"/>
        <w:spacing w:before="120" w:beforeLines="50" w:after="120" w:afterLines="50" w:line="400" w:lineRule="exact"/>
        <w:ind w:firstLine="49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方（盖章）：                乙  方（盖章）：</w:t>
      </w:r>
    </w:p>
    <w:p w14:paraId="209A6DEB">
      <w:pPr>
        <w:keepNext w:val="0"/>
        <w:keepLines w:val="0"/>
        <w:pageBreakBefore w:val="0"/>
        <w:wordWrap/>
        <w:topLinePunct w:val="0"/>
        <w:bidi w:val="0"/>
        <w:adjustRightInd w:val="0"/>
        <w:snapToGrid w:val="0"/>
        <w:spacing w:before="120" w:beforeLines="50" w:after="120" w:afterLines="50" w:line="400" w:lineRule="exact"/>
        <w:ind w:firstLine="49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法定代表人或受委托人           法定代表人或受委托人</w:t>
      </w:r>
    </w:p>
    <w:p w14:paraId="42AB17AB">
      <w:pPr>
        <w:keepNext w:val="0"/>
        <w:keepLines w:val="0"/>
        <w:pageBreakBefore w:val="0"/>
        <w:wordWrap/>
        <w:topLinePunct w:val="0"/>
        <w:bidi w:val="0"/>
        <w:adjustRightInd w:val="0"/>
        <w:snapToGrid w:val="0"/>
        <w:spacing w:before="120" w:beforeLines="50" w:after="120" w:afterLines="50" w:line="400" w:lineRule="exact"/>
        <w:ind w:firstLine="49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                     （签字）：</w:t>
      </w:r>
    </w:p>
    <w:p w14:paraId="4DC8B70C">
      <w:pPr>
        <w:keepNext w:val="0"/>
        <w:keepLines w:val="0"/>
        <w:pageBreakBefore w:val="0"/>
        <w:wordWrap/>
        <w:topLinePunct w:val="0"/>
        <w:bidi w:val="0"/>
        <w:adjustRightInd w:val="0"/>
        <w:snapToGrid w:val="0"/>
        <w:spacing w:before="120" w:beforeLines="50" w:after="120" w:afterLines="50" w:line="400" w:lineRule="exact"/>
        <w:ind w:firstLine="49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  址：                       地 址： </w:t>
      </w:r>
    </w:p>
    <w:p w14:paraId="1B626F19">
      <w:pPr>
        <w:keepNext w:val="0"/>
        <w:keepLines w:val="0"/>
        <w:pageBreakBefore w:val="0"/>
        <w:wordWrap/>
        <w:topLinePunct w:val="0"/>
        <w:bidi w:val="0"/>
        <w:adjustRightInd w:val="0"/>
        <w:snapToGrid w:val="0"/>
        <w:spacing w:before="120" w:beforeLines="50" w:after="120" w:afterLines="50" w:line="400" w:lineRule="exact"/>
        <w:ind w:firstLine="49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邮  编：                       邮  编： </w:t>
      </w:r>
    </w:p>
    <w:p w14:paraId="2FA16BB5">
      <w:pPr>
        <w:keepNext w:val="0"/>
        <w:keepLines w:val="0"/>
        <w:pageBreakBefore w:val="0"/>
        <w:wordWrap/>
        <w:topLinePunct w:val="0"/>
        <w:bidi w:val="0"/>
        <w:adjustRightInd w:val="0"/>
        <w:snapToGrid w:val="0"/>
        <w:spacing w:before="120" w:beforeLines="50" w:after="120" w:afterLines="50" w:line="400" w:lineRule="exact"/>
        <w:ind w:firstLine="49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  话：                       电  话： </w:t>
      </w:r>
    </w:p>
    <w:p w14:paraId="796B7560">
      <w:pPr>
        <w:keepNext w:val="0"/>
        <w:keepLines w:val="0"/>
        <w:pageBreakBefore w:val="0"/>
        <w:wordWrap/>
        <w:topLinePunct w:val="0"/>
        <w:bidi w:val="0"/>
        <w:adjustRightInd w:val="0"/>
        <w:snapToGrid w:val="0"/>
        <w:spacing w:before="120" w:beforeLines="50" w:after="120" w:afterLines="50" w:line="400" w:lineRule="exact"/>
        <w:ind w:firstLine="49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  真：                       传  真： </w:t>
      </w:r>
    </w:p>
    <w:p w14:paraId="0599C102">
      <w:pPr>
        <w:keepNext w:val="0"/>
        <w:keepLines w:val="0"/>
        <w:pageBreakBefore w:val="0"/>
        <w:wordWrap/>
        <w:topLinePunct w:val="0"/>
        <w:bidi w:val="0"/>
        <w:adjustRightInd w:val="0"/>
        <w:snapToGrid w:val="0"/>
        <w:spacing w:before="120" w:beforeLines="50" w:after="120" w:afterLines="50" w:line="400" w:lineRule="exact"/>
        <w:ind w:firstLine="49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开户银行：</w:t>
      </w:r>
    </w:p>
    <w:p w14:paraId="45CCC5DF">
      <w:pPr>
        <w:keepNext w:val="0"/>
        <w:keepLines w:val="0"/>
        <w:pageBreakBefore w:val="0"/>
        <w:wordWrap/>
        <w:topLinePunct w:val="0"/>
        <w:bidi w:val="0"/>
        <w:adjustRightInd w:val="0"/>
        <w:snapToGrid w:val="0"/>
        <w:spacing w:before="120" w:beforeLines="50" w:after="120" w:afterLines="50" w:line="400" w:lineRule="exact"/>
        <w:ind w:firstLine="49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  号：                       帐  号：</w:t>
      </w:r>
    </w:p>
    <w:p w14:paraId="44A887C3">
      <w:pPr>
        <w:rPr>
          <w:sz w:val="24"/>
          <w:szCs w:val="24"/>
        </w:rPr>
      </w:pPr>
      <w:r>
        <w:rPr>
          <w:rFonts w:hint="eastAsia" w:ascii="仿宋" w:hAnsi="仿宋" w:eastAsia="仿宋" w:cs="仿宋"/>
          <w:color w:val="auto"/>
          <w:sz w:val="24"/>
          <w:szCs w:val="24"/>
          <w:highlight w:val="none"/>
        </w:rPr>
        <w:t xml:space="preserve"> 签约时间：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年  月  日</w:t>
      </w:r>
    </w:p>
    <w:p w14:paraId="444BA5E3">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 w:hAnsi="仿宋" w:eastAsia="仿宋" w:cs="仿宋"/>
          <w:b/>
          <w:bCs/>
          <w:color w:val="auto"/>
          <w:sz w:val="24"/>
          <w:szCs w:val="24"/>
          <w:highlight w:val="none"/>
        </w:rPr>
      </w:pPr>
    </w:p>
    <w:p w14:paraId="43CB207C">
      <w:pPr>
        <w:keepNext w:val="0"/>
        <w:keepLines w:val="0"/>
        <w:pageBreakBefore/>
        <w:widowControl w:val="0"/>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仿宋" w:hAnsi="仿宋" w:eastAsia="仿宋" w:cs="仿宋"/>
          <w:color w:val="auto"/>
          <w:kern w:val="2"/>
          <w:sz w:val="21"/>
          <w:szCs w:val="21"/>
          <w:highlight w:val="none"/>
          <w:lang w:val="en-US" w:bidi="ar-SA"/>
        </w:rPr>
      </w:pPr>
      <w:r>
        <w:rPr>
          <w:rFonts w:hint="eastAsia" w:ascii="仿宋" w:hAnsi="仿宋" w:eastAsia="仿宋" w:cs="仿宋"/>
          <w:b/>
          <w:bCs/>
          <w:color w:val="auto"/>
          <w:kern w:val="2"/>
          <w:sz w:val="21"/>
          <w:szCs w:val="21"/>
          <w:highlight w:val="none"/>
          <w:lang w:val="en-US" w:eastAsia="zh-CN" w:bidi="ar-SA"/>
        </w:rPr>
        <w:t>附件：</w:t>
      </w:r>
      <w:r>
        <w:rPr>
          <w:rFonts w:hint="eastAsia" w:ascii="仿宋" w:hAnsi="仿宋" w:eastAsia="仿宋" w:cs="仿宋"/>
          <w:b/>
          <w:bCs/>
          <w:color w:val="auto"/>
          <w:kern w:val="2"/>
          <w:sz w:val="21"/>
          <w:szCs w:val="21"/>
          <w:highlight w:val="none"/>
          <w:lang w:val="en-US" w:bidi="ar-SA"/>
        </w:rPr>
        <w:t>廉政安全条款</w:t>
      </w:r>
    </w:p>
    <w:p w14:paraId="59B31685">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仿宋" w:hAnsi="仿宋" w:eastAsia="仿宋" w:cs="仿宋"/>
          <w:color w:val="auto"/>
          <w:kern w:val="2"/>
          <w:sz w:val="32"/>
          <w:szCs w:val="32"/>
          <w:highlight w:val="none"/>
          <w:lang w:val="en-US" w:bidi="ar-SA"/>
        </w:rPr>
      </w:pPr>
      <w:r>
        <w:rPr>
          <w:rFonts w:hint="eastAsia" w:ascii="仿宋" w:hAnsi="仿宋" w:eastAsia="仿宋" w:cs="仿宋"/>
          <w:b/>
          <w:bCs/>
          <w:color w:val="auto"/>
          <w:kern w:val="2"/>
          <w:sz w:val="32"/>
          <w:szCs w:val="32"/>
          <w:highlight w:val="none"/>
          <w:lang w:val="en-US" w:bidi="ar-SA"/>
        </w:rPr>
        <w:t>廉政安全条款</w:t>
      </w:r>
    </w:p>
    <w:p w14:paraId="4BCF0C7B">
      <w:pPr>
        <w:keepNext w:val="0"/>
        <w:keepLines w:val="0"/>
        <w:pageBreakBefore w:val="0"/>
        <w:widowControl/>
        <w:kinsoku/>
        <w:wordWrap/>
        <w:overflowPunct/>
        <w:topLinePunct w:val="0"/>
        <w:autoSpaceDE/>
        <w:autoSpaceDN/>
        <w:bidi w:val="0"/>
        <w:adjustRightInd/>
        <w:snapToGrid/>
        <w:spacing w:line="288" w:lineRule="auto"/>
        <w:ind w:left="0" w:firstLine="420" w:firstLineChars="200"/>
        <w:jc w:val="both"/>
        <w:textAlignment w:val="auto"/>
        <w:rPr>
          <w:rFonts w:hint="eastAsia" w:ascii="仿宋" w:hAnsi="仿宋" w:eastAsia="仿宋" w:cs="仿宋"/>
          <w:color w:val="auto"/>
          <w:kern w:val="2"/>
          <w:sz w:val="21"/>
          <w:szCs w:val="21"/>
          <w:highlight w:val="none"/>
          <w:u w:val="single"/>
          <w:lang w:val="en-US" w:bidi="ar-SA"/>
        </w:rPr>
      </w:pPr>
      <w:r>
        <w:rPr>
          <w:rFonts w:hint="eastAsia" w:ascii="仿宋" w:hAnsi="仿宋" w:eastAsia="仿宋" w:cs="仿宋"/>
          <w:color w:val="auto"/>
          <w:kern w:val="2"/>
          <w:sz w:val="21"/>
          <w:szCs w:val="21"/>
          <w:highlight w:val="none"/>
          <w:lang w:val="en-US" w:bidi="ar-SA"/>
        </w:rPr>
        <w:t>为严格执行《中华人民共和国建筑法》、《中华人民共和国招标投标法》、《中华人民共和国反不正当竞争法》以及有关廉政建设的规定，做好党风廉政建设，保证项目高效优质，保证建设资金的安全和有效使用以及投资效益，甲乙双方特确定以下约定。</w:t>
      </w:r>
    </w:p>
    <w:p w14:paraId="4077152E">
      <w:pPr>
        <w:keepNext w:val="0"/>
        <w:keepLines w:val="0"/>
        <w:pageBreakBefore w:val="0"/>
        <w:widowControl/>
        <w:numPr>
          <w:ilvl w:val="0"/>
          <w:numId w:val="54"/>
        </w:numPr>
        <w:kinsoku/>
        <w:wordWrap/>
        <w:overflowPunct/>
        <w:topLinePunct w:val="0"/>
        <w:autoSpaceDE/>
        <w:autoSpaceDN/>
        <w:bidi w:val="0"/>
        <w:adjustRightInd/>
        <w:snapToGrid/>
        <w:spacing w:line="288" w:lineRule="auto"/>
        <w:ind w:left="0" w:firstLine="420" w:firstLineChars="200"/>
        <w:jc w:val="both"/>
        <w:textAlignment w:val="auto"/>
        <w:rPr>
          <w:rFonts w:hint="eastAsia" w:ascii="仿宋" w:hAnsi="仿宋" w:eastAsia="仿宋" w:cs="仿宋"/>
          <w:color w:val="auto"/>
          <w:kern w:val="2"/>
          <w:sz w:val="21"/>
          <w:szCs w:val="21"/>
          <w:highlight w:val="none"/>
          <w:lang w:val="en-US" w:bidi="ar-SA"/>
        </w:rPr>
      </w:pPr>
      <w:r>
        <w:rPr>
          <w:rFonts w:hint="eastAsia" w:ascii="仿宋" w:hAnsi="仿宋" w:eastAsia="仿宋" w:cs="仿宋"/>
          <w:color w:val="auto"/>
          <w:kern w:val="2"/>
          <w:sz w:val="21"/>
          <w:szCs w:val="21"/>
          <w:highlight w:val="none"/>
          <w:lang w:val="en-US" w:bidi="ar-SA"/>
        </w:rPr>
        <w:t>甲乙双方的权利和义务</w:t>
      </w:r>
    </w:p>
    <w:p w14:paraId="46CCF200">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仿宋" w:hAnsi="仿宋" w:eastAsia="仿宋" w:cs="仿宋"/>
          <w:color w:val="auto"/>
          <w:kern w:val="2"/>
          <w:sz w:val="21"/>
          <w:szCs w:val="21"/>
          <w:highlight w:val="none"/>
          <w:lang w:val="en-US" w:bidi="ar-SA"/>
        </w:rPr>
      </w:pPr>
      <w:r>
        <w:rPr>
          <w:rFonts w:hint="eastAsia" w:ascii="仿宋" w:hAnsi="仿宋" w:eastAsia="仿宋" w:cs="仿宋"/>
          <w:color w:val="auto"/>
          <w:kern w:val="2"/>
          <w:sz w:val="21"/>
          <w:szCs w:val="21"/>
          <w:highlight w:val="none"/>
          <w:lang w:val="en-US" w:eastAsia="zh-CN" w:bidi="ar-SA"/>
        </w:rPr>
        <w:t>（一）</w:t>
      </w:r>
      <w:r>
        <w:rPr>
          <w:rFonts w:hint="eastAsia" w:ascii="仿宋" w:hAnsi="仿宋" w:eastAsia="仿宋" w:cs="仿宋"/>
          <w:color w:val="auto"/>
          <w:kern w:val="2"/>
          <w:sz w:val="21"/>
          <w:szCs w:val="21"/>
          <w:highlight w:val="none"/>
          <w:lang w:val="en-US" w:bidi="ar-SA"/>
        </w:rPr>
        <w:t>严格遵守党和国家有关法律法规有关廉政规定。</w:t>
      </w:r>
    </w:p>
    <w:p w14:paraId="5DB289B5">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仿宋" w:hAnsi="仿宋" w:eastAsia="仿宋" w:cs="仿宋"/>
          <w:color w:val="auto"/>
          <w:kern w:val="2"/>
          <w:sz w:val="21"/>
          <w:szCs w:val="21"/>
          <w:highlight w:val="none"/>
          <w:lang w:val="en-US" w:bidi="ar-SA"/>
        </w:rPr>
      </w:pPr>
      <w:r>
        <w:rPr>
          <w:rFonts w:hint="eastAsia" w:ascii="仿宋" w:hAnsi="仿宋" w:eastAsia="仿宋" w:cs="仿宋"/>
          <w:color w:val="auto"/>
          <w:kern w:val="2"/>
          <w:sz w:val="21"/>
          <w:szCs w:val="21"/>
          <w:highlight w:val="none"/>
          <w:lang w:val="en-US" w:eastAsia="zh-CN" w:bidi="ar-SA"/>
        </w:rPr>
        <w:t>（二）</w:t>
      </w:r>
      <w:r>
        <w:rPr>
          <w:rFonts w:hint="eastAsia" w:ascii="仿宋" w:hAnsi="仿宋" w:eastAsia="仿宋" w:cs="仿宋"/>
          <w:color w:val="auto"/>
          <w:kern w:val="2"/>
          <w:sz w:val="21"/>
          <w:szCs w:val="21"/>
          <w:highlight w:val="none"/>
          <w:lang w:val="en-US" w:bidi="ar-SA"/>
        </w:rPr>
        <w:t>双方的业务活动坚持公开、公平、公正、诚信、透明的原则（除法律认定的商业秘密和合同文件另有规定之外），不得损害国家和集体利益，不得违反工程建设管理规章制度。</w:t>
      </w:r>
    </w:p>
    <w:p w14:paraId="3FC7A746">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仿宋" w:hAnsi="仿宋" w:eastAsia="仿宋" w:cs="仿宋"/>
          <w:color w:val="auto"/>
          <w:kern w:val="2"/>
          <w:sz w:val="21"/>
          <w:szCs w:val="21"/>
          <w:highlight w:val="none"/>
          <w:lang w:val="en-US" w:bidi="ar-SA"/>
        </w:rPr>
      </w:pPr>
      <w:r>
        <w:rPr>
          <w:rFonts w:hint="eastAsia" w:ascii="仿宋" w:hAnsi="仿宋" w:eastAsia="仿宋" w:cs="仿宋"/>
          <w:color w:val="auto"/>
          <w:kern w:val="2"/>
          <w:sz w:val="21"/>
          <w:szCs w:val="21"/>
          <w:highlight w:val="none"/>
          <w:lang w:val="en-US" w:eastAsia="zh-CN" w:bidi="ar-SA"/>
        </w:rPr>
        <w:t>（三）</w:t>
      </w:r>
      <w:r>
        <w:rPr>
          <w:rFonts w:hint="eastAsia" w:ascii="仿宋" w:hAnsi="仿宋" w:eastAsia="仿宋" w:cs="仿宋"/>
          <w:color w:val="auto"/>
          <w:kern w:val="2"/>
          <w:sz w:val="21"/>
          <w:szCs w:val="21"/>
          <w:highlight w:val="none"/>
          <w:lang w:val="en-US" w:bidi="ar-SA"/>
        </w:rPr>
        <w:t>建立健全廉政制度，开展廉政教育，公布举报电话，监督并认真查处违法违纪行为。</w:t>
      </w:r>
    </w:p>
    <w:p w14:paraId="25A313C8">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仿宋" w:hAnsi="仿宋" w:eastAsia="仿宋" w:cs="仿宋"/>
          <w:color w:val="auto"/>
          <w:kern w:val="2"/>
          <w:sz w:val="21"/>
          <w:szCs w:val="21"/>
          <w:highlight w:val="none"/>
          <w:lang w:val="en-US" w:bidi="ar-SA"/>
        </w:rPr>
      </w:pPr>
      <w:r>
        <w:rPr>
          <w:rFonts w:hint="eastAsia" w:ascii="仿宋" w:hAnsi="仿宋" w:eastAsia="仿宋" w:cs="仿宋"/>
          <w:color w:val="auto"/>
          <w:kern w:val="2"/>
          <w:sz w:val="21"/>
          <w:szCs w:val="21"/>
          <w:highlight w:val="none"/>
          <w:lang w:val="en-US" w:eastAsia="zh-CN" w:bidi="ar-SA"/>
        </w:rPr>
        <w:t>（四）</w:t>
      </w:r>
      <w:r>
        <w:rPr>
          <w:rFonts w:hint="eastAsia" w:ascii="仿宋" w:hAnsi="仿宋" w:eastAsia="仿宋" w:cs="仿宋"/>
          <w:color w:val="auto"/>
          <w:kern w:val="2"/>
          <w:sz w:val="21"/>
          <w:szCs w:val="21"/>
          <w:highlight w:val="none"/>
          <w:lang w:val="en-US" w:bidi="ar-SA"/>
        </w:rPr>
        <w:t>发现对方在业务活动中有违反廉政规定的行为，有及时提醒对方纠正的权利和义务。</w:t>
      </w:r>
    </w:p>
    <w:p w14:paraId="63E589EB">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仿宋" w:hAnsi="仿宋" w:eastAsia="仿宋" w:cs="仿宋"/>
          <w:color w:val="auto"/>
          <w:kern w:val="2"/>
          <w:sz w:val="21"/>
          <w:szCs w:val="21"/>
          <w:highlight w:val="none"/>
          <w:lang w:val="en-US" w:bidi="ar-SA"/>
        </w:rPr>
      </w:pPr>
      <w:r>
        <w:rPr>
          <w:rFonts w:hint="eastAsia" w:ascii="仿宋" w:hAnsi="仿宋" w:eastAsia="仿宋" w:cs="仿宋"/>
          <w:color w:val="auto"/>
          <w:kern w:val="2"/>
          <w:sz w:val="21"/>
          <w:szCs w:val="21"/>
          <w:highlight w:val="none"/>
          <w:lang w:val="en-US" w:eastAsia="zh-CN" w:bidi="ar-SA"/>
        </w:rPr>
        <w:t>（五）</w:t>
      </w:r>
      <w:r>
        <w:rPr>
          <w:rFonts w:hint="eastAsia" w:ascii="仿宋" w:hAnsi="仿宋" w:eastAsia="仿宋" w:cs="仿宋"/>
          <w:color w:val="auto"/>
          <w:kern w:val="2"/>
          <w:sz w:val="21"/>
          <w:szCs w:val="21"/>
          <w:highlight w:val="none"/>
          <w:lang w:val="en-US" w:bidi="ar-SA"/>
        </w:rPr>
        <w:t>实施工地例会制度，双方项目负责人应根据工程具体情况，每月定期召开工地现场例会，对相对实施过程的安全文明施工、工程质量、施工进度等进行月度总结，排除安全和质量隐患，推进工程顺利实施。</w:t>
      </w:r>
    </w:p>
    <w:p w14:paraId="17C2964B">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仿宋" w:hAnsi="仿宋" w:eastAsia="仿宋" w:cs="仿宋"/>
          <w:color w:val="auto"/>
          <w:kern w:val="2"/>
          <w:sz w:val="21"/>
          <w:szCs w:val="21"/>
          <w:highlight w:val="none"/>
          <w:lang w:val="en-US" w:bidi="ar-SA"/>
        </w:rPr>
      </w:pPr>
      <w:r>
        <w:rPr>
          <w:rFonts w:hint="eastAsia" w:ascii="仿宋" w:hAnsi="仿宋" w:eastAsia="仿宋" w:cs="仿宋"/>
          <w:color w:val="auto"/>
          <w:kern w:val="2"/>
          <w:sz w:val="21"/>
          <w:szCs w:val="21"/>
          <w:highlight w:val="none"/>
          <w:lang w:val="en-US" w:eastAsia="zh-CN" w:bidi="ar-SA"/>
        </w:rPr>
        <w:t>（六）</w:t>
      </w:r>
      <w:r>
        <w:rPr>
          <w:rFonts w:hint="eastAsia" w:ascii="仿宋" w:hAnsi="仿宋" w:eastAsia="仿宋" w:cs="仿宋"/>
          <w:color w:val="auto"/>
          <w:kern w:val="2"/>
          <w:sz w:val="21"/>
          <w:szCs w:val="21"/>
          <w:highlight w:val="none"/>
          <w:lang w:val="en-US" w:bidi="ar-SA"/>
        </w:rPr>
        <w:t>开展每季度不少于1次的安全生产大检查活动，形成记录并下发通报文件。根据上级部门要求和实际需要，在重大节日、活动、重要事件节点前有针对性的开展安全生产大检查。</w:t>
      </w:r>
    </w:p>
    <w:p w14:paraId="1BA3B40C">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仿宋" w:hAnsi="仿宋" w:eastAsia="仿宋" w:cs="仿宋"/>
          <w:color w:val="auto"/>
          <w:kern w:val="2"/>
          <w:sz w:val="21"/>
          <w:szCs w:val="21"/>
          <w:highlight w:val="none"/>
          <w:lang w:val="en-US" w:bidi="ar-SA"/>
        </w:rPr>
      </w:pPr>
      <w:r>
        <w:rPr>
          <w:rFonts w:hint="eastAsia" w:ascii="仿宋" w:hAnsi="仿宋" w:eastAsia="仿宋" w:cs="仿宋"/>
          <w:color w:val="auto"/>
          <w:kern w:val="2"/>
          <w:sz w:val="21"/>
          <w:szCs w:val="21"/>
          <w:highlight w:val="none"/>
          <w:lang w:val="en-US" w:eastAsia="zh-CN" w:bidi="ar-SA"/>
        </w:rPr>
        <w:t>（七）</w:t>
      </w:r>
      <w:r>
        <w:rPr>
          <w:rFonts w:hint="eastAsia" w:ascii="仿宋" w:hAnsi="仿宋" w:eastAsia="仿宋" w:cs="仿宋"/>
          <w:color w:val="auto"/>
          <w:kern w:val="2"/>
          <w:sz w:val="21"/>
          <w:szCs w:val="21"/>
          <w:highlight w:val="none"/>
          <w:lang w:val="en-US" w:bidi="ar-SA"/>
        </w:rPr>
        <w:t>在建设过程中出现一般安全文明施工和工程质量隐患、工程进度未按计划实施等情况，甲方项目负责人会同监理单位、督促施工单位限期整改，对项目存在的违章指挥、违章操作等重大安全、质量隐患、有权勒令其停工整改，并对管理不重视、落实不到位、屡教不改的单位给与单次3000元至30000元不等的违约处罚，处罚金额从近期工程款中扣除。</w:t>
      </w:r>
    </w:p>
    <w:p w14:paraId="490516F2">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仿宋" w:hAnsi="仿宋" w:eastAsia="仿宋" w:cs="仿宋"/>
          <w:color w:val="auto"/>
          <w:kern w:val="2"/>
          <w:sz w:val="21"/>
          <w:szCs w:val="21"/>
          <w:highlight w:val="none"/>
          <w:lang w:val="en-US" w:bidi="ar-SA"/>
        </w:rPr>
      </w:pPr>
      <w:r>
        <w:rPr>
          <w:rFonts w:hint="eastAsia" w:ascii="仿宋" w:hAnsi="仿宋" w:eastAsia="仿宋" w:cs="仿宋"/>
          <w:color w:val="auto"/>
          <w:kern w:val="2"/>
          <w:sz w:val="21"/>
          <w:szCs w:val="21"/>
          <w:highlight w:val="none"/>
          <w:lang w:val="en-US" w:eastAsia="zh-CN" w:bidi="ar-SA"/>
        </w:rPr>
        <w:t>（八）</w:t>
      </w:r>
      <w:r>
        <w:rPr>
          <w:rFonts w:hint="eastAsia" w:ascii="仿宋" w:hAnsi="仿宋" w:eastAsia="仿宋" w:cs="仿宋"/>
          <w:color w:val="auto"/>
          <w:kern w:val="2"/>
          <w:sz w:val="21"/>
          <w:szCs w:val="21"/>
          <w:highlight w:val="none"/>
          <w:lang w:val="en-US" w:bidi="ar-SA"/>
        </w:rPr>
        <w:t>对于主要由勘察报告或图纸设计错误所导致的质量隐患，勘察设计单位应及时对报告和图纸进行修改或补充，造成损失的，根据直接经济损失程度按相应合同条款约定向甲方单位支付赔偿金，各参建单位未履行质量管理职责或履职不力，造成严重质量问题、质量事故的，按《建设工程质量管理条例》处理。</w:t>
      </w:r>
    </w:p>
    <w:p w14:paraId="56BEF344">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仿宋" w:hAnsi="仿宋" w:eastAsia="仿宋" w:cs="仿宋"/>
          <w:color w:val="auto"/>
          <w:kern w:val="2"/>
          <w:sz w:val="21"/>
          <w:szCs w:val="21"/>
          <w:highlight w:val="none"/>
          <w:lang w:val="en-US" w:bidi="ar-SA"/>
        </w:rPr>
      </w:pPr>
      <w:r>
        <w:rPr>
          <w:rFonts w:hint="eastAsia" w:ascii="仿宋" w:hAnsi="仿宋" w:eastAsia="仿宋" w:cs="仿宋"/>
          <w:color w:val="auto"/>
          <w:kern w:val="2"/>
          <w:sz w:val="21"/>
          <w:szCs w:val="21"/>
          <w:highlight w:val="none"/>
          <w:lang w:val="en-US" w:eastAsia="zh-CN" w:bidi="ar-SA"/>
        </w:rPr>
        <w:t>（九）</w:t>
      </w:r>
      <w:r>
        <w:rPr>
          <w:rFonts w:hint="eastAsia" w:ascii="仿宋" w:hAnsi="仿宋" w:eastAsia="仿宋" w:cs="仿宋"/>
          <w:color w:val="auto"/>
          <w:kern w:val="2"/>
          <w:sz w:val="21"/>
          <w:szCs w:val="21"/>
          <w:highlight w:val="none"/>
          <w:lang w:val="en-US" w:bidi="ar-SA"/>
        </w:rPr>
        <w:t>发现对方严重违反本合同义务条款的行为，有向其上级有关部门举报、建议给予处理并要求告知处理结果的权利。</w:t>
      </w:r>
    </w:p>
    <w:p w14:paraId="1AA824F2">
      <w:pPr>
        <w:keepNext w:val="0"/>
        <w:keepLines w:val="0"/>
        <w:pageBreakBefore w:val="0"/>
        <w:widowControl/>
        <w:numPr>
          <w:ilvl w:val="0"/>
          <w:numId w:val="54"/>
        </w:numPr>
        <w:kinsoku/>
        <w:wordWrap/>
        <w:overflowPunct/>
        <w:topLinePunct w:val="0"/>
        <w:autoSpaceDE/>
        <w:autoSpaceDN/>
        <w:bidi w:val="0"/>
        <w:adjustRightInd/>
        <w:snapToGrid/>
        <w:spacing w:line="288" w:lineRule="auto"/>
        <w:ind w:left="0" w:firstLine="420" w:firstLineChars="200"/>
        <w:jc w:val="both"/>
        <w:textAlignment w:val="auto"/>
        <w:rPr>
          <w:rFonts w:hint="eastAsia" w:ascii="仿宋" w:hAnsi="仿宋" w:eastAsia="仿宋" w:cs="仿宋"/>
          <w:color w:val="auto"/>
          <w:kern w:val="2"/>
          <w:sz w:val="21"/>
          <w:szCs w:val="21"/>
          <w:highlight w:val="none"/>
          <w:lang w:val="en-US" w:bidi="ar-SA"/>
        </w:rPr>
      </w:pPr>
      <w:r>
        <w:rPr>
          <w:rFonts w:hint="eastAsia" w:ascii="仿宋" w:hAnsi="仿宋" w:eastAsia="仿宋" w:cs="仿宋"/>
          <w:color w:val="auto"/>
          <w:kern w:val="2"/>
          <w:sz w:val="21"/>
          <w:szCs w:val="21"/>
          <w:highlight w:val="none"/>
          <w:lang w:val="en-US" w:bidi="ar-SA"/>
        </w:rPr>
        <w:t>甲方的义务</w:t>
      </w:r>
    </w:p>
    <w:p w14:paraId="1D0F0F34">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（一）甲方及其工作人员不得索要或接受乙方的礼金、礼券、有价证券和物品，不得在乙方报销任何应由甲方或个人支付的费用等。</w:t>
      </w:r>
    </w:p>
    <w:p w14:paraId="638C5E05">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404" w:firstLineChars="200"/>
        <w:jc w:val="both"/>
        <w:textAlignment w:val="auto"/>
        <w:rPr>
          <w:rFonts w:hint="eastAsia" w:ascii="仿宋" w:hAnsi="仿宋" w:eastAsia="仿宋" w:cs="仿宋"/>
          <w:color w:val="auto"/>
          <w:spacing w:val="-4"/>
          <w:kern w:val="2"/>
          <w:sz w:val="21"/>
          <w:szCs w:val="21"/>
          <w:highlight w:val="none"/>
          <w:lang w:val="en-US" w:eastAsia="zh-CN" w:bidi="ar-SA"/>
        </w:rPr>
      </w:pPr>
      <w:r>
        <w:rPr>
          <w:rFonts w:hint="eastAsia" w:ascii="仿宋" w:hAnsi="仿宋" w:eastAsia="仿宋" w:cs="仿宋"/>
          <w:color w:val="auto"/>
          <w:spacing w:val="-4"/>
          <w:kern w:val="2"/>
          <w:sz w:val="21"/>
          <w:szCs w:val="21"/>
          <w:highlight w:val="none"/>
          <w:lang w:val="en-US" w:eastAsia="zh-CN" w:bidi="ar-SA"/>
        </w:rPr>
        <w:t>（二）</w:t>
      </w:r>
      <w:r>
        <w:rPr>
          <w:rFonts w:hint="eastAsia" w:ascii="仿宋" w:hAnsi="仿宋" w:eastAsia="仿宋" w:cs="仿宋"/>
          <w:color w:val="auto"/>
          <w:spacing w:val="0"/>
          <w:kern w:val="2"/>
          <w:sz w:val="21"/>
          <w:szCs w:val="21"/>
          <w:highlight w:val="none"/>
          <w:lang w:val="en-US" w:eastAsia="zh-CN" w:bidi="ar-SA"/>
        </w:rPr>
        <w:t>甲方工作人员不得参加乙方安排的宴请和娱乐活动；不得接受乙方提供的通讯工具、交通工具和高档办公用品等。</w:t>
      </w:r>
    </w:p>
    <w:p w14:paraId="41D5F2FE">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404" w:firstLineChars="200"/>
        <w:jc w:val="both"/>
        <w:textAlignment w:val="auto"/>
        <w:rPr>
          <w:rFonts w:hint="eastAsia" w:ascii="仿宋" w:hAnsi="仿宋" w:eastAsia="仿宋" w:cs="仿宋"/>
          <w:color w:val="auto"/>
          <w:spacing w:val="-4"/>
          <w:kern w:val="2"/>
          <w:sz w:val="21"/>
          <w:szCs w:val="21"/>
          <w:highlight w:val="none"/>
          <w:lang w:val="en-US" w:eastAsia="zh-CN" w:bidi="ar-SA"/>
        </w:rPr>
      </w:pPr>
      <w:r>
        <w:rPr>
          <w:rFonts w:hint="eastAsia" w:ascii="仿宋" w:hAnsi="仿宋" w:eastAsia="仿宋" w:cs="仿宋"/>
          <w:color w:val="auto"/>
          <w:spacing w:val="-4"/>
          <w:kern w:val="2"/>
          <w:sz w:val="21"/>
          <w:szCs w:val="21"/>
          <w:highlight w:val="none"/>
          <w:lang w:val="en-US" w:eastAsia="zh-CN" w:bidi="ar-SA"/>
        </w:rPr>
        <w:t>（三）</w:t>
      </w:r>
      <w:r>
        <w:rPr>
          <w:rFonts w:hint="eastAsia" w:ascii="仿宋" w:hAnsi="仿宋" w:eastAsia="仿宋" w:cs="仿宋"/>
          <w:color w:val="auto"/>
          <w:spacing w:val="0"/>
          <w:kern w:val="2"/>
          <w:sz w:val="21"/>
          <w:szCs w:val="21"/>
          <w:highlight w:val="none"/>
          <w:lang w:val="en-US" w:eastAsia="zh-CN" w:bidi="ar-SA"/>
        </w:rPr>
        <w:t>甲方及其工作人员不得要求或者接受乙方为其住房装修、操办婚丧嫁娶、安排配偶子女的工作以及出国出境、旅游等。</w:t>
      </w:r>
    </w:p>
    <w:p w14:paraId="625C7190">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404" w:firstLineChars="200"/>
        <w:jc w:val="both"/>
        <w:textAlignment w:val="auto"/>
        <w:rPr>
          <w:rFonts w:hint="eastAsia" w:ascii="仿宋" w:hAnsi="仿宋" w:eastAsia="仿宋" w:cs="仿宋"/>
          <w:color w:val="auto"/>
          <w:spacing w:val="-4"/>
          <w:kern w:val="2"/>
          <w:sz w:val="21"/>
          <w:szCs w:val="21"/>
          <w:highlight w:val="none"/>
          <w:lang w:val="en-US" w:eastAsia="zh-CN" w:bidi="ar-SA"/>
        </w:rPr>
      </w:pPr>
      <w:r>
        <w:rPr>
          <w:rFonts w:hint="eastAsia" w:ascii="仿宋" w:hAnsi="仿宋" w:eastAsia="仿宋" w:cs="仿宋"/>
          <w:color w:val="auto"/>
          <w:spacing w:val="-4"/>
          <w:kern w:val="2"/>
          <w:sz w:val="21"/>
          <w:szCs w:val="21"/>
          <w:highlight w:val="none"/>
          <w:lang w:val="en-US" w:eastAsia="zh-CN" w:bidi="ar-SA"/>
        </w:rPr>
        <w:t>（四）</w:t>
      </w:r>
      <w:r>
        <w:rPr>
          <w:rFonts w:hint="eastAsia" w:ascii="仿宋" w:hAnsi="仿宋" w:eastAsia="仿宋" w:cs="仿宋"/>
          <w:color w:val="auto"/>
          <w:spacing w:val="0"/>
          <w:kern w:val="2"/>
          <w:sz w:val="21"/>
          <w:szCs w:val="21"/>
          <w:highlight w:val="none"/>
          <w:lang w:val="en-US" w:eastAsia="zh-CN" w:bidi="ar-SA"/>
        </w:rPr>
        <w:t>甲方工作人员的配偶、子女及下属单位不得从事与甲方工程有关的材料设备供应、工程分包、劳务等经济活动。</w:t>
      </w:r>
    </w:p>
    <w:p w14:paraId="0594B3F3">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404" w:firstLineChars="200"/>
        <w:jc w:val="both"/>
        <w:textAlignment w:val="auto"/>
        <w:rPr>
          <w:rFonts w:hint="eastAsia" w:ascii="仿宋" w:hAnsi="仿宋" w:eastAsia="仿宋" w:cs="仿宋"/>
          <w:color w:val="auto"/>
          <w:spacing w:val="-4"/>
          <w:kern w:val="2"/>
          <w:sz w:val="21"/>
          <w:szCs w:val="21"/>
          <w:highlight w:val="none"/>
          <w:lang w:val="en-US" w:eastAsia="zh-CN" w:bidi="ar-SA"/>
        </w:rPr>
      </w:pPr>
      <w:r>
        <w:rPr>
          <w:rFonts w:hint="eastAsia" w:ascii="仿宋" w:hAnsi="仿宋" w:eastAsia="仿宋" w:cs="仿宋"/>
          <w:color w:val="auto"/>
          <w:spacing w:val="-4"/>
          <w:kern w:val="2"/>
          <w:sz w:val="21"/>
          <w:szCs w:val="21"/>
          <w:highlight w:val="none"/>
          <w:lang w:val="en-US" w:eastAsia="zh-CN" w:bidi="ar-SA"/>
        </w:rPr>
        <w:t>（五）</w:t>
      </w:r>
      <w:r>
        <w:rPr>
          <w:rFonts w:hint="eastAsia" w:ascii="仿宋" w:hAnsi="仿宋" w:eastAsia="仿宋" w:cs="仿宋"/>
          <w:color w:val="auto"/>
          <w:spacing w:val="0"/>
          <w:kern w:val="2"/>
          <w:sz w:val="21"/>
          <w:szCs w:val="21"/>
          <w:highlight w:val="none"/>
          <w:lang w:val="en-US" w:eastAsia="zh-CN" w:bidi="ar-SA"/>
        </w:rPr>
        <w:t>甲方及其工作人员不得经任何理由向乙方推荐分包单位，不得要求乙方购买合同规定外的材料和设备。</w:t>
      </w:r>
    </w:p>
    <w:p w14:paraId="40C93D3D">
      <w:pPr>
        <w:keepNext w:val="0"/>
        <w:keepLines w:val="0"/>
        <w:pageBreakBefore w:val="0"/>
        <w:widowControl/>
        <w:numPr>
          <w:ilvl w:val="0"/>
          <w:numId w:val="54"/>
        </w:numPr>
        <w:kinsoku/>
        <w:wordWrap/>
        <w:overflowPunct/>
        <w:topLinePunct w:val="0"/>
        <w:autoSpaceDE/>
        <w:autoSpaceDN/>
        <w:bidi w:val="0"/>
        <w:adjustRightInd/>
        <w:snapToGrid/>
        <w:spacing w:line="288" w:lineRule="auto"/>
        <w:ind w:left="0" w:firstLine="420" w:firstLineChars="200"/>
        <w:jc w:val="both"/>
        <w:textAlignment w:val="auto"/>
        <w:rPr>
          <w:rFonts w:hint="eastAsia" w:ascii="仿宋" w:hAnsi="仿宋" w:eastAsia="仿宋" w:cs="仿宋"/>
          <w:color w:val="auto"/>
          <w:kern w:val="2"/>
          <w:sz w:val="21"/>
          <w:szCs w:val="21"/>
          <w:highlight w:val="none"/>
          <w:lang w:val="en-US" w:bidi="ar-SA"/>
        </w:rPr>
      </w:pPr>
      <w:r>
        <w:rPr>
          <w:rFonts w:hint="eastAsia" w:ascii="仿宋" w:hAnsi="仿宋" w:eastAsia="仿宋" w:cs="仿宋"/>
          <w:color w:val="auto"/>
          <w:kern w:val="2"/>
          <w:sz w:val="21"/>
          <w:szCs w:val="21"/>
          <w:highlight w:val="none"/>
          <w:lang w:val="en-US" w:bidi="ar-SA"/>
        </w:rPr>
        <w:t>乙方义务</w:t>
      </w:r>
    </w:p>
    <w:p w14:paraId="401C9280">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仿宋" w:hAnsi="仿宋" w:eastAsia="仿宋" w:cs="仿宋"/>
          <w:color w:val="auto"/>
          <w:kern w:val="2"/>
          <w:sz w:val="21"/>
          <w:szCs w:val="21"/>
          <w:highlight w:val="none"/>
          <w:lang w:val="en-US" w:bidi="ar-SA"/>
        </w:rPr>
      </w:pPr>
      <w:r>
        <w:rPr>
          <w:rFonts w:hint="eastAsia" w:ascii="仿宋" w:hAnsi="仿宋" w:eastAsia="仿宋" w:cs="仿宋"/>
          <w:color w:val="auto"/>
          <w:kern w:val="2"/>
          <w:sz w:val="21"/>
          <w:szCs w:val="21"/>
          <w:highlight w:val="none"/>
          <w:lang w:val="en-US" w:eastAsia="zh-CN" w:bidi="ar-SA"/>
        </w:rPr>
        <w:t>（一）</w:t>
      </w:r>
      <w:r>
        <w:rPr>
          <w:rFonts w:hint="eastAsia" w:ascii="仿宋" w:hAnsi="仿宋" w:eastAsia="仿宋" w:cs="仿宋"/>
          <w:color w:val="auto"/>
          <w:kern w:val="2"/>
          <w:sz w:val="21"/>
          <w:szCs w:val="21"/>
          <w:highlight w:val="none"/>
          <w:lang w:val="en-US" w:bidi="ar-SA"/>
        </w:rPr>
        <w:t>乙方不得以任何理由向甲方及其工作人员行贿或馈赠礼金、有价证券、贵重礼品。</w:t>
      </w:r>
    </w:p>
    <w:p w14:paraId="748A114B">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仿宋" w:hAnsi="仿宋" w:eastAsia="仿宋" w:cs="仿宋"/>
          <w:color w:val="auto"/>
          <w:kern w:val="2"/>
          <w:sz w:val="21"/>
          <w:szCs w:val="21"/>
          <w:highlight w:val="none"/>
          <w:lang w:val="en-US" w:bidi="ar-SA"/>
        </w:rPr>
      </w:pPr>
      <w:r>
        <w:rPr>
          <w:rFonts w:hint="eastAsia" w:ascii="仿宋" w:hAnsi="仿宋" w:eastAsia="仿宋" w:cs="仿宋"/>
          <w:color w:val="auto"/>
          <w:kern w:val="2"/>
          <w:sz w:val="21"/>
          <w:szCs w:val="21"/>
          <w:highlight w:val="none"/>
          <w:lang w:val="en-US" w:eastAsia="zh-CN" w:bidi="ar-SA"/>
        </w:rPr>
        <w:t>（二）</w:t>
      </w:r>
      <w:r>
        <w:rPr>
          <w:rFonts w:hint="eastAsia" w:ascii="仿宋" w:hAnsi="仿宋" w:eastAsia="仿宋" w:cs="仿宋"/>
          <w:color w:val="auto"/>
          <w:kern w:val="2"/>
          <w:sz w:val="21"/>
          <w:szCs w:val="21"/>
          <w:highlight w:val="none"/>
          <w:lang w:val="en-US" w:bidi="ar-SA"/>
        </w:rPr>
        <w:t>乙方不得以任何名义为甲方及其工作人员报销应由甲方单位或个人支付的任何费用。</w:t>
      </w:r>
    </w:p>
    <w:p w14:paraId="62F1B214">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仿宋" w:hAnsi="仿宋" w:eastAsia="仿宋" w:cs="仿宋"/>
          <w:color w:val="auto"/>
          <w:kern w:val="2"/>
          <w:sz w:val="21"/>
          <w:szCs w:val="21"/>
          <w:highlight w:val="none"/>
          <w:lang w:val="en-US" w:bidi="ar-SA"/>
        </w:rPr>
      </w:pPr>
      <w:r>
        <w:rPr>
          <w:rFonts w:hint="eastAsia" w:ascii="仿宋" w:hAnsi="仿宋" w:eastAsia="仿宋" w:cs="仿宋"/>
          <w:color w:val="auto"/>
          <w:kern w:val="2"/>
          <w:sz w:val="21"/>
          <w:szCs w:val="21"/>
          <w:highlight w:val="none"/>
          <w:lang w:val="en-US" w:eastAsia="zh-CN" w:bidi="ar-SA"/>
        </w:rPr>
        <w:t>（三）</w:t>
      </w:r>
      <w:r>
        <w:rPr>
          <w:rFonts w:hint="eastAsia" w:ascii="仿宋" w:hAnsi="仿宋" w:eastAsia="仿宋" w:cs="仿宋"/>
          <w:color w:val="auto"/>
          <w:kern w:val="2"/>
          <w:sz w:val="21"/>
          <w:szCs w:val="21"/>
          <w:highlight w:val="none"/>
          <w:lang w:val="en-US" w:bidi="ar-SA"/>
        </w:rPr>
        <w:t>乙方不得以任何理由安排甲方工作人员参加宴请及娱乐活动。</w:t>
      </w:r>
    </w:p>
    <w:p w14:paraId="24C42EDA">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仿宋" w:hAnsi="仿宋" w:eastAsia="仿宋" w:cs="仿宋"/>
          <w:color w:val="auto"/>
          <w:kern w:val="2"/>
          <w:sz w:val="21"/>
          <w:szCs w:val="21"/>
          <w:highlight w:val="none"/>
          <w:lang w:val="en-US" w:bidi="ar-SA"/>
        </w:rPr>
      </w:pPr>
      <w:r>
        <w:rPr>
          <w:rFonts w:hint="eastAsia" w:ascii="仿宋" w:hAnsi="仿宋" w:eastAsia="仿宋" w:cs="仿宋"/>
          <w:color w:val="auto"/>
          <w:kern w:val="2"/>
          <w:sz w:val="21"/>
          <w:szCs w:val="21"/>
          <w:highlight w:val="none"/>
          <w:lang w:val="en-US" w:eastAsia="zh-CN" w:bidi="ar-SA"/>
        </w:rPr>
        <w:t>（四）</w:t>
      </w:r>
      <w:r>
        <w:rPr>
          <w:rFonts w:hint="eastAsia" w:ascii="仿宋" w:hAnsi="仿宋" w:eastAsia="仿宋" w:cs="仿宋"/>
          <w:color w:val="auto"/>
          <w:kern w:val="2"/>
          <w:sz w:val="21"/>
          <w:szCs w:val="21"/>
          <w:highlight w:val="none"/>
          <w:lang w:val="en-US" w:bidi="ar-SA"/>
        </w:rPr>
        <w:t>乙方不得为甲方单位和个人购置或提供通讯工具、交通工具和高档办公用品等。</w:t>
      </w:r>
    </w:p>
    <w:p w14:paraId="3F0ADA27">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仿宋" w:hAnsi="仿宋" w:eastAsia="仿宋" w:cs="仿宋"/>
          <w:color w:val="auto"/>
          <w:kern w:val="2"/>
          <w:sz w:val="21"/>
          <w:szCs w:val="21"/>
          <w:highlight w:val="none"/>
          <w:lang w:val="en-US" w:bidi="ar-SA"/>
        </w:rPr>
      </w:pPr>
      <w:r>
        <w:rPr>
          <w:rFonts w:hint="eastAsia" w:ascii="仿宋" w:hAnsi="仿宋" w:eastAsia="仿宋" w:cs="仿宋"/>
          <w:color w:val="auto"/>
          <w:kern w:val="2"/>
          <w:sz w:val="21"/>
          <w:szCs w:val="21"/>
          <w:highlight w:val="none"/>
          <w:lang w:val="en-US" w:eastAsia="zh-CN" w:bidi="ar-SA"/>
        </w:rPr>
        <w:t>（五）</w:t>
      </w:r>
      <w:r>
        <w:rPr>
          <w:rFonts w:hint="eastAsia" w:ascii="仿宋" w:hAnsi="仿宋" w:eastAsia="仿宋" w:cs="仿宋"/>
          <w:color w:val="auto"/>
          <w:kern w:val="2"/>
          <w:sz w:val="21"/>
          <w:szCs w:val="21"/>
          <w:highlight w:val="none"/>
          <w:lang w:val="en-US" w:bidi="ar-SA"/>
        </w:rPr>
        <w:t>乙方愿意自觉接受甲方及社会各界对工程建设中安全生产的监督。项目实施期间因乙方原因发生任何安全责任事故，乙方应承担一切责任。</w:t>
      </w:r>
    </w:p>
    <w:p w14:paraId="2D18CD95">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仿宋" w:hAnsi="仿宋" w:eastAsia="仿宋" w:cs="仿宋"/>
          <w:color w:val="auto"/>
          <w:kern w:val="2"/>
          <w:sz w:val="21"/>
          <w:szCs w:val="21"/>
          <w:highlight w:val="none"/>
          <w:lang w:val="en-US" w:bidi="ar-SA"/>
        </w:rPr>
      </w:pPr>
      <w:r>
        <w:rPr>
          <w:rFonts w:hint="eastAsia" w:ascii="仿宋" w:hAnsi="仿宋" w:eastAsia="仿宋" w:cs="仿宋"/>
          <w:color w:val="auto"/>
          <w:kern w:val="2"/>
          <w:sz w:val="21"/>
          <w:szCs w:val="21"/>
          <w:highlight w:val="none"/>
          <w:lang w:val="en-US" w:eastAsia="zh-CN" w:bidi="ar-SA"/>
        </w:rPr>
        <w:t>（六）</w:t>
      </w:r>
      <w:r>
        <w:rPr>
          <w:rFonts w:hint="eastAsia" w:ascii="仿宋" w:hAnsi="仿宋" w:eastAsia="仿宋" w:cs="仿宋"/>
          <w:color w:val="auto"/>
          <w:kern w:val="2"/>
          <w:sz w:val="21"/>
          <w:szCs w:val="21"/>
          <w:highlight w:val="none"/>
          <w:lang w:val="en-US" w:bidi="ar-SA"/>
        </w:rPr>
        <w:t>乙方必须有明确的安全生产责任人，并履行职责。向所属人员经常进行安全教育。进行安全检查，及时整改隐患，杜绝违章作业。</w:t>
      </w:r>
    </w:p>
    <w:p w14:paraId="2471BCE8">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仿宋" w:hAnsi="仿宋" w:eastAsia="仿宋" w:cs="仿宋"/>
          <w:color w:val="auto"/>
          <w:kern w:val="2"/>
          <w:sz w:val="21"/>
          <w:szCs w:val="21"/>
          <w:highlight w:val="none"/>
          <w:lang w:val="en-US" w:bidi="ar-SA"/>
        </w:rPr>
      </w:pPr>
      <w:r>
        <w:rPr>
          <w:rFonts w:hint="eastAsia" w:ascii="仿宋" w:hAnsi="仿宋" w:eastAsia="仿宋" w:cs="仿宋"/>
          <w:color w:val="auto"/>
          <w:kern w:val="2"/>
          <w:sz w:val="21"/>
          <w:szCs w:val="21"/>
          <w:highlight w:val="none"/>
          <w:lang w:val="en-US" w:eastAsia="zh-CN" w:bidi="ar-SA"/>
        </w:rPr>
        <w:t>（七）</w:t>
      </w:r>
      <w:r>
        <w:rPr>
          <w:rFonts w:hint="eastAsia" w:ascii="仿宋" w:hAnsi="仿宋" w:eastAsia="仿宋" w:cs="仿宋"/>
          <w:color w:val="auto"/>
          <w:kern w:val="2"/>
          <w:sz w:val="21"/>
          <w:szCs w:val="21"/>
          <w:highlight w:val="none"/>
          <w:lang w:val="en-US" w:bidi="ar-SA"/>
        </w:rPr>
        <w:t>乙方应对被招用的人员生产技能，年龄、健康（有否作业禁忌症）等状况进行审查把关。</w:t>
      </w:r>
    </w:p>
    <w:p w14:paraId="502731FE">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仿宋" w:hAnsi="仿宋" w:eastAsia="仿宋" w:cs="仿宋"/>
          <w:color w:val="auto"/>
          <w:kern w:val="2"/>
          <w:sz w:val="21"/>
          <w:szCs w:val="21"/>
          <w:highlight w:val="none"/>
          <w:lang w:val="en-US" w:bidi="ar-SA"/>
        </w:rPr>
      </w:pPr>
      <w:r>
        <w:rPr>
          <w:rFonts w:hint="eastAsia" w:ascii="仿宋" w:hAnsi="仿宋" w:eastAsia="仿宋" w:cs="仿宋"/>
          <w:color w:val="auto"/>
          <w:kern w:val="2"/>
          <w:sz w:val="21"/>
          <w:szCs w:val="21"/>
          <w:highlight w:val="none"/>
          <w:lang w:val="en-US" w:eastAsia="zh-CN" w:bidi="ar-SA"/>
        </w:rPr>
        <w:t>（八）</w:t>
      </w:r>
      <w:r>
        <w:rPr>
          <w:rFonts w:hint="eastAsia" w:ascii="仿宋" w:hAnsi="仿宋" w:eastAsia="仿宋" w:cs="仿宋"/>
          <w:color w:val="auto"/>
          <w:kern w:val="2"/>
          <w:sz w:val="21"/>
          <w:szCs w:val="21"/>
          <w:highlight w:val="none"/>
          <w:lang w:val="en-US" w:bidi="ar-SA"/>
        </w:rPr>
        <w:t>乙方对生产设施、工具及劳保用品必须经常进行安全检查。现场计量人员要熟悉施工现场的一般安全要求。必要时按规定穿戴必要的防护用品后方准进场。</w:t>
      </w:r>
    </w:p>
    <w:p w14:paraId="0F0A58F6">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仿宋" w:hAnsi="仿宋" w:eastAsia="仿宋" w:cs="仿宋"/>
          <w:color w:val="auto"/>
          <w:kern w:val="2"/>
          <w:sz w:val="21"/>
          <w:szCs w:val="21"/>
          <w:highlight w:val="none"/>
          <w:lang w:val="en-US" w:bidi="ar-SA"/>
        </w:rPr>
      </w:pPr>
      <w:r>
        <w:rPr>
          <w:rFonts w:hint="eastAsia" w:ascii="仿宋" w:hAnsi="仿宋" w:eastAsia="仿宋" w:cs="仿宋"/>
          <w:color w:val="auto"/>
          <w:kern w:val="2"/>
          <w:sz w:val="21"/>
          <w:szCs w:val="21"/>
          <w:highlight w:val="none"/>
          <w:lang w:val="en-US" w:eastAsia="zh-CN" w:bidi="ar-SA"/>
        </w:rPr>
        <w:t>（九）</w:t>
      </w:r>
      <w:r>
        <w:rPr>
          <w:rFonts w:hint="eastAsia" w:ascii="仿宋" w:hAnsi="仿宋" w:eastAsia="仿宋" w:cs="仿宋"/>
          <w:color w:val="auto"/>
          <w:kern w:val="2"/>
          <w:sz w:val="21"/>
          <w:szCs w:val="21"/>
          <w:highlight w:val="none"/>
          <w:lang w:val="en-US" w:bidi="ar-SA"/>
        </w:rPr>
        <w:t>对违反各种安全规定而造成的人身伤亡事故、道路交通事故、设备损坏等各类事故，均由乙方自负，与甲方无涉。甲方所造成的一切经济损失由乙方负责赔偿。人员违反各种治安管理法纪法规，由此引起的一切后果，均由乙方自负，与甲方无涉。</w:t>
      </w:r>
    </w:p>
    <w:p w14:paraId="1583B7D3">
      <w:pPr>
        <w:keepNext w:val="0"/>
        <w:keepLines w:val="0"/>
        <w:pageBreakBefore w:val="0"/>
        <w:widowControl/>
        <w:numPr>
          <w:ilvl w:val="0"/>
          <w:numId w:val="54"/>
        </w:numPr>
        <w:kinsoku/>
        <w:wordWrap/>
        <w:overflowPunct/>
        <w:topLinePunct w:val="0"/>
        <w:autoSpaceDE/>
        <w:autoSpaceDN/>
        <w:bidi w:val="0"/>
        <w:adjustRightInd/>
        <w:snapToGrid/>
        <w:spacing w:line="288" w:lineRule="auto"/>
        <w:ind w:left="0" w:firstLine="420" w:firstLineChars="200"/>
        <w:jc w:val="both"/>
        <w:textAlignment w:val="auto"/>
        <w:rPr>
          <w:rFonts w:hint="eastAsia" w:ascii="仿宋" w:hAnsi="仿宋" w:eastAsia="仿宋" w:cs="仿宋"/>
          <w:color w:val="auto"/>
          <w:kern w:val="2"/>
          <w:sz w:val="21"/>
          <w:szCs w:val="21"/>
          <w:highlight w:val="none"/>
          <w:lang w:val="en-US" w:bidi="ar-SA"/>
        </w:rPr>
      </w:pPr>
      <w:r>
        <w:rPr>
          <w:rFonts w:hint="eastAsia" w:ascii="仿宋" w:hAnsi="仿宋" w:eastAsia="仿宋" w:cs="仿宋"/>
          <w:color w:val="auto"/>
          <w:kern w:val="2"/>
          <w:sz w:val="21"/>
          <w:szCs w:val="21"/>
          <w:highlight w:val="none"/>
          <w:lang w:val="en-US" w:bidi="ar-SA"/>
        </w:rPr>
        <w:t>违约责任</w:t>
      </w:r>
    </w:p>
    <w:p w14:paraId="7FE8F1E1">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仿宋" w:hAnsi="仿宋" w:eastAsia="仿宋" w:cs="仿宋"/>
          <w:color w:val="auto"/>
          <w:kern w:val="2"/>
          <w:sz w:val="21"/>
          <w:szCs w:val="21"/>
          <w:highlight w:val="none"/>
          <w:lang w:val="en-US" w:bidi="ar-SA"/>
        </w:rPr>
      </w:pPr>
      <w:r>
        <w:rPr>
          <w:rFonts w:hint="eastAsia" w:ascii="仿宋" w:hAnsi="仿宋" w:eastAsia="仿宋" w:cs="仿宋"/>
          <w:color w:val="auto"/>
          <w:kern w:val="2"/>
          <w:sz w:val="21"/>
          <w:szCs w:val="21"/>
          <w:highlight w:val="none"/>
          <w:lang w:val="en-US" w:eastAsia="zh-CN" w:bidi="ar-SA"/>
        </w:rPr>
        <w:t>（一）</w:t>
      </w:r>
      <w:r>
        <w:rPr>
          <w:rFonts w:hint="eastAsia" w:ascii="仿宋" w:hAnsi="仿宋" w:eastAsia="仿宋" w:cs="仿宋"/>
          <w:color w:val="auto"/>
          <w:kern w:val="2"/>
          <w:sz w:val="21"/>
          <w:szCs w:val="21"/>
          <w:highlight w:val="none"/>
          <w:lang w:val="en-US" w:bidi="ar-SA"/>
        </w:rPr>
        <w:t>甲方及其工作人员违反本合同第一、二条，按管理权限，依据有关规定给予党纪、政纪或组织处理；涉嫌犯罪的，移送司法机关追究刑事责任；给乙方单位造成经济损失的，应予以赔偿。</w:t>
      </w:r>
    </w:p>
    <w:p w14:paraId="73578B10">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仿宋" w:hAnsi="仿宋" w:eastAsia="仿宋" w:cs="仿宋"/>
          <w:color w:val="auto"/>
          <w:kern w:val="2"/>
          <w:sz w:val="21"/>
          <w:szCs w:val="21"/>
          <w:highlight w:val="none"/>
          <w:lang w:val="en-US" w:bidi="ar-SA"/>
        </w:rPr>
      </w:pPr>
      <w:r>
        <w:rPr>
          <w:rFonts w:hint="eastAsia" w:ascii="仿宋" w:hAnsi="仿宋" w:eastAsia="仿宋" w:cs="仿宋"/>
          <w:color w:val="auto"/>
          <w:kern w:val="2"/>
          <w:sz w:val="21"/>
          <w:szCs w:val="21"/>
          <w:highlight w:val="none"/>
          <w:lang w:val="en-US" w:eastAsia="zh-CN" w:bidi="ar-SA"/>
        </w:rPr>
        <w:t>（二）</w:t>
      </w:r>
      <w:r>
        <w:rPr>
          <w:rFonts w:hint="eastAsia" w:ascii="仿宋" w:hAnsi="仿宋" w:eastAsia="仿宋" w:cs="仿宋"/>
          <w:color w:val="auto"/>
          <w:kern w:val="2"/>
          <w:sz w:val="21"/>
          <w:szCs w:val="21"/>
          <w:highlight w:val="none"/>
          <w:lang w:val="en-US" w:bidi="ar-SA"/>
        </w:rPr>
        <w:t>乙方及其工作人员违反本合同第一、三条的，给甲方单位造成经济损失的，应予以赔偿；情节严重的，甲方建议有关主管部门对乙方予以处罚。</w:t>
      </w:r>
    </w:p>
    <w:p w14:paraId="7B94F1EF">
      <w:pPr>
        <w:keepNext w:val="0"/>
        <w:keepLines w:val="0"/>
        <w:pageBreakBefore w:val="0"/>
        <w:widowControl/>
        <w:numPr>
          <w:ilvl w:val="0"/>
          <w:numId w:val="54"/>
        </w:numPr>
        <w:kinsoku/>
        <w:wordWrap/>
        <w:overflowPunct/>
        <w:topLinePunct w:val="0"/>
        <w:autoSpaceDE/>
        <w:autoSpaceDN/>
        <w:bidi w:val="0"/>
        <w:adjustRightInd/>
        <w:snapToGrid/>
        <w:spacing w:line="288" w:lineRule="auto"/>
        <w:ind w:left="0" w:firstLine="420" w:firstLineChars="200"/>
        <w:jc w:val="both"/>
        <w:textAlignment w:val="auto"/>
        <w:rPr>
          <w:rFonts w:hint="eastAsia" w:ascii="仿宋" w:hAnsi="仿宋" w:eastAsia="仿宋" w:cs="仿宋"/>
          <w:color w:val="auto"/>
          <w:kern w:val="2"/>
          <w:sz w:val="21"/>
          <w:szCs w:val="21"/>
          <w:highlight w:val="none"/>
          <w:lang w:val="en-US" w:bidi="ar-SA"/>
        </w:rPr>
      </w:pPr>
      <w:r>
        <w:rPr>
          <w:rFonts w:hint="eastAsia" w:ascii="仿宋" w:hAnsi="仿宋" w:eastAsia="仿宋" w:cs="仿宋"/>
          <w:color w:val="auto"/>
          <w:kern w:val="2"/>
          <w:sz w:val="21"/>
          <w:szCs w:val="21"/>
          <w:highlight w:val="none"/>
          <w:lang w:val="en-US" w:bidi="ar-SA"/>
        </w:rPr>
        <w:t>双方约定</w:t>
      </w:r>
    </w:p>
    <w:p w14:paraId="19467357">
      <w:pPr>
        <w:keepNext w:val="0"/>
        <w:keepLines w:val="0"/>
        <w:pageBreakBefore w:val="0"/>
        <w:widowControl/>
        <w:kinsoku/>
        <w:wordWrap/>
        <w:overflowPunct/>
        <w:topLinePunct w:val="0"/>
        <w:autoSpaceDE/>
        <w:autoSpaceDN/>
        <w:bidi w:val="0"/>
        <w:adjustRightInd/>
        <w:snapToGrid/>
        <w:spacing w:line="288" w:lineRule="auto"/>
        <w:ind w:left="0" w:firstLine="420" w:firstLineChars="200"/>
        <w:jc w:val="both"/>
        <w:textAlignment w:val="auto"/>
        <w:rPr>
          <w:rFonts w:hint="eastAsia" w:ascii="仿宋" w:hAnsi="仿宋" w:eastAsia="仿宋" w:cs="仿宋"/>
          <w:color w:val="auto"/>
          <w:kern w:val="2"/>
          <w:sz w:val="21"/>
          <w:szCs w:val="21"/>
          <w:highlight w:val="none"/>
          <w:lang w:val="en-US" w:bidi="ar-SA"/>
        </w:rPr>
      </w:pPr>
      <w:r>
        <w:rPr>
          <w:rFonts w:hint="eastAsia" w:ascii="仿宋" w:hAnsi="仿宋" w:eastAsia="仿宋" w:cs="仿宋"/>
          <w:color w:val="auto"/>
          <w:kern w:val="2"/>
          <w:sz w:val="21"/>
          <w:szCs w:val="21"/>
          <w:highlight w:val="none"/>
          <w:lang w:val="en-US" w:bidi="ar-SA"/>
        </w:rPr>
        <w:t>本合同由双方上级及有关单位负责监督执行。由甲方或甲方上级单位的纪检监察机关约请乙方或乙方上级及有关单位对本合同执行情况进行检查，提出在本合同规定范围内的裁定意见。</w:t>
      </w:r>
    </w:p>
    <w:tbl>
      <w:tblPr>
        <w:tblStyle w:val="88"/>
        <w:tblW w:w="0" w:type="auto"/>
        <w:jc w:val="center"/>
        <w:tblLayout w:type="fixed"/>
        <w:tblCellMar>
          <w:top w:w="0" w:type="dxa"/>
          <w:left w:w="108" w:type="dxa"/>
          <w:bottom w:w="0" w:type="dxa"/>
          <w:right w:w="108" w:type="dxa"/>
        </w:tblCellMar>
      </w:tblPr>
      <w:tblGrid>
        <w:gridCol w:w="4115"/>
        <w:gridCol w:w="4104"/>
      </w:tblGrid>
      <w:tr w14:paraId="3D89CE20">
        <w:tblPrEx>
          <w:tblCellMar>
            <w:top w:w="0" w:type="dxa"/>
            <w:left w:w="108" w:type="dxa"/>
            <w:bottom w:w="0" w:type="dxa"/>
            <w:right w:w="108" w:type="dxa"/>
          </w:tblCellMar>
        </w:tblPrEx>
        <w:trPr>
          <w:trHeight w:val="469" w:hRule="atLeast"/>
          <w:jc w:val="center"/>
        </w:trPr>
        <w:tc>
          <w:tcPr>
            <w:tcW w:w="4115" w:type="dxa"/>
            <w:noWrap w:val="0"/>
            <w:vAlign w:val="top"/>
          </w:tcPr>
          <w:p w14:paraId="613FD256">
            <w:pPr>
              <w:keepNext w:val="0"/>
              <w:keepLines w:val="0"/>
              <w:pageBreakBefore w:val="0"/>
              <w:widowControl/>
              <w:kinsoku/>
              <w:wordWrap/>
              <w:overflowPunct/>
              <w:topLinePunct w:val="0"/>
              <w:autoSpaceDE/>
              <w:autoSpaceDN/>
              <w:bidi w:val="0"/>
              <w:adjustRightInd/>
              <w:snapToGrid/>
              <w:spacing w:line="288" w:lineRule="auto"/>
              <w:ind w:left="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甲方：</w:t>
            </w:r>
          </w:p>
        </w:tc>
        <w:tc>
          <w:tcPr>
            <w:tcW w:w="4104" w:type="dxa"/>
            <w:noWrap w:val="0"/>
            <w:vAlign w:val="top"/>
          </w:tcPr>
          <w:p w14:paraId="7E0F6AFC">
            <w:pPr>
              <w:keepNext w:val="0"/>
              <w:keepLines w:val="0"/>
              <w:pageBreakBefore w:val="0"/>
              <w:widowControl/>
              <w:kinsoku/>
              <w:wordWrap/>
              <w:overflowPunct/>
              <w:topLinePunct w:val="0"/>
              <w:autoSpaceDE/>
              <w:autoSpaceDN/>
              <w:bidi w:val="0"/>
              <w:adjustRightInd/>
              <w:snapToGrid/>
              <w:spacing w:line="288" w:lineRule="auto"/>
              <w:ind w:left="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乙方：</w:t>
            </w:r>
          </w:p>
        </w:tc>
      </w:tr>
      <w:tr w14:paraId="0B5E4FC8">
        <w:tblPrEx>
          <w:tblCellMar>
            <w:top w:w="0" w:type="dxa"/>
            <w:left w:w="108" w:type="dxa"/>
            <w:bottom w:w="0" w:type="dxa"/>
            <w:right w:w="108" w:type="dxa"/>
          </w:tblCellMar>
        </w:tblPrEx>
        <w:trPr>
          <w:trHeight w:val="469" w:hRule="atLeast"/>
          <w:jc w:val="center"/>
        </w:trPr>
        <w:tc>
          <w:tcPr>
            <w:tcW w:w="4115" w:type="dxa"/>
            <w:noWrap w:val="0"/>
            <w:vAlign w:val="top"/>
          </w:tcPr>
          <w:p w14:paraId="002A83FF">
            <w:pPr>
              <w:keepNext w:val="0"/>
              <w:keepLines w:val="0"/>
              <w:pageBreakBefore w:val="0"/>
              <w:widowControl/>
              <w:kinsoku/>
              <w:wordWrap/>
              <w:overflowPunct/>
              <w:topLinePunct w:val="0"/>
              <w:autoSpaceDE/>
              <w:autoSpaceDN/>
              <w:bidi w:val="0"/>
              <w:adjustRightInd/>
              <w:snapToGrid/>
              <w:spacing w:line="288" w:lineRule="auto"/>
              <w:ind w:left="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地址：</w:t>
            </w:r>
          </w:p>
        </w:tc>
        <w:tc>
          <w:tcPr>
            <w:tcW w:w="4104" w:type="dxa"/>
            <w:noWrap w:val="0"/>
            <w:vAlign w:val="top"/>
          </w:tcPr>
          <w:p w14:paraId="5E66D0B5">
            <w:pPr>
              <w:keepNext w:val="0"/>
              <w:keepLines w:val="0"/>
              <w:pageBreakBefore w:val="0"/>
              <w:widowControl/>
              <w:kinsoku/>
              <w:wordWrap/>
              <w:overflowPunct/>
              <w:topLinePunct w:val="0"/>
              <w:autoSpaceDE/>
              <w:autoSpaceDN/>
              <w:bidi w:val="0"/>
              <w:adjustRightInd/>
              <w:snapToGrid/>
              <w:spacing w:line="288" w:lineRule="auto"/>
              <w:ind w:left="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地址：</w:t>
            </w:r>
          </w:p>
        </w:tc>
      </w:tr>
      <w:tr w14:paraId="64A7BB00">
        <w:tblPrEx>
          <w:tblCellMar>
            <w:top w:w="0" w:type="dxa"/>
            <w:left w:w="108" w:type="dxa"/>
            <w:bottom w:w="0" w:type="dxa"/>
            <w:right w:w="108" w:type="dxa"/>
          </w:tblCellMar>
        </w:tblPrEx>
        <w:trPr>
          <w:trHeight w:val="469" w:hRule="atLeast"/>
          <w:jc w:val="center"/>
        </w:trPr>
        <w:tc>
          <w:tcPr>
            <w:tcW w:w="4115" w:type="dxa"/>
            <w:noWrap w:val="0"/>
            <w:vAlign w:val="top"/>
          </w:tcPr>
          <w:p w14:paraId="0AAABEC5">
            <w:pPr>
              <w:keepNext w:val="0"/>
              <w:keepLines w:val="0"/>
              <w:pageBreakBefore w:val="0"/>
              <w:widowControl/>
              <w:kinsoku/>
              <w:wordWrap/>
              <w:overflowPunct/>
              <w:topLinePunct w:val="0"/>
              <w:autoSpaceDE/>
              <w:autoSpaceDN/>
              <w:bidi w:val="0"/>
              <w:adjustRightInd/>
              <w:snapToGrid/>
              <w:spacing w:line="288" w:lineRule="auto"/>
              <w:ind w:left="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法定（授权）代表人：</w:t>
            </w:r>
          </w:p>
        </w:tc>
        <w:tc>
          <w:tcPr>
            <w:tcW w:w="4104" w:type="dxa"/>
            <w:noWrap w:val="0"/>
            <w:vAlign w:val="top"/>
          </w:tcPr>
          <w:p w14:paraId="6BB78D8D">
            <w:pPr>
              <w:keepNext w:val="0"/>
              <w:keepLines w:val="0"/>
              <w:pageBreakBefore w:val="0"/>
              <w:widowControl/>
              <w:kinsoku/>
              <w:wordWrap/>
              <w:overflowPunct/>
              <w:topLinePunct w:val="0"/>
              <w:autoSpaceDE/>
              <w:autoSpaceDN/>
              <w:bidi w:val="0"/>
              <w:adjustRightInd/>
              <w:snapToGrid/>
              <w:spacing w:line="288" w:lineRule="auto"/>
              <w:ind w:left="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法定（授权）代表人：</w:t>
            </w:r>
          </w:p>
        </w:tc>
      </w:tr>
      <w:tr w14:paraId="7F615351">
        <w:tblPrEx>
          <w:tblCellMar>
            <w:top w:w="0" w:type="dxa"/>
            <w:left w:w="108" w:type="dxa"/>
            <w:bottom w:w="0" w:type="dxa"/>
            <w:right w:w="108" w:type="dxa"/>
          </w:tblCellMar>
        </w:tblPrEx>
        <w:trPr>
          <w:trHeight w:val="469" w:hRule="atLeast"/>
          <w:jc w:val="center"/>
        </w:trPr>
        <w:tc>
          <w:tcPr>
            <w:tcW w:w="4115" w:type="dxa"/>
            <w:noWrap w:val="0"/>
            <w:vAlign w:val="top"/>
          </w:tcPr>
          <w:p w14:paraId="35E5D5A2">
            <w:pPr>
              <w:keepNext w:val="0"/>
              <w:keepLines w:val="0"/>
              <w:pageBreakBefore w:val="0"/>
              <w:widowControl/>
              <w:kinsoku/>
              <w:wordWrap/>
              <w:overflowPunct/>
              <w:topLinePunct w:val="0"/>
              <w:autoSpaceDE/>
              <w:autoSpaceDN/>
              <w:bidi w:val="0"/>
              <w:adjustRightInd/>
              <w:snapToGrid/>
              <w:spacing w:line="288" w:lineRule="auto"/>
              <w:ind w:left="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签字日期：      年      月      日</w:t>
            </w:r>
          </w:p>
        </w:tc>
        <w:tc>
          <w:tcPr>
            <w:tcW w:w="4104" w:type="dxa"/>
            <w:noWrap w:val="0"/>
            <w:vAlign w:val="top"/>
          </w:tcPr>
          <w:p w14:paraId="065AE4E1">
            <w:pPr>
              <w:keepNext w:val="0"/>
              <w:keepLines w:val="0"/>
              <w:pageBreakBefore w:val="0"/>
              <w:widowControl/>
              <w:kinsoku/>
              <w:wordWrap/>
              <w:overflowPunct/>
              <w:topLinePunct w:val="0"/>
              <w:autoSpaceDE/>
              <w:autoSpaceDN/>
              <w:bidi w:val="0"/>
              <w:adjustRightInd/>
              <w:snapToGrid/>
              <w:spacing w:line="288" w:lineRule="auto"/>
              <w:ind w:left="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签字日期：      年      月      日</w:t>
            </w:r>
          </w:p>
        </w:tc>
      </w:tr>
    </w:tbl>
    <w:p w14:paraId="673E53C2">
      <w:pPr>
        <w:rPr>
          <w:rFonts w:ascii="仿宋" w:hAnsi="仿宋" w:cs="仿宋"/>
          <w:b/>
          <w:bCs/>
        </w:rPr>
      </w:pPr>
    </w:p>
    <w:p w14:paraId="3C7EDA90">
      <w:pPr>
        <w:pStyle w:val="36"/>
        <w:rPr>
          <w:rFonts w:ascii="仿宋" w:hAnsi="仿宋" w:cs="仿宋"/>
          <w:b/>
          <w:bCs/>
        </w:rPr>
      </w:pPr>
    </w:p>
    <w:p w14:paraId="7BB2F186">
      <w:pPr>
        <w:rPr>
          <w:rFonts w:ascii="仿宋" w:hAnsi="仿宋" w:cs="仿宋"/>
          <w:b/>
          <w:bCs/>
        </w:rPr>
      </w:pPr>
    </w:p>
    <w:p w14:paraId="56C563F7">
      <w:pPr>
        <w:pStyle w:val="106"/>
        <w:rPr>
          <w:rFonts w:ascii="仿宋" w:hAnsi="仿宋" w:cs="仿宋"/>
          <w:b/>
          <w:bCs/>
        </w:rPr>
      </w:pPr>
    </w:p>
    <w:p w14:paraId="2430837B">
      <w:pPr>
        <w:rPr>
          <w:rFonts w:ascii="仿宋" w:hAnsi="仿宋" w:cs="仿宋"/>
          <w:b/>
          <w:bCs/>
        </w:rPr>
      </w:pPr>
    </w:p>
    <w:p w14:paraId="5CE15307">
      <w:pPr>
        <w:pStyle w:val="106"/>
        <w:rPr>
          <w:rFonts w:ascii="仿宋" w:hAnsi="仿宋" w:cs="仿宋"/>
          <w:b/>
          <w:bCs/>
        </w:rPr>
      </w:pPr>
    </w:p>
    <w:p w14:paraId="3ADF61B8">
      <w:pPr>
        <w:rPr>
          <w:rFonts w:ascii="仿宋" w:hAnsi="仿宋" w:cs="仿宋"/>
          <w:b/>
          <w:bCs/>
        </w:rPr>
      </w:pPr>
    </w:p>
    <w:p w14:paraId="298E02D3">
      <w:pPr>
        <w:ind w:left="0" w:leftChars="0" w:firstLine="0" w:firstLineChars="0"/>
      </w:pPr>
    </w:p>
    <w:p w14:paraId="6EA91C81">
      <w:pPr>
        <w:pStyle w:val="4"/>
        <w:rPr>
          <w:rFonts w:ascii="仿宋" w:hAnsi="仿宋" w:eastAsia="仿宋"/>
        </w:rPr>
      </w:pPr>
      <w:r>
        <w:rPr>
          <w:rFonts w:hint="eastAsia" w:ascii="仿宋" w:hAnsi="仿宋" w:eastAsia="仿宋"/>
        </w:rPr>
        <w:t>第六章 投标文件格式附件</w:t>
      </w:r>
    </w:p>
    <w:p w14:paraId="17E37A4A">
      <w:pPr>
        <w:snapToGrid w:val="0"/>
        <w:spacing w:before="156" w:line="360" w:lineRule="auto"/>
        <w:ind w:firstLine="723"/>
        <w:jc w:val="center"/>
        <w:rPr>
          <w:rFonts w:ascii="仿宋" w:hAnsi="仿宋"/>
          <w:b/>
          <w:sz w:val="36"/>
          <w:szCs w:val="36"/>
        </w:rPr>
      </w:pPr>
    </w:p>
    <w:p w14:paraId="4A11CC22">
      <w:pPr>
        <w:ind w:firstLine="562"/>
        <w:rPr>
          <w:rFonts w:ascii="仿宋" w:hAnsi="仿宋"/>
          <w:b/>
          <w:bCs/>
          <w:sz w:val="28"/>
          <w:szCs w:val="28"/>
        </w:rPr>
      </w:pPr>
      <w:r>
        <w:rPr>
          <w:rFonts w:hint="eastAsia" w:ascii="仿宋" w:hAnsi="仿宋"/>
          <w:b/>
          <w:bCs/>
          <w:sz w:val="28"/>
          <w:szCs w:val="28"/>
        </w:rPr>
        <w:t>投标人提交投标文件须知：</w:t>
      </w:r>
    </w:p>
    <w:p w14:paraId="72AB4D98">
      <w:pPr>
        <w:ind w:firstLine="480"/>
        <w:rPr>
          <w:rFonts w:ascii="仿宋" w:hAnsi="仿宋" w:cs="仿宋"/>
        </w:rPr>
      </w:pPr>
      <w:r>
        <w:rPr>
          <w:rFonts w:hint="eastAsia" w:ascii="仿宋" w:hAnsi="仿宋" w:cs="仿宋"/>
        </w:rPr>
        <w:t>（一）投标人应严格按照以下要求填写和提交下述规定的全部格式文件以及其他有关资料，混乱的编排导致投标文件被误读或评标委员会查找不到有效文件是投标人的风险。</w:t>
      </w:r>
    </w:p>
    <w:p w14:paraId="2B092E53">
      <w:pPr>
        <w:tabs>
          <w:tab w:val="left" w:pos="8032"/>
        </w:tabs>
        <w:ind w:firstLine="480"/>
        <w:rPr>
          <w:rFonts w:ascii="仿宋" w:hAnsi="仿宋" w:cs="仿宋"/>
        </w:rPr>
      </w:pPr>
      <w:r>
        <w:rPr>
          <w:rFonts w:hint="eastAsia" w:ascii="仿宋" w:hAnsi="仿宋" w:cs="仿宋"/>
        </w:rPr>
        <w:t>（二）所附表格中要求回答的全部问题、信息都须正面回答。</w:t>
      </w:r>
      <w:r>
        <w:rPr>
          <w:rFonts w:hint="eastAsia" w:ascii="仿宋" w:hAnsi="仿宋" w:cs="仿宋"/>
        </w:rPr>
        <w:tab/>
      </w:r>
    </w:p>
    <w:p w14:paraId="014D265F">
      <w:pPr>
        <w:ind w:firstLine="480"/>
        <w:rPr>
          <w:rFonts w:ascii="仿宋" w:hAnsi="仿宋" w:cs="仿宋"/>
        </w:rPr>
      </w:pPr>
      <w:r>
        <w:rPr>
          <w:rFonts w:hint="eastAsia" w:ascii="仿宋" w:hAnsi="仿宋" w:cs="仿宋"/>
        </w:rPr>
        <w:t>（三）投标响应函的签字人应保证全部声明和问题的回答是真实的和准确的。</w:t>
      </w:r>
    </w:p>
    <w:p w14:paraId="33AD990B">
      <w:pPr>
        <w:ind w:firstLine="480"/>
        <w:rPr>
          <w:rFonts w:ascii="仿宋" w:hAnsi="仿宋" w:cs="仿宋"/>
        </w:rPr>
      </w:pPr>
      <w:r>
        <w:rPr>
          <w:rFonts w:hint="eastAsia" w:ascii="仿宋" w:hAnsi="仿宋" w:cs="仿宋"/>
        </w:rPr>
        <w:t>（四）评标委员会将根据投标人提交的资料作出判断。</w:t>
      </w:r>
    </w:p>
    <w:p w14:paraId="39536483">
      <w:pPr>
        <w:ind w:firstLine="480"/>
        <w:rPr>
          <w:rFonts w:ascii="仿宋" w:hAnsi="仿宋" w:cs="仿宋"/>
        </w:rPr>
      </w:pPr>
      <w:r>
        <w:rPr>
          <w:rFonts w:hint="eastAsia" w:ascii="仿宋" w:hAnsi="仿宋" w:cs="仿宋"/>
        </w:rPr>
        <w:t>（五）投标人提交的材料将在一定期限内被保密保存，但不退还。</w:t>
      </w:r>
    </w:p>
    <w:p w14:paraId="7AF99F55">
      <w:pPr>
        <w:ind w:firstLine="480"/>
        <w:rPr>
          <w:rFonts w:ascii="仿宋" w:hAnsi="仿宋"/>
        </w:rPr>
      </w:pPr>
      <w:r>
        <w:rPr>
          <w:rFonts w:hint="eastAsia" w:ascii="仿宋" w:hAnsi="仿宋" w:cs="仿宋"/>
        </w:rPr>
        <w:t>（六）电子投标文件，需按政采云平台项目采购－电子招投标操作指南及本招标文件要求递交。电子投标文件均由资格文件、技术及商务文件、报价文件组成。投标人务必按时自行解密，</w:t>
      </w:r>
      <w:r>
        <w:rPr>
          <w:rFonts w:hint="eastAsia" w:ascii="仿宋" w:hAnsi="仿宋" w:cs="仿宋"/>
          <w:b/>
          <w:bCs/>
        </w:rPr>
        <w:t>规定时间内解密失败者作无效响应处理。</w:t>
      </w:r>
      <w:r>
        <w:rPr>
          <w:rFonts w:hint="eastAsia" w:ascii="仿宋" w:hAnsi="仿宋" w:cs="仿宋"/>
        </w:rPr>
        <w:t>全部文件应按投标人须知中规定的语言提交。</w:t>
      </w:r>
      <w:r>
        <w:rPr>
          <w:rFonts w:hint="eastAsia" w:ascii="仿宋" w:hAnsi="仿宋" w:cs="仿宋"/>
          <w:b/>
          <w:bCs/>
        </w:rPr>
        <w:t>投标文件组成漏项或未按规定的格式编制，内容不全或内容字迹模糊辨认不清的情况，导致影响评标的，将被评标委员会认定为投标无效。</w:t>
      </w:r>
    </w:p>
    <w:p w14:paraId="370D01D6">
      <w:pPr>
        <w:widowControl/>
        <w:snapToGrid w:val="0"/>
        <w:spacing w:before="156" w:line="360" w:lineRule="auto"/>
        <w:ind w:firstLine="723"/>
        <w:rPr>
          <w:rFonts w:ascii="仿宋" w:hAnsi="仿宋" w:cs="仿宋"/>
          <w:b/>
          <w:sz w:val="36"/>
          <w:szCs w:val="36"/>
          <w:u w:val="single"/>
        </w:rPr>
      </w:pPr>
    </w:p>
    <w:p w14:paraId="18BD7290">
      <w:pPr>
        <w:spacing w:before="156"/>
        <w:ind w:firstLine="0" w:firstLineChars="0"/>
        <w:jc w:val="center"/>
        <w:rPr>
          <w:rFonts w:ascii="仿宋" w:hAnsi="仿宋"/>
          <w:b/>
          <w:sz w:val="32"/>
        </w:rPr>
      </w:pPr>
      <w:r>
        <w:rPr>
          <w:rFonts w:hint="eastAsia" w:ascii="仿宋" w:hAnsi="仿宋" w:cs="仿宋"/>
          <w:b/>
          <w:sz w:val="36"/>
          <w:szCs w:val="36"/>
        </w:rPr>
        <w:br w:type="page"/>
      </w:r>
      <w:r>
        <w:rPr>
          <w:rFonts w:hint="eastAsia" w:ascii="仿宋" w:hAnsi="仿宋"/>
          <w:b/>
          <w:sz w:val="32"/>
        </w:rPr>
        <w:t>资信及技术评分索引</w:t>
      </w:r>
    </w:p>
    <w:p w14:paraId="45A30FB0">
      <w:pPr>
        <w:spacing w:beforeLines="35"/>
        <w:ind w:firstLine="482"/>
        <w:rPr>
          <w:rFonts w:ascii="仿宋" w:hAnsi="仿宋"/>
          <w:b/>
          <w:szCs w:val="24"/>
        </w:rPr>
      </w:pPr>
    </w:p>
    <w:p w14:paraId="1CA44E21">
      <w:pPr>
        <w:ind w:firstLine="480"/>
        <w:rPr>
          <w:rFonts w:ascii="仿宋" w:hAnsi="仿宋" w:cs="仿宋"/>
          <w:b/>
          <w:kern w:val="0"/>
          <w:szCs w:val="24"/>
        </w:rPr>
      </w:pPr>
      <w:r>
        <w:rPr>
          <w:rFonts w:ascii="仿宋" w:hAnsi="仿宋"/>
          <w:szCs w:val="24"/>
        </w:rPr>
        <w:br w:type="page"/>
      </w:r>
      <w:r>
        <w:rPr>
          <w:rFonts w:hint="eastAsia" w:ascii="仿宋" w:hAnsi="仿宋"/>
          <w:b/>
          <w:sz w:val="32"/>
          <w:szCs w:val="32"/>
        </w:rPr>
        <w:t xml:space="preserve"> 符合参加政府采购活动应当具备的一般条件的承诺函</w:t>
      </w:r>
    </w:p>
    <w:p w14:paraId="51F36C84">
      <w:pPr>
        <w:spacing w:beforeLines="50" w:afterLines="50"/>
        <w:ind w:firstLine="480"/>
        <w:rPr>
          <w:rFonts w:ascii="仿宋" w:hAnsi="仿宋"/>
        </w:rPr>
      </w:pPr>
      <w:r>
        <w:rPr>
          <w:rFonts w:hint="eastAsia" w:ascii="仿宋" w:hAnsi="仿宋" w:cs="仿宋"/>
          <w:bCs/>
          <w:szCs w:val="24"/>
        </w:rPr>
        <w:t>杭州市富阳区环山乡人民政府、</w:t>
      </w:r>
      <w:r>
        <w:rPr>
          <w:rFonts w:hint="eastAsia" w:ascii="仿宋" w:hAnsi="仿宋"/>
        </w:rPr>
        <w:t>浙江恒耀工程咨询有限公司：</w:t>
      </w:r>
    </w:p>
    <w:p w14:paraId="6D1372DB">
      <w:pPr>
        <w:ind w:firstLine="480"/>
        <w:rPr>
          <w:rFonts w:ascii="仿宋" w:hAnsi="仿宋"/>
        </w:rPr>
      </w:pPr>
      <w:r>
        <w:rPr>
          <w:rFonts w:hint="eastAsia" w:ascii="仿宋" w:hAnsi="仿宋"/>
        </w:rPr>
        <w:t>我方参与</w:t>
      </w:r>
      <w:r>
        <w:rPr>
          <w:rFonts w:hint="eastAsia" w:ascii="仿宋" w:hAnsi="仿宋"/>
          <w:u w:val="single"/>
        </w:rPr>
        <w:t xml:space="preserve">              （项目名称）           </w:t>
      </w:r>
      <w:r>
        <w:rPr>
          <w:rFonts w:hint="eastAsia" w:ascii="仿宋" w:hAnsi="仿宋"/>
        </w:rPr>
        <w:t>【招标编号：</w:t>
      </w:r>
      <w:r>
        <w:rPr>
          <w:rFonts w:hint="eastAsia" w:ascii="仿宋" w:hAnsi="仿宋"/>
          <w:u w:val="single"/>
        </w:rPr>
        <w:t xml:space="preserve">   项目编号   </w:t>
      </w:r>
      <w:r>
        <w:rPr>
          <w:rFonts w:hint="eastAsia" w:ascii="仿宋" w:hAnsi="仿宋"/>
        </w:rPr>
        <w:t>】政府采购活动，郑重承诺：</w:t>
      </w:r>
    </w:p>
    <w:p w14:paraId="12FEFECA">
      <w:pPr>
        <w:ind w:firstLine="480"/>
        <w:rPr>
          <w:rFonts w:ascii="仿宋" w:hAnsi="仿宋"/>
        </w:rPr>
      </w:pPr>
      <w:r>
        <w:rPr>
          <w:rFonts w:hint="eastAsia" w:ascii="仿宋" w:hAnsi="仿宋"/>
        </w:rPr>
        <w:t>一、具备《中华人民共和国政府采购法》第二十二条第一款规定的条件：</w:t>
      </w:r>
    </w:p>
    <w:p w14:paraId="3376BE09">
      <w:pPr>
        <w:tabs>
          <w:tab w:val="left" w:pos="0"/>
        </w:tabs>
        <w:ind w:left="480" w:leftChars="200" w:firstLine="0" w:firstLineChars="0"/>
        <w:rPr>
          <w:rFonts w:ascii="仿宋" w:hAnsi="仿宋"/>
        </w:rPr>
      </w:pPr>
      <w:r>
        <w:rPr>
          <w:rFonts w:hint="eastAsia" w:ascii="仿宋" w:hAnsi="仿宋"/>
        </w:rPr>
        <w:t>1、具有独立承担民事责任的能力；</w:t>
      </w:r>
    </w:p>
    <w:p w14:paraId="5E61B8AA">
      <w:pPr>
        <w:tabs>
          <w:tab w:val="left" w:pos="0"/>
        </w:tabs>
        <w:ind w:left="480" w:leftChars="200" w:firstLine="0" w:firstLineChars="0"/>
        <w:rPr>
          <w:rFonts w:ascii="仿宋" w:hAnsi="仿宋"/>
        </w:rPr>
      </w:pPr>
      <w:r>
        <w:rPr>
          <w:rFonts w:hint="eastAsia" w:ascii="仿宋" w:hAnsi="仿宋"/>
        </w:rPr>
        <w:t xml:space="preserve">2、具有良好的商业信誉和健全的财务会计制度； </w:t>
      </w:r>
    </w:p>
    <w:p w14:paraId="007DC3EB">
      <w:pPr>
        <w:tabs>
          <w:tab w:val="left" w:pos="0"/>
          <w:tab w:val="left" w:pos="772"/>
        </w:tabs>
        <w:ind w:left="480" w:leftChars="200" w:firstLine="0" w:firstLineChars="0"/>
        <w:rPr>
          <w:rFonts w:ascii="仿宋" w:hAnsi="仿宋"/>
        </w:rPr>
      </w:pPr>
      <w:r>
        <w:rPr>
          <w:rFonts w:hint="eastAsia" w:ascii="仿宋" w:hAnsi="仿宋"/>
        </w:rPr>
        <w:t>3、具有履行合同所必需的设备和专业技术能力；</w:t>
      </w:r>
    </w:p>
    <w:p w14:paraId="4647C528">
      <w:pPr>
        <w:tabs>
          <w:tab w:val="left" w:pos="0"/>
        </w:tabs>
        <w:ind w:firstLine="480"/>
        <w:rPr>
          <w:rFonts w:ascii="仿宋" w:hAnsi="仿宋"/>
        </w:rPr>
      </w:pPr>
      <w:r>
        <w:rPr>
          <w:rFonts w:hint="eastAsia" w:ascii="仿宋" w:hAnsi="仿宋"/>
        </w:rPr>
        <w:t>4、有依法缴纳税收和社会保障资金的良好记录；</w:t>
      </w:r>
    </w:p>
    <w:p w14:paraId="4B6B9ABA">
      <w:pPr>
        <w:tabs>
          <w:tab w:val="left" w:pos="0"/>
          <w:tab w:val="left" w:pos="760"/>
        </w:tabs>
        <w:ind w:left="480" w:leftChars="200" w:firstLine="0" w:firstLineChars="0"/>
        <w:rPr>
          <w:rFonts w:ascii="仿宋" w:hAnsi="仿宋"/>
        </w:rPr>
      </w:pPr>
      <w:r>
        <w:rPr>
          <w:rFonts w:hint="eastAsia" w:ascii="仿宋" w:hAnsi="仿宋"/>
        </w:rPr>
        <w:t>5、参加政府采购活动前三年内，在经营活动中没有重大违法记录；</w:t>
      </w:r>
    </w:p>
    <w:p w14:paraId="3E01E6CF">
      <w:pPr>
        <w:tabs>
          <w:tab w:val="left" w:pos="0"/>
        </w:tabs>
        <w:ind w:firstLine="480"/>
        <w:rPr>
          <w:rFonts w:ascii="仿宋" w:hAnsi="仿宋"/>
        </w:rPr>
      </w:pPr>
      <w:r>
        <w:rPr>
          <w:rFonts w:hint="eastAsia" w:ascii="仿宋" w:hAnsi="仿宋"/>
        </w:rPr>
        <w:t>6、具有法律、行政法规规定的其他条件。</w:t>
      </w:r>
    </w:p>
    <w:p w14:paraId="3C7ED7A4">
      <w:pPr>
        <w:ind w:firstLine="480"/>
        <w:rPr>
          <w:rFonts w:ascii="仿宋" w:hAnsi="仿宋"/>
        </w:rPr>
      </w:pPr>
      <w:r>
        <w:rPr>
          <w:rFonts w:hint="eastAsia" w:ascii="仿宋" w:hAnsi="仿宋"/>
        </w:rPr>
        <w:t>二、未被信用中国（www.creditchina.gov.cn)、中国政府采购网（www.ccgp.gov.cn）列入失信被执行人、重大税收违法失信主体、政府采购严重违法失信行为记录名单。</w:t>
      </w:r>
    </w:p>
    <w:p w14:paraId="504A7806">
      <w:pPr>
        <w:ind w:firstLine="480"/>
        <w:rPr>
          <w:rFonts w:ascii="仿宋" w:hAnsi="仿宋"/>
        </w:rPr>
      </w:pPr>
      <w:r>
        <w:rPr>
          <w:rFonts w:hint="eastAsia" w:ascii="仿宋" w:hAnsi="仿宋"/>
        </w:rPr>
        <w:t>三、不存在以下情况：</w:t>
      </w:r>
    </w:p>
    <w:p w14:paraId="46A406B3">
      <w:pPr>
        <w:tabs>
          <w:tab w:val="left" w:pos="0"/>
        </w:tabs>
        <w:ind w:firstLine="480"/>
        <w:rPr>
          <w:rFonts w:hint="eastAsia" w:ascii="仿宋" w:hAnsi="仿宋" w:eastAsia="仿宋" w:cs="仿宋"/>
          <w:szCs w:val="24"/>
          <w:lang w:eastAsia="zh-CN"/>
        </w:rPr>
      </w:pPr>
      <w:r>
        <w:rPr>
          <w:rFonts w:hint="eastAsia" w:ascii="仿宋" w:hAnsi="仿宋"/>
        </w:rPr>
        <w:t>1、单位负责人为同一人或者存在直接控股、管理关系的不同供应商参加同一合同项下的政府采购活动的；</w:t>
      </w:r>
      <w:r>
        <w:rPr>
          <w:rFonts w:hint="eastAsia" w:ascii="仿宋" w:hAnsi="仿宋"/>
          <w:lang w:eastAsia="zh-CN"/>
        </w:rPr>
        <w:t>。</w:t>
      </w:r>
    </w:p>
    <w:p w14:paraId="6C744351">
      <w:pPr>
        <w:snapToGrid w:val="0"/>
        <w:spacing w:before="156" w:line="360" w:lineRule="auto"/>
        <w:ind w:firstLine="3120" w:firstLineChars="1300"/>
        <w:rPr>
          <w:rFonts w:ascii="仿宋" w:hAnsi="仿宋" w:cs="仿宋"/>
          <w:szCs w:val="24"/>
        </w:rPr>
      </w:pPr>
    </w:p>
    <w:p w14:paraId="39A0B611">
      <w:pPr>
        <w:snapToGrid w:val="0"/>
        <w:spacing w:before="156" w:line="360" w:lineRule="auto"/>
        <w:ind w:firstLine="3840" w:firstLineChars="1600"/>
        <w:rPr>
          <w:rFonts w:ascii="仿宋" w:hAnsi="仿宋" w:cs="仿宋"/>
          <w:szCs w:val="24"/>
        </w:rPr>
      </w:pP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p>
    <w:p w14:paraId="74C2DD9E">
      <w:pPr>
        <w:snapToGrid w:val="0"/>
        <w:spacing w:before="156" w:after="50" w:line="460" w:lineRule="exact"/>
        <w:ind w:firstLine="3840" w:firstLineChars="16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000878BB">
      <w:pPr>
        <w:pStyle w:val="5"/>
        <w:spacing w:before="156" w:after="156"/>
        <w:ind w:firstLine="482"/>
        <w:rPr>
          <w:rFonts w:ascii="仿宋" w:hAnsi="仿宋" w:cs="仿宋"/>
          <w:szCs w:val="24"/>
          <w:u w:val="single"/>
        </w:rPr>
      </w:pPr>
    </w:p>
    <w:p w14:paraId="19580A56">
      <w:pPr>
        <w:ind w:firstLine="480"/>
        <w:rPr>
          <w:rFonts w:ascii="仿宋" w:hAnsi="仿宋"/>
        </w:rPr>
      </w:pPr>
      <w:r>
        <w:rPr>
          <w:rFonts w:hint="eastAsia" w:ascii="仿宋" w:hAnsi="仿宋"/>
        </w:rPr>
        <w:t>注：▲投标人若有税收缴纳、社会保障等方面的失信记录等情况，且不属于截止投标时间近三年以来，在经营活动中有重大违法记录及被列入政府采购严重违法失信行为记录名单的，可不对本承诺函第（一）款第4点进行承诺，但须详细说明失信记录的情况，否则按无效投标处理。</w:t>
      </w:r>
    </w:p>
    <w:p w14:paraId="376692F1">
      <w:pPr>
        <w:ind w:firstLine="480"/>
        <w:rPr>
          <w:rFonts w:ascii="仿宋" w:hAnsi="仿宋"/>
        </w:rPr>
      </w:pPr>
    </w:p>
    <w:p w14:paraId="74DDAA56">
      <w:pPr>
        <w:ind w:firstLine="480"/>
        <w:rPr>
          <w:rFonts w:ascii="仿宋" w:hAnsi="仿宋"/>
        </w:rPr>
      </w:pPr>
    </w:p>
    <w:p w14:paraId="5B1794E3">
      <w:pPr>
        <w:snapToGrid w:val="0"/>
        <w:spacing w:line="360" w:lineRule="auto"/>
        <w:ind w:right="480" w:firstLine="643"/>
        <w:jc w:val="center"/>
        <w:rPr>
          <w:rFonts w:ascii="仿宋" w:hAnsi="仿宋"/>
          <w:b/>
          <w:sz w:val="32"/>
          <w:szCs w:val="32"/>
        </w:rPr>
        <w:sectPr>
          <w:headerReference r:id="rId11" w:type="default"/>
          <w:footerReference r:id="rId12" w:type="default"/>
          <w:pgSz w:w="11906" w:h="16838"/>
          <w:pgMar w:top="1247" w:right="1418" w:bottom="1247"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b/>
          <w:sz w:val="32"/>
          <w:szCs w:val="32"/>
        </w:rPr>
        <w:tab/>
      </w:r>
    </w:p>
    <w:p w14:paraId="50219047">
      <w:pPr>
        <w:snapToGrid w:val="0"/>
        <w:spacing w:line="360" w:lineRule="auto"/>
        <w:ind w:right="480" w:firstLine="643"/>
        <w:jc w:val="center"/>
        <w:rPr>
          <w:rFonts w:ascii="仿宋" w:hAnsi="仿宋" w:cs="仿宋_GB2312"/>
          <w:b/>
          <w:kern w:val="0"/>
          <w:sz w:val="32"/>
          <w:szCs w:val="32"/>
          <w:u w:val="single"/>
        </w:rPr>
      </w:pPr>
      <w:r>
        <w:rPr>
          <w:rFonts w:hint="eastAsia" w:ascii="仿宋" w:hAnsi="仿宋"/>
          <w:b/>
          <w:sz w:val="32"/>
          <w:szCs w:val="32"/>
        </w:rPr>
        <w:t>落实政府采购政策需满足的资格要求</w:t>
      </w:r>
    </w:p>
    <w:p w14:paraId="6BBC2241">
      <w:pPr>
        <w:ind w:firstLine="480"/>
        <w:rPr>
          <w:rFonts w:ascii="仿宋" w:hAnsi="仿宋"/>
        </w:rPr>
      </w:pPr>
    </w:p>
    <w:p w14:paraId="79C7F4C3">
      <w:pPr>
        <w:ind w:firstLine="480"/>
        <w:rPr>
          <w:rFonts w:ascii="仿宋" w:hAnsi="仿宋"/>
        </w:rPr>
      </w:pPr>
      <w:r>
        <w:rPr>
          <w:rFonts w:hint="eastAsia" w:ascii="仿宋" w:hAnsi="仿宋"/>
        </w:rPr>
        <w:t>（根据招标公告落实政府采购政策需满足的资格要求选择提供相应的材料；未要求的，无需提供）</w:t>
      </w:r>
    </w:p>
    <w:p w14:paraId="292EE553">
      <w:pPr>
        <w:ind w:firstLine="480"/>
        <w:rPr>
          <w:rFonts w:ascii="仿宋" w:hAnsi="仿宋"/>
        </w:rPr>
      </w:pPr>
      <w:r>
        <w:rPr>
          <w:rFonts w:hint="eastAsia" w:ascii="仿宋" w:hAnsi="仿宋"/>
        </w:rPr>
        <w:t xml:space="preserve">A.专门面向中小企业，货物全部由符合政策要求的中小企业（或小微企业）制造或者服务全部由符合政策要求的中小企业（或小微企业）承接的，提供相应的中小企业声明函（格式见附件）或残疾人福利性单位声明函（格式见附件）或监狱企业证明文件（格式自拟）。 </w:t>
      </w:r>
    </w:p>
    <w:p w14:paraId="17FE7939">
      <w:pPr>
        <w:ind w:firstLine="480"/>
        <w:rPr>
          <w:rFonts w:ascii="仿宋" w:hAnsi="仿宋"/>
        </w:rPr>
      </w:pPr>
      <w:r>
        <w:rPr>
          <w:rFonts w:hint="eastAsia" w:ascii="仿宋" w:hAnsi="仿宋"/>
        </w:rPr>
        <w:t>B.要求以联合体形式参加的，提供联合协议（格式见附件）和中小企业声明函（格式见附件），联合协议中中小企业合同金额应当达到招标公告载明的比例；如果供应商本身提供所有标的均由中小企业制造或承接的，并相应达到了前述比例，视同符合了资格条件，无需再与其他中小企业组成联合体参加政府采购活动，无需提供联合协议。</w:t>
      </w:r>
    </w:p>
    <w:p w14:paraId="56A7D001">
      <w:pPr>
        <w:sectPr>
          <w:pgSz w:w="11906" w:h="16838"/>
          <w:pgMar w:top="1247" w:right="1418" w:bottom="1247"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736C2AE">
      <w:pPr>
        <w:spacing w:before="156" w:afterLines="50"/>
        <w:ind w:firstLine="0" w:firstLineChars="0"/>
        <w:jc w:val="center"/>
        <w:rPr>
          <w:rFonts w:ascii="仿宋" w:hAnsi="仿宋"/>
          <w:b/>
          <w:bCs/>
          <w:sz w:val="32"/>
          <w:szCs w:val="32"/>
        </w:rPr>
      </w:pPr>
      <w:r>
        <w:rPr>
          <w:rFonts w:hint="eastAsia" w:ascii="仿宋" w:hAnsi="仿宋"/>
          <w:b/>
          <w:bCs/>
          <w:sz w:val="32"/>
          <w:szCs w:val="32"/>
        </w:rPr>
        <w:t>中小企业声明函（服务）</w:t>
      </w:r>
    </w:p>
    <w:p w14:paraId="21E171F0">
      <w:pPr>
        <w:ind w:firstLine="480"/>
        <w:rPr>
          <w:rFonts w:ascii="仿宋" w:hAnsi="仿宋"/>
        </w:rPr>
      </w:pPr>
      <w:r>
        <w:rPr>
          <w:rFonts w:hint="eastAsia" w:ascii="仿宋" w:hAnsi="仿宋"/>
        </w:rPr>
        <w:t>本公司（联合体）郑重声明，根据《政府采购促进中小企业发展管理办法》（财库﹝2020﹞46 号）的规定，本公司（联合体）参加</w:t>
      </w:r>
      <w:r>
        <w:rPr>
          <w:rFonts w:hint="eastAsia" w:ascii="仿宋" w:hAnsi="仿宋"/>
          <w:u w:val="single"/>
        </w:rPr>
        <w:t>（        单位名称      ）</w:t>
      </w:r>
      <w:r>
        <w:rPr>
          <w:rFonts w:hint="eastAsia" w:ascii="仿宋" w:hAnsi="仿宋"/>
        </w:rPr>
        <w:t>的</w:t>
      </w:r>
      <w:r>
        <w:rPr>
          <w:rFonts w:hint="eastAsia" w:ascii="仿宋" w:hAnsi="仿宋"/>
          <w:u w:val="single"/>
        </w:rPr>
        <w:t>（      项目名称      ）</w:t>
      </w:r>
      <w:r>
        <w:rPr>
          <w:rFonts w:hint="eastAsia" w:ascii="仿宋" w:hAnsi="仿宋"/>
        </w:rPr>
        <w:t>采购活动，服务全部由符合政策要求的中小企业承接。相关企业（含联合体中的中小企业）的具体情况如下：</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60"/>
        <w:gridCol w:w="1640"/>
        <w:gridCol w:w="1240"/>
        <w:gridCol w:w="1210"/>
        <w:gridCol w:w="1280"/>
        <w:gridCol w:w="1612"/>
      </w:tblGrid>
      <w:tr w14:paraId="230C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ign w:val="center"/>
          </w:tcPr>
          <w:p w14:paraId="5FABC6AF">
            <w:pPr>
              <w:pStyle w:val="189"/>
              <w:spacing w:line="288" w:lineRule="auto"/>
              <w:ind w:firstLine="0" w:firstLineChars="0"/>
              <w:jc w:val="center"/>
              <w:rPr>
                <w:rFonts w:ascii="仿宋" w:hAnsi="仿宋" w:cs="仿宋"/>
                <w:kern w:val="0"/>
              </w:rPr>
            </w:pPr>
            <w:r>
              <w:rPr>
                <w:rFonts w:hint="eastAsia" w:ascii="仿宋" w:hAnsi="仿宋" w:cs="仿宋"/>
                <w:kern w:val="0"/>
              </w:rPr>
              <w:t>标的</w:t>
            </w:r>
          </w:p>
          <w:p w14:paraId="67628A95">
            <w:pPr>
              <w:pStyle w:val="189"/>
              <w:spacing w:line="288" w:lineRule="auto"/>
              <w:ind w:firstLine="0" w:firstLineChars="0"/>
              <w:jc w:val="center"/>
              <w:rPr>
                <w:rFonts w:ascii="仿宋" w:hAnsi="仿宋" w:cs="仿宋"/>
                <w:kern w:val="0"/>
              </w:rPr>
            </w:pPr>
            <w:r>
              <w:rPr>
                <w:rFonts w:hint="eastAsia" w:ascii="仿宋" w:hAnsi="仿宋" w:cs="仿宋"/>
                <w:kern w:val="0"/>
              </w:rPr>
              <w:t>名称</w:t>
            </w:r>
          </w:p>
        </w:tc>
        <w:tc>
          <w:tcPr>
            <w:tcW w:w="1260" w:type="dxa"/>
            <w:noWrap/>
            <w:vAlign w:val="center"/>
          </w:tcPr>
          <w:p w14:paraId="24585EFE">
            <w:pPr>
              <w:pStyle w:val="189"/>
              <w:spacing w:line="288" w:lineRule="auto"/>
              <w:ind w:firstLine="0" w:firstLineChars="0"/>
              <w:jc w:val="center"/>
              <w:rPr>
                <w:rFonts w:ascii="仿宋" w:hAnsi="仿宋" w:cs="仿宋"/>
                <w:kern w:val="0"/>
              </w:rPr>
            </w:pPr>
            <w:r>
              <w:rPr>
                <w:rFonts w:hint="eastAsia" w:ascii="仿宋" w:hAnsi="仿宋" w:cs="仿宋"/>
                <w:kern w:val="0"/>
              </w:rPr>
              <w:t>采购文件中明确的所属行业</w:t>
            </w:r>
          </w:p>
        </w:tc>
        <w:tc>
          <w:tcPr>
            <w:tcW w:w="1640" w:type="dxa"/>
            <w:noWrap/>
            <w:vAlign w:val="center"/>
          </w:tcPr>
          <w:p w14:paraId="535C5E0C">
            <w:pPr>
              <w:pStyle w:val="189"/>
              <w:spacing w:line="288" w:lineRule="auto"/>
              <w:ind w:firstLine="0" w:firstLineChars="0"/>
              <w:jc w:val="center"/>
              <w:rPr>
                <w:rFonts w:ascii="仿宋" w:hAnsi="仿宋" w:cs="仿宋"/>
                <w:kern w:val="0"/>
              </w:rPr>
            </w:pPr>
            <w:r>
              <w:rPr>
                <w:rFonts w:hint="eastAsia" w:ascii="仿宋" w:hAnsi="仿宋" w:cs="仿宋"/>
                <w:kern w:val="0"/>
              </w:rPr>
              <w:t>承建（承接）企业</w:t>
            </w:r>
          </w:p>
          <w:p w14:paraId="0956AED4">
            <w:pPr>
              <w:pStyle w:val="189"/>
              <w:spacing w:line="288" w:lineRule="auto"/>
              <w:ind w:firstLine="0" w:firstLineChars="0"/>
              <w:jc w:val="center"/>
              <w:rPr>
                <w:rFonts w:ascii="仿宋" w:hAnsi="仿宋" w:cs="仿宋"/>
                <w:kern w:val="0"/>
              </w:rPr>
            </w:pPr>
            <w:r>
              <w:rPr>
                <w:rFonts w:hint="eastAsia" w:ascii="仿宋" w:hAnsi="仿宋" w:cs="仿宋"/>
                <w:kern w:val="0"/>
              </w:rPr>
              <w:t>（企业名称）</w:t>
            </w:r>
          </w:p>
        </w:tc>
        <w:tc>
          <w:tcPr>
            <w:tcW w:w="1240" w:type="dxa"/>
            <w:noWrap/>
            <w:vAlign w:val="center"/>
          </w:tcPr>
          <w:p w14:paraId="00877269">
            <w:pPr>
              <w:pStyle w:val="189"/>
              <w:spacing w:line="288" w:lineRule="auto"/>
              <w:ind w:firstLine="0" w:firstLineChars="0"/>
              <w:jc w:val="center"/>
              <w:rPr>
                <w:rFonts w:ascii="仿宋" w:hAnsi="仿宋" w:cs="仿宋"/>
                <w:kern w:val="0"/>
              </w:rPr>
            </w:pPr>
            <w:r>
              <w:rPr>
                <w:rFonts w:hint="eastAsia" w:ascii="仿宋" w:hAnsi="仿宋" w:cs="仿宋"/>
                <w:kern w:val="0"/>
              </w:rPr>
              <w:t>从业人员（人）</w:t>
            </w:r>
          </w:p>
        </w:tc>
        <w:tc>
          <w:tcPr>
            <w:tcW w:w="1210" w:type="dxa"/>
            <w:noWrap/>
            <w:vAlign w:val="center"/>
          </w:tcPr>
          <w:p w14:paraId="01C88824">
            <w:pPr>
              <w:pStyle w:val="189"/>
              <w:spacing w:line="288" w:lineRule="auto"/>
              <w:ind w:firstLine="0" w:firstLineChars="0"/>
              <w:jc w:val="center"/>
              <w:rPr>
                <w:rFonts w:ascii="仿宋" w:hAnsi="仿宋" w:cs="仿宋"/>
                <w:kern w:val="0"/>
              </w:rPr>
            </w:pPr>
            <w:r>
              <w:rPr>
                <w:rFonts w:hint="eastAsia" w:ascii="仿宋" w:hAnsi="仿宋" w:cs="仿宋"/>
                <w:kern w:val="0"/>
              </w:rPr>
              <w:t>营业收入（万元）</w:t>
            </w:r>
          </w:p>
        </w:tc>
        <w:tc>
          <w:tcPr>
            <w:tcW w:w="1280" w:type="dxa"/>
            <w:noWrap/>
            <w:vAlign w:val="center"/>
          </w:tcPr>
          <w:p w14:paraId="6639E1C1">
            <w:pPr>
              <w:pStyle w:val="189"/>
              <w:spacing w:line="288" w:lineRule="auto"/>
              <w:ind w:firstLine="0" w:firstLineChars="0"/>
              <w:jc w:val="center"/>
              <w:rPr>
                <w:rFonts w:ascii="仿宋" w:hAnsi="仿宋" w:cs="仿宋"/>
                <w:kern w:val="0"/>
              </w:rPr>
            </w:pPr>
            <w:r>
              <w:rPr>
                <w:rFonts w:hint="eastAsia" w:ascii="仿宋" w:hAnsi="仿宋" w:cs="仿宋"/>
                <w:kern w:val="0"/>
              </w:rPr>
              <w:t>资产总额（万元）</w:t>
            </w:r>
          </w:p>
        </w:tc>
        <w:tc>
          <w:tcPr>
            <w:tcW w:w="1612" w:type="dxa"/>
            <w:noWrap/>
            <w:vAlign w:val="center"/>
          </w:tcPr>
          <w:p w14:paraId="22BA58B1">
            <w:pPr>
              <w:pStyle w:val="189"/>
              <w:spacing w:line="288" w:lineRule="auto"/>
              <w:ind w:firstLine="0" w:firstLineChars="0"/>
              <w:jc w:val="center"/>
              <w:rPr>
                <w:rFonts w:ascii="仿宋" w:hAnsi="仿宋" w:cs="仿宋"/>
                <w:kern w:val="0"/>
              </w:rPr>
            </w:pPr>
            <w:r>
              <w:rPr>
                <w:rFonts w:hint="eastAsia" w:ascii="仿宋" w:hAnsi="仿宋" w:cs="仿宋"/>
                <w:kern w:val="0"/>
              </w:rPr>
              <w:t>属于</w:t>
            </w:r>
          </w:p>
          <w:p w14:paraId="71394A83">
            <w:pPr>
              <w:pStyle w:val="189"/>
              <w:spacing w:line="288" w:lineRule="auto"/>
              <w:ind w:firstLine="0" w:firstLineChars="0"/>
              <w:jc w:val="center"/>
              <w:rPr>
                <w:rFonts w:ascii="仿宋" w:hAnsi="仿宋" w:cs="仿宋"/>
                <w:kern w:val="0"/>
              </w:rPr>
            </w:pPr>
            <w:r>
              <w:rPr>
                <w:rFonts w:hint="eastAsia" w:ascii="仿宋" w:hAnsi="仿宋" w:cs="仿宋"/>
                <w:kern w:val="0"/>
              </w:rPr>
              <w:t>（中型企业、小型企业、微型企业）</w:t>
            </w:r>
          </w:p>
        </w:tc>
      </w:tr>
      <w:tr w14:paraId="7B04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tcPr>
          <w:p w14:paraId="373A9D5E">
            <w:pPr>
              <w:pStyle w:val="189"/>
              <w:spacing w:line="288" w:lineRule="auto"/>
              <w:ind w:firstLine="0" w:firstLineChars="0"/>
              <w:rPr>
                <w:rFonts w:ascii="仿宋" w:hAnsi="仿宋"/>
              </w:rPr>
            </w:pPr>
          </w:p>
        </w:tc>
        <w:tc>
          <w:tcPr>
            <w:tcW w:w="1260" w:type="dxa"/>
            <w:noWrap/>
          </w:tcPr>
          <w:p w14:paraId="25173A13">
            <w:pPr>
              <w:pStyle w:val="189"/>
              <w:spacing w:line="288" w:lineRule="auto"/>
              <w:ind w:firstLine="0" w:firstLineChars="0"/>
              <w:jc w:val="center"/>
              <w:rPr>
                <w:rFonts w:ascii="仿宋" w:hAnsi="仿宋"/>
              </w:rPr>
            </w:pPr>
            <w:r>
              <w:rPr>
                <w:rFonts w:hint="eastAsia" w:ascii="仿宋" w:hAnsi="仿宋"/>
              </w:rPr>
              <w:t>其他未列明行业</w:t>
            </w:r>
          </w:p>
        </w:tc>
        <w:tc>
          <w:tcPr>
            <w:tcW w:w="1640" w:type="dxa"/>
            <w:noWrap/>
          </w:tcPr>
          <w:p w14:paraId="1C42A137">
            <w:pPr>
              <w:pStyle w:val="189"/>
              <w:spacing w:line="288" w:lineRule="auto"/>
              <w:ind w:firstLine="0" w:firstLineChars="0"/>
              <w:rPr>
                <w:rFonts w:ascii="仿宋" w:hAnsi="仿宋"/>
              </w:rPr>
            </w:pPr>
          </w:p>
        </w:tc>
        <w:tc>
          <w:tcPr>
            <w:tcW w:w="1240" w:type="dxa"/>
            <w:noWrap/>
          </w:tcPr>
          <w:p w14:paraId="7C0AA136">
            <w:pPr>
              <w:pStyle w:val="189"/>
              <w:spacing w:line="288" w:lineRule="auto"/>
              <w:ind w:firstLine="0" w:firstLineChars="0"/>
              <w:rPr>
                <w:rFonts w:ascii="仿宋" w:hAnsi="仿宋"/>
              </w:rPr>
            </w:pPr>
          </w:p>
        </w:tc>
        <w:tc>
          <w:tcPr>
            <w:tcW w:w="1210" w:type="dxa"/>
            <w:noWrap/>
          </w:tcPr>
          <w:p w14:paraId="739A2A8B">
            <w:pPr>
              <w:pStyle w:val="189"/>
              <w:spacing w:line="288" w:lineRule="auto"/>
              <w:ind w:firstLine="0" w:firstLineChars="0"/>
              <w:rPr>
                <w:rFonts w:ascii="仿宋" w:hAnsi="仿宋"/>
              </w:rPr>
            </w:pPr>
          </w:p>
        </w:tc>
        <w:tc>
          <w:tcPr>
            <w:tcW w:w="1280" w:type="dxa"/>
            <w:noWrap/>
          </w:tcPr>
          <w:p w14:paraId="4CEDEBC2">
            <w:pPr>
              <w:pStyle w:val="189"/>
              <w:spacing w:line="288" w:lineRule="auto"/>
              <w:ind w:firstLine="0" w:firstLineChars="0"/>
              <w:rPr>
                <w:rFonts w:ascii="仿宋" w:hAnsi="仿宋"/>
              </w:rPr>
            </w:pPr>
          </w:p>
        </w:tc>
        <w:tc>
          <w:tcPr>
            <w:tcW w:w="1612" w:type="dxa"/>
            <w:noWrap/>
          </w:tcPr>
          <w:p w14:paraId="3A6DAEDB">
            <w:pPr>
              <w:pStyle w:val="189"/>
              <w:spacing w:line="288" w:lineRule="auto"/>
              <w:ind w:firstLine="0" w:firstLineChars="0"/>
              <w:rPr>
                <w:rFonts w:ascii="仿宋" w:hAnsi="仿宋"/>
              </w:rPr>
            </w:pPr>
          </w:p>
        </w:tc>
      </w:tr>
      <w:tr w14:paraId="61F6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tcPr>
          <w:p w14:paraId="01C4344B">
            <w:pPr>
              <w:pStyle w:val="189"/>
              <w:spacing w:line="288" w:lineRule="auto"/>
              <w:ind w:firstLine="0" w:firstLineChars="0"/>
              <w:rPr>
                <w:rFonts w:ascii="仿宋" w:hAnsi="仿宋"/>
              </w:rPr>
            </w:pPr>
          </w:p>
        </w:tc>
        <w:tc>
          <w:tcPr>
            <w:tcW w:w="1260" w:type="dxa"/>
            <w:noWrap/>
          </w:tcPr>
          <w:p w14:paraId="7BF0B046">
            <w:pPr>
              <w:pStyle w:val="189"/>
              <w:spacing w:line="288" w:lineRule="auto"/>
              <w:ind w:firstLine="0" w:firstLineChars="0"/>
              <w:jc w:val="center"/>
              <w:rPr>
                <w:rFonts w:ascii="仿宋" w:hAnsi="仿宋"/>
              </w:rPr>
            </w:pPr>
            <w:r>
              <w:rPr>
                <w:rFonts w:hint="eastAsia" w:ascii="仿宋" w:hAnsi="仿宋"/>
              </w:rPr>
              <w:t>其他未列明行业</w:t>
            </w:r>
          </w:p>
        </w:tc>
        <w:tc>
          <w:tcPr>
            <w:tcW w:w="1640" w:type="dxa"/>
            <w:noWrap/>
          </w:tcPr>
          <w:p w14:paraId="65959A93">
            <w:pPr>
              <w:pStyle w:val="189"/>
              <w:spacing w:line="288" w:lineRule="auto"/>
              <w:ind w:firstLine="0" w:firstLineChars="0"/>
              <w:rPr>
                <w:rFonts w:ascii="仿宋" w:hAnsi="仿宋"/>
              </w:rPr>
            </w:pPr>
          </w:p>
        </w:tc>
        <w:tc>
          <w:tcPr>
            <w:tcW w:w="1240" w:type="dxa"/>
            <w:noWrap/>
          </w:tcPr>
          <w:p w14:paraId="429B52A4">
            <w:pPr>
              <w:pStyle w:val="189"/>
              <w:spacing w:line="288" w:lineRule="auto"/>
              <w:ind w:firstLine="0" w:firstLineChars="0"/>
              <w:rPr>
                <w:rFonts w:ascii="仿宋" w:hAnsi="仿宋"/>
              </w:rPr>
            </w:pPr>
          </w:p>
        </w:tc>
        <w:tc>
          <w:tcPr>
            <w:tcW w:w="1210" w:type="dxa"/>
            <w:noWrap/>
          </w:tcPr>
          <w:p w14:paraId="5A853B48">
            <w:pPr>
              <w:pStyle w:val="189"/>
              <w:spacing w:line="288" w:lineRule="auto"/>
              <w:ind w:firstLine="0" w:firstLineChars="0"/>
              <w:rPr>
                <w:rFonts w:ascii="仿宋" w:hAnsi="仿宋"/>
              </w:rPr>
            </w:pPr>
          </w:p>
        </w:tc>
        <w:tc>
          <w:tcPr>
            <w:tcW w:w="1280" w:type="dxa"/>
            <w:noWrap/>
          </w:tcPr>
          <w:p w14:paraId="093B47D6">
            <w:pPr>
              <w:pStyle w:val="189"/>
              <w:spacing w:line="288" w:lineRule="auto"/>
              <w:ind w:firstLine="0" w:firstLineChars="0"/>
              <w:rPr>
                <w:rFonts w:ascii="仿宋" w:hAnsi="仿宋"/>
              </w:rPr>
            </w:pPr>
          </w:p>
        </w:tc>
        <w:tc>
          <w:tcPr>
            <w:tcW w:w="1612" w:type="dxa"/>
            <w:noWrap/>
          </w:tcPr>
          <w:p w14:paraId="52A7EA2B">
            <w:pPr>
              <w:pStyle w:val="189"/>
              <w:spacing w:line="288" w:lineRule="auto"/>
              <w:ind w:firstLine="0" w:firstLineChars="0"/>
              <w:rPr>
                <w:rFonts w:ascii="仿宋" w:hAnsi="仿宋"/>
              </w:rPr>
            </w:pPr>
          </w:p>
        </w:tc>
      </w:tr>
    </w:tbl>
    <w:p w14:paraId="7B53CC4D">
      <w:pPr>
        <w:ind w:firstLine="480"/>
        <w:rPr>
          <w:rFonts w:ascii="仿宋" w:hAnsi="仿宋"/>
        </w:rPr>
      </w:pPr>
      <w:r>
        <w:rPr>
          <w:rFonts w:hint="eastAsia" w:ascii="仿宋" w:hAnsi="仿宋"/>
        </w:rPr>
        <w:t>以上企业，不属于大企业的分支机构，不存在控股股东为大企业的情形，也不存在与大企业的负责人为同一人的情形。</w:t>
      </w:r>
    </w:p>
    <w:p w14:paraId="4536112C">
      <w:pPr>
        <w:ind w:firstLine="480"/>
        <w:rPr>
          <w:rFonts w:ascii="仿宋" w:hAnsi="仿宋"/>
        </w:rPr>
      </w:pPr>
      <w:r>
        <w:rPr>
          <w:rFonts w:hint="eastAsia" w:ascii="仿宋" w:hAnsi="仿宋"/>
        </w:rPr>
        <w:t xml:space="preserve">本企业对上述声明内容的真实性负责。如有虚假，将依法承担相应责任。 </w:t>
      </w:r>
    </w:p>
    <w:p w14:paraId="25FEC7C6">
      <w:pPr>
        <w:widowControl/>
        <w:spacing w:line="360" w:lineRule="auto"/>
        <w:ind w:firstLine="480"/>
        <w:jc w:val="left"/>
        <w:rPr>
          <w:rFonts w:ascii="仿宋" w:hAnsi="仿宋" w:cs="仿宋"/>
          <w:kern w:val="0"/>
          <w:szCs w:val="24"/>
        </w:rPr>
      </w:pPr>
    </w:p>
    <w:p w14:paraId="5385CB08">
      <w:pPr>
        <w:ind w:firstLine="480"/>
        <w:rPr>
          <w:rFonts w:ascii="仿宋" w:hAnsi="仿宋"/>
        </w:rPr>
      </w:pPr>
      <w:r>
        <w:rPr>
          <w:rFonts w:hint="eastAsia" w:ascii="仿宋" w:hAnsi="仿宋"/>
        </w:rPr>
        <w:t>投标人全称（</w:t>
      </w:r>
      <w:r>
        <w:rPr>
          <w:rFonts w:hint="eastAsia" w:ascii="仿宋" w:hAnsi="仿宋"/>
          <w:lang w:val="zh-CN"/>
        </w:rPr>
        <w:t>电子签名</w:t>
      </w:r>
      <w:r>
        <w:rPr>
          <w:rFonts w:hint="eastAsia" w:ascii="仿宋" w:hAnsi="仿宋"/>
        </w:rPr>
        <w:t>）：</w:t>
      </w:r>
    </w:p>
    <w:p w14:paraId="4ACB8E06">
      <w:pPr>
        <w:ind w:firstLine="480"/>
        <w:rPr>
          <w:rFonts w:ascii="仿宋" w:hAnsi="仿宋"/>
          <w:u w:val="single"/>
        </w:rPr>
      </w:pPr>
      <w:r>
        <w:rPr>
          <w:rFonts w:hint="eastAsia" w:ascii="仿宋" w:hAnsi="仿宋"/>
        </w:rPr>
        <w:t>日期：</w:t>
      </w:r>
      <w:r>
        <w:rPr>
          <w:rFonts w:hint="eastAsia" w:ascii="仿宋" w:hAnsi="仿宋"/>
          <w:u w:val="single"/>
        </w:rPr>
        <w:t xml:space="preserve">       年     月     日</w:t>
      </w:r>
    </w:p>
    <w:p w14:paraId="548FCB5A">
      <w:pPr>
        <w:ind w:firstLine="480"/>
        <w:rPr>
          <w:rFonts w:ascii="仿宋" w:hAnsi="仿宋"/>
        </w:rPr>
      </w:pPr>
    </w:p>
    <w:p w14:paraId="5FAFEE98">
      <w:pPr>
        <w:spacing w:line="240" w:lineRule="auto"/>
        <w:ind w:firstLine="482"/>
        <w:jc w:val="left"/>
        <w:outlineLvl w:val="0"/>
        <w:rPr>
          <w:rFonts w:ascii="仿宋" w:hAnsi="仿宋" w:cs="仿宋"/>
          <w:kern w:val="0"/>
          <w:szCs w:val="24"/>
        </w:rPr>
      </w:pPr>
      <w:r>
        <w:rPr>
          <w:rFonts w:hint="eastAsia" w:ascii="仿宋" w:hAnsi="仿宋" w:cs="仿宋"/>
          <w:b/>
          <w:bCs/>
          <w:szCs w:val="24"/>
        </w:rPr>
        <w:t>注：</w:t>
      </w:r>
    </w:p>
    <w:p w14:paraId="47D36181">
      <w:pPr>
        <w:widowControl/>
        <w:spacing w:line="240" w:lineRule="auto"/>
        <w:ind w:firstLine="480"/>
        <w:jc w:val="left"/>
        <w:rPr>
          <w:rFonts w:ascii="仿宋" w:hAnsi="仿宋"/>
        </w:rPr>
      </w:pPr>
      <w:r>
        <w:rPr>
          <w:rFonts w:hint="eastAsia" w:ascii="仿宋" w:hAnsi="仿宋" w:cs="仿宋"/>
          <w:kern w:val="0"/>
          <w:szCs w:val="24"/>
        </w:rPr>
        <w:t>1.填写要求：①“标的名称”“采购文件中明确的所属行业”依据招标文件《第二章 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ascii="仿宋" w:hAnsi="仿宋"/>
          <w:b/>
          <w:bCs/>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r>
        <w:rPr>
          <w:rFonts w:hint="eastAsia" w:ascii="仿宋" w:hAnsi="仿宋"/>
        </w:rPr>
        <w:t>。</w:t>
      </w:r>
    </w:p>
    <w:p w14:paraId="30824245">
      <w:pPr>
        <w:spacing w:line="240" w:lineRule="auto"/>
        <w:ind w:firstLine="480"/>
        <w:rPr>
          <w:rFonts w:ascii="仿宋" w:hAnsi="仿宋" w:cs="仿宋"/>
          <w:szCs w:val="24"/>
        </w:rPr>
      </w:pPr>
      <w:r>
        <w:rPr>
          <w:rFonts w:hint="eastAsia" w:ascii="仿宋" w:hAnsi="仿宋"/>
        </w:rPr>
        <w:t>2.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1AC4D9C">
      <w:pPr>
        <w:pStyle w:val="2"/>
        <w:spacing w:before="156" w:line="240" w:lineRule="auto"/>
        <w:ind w:right="480" w:firstLine="482"/>
        <w:jc w:val="center"/>
        <w:rPr>
          <w:rFonts w:ascii="仿宋" w:hAnsi="仿宋" w:eastAsia="仿宋" w:cs="仿宋"/>
          <w:b/>
          <w:sz w:val="24"/>
          <w:szCs w:val="24"/>
        </w:rPr>
        <w:sectPr>
          <w:headerReference r:id="rId13" w:type="default"/>
          <w:footerReference r:id="rId14" w:type="default"/>
          <w:pgSz w:w="11906" w:h="16838"/>
          <w:pgMar w:top="1418" w:right="1418" w:bottom="1418"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BC94451">
      <w:pPr>
        <w:ind w:firstLine="0" w:firstLineChars="0"/>
        <w:jc w:val="center"/>
        <w:rPr>
          <w:rFonts w:ascii="仿宋" w:hAnsi="仿宋"/>
          <w:b/>
          <w:bCs/>
          <w:sz w:val="32"/>
          <w:szCs w:val="32"/>
        </w:rPr>
      </w:pPr>
      <w:r>
        <w:rPr>
          <w:rFonts w:hint="eastAsia" w:ascii="仿宋" w:hAnsi="仿宋"/>
          <w:b/>
          <w:bCs/>
          <w:sz w:val="32"/>
          <w:szCs w:val="32"/>
        </w:rPr>
        <w:t>残疾人福利性单位声明函</w:t>
      </w:r>
    </w:p>
    <w:p w14:paraId="545E9E1D">
      <w:pPr>
        <w:pStyle w:val="5"/>
        <w:spacing w:before="156" w:after="156"/>
        <w:ind w:firstLine="482"/>
        <w:rPr>
          <w:rFonts w:ascii="仿宋" w:hAnsi="仿宋"/>
        </w:rPr>
      </w:pPr>
    </w:p>
    <w:p w14:paraId="2196ADE4">
      <w:pPr>
        <w:ind w:firstLine="480"/>
        <w:rPr>
          <w:rFonts w:ascii="仿宋" w:hAnsi="仿宋"/>
        </w:rPr>
      </w:pPr>
      <w:r>
        <w:rPr>
          <w:rFonts w:hint="eastAsia" w:ascii="仿宋" w:hAnsi="仿宋"/>
        </w:rPr>
        <w:t>本单位郑重声明，根据《财政部</w:t>
      </w:r>
      <w:r>
        <w:rPr>
          <w:rFonts w:hint="eastAsia" w:ascii="宋体" w:hAnsi="宋体" w:eastAsia="宋体" w:cs="宋体"/>
        </w:rPr>
        <w:t> </w:t>
      </w:r>
      <w:r>
        <w:rPr>
          <w:rFonts w:hint="eastAsia" w:ascii="仿宋" w:hAnsi="仿宋"/>
        </w:rPr>
        <w:t>民政部</w:t>
      </w:r>
      <w:r>
        <w:rPr>
          <w:rFonts w:hint="eastAsia" w:ascii="宋体" w:hAnsi="宋体" w:eastAsia="宋体" w:cs="宋体"/>
        </w:rPr>
        <w:t> </w:t>
      </w:r>
      <w:r>
        <w:rPr>
          <w:rFonts w:hint="eastAsia" w:ascii="仿宋" w:hAnsi="仿宋"/>
        </w:rPr>
        <w:t>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18EBBC8">
      <w:pPr>
        <w:ind w:firstLine="480"/>
        <w:rPr>
          <w:rFonts w:ascii="仿宋" w:hAnsi="仿宋"/>
        </w:rPr>
      </w:pPr>
      <w:r>
        <w:rPr>
          <w:rFonts w:hint="eastAsia" w:ascii="仿宋" w:hAnsi="仿宋"/>
        </w:rPr>
        <w:t>本单位对上述声明的真实性负责。如有虚假，将依法承担相应责任。</w:t>
      </w:r>
    </w:p>
    <w:p w14:paraId="203610D8">
      <w:pPr>
        <w:snapToGrid w:val="0"/>
        <w:spacing w:before="156" w:line="360" w:lineRule="auto"/>
        <w:ind w:firstLine="480"/>
        <w:jc w:val="left"/>
        <w:rPr>
          <w:rFonts w:ascii="仿宋" w:hAnsi="仿宋" w:cs="仿宋"/>
          <w:szCs w:val="24"/>
        </w:rPr>
      </w:pPr>
    </w:p>
    <w:p w14:paraId="2FB6F5F5">
      <w:pPr>
        <w:pStyle w:val="5"/>
        <w:spacing w:before="156" w:after="156"/>
        <w:ind w:firstLine="482"/>
        <w:rPr>
          <w:rFonts w:ascii="仿宋" w:hAnsi="仿宋"/>
        </w:rPr>
      </w:pPr>
    </w:p>
    <w:p w14:paraId="12DB6E1F">
      <w:pPr>
        <w:pStyle w:val="5"/>
        <w:spacing w:before="156" w:after="156"/>
        <w:ind w:firstLine="482"/>
        <w:rPr>
          <w:rFonts w:ascii="仿宋" w:hAnsi="仿宋"/>
        </w:rPr>
      </w:pPr>
    </w:p>
    <w:p w14:paraId="4636B45A">
      <w:pPr>
        <w:snapToGrid w:val="0"/>
        <w:spacing w:before="156" w:line="360" w:lineRule="auto"/>
        <w:ind w:firstLine="480"/>
        <w:jc w:val="left"/>
        <w:rPr>
          <w:rFonts w:ascii="仿宋" w:hAnsi="仿宋" w:cs="仿宋"/>
          <w:szCs w:val="24"/>
        </w:rPr>
      </w:pPr>
      <w:r>
        <w:rPr>
          <w:rFonts w:hint="eastAsia" w:ascii="宋体" w:hAnsi="宋体" w:eastAsia="宋体" w:cs="宋体"/>
          <w:szCs w:val="24"/>
        </w:rPr>
        <w:t>        </w:t>
      </w:r>
    </w:p>
    <w:p w14:paraId="6BE4E6CB">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电子签名</w:t>
      </w:r>
      <w:r>
        <w:rPr>
          <w:rFonts w:hint="eastAsia" w:ascii="仿宋" w:hAnsi="仿宋" w:cs="仿宋"/>
          <w:szCs w:val="24"/>
        </w:rPr>
        <w:t>）：</w:t>
      </w:r>
    </w:p>
    <w:p w14:paraId="3925BFC5">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4BC388A8">
      <w:pPr>
        <w:spacing w:before="156" w:line="360" w:lineRule="auto"/>
        <w:ind w:firstLine="482"/>
        <w:jc w:val="left"/>
        <w:rPr>
          <w:rFonts w:ascii="仿宋" w:hAnsi="仿宋" w:cs="仿宋"/>
          <w:b/>
          <w:szCs w:val="24"/>
        </w:rPr>
      </w:pPr>
    </w:p>
    <w:p w14:paraId="053B753C">
      <w:pPr>
        <w:ind w:firstLine="480"/>
        <w:rPr>
          <w:rFonts w:ascii="仿宋" w:hAnsi="仿宋"/>
        </w:rPr>
      </w:pPr>
    </w:p>
    <w:p w14:paraId="267444BD">
      <w:pPr>
        <w:ind w:firstLine="482"/>
        <w:rPr>
          <w:rFonts w:ascii="仿宋" w:hAnsi="仿宋"/>
        </w:rPr>
        <w:sectPr>
          <w:pgSz w:w="11906" w:h="16838"/>
          <w:pgMar w:top="1418" w:right="1418" w:bottom="1418"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b/>
          <w:bCs/>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14:paraId="6742ADB0">
      <w:pPr>
        <w:snapToGrid w:val="0"/>
        <w:spacing w:line="360" w:lineRule="auto"/>
        <w:ind w:right="480" w:firstLine="0" w:firstLineChars="0"/>
        <w:jc w:val="center"/>
        <w:rPr>
          <w:rFonts w:ascii="仿宋" w:hAnsi="仿宋"/>
        </w:rPr>
      </w:pPr>
      <w:r>
        <w:rPr>
          <w:rFonts w:hint="eastAsia" w:ascii="仿宋" w:hAnsi="仿宋"/>
          <w:b/>
          <w:sz w:val="32"/>
          <w:szCs w:val="32"/>
        </w:rPr>
        <w:t>联合协议（若有）</w:t>
      </w:r>
    </w:p>
    <w:p w14:paraId="1B53A34C">
      <w:pPr>
        <w:widowControl/>
        <w:spacing w:line="240" w:lineRule="auto"/>
        <w:ind w:firstLine="482"/>
        <w:jc w:val="left"/>
        <w:rPr>
          <w:rFonts w:ascii="仿宋" w:hAnsi="仿宋"/>
        </w:rPr>
      </w:pPr>
      <w:r>
        <w:rPr>
          <w:rFonts w:hint="eastAsia" w:ascii="仿宋" w:hAnsi="仿宋" w:cs="宋体"/>
          <w:b/>
        </w:rPr>
        <w:t>（以联合体形式投标的，提供联合协议；本项目不接受联合体投标或者投标人不以联合体形式投标的，则不需要提供）</w:t>
      </w:r>
    </w:p>
    <w:p w14:paraId="685F2BDA">
      <w:pPr>
        <w:snapToGrid w:val="0"/>
        <w:spacing w:line="240" w:lineRule="auto"/>
        <w:ind w:firstLine="480"/>
        <w:rPr>
          <w:rFonts w:ascii="仿宋" w:hAnsi="仿宋" w:cs="宋体"/>
          <w:kern w:val="0"/>
          <w:u w:val="single"/>
        </w:rPr>
      </w:pPr>
    </w:p>
    <w:p w14:paraId="2E7E1AEB">
      <w:pPr>
        <w:snapToGrid w:val="0"/>
        <w:spacing w:line="240" w:lineRule="auto"/>
        <w:ind w:firstLine="480"/>
        <w:rPr>
          <w:rFonts w:ascii="仿宋" w:hAnsi="仿宋" w:cs="宋体"/>
          <w:kern w:val="0"/>
          <w:lang w:val="zh-CN"/>
        </w:rPr>
      </w:pPr>
      <w:r>
        <w:rPr>
          <w:rFonts w:hint="eastAsia" w:ascii="仿宋" w:hAnsi="仿宋" w:cs="宋体"/>
          <w:kern w:val="0"/>
          <w:u w:val="single"/>
        </w:rPr>
        <w:t>（联合体所有成员名称）</w:t>
      </w:r>
      <w:r>
        <w:rPr>
          <w:rFonts w:hint="eastAsia" w:ascii="仿宋" w:hAnsi="仿宋" w:cs="宋体"/>
          <w:kern w:val="0"/>
        </w:rPr>
        <w:t>自愿</w:t>
      </w:r>
      <w:r>
        <w:rPr>
          <w:rFonts w:hint="eastAsia" w:ascii="仿宋" w:hAnsi="仿宋" w:cs="宋体"/>
          <w:kern w:val="0"/>
          <w:lang w:val="zh-CN"/>
        </w:rPr>
        <w:t>组成一个联合体，以一个投标人的身份</w:t>
      </w:r>
      <w:r>
        <w:rPr>
          <w:rFonts w:hint="eastAsia" w:ascii="仿宋" w:hAnsi="仿宋" w:cs="宋体"/>
          <w:kern w:val="0"/>
        </w:rPr>
        <w:t>参加</w:t>
      </w:r>
      <w:r>
        <w:rPr>
          <w:rFonts w:hint="eastAsia" w:ascii="仿宋" w:hAnsi="仿宋"/>
          <w:u w:val="single"/>
        </w:rPr>
        <w:t xml:space="preserve">              （项目名称）           </w:t>
      </w:r>
      <w:r>
        <w:rPr>
          <w:rFonts w:hint="eastAsia" w:ascii="仿宋" w:hAnsi="仿宋"/>
        </w:rPr>
        <w:t>【招标编号：</w:t>
      </w:r>
      <w:r>
        <w:rPr>
          <w:rFonts w:hint="eastAsia" w:ascii="仿宋" w:hAnsi="仿宋"/>
          <w:u w:val="single"/>
        </w:rPr>
        <w:t xml:space="preserve">   项目编号   </w:t>
      </w:r>
      <w:r>
        <w:rPr>
          <w:rFonts w:hint="eastAsia" w:ascii="仿宋" w:hAnsi="仿宋"/>
        </w:rPr>
        <w:t>】</w:t>
      </w:r>
      <w:r>
        <w:rPr>
          <w:rFonts w:hint="eastAsia" w:ascii="仿宋" w:hAnsi="仿宋" w:cs="宋体"/>
          <w:kern w:val="0"/>
          <w:lang w:val="zh-CN"/>
        </w:rPr>
        <w:t xml:space="preserve">投标。 </w:t>
      </w:r>
    </w:p>
    <w:p w14:paraId="17C5AB58">
      <w:pPr>
        <w:snapToGrid w:val="0"/>
        <w:spacing w:line="240" w:lineRule="auto"/>
        <w:ind w:firstLine="480"/>
        <w:rPr>
          <w:rFonts w:hint="eastAsia" w:ascii="仿宋" w:hAnsi="仿宋" w:eastAsia="仿宋" w:cs="宋体"/>
          <w:kern w:val="0"/>
          <w:lang w:val="en-US" w:eastAsia="zh-CN"/>
        </w:rPr>
      </w:pPr>
      <w:r>
        <w:rPr>
          <w:rFonts w:hint="eastAsia" w:ascii="仿宋" w:hAnsi="仿宋" w:cs="宋体"/>
          <w:kern w:val="0"/>
          <w:lang w:val="zh-CN"/>
        </w:rPr>
        <w:t>一、各方一致决定，</w:t>
      </w:r>
      <w:r>
        <w:rPr>
          <w:rFonts w:hint="eastAsia" w:ascii="仿宋" w:hAnsi="仿宋" w:cs="宋体"/>
          <w:kern w:val="0"/>
          <w:u w:val="single"/>
        </w:rPr>
        <w:t>（某联合体成员名称）</w:t>
      </w:r>
      <w:r>
        <w:rPr>
          <w:rFonts w:hint="eastAsia" w:ascii="仿宋" w:hAnsi="仿宋" w:cs="宋体"/>
          <w:kern w:val="0"/>
        </w:rPr>
        <w:t>为联合体</w:t>
      </w:r>
      <w:r>
        <w:rPr>
          <w:rFonts w:hint="eastAsia" w:ascii="仿宋" w:hAnsi="仿宋" w:cs="宋体"/>
          <w:kern w:val="0"/>
          <w:lang w:val="zh-CN"/>
        </w:rPr>
        <w:t>牵头人</w:t>
      </w:r>
      <w:r>
        <w:rPr>
          <w:rFonts w:hint="eastAsia" w:ascii="仿宋" w:hAnsi="仿宋" w:cs="宋体"/>
        </w:rPr>
        <w:t>，</w:t>
      </w:r>
      <w:r>
        <w:rPr>
          <w:rFonts w:hint="eastAsia" w:ascii="仿宋" w:hAnsi="仿宋" w:cs="宋体"/>
          <w:kern w:val="0"/>
          <w:lang w:val="zh-CN"/>
        </w:rPr>
        <w:t>代表联合体各成员负责本项目投标文件编制、投标等活动，在本项目服务期内代表联合体提交和接收相关的资料、信息及指示，处理与之有关的一切事务。</w:t>
      </w:r>
    </w:p>
    <w:p w14:paraId="1A163500">
      <w:pPr>
        <w:snapToGrid w:val="0"/>
        <w:spacing w:line="240" w:lineRule="auto"/>
        <w:ind w:firstLine="480"/>
        <w:rPr>
          <w:rFonts w:ascii="仿宋" w:hAnsi="仿宋" w:cs="宋体"/>
          <w:kern w:val="0"/>
          <w:lang w:val="zh-CN"/>
        </w:rPr>
      </w:pPr>
      <w:r>
        <w:rPr>
          <w:rFonts w:hint="eastAsia" w:ascii="仿宋" w:hAnsi="仿宋" w:cs="宋体"/>
          <w:kern w:val="0"/>
          <w:lang w:val="zh-CN"/>
        </w:rPr>
        <w:t>二、</w:t>
      </w:r>
      <w:r>
        <w:rPr>
          <w:rFonts w:hint="eastAsia" w:ascii="仿宋" w:hAnsi="仿宋" w:cs="宋体"/>
        </w:rPr>
        <w:t>所有联合体成员各方签署授权书，授权书载明的</w:t>
      </w:r>
      <w:r>
        <w:rPr>
          <w:rFonts w:hint="eastAsia" w:ascii="仿宋" w:hAnsi="仿宋" w:cs="宋体"/>
          <w:kern w:val="0"/>
          <w:lang w:val="zh-CN"/>
        </w:rPr>
        <w:t>授权代表根据招标文件规定及投标内容而对采购人、采购代理机构所作的任何合法承诺，包括书面澄清及相应等均对联合投标各方产生约束力。</w:t>
      </w:r>
    </w:p>
    <w:p w14:paraId="6F5043C0">
      <w:pPr>
        <w:snapToGrid w:val="0"/>
        <w:spacing w:line="240" w:lineRule="auto"/>
        <w:ind w:firstLine="480"/>
        <w:rPr>
          <w:rFonts w:ascii="仿宋" w:hAnsi="仿宋" w:cs="宋体"/>
          <w:kern w:val="0"/>
          <w:lang w:val="zh-CN"/>
        </w:rPr>
      </w:pPr>
      <w:r>
        <w:rPr>
          <w:rFonts w:hint="eastAsia" w:ascii="仿宋" w:hAnsi="仿宋" w:cs="宋体"/>
          <w:kern w:val="0"/>
          <w:lang w:val="zh-CN"/>
        </w:rPr>
        <w:t>三、本次联合投标中，分工如下：</w:t>
      </w:r>
    </w:p>
    <w:p w14:paraId="0FA05671">
      <w:pPr>
        <w:snapToGrid w:val="0"/>
        <w:spacing w:line="240" w:lineRule="auto"/>
        <w:ind w:firstLine="480"/>
        <w:rPr>
          <w:rFonts w:ascii="仿宋" w:hAnsi="仿宋" w:cs="宋体"/>
          <w:kern w:val="0"/>
          <w:lang w:val="zh-CN"/>
        </w:rPr>
      </w:pPr>
      <w:r>
        <w:rPr>
          <w:rFonts w:hint="eastAsia" w:ascii="仿宋" w:hAnsi="仿宋" w:cs="宋体"/>
          <w:kern w:val="0"/>
          <w:u w:val="single"/>
        </w:rPr>
        <w:t>（联合体成员1）</w:t>
      </w:r>
      <w:r>
        <w:rPr>
          <w:rFonts w:hint="eastAsia" w:ascii="仿宋" w:hAnsi="仿宋" w:cs="宋体"/>
          <w:kern w:val="0"/>
          <w:lang w:val="zh-CN"/>
        </w:rPr>
        <w:t>承担的工作和义务为：</w:t>
      </w:r>
      <w:r>
        <w:rPr>
          <w:rFonts w:hint="eastAsia" w:ascii="仿宋" w:hAnsi="仿宋" w:cs="宋体"/>
          <w:kern w:val="0"/>
          <w:lang w:val="en-US" w:eastAsia="zh-CN"/>
        </w:rPr>
        <w:t xml:space="preserve">   </w:t>
      </w:r>
      <w:r>
        <w:rPr>
          <w:rFonts w:hint="eastAsia" w:ascii="仿宋" w:hAnsi="仿宋" w:cs="宋体"/>
          <w:kern w:val="0"/>
          <w:lang w:val="zh-CN"/>
        </w:rPr>
        <w:t>；</w:t>
      </w:r>
    </w:p>
    <w:p w14:paraId="5864D52D">
      <w:pPr>
        <w:snapToGrid w:val="0"/>
        <w:spacing w:line="240" w:lineRule="auto"/>
        <w:ind w:firstLine="480"/>
        <w:rPr>
          <w:rFonts w:ascii="仿宋" w:hAnsi="仿宋" w:cs="宋体"/>
          <w:kern w:val="0"/>
          <w:lang w:val="zh-CN"/>
        </w:rPr>
      </w:pPr>
      <w:r>
        <w:rPr>
          <w:rFonts w:hint="eastAsia" w:ascii="仿宋" w:hAnsi="仿宋" w:cs="宋体"/>
          <w:kern w:val="0"/>
          <w:u w:val="single"/>
        </w:rPr>
        <w:t>（联合体成员</w:t>
      </w:r>
      <w:r>
        <w:rPr>
          <w:rFonts w:ascii="仿宋" w:hAnsi="仿宋" w:cs="宋体"/>
          <w:kern w:val="0"/>
          <w:u w:val="single"/>
        </w:rPr>
        <w:t>2</w:t>
      </w:r>
      <w:r>
        <w:rPr>
          <w:rFonts w:hint="eastAsia" w:ascii="仿宋" w:hAnsi="仿宋" w:cs="宋体"/>
          <w:kern w:val="0"/>
          <w:u w:val="single"/>
        </w:rPr>
        <w:t>）</w:t>
      </w:r>
      <w:r>
        <w:rPr>
          <w:rFonts w:hint="eastAsia" w:ascii="仿宋" w:hAnsi="仿宋" w:cs="宋体"/>
          <w:kern w:val="0"/>
          <w:lang w:val="zh-CN"/>
        </w:rPr>
        <w:t>承担的工作和义务为：</w:t>
      </w:r>
      <w:r>
        <w:rPr>
          <w:rFonts w:hint="eastAsia" w:ascii="仿宋" w:hAnsi="仿宋" w:cs="宋体"/>
          <w:kern w:val="0"/>
          <w:lang w:val="en-US" w:eastAsia="zh-CN"/>
        </w:rPr>
        <w:t xml:space="preserve">   </w:t>
      </w:r>
      <w:r>
        <w:rPr>
          <w:rFonts w:hint="eastAsia" w:ascii="仿宋" w:hAnsi="仿宋" w:cs="宋体"/>
          <w:kern w:val="0"/>
          <w:lang w:val="zh-CN"/>
        </w:rPr>
        <w:t>；</w:t>
      </w:r>
    </w:p>
    <w:p w14:paraId="5168071C">
      <w:pPr>
        <w:snapToGrid w:val="0"/>
        <w:spacing w:line="240" w:lineRule="auto"/>
        <w:ind w:firstLine="480"/>
        <w:rPr>
          <w:rFonts w:ascii="仿宋" w:hAnsi="仿宋" w:cs="宋体"/>
          <w:kern w:val="0"/>
          <w:lang w:val="zh-CN"/>
        </w:rPr>
      </w:pPr>
      <w:r>
        <w:rPr>
          <w:rFonts w:hint="eastAsia" w:ascii="仿宋" w:hAnsi="仿宋" w:cs="宋体"/>
          <w:kern w:val="0"/>
          <w:lang w:val="zh-CN"/>
        </w:rPr>
        <w:t>……</w:t>
      </w:r>
    </w:p>
    <w:p w14:paraId="512C51B6">
      <w:pPr>
        <w:snapToGrid w:val="0"/>
        <w:spacing w:line="240" w:lineRule="auto"/>
        <w:ind w:firstLine="480"/>
        <w:rPr>
          <w:rFonts w:ascii="仿宋" w:hAnsi="仿宋" w:cs="宋体"/>
          <w:kern w:val="0"/>
          <w:lang w:val="zh-CN"/>
        </w:rPr>
      </w:pPr>
      <w:r>
        <w:rPr>
          <w:rFonts w:hint="eastAsia" w:ascii="仿宋" w:hAnsi="仿宋" w:cs="宋体"/>
          <w:kern w:val="0"/>
          <w:lang w:val="zh-CN"/>
        </w:rPr>
        <w:t>四、联合体成员中小企业合同份额。</w:t>
      </w:r>
    </w:p>
    <w:p w14:paraId="344EAD8C">
      <w:pPr>
        <w:snapToGrid w:val="0"/>
        <w:spacing w:line="240" w:lineRule="auto"/>
        <w:ind w:firstLine="480"/>
        <w:rPr>
          <w:rFonts w:ascii="仿宋" w:hAnsi="仿宋" w:cs="宋体"/>
          <w:b/>
          <w:kern w:val="0"/>
          <w:lang w:val="zh-CN"/>
        </w:rPr>
      </w:pPr>
      <w:r>
        <w:rPr>
          <w:rFonts w:hint="eastAsia" w:ascii="仿宋" w:hAnsi="仿宋" w:cs="宋体"/>
          <w:kern w:val="0"/>
          <w:lang w:val="zh-CN"/>
        </w:rPr>
        <w:t>1、</w:t>
      </w:r>
      <w:r>
        <w:rPr>
          <w:rFonts w:hint="eastAsia" w:ascii="仿宋" w:hAnsi="仿宋" w:cs="宋体"/>
          <w:kern w:val="0"/>
          <w:u w:val="single"/>
        </w:rPr>
        <w:t>（</w:t>
      </w:r>
      <w:bookmarkStart w:id="1" w:name="_Hlk101131882"/>
      <w:r>
        <w:rPr>
          <w:rFonts w:hint="eastAsia" w:ascii="仿宋" w:hAnsi="仿宋" w:cs="宋体"/>
          <w:kern w:val="0"/>
          <w:u w:val="single"/>
        </w:rPr>
        <w:t>联合体成员X</w:t>
      </w:r>
      <w:r>
        <w:rPr>
          <w:rFonts w:ascii="仿宋" w:hAnsi="仿宋" w:cs="宋体"/>
          <w:kern w:val="0"/>
          <w:u w:val="single"/>
        </w:rPr>
        <w:t>,</w:t>
      </w:r>
      <w:r>
        <w:rPr>
          <w:rFonts w:hint="eastAsia" w:ascii="仿宋" w:hAnsi="仿宋" w:cs="宋体"/>
          <w:kern w:val="0"/>
          <w:u w:val="single"/>
        </w:rPr>
        <w:t>……</w:t>
      </w:r>
      <w:bookmarkEnd w:id="1"/>
      <w:r>
        <w:rPr>
          <w:rFonts w:hint="eastAsia" w:ascii="仿宋" w:hAnsi="仿宋" w:cs="宋体"/>
          <w:kern w:val="0"/>
          <w:u w:val="single"/>
        </w:rPr>
        <w:t>）</w:t>
      </w:r>
      <w:r>
        <w:rPr>
          <w:rFonts w:hint="eastAsia" w:ascii="仿宋" w:hAnsi="仿宋" w:cs="宋体"/>
          <w:kern w:val="0"/>
        </w:rPr>
        <w:t>提供的服务由</w:t>
      </w:r>
      <w:r>
        <w:rPr>
          <w:rFonts w:hint="eastAsia" w:ascii="仿宋" w:hAnsi="仿宋" w:cs="宋体"/>
          <w:kern w:val="0"/>
          <w:lang w:val="en-US" w:eastAsia="zh-CN"/>
        </w:rPr>
        <w:t>中小</w:t>
      </w:r>
      <w:r>
        <w:rPr>
          <w:rFonts w:hint="eastAsia" w:ascii="仿宋" w:hAnsi="仿宋" w:cs="宋体"/>
          <w:kern w:val="0"/>
        </w:rPr>
        <w:t>企业承接，其合同份额占到合同总金额</w:t>
      </w:r>
      <w:r>
        <w:rPr>
          <w:rFonts w:hint="eastAsia" w:ascii="仿宋" w:hAnsi="仿宋" w:cs="宋体"/>
          <w:kern w:val="0"/>
          <w:u w:val="single"/>
          <w:lang w:val="en-US" w:eastAsia="zh-CN"/>
        </w:rPr>
        <w:t xml:space="preserve">   </w:t>
      </w:r>
      <w:r>
        <w:rPr>
          <w:rFonts w:hint="eastAsia" w:ascii="仿宋" w:hAnsi="仿宋" w:cs="宋体"/>
          <w:kern w:val="0"/>
        </w:rPr>
        <w:t>%以上</w:t>
      </w:r>
      <w:r>
        <w:rPr>
          <w:rFonts w:hint="eastAsia" w:ascii="仿宋" w:hAnsi="仿宋" w:cs="宋体"/>
          <w:kern w:val="0"/>
          <w:lang w:val="zh-CN"/>
        </w:rPr>
        <w:t>。</w:t>
      </w:r>
      <w:r>
        <w:rPr>
          <w:rFonts w:hint="eastAsia" w:ascii="仿宋" w:hAnsi="仿宋" w:cs="宋体"/>
          <w:b/>
          <w:kern w:val="0"/>
          <w:lang w:val="zh-CN"/>
        </w:rPr>
        <w:t>（</w:t>
      </w:r>
      <w:bookmarkStart w:id="2" w:name="_Hlk101133598"/>
      <w:r>
        <w:rPr>
          <w:rFonts w:hint="eastAsia" w:ascii="仿宋" w:hAnsi="仿宋" w:cs="宋体"/>
          <w:b/>
          <w:kern w:val="0"/>
          <w:lang w:val="zh-CN"/>
        </w:rPr>
        <w:t>未预留份额专门面向中小企业采购的采购项目，以及预留份额中的非预留部分采购包，接受联合体投标的，联合协议约定小微企业的合同份额占到合同总金额</w:t>
      </w:r>
      <w:r>
        <w:rPr>
          <w:rFonts w:hint="eastAsia" w:ascii="仿宋" w:hAnsi="仿宋" w:cs="宋体"/>
          <w:b/>
          <w:kern w:val="0"/>
          <w:lang w:val="en-US" w:eastAsia="zh-CN"/>
        </w:rPr>
        <w:t>40</w:t>
      </w:r>
      <w:r>
        <w:rPr>
          <w:rFonts w:hint="eastAsia" w:ascii="仿宋" w:hAnsi="仿宋" w:cs="宋体"/>
          <w:b/>
          <w:kern w:val="0"/>
          <w:lang w:val="zh-CN"/>
        </w:rPr>
        <w:t>%以上</w:t>
      </w:r>
      <w:bookmarkEnd w:id="2"/>
      <w:r>
        <w:rPr>
          <w:rFonts w:hint="eastAsia" w:ascii="仿宋" w:hAnsi="仿宋" w:cs="宋体"/>
          <w:b/>
          <w:kern w:val="0"/>
          <w:lang w:val="zh-CN"/>
        </w:rPr>
        <w:t>）</w:t>
      </w:r>
    </w:p>
    <w:p w14:paraId="2F289D1D">
      <w:pPr>
        <w:spacing w:line="240" w:lineRule="auto"/>
        <w:ind w:firstLine="480"/>
        <w:rPr>
          <w:rFonts w:ascii="仿宋" w:hAnsi="仿宋" w:cs="宋体"/>
          <w:b/>
          <w:bCs/>
          <w:kern w:val="0"/>
          <w:lang w:val="zh-CN"/>
        </w:rPr>
      </w:pPr>
      <w:r>
        <w:rPr>
          <w:rFonts w:hint="eastAsia" w:ascii="仿宋" w:hAnsi="仿宋" w:cs="宋体"/>
        </w:rPr>
        <w:t>2、</w:t>
      </w:r>
      <w:bookmarkStart w:id="3" w:name="_Hlk101133173"/>
      <w:r>
        <w:rPr>
          <w:rFonts w:hint="eastAsia" w:ascii="仿宋" w:hAnsi="仿宋" w:cs="宋体"/>
        </w:rPr>
        <w:t>中小企业合同金额达到</w:t>
      </w:r>
      <w:r>
        <w:rPr>
          <w:rFonts w:hint="eastAsia" w:ascii="仿宋" w:hAnsi="仿宋" w:cs="宋体"/>
          <w:u w:val="single"/>
          <w:lang w:val="en-US" w:eastAsia="zh-CN"/>
        </w:rPr>
        <w:t xml:space="preserve">    </w:t>
      </w:r>
      <w:r>
        <w:rPr>
          <w:rFonts w:hint="eastAsia" w:ascii="仿宋" w:hAnsi="仿宋" w:cs="宋体"/>
        </w:rPr>
        <w:t>%，小微企业合同金额达到</w:t>
      </w:r>
      <w:r>
        <w:rPr>
          <w:rFonts w:hint="eastAsia" w:ascii="仿宋" w:hAnsi="仿宋" w:cs="宋体"/>
          <w:u w:val="single"/>
          <w:lang w:val="en-US" w:eastAsia="zh-CN"/>
        </w:rPr>
        <w:t xml:space="preserve">  / </w:t>
      </w:r>
      <w:r>
        <w:rPr>
          <w:rFonts w:hint="eastAsia" w:ascii="仿宋" w:hAnsi="仿宋" w:cs="宋体"/>
        </w:rPr>
        <w:t>%</w:t>
      </w:r>
      <w:r>
        <w:rPr>
          <w:rFonts w:hint="eastAsia" w:ascii="仿宋" w:hAnsi="仿宋" w:cs="宋体"/>
          <w:kern w:val="0"/>
          <w:lang w:val="zh-CN"/>
        </w:rPr>
        <w:t>。</w:t>
      </w:r>
      <w:r>
        <w:rPr>
          <w:rFonts w:hint="eastAsia" w:ascii="仿宋" w:hAnsi="仿宋" w:cs="宋体"/>
          <w:b/>
          <w:bCs/>
          <w:kern w:val="0"/>
          <w:lang w:val="zh-CN"/>
        </w:rPr>
        <w:t>（</w:t>
      </w:r>
      <w:r>
        <w:rPr>
          <w:rFonts w:hint="eastAsia" w:ascii="仿宋" w:hAnsi="仿宋" w:cs="宋体"/>
          <w:b/>
          <w:bCs/>
        </w:rPr>
        <w:t>要求以联合体形式参加的项目或采购包，供应商按招标文件第一章招标公告申请人的资格要求中规定的联合协议中中小企业、小微企业合同金额应当达到的比例要求填写。</w:t>
      </w:r>
      <w:r>
        <w:rPr>
          <w:rFonts w:hint="eastAsia" w:ascii="仿宋" w:hAnsi="仿宋" w:cs="宋体"/>
          <w:b/>
          <w:bCs/>
          <w:kern w:val="0"/>
          <w:lang w:val="zh-CN"/>
        </w:rPr>
        <w:t>）</w:t>
      </w:r>
      <w:bookmarkEnd w:id="3"/>
    </w:p>
    <w:p w14:paraId="6616A6C7">
      <w:pPr>
        <w:snapToGrid w:val="0"/>
        <w:spacing w:line="240" w:lineRule="auto"/>
        <w:ind w:firstLine="480"/>
        <w:rPr>
          <w:rFonts w:hint="eastAsia" w:ascii="仿宋" w:hAnsi="仿宋" w:cs="宋体"/>
        </w:rPr>
      </w:pPr>
      <w:r>
        <w:rPr>
          <w:rFonts w:hint="eastAsia" w:ascii="仿宋" w:hAnsi="仿宋" w:cs="宋体"/>
          <w:kern w:val="0"/>
          <w:lang w:val="zh-CN"/>
        </w:rPr>
        <w:t>五、如果中标，</w:t>
      </w:r>
      <w:r>
        <w:rPr>
          <w:rFonts w:hint="eastAsia" w:ascii="仿宋" w:hAnsi="仿宋" w:cs="宋体"/>
        </w:rPr>
        <w:t>联合体各成员方共同与采购人签订合同，并就采购合同约定的事项对采购人承担连带责任。</w:t>
      </w:r>
    </w:p>
    <w:p w14:paraId="7ECBFA74">
      <w:pPr>
        <w:snapToGrid w:val="0"/>
        <w:spacing w:line="240" w:lineRule="auto"/>
        <w:ind w:firstLine="480"/>
        <w:rPr>
          <w:rFonts w:ascii="仿宋" w:hAnsi="仿宋" w:cs="宋体"/>
          <w:kern w:val="0"/>
          <w:lang w:val="zh-CN"/>
        </w:rPr>
      </w:pPr>
      <w:r>
        <w:rPr>
          <w:rFonts w:hint="eastAsia" w:ascii="仿宋" w:hAnsi="仿宋" w:cs="宋体"/>
          <w:kern w:val="0"/>
          <w:lang w:val="zh-CN"/>
        </w:rPr>
        <w:t>六、有关本次联合投标的其他事宜：</w:t>
      </w:r>
    </w:p>
    <w:p w14:paraId="14E14432">
      <w:pPr>
        <w:snapToGrid w:val="0"/>
        <w:spacing w:line="240" w:lineRule="auto"/>
        <w:ind w:firstLine="480"/>
        <w:rPr>
          <w:rFonts w:ascii="仿宋" w:hAnsi="仿宋" w:cs="宋体"/>
          <w:kern w:val="0"/>
          <w:lang w:val="zh-CN"/>
        </w:rPr>
      </w:pPr>
      <w:r>
        <w:rPr>
          <w:rFonts w:hint="eastAsia" w:ascii="仿宋" w:hAnsi="仿宋" w:cs="宋体"/>
          <w:kern w:val="0"/>
          <w:lang w:val="zh-CN"/>
        </w:rPr>
        <w:t>1、联合体各方不再单独参加或者与其他供应商另外组成联合体参加同一合同项下的政府采购活动。</w:t>
      </w:r>
    </w:p>
    <w:p w14:paraId="74C234F2">
      <w:pPr>
        <w:snapToGrid w:val="0"/>
        <w:spacing w:line="240" w:lineRule="auto"/>
        <w:ind w:firstLine="480"/>
        <w:rPr>
          <w:rFonts w:ascii="仿宋" w:hAnsi="仿宋" w:cs="宋体"/>
          <w:kern w:val="0"/>
          <w:lang w:val="zh-CN"/>
        </w:rPr>
      </w:pPr>
      <w:r>
        <w:rPr>
          <w:rFonts w:hint="eastAsia" w:ascii="仿宋" w:hAnsi="仿宋" w:cs="宋体"/>
          <w:kern w:val="0"/>
          <w:lang w:val="zh-CN"/>
        </w:rPr>
        <w:t>2、联合体中有同类资质的各方按照联合体分工承担相同工作的，按照资质等级较低的供应商确定资质等级。</w:t>
      </w:r>
    </w:p>
    <w:p w14:paraId="67C3B7D0">
      <w:pPr>
        <w:snapToGrid w:val="0"/>
        <w:spacing w:line="240" w:lineRule="auto"/>
        <w:ind w:firstLine="480"/>
        <w:rPr>
          <w:rFonts w:ascii="仿宋" w:hAnsi="仿宋" w:cs="宋体"/>
          <w:kern w:val="0"/>
          <w:lang w:val="zh-CN"/>
        </w:rPr>
      </w:pPr>
      <w:r>
        <w:rPr>
          <w:rFonts w:hint="eastAsia" w:ascii="仿宋" w:hAnsi="仿宋" w:cs="宋体"/>
          <w:kern w:val="0"/>
          <w:lang w:val="zh-CN"/>
        </w:rPr>
        <w:t>3、本协议提交采购人、采购代理机构后，联合体各方不得以任何形式对上述内容进行修改或撤销。</w:t>
      </w:r>
    </w:p>
    <w:p w14:paraId="5289A4F2">
      <w:pPr>
        <w:pStyle w:val="5"/>
        <w:spacing w:beforeLines="0" w:afterLines="0" w:line="240" w:lineRule="auto"/>
        <w:ind w:firstLine="482"/>
        <w:rPr>
          <w:rFonts w:ascii="仿宋" w:hAnsi="仿宋"/>
          <w:lang w:val="zh-CN"/>
        </w:rPr>
      </w:pPr>
    </w:p>
    <w:p w14:paraId="6FCA4AA2">
      <w:pPr>
        <w:snapToGrid w:val="0"/>
        <w:spacing w:line="240" w:lineRule="auto"/>
        <w:ind w:firstLine="5040" w:firstLineChars="2100"/>
        <w:rPr>
          <w:rFonts w:ascii="仿宋" w:hAnsi="仿宋" w:cs="宋体"/>
          <w:kern w:val="0"/>
          <w:lang w:val="zh-CN"/>
        </w:rPr>
      </w:pPr>
      <w:r>
        <w:rPr>
          <w:rFonts w:hint="eastAsia" w:ascii="仿宋" w:hAnsi="仿宋" w:cs="宋体"/>
          <w:kern w:val="0"/>
          <w:lang w:val="zh-CN"/>
        </w:rPr>
        <w:t>联合体成员名称(电子签名/公章)：</w:t>
      </w:r>
    </w:p>
    <w:p w14:paraId="49E13BBE">
      <w:pPr>
        <w:snapToGrid w:val="0"/>
        <w:spacing w:line="240" w:lineRule="auto"/>
        <w:ind w:firstLine="5040" w:firstLineChars="2100"/>
        <w:rPr>
          <w:rFonts w:ascii="仿宋" w:hAnsi="仿宋" w:cs="宋体"/>
          <w:kern w:val="0"/>
          <w:lang w:val="zh-CN"/>
        </w:rPr>
      </w:pPr>
      <w:r>
        <w:rPr>
          <w:rFonts w:hint="eastAsia" w:ascii="仿宋" w:hAnsi="仿宋" w:cs="宋体"/>
          <w:kern w:val="0"/>
          <w:lang w:val="zh-CN"/>
        </w:rPr>
        <w:t>联合体成员名称(电子签名/公章)：</w:t>
      </w:r>
    </w:p>
    <w:p w14:paraId="3E0F8CC6">
      <w:pPr>
        <w:snapToGrid w:val="0"/>
        <w:spacing w:line="240" w:lineRule="auto"/>
        <w:ind w:right="960" w:firstLine="480"/>
        <w:jc w:val="center"/>
        <w:rPr>
          <w:rFonts w:ascii="仿宋" w:hAnsi="仿宋" w:cs="宋体"/>
          <w:kern w:val="0"/>
          <w:lang w:val="zh-CN"/>
        </w:rPr>
      </w:pPr>
      <w:r>
        <w:rPr>
          <w:rFonts w:hint="eastAsia" w:ascii="仿宋" w:hAnsi="仿宋" w:cs="宋体"/>
          <w:kern w:val="0"/>
          <w:lang w:val="zh-CN"/>
        </w:rPr>
        <w:t xml:space="preserve">                   ……</w:t>
      </w:r>
    </w:p>
    <w:p w14:paraId="1A79B15F">
      <w:pPr>
        <w:snapToGrid w:val="0"/>
        <w:spacing w:line="240" w:lineRule="auto"/>
        <w:ind w:firstLine="480"/>
        <w:jc w:val="right"/>
        <w:rPr>
          <w:rFonts w:ascii="仿宋" w:hAnsi="仿宋" w:cs="宋体"/>
          <w:kern w:val="0"/>
          <w:lang w:val="zh-CN"/>
        </w:rPr>
      </w:pPr>
      <w:r>
        <w:rPr>
          <w:rFonts w:hint="eastAsia" w:ascii="仿宋" w:hAnsi="仿宋" w:cs="宋体"/>
          <w:kern w:val="0"/>
          <w:lang w:val="zh-CN"/>
        </w:rPr>
        <w:t>日期：  年  月   日</w:t>
      </w:r>
    </w:p>
    <w:p w14:paraId="38FF8416">
      <w:pPr>
        <w:spacing w:line="240" w:lineRule="auto"/>
        <w:ind w:right="420" w:firstLine="480"/>
        <w:rPr>
          <w:rFonts w:ascii="仿宋" w:hAnsi="仿宋" w:cs="宋体"/>
        </w:rPr>
      </w:pPr>
    </w:p>
    <w:p w14:paraId="5225C05F">
      <w:pPr>
        <w:spacing w:line="240" w:lineRule="auto"/>
        <w:ind w:right="420" w:firstLine="480"/>
        <w:rPr>
          <w:rFonts w:ascii="仿宋" w:hAnsi="仿宋" w:cs="宋体"/>
        </w:rPr>
      </w:pPr>
      <w:r>
        <w:rPr>
          <w:rFonts w:hint="eastAsia" w:ascii="仿宋" w:hAnsi="仿宋" w:cs="宋体"/>
        </w:rPr>
        <w:t>注：按本格式和要求提供。</w:t>
      </w:r>
    </w:p>
    <w:p w14:paraId="3B345D7A">
      <w:pPr>
        <w:pStyle w:val="5"/>
        <w:spacing w:before="156" w:after="156"/>
        <w:ind w:firstLine="482"/>
        <w:rPr>
          <w:rFonts w:ascii="仿宋" w:hAnsi="仿宋"/>
        </w:rPr>
        <w:sectPr>
          <w:pgSz w:w="11906" w:h="16838"/>
          <w:pgMar w:top="1247" w:right="1418" w:bottom="1247"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4C020AA">
      <w:pPr>
        <w:spacing w:before="156"/>
        <w:ind w:firstLine="0" w:firstLineChars="0"/>
        <w:jc w:val="center"/>
        <w:rPr>
          <w:rFonts w:ascii="仿宋" w:hAnsi="仿宋"/>
          <w:b/>
          <w:sz w:val="32"/>
          <w:szCs w:val="32"/>
        </w:rPr>
      </w:pPr>
      <w:r>
        <w:rPr>
          <w:rFonts w:hint="eastAsia" w:ascii="仿宋" w:hAnsi="仿宋"/>
          <w:b/>
          <w:sz w:val="32"/>
          <w:szCs w:val="32"/>
        </w:rPr>
        <w:t>特定资格条件要求的资质文件（若有）（复印件）</w:t>
      </w:r>
    </w:p>
    <w:p w14:paraId="180C3989">
      <w:pPr>
        <w:snapToGrid w:val="0"/>
        <w:spacing w:before="156" w:line="360" w:lineRule="auto"/>
        <w:ind w:firstLine="480"/>
        <w:rPr>
          <w:rFonts w:ascii="仿宋" w:hAnsi="仿宋" w:cs="仿宋"/>
          <w:szCs w:val="22"/>
        </w:rPr>
      </w:pPr>
    </w:p>
    <w:p w14:paraId="319C1548">
      <w:pPr>
        <w:ind w:firstLine="480"/>
        <w:rPr>
          <w:rFonts w:ascii="仿宋" w:hAnsi="仿宋"/>
        </w:rPr>
      </w:pPr>
      <w:r>
        <w:rPr>
          <w:rFonts w:hint="eastAsia" w:ascii="仿宋" w:hAnsi="仿宋"/>
        </w:rPr>
        <w:t>（由投标人根据招标文件中合格的投标人应具备的特定资格要求编制；如果本项目没有设置特定资格条件，则不需要提供）</w:t>
      </w:r>
    </w:p>
    <w:p w14:paraId="24C34444">
      <w:pPr>
        <w:ind w:left="480" w:leftChars="200" w:firstLine="0" w:firstLineChars="0"/>
        <w:rPr>
          <w:rFonts w:ascii="仿宋" w:hAnsi="仿宋"/>
        </w:rPr>
      </w:pPr>
    </w:p>
    <w:p w14:paraId="12FED1E1">
      <w:pPr>
        <w:ind w:firstLine="480"/>
        <w:rPr>
          <w:rFonts w:ascii="仿宋" w:hAnsi="仿宋"/>
        </w:rPr>
      </w:pPr>
    </w:p>
    <w:p w14:paraId="4612C020">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电子签名</w:t>
      </w:r>
      <w:r>
        <w:rPr>
          <w:rFonts w:hint="eastAsia" w:ascii="仿宋" w:hAnsi="仿宋" w:cs="仿宋"/>
          <w:szCs w:val="24"/>
        </w:rPr>
        <w:t>）：</w:t>
      </w:r>
    </w:p>
    <w:p w14:paraId="7D3BD9CC">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1E3BA888">
      <w:pPr>
        <w:snapToGrid w:val="0"/>
        <w:spacing w:line="360" w:lineRule="auto"/>
        <w:ind w:right="480" w:firstLine="480"/>
        <w:jc w:val="center"/>
        <w:rPr>
          <w:rFonts w:ascii="仿宋" w:hAnsi="仿宋"/>
          <w:szCs w:val="24"/>
        </w:rPr>
      </w:pPr>
    </w:p>
    <w:p w14:paraId="04047856">
      <w:pPr>
        <w:pStyle w:val="5"/>
        <w:spacing w:before="156" w:after="156"/>
        <w:ind w:firstLine="482"/>
        <w:rPr>
          <w:rFonts w:ascii="仿宋" w:hAnsi="仿宋"/>
        </w:rPr>
        <w:sectPr>
          <w:pgSz w:w="11906" w:h="16838"/>
          <w:pgMar w:top="1247" w:right="1418" w:bottom="1247"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EE7D520">
      <w:pPr>
        <w:snapToGrid w:val="0"/>
        <w:spacing w:line="360" w:lineRule="auto"/>
        <w:ind w:right="480" w:firstLine="643"/>
        <w:jc w:val="center"/>
        <w:rPr>
          <w:rFonts w:ascii="仿宋" w:hAnsi="仿宋"/>
          <w:b/>
          <w:sz w:val="32"/>
          <w:szCs w:val="32"/>
        </w:rPr>
      </w:pPr>
      <w:r>
        <w:rPr>
          <w:rFonts w:hint="eastAsia" w:ascii="仿宋" w:hAnsi="仿宋"/>
          <w:b/>
          <w:sz w:val="32"/>
          <w:szCs w:val="32"/>
        </w:rPr>
        <w:t>投标函</w:t>
      </w:r>
    </w:p>
    <w:p w14:paraId="37711C26">
      <w:pPr>
        <w:snapToGrid w:val="0"/>
        <w:spacing w:line="360" w:lineRule="auto"/>
        <w:ind w:firstLine="480"/>
        <w:rPr>
          <w:rFonts w:hint="eastAsia" w:ascii="仿宋" w:hAnsi="仿宋" w:cs="仿宋"/>
          <w:bCs/>
          <w:szCs w:val="24"/>
        </w:rPr>
      </w:pPr>
      <w:r>
        <w:rPr>
          <w:rFonts w:hint="eastAsia" w:ascii="仿宋" w:hAnsi="仿宋" w:cs="仿宋"/>
          <w:bCs/>
          <w:szCs w:val="24"/>
        </w:rPr>
        <w:t>杭州市富阳区环山乡人民政府、浙江恒耀工程咨询有限公司：</w:t>
      </w:r>
    </w:p>
    <w:p w14:paraId="36869FCD">
      <w:pPr>
        <w:snapToGrid w:val="0"/>
        <w:spacing w:line="360" w:lineRule="auto"/>
        <w:ind w:firstLine="480"/>
        <w:rPr>
          <w:rFonts w:ascii="仿宋" w:hAnsi="仿宋" w:cs="宋体"/>
        </w:rPr>
      </w:pPr>
      <w:r>
        <w:rPr>
          <w:rFonts w:hint="eastAsia" w:ascii="仿宋" w:hAnsi="仿宋" w:cs="宋体"/>
        </w:rPr>
        <w:t>我方参加你方组织的</w:t>
      </w:r>
      <w:r>
        <w:rPr>
          <w:rFonts w:hint="eastAsia" w:ascii="仿宋" w:hAnsi="仿宋"/>
          <w:u w:val="single"/>
        </w:rPr>
        <w:t xml:space="preserve">              （项目名称）           </w:t>
      </w:r>
      <w:r>
        <w:rPr>
          <w:rFonts w:hint="eastAsia" w:ascii="仿宋" w:hAnsi="仿宋"/>
        </w:rPr>
        <w:t>【招标编号：</w:t>
      </w:r>
      <w:r>
        <w:rPr>
          <w:rFonts w:hint="eastAsia" w:ascii="仿宋" w:hAnsi="仿宋"/>
          <w:u w:val="single"/>
        </w:rPr>
        <w:t xml:space="preserve">   项目编号   </w:t>
      </w:r>
      <w:r>
        <w:rPr>
          <w:rFonts w:hint="eastAsia" w:ascii="仿宋" w:hAnsi="仿宋"/>
        </w:rPr>
        <w:t>】</w:t>
      </w:r>
      <w:r>
        <w:rPr>
          <w:rFonts w:hint="eastAsia" w:ascii="仿宋" w:hAnsi="仿宋" w:cs="宋体"/>
        </w:rPr>
        <w:t>招标的有关活动，并对此项目进行投标。为此：</w:t>
      </w:r>
    </w:p>
    <w:p w14:paraId="01FA6756">
      <w:pPr>
        <w:snapToGrid w:val="0"/>
        <w:spacing w:line="360" w:lineRule="auto"/>
        <w:ind w:firstLine="480"/>
        <w:rPr>
          <w:rFonts w:ascii="仿宋" w:hAnsi="仿宋" w:cs="宋体"/>
        </w:rPr>
      </w:pPr>
      <w:r>
        <w:rPr>
          <w:rFonts w:hint="eastAsia" w:ascii="仿宋" w:hAnsi="仿宋" w:cs="宋体"/>
        </w:rPr>
        <w:t>一、我方承诺投标有效期从提交投标文件的截止之日起天（不少于90天），本投标文件在投标有效期满之前均具有约束力。</w:t>
      </w:r>
    </w:p>
    <w:p w14:paraId="59053D05">
      <w:pPr>
        <w:snapToGrid w:val="0"/>
        <w:spacing w:line="360" w:lineRule="auto"/>
        <w:ind w:firstLine="480"/>
        <w:rPr>
          <w:rFonts w:ascii="仿宋" w:hAnsi="仿宋" w:cs="宋体"/>
        </w:rPr>
      </w:pPr>
      <w:r>
        <w:rPr>
          <w:rFonts w:hint="eastAsia" w:ascii="仿宋" w:hAnsi="仿宋" w:cs="宋体"/>
        </w:rPr>
        <w:t>二、我方的投标文件包括以下内容：</w:t>
      </w:r>
    </w:p>
    <w:p w14:paraId="0F87C13F">
      <w:pPr>
        <w:tabs>
          <w:tab w:val="left" w:pos="0"/>
        </w:tabs>
        <w:spacing w:line="360" w:lineRule="auto"/>
        <w:ind w:left="480" w:leftChars="200" w:firstLine="0" w:firstLineChars="0"/>
        <w:rPr>
          <w:rFonts w:ascii="仿宋" w:hAnsi="仿宋" w:cs="仿宋"/>
          <w:b/>
          <w:bCs/>
          <w:szCs w:val="24"/>
          <w:highlight w:val="none"/>
        </w:rPr>
      </w:pPr>
      <w:r>
        <w:rPr>
          <w:rFonts w:hint="eastAsia" w:ascii="仿宋" w:hAnsi="仿宋" w:cs="仿宋"/>
          <w:b/>
          <w:bCs/>
          <w:szCs w:val="24"/>
          <w:highlight w:val="none"/>
        </w:rPr>
        <w:t>1.资格文件</w:t>
      </w:r>
    </w:p>
    <w:p w14:paraId="519D82A5">
      <w:pPr>
        <w:spacing w:line="360" w:lineRule="auto"/>
        <w:ind w:firstLine="480"/>
        <w:rPr>
          <w:rFonts w:hint="eastAsia" w:ascii="仿宋" w:hAnsi="仿宋" w:cs="仿宋"/>
          <w:szCs w:val="24"/>
        </w:rPr>
      </w:pPr>
      <w:r>
        <w:rPr>
          <w:rFonts w:hint="eastAsia" w:ascii="仿宋" w:hAnsi="仿宋" w:cs="仿宋"/>
          <w:szCs w:val="24"/>
        </w:rPr>
        <w:t xml:space="preserve">（1）有效的企业法人营业执照（或事业法人登记证）（联合体投标的，联合体双方均须提供，并加盖各自单位公章）； </w:t>
      </w:r>
    </w:p>
    <w:p w14:paraId="2F0C0264">
      <w:pPr>
        <w:spacing w:line="360" w:lineRule="auto"/>
        <w:ind w:firstLine="480"/>
        <w:rPr>
          <w:rFonts w:ascii="仿宋" w:hAnsi="仿宋" w:cs="仿宋"/>
          <w:szCs w:val="24"/>
        </w:rPr>
      </w:pPr>
      <w:r>
        <w:rPr>
          <w:rFonts w:hint="eastAsia" w:ascii="仿宋" w:hAnsi="仿宋" w:cs="仿宋"/>
          <w:szCs w:val="24"/>
        </w:rPr>
        <w:t>（2）符合参加政府采购活动应当具备的一般条件的承诺函（格式见附件）；</w:t>
      </w:r>
    </w:p>
    <w:p w14:paraId="46410EFA">
      <w:pPr>
        <w:spacing w:line="360" w:lineRule="auto"/>
        <w:ind w:firstLine="480"/>
        <w:rPr>
          <w:rFonts w:ascii="仿宋" w:hAnsi="仿宋" w:cs="仿宋"/>
          <w:szCs w:val="24"/>
        </w:rPr>
      </w:pPr>
      <w:r>
        <w:rPr>
          <w:rFonts w:hint="eastAsia" w:ascii="仿宋" w:hAnsi="仿宋" w:cs="仿宋"/>
          <w:szCs w:val="24"/>
        </w:rPr>
        <w:t>（</w:t>
      </w:r>
      <w:r>
        <w:rPr>
          <w:rFonts w:hint="eastAsia" w:ascii="仿宋" w:hAnsi="仿宋" w:cs="仿宋"/>
          <w:szCs w:val="24"/>
          <w:lang w:val="en-US" w:eastAsia="zh-CN"/>
        </w:rPr>
        <w:t>3</w:t>
      </w:r>
      <w:r>
        <w:rPr>
          <w:rFonts w:hint="eastAsia" w:ascii="仿宋" w:hAnsi="仿宋" w:cs="仿宋"/>
          <w:szCs w:val="24"/>
        </w:rPr>
        <w:t>）落实政府采购政策需满足的资格要求（格式见附件）；</w:t>
      </w:r>
    </w:p>
    <w:p w14:paraId="093AFD46">
      <w:pPr>
        <w:spacing w:line="360" w:lineRule="auto"/>
        <w:ind w:firstLine="480"/>
        <w:rPr>
          <w:rFonts w:hint="eastAsia" w:ascii="仿宋" w:hAnsi="仿宋" w:cs="仿宋"/>
          <w:szCs w:val="24"/>
        </w:rPr>
      </w:pPr>
      <w:r>
        <w:rPr>
          <w:rFonts w:hint="eastAsia" w:ascii="仿宋" w:hAnsi="仿宋" w:cs="仿宋"/>
          <w:szCs w:val="24"/>
        </w:rPr>
        <w:t>（</w:t>
      </w:r>
      <w:r>
        <w:rPr>
          <w:rFonts w:hint="eastAsia" w:ascii="仿宋" w:hAnsi="仿宋" w:cs="仿宋"/>
          <w:szCs w:val="24"/>
          <w:lang w:val="en-US" w:eastAsia="zh-CN"/>
        </w:rPr>
        <w:t>4</w:t>
      </w:r>
      <w:r>
        <w:rPr>
          <w:rFonts w:hint="eastAsia" w:ascii="仿宋" w:hAnsi="仿宋" w:cs="仿宋"/>
          <w:szCs w:val="24"/>
        </w:rPr>
        <w:t>）联合协议（若有）（格式见附件）</w:t>
      </w:r>
      <w:r>
        <w:rPr>
          <w:rFonts w:hint="eastAsia" w:ascii="仿宋" w:hAnsi="仿宋" w:cs="仿宋"/>
          <w:szCs w:val="24"/>
          <w:lang w:eastAsia="zh-CN"/>
        </w:rPr>
        <w:t>；</w:t>
      </w:r>
    </w:p>
    <w:p w14:paraId="4121CFBE">
      <w:pPr>
        <w:spacing w:line="360" w:lineRule="auto"/>
        <w:ind w:firstLine="480"/>
        <w:rPr>
          <w:rFonts w:hint="eastAsia" w:ascii="仿宋" w:hAnsi="仿宋" w:cs="仿宋"/>
          <w:szCs w:val="24"/>
          <w:lang w:eastAsia="zh-CN"/>
        </w:rPr>
      </w:pPr>
      <w:r>
        <w:rPr>
          <w:rFonts w:hint="eastAsia" w:ascii="仿宋" w:hAnsi="仿宋" w:cs="仿宋"/>
          <w:szCs w:val="24"/>
        </w:rPr>
        <w:t>（</w:t>
      </w:r>
      <w:r>
        <w:rPr>
          <w:rFonts w:hint="eastAsia" w:ascii="仿宋" w:hAnsi="仿宋" w:cs="仿宋"/>
          <w:szCs w:val="24"/>
          <w:lang w:val="en-US" w:eastAsia="zh-CN"/>
        </w:rPr>
        <w:t>5</w:t>
      </w:r>
      <w:r>
        <w:rPr>
          <w:rFonts w:hint="eastAsia" w:ascii="仿宋" w:hAnsi="仿宋" w:cs="仿宋"/>
          <w:szCs w:val="24"/>
        </w:rPr>
        <w:t>）特定资格条件要求的资质文件</w:t>
      </w:r>
      <w:r>
        <w:rPr>
          <w:rFonts w:hint="eastAsia" w:ascii="仿宋" w:hAnsi="仿宋" w:cs="仿宋"/>
          <w:szCs w:val="24"/>
          <w:lang w:eastAsia="zh-CN"/>
        </w:rPr>
        <w:t>。</w:t>
      </w:r>
    </w:p>
    <w:p w14:paraId="12E2C1A5">
      <w:pPr>
        <w:spacing w:line="360" w:lineRule="auto"/>
        <w:ind w:firstLine="480"/>
        <w:rPr>
          <w:rFonts w:hint="eastAsia"/>
          <w:lang w:eastAsia="zh-CN"/>
        </w:rPr>
      </w:pPr>
      <w:r>
        <w:rPr>
          <w:rFonts w:hint="eastAsia" w:ascii="仿宋" w:hAnsi="仿宋" w:cs="仿宋"/>
          <w:bCs/>
          <w:color w:val="auto"/>
          <w:sz w:val="24"/>
          <w:szCs w:val="24"/>
          <w:highlight w:val="none"/>
          <w:lang w:eastAsia="zh-CN"/>
        </w:rPr>
        <w:t>（</w:t>
      </w:r>
      <w:r>
        <w:rPr>
          <w:rFonts w:hint="eastAsia" w:ascii="仿宋" w:hAnsi="仿宋" w:cs="仿宋"/>
          <w:bCs/>
          <w:color w:val="auto"/>
          <w:sz w:val="24"/>
          <w:szCs w:val="24"/>
          <w:highlight w:val="none"/>
          <w:lang w:val="en-US" w:eastAsia="zh-CN"/>
        </w:rPr>
        <w:t>6）</w:t>
      </w:r>
      <w:r>
        <w:rPr>
          <w:rFonts w:hint="eastAsia" w:ascii="仿宋" w:hAnsi="仿宋" w:eastAsia="仿宋" w:cs="仿宋"/>
          <w:bCs/>
          <w:color w:val="auto"/>
          <w:sz w:val="24"/>
          <w:szCs w:val="24"/>
          <w:highlight w:val="none"/>
        </w:rPr>
        <w:t>投标人认为有必要提供的其他资信文件或说明</w:t>
      </w:r>
      <w:r>
        <w:rPr>
          <w:rFonts w:hint="eastAsia" w:ascii="仿宋" w:hAnsi="仿宋" w:cs="仿宋"/>
        </w:rPr>
        <w:t>（格式自拟）</w:t>
      </w:r>
      <w:r>
        <w:rPr>
          <w:rFonts w:hint="eastAsia" w:ascii="仿宋" w:hAnsi="仿宋" w:eastAsia="仿宋" w:cs="仿宋"/>
          <w:bCs/>
          <w:color w:val="auto"/>
          <w:sz w:val="24"/>
          <w:szCs w:val="24"/>
          <w:highlight w:val="none"/>
        </w:rPr>
        <w:t>。</w:t>
      </w:r>
    </w:p>
    <w:p w14:paraId="5860CB3E">
      <w:pPr>
        <w:numPr>
          <w:ilvl w:val="0"/>
          <w:numId w:val="23"/>
        </w:numPr>
        <w:tabs>
          <w:tab w:val="left" w:pos="0"/>
          <w:tab w:val="clear" w:pos="420"/>
        </w:tabs>
        <w:spacing w:line="360" w:lineRule="auto"/>
        <w:ind w:firstLine="482"/>
        <w:rPr>
          <w:rFonts w:ascii="仿宋" w:hAnsi="仿宋" w:cs="仿宋"/>
          <w:szCs w:val="24"/>
        </w:rPr>
      </w:pPr>
      <w:r>
        <w:rPr>
          <w:rFonts w:hint="eastAsia" w:ascii="仿宋" w:hAnsi="仿宋" w:cs="仿宋"/>
          <w:b/>
          <w:bCs/>
          <w:szCs w:val="24"/>
        </w:rPr>
        <w:t>商务及技术文件</w:t>
      </w:r>
    </w:p>
    <w:p w14:paraId="090AFFE2">
      <w:pPr>
        <w:spacing w:line="360" w:lineRule="auto"/>
        <w:ind w:firstLine="480"/>
        <w:rPr>
          <w:rFonts w:ascii="仿宋" w:hAnsi="仿宋" w:cs="仿宋"/>
          <w:szCs w:val="24"/>
        </w:rPr>
      </w:pPr>
      <w:r>
        <w:rPr>
          <w:rFonts w:hint="eastAsia" w:ascii="仿宋" w:hAnsi="仿宋" w:cs="仿宋"/>
          <w:szCs w:val="24"/>
        </w:rPr>
        <w:t>（1）投标函（格式见附件）；</w:t>
      </w:r>
    </w:p>
    <w:p w14:paraId="0147580F">
      <w:pPr>
        <w:spacing w:line="360" w:lineRule="auto"/>
        <w:ind w:firstLine="480"/>
        <w:rPr>
          <w:rFonts w:ascii="仿宋" w:hAnsi="仿宋" w:cs="仿宋"/>
          <w:szCs w:val="24"/>
          <w:lang w:val="zh-CN"/>
        </w:rPr>
      </w:pPr>
      <w:r>
        <w:rPr>
          <w:rFonts w:hint="eastAsia" w:ascii="仿宋" w:hAnsi="仿宋" w:cs="仿宋"/>
          <w:szCs w:val="24"/>
          <w:lang w:val="zh-CN"/>
        </w:rPr>
        <w:t>（</w:t>
      </w:r>
      <w:r>
        <w:rPr>
          <w:rFonts w:hint="eastAsia" w:ascii="仿宋" w:hAnsi="仿宋" w:cs="仿宋"/>
          <w:szCs w:val="24"/>
        </w:rPr>
        <w:t>2</w:t>
      </w:r>
      <w:r>
        <w:rPr>
          <w:rFonts w:hint="eastAsia" w:ascii="仿宋" w:hAnsi="仿宋" w:cs="仿宋"/>
          <w:szCs w:val="24"/>
          <w:lang w:val="zh-CN"/>
        </w:rPr>
        <w:t>）授权委托书或法定代表人（单位负责人、自然人本人）身份证明</w:t>
      </w:r>
      <w:r>
        <w:rPr>
          <w:rFonts w:hint="eastAsia" w:ascii="仿宋" w:hAnsi="仿宋" w:cs="仿宋"/>
          <w:szCs w:val="24"/>
        </w:rPr>
        <w:t>（格式见附件）</w:t>
      </w:r>
      <w:r>
        <w:rPr>
          <w:rFonts w:hint="eastAsia" w:ascii="仿宋" w:hAnsi="仿宋" w:cs="仿宋"/>
          <w:szCs w:val="24"/>
          <w:lang w:val="zh-CN"/>
        </w:rPr>
        <w:t>；</w:t>
      </w:r>
    </w:p>
    <w:p w14:paraId="3342ABF8">
      <w:pPr>
        <w:spacing w:line="360" w:lineRule="auto"/>
        <w:ind w:firstLine="480"/>
        <w:rPr>
          <w:rFonts w:ascii="仿宋" w:hAnsi="仿宋" w:cs="仿宋"/>
          <w:szCs w:val="24"/>
        </w:rPr>
      </w:pPr>
      <w:r>
        <w:rPr>
          <w:rFonts w:hint="eastAsia" w:ascii="仿宋" w:hAnsi="仿宋" w:cs="仿宋"/>
          <w:szCs w:val="24"/>
        </w:rPr>
        <w:t>（3）符合性审查资料（格式见附件）；</w:t>
      </w:r>
    </w:p>
    <w:p w14:paraId="4AEC55C1">
      <w:pPr>
        <w:spacing w:line="360" w:lineRule="auto"/>
        <w:ind w:firstLine="480"/>
        <w:rPr>
          <w:rFonts w:ascii="仿宋" w:hAnsi="仿宋" w:cs="仿宋"/>
          <w:szCs w:val="24"/>
        </w:rPr>
      </w:pPr>
      <w:r>
        <w:rPr>
          <w:rFonts w:hint="eastAsia" w:ascii="仿宋" w:hAnsi="仿宋" w:cs="仿宋"/>
          <w:szCs w:val="24"/>
        </w:rPr>
        <w:t>（4）评标标准相应的商务技术资料（格式</w:t>
      </w:r>
      <w:r>
        <w:rPr>
          <w:rFonts w:hint="eastAsia" w:ascii="仿宋" w:hAnsi="仿宋" w:cs="仿宋"/>
          <w:szCs w:val="24"/>
          <w:lang w:val="en-US" w:eastAsia="zh-CN"/>
        </w:rPr>
        <w:t>自拟</w:t>
      </w:r>
      <w:r>
        <w:rPr>
          <w:rFonts w:hint="eastAsia" w:ascii="仿宋" w:hAnsi="仿宋" w:cs="仿宋"/>
          <w:szCs w:val="24"/>
        </w:rPr>
        <w:t>）；</w:t>
      </w:r>
    </w:p>
    <w:p w14:paraId="2A35BAFB">
      <w:pPr>
        <w:spacing w:line="360" w:lineRule="auto"/>
        <w:ind w:firstLine="480"/>
        <w:rPr>
          <w:rFonts w:ascii="仿宋" w:hAnsi="仿宋" w:cs="仿宋"/>
          <w:szCs w:val="24"/>
        </w:rPr>
      </w:pPr>
      <w:r>
        <w:rPr>
          <w:rFonts w:hint="eastAsia" w:ascii="仿宋" w:hAnsi="仿宋" w:cs="仿宋"/>
          <w:szCs w:val="24"/>
        </w:rPr>
        <w:t>（5）投标标的清单（格式见附件）；</w:t>
      </w:r>
    </w:p>
    <w:p w14:paraId="7AE17437">
      <w:pPr>
        <w:spacing w:line="360" w:lineRule="auto"/>
        <w:ind w:firstLine="480"/>
        <w:rPr>
          <w:rFonts w:ascii="仿宋" w:hAnsi="仿宋" w:cs="仿宋"/>
          <w:szCs w:val="24"/>
        </w:rPr>
      </w:pPr>
      <w:r>
        <w:rPr>
          <w:rFonts w:hint="eastAsia" w:ascii="仿宋" w:hAnsi="仿宋" w:cs="仿宋"/>
          <w:szCs w:val="24"/>
        </w:rPr>
        <w:t>（6）商务技术偏离表（格式见附件）；</w:t>
      </w:r>
    </w:p>
    <w:p w14:paraId="0B8B5C8E">
      <w:pPr>
        <w:spacing w:line="360" w:lineRule="auto"/>
        <w:ind w:firstLine="480"/>
        <w:rPr>
          <w:rFonts w:hint="eastAsia" w:ascii="仿宋" w:hAnsi="仿宋" w:cs="仿宋"/>
          <w:szCs w:val="24"/>
          <w:lang w:val="zh-CN"/>
        </w:rPr>
      </w:pPr>
      <w:r>
        <w:rPr>
          <w:rFonts w:hint="eastAsia" w:ascii="仿宋" w:hAnsi="仿宋" w:cs="仿宋"/>
          <w:szCs w:val="24"/>
          <w:lang w:val="zh-CN"/>
        </w:rPr>
        <w:t>（</w:t>
      </w:r>
      <w:r>
        <w:rPr>
          <w:rFonts w:hint="eastAsia" w:ascii="仿宋" w:hAnsi="仿宋" w:cs="仿宋"/>
          <w:szCs w:val="24"/>
        </w:rPr>
        <w:t>7</w:t>
      </w:r>
      <w:r>
        <w:rPr>
          <w:rFonts w:hint="eastAsia" w:ascii="仿宋" w:hAnsi="仿宋" w:cs="仿宋"/>
          <w:szCs w:val="24"/>
          <w:lang w:val="zh-CN"/>
        </w:rPr>
        <w:t>）政府采购供应商廉洁自律承诺书</w:t>
      </w:r>
      <w:r>
        <w:rPr>
          <w:rFonts w:hint="eastAsia" w:ascii="仿宋" w:hAnsi="仿宋" w:cs="仿宋"/>
          <w:szCs w:val="24"/>
        </w:rPr>
        <w:t>（格式见附件）</w:t>
      </w:r>
      <w:r>
        <w:rPr>
          <w:rFonts w:hint="eastAsia" w:ascii="仿宋" w:hAnsi="仿宋" w:cs="仿宋"/>
          <w:szCs w:val="24"/>
          <w:lang w:val="zh-CN"/>
        </w:rPr>
        <w:t>；</w:t>
      </w:r>
    </w:p>
    <w:p w14:paraId="0A1F8E5B">
      <w:pPr>
        <w:spacing w:line="360" w:lineRule="auto"/>
        <w:ind w:firstLine="480"/>
      </w:pPr>
      <w:r>
        <w:rPr>
          <w:rFonts w:hint="eastAsia" w:ascii="仿宋" w:hAnsi="仿宋" w:eastAsia="仿宋" w:cs="仿宋"/>
          <w:color w:val="auto"/>
          <w:sz w:val="24"/>
          <w:szCs w:val="24"/>
          <w:highlight w:val="none"/>
        </w:rPr>
        <w:t>（</w:t>
      </w:r>
      <w:r>
        <w:rPr>
          <w:rFonts w:hint="eastAsia" w:ascii="仿宋" w:hAnsi="仿宋" w:cs="仿宋"/>
          <w:color w:val="auto"/>
          <w:sz w:val="24"/>
          <w:szCs w:val="24"/>
          <w:highlight w:val="none"/>
          <w:lang w:val="en-US" w:eastAsia="zh-CN"/>
        </w:rPr>
        <w:t>8</w:t>
      </w:r>
      <w:r>
        <w:rPr>
          <w:rFonts w:hint="eastAsia" w:ascii="仿宋" w:hAnsi="仿宋" w:eastAsia="仿宋" w:cs="仿宋"/>
          <w:color w:val="auto"/>
          <w:sz w:val="24"/>
          <w:szCs w:val="24"/>
          <w:highlight w:val="none"/>
        </w:rPr>
        <w:t>）投标人认为有必要提供的其他文件和说明（格式自拟）。</w:t>
      </w:r>
    </w:p>
    <w:p w14:paraId="1983E7C6">
      <w:pPr>
        <w:numPr>
          <w:ilvl w:val="0"/>
          <w:numId w:val="23"/>
        </w:numPr>
        <w:tabs>
          <w:tab w:val="left" w:pos="0"/>
          <w:tab w:val="clear" w:pos="420"/>
        </w:tabs>
        <w:spacing w:line="360" w:lineRule="auto"/>
        <w:ind w:firstLine="482"/>
        <w:rPr>
          <w:rFonts w:ascii="仿宋" w:hAnsi="仿宋" w:cs="仿宋"/>
          <w:b/>
          <w:bCs/>
          <w:szCs w:val="24"/>
        </w:rPr>
      </w:pPr>
      <w:r>
        <w:rPr>
          <w:rFonts w:hint="eastAsia" w:ascii="仿宋" w:hAnsi="仿宋" w:cs="仿宋"/>
          <w:b/>
          <w:bCs/>
          <w:szCs w:val="24"/>
        </w:rPr>
        <w:t>报价文件：</w:t>
      </w:r>
    </w:p>
    <w:p w14:paraId="752E5352">
      <w:pPr>
        <w:pStyle w:val="8"/>
        <w:numPr>
          <w:ilvl w:val="0"/>
          <w:numId w:val="0"/>
        </w:numPr>
        <w:spacing w:line="360" w:lineRule="auto"/>
        <w:ind w:leftChars="200"/>
        <w:rPr>
          <w:rFonts w:hint="eastAsia" w:ascii="仿宋" w:hAnsi="仿宋" w:cs="仿宋"/>
        </w:rPr>
      </w:pPr>
      <w:r>
        <w:rPr>
          <w:rFonts w:hint="eastAsia" w:ascii="仿宋" w:hAnsi="仿宋" w:cs="仿宋"/>
          <w:lang w:eastAsia="zh-CN"/>
        </w:rPr>
        <w:t>（</w:t>
      </w:r>
      <w:r>
        <w:rPr>
          <w:rFonts w:hint="eastAsia" w:ascii="仿宋" w:hAnsi="仿宋" w:cs="仿宋"/>
          <w:lang w:val="en-US" w:eastAsia="zh-CN"/>
        </w:rPr>
        <w:t>1）</w:t>
      </w:r>
      <w:r>
        <w:rPr>
          <w:rFonts w:hint="eastAsia" w:ascii="仿宋" w:hAnsi="仿宋" w:cs="仿宋"/>
        </w:rPr>
        <w:t>开标一览表（报价表）（格式见附件）；</w:t>
      </w:r>
    </w:p>
    <w:p w14:paraId="5741F7A0">
      <w:pPr>
        <w:numPr>
          <w:ilvl w:val="0"/>
          <w:numId w:val="0"/>
        </w:numPr>
        <w:spacing w:line="360" w:lineRule="auto"/>
        <w:ind w:leftChars="200"/>
        <w:rPr>
          <w:rFonts w:hint="eastAsia" w:ascii="仿宋" w:hAnsi="仿宋" w:eastAsia="仿宋" w:cs="仿宋"/>
          <w:color w:val="auto"/>
          <w:sz w:val="24"/>
          <w:szCs w:val="24"/>
          <w:highlight w:val="none"/>
        </w:rPr>
      </w:pPr>
      <w:r>
        <w:rPr>
          <w:rFonts w:hint="eastAsia" w:ascii="仿宋" w:hAnsi="仿宋" w:cs="仿宋"/>
          <w:highlight w:val="none"/>
          <w:lang w:val="en-US" w:eastAsia="zh-CN"/>
        </w:rPr>
        <w:t>（2）报价明细清单</w:t>
      </w:r>
      <w:r>
        <w:rPr>
          <w:rFonts w:hint="eastAsia" w:ascii="仿宋" w:hAnsi="仿宋" w:cs="仿宋"/>
        </w:rPr>
        <w:t>（格式见附件）；</w:t>
      </w:r>
    </w:p>
    <w:p w14:paraId="1B7DE2FE">
      <w:pPr>
        <w:numPr>
          <w:ilvl w:val="0"/>
          <w:numId w:val="0"/>
        </w:numPr>
        <w:spacing w:line="360" w:lineRule="auto"/>
        <w:ind w:leftChars="200"/>
        <w:rPr>
          <w:rFonts w:hint="eastAsia"/>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）投标人针对报价需要说明的其他文件和资料（格式自拟）。</w:t>
      </w:r>
    </w:p>
    <w:p w14:paraId="257E394B">
      <w:pPr>
        <w:snapToGrid w:val="0"/>
        <w:spacing w:line="360" w:lineRule="auto"/>
        <w:ind w:firstLine="480"/>
        <w:rPr>
          <w:rFonts w:ascii="仿宋" w:hAnsi="仿宋" w:cs="宋体"/>
        </w:rPr>
      </w:pPr>
      <w:r>
        <w:rPr>
          <w:rFonts w:hint="eastAsia" w:ascii="仿宋" w:hAnsi="仿宋" w:cs="宋体"/>
        </w:rPr>
        <w:t>三、我方承诺除商务技术偏离表列出的偏离外，我方响应招标文件的全部要求。</w:t>
      </w:r>
    </w:p>
    <w:p w14:paraId="00B63F68">
      <w:pPr>
        <w:snapToGrid w:val="0"/>
        <w:spacing w:line="360" w:lineRule="auto"/>
        <w:ind w:firstLine="480"/>
        <w:rPr>
          <w:rFonts w:ascii="仿宋" w:hAnsi="仿宋" w:cs="宋体"/>
        </w:rPr>
      </w:pPr>
      <w:r>
        <w:rPr>
          <w:rFonts w:hint="eastAsia" w:ascii="仿宋" w:hAnsi="仿宋" w:cs="宋体"/>
        </w:rPr>
        <w:t>四、如我方中标，我方承诺：</w:t>
      </w:r>
    </w:p>
    <w:p w14:paraId="3C6AE423">
      <w:pPr>
        <w:snapToGrid w:val="0"/>
        <w:spacing w:line="360" w:lineRule="auto"/>
        <w:ind w:left="240" w:leftChars="100" w:firstLine="480"/>
        <w:rPr>
          <w:rFonts w:ascii="仿宋" w:hAnsi="仿宋" w:cs="宋体"/>
        </w:rPr>
      </w:pPr>
      <w:r>
        <w:rPr>
          <w:rFonts w:hint="eastAsia" w:ascii="仿宋" w:hAnsi="仿宋" w:cs="宋体"/>
        </w:rPr>
        <w:t xml:space="preserve">（一）在收到中标通知书后，在中标通知书规定的期限内与你方签订合同； </w:t>
      </w:r>
    </w:p>
    <w:p w14:paraId="5086F7F9">
      <w:pPr>
        <w:snapToGrid w:val="0"/>
        <w:spacing w:line="360" w:lineRule="auto"/>
        <w:ind w:left="240" w:leftChars="100" w:firstLine="480"/>
        <w:rPr>
          <w:rFonts w:ascii="仿宋" w:hAnsi="仿宋" w:cs="宋体"/>
        </w:rPr>
      </w:pPr>
      <w:r>
        <w:rPr>
          <w:rFonts w:hint="eastAsia" w:ascii="仿宋" w:hAnsi="仿宋" w:cs="宋体"/>
        </w:rPr>
        <w:t xml:space="preserve">（二）在签订合同时不向你方提出附加条件； </w:t>
      </w:r>
    </w:p>
    <w:p w14:paraId="6E70AB3D">
      <w:pPr>
        <w:snapToGrid w:val="0"/>
        <w:spacing w:line="360" w:lineRule="auto"/>
        <w:ind w:left="240" w:leftChars="100" w:firstLine="480"/>
        <w:rPr>
          <w:rFonts w:ascii="仿宋" w:hAnsi="仿宋" w:cs="宋体"/>
        </w:rPr>
      </w:pPr>
      <w:r>
        <w:rPr>
          <w:rFonts w:hint="eastAsia" w:ascii="仿宋" w:hAnsi="仿宋" w:cs="宋体"/>
        </w:rPr>
        <w:t xml:space="preserve">（三）按照招标文件要求提交履约保证金； </w:t>
      </w:r>
    </w:p>
    <w:p w14:paraId="6CF4DD56">
      <w:pPr>
        <w:snapToGrid w:val="0"/>
        <w:spacing w:line="360" w:lineRule="auto"/>
        <w:ind w:left="240" w:leftChars="100" w:firstLine="480"/>
        <w:rPr>
          <w:rFonts w:ascii="仿宋" w:hAnsi="仿宋" w:cs="宋体"/>
        </w:rPr>
      </w:pPr>
      <w:r>
        <w:rPr>
          <w:rFonts w:hint="eastAsia" w:ascii="仿宋" w:hAnsi="仿宋" w:cs="宋体"/>
        </w:rPr>
        <w:t xml:space="preserve">（四）在合同约定的期限内完成合同规定的全部义务。 </w:t>
      </w:r>
    </w:p>
    <w:p w14:paraId="087BC739">
      <w:pPr>
        <w:snapToGrid w:val="0"/>
        <w:spacing w:line="360" w:lineRule="auto"/>
        <w:ind w:left="240" w:leftChars="100" w:firstLine="480"/>
        <w:rPr>
          <w:rFonts w:ascii="仿宋" w:hAnsi="仿宋" w:cs="宋体"/>
        </w:rPr>
      </w:pPr>
      <w:r>
        <w:rPr>
          <w:rFonts w:hint="eastAsia" w:ascii="仿宋" w:hAnsi="仿宋" w:cs="宋体"/>
        </w:rPr>
        <w:t>五、其他补充说明:。</w:t>
      </w:r>
    </w:p>
    <w:p w14:paraId="2D09601E">
      <w:pPr>
        <w:spacing w:line="360" w:lineRule="auto"/>
        <w:ind w:firstLine="3600" w:firstLineChars="1500"/>
        <w:rPr>
          <w:rFonts w:ascii="仿宋" w:hAnsi="仿宋" w:cs="宋体"/>
        </w:rPr>
      </w:pPr>
    </w:p>
    <w:p w14:paraId="206A8F00">
      <w:pPr>
        <w:snapToGrid w:val="0"/>
        <w:spacing w:before="156" w:line="360" w:lineRule="auto"/>
        <w:ind w:firstLine="3840" w:firstLineChars="1600"/>
        <w:rPr>
          <w:rFonts w:ascii="仿宋" w:hAnsi="仿宋" w:cs="仿宋"/>
          <w:szCs w:val="24"/>
        </w:rPr>
      </w:pP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p>
    <w:p w14:paraId="32641349">
      <w:pPr>
        <w:snapToGrid w:val="0"/>
        <w:spacing w:before="156" w:after="50" w:line="360" w:lineRule="auto"/>
        <w:ind w:firstLine="3840" w:firstLineChars="16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08A4C444">
      <w:pPr>
        <w:snapToGrid w:val="0"/>
        <w:spacing w:line="360" w:lineRule="auto"/>
        <w:ind w:left="480" w:leftChars="200" w:firstLine="4200" w:firstLineChars="1750"/>
        <w:rPr>
          <w:rFonts w:ascii="仿宋" w:hAnsi="仿宋" w:cs="宋体"/>
          <w:kern w:val="0"/>
          <w:u w:val="single"/>
        </w:rPr>
      </w:pPr>
    </w:p>
    <w:p w14:paraId="5EB61565">
      <w:pPr>
        <w:spacing w:line="360" w:lineRule="auto"/>
        <w:ind w:right="420" w:firstLine="480"/>
        <w:rPr>
          <w:rFonts w:ascii="仿宋" w:hAnsi="仿宋" w:cs="宋体"/>
        </w:rPr>
      </w:pPr>
      <w:r>
        <w:rPr>
          <w:rFonts w:hint="eastAsia" w:ascii="仿宋" w:hAnsi="仿宋" w:cs="宋体"/>
        </w:rPr>
        <w:t>注：按本格式和要求提供。</w:t>
      </w:r>
    </w:p>
    <w:p w14:paraId="45125453">
      <w:pPr>
        <w:snapToGrid w:val="0"/>
        <w:spacing w:line="360" w:lineRule="auto"/>
        <w:ind w:firstLine="643"/>
        <w:jc w:val="center"/>
        <w:rPr>
          <w:rFonts w:ascii="仿宋" w:hAnsi="仿宋" w:cs="宋体"/>
          <w:b/>
          <w:kern w:val="0"/>
          <w:sz w:val="32"/>
          <w:szCs w:val="32"/>
        </w:rPr>
      </w:pPr>
    </w:p>
    <w:p w14:paraId="5F061A7C">
      <w:pPr>
        <w:ind w:firstLine="0" w:firstLineChars="0"/>
        <w:jc w:val="center"/>
        <w:rPr>
          <w:rFonts w:ascii="仿宋" w:hAnsi="仿宋"/>
          <w:b/>
          <w:bCs/>
          <w:sz w:val="32"/>
          <w:szCs w:val="32"/>
        </w:rPr>
        <w:sectPr>
          <w:headerReference r:id="rId15" w:type="default"/>
          <w:footerReference r:id="rId16" w:type="default"/>
          <w:pgSz w:w="11906" w:h="16838"/>
          <w:pgMar w:top="1418" w:right="1418" w:bottom="1418"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28AAD74">
      <w:pPr>
        <w:snapToGrid w:val="0"/>
        <w:spacing w:line="360" w:lineRule="auto"/>
        <w:ind w:right="480" w:firstLine="0" w:firstLineChars="0"/>
        <w:jc w:val="center"/>
        <w:rPr>
          <w:rFonts w:ascii="仿宋" w:hAnsi="仿宋"/>
          <w:b/>
          <w:sz w:val="32"/>
          <w:szCs w:val="32"/>
          <w:lang w:val="zh-CN"/>
        </w:rPr>
      </w:pPr>
      <w:r>
        <w:rPr>
          <w:rFonts w:hint="eastAsia" w:ascii="仿宋" w:hAnsi="仿宋"/>
          <w:b/>
          <w:sz w:val="32"/>
          <w:szCs w:val="32"/>
          <w:lang w:val="zh-CN"/>
        </w:rPr>
        <w:t>授权委托书或法定代表人（单位负责人、自然人本人）身份证明</w:t>
      </w:r>
    </w:p>
    <w:p w14:paraId="546A9048">
      <w:pPr>
        <w:snapToGrid w:val="0"/>
        <w:spacing w:line="360" w:lineRule="auto"/>
        <w:ind w:firstLine="480"/>
        <w:rPr>
          <w:rFonts w:ascii="仿宋" w:hAnsi="仿宋" w:cs="宋体"/>
        </w:rPr>
      </w:pPr>
    </w:p>
    <w:p w14:paraId="56DF8495">
      <w:pPr>
        <w:snapToGrid w:val="0"/>
        <w:spacing w:line="360" w:lineRule="auto"/>
        <w:ind w:firstLine="0" w:firstLineChars="0"/>
        <w:rPr>
          <w:rFonts w:ascii="仿宋" w:hAnsi="仿宋" w:cs="宋体"/>
          <w:b/>
          <w:kern w:val="0"/>
          <w:sz w:val="32"/>
          <w:szCs w:val="32"/>
        </w:rPr>
      </w:pPr>
      <w:r>
        <w:rPr>
          <w:rFonts w:hint="eastAsia" w:ascii="仿宋" w:hAnsi="仿宋" w:cs="宋体"/>
          <w:b/>
          <w:kern w:val="0"/>
          <w:sz w:val="32"/>
          <w:szCs w:val="32"/>
        </w:rPr>
        <w:t>-------------------------------------------------------</w:t>
      </w:r>
    </w:p>
    <w:p w14:paraId="0655FB32">
      <w:pPr>
        <w:snapToGrid w:val="0"/>
        <w:spacing w:line="360" w:lineRule="auto"/>
        <w:ind w:right="480" w:firstLine="0" w:firstLineChars="0"/>
        <w:jc w:val="center"/>
        <w:rPr>
          <w:rFonts w:ascii="仿宋" w:hAnsi="仿宋"/>
          <w:b/>
          <w:sz w:val="32"/>
          <w:szCs w:val="32"/>
          <w:lang w:val="zh-CN"/>
        </w:rPr>
      </w:pPr>
      <w:r>
        <w:rPr>
          <w:rFonts w:hint="eastAsia" w:ascii="仿宋" w:hAnsi="仿宋"/>
          <w:b/>
          <w:sz w:val="32"/>
          <w:szCs w:val="32"/>
          <w:lang w:val="zh-CN"/>
        </w:rPr>
        <w:t>授权委托书（适用于非联合体投标）</w:t>
      </w:r>
    </w:p>
    <w:p w14:paraId="4C33B630">
      <w:pPr>
        <w:snapToGrid w:val="0"/>
        <w:spacing w:line="360" w:lineRule="auto"/>
        <w:ind w:firstLine="480"/>
        <w:rPr>
          <w:rFonts w:ascii="仿宋" w:hAnsi="仿宋"/>
        </w:rPr>
      </w:pPr>
      <w:r>
        <w:rPr>
          <w:rFonts w:hint="eastAsia" w:ascii="仿宋" w:hAnsi="仿宋" w:cs="仿宋"/>
          <w:bCs/>
          <w:szCs w:val="24"/>
        </w:rPr>
        <w:t>杭州市富阳区环山乡人民政府、浙江恒耀工程咨询有限公司</w:t>
      </w:r>
      <w:r>
        <w:rPr>
          <w:rFonts w:hint="eastAsia" w:ascii="仿宋" w:hAnsi="仿宋"/>
        </w:rPr>
        <w:t>：</w:t>
      </w:r>
    </w:p>
    <w:p w14:paraId="29ECA081">
      <w:pPr>
        <w:snapToGrid w:val="0"/>
        <w:spacing w:line="360" w:lineRule="auto"/>
        <w:ind w:firstLine="480"/>
        <w:rPr>
          <w:rFonts w:ascii="仿宋" w:hAnsi="仿宋" w:cs="宋体"/>
          <w:kern w:val="0"/>
        </w:rPr>
      </w:pPr>
      <w:r>
        <w:rPr>
          <w:rFonts w:hint="eastAsia" w:ascii="仿宋" w:hAnsi="仿宋" w:cs="宋体"/>
          <w:kern w:val="0"/>
        </w:rPr>
        <w:t>现</w:t>
      </w:r>
      <w:r>
        <w:rPr>
          <w:rFonts w:hint="eastAsia" w:ascii="仿宋" w:hAnsi="仿宋" w:cs="宋体"/>
          <w:kern w:val="0"/>
          <w:lang w:val="zh-CN"/>
        </w:rPr>
        <w:t>委托（姓名）为我方代理人（身份证号码：，手机：），以我方名义处理</w:t>
      </w:r>
      <w:r>
        <w:rPr>
          <w:rFonts w:hint="eastAsia" w:ascii="仿宋" w:hAnsi="仿宋"/>
          <w:u w:val="single"/>
        </w:rPr>
        <w:t xml:space="preserve">              （项目名称）           </w:t>
      </w:r>
      <w:r>
        <w:rPr>
          <w:rFonts w:hint="eastAsia" w:ascii="仿宋" w:hAnsi="仿宋"/>
        </w:rPr>
        <w:t>【招标编号：</w:t>
      </w:r>
      <w:r>
        <w:rPr>
          <w:rFonts w:hint="eastAsia" w:ascii="仿宋" w:hAnsi="仿宋"/>
          <w:u w:val="single"/>
        </w:rPr>
        <w:t xml:space="preserve">   项目编号   </w:t>
      </w:r>
      <w:r>
        <w:rPr>
          <w:rFonts w:hint="eastAsia" w:ascii="仿宋" w:hAnsi="仿宋"/>
        </w:rPr>
        <w:t>】</w:t>
      </w:r>
      <w:r>
        <w:rPr>
          <w:rFonts w:hint="eastAsia" w:ascii="仿宋" w:hAnsi="仿宋" w:cs="宋体"/>
          <w:kern w:val="0"/>
          <w:lang w:val="zh-CN"/>
        </w:rPr>
        <w:t>政府采购投标的一切事项，其法律后果由我方承担。</w:t>
      </w:r>
    </w:p>
    <w:p w14:paraId="3CFD8DEE">
      <w:pPr>
        <w:snapToGrid w:val="0"/>
        <w:spacing w:line="360" w:lineRule="auto"/>
        <w:ind w:firstLine="480"/>
        <w:rPr>
          <w:rFonts w:ascii="仿宋" w:hAnsi="仿宋" w:cs="宋体"/>
          <w:kern w:val="0"/>
        </w:rPr>
      </w:pPr>
      <w:r>
        <w:rPr>
          <w:rFonts w:hint="eastAsia" w:ascii="仿宋" w:hAnsi="仿宋" w:cs="宋体"/>
          <w:kern w:val="0"/>
          <w:lang w:val="zh-CN"/>
        </w:rPr>
        <w:t>委托期限</w:t>
      </w:r>
      <w:r>
        <w:rPr>
          <w:rFonts w:hint="eastAsia" w:ascii="仿宋" w:hAnsi="仿宋" w:cs="宋体"/>
          <w:kern w:val="0"/>
        </w:rPr>
        <w:t>：</w:t>
      </w:r>
      <w:r>
        <w:rPr>
          <w:rFonts w:hint="eastAsia" w:ascii="仿宋" w:hAnsi="仿宋" w:cs="宋体"/>
          <w:kern w:val="0"/>
          <w:lang w:val="zh-CN"/>
        </w:rPr>
        <w:t>自年月日起至年月日止。</w:t>
      </w:r>
    </w:p>
    <w:p w14:paraId="373E90D3">
      <w:pPr>
        <w:snapToGrid w:val="0"/>
        <w:spacing w:line="360" w:lineRule="auto"/>
        <w:ind w:firstLine="480"/>
        <w:rPr>
          <w:rFonts w:ascii="仿宋" w:hAnsi="仿宋" w:cs="宋体"/>
          <w:kern w:val="0"/>
        </w:rPr>
      </w:pPr>
      <w:r>
        <w:rPr>
          <w:rFonts w:hint="eastAsia" w:ascii="仿宋" w:hAnsi="仿宋" w:cs="宋体"/>
          <w:kern w:val="0"/>
          <w:lang w:val="zh-CN"/>
        </w:rPr>
        <w:t>特此告知。</w:t>
      </w:r>
    </w:p>
    <w:p w14:paraId="1D74D1ED">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p>
    <w:p w14:paraId="4F8DCB03">
      <w:pPr>
        <w:snapToGrid w:val="0"/>
        <w:spacing w:before="156" w:after="50" w:line="460" w:lineRule="exact"/>
        <w:ind w:firstLine="4560" w:firstLineChars="19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06F09176">
      <w:pPr>
        <w:snapToGrid w:val="0"/>
        <w:spacing w:line="360" w:lineRule="auto"/>
        <w:ind w:firstLine="480"/>
        <w:rPr>
          <w:rFonts w:ascii="仿宋" w:hAnsi="仿宋" w:cs="宋体"/>
          <w:kern w:val="0"/>
          <w:lang w:val="zh-CN"/>
        </w:rPr>
      </w:pPr>
    </w:p>
    <w:p w14:paraId="7DE85878">
      <w:pPr>
        <w:snapToGrid w:val="0"/>
        <w:spacing w:line="360" w:lineRule="auto"/>
        <w:ind w:firstLine="0" w:firstLineChars="0"/>
        <w:rPr>
          <w:rFonts w:ascii="仿宋" w:hAnsi="仿宋" w:cs="宋体"/>
        </w:rPr>
      </w:pPr>
      <w:r>
        <w:rPr>
          <w:rFonts w:hint="eastAsia" w:ascii="仿宋" w:hAnsi="仿宋" w:cs="宋体"/>
        </w:rPr>
        <w:t>------------------------------------------------------------------------</w:t>
      </w:r>
    </w:p>
    <w:p w14:paraId="294A78C5">
      <w:pPr>
        <w:snapToGrid w:val="0"/>
        <w:spacing w:line="360" w:lineRule="auto"/>
        <w:ind w:right="480" w:firstLine="0" w:firstLineChars="0"/>
        <w:jc w:val="center"/>
        <w:rPr>
          <w:rFonts w:ascii="仿宋" w:hAnsi="仿宋"/>
          <w:b/>
          <w:sz w:val="32"/>
          <w:szCs w:val="32"/>
          <w:lang w:val="zh-CN"/>
        </w:rPr>
      </w:pPr>
      <w:r>
        <w:rPr>
          <w:rFonts w:hint="eastAsia" w:ascii="仿宋" w:hAnsi="仿宋"/>
          <w:b/>
          <w:sz w:val="32"/>
          <w:szCs w:val="32"/>
          <w:lang w:val="zh-CN"/>
        </w:rPr>
        <w:t>授权委托书（适用于联合体投标）</w:t>
      </w:r>
    </w:p>
    <w:p w14:paraId="70C590DD">
      <w:pPr>
        <w:snapToGrid w:val="0"/>
        <w:spacing w:line="360" w:lineRule="auto"/>
        <w:ind w:firstLine="480"/>
        <w:rPr>
          <w:rFonts w:ascii="仿宋" w:hAnsi="仿宋" w:cs="宋体"/>
          <w:kern w:val="0"/>
        </w:rPr>
      </w:pPr>
      <w:r>
        <w:rPr>
          <w:rFonts w:hint="eastAsia" w:ascii="仿宋" w:hAnsi="仿宋" w:cs="仿宋"/>
          <w:bCs/>
          <w:szCs w:val="24"/>
        </w:rPr>
        <w:t>杭州市富阳区环山乡人民政府、浙江恒耀工程咨询有限公司</w:t>
      </w:r>
      <w:r>
        <w:rPr>
          <w:rFonts w:hint="eastAsia" w:ascii="仿宋" w:hAnsi="仿宋"/>
        </w:rPr>
        <w:t>：</w:t>
      </w:r>
    </w:p>
    <w:p w14:paraId="1702F8A1">
      <w:pPr>
        <w:snapToGrid w:val="0"/>
        <w:spacing w:line="360" w:lineRule="auto"/>
        <w:ind w:firstLine="480"/>
        <w:rPr>
          <w:rFonts w:ascii="仿宋" w:hAnsi="仿宋" w:cs="宋体"/>
          <w:kern w:val="0"/>
        </w:rPr>
      </w:pPr>
      <w:r>
        <w:rPr>
          <w:rFonts w:hint="eastAsia" w:ascii="仿宋" w:hAnsi="仿宋" w:cs="宋体"/>
          <w:kern w:val="0"/>
        </w:rPr>
        <w:t>现</w:t>
      </w:r>
      <w:r>
        <w:rPr>
          <w:rFonts w:hint="eastAsia" w:ascii="仿宋" w:hAnsi="仿宋" w:cs="宋体"/>
          <w:kern w:val="0"/>
          <w:lang w:val="zh-CN"/>
        </w:rPr>
        <w:t>委托（姓名）为我方代理人（身份证号码：，手机：），以我方名义处理</w:t>
      </w:r>
      <w:r>
        <w:rPr>
          <w:rFonts w:hint="eastAsia" w:ascii="仿宋" w:hAnsi="仿宋"/>
          <w:u w:val="single"/>
        </w:rPr>
        <w:t xml:space="preserve">              （项目名称）           </w:t>
      </w:r>
      <w:r>
        <w:rPr>
          <w:rFonts w:hint="eastAsia" w:ascii="仿宋" w:hAnsi="仿宋"/>
        </w:rPr>
        <w:t>【招标编号：</w:t>
      </w:r>
      <w:r>
        <w:rPr>
          <w:rFonts w:hint="eastAsia" w:ascii="仿宋" w:hAnsi="仿宋"/>
          <w:u w:val="single"/>
        </w:rPr>
        <w:t xml:space="preserve">   项目编号   </w:t>
      </w:r>
      <w:r>
        <w:rPr>
          <w:rFonts w:hint="eastAsia" w:ascii="仿宋" w:hAnsi="仿宋"/>
        </w:rPr>
        <w:t>】</w:t>
      </w:r>
      <w:r>
        <w:rPr>
          <w:rFonts w:hint="eastAsia" w:ascii="仿宋" w:hAnsi="仿宋" w:cs="宋体"/>
          <w:kern w:val="0"/>
          <w:lang w:val="zh-CN"/>
        </w:rPr>
        <w:t>政府采购投标的一切事项，其法律后果由我方承担。</w:t>
      </w:r>
    </w:p>
    <w:p w14:paraId="20995A20">
      <w:pPr>
        <w:snapToGrid w:val="0"/>
        <w:spacing w:line="360" w:lineRule="auto"/>
        <w:ind w:firstLine="480"/>
        <w:rPr>
          <w:rFonts w:ascii="仿宋" w:hAnsi="仿宋" w:cs="宋体"/>
          <w:kern w:val="0"/>
        </w:rPr>
      </w:pPr>
      <w:r>
        <w:rPr>
          <w:rFonts w:hint="eastAsia" w:ascii="仿宋" w:hAnsi="仿宋" w:cs="宋体"/>
          <w:kern w:val="0"/>
          <w:lang w:val="zh-CN"/>
        </w:rPr>
        <w:t>委托期限</w:t>
      </w:r>
      <w:r>
        <w:rPr>
          <w:rFonts w:hint="eastAsia" w:ascii="仿宋" w:hAnsi="仿宋" w:cs="宋体"/>
          <w:kern w:val="0"/>
        </w:rPr>
        <w:t>：</w:t>
      </w:r>
      <w:r>
        <w:rPr>
          <w:rFonts w:hint="eastAsia" w:ascii="仿宋" w:hAnsi="仿宋" w:cs="宋体"/>
          <w:kern w:val="0"/>
          <w:lang w:val="zh-CN"/>
        </w:rPr>
        <w:t>自年月日起至年月日止。</w:t>
      </w:r>
    </w:p>
    <w:p w14:paraId="56F87987">
      <w:pPr>
        <w:snapToGrid w:val="0"/>
        <w:spacing w:line="360" w:lineRule="auto"/>
        <w:ind w:firstLine="480"/>
        <w:rPr>
          <w:rFonts w:ascii="仿宋" w:hAnsi="仿宋" w:cs="宋体"/>
          <w:b/>
          <w:kern w:val="0"/>
          <w:sz w:val="32"/>
          <w:szCs w:val="32"/>
        </w:rPr>
      </w:pPr>
      <w:r>
        <w:rPr>
          <w:rFonts w:hint="eastAsia" w:ascii="仿宋" w:hAnsi="仿宋" w:cs="宋体"/>
          <w:kern w:val="0"/>
          <w:lang w:val="zh-CN"/>
        </w:rPr>
        <w:t>特此告知。</w:t>
      </w:r>
    </w:p>
    <w:p w14:paraId="285880AB">
      <w:pPr>
        <w:ind w:firstLine="480"/>
        <w:rPr>
          <w:rFonts w:ascii="仿宋" w:hAnsi="仿宋" w:cs="宋体"/>
        </w:rPr>
      </w:pPr>
    </w:p>
    <w:p w14:paraId="2D91E1F7">
      <w:pPr>
        <w:snapToGrid w:val="0"/>
        <w:spacing w:line="360" w:lineRule="auto"/>
        <w:ind w:firstLine="5040" w:firstLineChars="2100"/>
        <w:rPr>
          <w:rFonts w:ascii="仿宋" w:hAnsi="仿宋" w:cs="宋体"/>
          <w:kern w:val="0"/>
          <w:lang w:val="zh-CN"/>
        </w:rPr>
      </w:pPr>
      <w:r>
        <w:rPr>
          <w:rFonts w:hint="eastAsia" w:ascii="仿宋" w:hAnsi="仿宋" w:cs="宋体"/>
          <w:kern w:val="0"/>
          <w:lang w:val="zh-CN"/>
        </w:rPr>
        <w:t>联合体成员名称(电子签名/公章)：</w:t>
      </w:r>
    </w:p>
    <w:p w14:paraId="25393D60">
      <w:pPr>
        <w:snapToGrid w:val="0"/>
        <w:spacing w:line="360" w:lineRule="auto"/>
        <w:ind w:firstLine="5040" w:firstLineChars="2100"/>
        <w:rPr>
          <w:rFonts w:ascii="仿宋" w:hAnsi="仿宋" w:cs="宋体"/>
          <w:kern w:val="0"/>
          <w:lang w:val="zh-CN"/>
        </w:rPr>
      </w:pPr>
      <w:r>
        <w:rPr>
          <w:rFonts w:hint="eastAsia" w:ascii="仿宋" w:hAnsi="仿宋" w:cs="宋体"/>
          <w:kern w:val="0"/>
          <w:lang w:val="zh-CN"/>
        </w:rPr>
        <w:t>联合体成员名称(电子签名/公章)：</w:t>
      </w:r>
    </w:p>
    <w:p w14:paraId="7BDE969A">
      <w:pPr>
        <w:snapToGrid w:val="0"/>
        <w:spacing w:line="360" w:lineRule="auto"/>
        <w:ind w:firstLine="5760" w:firstLineChars="2400"/>
        <w:rPr>
          <w:rFonts w:ascii="仿宋" w:hAnsi="仿宋" w:cs="宋体"/>
        </w:rPr>
      </w:pPr>
      <w:r>
        <w:rPr>
          <w:rFonts w:hint="eastAsia" w:ascii="仿宋" w:hAnsi="仿宋" w:cs="宋体"/>
          <w:kern w:val="0"/>
          <w:lang w:val="zh-CN"/>
        </w:rPr>
        <w:t>……</w:t>
      </w:r>
    </w:p>
    <w:p w14:paraId="259D1224">
      <w:pPr>
        <w:snapToGrid w:val="0"/>
        <w:spacing w:line="360" w:lineRule="auto"/>
        <w:ind w:firstLine="480"/>
        <w:rPr>
          <w:rFonts w:ascii="仿宋" w:hAnsi="仿宋" w:cs="宋体"/>
          <w:kern w:val="0"/>
          <w:lang w:val="zh-CN"/>
        </w:rPr>
      </w:pPr>
      <w:r>
        <w:rPr>
          <w:rFonts w:hint="eastAsia" w:ascii="仿宋" w:hAnsi="仿宋" w:cs="宋体"/>
          <w:kern w:val="0"/>
          <w:lang w:val="zh-CN"/>
        </w:rPr>
        <w:t xml:space="preserve">                                      日期：</w:t>
      </w:r>
      <w:r>
        <w:rPr>
          <w:rFonts w:hint="eastAsia" w:ascii="仿宋" w:hAnsi="仿宋" w:cs="宋体"/>
          <w:kern w:val="0"/>
          <w:u w:val="single"/>
          <w:lang w:val="zh-CN"/>
        </w:rPr>
        <w:t>年月   日</w:t>
      </w:r>
    </w:p>
    <w:p w14:paraId="50E76B6A">
      <w:pPr>
        <w:snapToGrid w:val="0"/>
        <w:spacing w:line="360" w:lineRule="auto"/>
        <w:ind w:right="480" w:firstLine="0" w:firstLineChars="0"/>
        <w:jc w:val="center"/>
        <w:rPr>
          <w:rFonts w:ascii="仿宋" w:hAnsi="仿宋"/>
          <w:b/>
          <w:sz w:val="32"/>
          <w:szCs w:val="32"/>
        </w:rPr>
      </w:pPr>
      <w:r>
        <w:rPr>
          <w:rFonts w:hint="eastAsia" w:ascii="仿宋" w:hAnsi="仿宋"/>
          <w:b/>
          <w:sz w:val="32"/>
          <w:szCs w:val="32"/>
          <w:lang w:val="zh-CN"/>
        </w:rPr>
        <w:t>法定代表人、单位负责人或自然人本人</w:t>
      </w:r>
      <w:r>
        <w:rPr>
          <w:rFonts w:hint="eastAsia" w:ascii="仿宋" w:hAnsi="仿宋"/>
          <w:b/>
          <w:sz w:val="32"/>
          <w:szCs w:val="32"/>
        </w:rPr>
        <w:t>的身份证明（适用于法定代表人、单位负责人或者自然人本人代表投标人参加投标）</w:t>
      </w:r>
    </w:p>
    <w:p w14:paraId="6E198EE8">
      <w:pPr>
        <w:pStyle w:val="888"/>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A7A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tcPr>
          <w:p w14:paraId="22A7AB1D">
            <w:pPr>
              <w:pStyle w:val="888"/>
              <w:adjustRightInd w:val="0"/>
              <w:spacing w:line="360" w:lineRule="auto"/>
              <w:rPr>
                <w:rFonts w:ascii="仿宋" w:hAnsi="仿宋" w:eastAsia="仿宋" w:cs="仿宋"/>
                <w:bCs/>
                <w:sz w:val="24"/>
              </w:rPr>
            </w:pPr>
            <w:r>
              <w:rPr>
                <w:rFonts w:hint="eastAsia" w:ascii="仿宋" w:hAnsi="仿宋" w:eastAsia="仿宋" w:cs="仿宋"/>
                <w:bCs/>
                <w:sz w:val="24"/>
              </w:rPr>
              <w:t>正面：                                 反面：</w:t>
            </w:r>
          </w:p>
          <w:p w14:paraId="13B409AC">
            <w:pPr>
              <w:pStyle w:val="888"/>
              <w:adjustRightInd w:val="0"/>
              <w:spacing w:line="360" w:lineRule="auto"/>
              <w:rPr>
                <w:rFonts w:ascii="仿宋" w:hAnsi="仿宋" w:eastAsia="仿宋" w:cs="仿宋"/>
                <w:bCs/>
                <w:sz w:val="24"/>
              </w:rPr>
            </w:pPr>
          </w:p>
        </w:tc>
      </w:tr>
    </w:tbl>
    <w:p w14:paraId="47CEAF8A">
      <w:pPr>
        <w:snapToGrid w:val="0"/>
        <w:spacing w:line="360" w:lineRule="auto"/>
        <w:ind w:firstLine="480"/>
        <w:jc w:val="center"/>
        <w:rPr>
          <w:rFonts w:ascii="仿宋" w:hAnsi="仿宋" w:cs="仿宋"/>
          <w:kern w:val="0"/>
          <w:lang w:val="zh-CN"/>
        </w:rPr>
      </w:pPr>
    </w:p>
    <w:p w14:paraId="007FF503">
      <w:pPr>
        <w:snapToGrid w:val="0"/>
        <w:spacing w:before="156" w:line="360" w:lineRule="auto"/>
        <w:ind w:firstLine="3840" w:firstLineChars="1600"/>
        <w:rPr>
          <w:rFonts w:ascii="仿宋" w:hAnsi="仿宋" w:cs="仿宋"/>
          <w:szCs w:val="24"/>
        </w:rPr>
      </w:pP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p>
    <w:p w14:paraId="4F157237">
      <w:pPr>
        <w:snapToGrid w:val="0"/>
        <w:spacing w:before="156" w:after="50" w:line="460" w:lineRule="exact"/>
        <w:ind w:firstLine="4800" w:firstLineChars="20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60A2833C">
      <w:pPr>
        <w:spacing w:line="360" w:lineRule="auto"/>
        <w:ind w:firstLine="480"/>
        <w:jc w:val="center"/>
        <w:rPr>
          <w:rFonts w:ascii="仿宋" w:hAnsi="仿宋" w:cs="宋体"/>
          <w:kern w:val="0"/>
          <w:lang w:val="zh-CN"/>
        </w:rPr>
      </w:pPr>
    </w:p>
    <w:p w14:paraId="01D97AFC">
      <w:pPr>
        <w:ind w:firstLine="0" w:firstLineChars="0"/>
        <w:jc w:val="center"/>
        <w:rPr>
          <w:rFonts w:ascii="仿宋" w:hAnsi="仿宋"/>
          <w:b/>
          <w:bCs/>
          <w:sz w:val="32"/>
          <w:szCs w:val="32"/>
        </w:rPr>
        <w:sectPr>
          <w:pgSz w:w="11906" w:h="16838"/>
          <w:pgMar w:top="1418" w:right="1418" w:bottom="1418"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4010A62">
      <w:pPr>
        <w:snapToGrid w:val="0"/>
        <w:spacing w:line="360" w:lineRule="auto"/>
        <w:ind w:right="480" w:firstLine="643"/>
        <w:jc w:val="center"/>
        <w:rPr>
          <w:rFonts w:ascii="仿宋" w:hAnsi="仿宋" w:cs="宋体"/>
          <w:b/>
          <w:kern w:val="0"/>
          <w:sz w:val="32"/>
          <w:szCs w:val="32"/>
        </w:rPr>
      </w:pPr>
      <w:r>
        <w:rPr>
          <w:rFonts w:hint="eastAsia" w:ascii="仿宋" w:hAnsi="仿宋"/>
          <w:b/>
          <w:sz w:val="32"/>
          <w:szCs w:val="32"/>
        </w:rPr>
        <w:t>符合性审查资料</w:t>
      </w:r>
    </w:p>
    <w:tbl>
      <w:tblPr>
        <w:tblStyle w:val="88"/>
        <w:tblW w:w="10322" w:type="dxa"/>
        <w:tblInd w:w="-7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3996"/>
        <w:gridCol w:w="4128"/>
        <w:gridCol w:w="1418"/>
      </w:tblGrid>
      <w:tr w14:paraId="03A2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0" w:type="dxa"/>
            <w:noWrap/>
            <w:vAlign w:val="center"/>
          </w:tcPr>
          <w:p w14:paraId="4A40DC01">
            <w:pPr>
              <w:snapToGrid w:val="0"/>
              <w:spacing w:line="240" w:lineRule="atLeast"/>
              <w:ind w:firstLine="0" w:firstLineChars="0"/>
              <w:jc w:val="center"/>
              <w:rPr>
                <w:rFonts w:ascii="仿宋" w:hAnsi="仿宋" w:cs="宋体"/>
                <w:b/>
              </w:rPr>
            </w:pPr>
            <w:r>
              <w:rPr>
                <w:rFonts w:hint="eastAsia" w:ascii="仿宋" w:hAnsi="仿宋" w:cs="宋体"/>
                <w:b/>
              </w:rPr>
              <w:t>序号</w:t>
            </w:r>
          </w:p>
        </w:tc>
        <w:tc>
          <w:tcPr>
            <w:tcW w:w="3996" w:type="dxa"/>
            <w:noWrap/>
            <w:vAlign w:val="center"/>
          </w:tcPr>
          <w:p w14:paraId="53CD314C">
            <w:pPr>
              <w:snapToGrid w:val="0"/>
              <w:spacing w:line="240" w:lineRule="atLeast"/>
              <w:ind w:firstLine="0" w:firstLineChars="0"/>
              <w:jc w:val="center"/>
              <w:rPr>
                <w:rFonts w:ascii="仿宋" w:hAnsi="仿宋" w:cs="宋体"/>
                <w:b/>
              </w:rPr>
            </w:pPr>
            <w:r>
              <w:rPr>
                <w:rFonts w:hint="eastAsia" w:ascii="仿宋" w:hAnsi="仿宋" w:cs="宋体"/>
                <w:b/>
              </w:rPr>
              <w:t>实质性要求</w:t>
            </w:r>
          </w:p>
        </w:tc>
        <w:tc>
          <w:tcPr>
            <w:tcW w:w="4128" w:type="dxa"/>
            <w:noWrap/>
            <w:vAlign w:val="center"/>
          </w:tcPr>
          <w:p w14:paraId="38D18C6E">
            <w:pPr>
              <w:snapToGrid w:val="0"/>
              <w:spacing w:line="240" w:lineRule="atLeast"/>
              <w:ind w:firstLine="0" w:firstLineChars="0"/>
              <w:jc w:val="center"/>
              <w:rPr>
                <w:rFonts w:ascii="仿宋" w:hAnsi="仿宋" w:cs="宋体"/>
                <w:b/>
              </w:rPr>
            </w:pPr>
            <w:r>
              <w:rPr>
                <w:rFonts w:hint="eastAsia" w:ascii="仿宋" w:hAnsi="仿宋" w:cs="宋体"/>
                <w:b/>
              </w:rPr>
              <w:t>需要提供的符合性审查资料</w:t>
            </w:r>
          </w:p>
        </w:tc>
        <w:tc>
          <w:tcPr>
            <w:tcW w:w="1418" w:type="dxa"/>
            <w:noWrap/>
            <w:vAlign w:val="center"/>
          </w:tcPr>
          <w:p w14:paraId="67A797F8">
            <w:pPr>
              <w:snapToGrid w:val="0"/>
              <w:spacing w:line="240" w:lineRule="atLeast"/>
              <w:ind w:firstLine="0" w:firstLineChars="0"/>
              <w:jc w:val="center"/>
              <w:rPr>
                <w:rFonts w:ascii="仿宋" w:hAnsi="仿宋" w:cs="宋体"/>
                <w:b/>
              </w:rPr>
            </w:pPr>
            <w:r>
              <w:rPr>
                <w:rFonts w:hint="eastAsia" w:ascii="仿宋" w:hAnsi="仿宋" w:cs="宋体"/>
                <w:b/>
              </w:rPr>
              <w:t>投标文件中的页码位置</w:t>
            </w:r>
          </w:p>
        </w:tc>
      </w:tr>
      <w:tr w14:paraId="1AFE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0" w:type="dxa"/>
            <w:noWrap/>
            <w:vAlign w:val="center"/>
          </w:tcPr>
          <w:p w14:paraId="5D7C3090">
            <w:pPr>
              <w:ind w:firstLine="0" w:firstLineChars="0"/>
              <w:jc w:val="center"/>
              <w:rPr>
                <w:rFonts w:ascii="仿宋" w:hAnsi="仿宋" w:cs="宋体"/>
              </w:rPr>
            </w:pPr>
            <w:r>
              <w:rPr>
                <w:rFonts w:hint="eastAsia" w:ascii="仿宋" w:hAnsi="仿宋" w:cs="宋体"/>
              </w:rPr>
              <w:t>1</w:t>
            </w:r>
          </w:p>
        </w:tc>
        <w:tc>
          <w:tcPr>
            <w:tcW w:w="3996" w:type="dxa"/>
            <w:noWrap/>
            <w:vAlign w:val="center"/>
          </w:tcPr>
          <w:p w14:paraId="4DD74309">
            <w:pPr>
              <w:spacing w:line="360" w:lineRule="auto"/>
              <w:ind w:firstLine="0" w:firstLineChars="0"/>
              <w:jc w:val="center"/>
              <w:rPr>
                <w:rFonts w:ascii="仿宋" w:hAnsi="仿宋" w:cs="宋体"/>
              </w:rPr>
            </w:pPr>
            <w:r>
              <w:rPr>
                <w:rFonts w:hint="eastAsia" w:ascii="仿宋" w:hAnsi="仿宋" w:cs="宋体"/>
              </w:rPr>
              <w:t>投标文件按照招标文件要求签署、盖章。</w:t>
            </w:r>
          </w:p>
        </w:tc>
        <w:tc>
          <w:tcPr>
            <w:tcW w:w="4128" w:type="dxa"/>
            <w:noWrap/>
            <w:vAlign w:val="center"/>
          </w:tcPr>
          <w:p w14:paraId="5A3F842E">
            <w:pPr>
              <w:ind w:firstLine="0" w:firstLineChars="0"/>
              <w:jc w:val="left"/>
              <w:rPr>
                <w:rFonts w:ascii="仿宋" w:hAnsi="仿宋" w:cs="宋体"/>
              </w:rPr>
            </w:pPr>
            <w:r>
              <w:rPr>
                <w:rFonts w:hint="eastAsia" w:ascii="仿宋" w:hAnsi="仿宋" w:cs="宋体"/>
              </w:rPr>
              <w:t>需要使用电子签名或者签字盖章的投标文件的组成部分</w:t>
            </w:r>
          </w:p>
        </w:tc>
        <w:tc>
          <w:tcPr>
            <w:tcW w:w="1418" w:type="dxa"/>
            <w:noWrap/>
            <w:vAlign w:val="center"/>
          </w:tcPr>
          <w:p w14:paraId="01B2A200">
            <w:pPr>
              <w:ind w:firstLine="0" w:firstLineChars="0"/>
              <w:jc w:val="left"/>
              <w:rPr>
                <w:rFonts w:ascii="仿宋" w:hAnsi="仿宋" w:cs="宋体"/>
              </w:rPr>
            </w:pPr>
            <w:r>
              <w:rPr>
                <w:rFonts w:hint="eastAsia" w:ascii="仿宋" w:hAnsi="仿宋" w:cs="宋体"/>
              </w:rPr>
              <w:t>见投标文件第</w:t>
            </w:r>
            <w:r>
              <w:rPr>
                <w:rFonts w:hint="eastAsia" w:ascii="仿宋" w:hAnsi="仿宋" w:cs="宋体"/>
                <w:u w:val="single"/>
                <w:lang w:val="en-US" w:eastAsia="zh-CN"/>
              </w:rPr>
              <w:t xml:space="preserve">  </w:t>
            </w:r>
            <w:r>
              <w:rPr>
                <w:rFonts w:hint="eastAsia" w:ascii="仿宋" w:hAnsi="仿宋" w:cs="宋体"/>
              </w:rPr>
              <w:t>页</w:t>
            </w:r>
          </w:p>
        </w:tc>
      </w:tr>
      <w:tr w14:paraId="544C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0" w:type="dxa"/>
            <w:noWrap/>
            <w:vAlign w:val="center"/>
          </w:tcPr>
          <w:p w14:paraId="45F585A9">
            <w:pPr>
              <w:ind w:firstLine="0" w:firstLineChars="0"/>
              <w:jc w:val="center"/>
              <w:rPr>
                <w:rFonts w:ascii="仿宋" w:hAnsi="仿宋" w:cs="宋体"/>
              </w:rPr>
            </w:pPr>
            <w:r>
              <w:rPr>
                <w:rFonts w:hint="eastAsia" w:ascii="仿宋" w:hAnsi="仿宋" w:cs="宋体"/>
              </w:rPr>
              <w:t>2</w:t>
            </w:r>
          </w:p>
        </w:tc>
        <w:tc>
          <w:tcPr>
            <w:tcW w:w="3996" w:type="dxa"/>
            <w:noWrap/>
            <w:vAlign w:val="center"/>
          </w:tcPr>
          <w:p w14:paraId="1C6CF58C">
            <w:pPr>
              <w:spacing w:line="360" w:lineRule="auto"/>
              <w:ind w:firstLine="0" w:firstLineChars="0"/>
              <w:jc w:val="center"/>
              <w:rPr>
                <w:rFonts w:ascii="仿宋" w:hAnsi="仿宋" w:cs="宋体"/>
              </w:rPr>
            </w:pPr>
            <w:r>
              <w:rPr>
                <w:rFonts w:hint="eastAsia" w:ascii="仿宋" w:hAnsi="仿宋" w:cs="宋体"/>
              </w:rPr>
              <w:t>投标文件中承诺的投标有效期不少于招标文件中载明的投标有效期。</w:t>
            </w:r>
          </w:p>
        </w:tc>
        <w:tc>
          <w:tcPr>
            <w:tcW w:w="4128" w:type="dxa"/>
            <w:noWrap/>
            <w:vAlign w:val="center"/>
          </w:tcPr>
          <w:p w14:paraId="0762E11D">
            <w:pPr>
              <w:ind w:firstLine="0" w:firstLineChars="0"/>
              <w:jc w:val="left"/>
              <w:rPr>
                <w:rFonts w:ascii="仿宋" w:hAnsi="仿宋" w:cs="宋体"/>
              </w:rPr>
            </w:pPr>
            <w:r>
              <w:rPr>
                <w:rFonts w:hint="eastAsia" w:ascii="仿宋" w:hAnsi="仿宋" w:cs="宋体"/>
              </w:rPr>
              <w:t>投标函</w:t>
            </w:r>
          </w:p>
        </w:tc>
        <w:tc>
          <w:tcPr>
            <w:tcW w:w="1418" w:type="dxa"/>
            <w:noWrap/>
            <w:vAlign w:val="center"/>
          </w:tcPr>
          <w:p w14:paraId="36AD522B">
            <w:pPr>
              <w:ind w:firstLine="0" w:firstLineChars="0"/>
              <w:jc w:val="left"/>
              <w:rPr>
                <w:rFonts w:ascii="仿宋" w:hAnsi="仿宋" w:cs="宋体"/>
              </w:rPr>
            </w:pPr>
            <w:r>
              <w:rPr>
                <w:rFonts w:hint="eastAsia" w:ascii="仿宋" w:hAnsi="仿宋" w:cs="宋体"/>
              </w:rPr>
              <w:t>见投标文件第</w:t>
            </w:r>
            <w:r>
              <w:rPr>
                <w:rFonts w:hint="eastAsia" w:ascii="仿宋" w:hAnsi="仿宋" w:cs="宋体"/>
                <w:u w:val="single"/>
                <w:lang w:val="en-US" w:eastAsia="zh-CN"/>
              </w:rPr>
              <w:t xml:space="preserve">  </w:t>
            </w:r>
            <w:r>
              <w:rPr>
                <w:rFonts w:hint="eastAsia" w:ascii="仿宋" w:hAnsi="仿宋" w:cs="宋体"/>
              </w:rPr>
              <w:t>页</w:t>
            </w:r>
          </w:p>
        </w:tc>
      </w:tr>
      <w:tr w14:paraId="04A4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0" w:type="dxa"/>
            <w:noWrap/>
            <w:vAlign w:val="center"/>
          </w:tcPr>
          <w:p w14:paraId="1FC9EE78">
            <w:pPr>
              <w:ind w:firstLine="0" w:firstLineChars="0"/>
              <w:jc w:val="center"/>
              <w:rPr>
                <w:rFonts w:ascii="仿宋" w:hAnsi="仿宋" w:cs="宋体"/>
              </w:rPr>
            </w:pPr>
            <w:r>
              <w:rPr>
                <w:rFonts w:hint="eastAsia" w:ascii="仿宋" w:hAnsi="仿宋" w:cs="宋体"/>
              </w:rPr>
              <w:t>3</w:t>
            </w:r>
          </w:p>
        </w:tc>
        <w:tc>
          <w:tcPr>
            <w:tcW w:w="3996" w:type="dxa"/>
            <w:noWrap/>
            <w:vAlign w:val="center"/>
          </w:tcPr>
          <w:p w14:paraId="6B7E6E36">
            <w:pPr>
              <w:spacing w:line="360" w:lineRule="auto"/>
              <w:ind w:firstLine="0" w:firstLineChars="0"/>
              <w:jc w:val="center"/>
              <w:rPr>
                <w:rFonts w:ascii="仿宋" w:hAnsi="仿宋" w:cs="宋体"/>
              </w:rPr>
            </w:pPr>
            <w:r>
              <w:rPr>
                <w:rFonts w:hint="eastAsia" w:ascii="仿宋" w:hAnsi="仿宋" w:cs="宋体"/>
              </w:rPr>
              <w:t>投标文件满足招标文件的其他实质性要求。</w:t>
            </w:r>
          </w:p>
        </w:tc>
        <w:tc>
          <w:tcPr>
            <w:tcW w:w="4128" w:type="dxa"/>
            <w:noWrap/>
            <w:vAlign w:val="center"/>
          </w:tcPr>
          <w:p w14:paraId="5F31B386">
            <w:pPr>
              <w:ind w:firstLine="0" w:firstLineChars="0"/>
              <w:jc w:val="left"/>
              <w:rPr>
                <w:rFonts w:ascii="仿宋" w:hAnsi="仿宋" w:cs="宋体"/>
              </w:rPr>
            </w:pPr>
            <w:r>
              <w:rPr>
                <w:rFonts w:hint="eastAsia" w:ascii="仿宋" w:hAnsi="仿宋" w:cs="宋体"/>
                <w:kern w:val="0"/>
              </w:rPr>
              <w:t>招标文件其他实质性要求相应的材料（“▲” 系指实质性要求条款，招标文件无其他实质性要求的，无需提供）</w:t>
            </w:r>
          </w:p>
        </w:tc>
        <w:tc>
          <w:tcPr>
            <w:tcW w:w="1418" w:type="dxa"/>
            <w:noWrap/>
            <w:vAlign w:val="center"/>
          </w:tcPr>
          <w:p w14:paraId="5AC39F3F">
            <w:pPr>
              <w:ind w:firstLine="0" w:firstLineChars="0"/>
              <w:jc w:val="left"/>
              <w:rPr>
                <w:rFonts w:ascii="仿宋" w:hAnsi="仿宋" w:cs="宋体"/>
              </w:rPr>
            </w:pPr>
            <w:r>
              <w:rPr>
                <w:rFonts w:hint="eastAsia" w:ascii="仿宋" w:hAnsi="仿宋" w:cs="宋体"/>
              </w:rPr>
              <w:t>见投标文件第</w:t>
            </w:r>
            <w:r>
              <w:rPr>
                <w:rFonts w:hint="eastAsia" w:ascii="仿宋" w:hAnsi="仿宋" w:cs="宋体"/>
                <w:u w:val="single"/>
                <w:lang w:val="en-US" w:eastAsia="zh-CN"/>
              </w:rPr>
              <w:t xml:space="preserve">   </w:t>
            </w:r>
            <w:r>
              <w:rPr>
                <w:rFonts w:hint="eastAsia" w:ascii="仿宋" w:hAnsi="仿宋" w:cs="宋体"/>
              </w:rPr>
              <w:t>页</w:t>
            </w:r>
          </w:p>
        </w:tc>
      </w:tr>
    </w:tbl>
    <w:p w14:paraId="1436BA69">
      <w:pPr>
        <w:spacing w:line="360" w:lineRule="auto"/>
        <w:ind w:right="420" w:firstLine="480"/>
        <w:rPr>
          <w:rFonts w:ascii="仿宋" w:hAnsi="仿宋" w:cs="宋体"/>
        </w:rPr>
      </w:pPr>
      <w:r>
        <w:rPr>
          <w:rFonts w:hint="eastAsia" w:ascii="仿宋" w:hAnsi="仿宋" w:cs="宋体"/>
        </w:rPr>
        <w:t>注：按本格式和要求提供。</w:t>
      </w:r>
    </w:p>
    <w:p w14:paraId="46006DA5">
      <w:pPr>
        <w:ind w:firstLine="643"/>
        <w:jc w:val="center"/>
        <w:rPr>
          <w:rFonts w:ascii="仿宋" w:hAnsi="仿宋" w:cs="宋体"/>
          <w:b/>
          <w:kern w:val="0"/>
          <w:sz w:val="32"/>
          <w:szCs w:val="32"/>
        </w:rPr>
      </w:pPr>
    </w:p>
    <w:p w14:paraId="14A133FE">
      <w:pPr>
        <w:ind w:firstLine="643"/>
        <w:jc w:val="center"/>
        <w:rPr>
          <w:rFonts w:ascii="仿宋" w:hAnsi="仿宋" w:cs="宋体"/>
          <w:b/>
          <w:kern w:val="0"/>
          <w:sz w:val="32"/>
          <w:szCs w:val="32"/>
        </w:rPr>
      </w:pPr>
    </w:p>
    <w:p w14:paraId="3593B07F">
      <w:pPr>
        <w:ind w:firstLine="0" w:firstLineChars="0"/>
        <w:rPr>
          <w:rFonts w:ascii="仿宋" w:hAnsi="仿宋" w:cs="宋体"/>
          <w:b/>
          <w:kern w:val="0"/>
          <w:sz w:val="32"/>
          <w:szCs w:val="32"/>
        </w:rPr>
      </w:pPr>
    </w:p>
    <w:p w14:paraId="50A39A38">
      <w:pPr>
        <w:pStyle w:val="106"/>
        <w:rPr>
          <w:rFonts w:ascii="仿宋" w:hAnsi="仿宋" w:cs="宋体"/>
          <w:b/>
          <w:kern w:val="0"/>
          <w:sz w:val="32"/>
          <w:szCs w:val="32"/>
        </w:rPr>
      </w:pPr>
    </w:p>
    <w:p w14:paraId="539D89F9">
      <w:pPr>
        <w:rPr>
          <w:rFonts w:ascii="仿宋" w:hAnsi="仿宋" w:cs="宋体"/>
          <w:b/>
          <w:kern w:val="0"/>
          <w:sz w:val="32"/>
          <w:szCs w:val="32"/>
        </w:rPr>
      </w:pPr>
    </w:p>
    <w:p w14:paraId="2A010975">
      <w:pPr>
        <w:pStyle w:val="106"/>
        <w:rPr>
          <w:rFonts w:ascii="仿宋" w:hAnsi="仿宋" w:cs="宋体"/>
          <w:b/>
          <w:kern w:val="0"/>
          <w:sz w:val="32"/>
          <w:szCs w:val="32"/>
        </w:rPr>
      </w:pPr>
    </w:p>
    <w:p w14:paraId="7224D5D8">
      <w:pPr>
        <w:rPr>
          <w:rFonts w:ascii="仿宋" w:hAnsi="仿宋" w:cs="宋体"/>
          <w:b/>
          <w:kern w:val="0"/>
          <w:sz w:val="32"/>
          <w:szCs w:val="32"/>
        </w:rPr>
      </w:pPr>
    </w:p>
    <w:p w14:paraId="66980D42">
      <w:pPr>
        <w:pStyle w:val="106"/>
        <w:rPr>
          <w:rFonts w:ascii="仿宋" w:hAnsi="仿宋" w:cs="宋体"/>
          <w:b/>
          <w:kern w:val="0"/>
          <w:sz w:val="32"/>
          <w:szCs w:val="32"/>
        </w:rPr>
      </w:pPr>
    </w:p>
    <w:p w14:paraId="2319859F">
      <w:pPr>
        <w:rPr>
          <w:rFonts w:ascii="仿宋" w:hAnsi="仿宋" w:cs="宋体"/>
          <w:b/>
          <w:kern w:val="0"/>
          <w:sz w:val="32"/>
          <w:szCs w:val="32"/>
        </w:rPr>
      </w:pPr>
    </w:p>
    <w:p w14:paraId="68A96F87">
      <w:pPr>
        <w:pStyle w:val="106"/>
        <w:rPr>
          <w:rFonts w:ascii="仿宋" w:hAnsi="仿宋" w:cs="宋体"/>
          <w:b/>
          <w:kern w:val="0"/>
          <w:sz w:val="32"/>
          <w:szCs w:val="32"/>
        </w:rPr>
      </w:pPr>
    </w:p>
    <w:p w14:paraId="73ABA579">
      <w:pPr>
        <w:rPr>
          <w:rFonts w:ascii="仿宋" w:hAnsi="仿宋" w:cs="宋体"/>
          <w:b/>
          <w:kern w:val="0"/>
          <w:sz w:val="32"/>
          <w:szCs w:val="32"/>
        </w:rPr>
      </w:pPr>
    </w:p>
    <w:p w14:paraId="6EA38623">
      <w:pPr>
        <w:pStyle w:val="106"/>
        <w:rPr>
          <w:rFonts w:ascii="仿宋" w:hAnsi="仿宋" w:cs="宋体"/>
          <w:b/>
          <w:kern w:val="0"/>
          <w:sz w:val="32"/>
          <w:szCs w:val="32"/>
        </w:rPr>
      </w:pPr>
    </w:p>
    <w:p w14:paraId="073EFC22"/>
    <w:p w14:paraId="403838A8">
      <w:pPr>
        <w:ind w:firstLine="643"/>
        <w:jc w:val="center"/>
        <w:rPr>
          <w:rFonts w:ascii="仿宋" w:hAnsi="仿宋" w:cs="宋体"/>
          <w:b/>
          <w:kern w:val="0"/>
          <w:sz w:val="32"/>
          <w:szCs w:val="32"/>
        </w:rPr>
      </w:pPr>
    </w:p>
    <w:p w14:paraId="51434EDF">
      <w:pPr>
        <w:snapToGrid w:val="0"/>
        <w:spacing w:line="360" w:lineRule="auto"/>
        <w:ind w:right="480" w:firstLine="643"/>
        <w:jc w:val="center"/>
        <w:rPr>
          <w:rFonts w:hint="eastAsia" w:ascii="仿宋" w:hAnsi="仿宋" w:eastAsia="仿宋"/>
          <w:b/>
          <w:sz w:val="32"/>
          <w:szCs w:val="32"/>
          <w:lang w:eastAsia="zh-CN"/>
        </w:rPr>
      </w:pPr>
      <w:r>
        <w:rPr>
          <w:rFonts w:hint="eastAsia" w:ascii="仿宋" w:hAnsi="仿宋"/>
          <w:b/>
          <w:sz w:val="32"/>
          <w:szCs w:val="32"/>
        </w:rPr>
        <w:t>评标标准相应的商务技术资料</w:t>
      </w:r>
      <w:r>
        <w:rPr>
          <w:rFonts w:hint="eastAsia" w:ascii="仿宋" w:hAnsi="仿宋"/>
          <w:b/>
          <w:sz w:val="32"/>
          <w:szCs w:val="32"/>
          <w:lang w:eastAsia="zh-CN"/>
        </w:rPr>
        <w:t>（</w:t>
      </w:r>
      <w:r>
        <w:rPr>
          <w:rFonts w:hint="eastAsia" w:ascii="仿宋" w:hAnsi="仿宋"/>
          <w:b/>
          <w:sz w:val="32"/>
          <w:szCs w:val="32"/>
          <w:lang w:val="en-US" w:eastAsia="zh-CN"/>
        </w:rPr>
        <w:t>格式自拟</w:t>
      </w:r>
      <w:r>
        <w:rPr>
          <w:rFonts w:hint="eastAsia" w:ascii="仿宋" w:hAnsi="仿宋"/>
          <w:b/>
          <w:sz w:val="32"/>
          <w:szCs w:val="32"/>
          <w:lang w:eastAsia="zh-CN"/>
        </w:rPr>
        <w:t>）</w:t>
      </w:r>
    </w:p>
    <w:p w14:paraId="0DE308E1">
      <w:pPr>
        <w:snapToGrid w:val="0"/>
        <w:spacing w:line="360" w:lineRule="auto"/>
        <w:ind w:firstLine="0" w:firstLineChars="0"/>
        <w:jc w:val="center"/>
        <w:rPr>
          <w:rFonts w:ascii="仿宋" w:hAnsi="仿宋" w:cs="宋体"/>
          <w:b/>
        </w:rPr>
      </w:pPr>
      <w:r>
        <w:rPr>
          <w:rFonts w:hint="eastAsia" w:ascii="仿宋" w:hAnsi="仿宋" w:cs="宋体"/>
          <w:b/>
        </w:rPr>
        <w:t>（按招标文件第三章评标办法及评分标准提供资料。）</w:t>
      </w:r>
    </w:p>
    <w:p w14:paraId="5F1A0AF7">
      <w:pPr>
        <w:ind w:firstLine="643"/>
        <w:jc w:val="center"/>
        <w:rPr>
          <w:rFonts w:ascii="仿宋" w:hAnsi="仿宋" w:cs="宋体"/>
          <w:b/>
          <w:kern w:val="0"/>
          <w:sz w:val="32"/>
          <w:szCs w:val="32"/>
        </w:rPr>
      </w:pPr>
    </w:p>
    <w:p w14:paraId="644B653E">
      <w:pPr>
        <w:ind w:firstLine="643"/>
        <w:jc w:val="center"/>
        <w:rPr>
          <w:rFonts w:ascii="仿宋" w:hAnsi="仿宋" w:cs="宋体"/>
          <w:b/>
          <w:kern w:val="0"/>
          <w:sz w:val="32"/>
          <w:szCs w:val="32"/>
        </w:rPr>
      </w:pPr>
    </w:p>
    <w:p w14:paraId="76C00F30">
      <w:pPr>
        <w:ind w:firstLine="643"/>
        <w:jc w:val="center"/>
        <w:rPr>
          <w:rFonts w:ascii="仿宋" w:hAnsi="仿宋" w:cs="宋体"/>
          <w:b/>
          <w:kern w:val="0"/>
          <w:sz w:val="32"/>
          <w:szCs w:val="32"/>
        </w:rPr>
      </w:pPr>
    </w:p>
    <w:p w14:paraId="75FB7E61">
      <w:pPr>
        <w:ind w:firstLine="0" w:firstLineChars="0"/>
        <w:jc w:val="center"/>
        <w:rPr>
          <w:rFonts w:ascii="仿宋" w:hAnsi="仿宋" w:cs="宋体"/>
          <w:b/>
          <w:kern w:val="0"/>
          <w:sz w:val="32"/>
          <w:szCs w:val="32"/>
        </w:rPr>
        <w:sectPr>
          <w:headerReference r:id="rId17" w:type="default"/>
          <w:footerReference r:id="rId18" w:type="default"/>
          <w:pgSz w:w="11906" w:h="16838"/>
          <w:pgMar w:top="1418" w:right="1418" w:bottom="1418"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ED3EAB6">
      <w:pPr>
        <w:snapToGrid w:val="0"/>
        <w:spacing w:line="360" w:lineRule="auto"/>
        <w:ind w:right="480" w:firstLine="643"/>
        <w:jc w:val="center"/>
        <w:rPr>
          <w:rFonts w:ascii="仿宋" w:hAnsi="仿宋"/>
          <w:b/>
          <w:sz w:val="32"/>
          <w:szCs w:val="32"/>
        </w:rPr>
      </w:pPr>
      <w:r>
        <w:rPr>
          <w:rFonts w:hint="eastAsia" w:ascii="仿宋" w:hAnsi="仿宋"/>
          <w:b/>
          <w:sz w:val="32"/>
          <w:szCs w:val="32"/>
        </w:rPr>
        <w:t>投标标的清单</w:t>
      </w:r>
    </w:p>
    <w:p w14:paraId="13B3F6A5">
      <w:pPr>
        <w:ind w:firstLine="480"/>
        <w:rPr>
          <w:rFonts w:ascii="仿宋" w:hAnsi="仿宋"/>
        </w:rPr>
      </w:pPr>
    </w:p>
    <w:tbl>
      <w:tblPr>
        <w:tblStyle w:val="88"/>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080"/>
        <w:gridCol w:w="1596"/>
        <w:gridCol w:w="1236"/>
        <w:gridCol w:w="1217"/>
        <w:gridCol w:w="1279"/>
        <w:gridCol w:w="1272"/>
        <w:gridCol w:w="1082"/>
      </w:tblGrid>
      <w:tr w14:paraId="1F35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5D31B6D1">
            <w:pPr>
              <w:spacing w:line="240" w:lineRule="auto"/>
              <w:ind w:firstLine="0" w:firstLineChars="0"/>
              <w:rPr>
                <w:rFonts w:ascii="仿宋" w:hAnsi="仿宋" w:cs="宋体"/>
                <w:b/>
              </w:rPr>
            </w:pPr>
            <w:r>
              <w:rPr>
                <w:rFonts w:hint="eastAsia" w:ascii="仿宋" w:hAnsi="仿宋" w:cs="仿宋"/>
                <w:b/>
                <w:szCs w:val="24"/>
              </w:rPr>
              <w:t>序号</w:t>
            </w:r>
          </w:p>
        </w:tc>
        <w:tc>
          <w:tcPr>
            <w:tcW w:w="1080" w:type="dxa"/>
            <w:tcBorders>
              <w:top w:val="single" w:color="auto" w:sz="4" w:space="0"/>
              <w:left w:val="single" w:color="auto" w:sz="4" w:space="0"/>
              <w:bottom w:val="single" w:color="auto" w:sz="4" w:space="0"/>
              <w:right w:val="single" w:color="auto" w:sz="4" w:space="0"/>
            </w:tcBorders>
            <w:noWrap/>
            <w:vAlign w:val="center"/>
          </w:tcPr>
          <w:p w14:paraId="3938D334">
            <w:pPr>
              <w:spacing w:line="240" w:lineRule="auto"/>
              <w:ind w:firstLine="0" w:firstLineChars="0"/>
              <w:jc w:val="center"/>
              <w:rPr>
                <w:rFonts w:ascii="仿宋" w:hAnsi="仿宋" w:cs="宋体"/>
                <w:b/>
              </w:rPr>
            </w:pPr>
            <w:r>
              <w:rPr>
                <w:rFonts w:hint="eastAsia" w:ascii="仿宋" w:hAnsi="仿宋" w:cs="宋体"/>
                <w:b/>
              </w:rPr>
              <w:t>名称</w:t>
            </w:r>
          </w:p>
        </w:tc>
        <w:tc>
          <w:tcPr>
            <w:tcW w:w="1596" w:type="dxa"/>
            <w:tcBorders>
              <w:top w:val="single" w:color="auto" w:sz="4" w:space="0"/>
              <w:left w:val="single" w:color="auto" w:sz="4" w:space="0"/>
              <w:bottom w:val="single" w:color="auto" w:sz="4" w:space="0"/>
              <w:right w:val="single" w:color="auto" w:sz="4" w:space="0"/>
            </w:tcBorders>
            <w:noWrap/>
            <w:vAlign w:val="center"/>
          </w:tcPr>
          <w:p w14:paraId="0C009DDC">
            <w:pPr>
              <w:spacing w:line="240" w:lineRule="auto"/>
              <w:ind w:firstLine="0" w:firstLineChars="0"/>
              <w:jc w:val="center"/>
              <w:rPr>
                <w:rFonts w:ascii="仿宋" w:hAnsi="仿宋" w:cs="宋体"/>
                <w:b/>
              </w:rPr>
            </w:pPr>
            <w:r>
              <w:rPr>
                <w:rFonts w:hint="eastAsia" w:ascii="仿宋" w:hAnsi="仿宋" w:cs="宋体"/>
                <w:b/>
              </w:rPr>
              <w:t>具体服务</w:t>
            </w:r>
          </w:p>
          <w:p w14:paraId="0C0BE672">
            <w:pPr>
              <w:spacing w:line="240" w:lineRule="auto"/>
              <w:ind w:firstLine="0" w:firstLineChars="0"/>
              <w:jc w:val="center"/>
              <w:rPr>
                <w:rFonts w:ascii="仿宋" w:hAnsi="仿宋" w:cs="宋体"/>
                <w:b/>
              </w:rPr>
            </w:pPr>
            <w:r>
              <w:rPr>
                <w:rFonts w:hint="eastAsia" w:ascii="仿宋" w:hAnsi="仿宋" w:cs="宋体"/>
                <w:b/>
              </w:rPr>
              <w:t>（服务范围）</w:t>
            </w:r>
          </w:p>
        </w:tc>
        <w:tc>
          <w:tcPr>
            <w:tcW w:w="1236" w:type="dxa"/>
            <w:tcBorders>
              <w:top w:val="single" w:color="auto" w:sz="4" w:space="0"/>
              <w:left w:val="single" w:color="auto" w:sz="4" w:space="0"/>
              <w:bottom w:val="single" w:color="auto" w:sz="4" w:space="0"/>
              <w:right w:val="single" w:color="auto" w:sz="4" w:space="0"/>
            </w:tcBorders>
            <w:noWrap/>
            <w:vAlign w:val="center"/>
          </w:tcPr>
          <w:p w14:paraId="524B68AD">
            <w:pPr>
              <w:spacing w:line="240" w:lineRule="auto"/>
              <w:ind w:firstLine="0" w:firstLineChars="0"/>
              <w:jc w:val="center"/>
              <w:rPr>
                <w:rFonts w:ascii="仿宋" w:hAnsi="仿宋" w:cs="宋体"/>
                <w:b/>
              </w:rPr>
            </w:pPr>
            <w:r>
              <w:rPr>
                <w:rFonts w:hint="eastAsia" w:ascii="仿宋" w:hAnsi="仿宋" w:cs="宋体"/>
                <w:b/>
              </w:rPr>
              <w:t>服务要求</w:t>
            </w:r>
          </w:p>
        </w:tc>
        <w:tc>
          <w:tcPr>
            <w:tcW w:w="1217" w:type="dxa"/>
            <w:tcBorders>
              <w:top w:val="single" w:color="auto" w:sz="4" w:space="0"/>
              <w:left w:val="single" w:color="auto" w:sz="4" w:space="0"/>
              <w:bottom w:val="single" w:color="auto" w:sz="4" w:space="0"/>
              <w:right w:val="single" w:color="auto" w:sz="4" w:space="0"/>
            </w:tcBorders>
            <w:noWrap/>
            <w:vAlign w:val="center"/>
          </w:tcPr>
          <w:p w14:paraId="7877A861">
            <w:pPr>
              <w:spacing w:line="240" w:lineRule="auto"/>
              <w:ind w:firstLine="0" w:firstLineChars="0"/>
              <w:jc w:val="center"/>
              <w:rPr>
                <w:rFonts w:ascii="仿宋" w:hAnsi="仿宋" w:cs="宋体"/>
                <w:b/>
              </w:rPr>
            </w:pPr>
            <w:r>
              <w:rPr>
                <w:rFonts w:hint="eastAsia" w:ascii="仿宋" w:hAnsi="仿宋" w:cs="宋体"/>
                <w:b/>
              </w:rPr>
              <w:t>服务时间（年限）</w:t>
            </w:r>
          </w:p>
        </w:tc>
        <w:tc>
          <w:tcPr>
            <w:tcW w:w="1279" w:type="dxa"/>
            <w:tcBorders>
              <w:top w:val="single" w:color="auto" w:sz="4" w:space="0"/>
              <w:left w:val="single" w:color="auto" w:sz="4" w:space="0"/>
              <w:bottom w:val="single" w:color="auto" w:sz="4" w:space="0"/>
              <w:right w:val="single" w:color="auto" w:sz="4" w:space="0"/>
            </w:tcBorders>
            <w:noWrap/>
            <w:vAlign w:val="center"/>
          </w:tcPr>
          <w:p w14:paraId="005BA845">
            <w:pPr>
              <w:spacing w:line="240" w:lineRule="auto"/>
              <w:ind w:firstLine="0" w:firstLineChars="0"/>
              <w:jc w:val="center"/>
              <w:rPr>
                <w:rFonts w:ascii="仿宋" w:hAnsi="仿宋" w:cs="宋体"/>
                <w:b/>
              </w:rPr>
            </w:pPr>
            <w:r>
              <w:rPr>
                <w:rFonts w:hint="eastAsia" w:ascii="仿宋" w:hAnsi="仿宋" w:cs="宋体"/>
                <w:b/>
              </w:rPr>
              <w:t>服务标准</w:t>
            </w:r>
          </w:p>
        </w:tc>
        <w:tc>
          <w:tcPr>
            <w:tcW w:w="1272" w:type="dxa"/>
            <w:tcBorders>
              <w:top w:val="single" w:color="auto" w:sz="4" w:space="0"/>
              <w:left w:val="single" w:color="auto" w:sz="4" w:space="0"/>
              <w:bottom w:val="single" w:color="auto" w:sz="4" w:space="0"/>
              <w:right w:val="single" w:color="auto" w:sz="4" w:space="0"/>
            </w:tcBorders>
            <w:noWrap/>
            <w:vAlign w:val="center"/>
          </w:tcPr>
          <w:p w14:paraId="00003235">
            <w:pPr>
              <w:spacing w:line="240" w:lineRule="auto"/>
              <w:ind w:firstLine="0" w:firstLineChars="0"/>
              <w:jc w:val="center"/>
              <w:rPr>
                <w:rFonts w:ascii="仿宋" w:hAnsi="仿宋" w:cs="宋体"/>
                <w:b/>
              </w:rPr>
            </w:pPr>
            <w:r>
              <w:rPr>
                <w:rFonts w:hint="eastAsia" w:ascii="仿宋" w:hAnsi="仿宋" w:cs="宋体"/>
                <w:b/>
              </w:rPr>
              <w:t>服务人数</w:t>
            </w:r>
          </w:p>
        </w:tc>
        <w:tc>
          <w:tcPr>
            <w:tcW w:w="1082" w:type="dxa"/>
            <w:tcBorders>
              <w:top w:val="single" w:color="auto" w:sz="4" w:space="0"/>
              <w:left w:val="single" w:color="auto" w:sz="4" w:space="0"/>
              <w:bottom w:val="single" w:color="auto" w:sz="4" w:space="0"/>
              <w:right w:val="single" w:color="auto" w:sz="4" w:space="0"/>
            </w:tcBorders>
            <w:noWrap/>
            <w:vAlign w:val="center"/>
          </w:tcPr>
          <w:p w14:paraId="4A93DBC5">
            <w:pPr>
              <w:ind w:firstLine="0" w:firstLineChars="0"/>
              <w:jc w:val="center"/>
              <w:rPr>
                <w:rFonts w:ascii="仿宋" w:hAnsi="仿宋" w:cs="仿宋"/>
                <w:b/>
                <w:szCs w:val="24"/>
              </w:rPr>
            </w:pPr>
            <w:r>
              <w:rPr>
                <w:rFonts w:hint="eastAsia" w:ascii="仿宋" w:hAnsi="仿宋" w:cs="仿宋"/>
                <w:b/>
                <w:szCs w:val="24"/>
              </w:rPr>
              <w:t>备注</w:t>
            </w:r>
          </w:p>
          <w:p w14:paraId="6E1AD796">
            <w:pPr>
              <w:ind w:firstLine="0" w:firstLineChars="0"/>
              <w:jc w:val="center"/>
              <w:rPr>
                <w:rFonts w:ascii="仿宋" w:hAnsi="仿宋" w:cs="宋体"/>
                <w:b/>
              </w:rPr>
            </w:pPr>
            <w:r>
              <w:rPr>
                <w:rFonts w:hint="eastAsia" w:ascii="仿宋" w:hAnsi="仿宋" w:cs="仿宋"/>
                <w:b/>
                <w:szCs w:val="24"/>
              </w:rPr>
              <w:t>（若有）</w:t>
            </w:r>
          </w:p>
        </w:tc>
      </w:tr>
      <w:tr w14:paraId="610F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76A062B5">
            <w:pPr>
              <w:spacing w:line="360" w:lineRule="auto"/>
              <w:ind w:firstLine="0" w:firstLineChars="0"/>
              <w:jc w:val="center"/>
              <w:rPr>
                <w:rFonts w:ascii="仿宋" w:hAnsi="仿宋" w:cs="宋体"/>
              </w:rPr>
            </w:pPr>
            <w:r>
              <w:rPr>
                <w:rFonts w:hint="eastAsia" w:ascii="仿宋" w:hAnsi="仿宋" w:cs="宋体"/>
              </w:rPr>
              <w:t>1</w:t>
            </w:r>
          </w:p>
        </w:tc>
        <w:tc>
          <w:tcPr>
            <w:tcW w:w="1080" w:type="dxa"/>
            <w:tcBorders>
              <w:top w:val="single" w:color="auto" w:sz="4" w:space="0"/>
              <w:left w:val="single" w:color="auto" w:sz="4" w:space="0"/>
              <w:bottom w:val="single" w:color="auto" w:sz="4" w:space="0"/>
              <w:right w:val="single" w:color="auto" w:sz="4" w:space="0"/>
            </w:tcBorders>
            <w:noWrap/>
            <w:vAlign w:val="center"/>
          </w:tcPr>
          <w:p w14:paraId="366EE808">
            <w:pPr>
              <w:snapToGrid w:val="0"/>
              <w:spacing w:line="360" w:lineRule="auto"/>
              <w:ind w:firstLine="480"/>
              <w:jc w:val="center"/>
              <w:rPr>
                <w:rFonts w:ascii="仿宋" w:hAnsi="仿宋" w:cs="宋体"/>
              </w:rPr>
            </w:pPr>
          </w:p>
        </w:tc>
        <w:tc>
          <w:tcPr>
            <w:tcW w:w="1596" w:type="dxa"/>
            <w:tcBorders>
              <w:top w:val="single" w:color="auto" w:sz="4" w:space="0"/>
              <w:left w:val="single" w:color="auto" w:sz="4" w:space="0"/>
              <w:bottom w:val="single" w:color="auto" w:sz="4" w:space="0"/>
              <w:right w:val="single" w:color="auto" w:sz="4" w:space="0"/>
            </w:tcBorders>
            <w:noWrap/>
            <w:vAlign w:val="center"/>
          </w:tcPr>
          <w:p w14:paraId="444190BC">
            <w:pPr>
              <w:snapToGrid w:val="0"/>
              <w:spacing w:line="360" w:lineRule="auto"/>
              <w:ind w:firstLine="480"/>
              <w:jc w:val="center"/>
              <w:rPr>
                <w:rFonts w:ascii="仿宋" w:hAnsi="仿宋" w:cs="宋体"/>
              </w:rPr>
            </w:pPr>
          </w:p>
        </w:tc>
        <w:tc>
          <w:tcPr>
            <w:tcW w:w="1236" w:type="dxa"/>
            <w:tcBorders>
              <w:top w:val="single" w:color="auto" w:sz="4" w:space="0"/>
              <w:left w:val="single" w:color="auto" w:sz="4" w:space="0"/>
              <w:bottom w:val="single" w:color="auto" w:sz="4" w:space="0"/>
              <w:right w:val="single" w:color="auto" w:sz="4" w:space="0"/>
            </w:tcBorders>
            <w:noWrap/>
            <w:vAlign w:val="center"/>
          </w:tcPr>
          <w:p w14:paraId="2FBF727F">
            <w:pPr>
              <w:snapToGrid w:val="0"/>
              <w:spacing w:line="360" w:lineRule="auto"/>
              <w:ind w:firstLine="480"/>
              <w:jc w:val="center"/>
              <w:rPr>
                <w:rFonts w:ascii="仿宋" w:hAnsi="仿宋" w:cs="宋体"/>
              </w:rPr>
            </w:pPr>
          </w:p>
        </w:tc>
        <w:tc>
          <w:tcPr>
            <w:tcW w:w="1217" w:type="dxa"/>
            <w:tcBorders>
              <w:top w:val="single" w:color="auto" w:sz="4" w:space="0"/>
              <w:left w:val="single" w:color="auto" w:sz="4" w:space="0"/>
              <w:bottom w:val="single" w:color="auto" w:sz="4" w:space="0"/>
              <w:right w:val="single" w:color="auto" w:sz="4" w:space="0"/>
            </w:tcBorders>
            <w:noWrap/>
            <w:vAlign w:val="center"/>
          </w:tcPr>
          <w:p w14:paraId="0C83F6A6">
            <w:pPr>
              <w:spacing w:line="360" w:lineRule="auto"/>
              <w:ind w:firstLine="480"/>
              <w:jc w:val="center"/>
              <w:rPr>
                <w:rFonts w:ascii="仿宋" w:hAnsi="仿宋" w:cs="宋体"/>
              </w:rPr>
            </w:pPr>
          </w:p>
        </w:tc>
        <w:tc>
          <w:tcPr>
            <w:tcW w:w="1279" w:type="dxa"/>
            <w:tcBorders>
              <w:top w:val="single" w:color="auto" w:sz="4" w:space="0"/>
              <w:left w:val="single" w:color="auto" w:sz="4" w:space="0"/>
              <w:bottom w:val="single" w:color="auto" w:sz="4" w:space="0"/>
              <w:right w:val="single" w:color="auto" w:sz="4" w:space="0"/>
            </w:tcBorders>
            <w:noWrap/>
            <w:vAlign w:val="center"/>
          </w:tcPr>
          <w:p w14:paraId="551FDFE3">
            <w:pPr>
              <w:spacing w:line="360" w:lineRule="auto"/>
              <w:ind w:firstLine="480"/>
              <w:jc w:val="center"/>
              <w:rPr>
                <w:rFonts w:ascii="仿宋" w:hAnsi="仿宋" w:cs="宋体"/>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6F6741F4">
            <w:pPr>
              <w:spacing w:line="360" w:lineRule="auto"/>
              <w:ind w:firstLine="480"/>
              <w:jc w:val="center"/>
              <w:rPr>
                <w:rFonts w:ascii="仿宋" w:hAnsi="仿宋" w:cs="宋体"/>
              </w:rPr>
            </w:pPr>
          </w:p>
        </w:tc>
        <w:tc>
          <w:tcPr>
            <w:tcW w:w="1082" w:type="dxa"/>
            <w:tcBorders>
              <w:top w:val="single" w:color="auto" w:sz="4" w:space="0"/>
              <w:left w:val="single" w:color="auto" w:sz="4" w:space="0"/>
              <w:bottom w:val="single" w:color="auto" w:sz="4" w:space="0"/>
              <w:right w:val="single" w:color="auto" w:sz="4" w:space="0"/>
            </w:tcBorders>
            <w:noWrap/>
            <w:vAlign w:val="center"/>
          </w:tcPr>
          <w:p w14:paraId="29980CA0">
            <w:pPr>
              <w:spacing w:line="360" w:lineRule="auto"/>
              <w:ind w:firstLine="480"/>
              <w:jc w:val="center"/>
              <w:rPr>
                <w:rFonts w:ascii="仿宋" w:hAnsi="仿宋" w:cs="宋体"/>
              </w:rPr>
            </w:pPr>
          </w:p>
        </w:tc>
      </w:tr>
      <w:tr w14:paraId="1755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01006A66">
            <w:pPr>
              <w:spacing w:line="360" w:lineRule="auto"/>
              <w:ind w:firstLine="0" w:firstLineChars="0"/>
              <w:jc w:val="center"/>
              <w:rPr>
                <w:rFonts w:ascii="仿宋" w:hAnsi="仿宋" w:cs="宋体"/>
              </w:rPr>
            </w:pPr>
            <w:r>
              <w:rPr>
                <w:rFonts w:hint="eastAsia" w:ascii="仿宋" w:hAnsi="仿宋" w:cs="宋体"/>
              </w:rPr>
              <w:t>2</w:t>
            </w:r>
          </w:p>
        </w:tc>
        <w:tc>
          <w:tcPr>
            <w:tcW w:w="1080" w:type="dxa"/>
            <w:tcBorders>
              <w:top w:val="single" w:color="auto" w:sz="4" w:space="0"/>
              <w:left w:val="single" w:color="auto" w:sz="4" w:space="0"/>
              <w:bottom w:val="single" w:color="auto" w:sz="4" w:space="0"/>
              <w:right w:val="single" w:color="auto" w:sz="4" w:space="0"/>
            </w:tcBorders>
            <w:noWrap/>
            <w:vAlign w:val="center"/>
          </w:tcPr>
          <w:p w14:paraId="667DFCB9">
            <w:pPr>
              <w:snapToGrid w:val="0"/>
              <w:spacing w:line="360" w:lineRule="auto"/>
              <w:ind w:firstLine="480"/>
              <w:jc w:val="center"/>
              <w:rPr>
                <w:rFonts w:ascii="仿宋" w:hAnsi="仿宋" w:cs="宋体"/>
              </w:rPr>
            </w:pPr>
          </w:p>
        </w:tc>
        <w:tc>
          <w:tcPr>
            <w:tcW w:w="1596" w:type="dxa"/>
            <w:tcBorders>
              <w:top w:val="single" w:color="auto" w:sz="4" w:space="0"/>
              <w:left w:val="single" w:color="auto" w:sz="4" w:space="0"/>
              <w:bottom w:val="single" w:color="auto" w:sz="4" w:space="0"/>
              <w:right w:val="single" w:color="auto" w:sz="4" w:space="0"/>
            </w:tcBorders>
            <w:noWrap/>
            <w:vAlign w:val="center"/>
          </w:tcPr>
          <w:p w14:paraId="355D39A4">
            <w:pPr>
              <w:snapToGrid w:val="0"/>
              <w:spacing w:line="360" w:lineRule="auto"/>
              <w:ind w:firstLine="480"/>
              <w:jc w:val="center"/>
              <w:rPr>
                <w:rFonts w:ascii="仿宋" w:hAnsi="仿宋" w:cs="宋体"/>
              </w:rPr>
            </w:pPr>
          </w:p>
        </w:tc>
        <w:tc>
          <w:tcPr>
            <w:tcW w:w="1236" w:type="dxa"/>
            <w:tcBorders>
              <w:top w:val="single" w:color="auto" w:sz="4" w:space="0"/>
              <w:left w:val="single" w:color="auto" w:sz="4" w:space="0"/>
              <w:bottom w:val="single" w:color="auto" w:sz="4" w:space="0"/>
              <w:right w:val="single" w:color="auto" w:sz="4" w:space="0"/>
            </w:tcBorders>
            <w:noWrap/>
            <w:vAlign w:val="center"/>
          </w:tcPr>
          <w:p w14:paraId="749F26BA">
            <w:pPr>
              <w:snapToGrid w:val="0"/>
              <w:spacing w:line="360" w:lineRule="auto"/>
              <w:ind w:firstLine="480"/>
              <w:jc w:val="center"/>
              <w:rPr>
                <w:rFonts w:ascii="仿宋" w:hAnsi="仿宋" w:cs="宋体"/>
              </w:rPr>
            </w:pPr>
          </w:p>
        </w:tc>
        <w:tc>
          <w:tcPr>
            <w:tcW w:w="1217" w:type="dxa"/>
            <w:tcBorders>
              <w:top w:val="single" w:color="auto" w:sz="4" w:space="0"/>
              <w:left w:val="single" w:color="auto" w:sz="4" w:space="0"/>
              <w:bottom w:val="single" w:color="auto" w:sz="4" w:space="0"/>
              <w:right w:val="single" w:color="auto" w:sz="4" w:space="0"/>
            </w:tcBorders>
            <w:noWrap/>
            <w:vAlign w:val="center"/>
          </w:tcPr>
          <w:p w14:paraId="7A6D3B9D">
            <w:pPr>
              <w:spacing w:line="360" w:lineRule="auto"/>
              <w:ind w:firstLine="480"/>
              <w:jc w:val="center"/>
              <w:rPr>
                <w:rFonts w:ascii="仿宋" w:hAnsi="仿宋" w:cs="宋体"/>
              </w:rPr>
            </w:pPr>
          </w:p>
        </w:tc>
        <w:tc>
          <w:tcPr>
            <w:tcW w:w="1279" w:type="dxa"/>
            <w:tcBorders>
              <w:top w:val="single" w:color="auto" w:sz="4" w:space="0"/>
              <w:left w:val="single" w:color="auto" w:sz="4" w:space="0"/>
              <w:bottom w:val="single" w:color="auto" w:sz="4" w:space="0"/>
              <w:right w:val="single" w:color="auto" w:sz="4" w:space="0"/>
            </w:tcBorders>
            <w:noWrap/>
            <w:vAlign w:val="center"/>
          </w:tcPr>
          <w:p w14:paraId="108DD15E">
            <w:pPr>
              <w:spacing w:line="360" w:lineRule="auto"/>
              <w:ind w:firstLine="480"/>
              <w:jc w:val="center"/>
              <w:rPr>
                <w:rFonts w:ascii="仿宋" w:hAnsi="仿宋" w:cs="宋体"/>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31AA9991">
            <w:pPr>
              <w:spacing w:line="360" w:lineRule="auto"/>
              <w:ind w:firstLine="480"/>
              <w:jc w:val="center"/>
              <w:rPr>
                <w:rFonts w:ascii="仿宋" w:hAnsi="仿宋" w:cs="宋体"/>
              </w:rPr>
            </w:pPr>
          </w:p>
        </w:tc>
        <w:tc>
          <w:tcPr>
            <w:tcW w:w="1082" w:type="dxa"/>
            <w:tcBorders>
              <w:top w:val="single" w:color="auto" w:sz="4" w:space="0"/>
              <w:left w:val="single" w:color="auto" w:sz="4" w:space="0"/>
              <w:bottom w:val="single" w:color="auto" w:sz="4" w:space="0"/>
              <w:right w:val="single" w:color="auto" w:sz="4" w:space="0"/>
            </w:tcBorders>
            <w:noWrap/>
            <w:vAlign w:val="center"/>
          </w:tcPr>
          <w:p w14:paraId="0874630D">
            <w:pPr>
              <w:spacing w:line="360" w:lineRule="auto"/>
              <w:ind w:firstLine="480"/>
              <w:jc w:val="center"/>
              <w:rPr>
                <w:rFonts w:ascii="仿宋" w:hAnsi="仿宋" w:cs="宋体"/>
              </w:rPr>
            </w:pPr>
          </w:p>
        </w:tc>
      </w:tr>
      <w:tr w14:paraId="61CB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75012E05">
            <w:pPr>
              <w:spacing w:line="360" w:lineRule="auto"/>
              <w:ind w:firstLine="0" w:firstLineChars="0"/>
              <w:jc w:val="center"/>
              <w:rPr>
                <w:rFonts w:ascii="仿宋" w:hAnsi="仿宋" w:cs="宋体"/>
              </w:rPr>
            </w:pPr>
            <w:r>
              <w:rPr>
                <w:rFonts w:hint="eastAsia" w:ascii="仿宋" w:hAnsi="仿宋" w:cs="宋体"/>
              </w:rPr>
              <w:t>……</w:t>
            </w:r>
          </w:p>
        </w:tc>
        <w:tc>
          <w:tcPr>
            <w:tcW w:w="1080" w:type="dxa"/>
            <w:tcBorders>
              <w:top w:val="single" w:color="auto" w:sz="4" w:space="0"/>
              <w:left w:val="single" w:color="auto" w:sz="4" w:space="0"/>
              <w:bottom w:val="single" w:color="auto" w:sz="4" w:space="0"/>
              <w:right w:val="single" w:color="auto" w:sz="4" w:space="0"/>
            </w:tcBorders>
            <w:noWrap/>
            <w:vAlign w:val="center"/>
          </w:tcPr>
          <w:p w14:paraId="05E3C123">
            <w:pPr>
              <w:snapToGrid w:val="0"/>
              <w:spacing w:line="360" w:lineRule="auto"/>
              <w:ind w:firstLine="480"/>
              <w:jc w:val="center"/>
              <w:rPr>
                <w:rFonts w:ascii="仿宋" w:hAnsi="仿宋" w:cs="宋体"/>
              </w:rPr>
            </w:pPr>
          </w:p>
        </w:tc>
        <w:tc>
          <w:tcPr>
            <w:tcW w:w="1596" w:type="dxa"/>
            <w:tcBorders>
              <w:top w:val="single" w:color="auto" w:sz="4" w:space="0"/>
              <w:left w:val="single" w:color="auto" w:sz="4" w:space="0"/>
              <w:bottom w:val="single" w:color="auto" w:sz="4" w:space="0"/>
              <w:right w:val="single" w:color="auto" w:sz="4" w:space="0"/>
            </w:tcBorders>
            <w:noWrap/>
            <w:vAlign w:val="center"/>
          </w:tcPr>
          <w:p w14:paraId="457F44C6">
            <w:pPr>
              <w:snapToGrid w:val="0"/>
              <w:spacing w:line="360" w:lineRule="auto"/>
              <w:ind w:firstLine="480"/>
              <w:jc w:val="center"/>
              <w:rPr>
                <w:rFonts w:ascii="仿宋" w:hAnsi="仿宋" w:cs="宋体"/>
              </w:rPr>
            </w:pPr>
          </w:p>
        </w:tc>
        <w:tc>
          <w:tcPr>
            <w:tcW w:w="1236" w:type="dxa"/>
            <w:tcBorders>
              <w:top w:val="single" w:color="auto" w:sz="4" w:space="0"/>
              <w:left w:val="single" w:color="auto" w:sz="4" w:space="0"/>
              <w:bottom w:val="single" w:color="auto" w:sz="4" w:space="0"/>
              <w:right w:val="single" w:color="auto" w:sz="4" w:space="0"/>
            </w:tcBorders>
            <w:noWrap/>
            <w:vAlign w:val="center"/>
          </w:tcPr>
          <w:p w14:paraId="7EECDDB8">
            <w:pPr>
              <w:snapToGrid w:val="0"/>
              <w:spacing w:line="360" w:lineRule="auto"/>
              <w:ind w:firstLine="480"/>
              <w:jc w:val="center"/>
              <w:rPr>
                <w:rFonts w:ascii="仿宋" w:hAnsi="仿宋" w:cs="宋体"/>
              </w:rPr>
            </w:pPr>
          </w:p>
        </w:tc>
        <w:tc>
          <w:tcPr>
            <w:tcW w:w="1217" w:type="dxa"/>
            <w:tcBorders>
              <w:top w:val="single" w:color="auto" w:sz="4" w:space="0"/>
              <w:left w:val="single" w:color="auto" w:sz="4" w:space="0"/>
              <w:bottom w:val="single" w:color="auto" w:sz="4" w:space="0"/>
              <w:right w:val="single" w:color="auto" w:sz="4" w:space="0"/>
            </w:tcBorders>
            <w:noWrap/>
            <w:vAlign w:val="center"/>
          </w:tcPr>
          <w:p w14:paraId="3261AC7B">
            <w:pPr>
              <w:spacing w:line="360" w:lineRule="auto"/>
              <w:ind w:firstLine="480"/>
              <w:jc w:val="center"/>
              <w:rPr>
                <w:rFonts w:ascii="仿宋" w:hAnsi="仿宋" w:cs="宋体"/>
              </w:rPr>
            </w:pPr>
          </w:p>
        </w:tc>
        <w:tc>
          <w:tcPr>
            <w:tcW w:w="1279" w:type="dxa"/>
            <w:tcBorders>
              <w:top w:val="single" w:color="auto" w:sz="4" w:space="0"/>
              <w:left w:val="single" w:color="auto" w:sz="4" w:space="0"/>
              <w:bottom w:val="single" w:color="auto" w:sz="4" w:space="0"/>
              <w:right w:val="single" w:color="auto" w:sz="4" w:space="0"/>
            </w:tcBorders>
            <w:noWrap/>
            <w:vAlign w:val="center"/>
          </w:tcPr>
          <w:p w14:paraId="4F80A8A5">
            <w:pPr>
              <w:spacing w:line="360" w:lineRule="auto"/>
              <w:ind w:firstLine="480"/>
              <w:jc w:val="center"/>
              <w:rPr>
                <w:rFonts w:ascii="仿宋" w:hAnsi="仿宋" w:cs="宋体"/>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3420474D">
            <w:pPr>
              <w:spacing w:line="360" w:lineRule="auto"/>
              <w:ind w:firstLine="480"/>
              <w:jc w:val="center"/>
              <w:rPr>
                <w:rFonts w:ascii="仿宋" w:hAnsi="仿宋" w:cs="宋体"/>
              </w:rPr>
            </w:pPr>
          </w:p>
        </w:tc>
        <w:tc>
          <w:tcPr>
            <w:tcW w:w="1082" w:type="dxa"/>
            <w:tcBorders>
              <w:top w:val="single" w:color="auto" w:sz="4" w:space="0"/>
              <w:left w:val="single" w:color="auto" w:sz="4" w:space="0"/>
              <w:bottom w:val="single" w:color="auto" w:sz="4" w:space="0"/>
              <w:right w:val="single" w:color="auto" w:sz="4" w:space="0"/>
            </w:tcBorders>
            <w:noWrap/>
            <w:vAlign w:val="center"/>
          </w:tcPr>
          <w:p w14:paraId="0A2F79ED">
            <w:pPr>
              <w:spacing w:line="360" w:lineRule="auto"/>
              <w:ind w:firstLine="480"/>
              <w:jc w:val="center"/>
              <w:rPr>
                <w:rFonts w:ascii="仿宋" w:hAnsi="仿宋" w:cs="宋体"/>
              </w:rPr>
            </w:pPr>
          </w:p>
        </w:tc>
      </w:tr>
    </w:tbl>
    <w:p w14:paraId="5A229712">
      <w:pPr>
        <w:spacing w:line="360" w:lineRule="auto"/>
        <w:ind w:right="420" w:firstLine="0" w:firstLineChars="0"/>
        <w:rPr>
          <w:rFonts w:ascii="仿宋" w:hAnsi="仿宋" w:cs="宋体"/>
        </w:rPr>
      </w:pPr>
      <w:r>
        <w:rPr>
          <w:rFonts w:hint="eastAsia" w:ascii="仿宋" w:hAnsi="仿宋" w:cs="宋体"/>
        </w:rPr>
        <w:t>注：按本格式和要求提供。</w:t>
      </w:r>
    </w:p>
    <w:p w14:paraId="170E5E1F">
      <w:pPr>
        <w:ind w:firstLine="643"/>
        <w:jc w:val="center"/>
        <w:rPr>
          <w:rFonts w:ascii="仿宋" w:hAnsi="仿宋" w:cs="宋体"/>
          <w:b/>
          <w:kern w:val="0"/>
          <w:sz w:val="32"/>
          <w:szCs w:val="32"/>
        </w:rPr>
      </w:pPr>
    </w:p>
    <w:p w14:paraId="6E97F9E3">
      <w:pPr>
        <w:ind w:firstLine="643"/>
        <w:jc w:val="center"/>
        <w:rPr>
          <w:rFonts w:ascii="仿宋" w:hAnsi="仿宋" w:cs="宋体"/>
          <w:b/>
          <w:kern w:val="0"/>
          <w:sz w:val="32"/>
          <w:szCs w:val="32"/>
        </w:rPr>
      </w:pPr>
    </w:p>
    <w:p w14:paraId="50AB0028">
      <w:pPr>
        <w:pStyle w:val="5"/>
        <w:spacing w:before="156" w:after="156"/>
        <w:ind w:firstLine="640"/>
        <w:rPr>
          <w:rFonts w:ascii="仿宋" w:hAnsi="仿宋" w:cs="宋体"/>
          <w:b w:val="0"/>
          <w:sz w:val="32"/>
        </w:rPr>
      </w:pPr>
    </w:p>
    <w:p w14:paraId="57E2DB3B">
      <w:pPr>
        <w:ind w:firstLine="643"/>
        <w:rPr>
          <w:rFonts w:ascii="仿宋" w:hAnsi="仿宋" w:cs="宋体"/>
          <w:b/>
          <w:kern w:val="0"/>
          <w:sz w:val="32"/>
          <w:szCs w:val="32"/>
        </w:rPr>
      </w:pPr>
    </w:p>
    <w:p w14:paraId="3A805AC8">
      <w:pPr>
        <w:pStyle w:val="5"/>
        <w:spacing w:before="156" w:after="156"/>
        <w:ind w:firstLine="640"/>
        <w:rPr>
          <w:rFonts w:ascii="仿宋" w:hAnsi="仿宋" w:cs="宋体"/>
          <w:b w:val="0"/>
          <w:sz w:val="32"/>
        </w:rPr>
      </w:pPr>
    </w:p>
    <w:p w14:paraId="5659D629">
      <w:pPr>
        <w:ind w:firstLine="643"/>
        <w:rPr>
          <w:rFonts w:ascii="仿宋" w:hAnsi="仿宋" w:cs="宋体"/>
          <w:b/>
          <w:kern w:val="0"/>
          <w:sz w:val="32"/>
          <w:szCs w:val="32"/>
        </w:rPr>
      </w:pPr>
    </w:p>
    <w:p w14:paraId="65803B06">
      <w:pPr>
        <w:pStyle w:val="5"/>
        <w:spacing w:before="156" w:after="156"/>
        <w:ind w:firstLine="640"/>
        <w:rPr>
          <w:rFonts w:ascii="仿宋" w:hAnsi="仿宋" w:cs="宋体"/>
          <w:b w:val="0"/>
          <w:sz w:val="32"/>
        </w:rPr>
      </w:pPr>
    </w:p>
    <w:p w14:paraId="5079646F">
      <w:pPr>
        <w:ind w:firstLine="643"/>
        <w:rPr>
          <w:rFonts w:ascii="仿宋" w:hAnsi="仿宋" w:cs="宋体"/>
          <w:b/>
          <w:kern w:val="0"/>
          <w:sz w:val="32"/>
          <w:szCs w:val="32"/>
        </w:rPr>
      </w:pPr>
    </w:p>
    <w:p w14:paraId="567798F8">
      <w:pPr>
        <w:pStyle w:val="5"/>
        <w:spacing w:before="156" w:after="156"/>
        <w:ind w:firstLine="640"/>
        <w:rPr>
          <w:rFonts w:ascii="仿宋" w:hAnsi="仿宋" w:cs="宋体"/>
          <w:b w:val="0"/>
          <w:sz w:val="32"/>
        </w:rPr>
      </w:pPr>
    </w:p>
    <w:p w14:paraId="5552CB2C">
      <w:pPr>
        <w:ind w:firstLine="643"/>
        <w:rPr>
          <w:rFonts w:ascii="仿宋" w:hAnsi="仿宋" w:cs="宋体"/>
          <w:b/>
          <w:kern w:val="0"/>
          <w:sz w:val="32"/>
          <w:szCs w:val="32"/>
        </w:rPr>
      </w:pPr>
    </w:p>
    <w:p w14:paraId="2C393FB6">
      <w:pPr>
        <w:pStyle w:val="5"/>
        <w:spacing w:before="156" w:after="156"/>
        <w:ind w:firstLine="640"/>
        <w:rPr>
          <w:rFonts w:ascii="仿宋" w:hAnsi="仿宋" w:cs="宋体"/>
          <w:b w:val="0"/>
          <w:sz w:val="32"/>
        </w:rPr>
      </w:pPr>
    </w:p>
    <w:p w14:paraId="7B9CC6D2">
      <w:pPr>
        <w:ind w:firstLine="643"/>
        <w:rPr>
          <w:rFonts w:ascii="仿宋" w:hAnsi="仿宋" w:cs="宋体"/>
          <w:b/>
          <w:kern w:val="0"/>
          <w:sz w:val="32"/>
          <w:szCs w:val="32"/>
        </w:rPr>
      </w:pPr>
    </w:p>
    <w:p w14:paraId="4A71E8F1">
      <w:pPr>
        <w:ind w:firstLine="480"/>
        <w:rPr>
          <w:rFonts w:ascii="仿宋" w:hAnsi="仿宋"/>
        </w:rPr>
      </w:pPr>
    </w:p>
    <w:p w14:paraId="159E9A23">
      <w:pPr>
        <w:snapToGrid w:val="0"/>
        <w:spacing w:line="360" w:lineRule="auto"/>
        <w:ind w:right="480" w:firstLine="643"/>
        <w:jc w:val="center"/>
        <w:rPr>
          <w:rFonts w:ascii="仿宋" w:hAnsi="仿宋"/>
          <w:b/>
          <w:sz w:val="32"/>
          <w:szCs w:val="32"/>
        </w:rPr>
      </w:pPr>
    </w:p>
    <w:p w14:paraId="6E323798">
      <w:pPr>
        <w:snapToGrid w:val="0"/>
        <w:spacing w:line="360" w:lineRule="auto"/>
        <w:ind w:right="480" w:firstLine="643"/>
        <w:jc w:val="center"/>
        <w:rPr>
          <w:rFonts w:hint="eastAsia" w:ascii="宋体" w:hAnsi="宋体" w:eastAsia="宋体" w:cs="宋体"/>
          <w:color w:val="auto"/>
          <w:sz w:val="21"/>
          <w:szCs w:val="21"/>
          <w:highlight w:val="none"/>
        </w:rPr>
      </w:pPr>
      <w:r>
        <w:rPr>
          <w:rFonts w:hint="eastAsia" w:ascii="仿宋" w:hAnsi="仿宋"/>
          <w:b/>
          <w:sz w:val="32"/>
          <w:szCs w:val="32"/>
        </w:rPr>
        <w:t>商务技术偏离表</w:t>
      </w:r>
    </w:p>
    <w:p w14:paraId="491CD281">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u w:val="single"/>
          <w:lang w:val="en-US" w:eastAsia="zh-CN"/>
        </w:rPr>
        <w:t xml:space="preserve">                           </w:t>
      </w:r>
    </w:p>
    <w:p w14:paraId="116F9A75">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项目编号：</w:t>
      </w:r>
      <w:r>
        <w:rPr>
          <w:rFonts w:hint="eastAsia" w:ascii="仿宋" w:hAnsi="仿宋" w:eastAsia="仿宋" w:cs="仿宋"/>
          <w:color w:val="auto"/>
          <w:sz w:val="21"/>
          <w:szCs w:val="21"/>
          <w:highlight w:val="none"/>
          <w:u w:val="single"/>
          <w:lang w:val="en-US" w:eastAsia="zh-CN"/>
        </w:rPr>
        <w:t xml:space="preserve">                           </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471EB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4BC948A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2824" w:type="dxa"/>
            <w:noWrap w:val="0"/>
            <w:vAlign w:val="center"/>
          </w:tcPr>
          <w:p w14:paraId="30875CE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采购文件的采购需求</w:t>
            </w:r>
          </w:p>
        </w:tc>
        <w:tc>
          <w:tcPr>
            <w:tcW w:w="2835" w:type="dxa"/>
            <w:noWrap w:val="0"/>
            <w:vAlign w:val="center"/>
          </w:tcPr>
          <w:p w14:paraId="05F074D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投标文件响应情况</w:t>
            </w:r>
          </w:p>
        </w:tc>
        <w:tc>
          <w:tcPr>
            <w:tcW w:w="2369" w:type="dxa"/>
            <w:noWrap w:val="0"/>
            <w:vAlign w:val="center"/>
          </w:tcPr>
          <w:p w14:paraId="221E405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偏离说明</w:t>
            </w:r>
          </w:p>
        </w:tc>
      </w:tr>
      <w:tr w14:paraId="3DF6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7681F9F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1"/>
                <w:szCs w:val="21"/>
                <w:highlight w:val="none"/>
              </w:rPr>
            </w:pPr>
          </w:p>
        </w:tc>
        <w:tc>
          <w:tcPr>
            <w:tcW w:w="2824" w:type="dxa"/>
            <w:noWrap w:val="0"/>
            <w:vAlign w:val="center"/>
          </w:tcPr>
          <w:p w14:paraId="4E22B12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1"/>
                <w:szCs w:val="21"/>
                <w:highlight w:val="none"/>
              </w:rPr>
            </w:pPr>
          </w:p>
        </w:tc>
        <w:tc>
          <w:tcPr>
            <w:tcW w:w="2835" w:type="dxa"/>
            <w:noWrap w:val="0"/>
            <w:vAlign w:val="center"/>
          </w:tcPr>
          <w:p w14:paraId="79265EA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1"/>
                <w:szCs w:val="21"/>
                <w:highlight w:val="none"/>
              </w:rPr>
            </w:pPr>
          </w:p>
        </w:tc>
        <w:tc>
          <w:tcPr>
            <w:tcW w:w="2369" w:type="dxa"/>
            <w:noWrap w:val="0"/>
            <w:vAlign w:val="center"/>
          </w:tcPr>
          <w:p w14:paraId="11E217A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1"/>
                <w:szCs w:val="21"/>
                <w:highlight w:val="none"/>
              </w:rPr>
            </w:pPr>
          </w:p>
        </w:tc>
      </w:tr>
      <w:tr w14:paraId="1413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05FC2DC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1"/>
                <w:szCs w:val="21"/>
                <w:highlight w:val="none"/>
              </w:rPr>
            </w:pPr>
          </w:p>
        </w:tc>
        <w:tc>
          <w:tcPr>
            <w:tcW w:w="2824" w:type="dxa"/>
            <w:noWrap w:val="0"/>
            <w:vAlign w:val="center"/>
          </w:tcPr>
          <w:p w14:paraId="3117FD9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1"/>
                <w:szCs w:val="21"/>
                <w:highlight w:val="none"/>
              </w:rPr>
            </w:pPr>
          </w:p>
        </w:tc>
        <w:tc>
          <w:tcPr>
            <w:tcW w:w="2835" w:type="dxa"/>
            <w:noWrap w:val="0"/>
            <w:vAlign w:val="center"/>
          </w:tcPr>
          <w:p w14:paraId="28B13F9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1"/>
                <w:szCs w:val="21"/>
                <w:highlight w:val="none"/>
              </w:rPr>
            </w:pPr>
          </w:p>
        </w:tc>
        <w:tc>
          <w:tcPr>
            <w:tcW w:w="2369" w:type="dxa"/>
            <w:noWrap w:val="0"/>
            <w:vAlign w:val="center"/>
          </w:tcPr>
          <w:p w14:paraId="7FC3D43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1"/>
                <w:szCs w:val="21"/>
                <w:highlight w:val="none"/>
              </w:rPr>
            </w:pPr>
          </w:p>
        </w:tc>
      </w:tr>
      <w:tr w14:paraId="6549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7741C67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1"/>
                <w:szCs w:val="21"/>
                <w:highlight w:val="none"/>
              </w:rPr>
            </w:pPr>
          </w:p>
        </w:tc>
        <w:tc>
          <w:tcPr>
            <w:tcW w:w="2824" w:type="dxa"/>
            <w:noWrap w:val="0"/>
            <w:vAlign w:val="center"/>
          </w:tcPr>
          <w:p w14:paraId="7B9E549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1"/>
                <w:szCs w:val="21"/>
                <w:highlight w:val="none"/>
              </w:rPr>
            </w:pPr>
          </w:p>
        </w:tc>
        <w:tc>
          <w:tcPr>
            <w:tcW w:w="2835" w:type="dxa"/>
            <w:noWrap w:val="0"/>
            <w:vAlign w:val="center"/>
          </w:tcPr>
          <w:p w14:paraId="3B1B259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1"/>
                <w:szCs w:val="21"/>
                <w:highlight w:val="none"/>
              </w:rPr>
            </w:pPr>
          </w:p>
        </w:tc>
        <w:tc>
          <w:tcPr>
            <w:tcW w:w="2369" w:type="dxa"/>
            <w:noWrap w:val="0"/>
            <w:vAlign w:val="center"/>
          </w:tcPr>
          <w:p w14:paraId="4CCE2F7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1"/>
                <w:szCs w:val="21"/>
                <w:highlight w:val="none"/>
              </w:rPr>
            </w:pPr>
          </w:p>
        </w:tc>
      </w:tr>
      <w:tr w14:paraId="6A4C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365A40C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1"/>
                <w:szCs w:val="21"/>
                <w:highlight w:val="none"/>
              </w:rPr>
            </w:pPr>
          </w:p>
        </w:tc>
        <w:tc>
          <w:tcPr>
            <w:tcW w:w="2824" w:type="dxa"/>
            <w:noWrap w:val="0"/>
            <w:vAlign w:val="center"/>
          </w:tcPr>
          <w:p w14:paraId="22580A9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1"/>
                <w:szCs w:val="21"/>
                <w:highlight w:val="none"/>
              </w:rPr>
            </w:pPr>
          </w:p>
        </w:tc>
        <w:tc>
          <w:tcPr>
            <w:tcW w:w="2835" w:type="dxa"/>
            <w:noWrap w:val="0"/>
            <w:vAlign w:val="center"/>
          </w:tcPr>
          <w:p w14:paraId="518910D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1"/>
                <w:szCs w:val="21"/>
                <w:highlight w:val="none"/>
              </w:rPr>
            </w:pPr>
          </w:p>
        </w:tc>
        <w:tc>
          <w:tcPr>
            <w:tcW w:w="2369" w:type="dxa"/>
            <w:noWrap w:val="0"/>
            <w:vAlign w:val="center"/>
          </w:tcPr>
          <w:p w14:paraId="1603A7A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1"/>
                <w:szCs w:val="21"/>
                <w:highlight w:val="none"/>
              </w:rPr>
            </w:pPr>
          </w:p>
        </w:tc>
      </w:tr>
      <w:tr w14:paraId="163F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14:paraId="7B75D31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1"/>
                <w:szCs w:val="21"/>
                <w:highlight w:val="none"/>
              </w:rPr>
            </w:pPr>
          </w:p>
        </w:tc>
        <w:tc>
          <w:tcPr>
            <w:tcW w:w="2824" w:type="dxa"/>
            <w:noWrap w:val="0"/>
            <w:vAlign w:val="center"/>
          </w:tcPr>
          <w:p w14:paraId="1A0B8E6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1"/>
                <w:szCs w:val="21"/>
                <w:highlight w:val="none"/>
              </w:rPr>
            </w:pPr>
          </w:p>
        </w:tc>
        <w:tc>
          <w:tcPr>
            <w:tcW w:w="2835" w:type="dxa"/>
            <w:noWrap w:val="0"/>
            <w:vAlign w:val="center"/>
          </w:tcPr>
          <w:p w14:paraId="74436DB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1"/>
                <w:szCs w:val="21"/>
                <w:highlight w:val="none"/>
              </w:rPr>
            </w:pPr>
          </w:p>
        </w:tc>
        <w:tc>
          <w:tcPr>
            <w:tcW w:w="2369" w:type="dxa"/>
            <w:noWrap w:val="0"/>
            <w:vAlign w:val="center"/>
          </w:tcPr>
          <w:p w14:paraId="205207A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1"/>
                <w:szCs w:val="21"/>
                <w:highlight w:val="none"/>
              </w:rPr>
            </w:pPr>
          </w:p>
        </w:tc>
      </w:tr>
    </w:tbl>
    <w:p w14:paraId="6669D144">
      <w:pPr>
        <w:keepNext w:val="0"/>
        <w:keepLines w:val="0"/>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注：根据招标文件第四章的采购需求</w:t>
      </w:r>
      <w:r>
        <w:rPr>
          <w:rFonts w:hint="eastAsia" w:ascii="仿宋" w:hAnsi="仿宋" w:eastAsia="仿宋" w:cs="仿宋"/>
          <w:color w:val="auto"/>
          <w:kern w:val="0"/>
          <w:sz w:val="21"/>
          <w:szCs w:val="21"/>
          <w:highlight w:val="none"/>
          <w:lang w:eastAsia="zh-CN"/>
        </w:rPr>
        <w:t>逐项比较，如有偏离的，须在本表中列明，并提供详细的偏离说明。如</w:t>
      </w:r>
      <w:r>
        <w:rPr>
          <w:rFonts w:hint="eastAsia" w:ascii="仿宋" w:hAnsi="仿宋" w:eastAsia="仿宋" w:cs="仿宋"/>
          <w:color w:val="auto"/>
          <w:kern w:val="0"/>
          <w:sz w:val="21"/>
          <w:szCs w:val="21"/>
          <w:highlight w:val="none"/>
          <w:lang w:val="en-US" w:eastAsia="zh-CN"/>
        </w:rPr>
        <w:t>投标人</w:t>
      </w:r>
      <w:r>
        <w:rPr>
          <w:rFonts w:hint="eastAsia" w:ascii="仿宋" w:hAnsi="仿宋" w:eastAsia="仿宋" w:cs="仿宋"/>
          <w:color w:val="auto"/>
          <w:kern w:val="0"/>
          <w:sz w:val="21"/>
          <w:szCs w:val="21"/>
          <w:highlight w:val="none"/>
          <w:lang w:eastAsia="zh-CN"/>
        </w:rPr>
        <w:t>未在本表中列出偏离说明，即使其在</w:t>
      </w:r>
      <w:r>
        <w:rPr>
          <w:rFonts w:hint="eastAsia" w:ascii="仿宋" w:hAnsi="仿宋" w:eastAsia="仿宋" w:cs="仿宋"/>
          <w:color w:val="auto"/>
          <w:kern w:val="0"/>
          <w:sz w:val="21"/>
          <w:szCs w:val="21"/>
          <w:highlight w:val="none"/>
          <w:lang w:val="en-US" w:eastAsia="zh-CN"/>
        </w:rPr>
        <w:t>投标</w:t>
      </w:r>
      <w:r>
        <w:rPr>
          <w:rFonts w:hint="eastAsia" w:ascii="仿宋" w:hAnsi="仿宋" w:eastAsia="仿宋" w:cs="仿宋"/>
          <w:color w:val="auto"/>
          <w:kern w:val="0"/>
          <w:sz w:val="21"/>
          <w:szCs w:val="21"/>
          <w:highlight w:val="none"/>
          <w:lang w:eastAsia="zh-CN"/>
        </w:rPr>
        <w:t>文件的其他部分说明与</w:t>
      </w:r>
      <w:r>
        <w:rPr>
          <w:rFonts w:hint="eastAsia" w:ascii="仿宋" w:hAnsi="仿宋" w:eastAsia="仿宋" w:cs="仿宋"/>
          <w:color w:val="auto"/>
          <w:kern w:val="0"/>
          <w:sz w:val="21"/>
          <w:szCs w:val="21"/>
          <w:highlight w:val="none"/>
          <w:lang w:val="en-US" w:eastAsia="zh-CN"/>
        </w:rPr>
        <w:t>招标</w:t>
      </w:r>
      <w:r>
        <w:rPr>
          <w:rFonts w:hint="eastAsia" w:ascii="仿宋" w:hAnsi="仿宋" w:eastAsia="仿宋" w:cs="仿宋"/>
          <w:color w:val="auto"/>
          <w:kern w:val="0"/>
          <w:sz w:val="21"/>
          <w:szCs w:val="21"/>
          <w:highlight w:val="none"/>
          <w:lang w:eastAsia="zh-CN"/>
        </w:rPr>
        <w:t>文件要求有所不同或回避不答，亦视为完全符合</w:t>
      </w:r>
      <w:r>
        <w:rPr>
          <w:rFonts w:hint="eastAsia" w:ascii="仿宋" w:hAnsi="仿宋" w:eastAsia="仿宋" w:cs="仿宋"/>
          <w:color w:val="auto"/>
          <w:kern w:val="0"/>
          <w:sz w:val="21"/>
          <w:szCs w:val="21"/>
          <w:highlight w:val="none"/>
          <w:lang w:val="en-US" w:eastAsia="zh-CN"/>
        </w:rPr>
        <w:t>招标</w:t>
      </w:r>
      <w:r>
        <w:rPr>
          <w:rFonts w:hint="eastAsia" w:ascii="仿宋" w:hAnsi="仿宋" w:eastAsia="仿宋" w:cs="仿宋"/>
          <w:color w:val="auto"/>
          <w:kern w:val="0"/>
          <w:sz w:val="21"/>
          <w:szCs w:val="21"/>
          <w:highlight w:val="none"/>
          <w:lang w:eastAsia="zh-CN"/>
        </w:rPr>
        <w:t>文件中所要求的最佳值并写入合同。若</w:t>
      </w:r>
      <w:r>
        <w:rPr>
          <w:rFonts w:hint="eastAsia" w:ascii="仿宋" w:hAnsi="仿宋" w:eastAsia="仿宋" w:cs="仿宋"/>
          <w:color w:val="auto"/>
          <w:kern w:val="0"/>
          <w:sz w:val="21"/>
          <w:szCs w:val="21"/>
          <w:highlight w:val="none"/>
          <w:lang w:val="en-US" w:eastAsia="zh-CN"/>
        </w:rPr>
        <w:t>中标人</w:t>
      </w:r>
      <w:r>
        <w:rPr>
          <w:rFonts w:hint="eastAsia" w:ascii="仿宋" w:hAnsi="仿宋" w:eastAsia="仿宋" w:cs="仿宋"/>
          <w:color w:val="auto"/>
          <w:kern w:val="0"/>
          <w:sz w:val="21"/>
          <w:szCs w:val="21"/>
          <w:highlight w:val="none"/>
          <w:lang w:eastAsia="zh-CN"/>
        </w:rPr>
        <w:t>在成交及合同签订前，以上述事项为借口而不履行合同签订手续及执行合同，则视作其放弃</w:t>
      </w:r>
      <w:r>
        <w:rPr>
          <w:rFonts w:hint="eastAsia" w:ascii="仿宋" w:hAnsi="仿宋" w:eastAsia="仿宋" w:cs="仿宋"/>
          <w:color w:val="auto"/>
          <w:kern w:val="0"/>
          <w:sz w:val="21"/>
          <w:szCs w:val="21"/>
          <w:highlight w:val="none"/>
          <w:lang w:val="en-US" w:eastAsia="zh-CN"/>
        </w:rPr>
        <w:t>中标人</w:t>
      </w:r>
      <w:r>
        <w:rPr>
          <w:rFonts w:hint="eastAsia" w:ascii="仿宋" w:hAnsi="仿宋" w:eastAsia="仿宋" w:cs="仿宋"/>
          <w:color w:val="auto"/>
          <w:kern w:val="0"/>
          <w:sz w:val="21"/>
          <w:szCs w:val="21"/>
          <w:highlight w:val="none"/>
          <w:lang w:eastAsia="zh-CN"/>
        </w:rPr>
        <w:t>资格。</w:t>
      </w:r>
      <w:r>
        <w:rPr>
          <w:rFonts w:hint="eastAsia" w:ascii="仿宋" w:hAnsi="仿宋" w:eastAsia="仿宋" w:cs="仿宋"/>
          <w:b/>
          <w:bCs/>
          <w:color w:val="auto"/>
          <w:kern w:val="0"/>
          <w:sz w:val="21"/>
          <w:szCs w:val="21"/>
          <w:highlight w:val="none"/>
          <w:lang w:eastAsia="zh-CN"/>
        </w:rPr>
        <w:t>如全部响应本项目</w:t>
      </w:r>
      <w:r>
        <w:rPr>
          <w:rFonts w:hint="eastAsia" w:ascii="仿宋" w:hAnsi="仿宋" w:cs="仿宋"/>
          <w:b/>
          <w:bCs/>
          <w:color w:val="auto"/>
          <w:kern w:val="0"/>
          <w:sz w:val="21"/>
          <w:szCs w:val="21"/>
          <w:highlight w:val="none"/>
          <w:lang w:val="en-US" w:eastAsia="zh-CN"/>
        </w:rPr>
        <w:t>商务</w:t>
      </w:r>
      <w:r>
        <w:rPr>
          <w:rFonts w:hint="eastAsia" w:ascii="仿宋" w:hAnsi="仿宋" w:eastAsia="仿宋" w:cs="仿宋"/>
          <w:b/>
          <w:bCs/>
          <w:color w:val="auto"/>
          <w:kern w:val="0"/>
          <w:sz w:val="21"/>
          <w:szCs w:val="21"/>
          <w:highlight w:val="none"/>
          <w:lang w:eastAsia="zh-CN"/>
        </w:rPr>
        <w:t>技术条款要求，可在空白处注明“完全响应本项目</w:t>
      </w:r>
      <w:r>
        <w:rPr>
          <w:rFonts w:hint="eastAsia" w:ascii="仿宋" w:hAnsi="仿宋" w:cs="仿宋"/>
          <w:b/>
          <w:bCs/>
          <w:color w:val="auto"/>
          <w:kern w:val="0"/>
          <w:sz w:val="21"/>
          <w:szCs w:val="21"/>
          <w:highlight w:val="none"/>
          <w:lang w:val="en-US" w:eastAsia="zh-CN"/>
        </w:rPr>
        <w:t>商务</w:t>
      </w:r>
      <w:r>
        <w:rPr>
          <w:rFonts w:hint="eastAsia" w:ascii="仿宋" w:hAnsi="仿宋" w:eastAsia="仿宋" w:cs="仿宋"/>
          <w:b/>
          <w:bCs/>
          <w:color w:val="auto"/>
          <w:kern w:val="0"/>
          <w:sz w:val="21"/>
          <w:szCs w:val="21"/>
          <w:highlight w:val="none"/>
          <w:lang w:eastAsia="zh-CN"/>
        </w:rPr>
        <w:t>技术要求，无偏离”字样。</w:t>
      </w:r>
    </w:p>
    <w:p w14:paraId="34558167">
      <w:pPr>
        <w:keepNext w:val="0"/>
        <w:keepLines w:val="0"/>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投标人保证：除</w:t>
      </w:r>
      <w:r>
        <w:rPr>
          <w:rFonts w:hint="eastAsia" w:ascii="仿宋" w:hAnsi="仿宋" w:cs="仿宋"/>
          <w:color w:val="auto"/>
          <w:kern w:val="0"/>
          <w:sz w:val="21"/>
          <w:szCs w:val="21"/>
          <w:highlight w:val="none"/>
          <w:lang w:val="en-US" w:eastAsia="zh-CN"/>
        </w:rPr>
        <w:t>上述商务</w:t>
      </w:r>
      <w:r>
        <w:rPr>
          <w:rFonts w:hint="eastAsia" w:ascii="仿宋" w:hAnsi="仿宋" w:eastAsia="仿宋" w:cs="仿宋"/>
          <w:color w:val="auto"/>
          <w:kern w:val="0"/>
          <w:sz w:val="21"/>
          <w:szCs w:val="21"/>
          <w:highlight w:val="none"/>
          <w:lang w:eastAsia="zh-CN"/>
        </w:rPr>
        <w:t>技术</w:t>
      </w:r>
      <w:r>
        <w:rPr>
          <w:rFonts w:hint="eastAsia" w:ascii="仿宋" w:hAnsi="仿宋" w:cs="仿宋"/>
          <w:color w:val="auto"/>
          <w:kern w:val="0"/>
          <w:sz w:val="21"/>
          <w:szCs w:val="21"/>
          <w:highlight w:val="none"/>
          <w:lang w:val="en-US" w:eastAsia="zh-CN"/>
        </w:rPr>
        <w:t>偏离</w:t>
      </w:r>
      <w:r>
        <w:rPr>
          <w:rFonts w:hint="eastAsia" w:ascii="仿宋" w:hAnsi="仿宋" w:eastAsia="仿宋" w:cs="仿宋"/>
          <w:color w:val="auto"/>
          <w:kern w:val="0"/>
          <w:sz w:val="21"/>
          <w:szCs w:val="21"/>
          <w:highlight w:val="none"/>
          <w:lang w:eastAsia="zh-CN"/>
        </w:rPr>
        <w:t>表列出的偏离外，投标人响应招标文件的全部</w:t>
      </w:r>
      <w:r>
        <w:rPr>
          <w:rFonts w:hint="eastAsia" w:ascii="仿宋" w:hAnsi="仿宋" w:cs="仿宋"/>
          <w:color w:val="auto"/>
          <w:kern w:val="0"/>
          <w:sz w:val="21"/>
          <w:szCs w:val="21"/>
          <w:highlight w:val="none"/>
          <w:lang w:val="en-US" w:eastAsia="zh-CN"/>
        </w:rPr>
        <w:t>商务</w:t>
      </w:r>
      <w:r>
        <w:rPr>
          <w:rFonts w:hint="eastAsia" w:ascii="仿宋" w:hAnsi="仿宋" w:eastAsia="仿宋" w:cs="仿宋"/>
          <w:color w:val="auto"/>
          <w:kern w:val="0"/>
          <w:sz w:val="21"/>
          <w:szCs w:val="21"/>
          <w:highlight w:val="none"/>
          <w:lang w:eastAsia="zh-CN"/>
        </w:rPr>
        <w:t>技术要求。</w:t>
      </w:r>
    </w:p>
    <w:p w14:paraId="6CE3EE44">
      <w:pPr>
        <w:adjustRightInd w:val="0"/>
        <w:snapToGrid w:val="0"/>
        <w:spacing w:line="440" w:lineRule="exact"/>
        <w:rPr>
          <w:rFonts w:hint="eastAsia" w:ascii="宋体" w:hAnsi="宋体" w:eastAsia="宋体" w:cs="宋体"/>
          <w:color w:val="auto"/>
          <w:sz w:val="21"/>
          <w:szCs w:val="21"/>
          <w:highlight w:val="none"/>
        </w:rPr>
      </w:pPr>
    </w:p>
    <w:p w14:paraId="4887C07F">
      <w:pPr>
        <w:adjustRightInd w:val="0"/>
        <w:snapToGrid w:val="0"/>
        <w:spacing w:line="440" w:lineRule="exact"/>
        <w:rPr>
          <w:rFonts w:hint="eastAsia" w:ascii="宋体" w:hAnsi="宋体" w:eastAsia="宋体" w:cs="宋体"/>
          <w:color w:val="auto"/>
          <w:sz w:val="21"/>
          <w:szCs w:val="21"/>
          <w:highlight w:val="none"/>
        </w:rPr>
      </w:pPr>
    </w:p>
    <w:p w14:paraId="57CBEF2C">
      <w:pPr>
        <w:shd w:val="clear" w:color="auto" w:fill="auto"/>
        <w:snapToGrid w:val="0"/>
        <w:spacing w:before="50" w:after="50" w:line="440" w:lineRule="exact"/>
        <w:ind w:left="-43" w:leftChars="-72" w:right="-934" w:rightChars="-389" w:hanging="130" w:hangingChars="62"/>
        <w:rPr>
          <w:rFonts w:hint="eastAsia" w:ascii="宋体" w:hAnsi="宋体" w:eastAsia="宋体" w:cs="宋体"/>
          <w:color w:val="auto"/>
          <w:sz w:val="21"/>
          <w:szCs w:val="21"/>
          <w:highlight w:val="none"/>
        </w:rPr>
      </w:pPr>
    </w:p>
    <w:p w14:paraId="282D8871">
      <w:pPr>
        <w:snapToGrid w:val="0"/>
        <w:spacing w:before="156" w:line="360" w:lineRule="auto"/>
        <w:ind w:firstLine="3840" w:firstLineChars="1600"/>
        <w:rPr>
          <w:rFonts w:ascii="仿宋" w:hAnsi="仿宋" w:cs="仿宋"/>
          <w:szCs w:val="24"/>
        </w:rPr>
      </w:pP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p>
    <w:p w14:paraId="469A5872">
      <w:pPr>
        <w:snapToGrid w:val="0"/>
        <w:spacing w:before="156" w:after="50" w:line="460" w:lineRule="exact"/>
        <w:ind w:firstLine="3840" w:firstLineChars="16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4886652F"/>
    <w:p w14:paraId="7BB64180">
      <w:pPr>
        <w:pStyle w:val="185"/>
        <w:ind w:firstLine="482"/>
        <w:rPr>
          <w:rFonts w:ascii="仿宋" w:hAnsi="仿宋" w:eastAsia="仿宋"/>
        </w:rPr>
      </w:pPr>
    </w:p>
    <w:p w14:paraId="575414A4">
      <w:pPr>
        <w:rPr>
          <w:rFonts w:ascii="仿宋" w:hAnsi="仿宋" w:eastAsia="仿宋"/>
        </w:rPr>
      </w:pPr>
    </w:p>
    <w:p w14:paraId="443A71B5">
      <w:pPr>
        <w:pStyle w:val="106"/>
        <w:rPr>
          <w:rFonts w:ascii="仿宋" w:hAnsi="仿宋" w:eastAsia="仿宋"/>
        </w:rPr>
      </w:pPr>
    </w:p>
    <w:p w14:paraId="33BAEB02">
      <w:pPr>
        <w:rPr>
          <w:rFonts w:ascii="仿宋" w:hAnsi="仿宋" w:eastAsia="仿宋"/>
        </w:rPr>
      </w:pPr>
    </w:p>
    <w:p w14:paraId="595B97FB">
      <w:pPr>
        <w:pStyle w:val="106"/>
      </w:pPr>
    </w:p>
    <w:p w14:paraId="178CB234">
      <w:pPr>
        <w:ind w:firstLine="0" w:firstLineChars="0"/>
        <w:jc w:val="center"/>
        <w:rPr>
          <w:rFonts w:ascii="仿宋" w:hAnsi="仿宋" w:cs="宋体"/>
          <w:b/>
          <w:kern w:val="0"/>
          <w:sz w:val="32"/>
          <w:szCs w:val="32"/>
        </w:rPr>
      </w:pPr>
      <w:r>
        <w:rPr>
          <w:rFonts w:hint="eastAsia" w:ascii="仿宋" w:hAnsi="仿宋"/>
          <w:b/>
          <w:sz w:val="32"/>
          <w:szCs w:val="32"/>
          <w:lang w:val="zh-CN"/>
        </w:rPr>
        <w:t>政府采购供应商廉洁自律承诺书</w:t>
      </w:r>
    </w:p>
    <w:p w14:paraId="7993D8D8">
      <w:pPr>
        <w:snapToGrid w:val="0"/>
        <w:spacing w:line="360" w:lineRule="auto"/>
        <w:ind w:firstLine="480"/>
        <w:rPr>
          <w:rFonts w:ascii="仿宋" w:hAnsi="仿宋" w:cs="宋体"/>
        </w:rPr>
      </w:pPr>
    </w:p>
    <w:p w14:paraId="4C807C3D">
      <w:pPr>
        <w:autoSpaceDE w:val="0"/>
        <w:autoSpaceDN w:val="0"/>
        <w:spacing w:line="360" w:lineRule="auto"/>
        <w:ind w:left="2" w:leftChars="1" w:firstLine="480"/>
        <w:jc w:val="left"/>
        <w:rPr>
          <w:rFonts w:ascii="仿宋" w:hAnsi="仿宋"/>
        </w:rPr>
      </w:pPr>
      <w:r>
        <w:rPr>
          <w:rFonts w:hint="eastAsia" w:ascii="仿宋" w:hAnsi="仿宋" w:cs="仿宋"/>
          <w:bCs/>
          <w:szCs w:val="24"/>
        </w:rPr>
        <w:t>杭州市富阳区环山乡人民政府、浙江恒耀工程咨询有限公司</w:t>
      </w:r>
      <w:r>
        <w:rPr>
          <w:rFonts w:hint="eastAsia" w:ascii="仿宋" w:hAnsi="仿宋"/>
        </w:rPr>
        <w:t>：</w:t>
      </w:r>
    </w:p>
    <w:p w14:paraId="7F15020C">
      <w:pPr>
        <w:autoSpaceDE w:val="0"/>
        <w:autoSpaceDN w:val="0"/>
        <w:spacing w:line="360" w:lineRule="auto"/>
        <w:ind w:left="2" w:leftChars="1" w:firstLine="480"/>
        <w:jc w:val="left"/>
        <w:rPr>
          <w:rFonts w:ascii="仿宋" w:hAnsi="仿宋" w:cs="宋体"/>
          <w:kern w:val="0"/>
          <w:lang w:val="zh-CN"/>
        </w:rPr>
      </w:pPr>
      <w:r>
        <w:rPr>
          <w:rFonts w:hint="eastAsia" w:ascii="仿宋" w:hAnsi="仿宋" w:cs="宋体"/>
          <w:kern w:val="0"/>
          <w:lang w:val="zh-CN"/>
        </w:rPr>
        <w:t>我单位响应你</w:t>
      </w:r>
      <w:r>
        <w:rPr>
          <w:rFonts w:hint="eastAsia" w:ascii="仿宋" w:hAnsi="仿宋" w:cs="宋体"/>
        </w:rPr>
        <w:t>单位</w:t>
      </w:r>
      <w:r>
        <w:rPr>
          <w:rFonts w:hint="eastAsia" w:ascii="仿宋" w:hAnsi="仿宋" w:cs="宋体"/>
          <w:kern w:val="0"/>
          <w:lang w:val="zh-CN"/>
        </w:rPr>
        <w:t>项目招标要求参加投标。在这次投标过程中和中标后，我们将严格遵守国家法律法规要求，并郑重承诺：</w:t>
      </w:r>
    </w:p>
    <w:p w14:paraId="33B5A0DC">
      <w:pPr>
        <w:autoSpaceDE w:val="0"/>
        <w:autoSpaceDN w:val="0"/>
        <w:spacing w:line="360" w:lineRule="auto"/>
        <w:ind w:left="2" w:leftChars="1" w:firstLine="480"/>
        <w:jc w:val="left"/>
        <w:rPr>
          <w:rFonts w:ascii="仿宋" w:hAnsi="仿宋" w:cs="宋体"/>
          <w:kern w:val="0"/>
          <w:lang w:val="zh-CN"/>
        </w:rPr>
      </w:pPr>
      <w:r>
        <w:rPr>
          <w:rFonts w:hint="eastAsia" w:ascii="仿宋" w:hAnsi="仿宋" w:cs="宋体"/>
          <w:kern w:val="0"/>
          <w:lang w:val="zh-CN"/>
        </w:rPr>
        <w:t xml:space="preserve">一、不向项目有关人员及部门赠送礼金礼物、有价证券、回扣以及中介费、介绍费、咨询费等好处费； </w:t>
      </w:r>
    </w:p>
    <w:p w14:paraId="2B1C3C91">
      <w:pPr>
        <w:autoSpaceDE w:val="0"/>
        <w:autoSpaceDN w:val="0"/>
        <w:spacing w:line="360" w:lineRule="auto"/>
        <w:ind w:left="2" w:leftChars="1" w:firstLine="480"/>
        <w:jc w:val="left"/>
        <w:rPr>
          <w:rFonts w:ascii="仿宋" w:hAnsi="仿宋" w:cs="宋体"/>
          <w:kern w:val="0"/>
          <w:lang w:val="zh-CN"/>
        </w:rPr>
      </w:pPr>
      <w:r>
        <w:rPr>
          <w:rFonts w:hint="eastAsia" w:ascii="仿宋" w:hAnsi="仿宋" w:cs="宋体"/>
          <w:kern w:val="0"/>
          <w:lang w:val="zh-CN"/>
        </w:rPr>
        <w:t xml:space="preserve">二、不为项目有关人员及部门报销应由你方单位或个人支付的费用； </w:t>
      </w:r>
    </w:p>
    <w:p w14:paraId="6990E667">
      <w:pPr>
        <w:autoSpaceDE w:val="0"/>
        <w:autoSpaceDN w:val="0"/>
        <w:spacing w:line="360" w:lineRule="auto"/>
        <w:ind w:left="2" w:leftChars="1" w:firstLine="480"/>
        <w:jc w:val="left"/>
        <w:rPr>
          <w:rFonts w:ascii="仿宋" w:hAnsi="仿宋" w:cs="宋体"/>
          <w:kern w:val="0"/>
          <w:lang w:val="zh-CN"/>
        </w:rPr>
      </w:pPr>
      <w:r>
        <w:rPr>
          <w:rFonts w:hint="eastAsia" w:ascii="仿宋" w:hAnsi="仿宋" w:cs="宋体"/>
          <w:kern w:val="0"/>
          <w:lang w:val="zh-CN"/>
        </w:rPr>
        <w:t xml:space="preserve">三、不向项目有关人员及部门提供有可能影响公正的宴请和健身娱乐等活动； </w:t>
      </w:r>
    </w:p>
    <w:p w14:paraId="02F69F60">
      <w:pPr>
        <w:autoSpaceDE w:val="0"/>
        <w:autoSpaceDN w:val="0"/>
        <w:spacing w:line="360" w:lineRule="auto"/>
        <w:ind w:left="2" w:leftChars="1" w:firstLine="480"/>
        <w:jc w:val="left"/>
        <w:rPr>
          <w:rFonts w:ascii="仿宋" w:hAnsi="仿宋" w:cs="宋体"/>
          <w:kern w:val="0"/>
          <w:lang w:val="zh-CN"/>
        </w:rPr>
      </w:pPr>
      <w:r>
        <w:rPr>
          <w:rFonts w:hint="eastAsia" w:ascii="仿宋" w:hAnsi="仿宋" w:cs="宋体"/>
          <w:kern w:val="0"/>
          <w:lang w:val="zh-CN"/>
        </w:rPr>
        <w:t>四、不为项目有关人员及部门出国（境）、旅游等提供方便；</w:t>
      </w:r>
    </w:p>
    <w:p w14:paraId="2F1AD97B">
      <w:pPr>
        <w:autoSpaceDE w:val="0"/>
        <w:autoSpaceDN w:val="0"/>
        <w:spacing w:line="360" w:lineRule="auto"/>
        <w:ind w:firstLine="480"/>
        <w:jc w:val="left"/>
        <w:rPr>
          <w:rFonts w:ascii="仿宋" w:hAnsi="仿宋" w:cs="宋体"/>
          <w:kern w:val="0"/>
          <w:lang w:val="zh-CN"/>
        </w:rPr>
      </w:pPr>
      <w:r>
        <w:rPr>
          <w:rFonts w:hint="eastAsia" w:ascii="仿宋" w:hAnsi="仿宋" w:cs="宋体"/>
          <w:kern w:val="0"/>
          <w:lang w:val="zh-CN"/>
        </w:rPr>
        <w:t>五、不为项目有关人员个人装修住房、婚丧嫁娶、配偶子女工作安排等提供好处；</w:t>
      </w:r>
    </w:p>
    <w:p w14:paraId="2ED1815F">
      <w:pPr>
        <w:autoSpaceDE w:val="0"/>
        <w:autoSpaceDN w:val="0"/>
        <w:spacing w:line="360" w:lineRule="auto"/>
        <w:ind w:firstLine="480"/>
        <w:jc w:val="left"/>
        <w:rPr>
          <w:rFonts w:ascii="仿宋" w:hAnsi="仿宋" w:cs="宋体"/>
          <w:kern w:val="0"/>
          <w:lang w:val="zh-CN"/>
        </w:rPr>
      </w:pPr>
      <w:r>
        <w:rPr>
          <w:rFonts w:hint="eastAsia" w:ascii="仿宋" w:hAnsi="仿宋" w:cs="宋体"/>
          <w:kern w:val="0"/>
          <w:lang w:val="zh-CN"/>
        </w:rPr>
        <w:t>六、严格遵守《</w:t>
      </w:r>
      <w:r>
        <w:rPr>
          <w:rFonts w:hint="eastAsia" w:ascii="仿宋" w:hAnsi="仿宋" w:cs="宋体"/>
          <w:lang w:val="zh-CN"/>
        </w:rPr>
        <w:t>中华人民共和国</w:t>
      </w:r>
      <w:r>
        <w:rPr>
          <w:rFonts w:hint="eastAsia" w:ascii="仿宋" w:hAnsi="仿宋" w:cs="宋体"/>
          <w:kern w:val="0"/>
          <w:lang w:val="zh-CN"/>
        </w:rPr>
        <w:t>政府采购法》《</w:t>
      </w:r>
      <w:r>
        <w:rPr>
          <w:rFonts w:hint="eastAsia" w:ascii="仿宋" w:hAnsi="仿宋" w:cs="宋体"/>
          <w:lang w:val="zh-CN"/>
        </w:rPr>
        <w:t>中华人民共和国</w:t>
      </w:r>
      <w:r>
        <w:rPr>
          <w:rFonts w:hint="eastAsia" w:ascii="仿宋" w:hAnsi="仿宋" w:cs="宋体"/>
          <w:kern w:val="0"/>
          <w:lang w:val="zh-CN"/>
        </w:rPr>
        <w:t>招标投标法》</w:t>
      </w:r>
      <w:r>
        <w:rPr>
          <w:rFonts w:hint="eastAsia" w:ascii="仿宋" w:hAnsi="仿宋" w:cs="宋体"/>
          <w:lang w:val="zh-CN"/>
        </w:rPr>
        <w:t>《中华人民共和国民法典》</w:t>
      </w:r>
      <w:r>
        <w:rPr>
          <w:rFonts w:hint="eastAsia" w:ascii="仿宋" w:hAnsi="仿宋" w:cs="宋体"/>
          <w:kern w:val="0"/>
          <w:lang w:val="zh-CN"/>
        </w:rPr>
        <w:t xml:space="preserve">等法律法规，诚实守信，合法经营，坚决抵制各种违法违纪行为。 </w:t>
      </w:r>
    </w:p>
    <w:p w14:paraId="532014F6">
      <w:pPr>
        <w:autoSpaceDE w:val="0"/>
        <w:autoSpaceDN w:val="0"/>
        <w:spacing w:line="360" w:lineRule="auto"/>
        <w:ind w:firstLine="480"/>
        <w:jc w:val="left"/>
        <w:rPr>
          <w:rFonts w:ascii="仿宋" w:hAnsi="仿宋" w:cs="宋体"/>
          <w:kern w:val="0"/>
          <w:lang w:val="zh-CN"/>
        </w:rPr>
      </w:pPr>
      <w:r>
        <w:rPr>
          <w:rFonts w:hint="eastAsia" w:ascii="仿宋" w:hAnsi="仿宋" w:cs="宋体"/>
          <w:kern w:val="0"/>
          <w:lang w:val="zh-CN"/>
        </w:rPr>
        <w:t>如违反上述承诺，你</w:t>
      </w:r>
      <w:r>
        <w:rPr>
          <w:rFonts w:hint="eastAsia" w:ascii="仿宋" w:hAnsi="仿宋" w:cs="宋体"/>
        </w:rPr>
        <w:t>单位</w:t>
      </w:r>
      <w:r>
        <w:rPr>
          <w:rFonts w:hint="eastAsia" w:ascii="仿宋" w:hAnsi="仿宋" w:cs="宋体"/>
          <w:kern w:val="0"/>
          <w:lang w:val="zh-CN"/>
        </w:rPr>
        <w:t>有权立即取消我单位投标、中标或在建项目的建设资格，有权拒绝我单位在一定时期内进入你</w:t>
      </w:r>
      <w:r>
        <w:rPr>
          <w:rFonts w:hint="eastAsia" w:ascii="仿宋" w:hAnsi="仿宋" w:cs="宋体"/>
        </w:rPr>
        <w:t>单位</w:t>
      </w:r>
      <w:r>
        <w:rPr>
          <w:rFonts w:hint="eastAsia" w:ascii="仿宋" w:hAnsi="仿宋" w:cs="宋体"/>
          <w:kern w:val="0"/>
          <w:lang w:val="zh-CN"/>
        </w:rPr>
        <w:t>进行项目建设或其他经营活动，并通报区财政局。由此引起的相应损失均由我单位承担。</w:t>
      </w:r>
    </w:p>
    <w:p w14:paraId="1A133C53">
      <w:pPr>
        <w:autoSpaceDE w:val="0"/>
        <w:autoSpaceDN w:val="0"/>
        <w:spacing w:line="360" w:lineRule="auto"/>
        <w:ind w:left="2" w:firstLine="480"/>
        <w:jc w:val="left"/>
        <w:rPr>
          <w:rFonts w:ascii="仿宋" w:hAnsi="仿宋" w:cs="宋体"/>
          <w:kern w:val="0"/>
          <w:lang w:val="zh-CN"/>
        </w:rPr>
      </w:pPr>
    </w:p>
    <w:p w14:paraId="23228E4A">
      <w:pPr>
        <w:autoSpaceDE w:val="0"/>
        <w:autoSpaceDN w:val="0"/>
        <w:spacing w:line="360" w:lineRule="auto"/>
        <w:ind w:left="2" w:firstLine="480"/>
        <w:jc w:val="left"/>
        <w:rPr>
          <w:rFonts w:ascii="仿宋" w:hAnsi="仿宋" w:cs="宋体"/>
          <w:kern w:val="0"/>
          <w:lang w:val="zh-CN"/>
        </w:rPr>
      </w:pPr>
    </w:p>
    <w:p w14:paraId="49ADFF9C">
      <w:pPr>
        <w:autoSpaceDE w:val="0"/>
        <w:autoSpaceDN w:val="0"/>
        <w:spacing w:line="360" w:lineRule="auto"/>
        <w:ind w:left="2" w:firstLine="480"/>
        <w:jc w:val="left"/>
        <w:rPr>
          <w:rFonts w:ascii="仿宋" w:hAnsi="仿宋" w:cs="宋体"/>
          <w:kern w:val="0"/>
          <w:lang w:val="zh-CN"/>
        </w:rPr>
      </w:pPr>
    </w:p>
    <w:p w14:paraId="29454D6D">
      <w:pPr>
        <w:snapToGrid w:val="0"/>
        <w:spacing w:before="156" w:line="360" w:lineRule="auto"/>
        <w:ind w:firstLine="3840" w:firstLineChars="1600"/>
        <w:rPr>
          <w:rFonts w:ascii="仿宋" w:hAnsi="仿宋" w:cs="仿宋"/>
          <w:szCs w:val="24"/>
        </w:rPr>
      </w:pP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p>
    <w:p w14:paraId="4A7C70EA">
      <w:pPr>
        <w:snapToGrid w:val="0"/>
        <w:spacing w:before="156" w:after="50" w:line="460" w:lineRule="exact"/>
        <w:ind w:firstLine="3840" w:firstLineChars="16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4F96D26B">
      <w:pPr>
        <w:spacing w:line="360" w:lineRule="auto"/>
        <w:ind w:firstLine="482"/>
        <w:jc w:val="center"/>
        <w:rPr>
          <w:rFonts w:ascii="仿宋" w:hAnsi="仿宋" w:cs="宋体"/>
          <w:b/>
          <w:bCs/>
        </w:rPr>
      </w:pPr>
    </w:p>
    <w:p w14:paraId="09612B4B">
      <w:pPr>
        <w:spacing w:line="360" w:lineRule="auto"/>
        <w:ind w:right="420" w:firstLine="480"/>
        <w:rPr>
          <w:rFonts w:ascii="仿宋" w:hAnsi="仿宋" w:cs="宋体"/>
        </w:rPr>
      </w:pPr>
      <w:r>
        <w:rPr>
          <w:rFonts w:hint="eastAsia" w:ascii="仿宋" w:hAnsi="仿宋" w:cs="宋体"/>
        </w:rPr>
        <w:t>注：按本格式和要求提供。</w:t>
      </w:r>
    </w:p>
    <w:p w14:paraId="1CF42002">
      <w:pPr>
        <w:ind w:firstLine="0" w:firstLineChars="0"/>
        <w:jc w:val="center"/>
        <w:rPr>
          <w:rFonts w:ascii="仿宋" w:hAnsi="仿宋"/>
          <w:b/>
          <w:bCs/>
          <w:sz w:val="32"/>
          <w:szCs w:val="32"/>
        </w:rPr>
        <w:sectPr>
          <w:pgSz w:w="11906" w:h="16838"/>
          <w:pgMar w:top="1418" w:right="1418" w:bottom="1418"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6457348">
      <w:pPr>
        <w:snapToGrid w:val="0"/>
        <w:spacing w:line="360" w:lineRule="auto"/>
        <w:ind w:right="480" w:firstLine="643"/>
        <w:jc w:val="center"/>
        <w:rPr>
          <w:rFonts w:hint="eastAsia" w:ascii="仿宋" w:hAnsi="仿宋" w:eastAsia="仿宋"/>
          <w:b/>
          <w:sz w:val="32"/>
          <w:szCs w:val="32"/>
          <w:lang w:eastAsia="zh-CN"/>
        </w:rPr>
      </w:pPr>
      <w:r>
        <w:rPr>
          <w:rFonts w:hint="eastAsia" w:ascii="仿宋" w:hAnsi="仿宋"/>
          <w:b/>
          <w:sz w:val="32"/>
          <w:szCs w:val="32"/>
        </w:rPr>
        <w:t>业务专用章使用说明函</w:t>
      </w:r>
      <w:r>
        <w:rPr>
          <w:rFonts w:hint="eastAsia" w:ascii="仿宋" w:hAnsi="仿宋"/>
          <w:b/>
          <w:sz w:val="32"/>
          <w:szCs w:val="32"/>
          <w:lang w:eastAsia="zh-CN"/>
        </w:rPr>
        <w:t>（</w:t>
      </w:r>
      <w:r>
        <w:rPr>
          <w:rFonts w:hint="eastAsia" w:ascii="仿宋" w:hAnsi="仿宋"/>
          <w:b/>
          <w:sz w:val="32"/>
          <w:szCs w:val="32"/>
          <w:lang w:val="en-US" w:eastAsia="zh-CN"/>
        </w:rPr>
        <w:t>若有</w:t>
      </w:r>
      <w:r>
        <w:rPr>
          <w:rFonts w:hint="eastAsia" w:ascii="仿宋" w:hAnsi="仿宋"/>
          <w:b/>
          <w:sz w:val="32"/>
          <w:szCs w:val="32"/>
          <w:lang w:eastAsia="zh-CN"/>
        </w:rPr>
        <w:t>）</w:t>
      </w:r>
    </w:p>
    <w:p w14:paraId="6393D9F8">
      <w:pPr>
        <w:spacing w:line="360" w:lineRule="auto"/>
        <w:ind w:firstLine="480"/>
        <w:rPr>
          <w:rFonts w:ascii="仿宋" w:hAnsi="仿宋" w:cs="宋体"/>
          <w:u w:val="single"/>
        </w:rPr>
      </w:pPr>
    </w:p>
    <w:p w14:paraId="42BA78B1">
      <w:pPr>
        <w:spacing w:line="360" w:lineRule="auto"/>
        <w:ind w:firstLine="480"/>
        <w:rPr>
          <w:rFonts w:ascii="仿宋" w:hAnsi="仿宋"/>
        </w:rPr>
      </w:pPr>
      <w:r>
        <w:rPr>
          <w:rFonts w:hint="eastAsia" w:ascii="仿宋" w:hAnsi="仿宋" w:cs="仿宋"/>
          <w:bCs/>
          <w:szCs w:val="24"/>
        </w:rPr>
        <w:t>杭州市富阳区环山乡人民政府、浙江恒耀工程咨询有限公司</w:t>
      </w:r>
      <w:r>
        <w:rPr>
          <w:rFonts w:hint="eastAsia" w:ascii="仿宋" w:hAnsi="仿宋"/>
        </w:rPr>
        <w:t>：</w:t>
      </w:r>
    </w:p>
    <w:p w14:paraId="681211CD">
      <w:pPr>
        <w:spacing w:line="360" w:lineRule="auto"/>
        <w:ind w:firstLine="480"/>
        <w:rPr>
          <w:rFonts w:ascii="仿宋" w:hAnsi="仿宋" w:cs="宋体"/>
        </w:rPr>
      </w:pPr>
      <w:r>
        <w:rPr>
          <w:rFonts w:hint="eastAsia" w:ascii="仿宋" w:hAnsi="仿宋" w:cs="宋体"/>
          <w:kern w:val="0"/>
          <w:lang w:val="zh-CN"/>
        </w:rPr>
        <w:t>我方</w:t>
      </w:r>
      <w:r>
        <w:rPr>
          <w:rFonts w:hint="eastAsia" w:ascii="仿宋" w:hAnsi="仿宋" w:cs="宋体"/>
        </w:rPr>
        <w:t>(投标人全称)是中华人民共和国依法登记注册的合法企业，</w:t>
      </w:r>
      <w:r>
        <w:rPr>
          <w:rFonts w:hint="eastAsia" w:ascii="仿宋" w:hAnsi="仿宋" w:cs="宋体"/>
          <w:bCs/>
        </w:rPr>
        <w:t>在参加</w:t>
      </w:r>
      <w:r>
        <w:rPr>
          <w:rFonts w:hint="eastAsia" w:ascii="仿宋" w:hAnsi="仿宋" w:cs="宋体"/>
        </w:rPr>
        <w:t>你方组织的</w:t>
      </w:r>
      <w:r>
        <w:rPr>
          <w:rFonts w:hint="eastAsia" w:ascii="仿宋" w:hAnsi="仿宋"/>
          <w:u w:val="single"/>
        </w:rPr>
        <w:t xml:space="preserve">              （项目名称）           </w:t>
      </w:r>
      <w:r>
        <w:rPr>
          <w:rFonts w:hint="eastAsia" w:ascii="仿宋" w:hAnsi="仿宋"/>
        </w:rPr>
        <w:t>【招标编号：</w:t>
      </w:r>
      <w:r>
        <w:rPr>
          <w:rFonts w:hint="eastAsia" w:ascii="仿宋" w:hAnsi="仿宋"/>
          <w:u w:val="single"/>
        </w:rPr>
        <w:t xml:space="preserve">   项目编号   </w:t>
      </w:r>
      <w:r>
        <w:rPr>
          <w:rFonts w:hint="eastAsia" w:ascii="仿宋" w:hAnsi="仿宋"/>
        </w:rPr>
        <w:t>】</w:t>
      </w:r>
      <w:r>
        <w:rPr>
          <w:rFonts w:hint="eastAsia" w:ascii="仿宋" w:hAnsi="仿宋" w:cs="宋体"/>
          <w:bCs/>
        </w:rPr>
        <w:t>投标活动中作如下说明：</w:t>
      </w:r>
      <w:r>
        <w:rPr>
          <w:rFonts w:hint="eastAsia" w:ascii="仿宋" w:hAnsi="仿宋" w:cs="宋体"/>
        </w:rPr>
        <w:t xml:space="preserve">我方所使用的“XX专用章”与法定名称章具有同等的法律效力，对使用“XX专用章”的行为予以完全承认，并愿意承担相应责任。   </w:t>
      </w:r>
    </w:p>
    <w:p w14:paraId="711114B6">
      <w:pPr>
        <w:spacing w:line="360" w:lineRule="auto"/>
        <w:ind w:firstLine="480"/>
        <w:rPr>
          <w:rFonts w:ascii="仿宋" w:hAnsi="仿宋" w:cs="宋体"/>
        </w:rPr>
      </w:pPr>
      <w:r>
        <w:rPr>
          <w:rFonts w:hint="eastAsia" w:ascii="仿宋" w:hAnsi="仿宋" w:cs="宋体"/>
        </w:rPr>
        <w:t>特此说明。</w:t>
      </w:r>
    </w:p>
    <w:p w14:paraId="71383DA9">
      <w:pPr>
        <w:spacing w:line="360" w:lineRule="auto"/>
        <w:ind w:firstLine="480"/>
        <w:rPr>
          <w:rFonts w:ascii="仿宋" w:hAnsi="仿宋" w:cs="宋体"/>
        </w:rPr>
      </w:pPr>
    </w:p>
    <w:p w14:paraId="041A38FF">
      <w:pPr>
        <w:spacing w:line="360" w:lineRule="auto"/>
        <w:ind w:firstLine="480"/>
        <w:rPr>
          <w:rFonts w:ascii="仿宋" w:hAnsi="仿宋" w:cs="宋体"/>
        </w:rPr>
      </w:pPr>
    </w:p>
    <w:p w14:paraId="1767B5A4">
      <w:pPr>
        <w:spacing w:line="360" w:lineRule="auto"/>
        <w:ind w:firstLine="480"/>
        <w:rPr>
          <w:rFonts w:ascii="仿宋" w:hAnsi="仿宋" w:cs="宋体"/>
        </w:rPr>
      </w:pPr>
    </w:p>
    <w:p w14:paraId="5D5A8A30">
      <w:pPr>
        <w:spacing w:line="360" w:lineRule="auto"/>
        <w:ind w:firstLine="480"/>
        <w:rPr>
          <w:rFonts w:ascii="仿宋" w:hAnsi="仿宋" w:cs="宋体"/>
        </w:rPr>
      </w:pPr>
    </w:p>
    <w:p w14:paraId="2174550C">
      <w:pPr>
        <w:spacing w:line="360" w:lineRule="auto"/>
        <w:ind w:right="480" w:firstLine="4080" w:firstLineChars="1700"/>
        <w:rPr>
          <w:rFonts w:ascii="仿宋" w:hAnsi="仿宋" w:cs="宋体"/>
        </w:rPr>
      </w:pPr>
      <w:r>
        <w:rPr>
          <w:rFonts w:hint="eastAsia" w:ascii="仿宋" w:hAnsi="仿宋" w:cs="宋体"/>
        </w:rPr>
        <w:t>投标单位（法定名称章）：</w:t>
      </w:r>
    </w:p>
    <w:p w14:paraId="3C0A60FC">
      <w:pPr>
        <w:ind w:right="1440" w:firstLine="480"/>
        <w:jc w:val="center"/>
        <w:rPr>
          <w:rFonts w:ascii="仿宋" w:hAnsi="仿宋" w:cs="宋体"/>
        </w:rPr>
      </w:pPr>
      <w:r>
        <w:rPr>
          <w:rFonts w:hint="eastAsia" w:ascii="仿宋" w:hAnsi="仿宋" w:cs="宋体"/>
        </w:rPr>
        <w:t xml:space="preserve">                              日期：       年     月     日</w:t>
      </w:r>
    </w:p>
    <w:p w14:paraId="634345C5">
      <w:pPr>
        <w:ind w:firstLine="482"/>
        <w:rPr>
          <w:rFonts w:ascii="仿宋" w:hAnsi="仿宋" w:cs="宋体"/>
        </w:rPr>
      </w:pPr>
      <w:r>
        <w:rPr>
          <w:rFonts w:hint="eastAsia" w:ascii="仿宋" w:hAnsi="仿宋" w:cs="宋体"/>
          <w:b/>
          <w:bCs/>
        </w:rPr>
        <w:t>附：</w:t>
      </w:r>
    </w:p>
    <w:p w14:paraId="10468670">
      <w:pPr>
        <w:spacing w:line="360" w:lineRule="auto"/>
        <w:ind w:firstLine="482"/>
        <w:rPr>
          <w:rFonts w:ascii="仿宋" w:hAnsi="仿宋" w:cs="宋体"/>
          <w:bCs/>
        </w:rPr>
      </w:pPr>
      <w:r>
        <w:rPr>
          <w:rFonts w:ascii="仿宋" w:hAnsi="仿宋" w:cs="宋体"/>
          <w:b/>
          <w:bCs/>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cs="宋体"/>
          <w:b/>
          <w:bCs/>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6HB/2y4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YxHptgAAAAKAQAADwAAAAAAAAABACAAAAAiAAAAZHJzL2Rvd25yZXYueG1sUEsB&#10;AhQAFAAAAAgAh07iQOhwf9suAgAAggQAAA4AAAAAAAAAAQAgAAAAJwEAAGRycy9lMm9Eb2MueG1s&#10;UEsFBgAAAAAGAAYAWQEAAMcFAAAAAA==&#10;">
                <v:fill on="t" focussize="0,0"/>
                <v:stroke color="#000000" miterlimit="2" joinstyle="miter"/>
                <v:imagedata o:title=""/>
                <o:lock v:ext="edit" aspectratio="f"/>
              </v:rect>
            </w:pict>
          </mc:Fallback>
        </mc:AlternateContent>
      </w:r>
      <w:r>
        <w:rPr>
          <w:rFonts w:hint="eastAsia" w:ascii="仿宋" w:hAnsi="仿宋" w:cs="宋体"/>
        </w:rPr>
        <w:t>投标单位法定名称章（印模）                投标单位“XX专用章”（印模）</w:t>
      </w:r>
    </w:p>
    <w:p w14:paraId="3C780CCD">
      <w:pPr>
        <w:autoSpaceDE w:val="0"/>
        <w:autoSpaceDN w:val="0"/>
        <w:ind w:firstLine="667"/>
        <w:jc w:val="center"/>
        <w:rPr>
          <w:rFonts w:ascii="仿宋" w:hAnsi="仿宋" w:cs="宋体"/>
          <w:b/>
          <w:spacing w:val="6"/>
          <w:sz w:val="32"/>
          <w:szCs w:val="32"/>
        </w:rPr>
      </w:pPr>
    </w:p>
    <w:p w14:paraId="03386C58">
      <w:pPr>
        <w:autoSpaceDE w:val="0"/>
        <w:autoSpaceDN w:val="0"/>
        <w:ind w:firstLine="667"/>
        <w:jc w:val="center"/>
        <w:rPr>
          <w:rFonts w:ascii="仿宋" w:hAnsi="仿宋" w:cs="宋体"/>
          <w:b/>
          <w:spacing w:val="6"/>
          <w:sz w:val="32"/>
          <w:szCs w:val="32"/>
        </w:rPr>
      </w:pPr>
    </w:p>
    <w:p w14:paraId="6F21C95E">
      <w:pPr>
        <w:autoSpaceDE w:val="0"/>
        <w:autoSpaceDN w:val="0"/>
        <w:ind w:firstLine="667"/>
        <w:jc w:val="center"/>
        <w:rPr>
          <w:rFonts w:ascii="仿宋" w:hAnsi="仿宋" w:cs="宋体"/>
          <w:b/>
          <w:spacing w:val="6"/>
          <w:sz w:val="32"/>
          <w:szCs w:val="32"/>
        </w:rPr>
      </w:pPr>
    </w:p>
    <w:p w14:paraId="16B0CE2A">
      <w:pPr>
        <w:autoSpaceDE w:val="0"/>
        <w:autoSpaceDN w:val="0"/>
        <w:ind w:firstLine="667"/>
        <w:jc w:val="center"/>
        <w:rPr>
          <w:rFonts w:ascii="仿宋" w:hAnsi="仿宋" w:cs="宋体"/>
          <w:b/>
          <w:spacing w:val="6"/>
          <w:sz w:val="32"/>
          <w:szCs w:val="32"/>
        </w:rPr>
      </w:pPr>
    </w:p>
    <w:p w14:paraId="09E469EB">
      <w:pPr>
        <w:autoSpaceDE w:val="0"/>
        <w:autoSpaceDN w:val="0"/>
        <w:ind w:firstLine="667"/>
        <w:jc w:val="center"/>
        <w:rPr>
          <w:rFonts w:ascii="仿宋" w:hAnsi="仿宋" w:cs="宋体"/>
          <w:b/>
          <w:spacing w:val="6"/>
          <w:sz w:val="32"/>
          <w:szCs w:val="32"/>
        </w:rPr>
      </w:pPr>
    </w:p>
    <w:p w14:paraId="63D450A9">
      <w:pPr>
        <w:autoSpaceDE w:val="0"/>
        <w:autoSpaceDN w:val="0"/>
        <w:ind w:firstLine="667"/>
        <w:jc w:val="center"/>
        <w:rPr>
          <w:rFonts w:ascii="仿宋" w:hAnsi="仿宋" w:cs="宋体"/>
          <w:b/>
          <w:spacing w:val="6"/>
          <w:sz w:val="32"/>
          <w:szCs w:val="32"/>
        </w:rPr>
      </w:pPr>
    </w:p>
    <w:p w14:paraId="4CCB1A69">
      <w:pPr>
        <w:autoSpaceDE w:val="0"/>
        <w:autoSpaceDN w:val="0"/>
        <w:ind w:firstLine="667"/>
        <w:jc w:val="center"/>
        <w:rPr>
          <w:rFonts w:ascii="仿宋" w:hAnsi="仿宋" w:cs="宋体"/>
          <w:b/>
          <w:spacing w:val="6"/>
          <w:sz w:val="32"/>
          <w:szCs w:val="32"/>
        </w:rPr>
      </w:pPr>
    </w:p>
    <w:p w14:paraId="6F19843D">
      <w:pPr>
        <w:autoSpaceDE w:val="0"/>
        <w:autoSpaceDN w:val="0"/>
        <w:ind w:firstLine="667"/>
        <w:jc w:val="center"/>
        <w:rPr>
          <w:rFonts w:ascii="仿宋" w:hAnsi="仿宋" w:cs="宋体"/>
          <w:b/>
          <w:spacing w:val="6"/>
          <w:sz w:val="32"/>
          <w:szCs w:val="32"/>
        </w:rPr>
      </w:pPr>
    </w:p>
    <w:p w14:paraId="517A72ED">
      <w:pPr>
        <w:snapToGrid w:val="0"/>
        <w:spacing w:line="360" w:lineRule="auto"/>
        <w:ind w:right="480" w:firstLine="643"/>
        <w:jc w:val="center"/>
        <w:rPr>
          <w:rFonts w:ascii="仿宋" w:hAnsi="仿宋"/>
          <w:b/>
          <w:sz w:val="32"/>
          <w:szCs w:val="32"/>
        </w:rPr>
        <w:sectPr>
          <w:headerReference r:id="rId19" w:type="default"/>
          <w:footerReference r:id="rId20" w:type="default"/>
          <w:pgSz w:w="11906" w:h="16838"/>
          <w:pgMar w:top="1418" w:right="1418" w:bottom="1418"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35C6DFC">
      <w:pPr>
        <w:snapToGrid w:val="0"/>
        <w:spacing w:line="240" w:lineRule="auto"/>
        <w:ind w:firstLine="643"/>
        <w:jc w:val="center"/>
        <w:rPr>
          <w:rFonts w:hint="eastAsia" w:ascii="仿宋" w:hAnsi="仿宋"/>
          <w:b/>
          <w:sz w:val="32"/>
          <w:szCs w:val="32"/>
        </w:rPr>
      </w:pPr>
      <w:r>
        <w:rPr>
          <w:rFonts w:hint="eastAsia" w:ascii="仿宋" w:hAnsi="仿宋"/>
          <w:b/>
          <w:sz w:val="32"/>
          <w:szCs w:val="32"/>
        </w:rPr>
        <w:t>开标一览表（报价表）</w:t>
      </w:r>
    </w:p>
    <w:tbl>
      <w:tblPr>
        <w:tblStyle w:val="88"/>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6923"/>
      </w:tblGrid>
      <w:tr w14:paraId="7BF8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5AE93F24">
            <w:pPr>
              <w:snapToGrid w:val="0"/>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6923" w:type="dxa"/>
            <w:tcBorders>
              <w:top w:val="single" w:color="auto" w:sz="4" w:space="0"/>
              <w:left w:val="single" w:color="auto" w:sz="4" w:space="0"/>
              <w:bottom w:val="single" w:color="auto" w:sz="4" w:space="0"/>
              <w:right w:val="single" w:color="auto" w:sz="4" w:space="0"/>
            </w:tcBorders>
            <w:noWrap w:val="0"/>
            <w:vAlign w:val="center"/>
          </w:tcPr>
          <w:p w14:paraId="628633B7">
            <w:pPr>
              <w:snapToGrid w:val="0"/>
              <w:spacing w:line="360" w:lineRule="auto"/>
              <w:jc w:val="center"/>
              <w:rPr>
                <w:rFonts w:hint="eastAsia" w:ascii="仿宋" w:hAnsi="仿宋" w:eastAsia="仿宋" w:cs="仿宋"/>
                <w:color w:val="auto"/>
                <w:sz w:val="24"/>
                <w:szCs w:val="24"/>
                <w:highlight w:val="none"/>
              </w:rPr>
            </w:pPr>
          </w:p>
        </w:tc>
      </w:tr>
      <w:tr w14:paraId="5F432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2099F912">
            <w:pPr>
              <w:snapToGrid w:val="0"/>
              <w:spacing w:line="360" w:lineRule="auto"/>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w:t>
            </w:r>
          </w:p>
        </w:tc>
        <w:tc>
          <w:tcPr>
            <w:tcW w:w="6923" w:type="dxa"/>
            <w:tcBorders>
              <w:top w:val="single" w:color="auto" w:sz="4" w:space="0"/>
              <w:left w:val="single" w:color="auto" w:sz="4" w:space="0"/>
              <w:bottom w:val="single" w:color="auto" w:sz="4" w:space="0"/>
              <w:right w:val="single" w:color="auto" w:sz="4" w:space="0"/>
            </w:tcBorders>
            <w:noWrap w:val="0"/>
            <w:vAlign w:val="center"/>
          </w:tcPr>
          <w:p w14:paraId="07024B53">
            <w:pPr>
              <w:snapToGrid w:val="0"/>
              <w:spacing w:line="360" w:lineRule="auto"/>
              <w:jc w:val="center"/>
              <w:rPr>
                <w:rFonts w:hint="eastAsia" w:ascii="仿宋" w:hAnsi="仿宋" w:eastAsia="仿宋" w:cs="仿宋"/>
                <w:color w:val="auto"/>
                <w:sz w:val="24"/>
                <w:szCs w:val="24"/>
                <w:highlight w:val="none"/>
              </w:rPr>
            </w:pPr>
          </w:p>
        </w:tc>
      </w:tr>
      <w:tr w14:paraId="0B30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C5063A9">
            <w:pPr>
              <w:snapToGrid w:val="0"/>
              <w:spacing w:line="360" w:lineRule="auto"/>
              <w:ind w:left="0" w:lef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最高限价（万元）</w:t>
            </w:r>
          </w:p>
        </w:tc>
        <w:tc>
          <w:tcPr>
            <w:tcW w:w="6923" w:type="dxa"/>
            <w:tcBorders>
              <w:top w:val="single" w:color="auto" w:sz="4" w:space="0"/>
              <w:left w:val="single" w:color="auto" w:sz="4" w:space="0"/>
              <w:bottom w:val="single" w:color="auto" w:sz="4" w:space="0"/>
              <w:right w:val="single" w:color="auto" w:sz="4" w:space="0"/>
            </w:tcBorders>
            <w:noWrap w:val="0"/>
            <w:vAlign w:val="center"/>
          </w:tcPr>
          <w:p w14:paraId="79EDCE68">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cs="仿宋"/>
                <w:b/>
                <w:bCs/>
                <w:color w:val="auto"/>
                <w:sz w:val="24"/>
                <w:szCs w:val="24"/>
                <w:highlight w:val="none"/>
                <w:lang w:val="en-US" w:eastAsia="zh-CN"/>
              </w:rPr>
              <w:t>5434.08万元</w:t>
            </w:r>
          </w:p>
        </w:tc>
      </w:tr>
      <w:tr w14:paraId="2699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AB0B950">
            <w:pPr>
              <w:snapToGrid w:val="0"/>
              <w:spacing w:line="360" w:lineRule="auto"/>
              <w:ind w:left="0" w:leftChars="0" w:firstLine="0" w:firstLineChars="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投标报价</w:t>
            </w:r>
            <w:r>
              <w:rPr>
                <w:rFonts w:hint="eastAsia" w:ascii="仿宋" w:hAnsi="仿宋" w:cs="仿宋"/>
                <w:color w:val="auto"/>
                <w:sz w:val="24"/>
                <w:szCs w:val="24"/>
                <w:highlight w:val="none"/>
                <w:lang w:val="en-US" w:eastAsia="zh-CN"/>
              </w:rPr>
              <w:t>（万元）</w:t>
            </w:r>
          </w:p>
        </w:tc>
        <w:tc>
          <w:tcPr>
            <w:tcW w:w="6923" w:type="dxa"/>
            <w:tcBorders>
              <w:top w:val="single" w:color="auto" w:sz="4" w:space="0"/>
              <w:left w:val="single" w:color="auto" w:sz="4" w:space="0"/>
              <w:bottom w:val="single" w:color="auto" w:sz="4" w:space="0"/>
              <w:right w:val="single" w:color="auto" w:sz="4" w:space="0"/>
            </w:tcBorders>
            <w:noWrap w:val="0"/>
            <w:vAlign w:val="center"/>
          </w:tcPr>
          <w:p w14:paraId="77E6566D">
            <w:pPr>
              <w:snapToGrid w:val="0"/>
              <w:spacing w:line="360" w:lineRule="auto"/>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 xml:space="preserve">            万元</w:t>
            </w:r>
          </w:p>
        </w:tc>
      </w:tr>
      <w:tr w14:paraId="5FE7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5CBFDAC9">
            <w:pPr>
              <w:snapToGrid w:val="0"/>
              <w:spacing w:line="360" w:lineRule="auto"/>
              <w:ind w:left="0" w:leftChars="0" w:firstLine="0" w:firstLineChars="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服务期限</w:t>
            </w:r>
          </w:p>
        </w:tc>
        <w:tc>
          <w:tcPr>
            <w:tcW w:w="6923" w:type="dxa"/>
            <w:tcBorders>
              <w:top w:val="single" w:color="auto" w:sz="4" w:space="0"/>
              <w:left w:val="single" w:color="auto" w:sz="4" w:space="0"/>
              <w:bottom w:val="single" w:color="auto" w:sz="4" w:space="0"/>
              <w:right w:val="single" w:color="auto" w:sz="4" w:space="0"/>
            </w:tcBorders>
            <w:noWrap w:val="0"/>
            <w:vAlign w:val="center"/>
          </w:tcPr>
          <w:p w14:paraId="5D5F894E">
            <w:pPr>
              <w:snapToGrid w:val="0"/>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cs="仿宋"/>
                <w:kern w:val="2"/>
                <w:sz w:val="24"/>
                <w:highlight w:val="none"/>
                <w:u w:val="single"/>
                <w:lang w:val="en-US" w:eastAsia="zh-CN" w:bidi="ar-SA"/>
              </w:rPr>
              <w:t>300</w:t>
            </w:r>
            <w:r>
              <w:rPr>
                <w:rFonts w:hint="eastAsia" w:ascii="仿宋" w:hAnsi="仿宋" w:eastAsia="仿宋" w:cs="仿宋"/>
                <w:kern w:val="2"/>
                <w:sz w:val="24"/>
                <w:highlight w:val="none"/>
                <w:lang w:val="en-US" w:eastAsia="zh-CN" w:bidi="ar-SA"/>
              </w:rPr>
              <w:t>日历天（</w:t>
            </w:r>
            <w:r>
              <w:rPr>
                <w:rFonts w:hint="eastAsia" w:ascii="仿宋" w:hAnsi="仿宋" w:cs="仿宋"/>
                <w:kern w:val="2"/>
                <w:sz w:val="24"/>
                <w:highlight w:val="none"/>
                <w:lang w:val="en-US" w:eastAsia="zh-CN" w:bidi="ar-SA"/>
              </w:rPr>
              <w:t>合同签订之日</w:t>
            </w:r>
            <w:r>
              <w:rPr>
                <w:rFonts w:hint="eastAsia" w:ascii="仿宋" w:hAnsi="仿宋" w:eastAsia="仿宋" w:cs="仿宋"/>
                <w:kern w:val="2"/>
                <w:sz w:val="24"/>
                <w:highlight w:val="none"/>
                <w:lang w:val="en-US" w:eastAsia="zh-CN" w:bidi="ar-SA"/>
              </w:rPr>
              <w:t>起至取得主管部门</w:t>
            </w:r>
            <w:r>
              <w:rPr>
                <w:rFonts w:hint="eastAsia" w:ascii="仿宋" w:hAnsi="仿宋" w:cs="仿宋"/>
                <w:kern w:val="2"/>
                <w:sz w:val="24"/>
                <w:highlight w:val="none"/>
                <w:lang w:val="en-US" w:eastAsia="zh-CN" w:bidi="ar-SA"/>
              </w:rPr>
              <w:t>备案意见止</w:t>
            </w:r>
            <w:r>
              <w:rPr>
                <w:rFonts w:hint="eastAsia" w:ascii="仿宋" w:hAnsi="仿宋" w:eastAsia="仿宋" w:cs="仿宋"/>
                <w:kern w:val="2"/>
                <w:sz w:val="24"/>
                <w:highlight w:val="none"/>
                <w:lang w:val="en-US" w:eastAsia="zh-CN" w:bidi="ar-SA"/>
              </w:rPr>
              <w:t>）</w:t>
            </w:r>
          </w:p>
        </w:tc>
      </w:tr>
    </w:tbl>
    <w:p w14:paraId="54DF4F5A">
      <w:pPr>
        <w:spacing w:line="240" w:lineRule="auto"/>
        <w:ind w:firstLine="482"/>
        <w:rPr>
          <w:rFonts w:ascii="仿宋" w:hAnsi="仿宋"/>
          <w:b/>
          <w:bCs/>
          <w:lang w:val="zh-CN"/>
        </w:rPr>
      </w:pPr>
      <w:r>
        <w:rPr>
          <w:rFonts w:hint="eastAsia" w:ascii="仿宋" w:hAnsi="仿宋"/>
          <w:b/>
          <w:bCs/>
          <w:lang w:val="zh-CN"/>
        </w:rPr>
        <w:t>注：</w:t>
      </w:r>
    </w:p>
    <w:p w14:paraId="0818398E">
      <w:pPr>
        <w:pStyle w:val="5"/>
        <w:pageBreakBefore w:val="0"/>
        <w:widowControl w:val="0"/>
        <w:kinsoku/>
        <w:wordWrap/>
        <w:overflowPunct/>
        <w:topLinePunct w:val="0"/>
        <w:autoSpaceDE/>
        <w:autoSpaceDN/>
        <w:bidi w:val="0"/>
        <w:adjustRightInd/>
        <w:snapToGrid/>
        <w:spacing w:beforeLines="0" w:afterLines="0" w:line="360" w:lineRule="auto"/>
        <w:textAlignment w:val="auto"/>
        <w:rPr>
          <w:rFonts w:hint="default" w:ascii="仿宋" w:hAnsi="仿宋" w:eastAsia="仿宋" w:cs="Times New Roman"/>
          <w:b w:val="0"/>
          <w:bCs w:val="0"/>
          <w:kern w:val="2"/>
          <w:sz w:val="24"/>
          <w:szCs w:val="20"/>
          <w:lang w:val="en-US" w:eastAsia="zh-CN" w:bidi="ar-SA"/>
        </w:rPr>
      </w:pPr>
      <w:r>
        <w:rPr>
          <w:rFonts w:hint="eastAsia" w:ascii="仿宋" w:hAnsi="仿宋" w:eastAsia="仿宋" w:cs="Times New Roman"/>
          <w:b w:val="0"/>
          <w:bCs w:val="0"/>
          <w:kern w:val="2"/>
          <w:sz w:val="24"/>
          <w:szCs w:val="20"/>
          <w:lang w:val="en-US" w:eastAsia="zh-CN" w:bidi="ar-SA"/>
        </w:rPr>
        <w:t>1.</w:t>
      </w:r>
      <w:r>
        <w:rPr>
          <w:rFonts w:hint="eastAsia" w:ascii="仿宋" w:hAnsi="仿宋" w:eastAsia="仿宋" w:cs="Times New Roman"/>
          <w:b w:val="0"/>
          <w:bCs w:val="0"/>
          <w:kern w:val="2"/>
          <w:sz w:val="24"/>
          <w:szCs w:val="20"/>
          <w:lang w:val="zh-CN" w:eastAsia="zh-CN" w:bidi="ar-SA"/>
        </w:rPr>
        <w:t>投标人需按本表格式填写，不得自行更改，投标报价以人民币元为结算币种</w:t>
      </w:r>
      <w:r>
        <w:rPr>
          <w:rFonts w:hint="eastAsia" w:ascii="仿宋" w:hAnsi="仿宋" w:cs="Times New Roman"/>
          <w:b w:val="0"/>
          <w:bCs w:val="0"/>
          <w:kern w:val="2"/>
          <w:sz w:val="24"/>
          <w:szCs w:val="20"/>
          <w:lang w:val="zh-CN" w:eastAsia="zh-CN" w:bidi="ar-SA"/>
        </w:rPr>
        <w:t>。</w:t>
      </w:r>
    </w:p>
    <w:p w14:paraId="740F7CA2">
      <w:pPr>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200"/>
        <w:textAlignment w:val="auto"/>
        <w:rPr>
          <w:rFonts w:ascii="仿宋" w:hAnsi="仿宋"/>
          <w:lang w:val="zh-CN"/>
        </w:rPr>
      </w:pPr>
      <w:r>
        <w:rPr>
          <w:rFonts w:hint="eastAsia" w:ascii="仿宋" w:hAnsi="仿宋"/>
          <w:lang w:val="en-US" w:eastAsia="zh-CN"/>
        </w:rPr>
        <w:t>2.</w:t>
      </w:r>
      <w:r>
        <w:rPr>
          <w:rFonts w:hint="eastAsia" w:ascii="仿宋" w:hAnsi="仿宋"/>
          <w:lang w:val="zh-CN"/>
        </w:rPr>
        <w:t>投标报价应包括所需缴纳的所有税费、项目实施所需的一切费用。</w:t>
      </w:r>
    </w:p>
    <w:p w14:paraId="489FAF3B">
      <w:pPr>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ascii="仿宋" w:hAnsi="仿宋"/>
          <w:lang w:val="zh-CN"/>
        </w:rPr>
      </w:pPr>
      <w:r>
        <w:rPr>
          <w:rFonts w:hint="eastAsia" w:ascii="仿宋" w:hAnsi="仿宋"/>
          <w:lang w:val="en-US" w:eastAsia="zh-CN"/>
        </w:rPr>
        <w:t>3.</w:t>
      </w:r>
      <w:r>
        <w:rPr>
          <w:rFonts w:hint="eastAsia" w:ascii="仿宋" w:hAnsi="仿宋"/>
          <w:lang w:val="zh-CN"/>
        </w:rPr>
        <w:t>特别提示：采购代理机构将对项目名称和项目编号，中标人名称、地址和中标金额，主要中标标的的名称、规格型号（或具体服务）、数量、单价、服务要求等予以公示。</w:t>
      </w:r>
    </w:p>
    <w:p w14:paraId="73C4E8CF">
      <w:pPr>
        <w:spacing w:line="240" w:lineRule="auto"/>
        <w:ind w:firstLine="482"/>
        <w:rPr>
          <w:rFonts w:hint="eastAsia" w:ascii="仿宋" w:hAnsi="仿宋" w:eastAsia="仿宋" w:cs="仿宋"/>
          <w:b/>
          <w:bCs/>
          <w:lang w:val="zh-CN"/>
        </w:rPr>
      </w:pPr>
      <w:r>
        <w:rPr>
          <w:rFonts w:hint="eastAsia" w:ascii="仿宋" w:hAnsi="仿宋" w:eastAsia="仿宋" w:cs="仿宋"/>
          <w:b/>
          <w:bCs/>
          <w:lang w:val="en-US" w:eastAsia="zh-CN"/>
        </w:rPr>
        <w:t>5.</w:t>
      </w:r>
      <w:r>
        <w:rPr>
          <w:rFonts w:hint="eastAsia" w:ascii="仿宋" w:hAnsi="仿宋" w:eastAsia="仿宋" w:cs="仿宋"/>
          <w:b/>
          <w:bCs/>
          <w:lang w:val="zh-CN"/>
        </w:rPr>
        <w:t>▲采购人将以合同形式有偿取得货物或服务，不接受投标人给予的赠品、回扣或者与采购无关的其他商品、服务，各项明细费用请按实填写（不得出现“0元”“免费赠送”等形式的无偿报价），否则投标无效。采购内容未包含在《开标一览表（报价表）》名称栏中，投标人不能作出合理解释的，视为投标文件含有采购人不能接受的附加条件的，投标无效。</w:t>
      </w:r>
    </w:p>
    <w:p w14:paraId="7A68945D">
      <w:pPr>
        <w:spacing w:line="240" w:lineRule="auto"/>
        <w:ind w:firstLine="482"/>
        <w:rPr>
          <w:rFonts w:hint="eastAsia" w:ascii="仿宋" w:hAnsi="仿宋" w:eastAsia="仿宋" w:cs="仿宋"/>
          <w:b/>
          <w:bCs/>
          <w:lang w:val="zh-CN"/>
        </w:rPr>
      </w:pPr>
      <w:r>
        <w:rPr>
          <w:rFonts w:hint="eastAsia" w:ascii="仿宋" w:hAnsi="仿宋" w:eastAsia="仿宋" w:cs="仿宋"/>
          <w:b/>
          <w:bCs/>
          <w:lang w:val="en-US" w:eastAsia="zh-CN"/>
        </w:rPr>
        <w:t>6.</w:t>
      </w:r>
      <w:r>
        <w:rPr>
          <w:rFonts w:hint="eastAsia" w:ascii="仿宋" w:hAnsi="仿宋" w:eastAsia="仿宋" w:cs="仿宋"/>
          <w:b/>
          <w:bCs/>
          <w:lang w:val="zh-CN"/>
        </w:rPr>
        <w:t>▲不提供开标一览表将视为没有实质性响应采购文件。</w:t>
      </w:r>
    </w:p>
    <w:p w14:paraId="451AFF05">
      <w:pPr>
        <w:spacing w:line="360" w:lineRule="auto"/>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7.</w:t>
      </w:r>
      <w:r>
        <w:rPr>
          <w:rFonts w:hint="eastAsia" w:ascii="仿宋" w:hAnsi="仿宋" w:eastAsia="仿宋" w:cs="仿宋"/>
          <w:b/>
          <w:bCs/>
          <w:color w:val="auto"/>
          <w:szCs w:val="21"/>
          <w:highlight w:val="none"/>
        </w:rPr>
        <w:t>以上报价应与“报价明细清单”中的“投标总报价”相一致。</w:t>
      </w:r>
    </w:p>
    <w:p w14:paraId="21556AF7">
      <w:pPr>
        <w:spacing w:line="360" w:lineRule="auto"/>
        <w:jc w:val="left"/>
        <w:rPr>
          <w:rFonts w:hint="default" w:ascii="仿宋" w:hAnsi="仿宋" w:eastAsia="仿宋" w:cs="仿宋"/>
          <w:b/>
          <w:bCs/>
          <w:color w:val="auto"/>
          <w:szCs w:val="21"/>
          <w:highlight w:val="none"/>
          <w:lang w:val="en-US" w:eastAsia="zh-CN"/>
        </w:rPr>
      </w:pPr>
      <w:r>
        <w:rPr>
          <w:rFonts w:hint="eastAsia" w:ascii="仿宋" w:hAnsi="仿宋" w:cs="仿宋"/>
          <w:b/>
          <w:bCs/>
          <w:color w:val="auto"/>
          <w:szCs w:val="21"/>
          <w:highlight w:val="none"/>
          <w:lang w:val="en-US" w:eastAsia="zh-CN"/>
        </w:rPr>
        <w:t>8.</w:t>
      </w:r>
      <w:r>
        <w:rPr>
          <w:rFonts w:hint="eastAsia" w:ascii="仿宋" w:hAnsi="仿宋" w:eastAsia="仿宋" w:cs="仿宋"/>
          <w:b/>
          <w:bCs/>
          <w:lang w:val="zh-CN"/>
        </w:rPr>
        <w:t>▲</w:t>
      </w:r>
      <w:r>
        <w:rPr>
          <w:rFonts w:hint="eastAsia" w:ascii="仿宋" w:hAnsi="仿宋" w:cs="仿宋"/>
          <w:b/>
          <w:bCs/>
          <w:color w:val="auto"/>
          <w:szCs w:val="21"/>
          <w:highlight w:val="none"/>
          <w:lang w:val="en-US" w:eastAsia="zh-CN"/>
        </w:rPr>
        <w:t>本项目设有最高限价，超过最高限价按无效标处理。</w:t>
      </w:r>
    </w:p>
    <w:p w14:paraId="5469F920">
      <w:pPr>
        <w:pStyle w:val="87"/>
        <w:rPr>
          <w:rFonts w:hint="eastAsia" w:ascii="仿宋" w:hAnsi="仿宋"/>
          <w:b/>
          <w:bCs/>
          <w:lang w:val="zh-CN"/>
        </w:rPr>
      </w:pPr>
    </w:p>
    <w:p w14:paraId="1332C5B8">
      <w:pPr>
        <w:pStyle w:val="87"/>
        <w:ind w:left="0" w:leftChars="0" w:firstLine="0" w:firstLineChars="0"/>
      </w:pPr>
    </w:p>
    <w:p w14:paraId="00AD085D">
      <w:pPr>
        <w:snapToGrid w:val="0"/>
        <w:spacing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电子签名</w:t>
      </w:r>
      <w:r>
        <w:rPr>
          <w:rFonts w:hint="eastAsia" w:ascii="仿宋" w:hAnsi="仿宋" w:cs="仿宋"/>
          <w:szCs w:val="24"/>
        </w:rPr>
        <w:t>）：</w:t>
      </w:r>
    </w:p>
    <w:p w14:paraId="11E8433C">
      <w:pPr>
        <w:snapToGrid w:val="0"/>
        <w:spacing w:line="460" w:lineRule="exact"/>
        <w:ind w:firstLine="480"/>
        <w:rPr>
          <w:rFonts w:hint="eastAsia" w:ascii="仿宋" w:hAnsi="仿宋" w:eastAsia="仿宋" w:cs="仿宋"/>
          <w:szCs w:val="24"/>
          <w:u w:val="single"/>
          <w:lang w:val="en-US" w:eastAsia="zh-CN"/>
        </w:rPr>
      </w:pPr>
      <w:r>
        <w:rPr>
          <w:rFonts w:hint="eastAsia" w:ascii="仿宋" w:hAnsi="仿宋" w:cs="仿宋"/>
          <w:szCs w:val="24"/>
        </w:rPr>
        <w:t>日期：</w:t>
      </w:r>
      <w:r>
        <w:rPr>
          <w:rFonts w:hint="eastAsia" w:ascii="仿宋" w:hAnsi="仿宋" w:cs="仿宋"/>
          <w:szCs w:val="24"/>
          <w:u w:val="single"/>
        </w:rPr>
        <w:t xml:space="preserve">       年     月    </w:t>
      </w:r>
      <w:r>
        <w:rPr>
          <w:rFonts w:hint="eastAsia" w:ascii="仿宋" w:hAnsi="仿宋" w:cs="仿宋"/>
          <w:szCs w:val="24"/>
          <w:u w:val="single"/>
          <w:lang w:val="en-US" w:eastAsia="zh-CN"/>
        </w:rPr>
        <w:t>日</w:t>
      </w:r>
    </w:p>
    <w:p w14:paraId="029C20FF">
      <w:pPr>
        <w:pStyle w:val="2"/>
        <w:rPr>
          <w:rFonts w:hint="eastAsia" w:ascii="仿宋" w:hAnsi="仿宋" w:cs="仿宋"/>
          <w:szCs w:val="24"/>
          <w:u w:val="single"/>
        </w:rPr>
      </w:pPr>
    </w:p>
    <w:p w14:paraId="1F707E97">
      <w:pPr>
        <w:rPr>
          <w:rFonts w:hint="eastAsia" w:ascii="仿宋" w:hAnsi="仿宋" w:cs="仿宋"/>
          <w:szCs w:val="24"/>
          <w:u w:val="single"/>
        </w:rPr>
      </w:pPr>
    </w:p>
    <w:p w14:paraId="5EE3B79E">
      <w:pPr>
        <w:pStyle w:val="2"/>
        <w:rPr>
          <w:rFonts w:hint="eastAsia" w:ascii="仿宋" w:hAnsi="仿宋" w:cs="仿宋"/>
          <w:szCs w:val="24"/>
          <w:u w:val="single"/>
        </w:rPr>
      </w:pPr>
    </w:p>
    <w:p w14:paraId="6383CAC9">
      <w:pPr>
        <w:snapToGrid w:val="0"/>
        <w:spacing w:line="240" w:lineRule="auto"/>
        <w:ind w:left="0" w:leftChars="0" w:firstLine="0" w:firstLineChars="0"/>
        <w:jc w:val="center"/>
        <w:rPr>
          <w:rFonts w:hint="eastAsia" w:ascii="仿宋" w:hAnsi="仿宋" w:cs="Times New Roman"/>
          <w:b/>
          <w:sz w:val="32"/>
          <w:szCs w:val="32"/>
        </w:rPr>
      </w:pPr>
      <w:r>
        <w:rPr>
          <w:rFonts w:hint="eastAsia" w:ascii="仿宋" w:hAnsi="仿宋" w:cs="Times New Roman"/>
          <w:b/>
          <w:sz w:val="32"/>
          <w:szCs w:val="32"/>
        </w:rPr>
        <w:t>报价明细清单</w:t>
      </w:r>
    </w:p>
    <w:p w14:paraId="24EB729A">
      <w:pPr>
        <w:pStyle w:val="104"/>
        <w:spacing w:line="240" w:lineRule="auto"/>
        <w:ind w:left="0" w:lef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项目名称：</w:t>
      </w:r>
      <w:r>
        <w:rPr>
          <w:rFonts w:hint="eastAsia" w:ascii="仿宋" w:hAnsi="仿宋" w:eastAsia="仿宋" w:cs="仿宋"/>
          <w:color w:val="auto"/>
          <w:kern w:val="2"/>
          <w:sz w:val="21"/>
          <w:szCs w:val="21"/>
          <w:highlight w:val="none"/>
          <w:u w:val="single"/>
          <w:lang w:val="en-US" w:eastAsia="zh-CN" w:bidi="ar-SA"/>
        </w:rPr>
        <w:t>富阳区环山乡北部区域农田历史遗留污染源头治理项目</w:t>
      </w:r>
    </w:p>
    <w:p w14:paraId="58205CB9">
      <w:pPr>
        <w:keepNext w:val="0"/>
        <w:keepLines w:val="0"/>
        <w:pageBreakBefore w:val="0"/>
        <w:widowControl w:val="0"/>
        <w:kinsoku/>
        <w:wordWrap/>
        <w:overflowPunct/>
        <w:topLinePunct w:val="0"/>
        <w:autoSpaceDE/>
        <w:autoSpaceDN/>
        <w:bidi w:val="0"/>
        <w:snapToGrid w:val="0"/>
        <w:spacing w:line="240" w:lineRule="auto"/>
        <w:ind w:left="0" w:leftChars="0" w:firstLine="0" w:firstLineChars="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项目编号：</w:t>
      </w:r>
      <w:r>
        <w:rPr>
          <w:rFonts w:hint="eastAsia" w:ascii="仿宋" w:hAnsi="仿宋" w:eastAsia="仿宋" w:cs="仿宋"/>
          <w:color w:val="auto"/>
          <w:sz w:val="21"/>
          <w:szCs w:val="21"/>
          <w:highlight w:val="none"/>
          <w:u w:val="single"/>
          <w:lang w:val="en-US" w:eastAsia="zh-CN"/>
        </w:rPr>
        <w:t xml:space="preserve">                           </w:t>
      </w:r>
    </w:p>
    <w:tbl>
      <w:tblPr>
        <w:tblStyle w:val="88"/>
        <w:tblW w:w="922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9"/>
        <w:gridCol w:w="1901"/>
        <w:gridCol w:w="908"/>
        <w:gridCol w:w="1412"/>
        <w:gridCol w:w="1225"/>
        <w:gridCol w:w="1049"/>
        <w:gridCol w:w="1428"/>
      </w:tblGrid>
      <w:tr w14:paraId="72B08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2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A4F02D">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901" w:type="dxa"/>
            <w:tcBorders>
              <w:top w:val="single" w:color="auto" w:sz="4" w:space="0"/>
              <w:left w:val="single" w:color="auto" w:sz="4" w:space="0"/>
              <w:bottom w:val="single" w:color="auto" w:sz="4" w:space="0"/>
              <w:right w:val="single" w:color="auto" w:sz="4" w:space="0"/>
            </w:tcBorders>
            <w:shd w:val="clear" w:color="auto" w:fill="auto"/>
            <w:vAlign w:val="center"/>
          </w:tcPr>
          <w:p w14:paraId="04141658">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工程费用名称</w:t>
            </w:r>
          </w:p>
        </w:tc>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14:paraId="575C69B3">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26C57385">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25AF4442">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单价</w:t>
            </w:r>
            <w:r>
              <w:rPr>
                <w:rFonts w:hint="eastAsia" w:ascii="仿宋" w:hAnsi="仿宋" w:cs="仿宋"/>
                <w:b/>
                <w:bCs/>
                <w:i w:val="0"/>
                <w:iCs w:val="0"/>
                <w:color w:val="000000"/>
                <w:kern w:val="0"/>
                <w:sz w:val="22"/>
                <w:szCs w:val="22"/>
                <w:u w:val="none"/>
                <w:lang w:val="en-US" w:eastAsia="zh-CN" w:bidi="ar"/>
              </w:rPr>
              <w:t>（元）</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1A0C10BB">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合价</w:t>
            </w:r>
            <w:r>
              <w:rPr>
                <w:rFonts w:hint="eastAsia" w:ascii="仿宋" w:hAnsi="仿宋" w:cs="仿宋"/>
                <w:b/>
                <w:bCs/>
                <w:i w:val="0"/>
                <w:iCs w:val="0"/>
                <w:color w:val="000000"/>
                <w:kern w:val="0"/>
                <w:sz w:val="22"/>
                <w:szCs w:val="22"/>
                <w:u w:val="none"/>
                <w:lang w:val="en-US" w:eastAsia="zh-CN" w:bidi="ar"/>
              </w:rPr>
              <w:t xml:space="preserve"> </w:t>
            </w:r>
            <w:r>
              <w:rPr>
                <w:rFonts w:hint="eastAsia" w:ascii="仿宋" w:hAnsi="仿宋" w:eastAsia="仿宋" w:cs="仿宋"/>
                <w:b/>
                <w:bCs/>
                <w:i w:val="0"/>
                <w:iCs w:val="0"/>
                <w:color w:val="000000"/>
                <w:kern w:val="0"/>
                <w:sz w:val="22"/>
                <w:szCs w:val="22"/>
                <w:u w:val="none"/>
                <w:lang w:val="en-US" w:eastAsia="zh-CN" w:bidi="ar"/>
              </w:rPr>
              <w:t>（万元）</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14:paraId="5F0E4C5E">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备注</w:t>
            </w:r>
          </w:p>
        </w:tc>
      </w:tr>
      <w:tr w14:paraId="6A75C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9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C701E">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（一）基础设施建设</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07D1">
            <w:pPr>
              <w:keepNext w:val="0"/>
              <w:keepLines w:val="0"/>
              <w:widowControl/>
              <w:suppressLineNumbers w:val="0"/>
              <w:ind w:left="0" w:leftChars="0" w:firstLine="0" w:firstLineChars="0"/>
              <w:jc w:val="both"/>
              <w:textAlignment w:val="center"/>
              <w:rPr>
                <w:rFonts w:hint="eastAsia" w:ascii="仿宋" w:hAnsi="仿宋" w:eastAsia="仿宋" w:cs="仿宋"/>
                <w:b/>
                <w:bCs/>
                <w:i w:val="0"/>
                <w:iCs w:val="0"/>
                <w:color w:val="000000"/>
                <w:kern w:val="0"/>
                <w:sz w:val="20"/>
                <w:szCs w:val="20"/>
                <w:u w:val="none"/>
                <w:lang w:val="en-US" w:eastAsia="zh-CN" w:bidi="ar"/>
              </w:rPr>
            </w:pPr>
          </w:p>
        </w:tc>
      </w:tr>
      <w:tr w14:paraId="12FBD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93E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830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地面硬化</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8D8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cs="仿宋"/>
                <w:i w:val="0"/>
                <w:iCs w:val="0"/>
                <w:color w:val="000000"/>
                <w:kern w:val="0"/>
                <w:sz w:val="20"/>
                <w:szCs w:val="20"/>
                <w:u w:val="none"/>
                <w:lang w:val="en-US" w:eastAsia="zh-CN" w:bidi="ar"/>
              </w:rPr>
              <w:t>m³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ACB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EC6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0D5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05EA">
            <w:pPr>
              <w:jc w:val="center"/>
              <w:rPr>
                <w:rFonts w:hint="eastAsia" w:ascii="仿宋" w:hAnsi="仿宋" w:eastAsia="仿宋" w:cs="仿宋"/>
                <w:i w:val="0"/>
                <w:iCs w:val="0"/>
                <w:color w:val="000000"/>
                <w:sz w:val="20"/>
                <w:szCs w:val="20"/>
                <w:u w:val="none"/>
              </w:rPr>
            </w:pPr>
          </w:p>
        </w:tc>
      </w:tr>
      <w:tr w14:paraId="5CF0D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498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D99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临时围挡建设</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1C2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170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C24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83E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1C84">
            <w:pPr>
              <w:jc w:val="center"/>
              <w:rPr>
                <w:rFonts w:hint="eastAsia" w:ascii="仿宋" w:hAnsi="仿宋" w:eastAsia="仿宋" w:cs="仿宋"/>
                <w:i w:val="0"/>
                <w:iCs w:val="0"/>
                <w:color w:val="000000"/>
                <w:sz w:val="20"/>
                <w:szCs w:val="20"/>
                <w:u w:val="none"/>
              </w:rPr>
            </w:pPr>
          </w:p>
        </w:tc>
      </w:tr>
      <w:tr w14:paraId="64DB1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1817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72A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水处理设施、洗车池建设</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7F7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969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B38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CB8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578E">
            <w:pPr>
              <w:jc w:val="center"/>
              <w:rPr>
                <w:rFonts w:hint="eastAsia" w:ascii="仿宋" w:hAnsi="仿宋" w:eastAsia="仿宋" w:cs="仿宋"/>
                <w:i w:val="0"/>
                <w:iCs w:val="0"/>
                <w:color w:val="000000"/>
                <w:sz w:val="20"/>
                <w:szCs w:val="20"/>
                <w:u w:val="none"/>
              </w:rPr>
            </w:pPr>
          </w:p>
        </w:tc>
      </w:tr>
      <w:tr w14:paraId="5A962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05E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9AF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废气处理设施、大棚建设</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5AF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3C4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CAE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75E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E31D">
            <w:pPr>
              <w:jc w:val="center"/>
              <w:rPr>
                <w:rFonts w:hint="eastAsia" w:ascii="仿宋" w:hAnsi="仿宋" w:eastAsia="仿宋" w:cs="仿宋"/>
                <w:i w:val="0"/>
                <w:iCs w:val="0"/>
                <w:color w:val="000000"/>
                <w:sz w:val="20"/>
                <w:szCs w:val="20"/>
                <w:u w:val="none"/>
              </w:rPr>
            </w:pPr>
          </w:p>
        </w:tc>
      </w:tr>
      <w:tr w14:paraId="2ADD6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C89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1C8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临时项目部建设</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E62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C08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545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3FA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053E">
            <w:pPr>
              <w:jc w:val="center"/>
              <w:rPr>
                <w:rFonts w:hint="eastAsia" w:ascii="仿宋" w:hAnsi="仿宋" w:eastAsia="仿宋" w:cs="仿宋"/>
                <w:i w:val="0"/>
                <w:iCs w:val="0"/>
                <w:color w:val="000000"/>
                <w:sz w:val="20"/>
                <w:szCs w:val="20"/>
                <w:u w:val="none"/>
              </w:rPr>
            </w:pPr>
          </w:p>
        </w:tc>
      </w:tr>
      <w:tr w14:paraId="5674C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520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6AB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地磅</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AC6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11C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4F3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318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E97E">
            <w:pPr>
              <w:jc w:val="center"/>
              <w:rPr>
                <w:rFonts w:hint="eastAsia" w:ascii="仿宋" w:hAnsi="仿宋" w:eastAsia="仿宋" w:cs="仿宋"/>
                <w:i w:val="0"/>
                <w:iCs w:val="0"/>
                <w:color w:val="000000"/>
                <w:sz w:val="20"/>
                <w:szCs w:val="20"/>
                <w:u w:val="none"/>
              </w:rPr>
            </w:pPr>
          </w:p>
        </w:tc>
      </w:tr>
      <w:tr w14:paraId="5826E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BA14">
            <w:pPr>
              <w:ind w:left="0" w:leftChars="0" w:firstLine="0" w:firstLineChars="0"/>
              <w:jc w:val="center"/>
              <w:rPr>
                <w:rFonts w:hint="eastAsia" w:ascii="仿宋" w:hAnsi="仿宋" w:eastAsia="仿宋" w:cs="仿宋"/>
                <w:i w:val="0"/>
                <w:iCs w:val="0"/>
                <w:color w:val="000000"/>
                <w:sz w:val="20"/>
                <w:szCs w:val="20"/>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4C48">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cs="仿宋"/>
                <w:b/>
                <w:bCs/>
                <w:i w:val="0"/>
                <w:iCs w:val="0"/>
                <w:color w:val="000000"/>
                <w:kern w:val="0"/>
                <w:sz w:val="20"/>
                <w:szCs w:val="20"/>
                <w:u w:val="none"/>
                <w:lang w:val="en-US" w:eastAsia="zh-CN" w:bidi="ar"/>
              </w:rPr>
              <w:t>合</w:t>
            </w:r>
            <w:r>
              <w:rPr>
                <w:rFonts w:hint="eastAsia" w:ascii="仿宋" w:hAnsi="仿宋" w:eastAsia="仿宋" w:cs="仿宋"/>
                <w:b/>
                <w:bCs/>
                <w:i w:val="0"/>
                <w:iCs w:val="0"/>
                <w:color w:val="000000"/>
                <w:kern w:val="0"/>
                <w:sz w:val="20"/>
                <w:szCs w:val="20"/>
                <w:u w:val="none"/>
                <w:lang w:val="en-US" w:eastAsia="zh-CN" w:bidi="ar"/>
              </w:rPr>
              <w:t>计</w:t>
            </w:r>
            <w:r>
              <w:rPr>
                <w:rFonts w:hint="eastAsia" w:ascii="仿宋" w:hAnsi="仿宋" w:cs="仿宋"/>
                <w:b/>
                <w:bCs/>
                <w:i w:val="0"/>
                <w:iCs w:val="0"/>
                <w:color w:val="000000"/>
                <w:kern w:val="0"/>
                <w:sz w:val="20"/>
                <w:szCs w:val="20"/>
                <w:u w:val="none"/>
                <w:lang w:val="en-US" w:eastAsia="zh-CN" w:bidi="ar"/>
              </w:rPr>
              <w:t>（一）</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31EA">
            <w:pPr>
              <w:ind w:left="0" w:leftChars="0" w:firstLine="0" w:firstLineChars="0"/>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850E">
            <w:pPr>
              <w:ind w:left="0" w:leftChars="0" w:firstLine="0" w:firstLineChars="0"/>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F8F9">
            <w:pPr>
              <w:ind w:left="0" w:leftChars="0" w:firstLine="0" w:firstLineChars="0"/>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0F83">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6342">
            <w:pPr>
              <w:jc w:val="center"/>
              <w:rPr>
                <w:rFonts w:hint="eastAsia" w:ascii="仿宋" w:hAnsi="仿宋" w:eastAsia="仿宋" w:cs="仿宋"/>
                <w:i w:val="0"/>
                <w:iCs w:val="0"/>
                <w:color w:val="000000"/>
                <w:sz w:val="20"/>
                <w:szCs w:val="20"/>
                <w:u w:val="none"/>
              </w:rPr>
            </w:pPr>
          </w:p>
        </w:tc>
      </w:tr>
      <w:tr w14:paraId="2E86E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9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BB47">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（二）主体治理工程</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EAC5">
            <w:pPr>
              <w:keepNext w:val="0"/>
              <w:keepLines w:val="0"/>
              <w:widowControl/>
              <w:suppressLineNumbers w:val="0"/>
              <w:ind w:left="0" w:leftChars="0" w:firstLine="0" w:firstLineChars="0"/>
              <w:jc w:val="both"/>
              <w:textAlignment w:val="center"/>
              <w:rPr>
                <w:rFonts w:hint="eastAsia" w:ascii="仿宋" w:hAnsi="仿宋" w:eastAsia="仿宋" w:cs="仿宋"/>
                <w:b/>
                <w:bCs/>
                <w:i w:val="0"/>
                <w:iCs w:val="0"/>
                <w:color w:val="000000"/>
                <w:kern w:val="0"/>
                <w:sz w:val="20"/>
                <w:szCs w:val="20"/>
                <w:u w:val="none"/>
                <w:lang w:val="en-US" w:eastAsia="zh-CN" w:bidi="ar"/>
              </w:rPr>
            </w:pPr>
          </w:p>
        </w:tc>
      </w:tr>
      <w:tr w14:paraId="19EA0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E214">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217D">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前期工程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6601">
            <w:pPr>
              <w:jc w:val="center"/>
              <w:rPr>
                <w:rFonts w:hint="eastAsia" w:ascii="仿宋" w:hAnsi="仿宋" w:eastAsia="仿宋" w:cs="仿宋"/>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83F5">
            <w:pPr>
              <w:jc w:val="center"/>
              <w:rPr>
                <w:rFonts w:hint="eastAsia" w:ascii="仿宋" w:hAnsi="仿宋" w:eastAsia="仿宋" w:cs="仿宋"/>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071B">
            <w:pPr>
              <w:jc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16CA">
            <w:pPr>
              <w:jc w:val="center"/>
              <w:rPr>
                <w:rFonts w:hint="eastAsia" w:ascii="仿宋" w:hAnsi="仿宋" w:eastAsia="仿宋" w:cs="仿宋"/>
                <w:b/>
                <w:bCs/>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372F">
            <w:pPr>
              <w:jc w:val="center"/>
              <w:rPr>
                <w:rFonts w:hint="eastAsia" w:ascii="仿宋" w:hAnsi="仿宋" w:eastAsia="仿宋" w:cs="仿宋"/>
                <w:i w:val="0"/>
                <w:iCs w:val="0"/>
                <w:color w:val="000000"/>
                <w:sz w:val="20"/>
                <w:szCs w:val="20"/>
                <w:u w:val="none"/>
              </w:rPr>
            </w:pPr>
          </w:p>
        </w:tc>
      </w:tr>
      <w:tr w14:paraId="5060A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941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81F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场地平整</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825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4F4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522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65B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E71F">
            <w:pPr>
              <w:jc w:val="center"/>
              <w:rPr>
                <w:rFonts w:hint="eastAsia" w:ascii="仿宋" w:hAnsi="仿宋" w:eastAsia="仿宋" w:cs="仿宋"/>
                <w:i w:val="0"/>
                <w:iCs w:val="0"/>
                <w:color w:val="000000"/>
                <w:sz w:val="20"/>
                <w:szCs w:val="20"/>
                <w:u w:val="none"/>
              </w:rPr>
            </w:pPr>
          </w:p>
        </w:tc>
      </w:tr>
      <w:tr w14:paraId="7455B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4336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FF0000"/>
                <w:kern w:val="0"/>
                <w:sz w:val="20"/>
                <w:szCs w:val="20"/>
                <w:u w:val="none"/>
                <w:lang w:val="en-US" w:eastAsia="zh-CN" w:bidi="ar"/>
              </w:rPr>
              <w:t>1.2</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387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FF0000"/>
                <w:kern w:val="0"/>
                <w:sz w:val="20"/>
                <w:szCs w:val="20"/>
                <w:u w:val="none"/>
                <w:lang w:val="en-US" w:eastAsia="zh-CN" w:bidi="ar"/>
              </w:rPr>
              <w:t>电线杆移除</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52A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FF0000"/>
                <w:kern w:val="0"/>
                <w:sz w:val="20"/>
                <w:szCs w:val="20"/>
                <w:u w:val="none"/>
                <w:lang w:val="en-US" w:eastAsia="zh-CN" w:bidi="ar"/>
              </w:rPr>
              <w:t>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89D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FF0000"/>
                <w:kern w:val="0"/>
                <w:sz w:val="20"/>
                <w:szCs w:val="20"/>
                <w:u w:val="none"/>
                <w:lang w:val="en-US" w:eastAsia="zh-CN" w:bidi="ar"/>
              </w:rPr>
              <w:t>25</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0522">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FF0000"/>
                <w:sz w:val="20"/>
                <w:szCs w:val="20"/>
                <w:u w:val="none"/>
                <w:lang w:val="en-US" w:eastAsia="zh-CN"/>
              </w:rPr>
            </w:pPr>
            <w:r>
              <w:rPr>
                <w:rFonts w:hint="eastAsia" w:ascii="仿宋" w:hAnsi="仿宋" w:cs="仿宋"/>
                <w:i w:val="0"/>
                <w:iCs w:val="0"/>
                <w:color w:val="FF0000"/>
                <w:sz w:val="20"/>
                <w:szCs w:val="20"/>
                <w:u w:val="none"/>
                <w:lang w:val="en-US" w:eastAsia="zh-CN"/>
              </w:rPr>
              <w:t>2000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D8E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FF0000"/>
                <w:sz w:val="20"/>
                <w:szCs w:val="20"/>
                <w:u w:val="none"/>
                <w:lang w:val="en-US" w:eastAsia="zh-CN"/>
              </w:rPr>
            </w:pPr>
            <w:r>
              <w:rPr>
                <w:rFonts w:hint="eastAsia" w:ascii="仿宋" w:hAnsi="仿宋" w:cs="仿宋"/>
                <w:i w:val="0"/>
                <w:iCs w:val="0"/>
                <w:color w:val="FF0000"/>
                <w:sz w:val="20"/>
                <w:szCs w:val="20"/>
                <w:u w:val="none"/>
                <w:lang w:val="en-US" w:eastAsia="zh-CN"/>
              </w:rPr>
              <w:t>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3BE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i w:val="0"/>
                <w:iCs w:val="0"/>
                <w:color w:val="000000"/>
                <w:sz w:val="20"/>
                <w:szCs w:val="20"/>
                <w:u w:val="none"/>
              </w:rPr>
            </w:pPr>
            <w:r>
              <w:rPr>
                <w:rFonts w:hint="eastAsia" w:ascii="仿宋" w:hAnsi="仿宋" w:cs="仿宋"/>
                <w:i w:val="0"/>
                <w:iCs w:val="0"/>
                <w:color w:val="FF0000"/>
                <w:sz w:val="20"/>
                <w:szCs w:val="20"/>
                <w:u w:val="none"/>
                <w:lang w:val="en-US" w:eastAsia="zh-CN"/>
              </w:rPr>
              <w:t>投</w:t>
            </w:r>
            <w:r>
              <w:rPr>
                <w:rFonts w:hint="eastAsia" w:ascii="仿宋" w:hAnsi="仿宋" w:eastAsia="仿宋" w:cs="仿宋"/>
                <w:i w:val="0"/>
                <w:iCs w:val="0"/>
                <w:color w:val="FF0000"/>
                <w:sz w:val="20"/>
                <w:szCs w:val="20"/>
                <w:u w:val="none"/>
              </w:rPr>
              <w:t>标人无需报价，暂按此价汇入总价中，具体数量及费用按实际迁移数量及业主与线杆权属单位协调确定为准。</w:t>
            </w:r>
          </w:p>
        </w:tc>
      </w:tr>
      <w:tr w14:paraId="09238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3C4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CE7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测量放线</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652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60B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D72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D8A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6071">
            <w:pPr>
              <w:jc w:val="center"/>
              <w:rPr>
                <w:rFonts w:hint="eastAsia" w:ascii="仿宋" w:hAnsi="仿宋" w:eastAsia="仿宋" w:cs="仿宋"/>
                <w:i w:val="0"/>
                <w:iCs w:val="0"/>
                <w:color w:val="000000"/>
                <w:sz w:val="20"/>
                <w:szCs w:val="20"/>
                <w:u w:val="none"/>
              </w:rPr>
            </w:pPr>
          </w:p>
        </w:tc>
      </w:tr>
      <w:tr w14:paraId="55616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301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34B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固体废物／非固废土壤清挖</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CA9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cs="仿宋"/>
                <w:i w:val="0"/>
                <w:iCs w:val="0"/>
                <w:color w:val="000000"/>
                <w:kern w:val="0"/>
                <w:sz w:val="20"/>
                <w:szCs w:val="20"/>
                <w:u w:val="none"/>
                <w:lang w:val="en-US" w:eastAsia="zh-CN" w:bidi="ar"/>
              </w:rPr>
              <w:t>m³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7DF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80869.79</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47E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AB9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3C14">
            <w:pPr>
              <w:jc w:val="center"/>
              <w:rPr>
                <w:rFonts w:hint="eastAsia" w:ascii="仿宋" w:hAnsi="仿宋" w:eastAsia="仿宋" w:cs="仿宋"/>
                <w:i w:val="0"/>
                <w:iCs w:val="0"/>
                <w:color w:val="000000"/>
                <w:sz w:val="20"/>
                <w:szCs w:val="20"/>
                <w:u w:val="none"/>
              </w:rPr>
            </w:pPr>
          </w:p>
        </w:tc>
      </w:tr>
      <w:tr w14:paraId="15AB3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014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7AD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非固废土壤／外购土回填</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A81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cs="仿宋"/>
                <w:i w:val="0"/>
                <w:iCs w:val="0"/>
                <w:color w:val="000000"/>
                <w:kern w:val="0"/>
                <w:sz w:val="20"/>
                <w:szCs w:val="20"/>
                <w:u w:val="none"/>
                <w:lang w:val="en-US" w:eastAsia="zh-CN" w:bidi="ar"/>
              </w:rPr>
              <w:t>m³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F70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75391.29</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CC7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028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F9C3">
            <w:pPr>
              <w:jc w:val="center"/>
              <w:rPr>
                <w:rFonts w:hint="eastAsia" w:ascii="仿宋" w:hAnsi="仿宋" w:eastAsia="仿宋" w:cs="仿宋"/>
                <w:i w:val="0"/>
                <w:iCs w:val="0"/>
                <w:color w:val="000000"/>
                <w:sz w:val="20"/>
                <w:szCs w:val="20"/>
                <w:u w:val="none"/>
              </w:rPr>
            </w:pPr>
          </w:p>
        </w:tc>
      </w:tr>
      <w:tr w14:paraId="04C97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F98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501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污染土壤内部转运</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274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cs="仿宋"/>
                <w:i w:val="0"/>
                <w:iCs w:val="0"/>
                <w:color w:val="000000"/>
                <w:kern w:val="0"/>
                <w:sz w:val="20"/>
                <w:szCs w:val="20"/>
                <w:u w:val="none"/>
                <w:lang w:val="en-US" w:eastAsia="zh-CN" w:bidi="ar"/>
              </w:rPr>
              <w:t>m³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DA6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54740.9</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603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E48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207B">
            <w:pPr>
              <w:jc w:val="center"/>
              <w:rPr>
                <w:rFonts w:hint="eastAsia" w:ascii="仿宋" w:hAnsi="仿宋" w:eastAsia="仿宋" w:cs="仿宋"/>
                <w:i w:val="0"/>
                <w:iCs w:val="0"/>
                <w:color w:val="000000"/>
                <w:sz w:val="20"/>
                <w:szCs w:val="20"/>
                <w:u w:val="none"/>
              </w:rPr>
            </w:pPr>
          </w:p>
        </w:tc>
      </w:tr>
      <w:tr w14:paraId="70A05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487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C65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垂直阻隔</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8E2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lang w:val="en-US" w:eastAsia="zh-CN"/>
              </w:rPr>
            </w:pPr>
            <w:bookmarkStart w:id="4" w:name="_GoBack"/>
            <w:r>
              <w:rPr>
                <w:rFonts w:hint="eastAsia" w:ascii="仿宋" w:hAnsi="仿宋" w:cs="仿宋"/>
                <w:i w:val="0"/>
                <w:iCs w:val="0"/>
                <w:color w:val="FF0000"/>
                <w:sz w:val="20"/>
                <w:szCs w:val="20"/>
                <w:u w:val="none"/>
                <w:lang w:val="en-US" w:eastAsia="zh-CN"/>
              </w:rPr>
              <w:t>㎡</w:t>
            </w:r>
            <w:bookmarkEnd w:id="4"/>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797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10130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666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0C9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BF3C">
            <w:pPr>
              <w:jc w:val="center"/>
              <w:rPr>
                <w:rFonts w:hint="eastAsia" w:ascii="仿宋" w:hAnsi="仿宋" w:eastAsia="仿宋" w:cs="仿宋"/>
                <w:i w:val="0"/>
                <w:iCs w:val="0"/>
                <w:color w:val="000000"/>
                <w:sz w:val="20"/>
                <w:szCs w:val="20"/>
                <w:u w:val="none"/>
              </w:rPr>
            </w:pPr>
          </w:p>
        </w:tc>
      </w:tr>
      <w:tr w14:paraId="34818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CF1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54E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生态沟渠</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0D9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FCF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1027</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E29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4E8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9A2A">
            <w:pPr>
              <w:jc w:val="center"/>
              <w:rPr>
                <w:rFonts w:hint="eastAsia" w:ascii="仿宋" w:hAnsi="仿宋" w:eastAsia="仿宋" w:cs="仿宋"/>
                <w:i w:val="0"/>
                <w:iCs w:val="0"/>
                <w:color w:val="000000"/>
                <w:sz w:val="20"/>
                <w:szCs w:val="20"/>
                <w:u w:val="none"/>
              </w:rPr>
            </w:pPr>
          </w:p>
        </w:tc>
      </w:tr>
      <w:tr w14:paraId="732D3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ACD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580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河道围堰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DA1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F08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1B4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31F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E825">
            <w:pPr>
              <w:jc w:val="center"/>
              <w:rPr>
                <w:rFonts w:hint="eastAsia" w:ascii="仿宋" w:hAnsi="仿宋" w:eastAsia="仿宋" w:cs="仿宋"/>
                <w:i w:val="0"/>
                <w:iCs w:val="0"/>
                <w:color w:val="000000"/>
                <w:sz w:val="20"/>
                <w:szCs w:val="20"/>
                <w:u w:val="none"/>
              </w:rPr>
            </w:pPr>
          </w:p>
        </w:tc>
      </w:tr>
      <w:tr w14:paraId="318DD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EAF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002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河道清淤（挖机含人工清挖）</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B8D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cs="仿宋"/>
                <w:i w:val="0"/>
                <w:iCs w:val="0"/>
                <w:color w:val="000000"/>
                <w:kern w:val="0"/>
                <w:sz w:val="20"/>
                <w:szCs w:val="20"/>
                <w:u w:val="none"/>
                <w:lang w:val="en-US" w:eastAsia="zh-CN" w:bidi="ar"/>
              </w:rPr>
              <w:t>m³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15F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23643.44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717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E78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0052">
            <w:pPr>
              <w:jc w:val="center"/>
              <w:rPr>
                <w:rFonts w:hint="eastAsia" w:ascii="仿宋" w:hAnsi="仿宋" w:eastAsia="仿宋" w:cs="仿宋"/>
                <w:i w:val="0"/>
                <w:iCs w:val="0"/>
                <w:color w:val="000000"/>
                <w:sz w:val="20"/>
                <w:szCs w:val="20"/>
                <w:u w:val="none"/>
              </w:rPr>
            </w:pPr>
          </w:p>
        </w:tc>
      </w:tr>
      <w:tr w14:paraId="37C1F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7617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097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淤泥转运（至暂存场）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69C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cs="仿宋"/>
                <w:i w:val="0"/>
                <w:iCs w:val="0"/>
                <w:color w:val="000000"/>
                <w:kern w:val="0"/>
                <w:sz w:val="20"/>
                <w:szCs w:val="20"/>
                <w:u w:val="none"/>
                <w:lang w:val="en-US" w:eastAsia="zh-CN" w:bidi="ar"/>
              </w:rPr>
              <w:t>m³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084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23643.44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90D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353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323E">
            <w:pPr>
              <w:jc w:val="center"/>
              <w:rPr>
                <w:rFonts w:hint="eastAsia" w:ascii="仿宋" w:hAnsi="仿宋" w:eastAsia="仿宋" w:cs="仿宋"/>
                <w:i w:val="0"/>
                <w:iCs w:val="0"/>
                <w:color w:val="000000"/>
                <w:sz w:val="20"/>
                <w:szCs w:val="20"/>
                <w:u w:val="none"/>
              </w:rPr>
            </w:pPr>
          </w:p>
        </w:tc>
      </w:tr>
      <w:tr w14:paraId="4ED30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BFC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799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固体废物外运</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6E9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cs="仿宋"/>
                <w:i w:val="0"/>
                <w:iCs w:val="0"/>
                <w:color w:val="000000"/>
                <w:kern w:val="0"/>
                <w:sz w:val="20"/>
                <w:szCs w:val="20"/>
                <w:u w:val="none"/>
                <w:lang w:val="en-US" w:eastAsia="zh-CN" w:bidi="ar"/>
              </w:rPr>
              <w:t>m³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1CA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78384.34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B37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2A6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6282">
            <w:pPr>
              <w:jc w:val="center"/>
              <w:rPr>
                <w:rFonts w:hint="eastAsia" w:ascii="仿宋" w:hAnsi="仿宋" w:eastAsia="仿宋" w:cs="仿宋"/>
                <w:i w:val="0"/>
                <w:iCs w:val="0"/>
                <w:color w:val="000000"/>
                <w:sz w:val="20"/>
                <w:szCs w:val="20"/>
                <w:u w:val="none"/>
              </w:rPr>
            </w:pPr>
          </w:p>
        </w:tc>
      </w:tr>
      <w:tr w14:paraId="1FB23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4BA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24F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场地土壤筛分</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9BE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cs="仿宋"/>
                <w:i w:val="0"/>
                <w:iCs w:val="0"/>
                <w:color w:val="000000"/>
                <w:kern w:val="0"/>
                <w:sz w:val="20"/>
                <w:szCs w:val="20"/>
                <w:u w:val="none"/>
                <w:lang w:val="en-US" w:eastAsia="zh-CN" w:bidi="ar"/>
              </w:rPr>
              <w:t>m³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505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54740.9</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F61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205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3DDE">
            <w:pPr>
              <w:jc w:val="center"/>
              <w:rPr>
                <w:rFonts w:hint="eastAsia" w:ascii="仿宋" w:hAnsi="仿宋" w:eastAsia="仿宋" w:cs="仿宋"/>
                <w:i w:val="0"/>
                <w:iCs w:val="0"/>
                <w:color w:val="000000"/>
                <w:sz w:val="20"/>
                <w:szCs w:val="20"/>
                <w:u w:val="none"/>
              </w:rPr>
            </w:pPr>
          </w:p>
        </w:tc>
      </w:tr>
      <w:tr w14:paraId="42091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E8A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CA3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淤泥板框压滤（含干化药剂）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670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cs="仿宋"/>
                <w:i w:val="0"/>
                <w:iCs w:val="0"/>
                <w:color w:val="000000"/>
                <w:kern w:val="0"/>
                <w:sz w:val="20"/>
                <w:szCs w:val="20"/>
                <w:u w:val="none"/>
                <w:lang w:val="en-US" w:eastAsia="zh-CN" w:bidi="ar"/>
              </w:rPr>
              <w:t>m³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81C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23643.44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2A1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CE4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C44F">
            <w:pPr>
              <w:jc w:val="center"/>
              <w:rPr>
                <w:rFonts w:hint="eastAsia" w:ascii="仿宋" w:hAnsi="仿宋" w:eastAsia="仿宋" w:cs="仿宋"/>
                <w:i w:val="0"/>
                <w:iCs w:val="0"/>
                <w:color w:val="000000"/>
                <w:sz w:val="20"/>
                <w:szCs w:val="20"/>
                <w:u w:val="none"/>
              </w:rPr>
            </w:pPr>
          </w:p>
        </w:tc>
      </w:tr>
      <w:tr w14:paraId="1020A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43E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FF0000"/>
                <w:sz w:val="20"/>
                <w:szCs w:val="20"/>
                <w:highlight w:val="none"/>
                <w:u w:val="none"/>
              </w:rPr>
            </w:pPr>
            <w:r>
              <w:rPr>
                <w:rFonts w:hint="eastAsia" w:ascii="仿宋" w:hAnsi="仿宋" w:eastAsia="仿宋" w:cs="仿宋"/>
                <w:i w:val="0"/>
                <w:iCs w:val="0"/>
                <w:color w:val="FF0000"/>
                <w:kern w:val="0"/>
                <w:sz w:val="20"/>
                <w:szCs w:val="20"/>
                <w:highlight w:val="none"/>
                <w:u w:val="none"/>
                <w:lang w:val="en-US" w:eastAsia="zh-CN" w:bidi="ar"/>
              </w:rPr>
              <w:t>1.15</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009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FF0000"/>
                <w:sz w:val="20"/>
                <w:szCs w:val="20"/>
                <w:highlight w:val="none"/>
                <w:u w:val="none"/>
              </w:rPr>
            </w:pPr>
            <w:r>
              <w:rPr>
                <w:rFonts w:hint="eastAsia" w:ascii="仿宋" w:hAnsi="仿宋" w:eastAsia="仿宋" w:cs="仿宋"/>
                <w:i w:val="0"/>
                <w:iCs w:val="0"/>
                <w:color w:val="FF0000"/>
                <w:kern w:val="0"/>
                <w:sz w:val="20"/>
                <w:szCs w:val="20"/>
                <w:highlight w:val="none"/>
                <w:u w:val="none"/>
                <w:lang w:val="en-US" w:eastAsia="zh-CN" w:bidi="ar"/>
              </w:rPr>
              <w:t>外购粘土</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511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FF0000"/>
                <w:sz w:val="20"/>
                <w:szCs w:val="20"/>
                <w:highlight w:val="none"/>
                <w:u w:val="none"/>
              </w:rPr>
            </w:pPr>
            <w:r>
              <w:rPr>
                <w:rFonts w:hint="eastAsia" w:ascii="仿宋" w:hAnsi="仿宋" w:cs="仿宋"/>
                <w:i w:val="0"/>
                <w:iCs w:val="0"/>
                <w:color w:val="FF0000"/>
                <w:kern w:val="0"/>
                <w:sz w:val="20"/>
                <w:szCs w:val="20"/>
                <w:highlight w:val="none"/>
                <w:u w:val="none"/>
                <w:lang w:val="en-US" w:eastAsia="zh-CN" w:bidi="ar"/>
              </w:rPr>
              <w:t>m³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9DA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FF0000"/>
                <w:sz w:val="20"/>
                <w:szCs w:val="20"/>
                <w:highlight w:val="none"/>
                <w:u w:val="none"/>
              </w:rPr>
            </w:pPr>
            <w:r>
              <w:rPr>
                <w:rFonts w:hint="eastAsia" w:ascii="仿宋" w:hAnsi="仿宋" w:eastAsia="仿宋" w:cs="仿宋"/>
                <w:i w:val="0"/>
                <w:iCs w:val="0"/>
                <w:color w:val="FF0000"/>
                <w:kern w:val="0"/>
                <w:sz w:val="20"/>
                <w:szCs w:val="20"/>
                <w:highlight w:val="none"/>
                <w:u w:val="none"/>
                <w:lang w:val="en-US" w:eastAsia="zh-CN" w:bidi="ar"/>
              </w:rPr>
              <w:t>26870.4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B180">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FF0000"/>
                <w:sz w:val="20"/>
                <w:szCs w:val="20"/>
                <w:u w:val="none"/>
                <w:lang w:val="en-US" w:eastAsia="zh-CN"/>
              </w:rPr>
            </w:pPr>
            <w:r>
              <w:rPr>
                <w:rFonts w:hint="eastAsia" w:ascii="仿宋" w:hAnsi="仿宋" w:cs="仿宋"/>
                <w:i w:val="0"/>
                <w:iCs w:val="0"/>
                <w:color w:val="FF0000"/>
                <w:sz w:val="20"/>
                <w:szCs w:val="20"/>
                <w:u w:val="none"/>
                <w:lang w:val="en-US" w:eastAsia="zh-CN"/>
              </w:rPr>
              <w:t>25</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3A7E">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FF0000"/>
                <w:sz w:val="20"/>
                <w:szCs w:val="20"/>
                <w:u w:val="none"/>
                <w:lang w:val="en-US" w:eastAsia="zh-CN"/>
              </w:rPr>
            </w:pPr>
            <w:r>
              <w:rPr>
                <w:rFonts w:hint="eastAsia" w:ascii="仿宋" w:hAnsi="仿宋" w:cs="仿宋"/>
                <w:i w:val="0"/>
                <w:iCs w:val="0"/>
                <w:color w:val="FF0000"/>
                <w:sz w:val="20"/>
                <w:szCs w:val="20"/>
                <w:u w:val="none"/>
                <w:lang w:val="en-US" w:eastAsia="zh-CN"/>
              </w:rPr>
              <w:t>67.18</w:t>
            </w:r>
          </w:p>
        </w:tc>
        <w:tc>
          <w:tcPr>
            <w:tcW w:w="1428" w:type="dxa"/>
            <w:vMerge w:val="restart"/>
            <w:tcBorders>
              <w:top w:val="single" w:color="000000" w:sz="4" w:space="0"/>
              <w:left w:val="single" w:color="000000" w:sz="4" w:space="0"/>
              <w:right w:val="single" w:color="000000" w:sz="4" w:space="0"/>
            </w:tcBorders>
            <w:shd w:val="clear" w:color="auto" w:fill="auto"/>
            <w:vAlign w:val="center"/>
          </w:tcPr>
          <w:p w14:paraId="3A12781A">
            <w:pPr>
              <w:ind w:left="0" w:leftChars="0" w:firstLine="0" w:firstLineChars="0"/>
              <w:jc w:val="center"/>
              <w:rPr>
                <w:rFonts w:hint="default" w:ascii="仿宋" w:hAnsi="仿宋" w:eastAsia="仿宋" w:cs="仿宋"/>
                <w:i w:val="0"/>
                <w:iCs w:val="0"/>
                <w:color w:val="000000"/>
                <w:sz w:val="20"/>
                <w:szCs w:val="20"/>
                <w:u w:val="none"/>
                <w:lang w:val="en-US" w:eastAsia="zh-CN"/>
              </w:rPr>
            </w:pPr>
            <w:r>
              <w:rPr>
                <w:rFonts w:hint="eastAsia" w:ascii="仿宋" w:hAnsi="仿宋" w:cs="仿宋"/>
                <w:i w:val="0"/>
                <w:iCs w:val="0"/>
                <w:color w:val="FF0000"/>
                <w:sz w:val="20"/>
                <w:szCs w:val="20"/>
                <w:u w:val="none"/>
                <w:lang w:val="en-US" w:eastAsia="zh-CN"/>
              </w:rPr>
              <w:t>投标人无需报价，暂按此价汇入总价中，最终根据富阳区工程渣土处置相关管理办法及规定按实结算</w:t>
            </w:r>
          </w:p>
        </w:tc>
      </w:tr>
      <w:tr w14:paraId="2AD38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5CE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FF0000"/>
                <w:sz w:val="20"/>
                <w:szCs w:val="20"/>
                <w:highlight w:val="none"/>
                <w:u w:val="none"/>
              </w:rPr>
            </w:pPr>
            <w:r>
              <w:rPr>
                <w:rFonts w:hint="eastAsia" w:ascii="仿宋" w:hAnsi="仿宋" w:eastAsia="仿宋" w:cs="仿宋"/>
                <w:i w:val="0"/>
                <w:iCs w:val="0"/>
                <w:color w:val="FF0000"/>
                <w:kern w:val="0"/>
                <w:sz w:val="20"/>
                <w:szCs w:val="20"/>
                <w:highlight w:val="none"/>
                <w:u w:val="none"/>
                <w:lang w:val="en-US" w:eastAsia="zh-CN" w:bidi="ar"/>
              </w:rPr>
              <w:t>1.16</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093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FF0000"/>
                <w:sz w:val="20"/>
                <w:szCs w:val="20"/>
                <w:highlight w:val="none"/>
                <w:u w:val="none"/>
              </w:rPr>
            </w:pPr>
            <w:r>
              <w:rPr>
                <w:rFonts w:hint="eastAsia" w:ascii="仿宋" w:hAnsi="仿宋" w:eastAsia="仿宋" w:cs="仿宋"/>
                <w:i w:val="0"/>
                <w:iCs w:val="0"/>
                <w:color w:val="FF0000"/>
                <w:kern w:val="0"/>
                <w:sz w:val="20"/>
                <w:szCs w:val="20"/>
                <w:highlight w:val="none"/>
                <w:u w:val="none"/>
                <w:lang w:val="en-US" w:eastAsia="zh-CN" w:bidi="ar"/>
              </w:rPr>
              <w:t>外购耕植土</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9F9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FF0000"/>
                <w:sz w:val="20"/>
                <w:szCs w:val="20"/>
                <w:highlight w:val="none"/>
                <w:u w:val="none"/>
              </w:rPr>
            </w:pPr>
            <w:r>
              <w:rPr>
                <w:rFonts w:hint="eastAsia" w:ascii="仿宋" w:hAnsi="仿宋" w:cs="仿宋"/>
                <w:i w:val="0"/>
                <w:iCs w:val="0"/>
                <w:color w:val="FF0000"/>
                <w:kern w:val="0"/>
                <w:sz w:val="20"/>
                <w:szCs w:val="20"/>
                <w:highlight w:val="none"/>
                <w:u w:val="none"/>
                <w:lang w:val="en-US" w:eastAsia="zh-CN" w:bidi="ar"/>
              </w:rPr>
              <w:t>m³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6BD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FF0000"/>
                <w:sz w:val="20"/>
                <w:szCs w:val="20"/>
                <w:highlight w:val="none"/>
                <w:u w:val="none"/>
              </w:rPr>
            </w:pPr>
            <w:r>
              <w:rPr>
                <w:rFonts w:hint="eastAsia" w:ascii="仿宋" w:hAnsi="仿宋" w:eastAsia="仿宋" w:cs="仿宋"/>
                <w:i w:val="0"/>
                <w:iCs w:val="0"/>
                <w:color w:val="FF0000"/>
                <w:kern w:val="0"/>
                <w:sz w:val="20"/>
                <w:szCs w:val="20"/>
                <w:highlight w:val="none"/>
                <w:u w:val="none"/>
                <w:lang w:val="en-US" w:eastAsia="zh-CN" w:bidi="ar"/>
              </w:rPr>
              <w:t>22392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D48C">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FF0000"/>
                <w:sz w:val="20"/>
                <w:szCs w:val="20"/>
                <w:highlight w:val="none"/>
                <w:u w:val="none"/>
                <w:lang w:val="en-US" w:eastAsia="zh-CN"/>
              </w:rPr>
            </w:pPr>
            <w:r>
              <w:rPr>
                <w:rFonts w:hint="eastAsia" w:ascii="仿宋" w:hAnsi="仿宋" w:cs="仿宋"/>
                <w:i w:val="0"/>
                <w:iCs w:val="0"/>
                <w:color w:val="FF0000"/>
                <w:sz w:val="20"/>
                <w:szCs w:val="20"/>
                <w:highlight w:val="none"/>
                <w:u w:val="none"/>
                <w:lang w:val="en-US" w:eastAsia="zh-CN"/>
              </w:rPr>
              <w:t>55</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F50F">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FF0000"/>
                <w:sz w:val="20"/>
                <w:szCs w:val="20"/>
                <w:highlight w:val="none"/>
                <w:u w:val="none"/>
                <w:lang w:val="en-US" w:eastAsia="zh-CN"/>
              </w:rPr>
            </w:pPr>
            <w:r>
              <w:rPr>
                <w:rFonts w:hint="eastAsia" w:ascii="仿宋" w:hAnsi="仿宋" w:cs="仿宋"/>
                <w:i w:val="0"/>
                <w:iCs w:val="0"/>
                <w:color w:val="FF0000"/>
                <w:sz w:val="20"/>
                <w:szCs w:val="20"/>
                <w:highlight w:val="none"/>
                <w:u w:val="none"/>
                <w:lang w:val="en-US" w:eastAsia="zh-CN"/>
              </w:rPr>
              <w:t>123.16</w:t>
            </w:r>
          </w:p>
        </w:tc>
        <w:tc>
          <w:tcPr>
            <w:tcW w:w="1428" w:type="dxa"/>
            <w:vMerge w:val="continue"/>
            <w:tcBorders>
              <w:left w:val="single" w:color="000000" w:sz="4" w:space="0"/>
              <w:bottom w:val="single" w:color="000000" w:sz="4" w:space="0"/>
              <w:right w:val="single" w:color="000000" w:sz="4" w:space="0"/>
            </w:tcBorders>
            <w:shd w:val="clear" w:color="auto" w:fill="auto"/>
            <w:vAlign w:val="center"/>
          </w:tcPr>
          <w:p w14:paraId="43543CC4">
            <w:pPr>
              <w:jc w:val="center"/>
              <w:rPr>
                <w:rFonts w:hint="eastAsia" w:ascii="仿宋" w:hAnsi="仿宋" w:eastAsia="仿宋" w:cs="仿宋"/>
                <w:i w:val="0"/>
                <w:iCs w:val="0"/>
                <w:color w:val="000000"/>
                <w:sz w:val="20"/>
                <w:szCs w:val="20"/>
                <w:highlight w:val="yellow"/>
                <w:u w:val="none"/>
              </w:rPr>
            </w:pPr>
          </w:p>
        </w:tc>
      </w:tr>
      <w:tr w14:paraId="7DDA1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83B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F84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全场水平阻隔防渗膜</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9AC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cs="仿宋"/>
                <w:i w:val="0"/>
                <w:iCs w:val="0"/>
                <w:color w:val="000000"/>
                <w:kern w:val="0"/>
                <w:sz w:val="20"/>
                <w:szCs w:val="20"/>
                <w:u w:val="none"/>
                <w:lang w:val="en-US" w:eastAsia="zh-CN" w:bidi="ar"/>
              </w:rPr>
              <w:t>㎡</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000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44784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9D1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9A3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74A6">
            <w:pPr>
              <w:jc w:val="center"/>
              <w:rPr>
                <w:rFonts w:hint="eastAsia" w:ascii="仿宋" w:hAnsi="仿宋" w:eastAsia="仿宋" w:cs="仿宋"/>
                <w:i w:val="0"/>
                <w:iCs w:val="0"/>
                <w:color w:val="000000"/>
                <w:sz w:val="20"/>
                <w:szCs w:val="20"/>
                <w:u w:val="none"/>
              </w:rPr>
            </w:pPr>
          </w:p>
        </w:tc>
      </w:tr>
      <w:tr w14:paraId="48BCD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26F2">
            <w:pPr>
              <w:jc w:val="center"/>
              <w:rPr>
                <w:rFonts w:hint="eastAsia" w:ascii="仿宋" w:hAnsi="仿宋" w:eastAsia="仿宋" w:cs="仿宋"/>
                <w:i w:val="0"/>
                <w:iCs w:val="0"/>
                <w:color w:val="000000"/>
                <w:sz w:val="20"/>
                <w:szCs w:val="20"/>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A3CB">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cs="仿宋"/>
                <w:b/>
                <w:bCs/>
                <w:i w:val="0"/>
                <w:iCs w:val="0"/>
                <w:color w:val="000000"/>
                <w:kern w:val="0"/>
                <w:sz w:val="20"/>
                <w:szCs w:val="20"/>
                <w:u w:val="none"/>
                <w:lang w:val="en-US" w:eastAsia="zh-CN" w:bidi="ar"/>
              </w:rPr>
              <w:t>小</w:t>
            </w:r>
            <w:r>
              <w:rPr>
                <w:rFonts w:hint="eastAsia" w:ascii="仿宋" w:hAnsi="仿宋" w:eastAsia="仿宋" w:cs="仿宋"/>
                <w:b/>
                <w:bCs/>
                <w:i w:val="0"/>
                <w:iCs w:val="0"/>
                <w:color w:val="000000"/>
                <w:kern w:val="0"/>
                <w:sz w:val="20"/>
                <w:szCs w:val="20"/>
                <w:u w:val="none"/>
                <w:lang w:val="en-US" w:eastAsia="zh-CN" w:bidi="ar"/>
              </w:rPr>
              <w:t>计</w:t>
            </w:r>
            <w:r>
              <w:rPr>
                <w:rFonts w:hint="eastAsia" w:ascii="仿宋" w:hAnsi="仿宋" w:cs="仿宋"/>
                <w:b/>
                <w:bCs/>
                <w:i w:val="0"/>
                <w:iCs w:val="0"/>
                <w:color w:val="000000"/>
                <w:kern w:val="0"/>
                <w:sz w:val="20"/>
                <w:szCs w:val="20"/>
                <w:u w:val="none"/>
                <w:lang w:val="en-US" w:eastAsia="zh-CN" w:bidi="ar"/>
              </w:rPr>
              <w:t>（1）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DF79">
            <w:pPr>
              <w:ind w:left="0" w:leftChars="0" w:firstLine="0" w:firstLineChars="0"/>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D15F">
            <w:pPr>
              <w:ind w:left="0" w:leftChars="0" w:firstLine="0" w:firstLineChars="0"/>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028F">
            <w:pPr>
              <w:ind w:left="0" w:leftChars="0" w:firstLine="0" w:firstLineChars="0"/>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C141">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59FB">
            <w:pPr>
              <w:jc w:val="center"/>
              <w:rPr>
                <w:rFonts w:hint="eastAsia" w:ascii="仿宋" w:hAnsi="仿宋" w:eastAsia="仿宋" w:cs="仿宋"/>
                <w:i w:val="0"/>
                <w:iCs w:val="0"/>
                <w:color w:val="000000"/>
                <w:sz w:val="20"/>
                <w:szCs w:val="20"/>
                <w:u w:val="none"/>
              </w:rPr>
            </w:pPr>
          </w:p>
        </w:tc>
      </w:tr>
      <w:tr w14:paraId="5DA37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48F1">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92F8">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直接治理费用</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FD65">
            <w:pPr>
              <w:jc w:val="center"/>
              <w:rPr>
                <w:rFonts w:hint="eastAsia" w:ascii="仿宋" w:hAnsi="仿宋" w:eastAsia="仿宋" w:cs="仿宋"/>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7FF5">
            <w:pPr>
              <w:jc w:val="center"/>
              <w:rPr>
                <w:rFonts w:hint="eastAsia" w:ascii="仿宋" w:hAnsi="仿宋" w:eastAsia="仿宋" w:cs="仿宋"/>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9A96">
            <w:pPr>
              <w:jc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F82C">
            <w:pPr>
              <w:ind w:left="0" w:leftChars="0" w:firstLine="0" w:firstLineChars="0"/>
              <w:jc w:val="center"/>
              <w:rPr>
                <w:rFonts w:hint="eastAsia" w:ascii="仿宋" w:hAnsi="仿宋" w:eastAsia="仿宋" w:cs="仿宋"/>
                <w:b/>
                <w:bCs/>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A7BA">
            <w:pPr>
              <w:jc w:val="center"/>
              <w:rPr>
                <w:rFonts w:hint="eastAsia" w:ascii="仿宋" w:hAnsi="仿宋" w:eastAsia="仿宋" w:cs="仿宋"/>
                <w:i w:val="0"/>
                <w:iCs w:val="0"/>
                <w:color w:val="000000"/>
                <w:sz w:val="20"/>
                <w:szCs w:val="20"/>
                <w:u w:val="none"/>
              </w:rPr>
            </w:pPr>
          </w:p>
        </w:tc>
      </w:tr>
      <w:tr w14:paraId="253B6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453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DAE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砖窑</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7E3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cs="仿宋"/>
                <w:i w:val="0"/>
                <w:iCs w:val="0"/>
                <w:color w:val="000000"/>
                <w:kern w:val="0"/>
                <w:sz w:val="20"/>
                <w:szCs w:val="20"/>
                <w:u w:val="none"/>
                <w:lang w:val="en-US" w:eastAsia="zh-CN" w:bidi="ar"/>
              </w:rPr>
              <w:t>m³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C5B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58141.34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2B8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1FE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72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67E9F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B38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EF7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水泥窑</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035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cs="仿宋"/>
                <w:i w:val="0"/>
                <w:iCs w:val="0"/>
                <w:color w:val="000000"/>
                <w:kern w:val="0"/>
                <w:sz w:val="20"/>
                <w:szCs w:val="20"/>
                <w:u w:val="none"/>
                <w:lang w:val="en-US" w:eastAsia="zh-CN" w:bidi="ar"/>
              </w:rPr>
              <w:t>m³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B43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C2A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9D1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03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065C6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686E2">
            <w:pPr>
              <w:ind w:left="0" w:leftChars="0" w:firstLine="0" w:firstLineChars="0"/>
              <w:jc w:val="center"/>
              <w:rPr>
                <w:rFonts w:hint="eastAsia" w:ascii="仿宋" w:hAnsi="仿宋" w:eastAsia="仿宋" w:cs="仿宋"/>
                <w:b/>
                <w:bCs/>
                <w:i w:val="0"/>
                <w:iCs w:val="0"/>
                <w:color w:val="000000"/>
                <w:sz w:val="20"/>
                <w:szCs w:val="20"/>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0726">
            <w:pPr>
              <w:keepNext w:val="0"/>
              <w:keepLines w:val="0"/>
              <w:widowControl/>
              <w:suppressLineNumbers w:val="0"/>
              <w:jc w:val="left"/>
              <w:textAlignment w:val="center"/>
              <w:rPr>
                <w:rFonts w:hint="default" w:ascii="仿宋" w:hAnsi="仿宋" w:eastAsia="仿宋" w:cs="仿宋"/>
                <w:b/>
                <w:bCs/>
                <w:i w:val="0"/>
                <w:iCs w:val="0"/>
                <w:color w:val="000000"/>
                <w:sz w:val="20"/>
                <w:szCs w:val="20"/>
                <w:u w:val="none"/>
                <w:lang w:val="en-US"/>
              </w:rPr>
            </w:pPr>
            <w:r>
              <w:rPr>
                <w:rFonts w:hint="eastAsia" w:ascii="仿宋" w:hAnsi="仿宋" w:eastAsia="仿宋" w:cs="仿宋"/>
                <w:b/>
                <w:bCs/>
                <w:i w:val="0"/>
                <w:iCs w:val="0"/>
                <w:color w:val="000000"/>
                <w:kern w:val="0"/>
                <w:sz w:val="20"/>
                <w:szCs w:val="20"/>
                <w:u w:val="none"/>
                <w:lang w:val="en-US" w:eastAsia="zh-CN" w:bidi="ar"/>
              </w:rPr>
              <w:t>小计</w:t>
            </w:r>
            <w:r>
              <w:rPr>
                <w:rFonts w:hint="eastAsia" w:ascii="仿宋" w:hAnsi="仿宋" w:cs="仿宋"/>
                <w:b/>
                <w:bCs/>
                <w:i w:val="0"/>
                <w:iCs w:val="0"/>
                <w:color w:val="000000"/>
                <w:kern w:val="0"/>
                <w:sz w:val="20"/>
                <w:szCs w:val="20"/>
                <w:u w:val="none"/>
                <w:lang w:val="en-US" w:eastAsia="zh-CN" w:bidi="ar"/>
              </w:rPr>
              <w:t>(2)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6C99">
            <w:pPr>
              <w:ind w:left="0" w:leftChars="0" w:firstLine="0" w:firstLineChars="0"/>
              <w:jc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8ED1">
            <w:pPr>
              <w:ind w:left="0" w:leftChars="0" w:firstLine="0" w:firstLineChars="0"/>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2EEC">
            <w:pPr>
              <w:ind w:left="0" w:leftChars="0" w:firstLine="0" w:firstLineChars="0"/>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0EE4">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51E1">
            <w:pPr>
              <w:jc w:val="center"/>
              <w:rPr>
                <w:rFonts w:hint="eastAsia" w:ascii="仿宋" w:hAnsi="仿宋" w:eastAsia="仿宋" w:cs="仿宋"/>
                <w:i w:val="0"/>
                <w:iCs w:val="0"/>
                <w:color w:val="000000"/>
                <w:sz w:val="20"/>
                <w:szCs w:val="20"/>
                <w:u w:val="none"/>
              </w:rPr>
            </w:pPr>
          </w:p>
        </w:tc>
      </w:tr>
      <w:tr w14:paraId="2C54F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DD1E">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D3EE">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环保设施</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A713">
            <w:pPr>
              <w:jc w:val="center"/>
              <w:rPr>
                <w:rFonts w:hint="eastAsia" w:ascii="仿宋" w:hAnsi="仿宋" w:eastAsia="仿宋" w:cs="仿宋"/>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15AB">
            <w:pPr>
              <w:jc w:val="center"/>
              <w:rPr>
                <w:rFonts w:hint="eastAsia" w:ascii="仿宋" w:hAnsi="仿宋" w:eastAsia="仿宋" w:cs="仿宋"/>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F3CF">
            <w:pPr>
              <w:jc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8DE7">
            <w:pPr>
              <w:jc w:val="center"/>
              <w:rPr>
                <w:rFonts w:hint="eastAsia" w:ascii="仿宋" w:hAnsi="仿宋" w:eastAsia="仿宋" w:cs="仿宋"/>
                <w:b/>
                <w:bCs/>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B429">
            <w:pPr>
              <w:jc w:val="center"/>
              <w:rPr>
                <w:rFonts w:hint="eastAsia" w:ascii="仿宋" w:hAnsi="仿宋" w:eastAsia="仿宋" w:cs="仿宋"/>
                <w:i w:val="0"/>
                <w:iCs w:val="0"/>
                <w:color w:val="000000"/>
                <w:sz w:val="20"/>
                <w:szCs w:val="20"/>
                <w:u w:val="none"/>
              </w:rPr>
            </w:pPr>
          </w:p>
        </w:tc>
      </w:tr>
      <w:tr w14:paraId="21179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8DB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3FA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防尘网的铺设</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769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C49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1D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442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A2F0">
            <w:pPr>
              <w:jc w:val="center"/>
              <w:rPr>
                <w:rFonts w:hint="eastAsia" w:ascii="仿宋" w:hAnsi="仿宋" w:eastAsia="仿宋" w:cs="仿宋"/>
                <w:i w:val="0"/>
                <w:iCs w:val="0"/>
                <w:color w:val="000000"/>
                <w:sz w:val="20"/>
                <w:szCs w:val="20"/>
                <w:u w:val="none"/>
              </w:rPr>
            </w:pPr>
          </w:p>
        </w:tc>
      </w:tr>
      <w:tr w14:paraId="42E61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DD3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55B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雨布的铺设</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E29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B2D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03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1E9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D90B">
            <w:pPr>
              <w:jc w:val="center"/>
              <w:rPr>
                <w:rFonts w:hint="eastAsia" w:ascii="仿宋" w:hAnsi="仿宋" w:eastAsia="仿宋" w:cs="仿宋"/>
                <w:i w:val="0"/>
                <w:iCs w:val="0"/>
                <w:color w:val="000000"/>
                <w:sz w:val="20"/>
                <w:szCs w:val="20"/>
                <w:u w:val="none"/>
              </w:rPr>
            </w:pPr>
          </w:p>
        </w:tc>
      </w:tr>
      <w:tr w14:paraId="5D2A6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DBFD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1FC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雾炮／洒水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909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92D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17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185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AEE9">
            <w:pPr>
              <w:jc w:val="center"/>
              <w:rPr>
                <w:rFonts w:hint="eastAsia" w:ascii="仿宋" w:hAnsi="仿宋" w:eastAsia="仿宋" w:cs="仿宋"/>
                <w:i w:val="0"/>
                <w:iCs w:val="0"/>
                <w:color w:val="000000"/>
                <w:sz w:val="20"/>
                <w:szCs w:val="20"/>
                <w:u w:val="none"/>
              </w:rPr>
            </w:pPr>
          </w:p>
        </w:tc>
      </w:tr>
      <w:tr w14:paraId="4D818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8999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2AF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暂存场围堰建设</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F1E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747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E9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9F7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2ED0">
            <w:pPr>
              <w:jc w:val="center"/>
              <w:rPr>
                <w:rFonts w:hint="eastAsia" w:ascii="仿宋" w:hAnsi="仿宋" w:eastAsia="仿宋" w:cs="仿宋"/>
                <w:i w:val="0"/>
                <w:iCs w:val="0"/>
                <w:color w:val="000000"/>
                <w:sz w:val="20"/>
                <w:szCs w:val="20"/>
                <w:u w:val="none"/>
              </w:rPr>
            </w:pPr>
          </w:p>
        </w:tc>
      </w:tr>
      <w:tr w14:paraId="085C9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EAB7">
            <w:pPr>
              <w:jc w:val="center"/>
              <w:rPr>
                <w:rFonts w:hint="eastAsia" w:ascii="仿宋" w:hAnsi="仿宋" w:eastAsia="仿宋" w:cs="仿宋"/>
                <w:b/>
                <w:bCs/>
                <w:i w:val="0"/>
                <w:iCs w:val="0"/>
                <w:color w:val="000000"/>
                <w:sz w:val="20"/>
                <w:szCs w:val="20"/>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42F3">
            <w:pPr>
              <w:keepNext w:val="0"/>
              <w:keepLines w:val="0"/>
              <w:widowControl/>
              <w:suppressLineNumbers w:val="0"/>
              <w:jc w:val="left"/>
              <w:textAlignment w:val="center"/>
              <w:rPr>
                <w:rFonts w:hint="default" w:ascii="仿宋" w:hAnsi="仿宋" w:eastAsia="仿宋" w:cs="仿宋"/>
                <w:b/>
                <w:bCs/>
                <w:i w:val="0"/>
                <w:iCs w:val="0"/>
                <w:color w:val="000000"/>
                <w:sz w:val="20"/>
                <w:szCs w:val="20"/>
                <w:u w:val="none"/>
                <w:lang w:val="en-US"/>
              </w:rPr>
            </w:pPr>
            <w:r>
              <w:rPr>
                <w:rFonts w:hint="eastAsia" w:ascii="仿宋" w:hAnsi="仿宋" w:eastAsia="仿宋" w:cs="仿宋"/>
                <w:b/>
                <w:bCs/>
                <w:i w:val="0"/>
                <w:iCs w:val="0"/>
                <w:color w:val="000000"/>
                <w:kern w:val="0"/>
                <w:sz w:val="20"/>
                <w:szCs w:val="20"/>
                <w:u w:val="none"/>
                <w:lang w:val="en-US" w:eastAsia="zh-CN" w:bidi="ar"/>
              </w:rPr>
              <w:t>小计</w:t>
            </w:r>
            <w:r>
              <w:rPr>
                <w:rFonts w:hint="eastAsia" w:ascii="仿宋" w:hAnsi="仿宋" w:cs="仿宋"/>
                <w:b/>
                <w:bCs/>
                <w:i w:val="0"/>
                <w:iCs w:val="0"/>
                <w:color w:val="000000"/>
                <w:kern w:val="0"/>
                <w:sz w:val="20"/>
                <w:szCs w:val="20"/>
                <w:u w:val="none"/>
                <w:lang w:val="en-US" w:eastAsia="zh-CN" w:bidi="ar"/>
              </w:rPr>
              <w:t>(3)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ACF3">
            <w:pPr>
              <w:ind w:left="0" w:leftChars="0" w:firstLine="0" w:firstLineChars="0"/>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DD66">
            <w:pPr>
              <w:ind w:left="0" w:leftChars="0" w:firstLine="0" w:firstLineChars="0"/>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47AA">
            <w:pPr>
              <w:ind w:left="0" w:leftChars="0" w:firstLine="0" w:firstLineChars="0"/>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2B31">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0A47">
            <w:pPr>
              <w:jc w:val="center"/>
              <w:rPr>
                <w:rFonts w:hint="eastAsia" w:ascii="仿宋" w:hAnsi="仿宋" w:eastAsia="仿宋" w:cs="仿宋"/>
                <w:i w:val="0"/>
                <w:iCs w:val="0"/>
                <w:color w:val="000000"/>
                <w:sz w:val="20"/>
                <w:szCs w:val="20"/>
                <w:u w:val="none"/>
              </w:rPr>
            </w:pPr>
          </w:p>
        </w:tc>
      </w:tr>
      <w:tr w14:paraId="6552A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1ACC">
            <w:pPr>
              <w:jc w:val="center"/>
              <w:rPr>
                <w:rFonts w:hint="eastAsia" w:ascii="仿宋" w:hAnsi="仿宋" w:eastAsia="仿宋" w:cs="仿宋"/>
                <w:b/>
                <w:bCs/>
                <w:i w:val="0"/>
                <w:iCs w:val="0"/>
                <w:color w:val="000000"/>
                <w:sz w:val="20"/>
                <w:szCs w:val="20"/>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F0EA">
            <w:pPr>
              <w:keepNext w:val="0"/>
              <w:keepLines w:val="0"/>
              <w:widowControl/>
              <w:suppressLineNumbers w:val="0"/>
              <w:jc w:val="left"/>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cs="仿宋"/>
                <w:b/>
                <w:bCs/>
                <w:i w:val="0"/>
                <w:iCs w:val="0"/>
                <w:color w:val="000000"/>
                <w:kern w:val="0"/>
                <w:sz w:val="20"/>
                <w:szCs w:val="20"/>
                <w:u w:val="none"/>
                <w:lang w:val="en-US" w:eastAsia="zh-CN" w:bidi="ar"/>
              </w:rPr>
              <w:t>合计（二）</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A67A">
            <w:pPr>
              <w:ind w:left="0" w:leftChars="0" w:firstLine="0" w:firstLineChars="0"/>
              <w:jc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6D91">
            <w:pPr>
              <w:ind w:left="0" w:leftChars="0" w:firstLine="0" w:firstLineChars="0"/>
              <w:jc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16ED">
            <w:pPr>
              <w:ind w:left="0" w:leftChars="0" w:firstLine="0" w:firstLineChars="0"/>
              <w:jc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FC43">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F98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小计（1）+(2）+（3）</w:t>
            </w:r>
          </w:p>
        </w:tc>
      </w:tr>
      <w:tr w14:paraId="3EBF8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779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C6AE">
            <w:pPr>
              <w:keepNext w:val="0"/>
              <w:keepLines w:val="0"/>
              <w:widowControl/>
              <w:suppressLineNumbers w:val="0"/>
              <w:ind w:left="0" w:leftChars="0" w:firstLine="0" w:firstLineChars="0"/>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（三）环境测试费</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55F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b/>
                <w:bCs/>
                <w:i w:val="0"/>
                <w:iCs w:val="0"/>
                <w:color w:val="000000"/>
                <w:kern w:val="0"/>
                <w:sz w:val="18"/>
                <w:szCs w:val="18"/>
                <w:u w:val="none"/>
                <w:lang w:val="en-US" w:eastAsia="zh-CN" w:bidi="ar"/>
              </w:rPr>
              <w:t>样品数量</w:t>
            </w:r>
            <w:r>
              <w:rPr>
                <w:rFonts w:hint="eastAsia" w:ascii="仿宋" w:hAnsi="仿宋" w:cs="仿宋"/>
                <w:b/>
                <w:bCs/>
                <w:i w:val="0"/>
                <w:iCs w:val="0"/>
                <w:color w:val="000000"/>
                <w:kern w:val="0"/>
                <w:sz w:val="18"/>
                <w:szCs w:val="18"/>
                <w:u w:val="none"/>
                <w:lang w:val="en-US" w:eastAsia="zh-CN" w:bidi="ar"/>
              </w:rPr>
              <w:t>暂定，</w:t>
            </w:r>
            <w:r>
              <w:rPr>
                <w:rFonts w:hint="eastAsia" w:ascii="仿宋" w:hAnsi="仿宋" w:eastAsia="仿宋" w:cs="仿宋"/>
                <w:b/>
                <w:bCs/>
                <w:i w:val="0"/>
                <w:iCs w:val="0"/>
                <w:color w:val="000000"/>
                <w:kern w:val="0"/>
                <w:sz w:val="18"/>
                <w:szCs w:val="18"/>
                <w:u w:val="none"/>
                <w:lang w:val="en-US" w:eastAsia="zh-CN" w:bidi="ar"/>
              </w:rPr>
              <w:t>具体以评审后的危废鉴定方案和细化施工组织方案为准</w:t>
            </w:r>
          </w:p>
        </w:tc>
      </w:tr>
      <w:tr w14:paraId="499C3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416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6EF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危废鉴别</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B7E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样品</w:t>
            </w:r>
            <w:r>
              <w:rPr>
                <w:rFonts w:hint="eastAsia" w:ascii="仿宋" w:hAnsi="仿宋" w:cs="仿宋"/>
                <w:i w:val="0"/>
                <w:iCs w:val="0"/>
                <w:color w:val="000000"/>
                <w:kern w:val="0"/>
                <w:sz w:val="20"/>
                <w:szCs w:val="20"/>
                <w:u w:val="none"/>
                <w:lang w:val="en-US" w:eastAsia="zh-CN" w:bidi="ar"/>
              </w:rPr>
              <w:t>（个）</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AD6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E71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EB4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87F1">
            <w:pPr>
              <w:jc w:val="center"/>
              <w:rPr>
                <w:rFonts w:hint="eastAsia" w:ascii="仿宋" w:hAnsi="仿宋" w:eastAsia="仿宋" w:cs="仿宋"/>
                <w:i w:val="0"/>
                <w:iCs w:val="0"/>
                <w:color w:val="000000"/>
                <w:sz w:val="20"/>
                <w:szCs w:val="20"/>
                <w:u w:val="none"/>
              </w:rPr>
            </w:pPr>
          </w:p>
        </w:tc>
      </w:tr>
      <w:tr w14:paraId="3BF69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9072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C05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固废</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C89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样品</w:t>
            </w:r>
            <w:r>
              <w:rPr>
                <w:rFonts w:hint="eastAsia" w:ascii="仿宋" w:hAnsi="仿宋" w:cs="仿宋"/>
                <w:i w:val="0"/>
                <w:iCs w:val="0"/>
                <w:color w:val="000000"/>
                <w:kern w:val="0"/>
                <w:sz w:val="20"/>
                <w:szCs w:val="20"/>
                <w:u w:val="none"/>
                <w:lang w:val="en-US" w:eastAsia="zh-CN" w:bidi="ar"/>
              </w:rPr>
              <w:t>（个）</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1F5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CFB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26E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C741">
            <w:pPr>
              <w:jc w:val="center"/>
              <w:rPr>
                <w:rFonts w:hint="eastAsia" w:ascii="仿宋" w:hAnsi="仿宋" w:eastAsia="仿宋" w:cs="仿宋"/>
                <w:i w:val="0"/>
                <w:iCs w:val="0"/>
                <w:color w:val="000000"/>
                <w:sz w:val="20"/>
                <w:szCs w:val="20"/>
                <w:u w:val="none"/>
              </w:rPr>
            </w:pPr>
          </w:p>
        </w:tc>
      </w:tr>
      <w:tr w14:paraId="3D3E8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3F98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9BB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废水</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096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样品</w:t>
            </w:r>
            <w:r>
              <w:rPr>
                <w:rFonts w:hint="eastAsia" w:ascii="仿宋" w:hAnsi="仿宋" w:cs="仿宋"/>
                <w:i w:val="0"/>
                <w:iCs w:val="0"/>
                <w:color w:val="000000"/>
                <w:kern w:val="0"/>
                <w:sz w:val="20"/>
                <w:szCs w:val="20"/>
                <w:u w:val="none"/>
                <w:lang w:val="en-US" w:eastAsia="zh-CN" w:bidi="ar"/>
              </w:rPr>
              <w:t>（个）</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DE0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C09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A90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5848">
            <w:pPr>
              <w:jc w:val="center"/>
              <w:rPr>
                <w:rFonts w:hint="eastAsia" w:ascii="仿宋" w:hAnsi="仿宋" w:eastAsia="仿宋" w:cs="仿宋"/>
                <w:i w:val="0"/>
                <w:iCs w:val="0"/>
                <w:color w:val="000000"/>
                <w:sz w:val="20"/>
                <w:szCs w:val="20"/>
                <w:u w:val="none"/>
              </w:rPr>
            </w:pPr>
          </w:p>
        </w:tc>
      </w:tr>
      <w:tr w14:paraId="1C737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4BA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AB9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地下水</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886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样品</w:t>
            </w:r>
            <w:r>
              <w:rPr>
                <w:rFonts w:hint="eastAsia" w:ascii="仿宋" w:hAnsi="仿宋" w:cs="仿宋"/>
                <w:i w:val="0"/>
                <w:iCs w:val="0"/>
                <w:color w:val="000000"/>
                <w:kern w:val="0"/>
                <w:sz w:val="20"/>
                <w:szCs w:val="20"/>
                <w:u w:val="none"/>
                <w:lang w:val="en-US" w:eastAsia="zh-CN" w:bidi="ar"/>
              </w:rPr>
              <w:t>（个）</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3EE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FCF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60B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9154">
            <w:pPr>
              <w:jc w:val="center"/>
              <w:rPr>
                <w:rFonts w:hint="eastAsia" w:ascii="仿宋" w:hAnsi="仿宋" w:eastAsia="仿宋" w:cs="仿宋"/>
                <w:i w:val="0"/>
                <w:iCs w:val="0"/>
                <w:color w:val="000000"/>
                <w:sz w:val="20"/>
                <w:szCs w:val="20"/>
                <w:u w:val="none"/>
              </w:rPr>
            </w:pPr>
          </w:p>
        </w:tc>
      </w:tr>
      <w:tr w14:paraId="77457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C35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B0E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噪音</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AF8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样品</w:t>
            </w:r>
            <w:r>
              <w:rPr>
                <w:rFonts w:hint="eastAsia" w:ascii="仿宋" w:hAnsi="仿宋" w:cs="仿宋"/>
                <w:i w:val="0"/>
                <w:iCs w:val="0"/>
                <w:color w:val="000000"/>
                <w:kern w:val="0"/>
                <w:sz w:val="20"/>
                <w:szCs w:val="20"/>
                <w:u w:val="none"/>
                <w:lang w:val="en-US" w:eastAsia="zh-CN" w:bidi="ar"/>
              </w:rPr>
              <w:t>（个）</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B80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686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C81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1E4E">
            <w:pPr>
              <w:jc w:val="center"/>
              <w:rPr>
                <w:rFonts w:hint="eastAsia" w:ascii="仿宋" w:hAnsi="仿宋" w:eastAsia="仿宋" w:cs="仿宋"/>
                <w:i w:val="0"/>
                <w:iCs w:val="0"/>
                <w:color w:val="000000"/>
                <w:sz w:val="20"/>
                <w:szCs w:val="20"/>
                <w:u w:val="none"/>
              </w:rPr>
            </w:pPr>
          </w:p>
        </w:tc>
      </w:tr>
      <w:tr w14:paraId="10AC4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825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8D3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环境空气</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55D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次</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7A9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D24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B78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E2E6">
            <w:pPr>
              <w:jc w:val="center"/>
              <w:rPr>
                <w:rFonts w:hint="eastAsia" w:ascii="仿宋" w:hAnsi="仿宋" w:eastAsia="仿宋" w:cs="仿宋"/>
                <w:i w:val="0"/>
                <w:iCs w:val="0"/>
                <w:color w:val="000000"/>
                <w:sz w:val="20"/>
                <w:szCs w:val="20"/>
                <w:u w:val="none"/>
              </w:rPr>
            </w:pPr>
          </w:p>
        </w:tc>
      </w:tr>
      <w:tr w14:paraId="6EB4A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E41A1">
            <w:pPr>
              <w:jc w:val="center"/>
              <w:rPr>
                <w:rFonts w:hint="eastAsia" w:ascii="仿宋" w:hAnsi="仿宋" w:eastAsia="仿宋" w:cs="仿宋"/>
                <w:b/>
                <w:bCs/>
                <w:i w:val="0"/>
                <w:iCs w:val="0"/>
                <w:color w:val="000000"/>
                <w:sz w:val="20"/>
                <w:szCs w:val="20"/>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476E">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cs="仿宋"/>
                <w:b/>
                <w:bCs/>
                <w:i w:val="0"/>
                <w:iCs w:val="0"/>
                <w:color w:val="000000"/>
                <w:kern w:val="0"/>
                <w:sz w:val="20"/>
                <w:szCs w:val="20"/>
                <w:u w:val="none"/>
                <w:lang w:val="en-US" w:eastAsia="zh-CN" w:bidi="ar"/>
              </w:rPr>
              <w:t>合计（三）</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6DF3">
            <w:pPr>
              <w:ind w:left="0" w:leftChars="0" w:firstLine="0" w:firstLineChars="0"/>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E8F7">
            <w:pPr>
              <w:ind w:left="0" w:leftChars="0" w:firstLine="0" w:firstLineChars="0"/>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6EF7">
            <w:pPr>
              <w:ind w:left="0" w:leftChars="0" w:firstLine="0" w:firstLineChars="0"/>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F40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05D9">
            <w:pPr>
              <w:jc w:val="center"/>
              <w:rPr>
                <w:rFonts w:hint="eastAsia" w:ascii="仿宋" w:hAnsi="仿宋" w:eastAsia="仿宋" w:cs="仿宋"/>
                <w:i w:val="0"/>
                <w:iCs w:val="0"/>
                <w:color w:val="000000"/>
                <w:sz w:val="20"/>
                <w:szCs w:val="20"/>
                <w:u w:val="none"/>
              </w:rPr>
            </w:pPr>
          </w:p>
        </w:tc>
      </w:tr>
      <w:tr w14:paraId="468B1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9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8521">
            <w:pPr>
              <w:keepNext w:val="0"/>
              <w:keepLines w:val="0"/>
              <w:widowControl/>
              <w:suppressLineNumbers w:val="0"/>
              <w:ind w:left="0" w:leftChars="0" w:firstLine="0" w:firstLineChars="0"/>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(四）措施费</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5398">
            <w:pPr>
              <w:jc w:val="center"/>
              <w:rPr>
                <w:rFonts w:hint="eastAsia" w:ascii="仿宋" w:hAnsi="仿宋" w:eastAsia="仿宋" w:cs="仿宋"/>
                <w:i w:val="0"/>
                <w:iCs w:val="0"/>
                <w:color w:val="000000"/>
                <w:sz w:val="20"/>
                <w:szCs w:val="20"/>
                <w:u w:val="none"/>
              </w:rPr>
            </w:pPr>
          </w:p>
        </w:tc>
      </w:tr>
      <w:tr w14:paraId="4F66C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B76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0F8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措施费（含施工技术措施、施工组织费等）</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692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765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highlight w:val="yellow"/>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D64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818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vMerge w:val="restart"/>
            <w:tcBorders>
              <w:top w:val="single" w:color="000000" w:sz="4" w:space="0"/>
              <w:left w:val="single" w:color="000000" w:sz="4" w:space="0"/>
              <w:right w:val="single" w:color="000000" w:sz="4" w:space="0"/>
            </w:tcBorders>
            <w:shd w:val="clear" w:color="auto" w:fill="auto"/>
            <w:vAlign w:val="center"/>
          </w:tcPr>
          <w:p w14:paraId="545474A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cs="仿宋"/>
                <w:i w:val="0"/>
                <w:iCs w:val="0"/>
                <w:color w:val="000000"/>
                <w:kern w:val="0"/>
                <w:sz w:val="20"/>
                <w:szCs w:val="20"/>
                <w:u w:val="none"/>
                <w:lang w:val="en-US" w:eastAsia="zh-CN" w:bidi="ar"/>
              </w:rPr>
              <w:t>合计</w:t>
            </w:r>
            <w:r>
              <w:rPr>
                <w:rFonts w:hint="eastAsia" w:ascii="仿宋" w:hAnsi="仿宋" w:eastAsia="仿宋" w:cs="仿宋"/>
                <w:i w:val="0"/>
                <w:iCs w:val="0"/>
                <w:color w:val="000000"/>
                <w:kern w:val="0"/>
                <w:sz w:val="20"/>
                <w:szCs w:val="20"/>
                <w:u w:val="none"/>
                <w:lang w:val="en-US" w:eastAsia="zh-CN" w:bidi="ar"/>
              </w:rPr>
              <w:t>（一）</w:t>
            </w:r>
            <w:r>
              <w:rPr>
                <w:rFonts w:hint="eastAsia" w:ascii="仿宋" w:hAnsi="仿宋" w:cs="仿宋"/>
                <w:i w:val="0"/>
                <w:iCs w:val="0"/>
                <w:color w:val="000000"/>
                <w:kern w:val="0"/>
                <w:sz w:val="20"/>
                <w:szCs w:val="20"/>
                <w:u w:val="none"/>
                <w:lang w:val="en-US" w:eastAsia="zh-CN" w:bidi="ar"/>
              </w:rPr>
              <w:t>+(二）+</w:t>
            </w:r>
            <w:r>
              <w:rPr>
                <w:rFonts w:hint="eastAsia" w:ascii="仿宋" w:hAnsi="仿宋" w:eastAsia="仿宋" w:cs="仿宋"/>
                <w:i w:val="0"/>
                <w:iCs w:val="0"/>
                <w:color w:val="000000"/>
                <w:kern w:val="0"/>
                <w:sz w:val="20"/>
                <w:szCs w:val="20"/>
                <w:u w:val="none"/>
                <w:lang w:val="en-US" w:eastAsia="zh-CN" w:bidi="ar"/>
              </w:rPr>
              <w:t>（三）的3%</w:t>
            </w:r>
          </w:p>
        </w:tc>
      </w:tr>
      <w:tr w14:paraId="2B067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01A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AC0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cs="仿宋"/>
                <w:b/>
                <w:bCs/>
                <w:i w:val="0"/>
                <w:iCs w:val="0"/>
                <w:color w:val="000000"/>
                <w:kern w:val="0"/>
                <w:sz w:val="20"/>
                <w:szCs w:val="20"/>
                <w:u w:val="none"/>
                <w:lang w:val="en-US" w:eastAsia="zh-CN" w:bidi="ar"/>
              </w:rPr>
              <w:t>合</w:t>
            </w:r>
            <w:r>
              <w:rPr>
                <w:rFonts w:hint="eastAsia" w:ascii="仿宋" w:hAnsi="仿宋" w:eastAsia="仿宋" w:cs="仿宋"/>
                <w:b/>
                <w:bCs/>
                <w:i w:val="0"/>
                <w:iCs w:val="0"/>
                <w:color w:val="000000"/>
                <w:kern w:val="0"/>
                <w:sz w:val="20"/>
                <w:szCs w:val="20"/>
                <w:u w:val="none"/>
                <w:lang w:val="en-US" w:eastAsia="zh-CN" w:bidi="ar"/>
              </w:rPr>
              <w:t>计</w:t>
            </w:r>
            <w:r>
              <w:rPr>
                <w:rFonts w:hint="eastAsia" w:ascii="仿宋" w:hAnsi="仿宋" w:cs="仿宋"/>
                <w:b/>
                <w:bCs/>
                <w:i w:val="0"/>
                <w:iCs w:val="0"/>
                <w:color w:val="000000"/>
                <w:kern w:val="0"/>
                <w:sz w:val="20"/>
                <w:szCs w:val="20"/>
                <w:u w:val="none"/>
                <w:lang w:val="en-US" w:eastAsia="zh-CN" w:bidi="ar"/>
              </w:rPr>
              <w:t>（四）</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553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sz w:val="20"/>
                <w:szCs w:val="20"/>
                <w:u w:val="none"/>
                <w:lang w:val="en-US" w:eastAsia="zh-CN"/>
              </w:rPr>
              <w:t>/</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272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highlight w:val="yellow"/>
                <w:u w:val="none"/>
              </w:rPr>
            </w:pPr>
            <w:r>
              <w:rPr>
                <w:rFonts w:hint="eastAsia" w:ascii="仿宋" w:hAnsi="仿宋" w:eastAsia="仿宋" w:cs="仿宋"/>
                <w:i w:val="0"/>
                <w:iCs w:val="0"/>
                <w:color w:val="000000"/>
                <w:sz w:val="20"/>
                <w:szCs w:val="20"/>
                <w:u w:val="none"/>
                <w:lang w:val="en-US" w:eastAsia="zh-CN"/>
              </w:rPr>
              <w:t>/</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527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sz w:val="20"/>
                <w:szCs w:val="20"/>
                <w:u w:val="none"/>
                <w:lang w:val="en-US" w:eastAsia="zh-CN"/>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10C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vMerge w:val="continue"/>
            <w:tcBorders>
              <w:left w:val="single" w:color="000000" w:sz="4" w:space="0"/>
              <w:bottom w:val="single" w:color="000000" w:sz="4" w:space="0"/>
              <w:right w:val="single" w:color="000000" w:sz="4" w:space="0"/>
            </w:tcBorders>
            <w:shd w:val="clear" w:color="auto" w:fill="auto"/>
            <w:vAlign w:val="center"/>
          </w:tcPr>
          <w:p w14:paraId="2938F62A">
            <w:pPr>
              <w:keepNext w:val="0"/>
              <w:keepLines w:val="0"/>
              <w:widowControl/>
              <w:suppressLineNumbers w:val="0"/>
              <w:ind w:left="0" w:leftChars="0" w:firstLine="0" w:firstLineChars="0"/>
              <w:jc w:val="center"/>
              <w:textAlignment w:val="center"/>
              <w:rPr>
                <w:rFonts w:hint="eastAsia" w:ascii="仿宋" w:hAnsi="仿宋" w:cs="仿宋"/>
                <w:i w:val="0"/>
                <w:iCs w:val="0"/>
                <w:color w:val="000000"/>
                <w:kern w:val="0"/>
                <w:sz w:val="20"/>
                <w:szCs w:val="20"/>
                <w:u w:val="none"/>
                <w:lang w:val="en-US" w:eastAsia="zh-CN" w:bidi="ar"/>
              </w:rPr>
            </w:pPr>
          </w:p>
        </w:tc>
      </w:tr>
      <w:tr w14:paraId="352BF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9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BFF2">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0"/>
                <w:szCs w:val="20"/>
                <w:u w:val="none"/>
              </w:rPr>
            </w:pPr>
            <w:r>
              <w:rPr>
                <w:rFonts w:hint="eastAsia" w:ascii="仿宋" w:hAnsi="仿宋" w:cs="仿宋"/>
                <w:b/>
                <w:bCs/>
                <w:i w:val="0"/>
                <w:iCs w:val="0"/>
                <w:color w:val="000000"/>
                <w:kern w:val="0"/>
                <w:sz w:val="20"/>
                <w:szCs w:val="20"/>
                <w:u w:val="none"/>
                <w:lang w:val="en-US" w:eastAsia="zh-CN" w:bidi="ar"/>
              </w:rPr>
              <w:t>(五）</w:t>
            </w:r>
            <w:r>
              <w:rPr>
                <w:rFonts w:hint="eastAsia" w:ascii="仿宋" w:hAnsi="仿宋" w:eastAsia="仿宋" w:cs="仿宋"/>
                <w:b/>
                <w:bCs/>
                <w:i w:val="0"/>
                <w:iCs w:val="0"/>
                <w:color w:val="000000"/>
                <w:kern w:val="0"/>
                <w:sz w:val="20"/>
                <w:szCs w:val="20"/>
                <w:u w:val="none"/>
                <w:lang w:val="en-US" w:eastAsia="zh-CN" w:bidi="ar"/>
              </w:rPr>
              <w:t>工程预备费</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94A3">
            <w:pPr>
              <w:keepNext w:val="0"/>
              <w:keepLines w:val="0"/>
              <w:widowControl/>
              <w:suppressLineNumbers w:val="0"/>
              <w:ind w:left="0" w:leftChars="0" w:firstLine="0" w:firstLineChars="0"/>
              <w:jc w:val="center"/>
              <w:textAlignment w:val="center"/>
              <w:rPr>
                <w:rFonts w:hint="eastAsia" w:ascii="仿宋" w:hAnsi="仿宋" w:cs="仿宋"/>
                <w:i w:val="0"/>
                <w:iCs w:val="0"/>
                <w:color w:val="000000"/>
                <w:kern w:val="0"/>
                <w:sz w:val="20"/>
                <w:szCs w:val="20"/>
                <w:u w:val="none"/>
                <w:lang w:val="en-US" w:eastAsia="zh-CN" w:bidi="ar"/>
              </w:rPr>
            </w:pPr>
          </w:p>
        </w:tc>
      </w:tr>
      <w:tr w14:paraId="27CB3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9780">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sz w:val="20"/>
                <w:szCs w:val="20"/>
                <w:u w:val="none"/>
                <w:lang w:val="en-US"/>
              </w:rPr>
            </w:pPr>
            <w:r>
              <w:rPr>
                <w:rFonts w:hint="eastAsia" w:ascii="仿宋" w:hAnsi="仿宋" w:cs="仿宋"/>
                <w:i w:val="0"/>
                <w:iCs w:val="0"/>
                <w:color w:val="000000"/>
                <w:kern w:val="0"/>
                <w:sz w:val="20"/>
                <w:szCs w:val="20"/>
                <w:u w:val="none"/>
                <w:lang w:val="en-US" w:eastAsia="zh-CN" w:bidi="ar"/>
              </w:rPr>
              <w:t>6.1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D43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工程预备费（含不可预见费等）</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4F0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274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highlight w:val="yellow"/>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2DE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2DE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0"/>
                <w:szCs w:val="20"/>
                <w:u w:val="none"/>
              </w:rPr>
            </w:pPr>
          </w:p>
        </w:tc>
        <w:tc>
          <w:tcPr>
            <w:tcW w:w="1428" w:type="dxa"/>
            <w:vMerge w:val="restart"/>
            <w:tcBorders>
              <w:top w:val="single" w:color="000000" w:sz="4" w:space="0"/>
              <w:left w:val="single" w:color="000000" w:sz="4" w:space="0"/>
              <w:right w:val="single" w:color="000000" w:sz="4" w:space="0"/>
            </w:tcBorders>
            <w:shd w:val="clear" w:color="auto" w:fill="auto"/>
            <w:vAlign w:val="center"/>
          </w:tcPr>
          <w:p w14:paraId="4F86D1E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0"/>
                <w:szCs w:val="20"/>
                <w:u w:val="none"/>
              </w:rPr>
            </w:pPr>
            <w:r>
              <w:rPr>
                <w:rFonts w:hint="eastAsia" w:ascii="仿宋" w:hAnsi="仿宋" w:cs="仿宋"/>
                <w:i w:val="0"/>
                <w:iCs w:val="0"/>
                <w:color w:val="000000"/>
                <w:kern w:val="0"/>
                <w:sz w:val="20"/>
                <w:szCs w:val="20"/>
                <w:u w:val="none"/>
                <w:lang w:val="en-US" w:eastAsia="zh-CN" w:bidi="ar"/>
              </w:rPr>
              <w:t>合计</w:t>
            </w:r>
            <w:r>
              <w:rPr>
                <w:rFonts w:hint="eastAsia" w:ascii="仿宋" w:hAnsi="仿宋" w:eastAsia="仿宋" w:cs="仿宋"/>
                <w:i w:val="0"/>
                <w:iCs w:val="0"/>
                <w:color w:val="000000"/>
                <w:kern w:val="0"/>
                <w:sz w:val="20"/>
                <w:szCs w:val="20"/>
                <w:u w:val="none"/>
                <w:lang w:val="en-US" w:eastAsia="zh-CN" w:bidi="ar"/>
              </w:rPr>
              <w:t>（一）</w:t>
            </w:r>
            <w:r>
              <w:rPr>
                <w:rFonts w:hint="eastAsia" w:ascii="仿宋" w:hAnsi="仿宋" w:cs="仿宋"/>
                <w:i w:val="0"/>
                <w:iCs w:val="0"/>
                <w:color w:val="000000"/>
                <w:kern w:val="0"/>
                <w:sz w:val="20"/>
                <w:szCs w:val="20"/>
                <w:u w:val="none"/>
                <w:lang w:val="en-US" w:eastAsia="zh-CN" w:bidi="ar"/>
              </w:rPr>
              <w:t>+(二）+</w:t>
            </w:r>
            <w:r>
              <w:rPr>
                <w:rFonts w:hint="eastAsia" w:ascii="仿宋" w:hAnsi="仿宋" w:eastAsia="仿宋" w:cs="仿宋"/>
                <w:i w:val="0"/>
                <w:iCs w:val="0"/>
                <w:color w:val="000000"/>
                <w:kern w:val="0"/>
                <w:sz w:val="20"/>
                <w:szCs w:val="20"/>
                <w:u w:val="none"/>
                <w:lang w:val="en-US" w:eastAsia="zh-CN" w:bidi="ar"/>
              </w:rPr>
              <w:t>（三）</w:t>
            </w:r>
            <w:r>
              <w:rPr>
                <w:rFonts w:hint="eastAsia" w:ascii="仿宋" w:hAnsi="仿宋" w:cs="仿宋"/>
                <w:i w:val="0"/>
                <w:iCs w:val="0"/>
                <w:color w:val="000000"/>
                <w:kern w:val="0"/>
                <w:sz w:val="20"/>
                <w:szCs w:val="20"/>
                <w:u w:val="none"/>
                <w:lang w:val="en-US" w:eastAsia="zh-CN" w:bidi="ar"/>
              </w:rPr>
              <w:t>+（四）</w:t>
            </w:r>
            <w:r>
              <w:rPr>
                <w:rFonts w:hint="eastAsia" w:ascii="仿宋" w:hAnsi="仿宋" w:eastAsia="仿宋" w:cs="仿宋"/>
                <w:i w:val="0"/>
                <w:iCs w:val="0"/>
                <w:color w:val="000000"/>
                <w:kern w:val="0"/>
                <w:sz w:val="20"/>
                <w:szCs w:val="20"/>
                <w:u w:val="none"/>
                <w:lang w:val="en-US" w:eastAsia="zh-CN" w:bidi="ar"/>
              </w:rPr>
              <w:t>的3%</w:t>
            </w:r>
          </w:p>
        </w:tc>
      </w:tr>
      <w:tr w14:paraId="52A51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47FA">
            <w:pPr>
              <w:jc w:val="center"/>
              <w:rPr>
                <w:rFonts w:hint="eastAsia" w:ascii="仿宋" w:hAnsi="仿宋" w:eastAsia="仿宋" w:cs="仿宋"/>
                <w:b/>
                <w:bCs/>
                <w:i w:val="0"/>
                <w:iCs w:val="0"/>
                <w:color w:val="000000"/>
                <w:sz w:val="20"/>
                <w:szCs w:val="20"/>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3939">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cs="仿宋"/>
                <w:b/>
                <w:bCs/>
                <w:i w:val="0"/>
                <w:iCs w:val="0"/>
                <w:color w:val="000000"/>
                <w:kern w:val="0"/>
                <w:sz w:val="20"/>
                <w:szCs w:val="20"/>
                <w:u w:val="none"/>
                <w:lang w:val="en-US" w:eastAsia="zh-CN" w:bidi="ar"/>
              </w:rPr>
              <w:t>合</w:t>
            </w:r>
            <w:r>
              <w:rPr>
                <w:rFonts w:hint="eastAsia" w:ascii="仿宋" w:hAnsi="仿宋" w:eastAsia="仿宋" w:cs="仿宋"/>
                <w:b/>
                <w:bCs/>
                <w:i w:val="0"/>
                <w:iCs w:val="0"/>
                <w:color w:val="000000"/>
                <w:kern w:val="0"/>
                <w:sz w:val="20"/>
                <w:szCs w:val="20"/>
                <w:u w:val="none"/>
                <w:lang w:val="en-US" w:eastAsia="zh-CN" w:bidi="ar"/>
              </w:rPr>
              <w:t>计</w:t>
            </w:r>
            <w:r>
              <w:rPr>
                <w:rFonts w:hint="eastAsia" w:ascii="仿宋" w:hAnsi="仿宋" w:cs="仿宋"/>
                <w:b/>
                <w:bCs/>
                <w:i w:val="0"/>
                <w:iCs w:val="0"/>
                <w:color w:val="000000"/>
                <w:kern w:val="0"/>
                <w:sz w:val="20"/>
                <w:szCs w:val="20"/>
                <w:u w:val="none"/>
                <w:lang w:val="en-US" w:eastAsia="zh-CN" w:bidi="ar"/>
              </w:rPr>
              <w:t>（五）</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7F68">
            <w:pPr>
              <w:ind w:left="0" w:leftChars="0" w:firstLine="0" w:firstLineChars="0"/>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8CAE">
            <w:pPr>
              <w:ind w:left="0" w:leftChars="0" w:firstLine="0" w:firstLineChars="0"/>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85E4">
            <w:pPr>
              <w:ind w:left="0" w:leftChars="0" w:firstLine="0" w:firstLineChars="0"/>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70EB">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p>
        </w:tc>
        <w:tc>
          <w:tcPr>
            <w:tcW w:w="1428" w:type="dxa"/>
            <w:vMerge w:val="continue"/>
            <w:tcBorders>
              <w:left w:val="single" w:color="000000" w:sz="4" w:space="0"/>
              <w:bottom w:val="single" w:color="000000" w:sz="4" w:space="0"/>
              <w:right w:val="single" w:color="000000" w:sz="4" w:space="0"/>
            </w:tcBorders>
            <w:shd w:val="clear" w:color="auto" w:fill="auto"/>
            <w:vAlign w:val="center"/>
          </w:tcPr>
          <w:p w14:paraId="41600677">
            <w:pPr>
              <w:spacing w:line="240" w:lineRule="auto"/>
              <w:ind w:left="0" w:leftChars="0" w:firstLine="0" w:firstLineChars="0"/>
              <w:jc w:val="center"/>
              <w:rPr>
                <w:rFonts w:hint="eastAsia" w:ascii="仿宋" w:hAnsi="仿宋" w:eastAsia="仿宋" w:cs="仿宋"/>
                <w:i w:val="0"/>
                <w:iCs w:val="0"/>
                <w:color w:val="000000"/>
                <w:sz w:val="20"/>
                <w:szCs w:val="20"/>
                <w:u w:val="none"/>
                <w:lang w:val="en-US" w:eastAsia="zh-CN"/>
              </w:rPr>
            </w:pPr>
          </w:p>
        </w:tc>
      </w:tr>
      <w:tr w14:paraId="5B47B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DC29">
            <w:pPr>
              <w:keepNext w:val="0"/>
              <w:keepLines w:val="0"/>
              <w:widowControl/>
              <w:suppressLineNumbers w:val="0"/>
              <w:ind w:left="0" w:leftChars="0" w:firstLine="0" w:firstLineChars="0"/>
              <w:jc w:val="center"/>
              <w:textAlignment w:val="center"/>
              <w:rPr>
                <w:rFonts w:hint="default" w:ascii="仿宋" w:hAnsi="仿宋" w:cs="仿宋"/>
                <w:b/>
                <w:bCs/>
                <w:i w:val="0"/>
                <w:iCs w:val="0"/>
                <w:color w:val="000000"/>
                <w:kern w:val="0"/>
                <w:sz w:val="20"/>
                <w:szCs w:val="20"/>
                <w:u w:val="none"/>
                <w:lang w:val="en-US" w:eastAsia="zh-CN" w:bidi="ar"/>
              </w:rPr>
            </w:pPr>
            <w:r>
              <w:rPr>
                <w:rFonts w:hint="eastAsia" w:ascii="仿宋" w:hAnsi="仿宋" w:cs="仿宋"/>
                <w:b/>
                <w:bCs/>
                <w:i w:val="0"/>
                <w:iCs w:val="0"/>
                <w:color w:val="000000"/>
                <w:kern w:val="0"/>
                <w:sz w:val="20"/>
                <w:szCs w:val="20"/>
                <w:u w:val="none"/>
                <w:lang w:val="en-US" w:eastAsia="zh-CN" w:bidi="ar"/>
              </w:rPr>
              <w:t>总计</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823F">
            <w:pPr>
              <w:ind w:left="0" w:leftChars="0" w:firstLine="0" w:firstLineChars="0"/>
              <w:jc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8E94">
            <w:pPr>
              <w:ind w:left="0" w:leftChars="0" w:firstLine="0" w:firstLineChars="0"/>
              <w:jc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51FC">
            <w:pPr>
              <w:ind w:left="0" w:leftChars="0" w:firstLine="0" w:firstLineChars="0"/>
              <w:jc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2198">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D6C9">
            <w:pPr>
              <w:spacing w:line="240" w:lineRule="auto"/>
              <w:ind w:left="0" w:leftChars="0" w:firstLine="0" w:firstLineChars="0"/>
              <w:jc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合计（一）+(二）+（三）+(四）</w:t>
            </w:r>
            <w:r>
              <w:rPr>
                <w:rFonts w:hint="eastAsia" w:ascii="仿宋" w:hAnsi="仿宋" w:cs="仿宋"/>
                <w:i w:val="0"/>
                <w:iCs w:val="0"/>
                <w:color w:val="000000"/>
                <w:kern w:val="0"/>
                <w:sz w:val="20"/>
                <w:szCs w:val="20"/>
                <w:u w:val="none"/>
                <w:lang w:val="en-US" w:eastAsia="zh-CN" w:bidi="ar"/>
              </w:rPr>
              <w:t>+（五）</w:t>
            </w:r>
          </w:p>
        </w:tc>
      </w:tr>
    </w:tbl>
    <w:p w14:paraId="69CAE71E">
      <w:pPr>
        <w:pStyle w:val="104"/>
        <w:keepNext w:val="0"/>
        <w:keepLines w:val="0"/>
        <w:pageBreakBefore w:val="0"/>
        <w:widowControl w:val="0"/>
        <w:kinsoku/>
        <w:wordWrap/>
        <w:overflowPunct/>
        <w:topLinePunct w:val="0"/>
        <w:autoSpaceDE/>
        <w:autoSpaceDN/>
        <w:bidi w:val="0"/>
        <w:adjustRightInd w:val="0"/>
        <w:snapToGrid w:val="0"/>
        <w:spacing w:before="0" w:afterLines="0" w:line="240" w:lineRule="auto"/>
        <w:ind w:left="0" w:leftChars="0" w:firstLine="0" w:firstLineChars="0"/>
        <w:rPr>
          <w:rFonts w:hint="eastAsia" w:ascii="仿宋" w:hAnsi="仿宋" w:eastAsia="仿宋" w:cs="仿宋"/>
          <w:b/>
          <w:color w:val="auto"/>
          <w:sz w:val="18"/>
          <w:szCs w:val="18"/>
          <w:highlight w:val="none"/>
          <w:u w:val="none"/>
          <w:lang w:eastAsia="zh-CN"/>
        </w:rPr>
      </w:pPr>
      <w:r>
        <w:rPr>
          <w:rFonts w:hint="eastAsia" w:ascii="仿宋" w:hAnsi="仿宋" w:eastAsia="仿宋" w:cs="仿宋"/>
          <w:sz w:val="18"/>
          <w:szCs w:val="18"/>
          <w:lang w:val="en-US" w:eastAsia="zh-CN"/>
        </w:rPr>
        <w:t>注：1.</w:t>
      </w:r>
      <w:r>
        <w:rPr>
          <w:rFonts w:hint="eastAsia" w:ascii="仿宋" w:hAnsi="仿宋" w:eastAsia="仿宋" w:cs="仿宋"/>
          <w:b/>
          <w:color w:val="auto"/>
          <w:sz w:val="18"/>
          <w:szCs w:val="18"/>
          <w:highlight w:val="none"/>
          <w:u w:val="none"/>
          <w:lang w:eastAsia="zh-CN"/>
        </w:rPr>
        <w:t>采购</w:t>
      </w:r>
      <w:r>
        <w:rPr>
          <w:rFonts w:hint="eastAsia" w:ascii="仿宋" w:hAnsi="仿宋" w:eastAsia="仿宋" w:cs="仿宋"/>
          <w:b/>
          <w:color w:val="auto"/>
          <w:sz w:val="18"/>
          <w:szCs w:val="18"/>
          <w:highlight w:val="none"/>
          <w:u w:val="none"/>
        </w:rPr>
        <w:t>文件</w:t>
      </w:r>
      <w:r>
        <w:rPr>
          <w:rFonts w:hint="eastAsia" w:ascii="仿宋" w:hAnsi="仿宋" w:eastAsia="仿宋" w:cs="仿宋"/>
          <w:b/>
          <w:color w:val="auto"/>
          <w:sz w:val="18"/>
          <w:szCs w:val="18"/>
          <w:highlight w:val="none"/>
          <w:u w:val="none"/>
          <w:lang w:eastAsia="zh-CN"/>
        </w:rPr>
        <w:t>第</w:t>
      </w:r>
      <w:r>
        <w:rPr>
          <w:rFonts w:hint="eastAsia" w:ascii="仿宋" w:hAnsi="仿宋" w:eastAsia="仿宋" w:cs="仿宋"/>
          <w:b/>
          <w:color w:val="auto"/>
          <w:sz w:val="18"/>
          <w:szCs w:val="18"/>
          <w:highlight w:val="none"/>
          <w:u w:val="none"/>
          <w:lang w:val="en-US" w:eastAsia="zh-CN"/>
        </w:rPr>
        <w:t>四章</w:t>
      </w:r>
      <w:r>
        <w:rPr>
          <w:rFonts w:hint="eastAsia" w:ascii="仿宋" w:hAnsi="仿宋" w:eastAsia="仿宋" w:cs="仿宋"/>
          <w:b/>
          <w:color w:val="auto"/>
          <w:sz w:val="18"/>
          <w:szCs w:val="18"/>
          <w:highlight w:val="none"/>
          <w:u w:val="none"/>
        </w:rPr>
        <w:t>规定的所有费用，均须在投标报价中综合考虑</w:t>
      </w:r>
      <w:r>
        <w:rPr>
          <w:rFonts w:hint="eastAsia" w:ascii="仿宋" w:hAnsi="仿宋" w:eastAsia="仿宋" w:cs="仿宋"/>
          <w:b/>
          <w:color w:val="auto"/>
          <w:sz w:val="18"/>
          <w:szCs w:val="18"/>
          <w:highlight w:val="none"/>
          <w:u w:val="none"/>
          <w:lang w:eastAsia="zh-CN"/>
        </w:rPr>
        <w:t>；</w:t>
      </w:r>
    </w:p>
    <w:p w14:paraId="3028941D">
      <w:pPr>
        <w:pStyle w:val="104"/>
        <w:keepNext w:val="0"/>
        <w:keepLines w:val="0"/>
        <w:pageBreakBefore w:val="0"/>
        <w:widowControl w:val="0"/>
        <w:kinsoku/>
        <w:wordWrap/>
        <w:overflowPunct/>
        <w:topLinePunct w:val="0"/>
        <w:autoSpaceDE/>
        <w:autoSpaceDN/>
        <w:bidi w:val="0"/>
        <w:adjustRightInd w:val="0"/>
        <w:snapToGrid w:val="0"/>
        <w:spacing w:before="0" w:afterLines="0" w:line="240" w:lineRule="auto"/>
        <w:ind w:left="0" w:leftChars="0" w:firstLine="361" w:firstLineChars="200"/>
        <w:rPr>
          <w:rFonts w:hint="eastAsia" w:ascii="仿宋" w:hAnsi="仿宋" w:eastAsia="仿宋" w:cs="仿宋"/>
          <w:sz w:val="18"/>
          <w:szCs w:val="18"/>
          <w:lang w:val="en-US" w:eastAsia="zh-CN"/>
        </w:rPr>
      </w:pPr>
      <w:r>
        <w:rPr>
          <w:rFonts w:hint="eastAsia" w:ascii="仿宋" w:hAnsi="仿宋" w:eastAsia="仿宋" w:cs="仿宋"/>
          <w:b/>
          <w:color w:val="auto"/>
          <w:sz w:val="18"/>
          <w:szCs w:val="18"/>
          <w:highlight w:val="none"/>
          <w:u w:val="none"/>
          <w:lang w:val="en-US" w:eastAsia="zh-CN"/>
        </w:rPr>
        <w:t>2.本项目的综合单价为固定报价，今后不再调整；本项目的投标报价包括所有与本项目相关的方案设计深化完善、项目准备费、修建前后的场地内环境二次处理费用（指经招标人指定的第三方在进场前及退场后的环境调查及风险评估后，若未达到规定标准的，中标方须无条件配合完成环境处理达到符合标准要求为止，中标方必须充分保障污染土壤露天堆放要避免污染物挥发，施工过程中减少二次污染物排放；投标人充分考虑由此产生的相应风险及费用包干在投标报价中）及环保措施费用、材料设备（含监控设备）采购安装费、技术服务费、危废鉴定费、设施建设费、附属设施费用、施工便道费用、污染土壤处置场地建设费（前期准备）、人工费、机械设备设施及仪器使用费、防护费、截污纳管费用（含污水管敷设和污水接纳费用）、建筑垃圾及污染土壤外运费、污染土壤处置费、临时堆存费手续费、地下水（基坑水）废水积水处理费、场地回填及平整费用（涉及借方（洁净土）回填的，含借方（洁净土）的费用）、工程管理费、可预见的风险费、安全文明施工费、围挡费用、环境保护费、二次污染防范措施费、水电费、自检费、环保措施费用（包括二次污染、噪音、气味、扬尘等防范措施费）及其他相关措施费、规费、利润、税金等整个治理过程中所涉及的一切费用，由投标人综合考虑并计入投标报价， 招标人不另支付。如投标人遗漏视作已包含在投标报价内，招标人不另支付。</w:t>
      </w:r>
    </w:p>
    <w:p w14:paraId="4B7318C1">
      <w:pPr>
        <w:keepNext w:val="0"/>
        <w:keepLines w:val="0"/>
        <w:pageBreakBefore w:val="0"/>
        <w:widowControl w:val="0"/>
        <w:kinsoku/>
        <w:wordWrap/>
        <w:overflowPunct/>
        <w:topLinePunct w:val="0"/>
        <w:autoSpaceDE/>
        <w:autoSpaceDN/>
        <w:bidi w:val="0"/>
        <w:adjustRightInd w:val="0"/>
        <w:snapToGrid w:val="0"/>
        <w:spacing w:line="240" w:lineRule="auto"/>
        <w:ind w:firstLine="354" w:firstLineChars="196"/>
        <w:textAlignment w:val="auto"/>
        <w:rPr>
          <w:rFonts w:hint="eastAsia" w:ascii="仿宋" w:hAnsi="仿宋" w:eastAsia="仿宋" w:cs="仿宋"/>
          <w:b/>
          <w:bCs/>
          <w:color w:val="auto"/>
          <w:sz w:val="18"/>
          <w:szCs w:val="18"/>
          <w:highlight w:val="none"/>
          <w:u w:val="none"/>
          <w:lang w:eastAsia="zh-CN"/>
        </w:rPr>
      </w:pPr>
      <w:r>
        <w:rPr>
          <w:rFonts w:hint="eastAsia" w:ascii="仿宋" w:hAnsi="仿宋" w:eastAsia="仿宋" w:cs="仿宋"/>
          <w:b/>
          <w:bCs/>
          <w:sz w:val="18"/>
          <w:szCs w:val="18"/>
          <w:lang w:val="en-US" w:eastAsia="zh-CN"/>
        </w:rPr>
        <w:t>3.</w:t>
      </w:r>
      <w:r>
        <w:rPr>
          <w:rFonts w:hint="eastAsia" w:ascii="仿宋" w:hAnsi="仿宋" w:eastAsia="仿宋" w:cs="仿宋"/>
          <w:b/>
          <w:bCs/>
          <w:color w:val="auto"/>
          <w:sz w:val="18"/>
          <w:szCs w:val="18"/>
          <w:highlight w:val="none"/>
          <w:u w:val="none"/>
          <w:lang w:eastAsia="zh-CN"/>
        </w:rPr>
        <w:t>项目涉及的其他费用在综合单价中综合考虑，中标后采购人不再向中标人另行支付其他费用。本项目投标报价为各项综合单价及根据工程量总价报价，最终按综合单价根据</w:t>
      </w:r>
      <w:r>
        <w:rPr>
          <w:rFonts w:hint="eastAsia" w:ascii="仿宋" w:hAnsi="仿宋" w:eastAsia="仿宋" w:cs="仿宋"/>
          <w:b/>
          <w:bCs/>
          <w:color w:val="auto"/>
          <w:sz w:val="18"/>
          <w:szCs w:val="18"/>
          <w:highlight w:val="none"/>
          <w:u w:val="none"/>
          <w:lang w:val="en-US" w:eastAsia="zh-CN"/>
        </w:rPr>
        <w:t>结算</w:t>
      </w:r>
      <w:r>
        <w:rPr>
          <w:rFonts w:hint="eastAsia" w:ascii="仿宋" w:hAnsi="仿宋" w:eastAsia="仿宋" w:cs="仿宋"/>
          <w:b/>
          <w:bCs/>
          <w:color w:val="auto"/>
          <w:sz w:val="18"/>
          <w:szCs w:val="18"/>
          <w:highlight w:val="none"/>
          <w:u w:val="none"/>
          <w:lang w:eastAsia="zh-CN"/>
        </w:rPr>
        <w:t>工程量结算，结算工程量为经中标单位治理修复并经招标人确认的工程量，根据中标综合单价按实结算。</w:t>
      </w:r>
    </w:p>
    <w:p w14:paraId="5B3BEC93">
      <w:pPr>
        <w:keepNext w:val="0"/>
        <w:keepLines w:val="0"/>
        <w:pageBreakBefore w:val="0"/>
        <w:widowControl w:val="0"/>
        <w:kinsoku/>
        <w:wordWrap/>
        <w:overflowPunct/>
        <w:topLinePunct w:val="0"/>
        <w:autoSpaceDE/>
        <w:autoSpaceDN/>
        <w:bidi w:val="0"/>
        <w:adjustRightInd w:val="0"/>
        <w:snapToGrid w:val="0"/>
        <w:spacing w:line="240" w:lineRule="auto"/>
        <w:ind w:firstLine="354" w:firstLineChars="196"/>
        <w:textAlignment w:val="auto"/>
        <w:rPr>
          <w:rFonts w:hint="eastAsia" w:ascii="仿宋" w:hAnsi="仿宋" w:eastAsia="仿宋" w:cs="仿宋"/>
          <w:b/>
          <w:color w:val="auto"/>
          <w:sz w:val="18"/>
          <w:szCs w:val="18"/>
          <w:highlight w:val="none"/>
          <w:lang w:val="en-US" w:eastAsia="zh-CN"/>
        </w:rPr>
      </w:pPr>
      <w:r>
        <w:rPr>
          <w:rFonts w:hint="eastAsia" w:ascii="仿宋" w:hAnsi="仿宋" w:eastAsia="仿宋" w:cs="仿宋"/>
          <w:b/>
          <w:color w:val="auto"/>
          <w:sz w:val="18"/>
          <w:szCs w:val="18"/>
          <w:highlight w:val="none"/>
          <w:lang w:val="en-US" w:eastAsia="zh-CN"/>
        </w:rPr>
        <w:t>4.</w:t>
      </w:r>
      <w:r>
        <w:rPr>
          <w:rFonts w:hint="eastAsia" w:ascii="仿宋" w:hAnsi="仿宋" w:eastAsia="仿宋" w:cs="仿宋"/>
          <w:b/>
          <w:color w:val="auto"/>
          <w:sz w:val="18"/>
          <w:szCs w:val="18"/>
          <w:highlight w:val="none"/>
        </w:rPr>
        <w:t>未列入的项目费用，投标人需自行考虑并含入投标报价中，招标人不另行支付。</w:t>
      </w:r>
      <w:r>
        <w:rPr>
          <w:rFonts w:hint="eastAsia" w:ascii="仿宋" w:hAnsi="仿宋" w:eastAsia="仿宋" w:cs="仿宋"/>
          <w:b/>
          <w:color w:val="auto"/>
          <w:sz w:val="18"/>
          <w:szCs w:val="18"/>
          <w:highlight w:val="none"/>
          <w:lang w:val="en-US" w:eastAsia="zh-CN"/>
        </w:rPr>
        <w:t xml:space="preserve"> </w:t>
      </w:r>
    </w:p>
    <w:p w14:paraId="40369AD3">
      <w:pPr>
        <w:keepNext w:val="0"/>
        <w:keepLines w:val="0"/>
        <w:pageBreakBefore w:val="0"/>
        <w:widowControl w:val="0"/>
        <w:kinsoku/>
        <w:wordWrap/>
        <w:overflowPunct/>
        <w:topLinePunct w:val="0"/>
        <w:autoSpaceDE/>
        <w:autoSpaceDN/>
        <w:bidi w:val="0"/>
        <w:adjustRightInd w:val="0"/>
        <w:snapToGrid w:val="0"/>
        <w:spacing w:line="240" w:lineRule="auto"/>
        <w:ind w:firstLine="354" w:firstLineChars="196"/>
        <w:textAlignment w:val="auto"/>
        <w:rPr>
          <w:rFonts w:hint="eastAsia" w:ascii="仿宋" w:hAnsi="仿宋" w:eastAsia="仿宋" w:cs="仿宋"/>
          <w:b/>
          <w:color w:val="auto"/>
          <w:sz w:val="18"/>
          <w:szCs w:val="18"/>
          <w:highlight w:val="none"/>
          <w:u w:val="none"/>
        </w:rPr>
      </w:pPr>
      <w:r>
        <w:rPr>
          <w:rFonts w:hint="eastAsia" w:ascii="仿宋" w:hAnsi="仿宋" w:eastAsia="仿宋" w:cs="仿宋"/>
          <w:b/>
          <w:color w:val="auto"/>
          <w:sz w:val="18"/>
          <w:szCs w:val="18"/>
          <w:highlight w:val="none"/>
          <w:lang w:val="en-US" w:eastAsia="zh-CN"/>
        </w:rPr>
        <w:t>5</w:t>
      </w:r>
      <w:r>
        <w:rPr>
          <w:rFonts w:hint="eastAsia" w:ascii="仿宋" w:hAnsi="仿宋" w:cs="仿宋"/>
          <w:b/>
          <w:color w:val="auto"/>
          <w:sz w:val="18"/>
          <w:szCs w:val="18"/>
          <w:highlight w:val="none"/>
          <w:lang w:val="en-US" w:eastAsia="zh-CN"/>
        </w:rPr>
        <w:t>.</w:t>
      </w:r>
      <w:r>
        <w:rPr>
          <w:rFonts w:hint="eastAsia" w:ascii="仿宋" w:hAnsi="仿宋" w:eastAsia="仿宋" w:cs="仿宋"/>
          <w:b/>
          <w:color w:val="auto"/>
          <w:sz w:val="18"/>
          <w:szCs w:val="18"/>
          <w:highlight w:val="none"/>
          <w:u w:val="none"/>
        </w:rPr>
        <w:t>本表报价合计必须与开标一览表（报价表）中的投标报价相一致，否则按无效标处理。</w:t>
      </w:r>
    </w:p>
    <w:p w14:paraId="0997DF1A">
      <w:pPr>
        <w:pStyle w:val="2"/>
        <w:rPr>
          <w:rFonts w:hint="default"/>
          <w:lang w:val="en-US" w:eastAsia="zh-CN"/>
        </w:rPr>
      </w:pPr>
    </w:p>
    <w:p w14:paraId="5C209914">
      <w:pPr>
        <w:snapToGrid w:val="0"/>
        <w:spacing w:line="240" w:lineRule="auto"/>
        <w:ind w:firstLine="4006" w:firstLineChars="1900"/>
        <w:rPr>
          <w:rFonts w:ascii="仿宋" w:hAnsi="仿宋" w:cs="仿宋"/>
          <w:b/>
          <w:bCs/>
          <w:sz w:val="21"/>
          <w:szCs w:val="21"/>
        </w:rPr>
      </w:pPr>
      <w:r>
        <w:rPr>
          <w:rFonts w:hint="eastAsia" w:ascii="仿宋" w:hAnsi="仿宋" w:cs="仿宋"/>
          <w:b/>
          <w:bCs/>
          <w:sz w:val="21"/>
          <w:szCs w:val="21"/>
        </w:rPr>
        <w:t>投标人全称（</w:t>
      </w:r>
      <w:r>
        <w:rPr>
          <w:rFonts w:hint="eastAsia" w:ascii="仿宋" w:hAnsi="仿宋" w:cs="仿宋"/>
          <w:b/>
          <w:bCs/>
          <w:kern w:val="0"/>
          <w:sz w:val="21"/>
          <w:szCs w:val="21"/>
          <w:lang w:val="zh-CN"/>
        </w:rPr>
        <w:t>电子签名</w:t>
      </w:r>
      <w:r>
        <w:rPr>
          <w:rFonts w:hint="eastAsia" w:ascii="仿宋" w:hAnsi="仿宋" w:cs="仿宋"/>
          <w:b/>
          <w:bCs/>
          <w:sz w:val="21"/>
          <w:szCs w:val="21"/>
        </w:rPr>
        <w:t>）：</w:t>
      </w:r>
    </w:p>
    <w:p w14:paraId="751957F4">
      <w:pPr>
        <w:snapToGrid w:val="0"/>
        <w:spacing w:line="240" w:lineRule="auto"/>
        <w:ind w:firstLine="4006" w:firstLineChars="1900"/>
        <w:rPr>
          <w:rFonts w:hint="eastAsia" w:ascii="仿宋" w:hAnsi="仿宋" w:eastAsia="仿宋" w:cs="仿宋"/>
          <w:b/>
          <w:bCs/>
          <w:sz w:val="21"/>
          <w:szCs w:val="21"/>
          <w:u w:val="single"/>
          <w:lang w:val="en-US" w:eastAsia="zh-CN"/>
        </w:rPr>
      </w:pPr>
      <w:r>
        <w:rPr>
          <w:rFonts w:hint="eastAsia" w:ascii="仿宋" w:hAnsi="仿宋" w:cs="仿宋"/>
          <w:b/>
          <w:bCs/>
          <w:sz w:val="21"/>
          <w:szCs w:val="21"/>
        </w:rPr>
        <w:t>日期：</w:t>
      </w:r>
      <w:r>
        <w:rPr>
          <w:rFonts w:hint="eastAsia" w:ascii="仿宋" w:hAnsi="仿宋" w:cs="仿宋"/>
          <w:b/>
          <w:bCs/>
          <w:sz w:val="21"/>
          <w:szCs w:val="21"/>
          <w:u w:val="single"/>
        </w:rPr>
        <w:t xml:space="preserve">       年     月    </w:t>
      </w:r>
      <w:r>
        <w:rPr>
          <w:rFonts w:hint="eastAsia" w:ascii="仿宋" w:hAnsi="仿宋" w:cs="仿宋"/>
          <w:b/>
          <w:bCs/>
          <w:sz w:val="21"/>
          <w:szCs w:val="21"/>
          <w:u w:val="single"/>
          <w:lang w:val="en-US" w:eastAsia="zh-CN"/>
        </w:rPr>
        <w:t>日</w:t>
      </w:r>
    </w:p>
    <w:p w14:paraId="23DC6BF6">
      <w:pPr>
        <w:pStyle w:val="36"/>
        <w:rPr>
          <w:rFonts w:hint="default"/>
          <w:lang w:val="en-US" w:eastAsia="zh-CN"/>
        </w:rPr>
        <w:sectPr>
          <w:pgSz w:w="11906" w:h="16838"/>
          <w:pgMar w:top="1417" w:right="158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29" w:charSpace="0"/>
        </w:sectPr>
      </w:pPr>
    </w:p>
    <w:p w14:paraId="768C6360">
      <w:pPr>
        <w:pStyle w:val="37"/>
        <w:spacing w:after="0" w:line="440" w:lineRule="exact"/>
        <w:ind w:left="0" w:leftChars="0" w:firstLine="0" w:firstLineChars="0"/>
        <w:rPr>
          <w:rFonts w:ascii="仿宋" w:hAnsi="仿宋" w:eastAsia="仿宋"/>
          <w:szCs w:val="24"/>
        </w:rPr>
      </w:pPr>
      <w:r>
        <w:rPr>
          <w:rFonts w:hint="eastAsia" w:ascii="仿宋" w:hAnsi="仿宋" w:eastAsia="仿宋"/>
          <w:szCs w:val="24"/>
        </w:rPr>
        <w:t>附件：政府采购活动现场确认声明书</w:t>
      </w:r>
    </w:p>
    <w:p w14:paraId="147683E4">
      <w:pPr>
        <w:pStyle w:val="1480"/>
        <w:widowControl w:val="0"/>
        <w:snapToGrid w:val="0"/>
        <w:spacing w:line="400" w:lineRule="exact"/>
        <w:jc w:val="center"/>
        <w:rPr>
          <w:rFonts w:hint="default" w:ascii="仿宋" w:hAnsi="仿宋" w:eastAsia="仿宋" w:cs="仿宋"/>
          <w:b/>
          <w:sz w:val="36"/>
          <w:szCs w:val="36"/>
        </w:rPr>
      </w:pPr>
    </w:p>
    <w:p w14:paraId="3233B743">
      <w:pPr>
        <w:pStyle w:val="1480"/>
        <w:widowControl w:val="0"/>
        <w:snapToGrid w:val="0"/>
        <w:spacing w:line="400" w:lineRule="exact"/>
        <w:jc w:val="center"/>
        <w:rPr>
          <w:rFonts w:hint="default" w:ascii="仿宋" w:hAnsi="仿宋" w:eastAsia="仿宋" w:cs="方正小标宋简体"/>
          <w:b/>
          <w:sz w:val="36"/>
          <w:szCs w:val="36"/>
        </w:rPr>
      </w:pPr>
      <w:r>
        <w:rPr>
          <w:rFonts w:ascii="仿宋" w:hAnsi="仿宋" w:eastAsia="仿宋" w:cs="仿宋"/>
          <w:b/>
          <w:sz w:val="36"/>
          <w:szCs w:val="36"/>
        </w:rPr>
        <w:t>政府采购活动现场确认声明书</w:t>
      </w:r>
    </w:p>
    <w:p w14:paraId="559BFCE1">
      <w:pPr>
        <w:pStyle w:val="1480"/>
        <w:widowControl w:val="0"/>
        <w:snapToGrid w:val="0"/>
        <w:spacing w:line="400" w:lineRule="exact"/>
        <w:jc w:val="center"/>
        <w:rPr>
          <w:rFonts w:hint="default" w:ascii="仿宋" w:hAnsi="仿宋" w:eastAsia="仿宋" w:cs="方正小标宋简体"/>
          <w:b/>
          <w:sz w:val="36"/>
          <w:szCs w:val="36"/>
        </w:rPr>
      </w:pPr>
    </w:p>
    <w:p w14:paraId="1C08A051">
      <w:pPr>
        <w:pStyle w:val="1480"/>
        <w:widowControl w:val="0"/>
        <w:snapToGrid w:val="0"/>
        <w:jc w:val="both"/>
        <w:rPr>
          <w:rFonts w:hint="default" w:ascii="仿宋" w:hAnsi="仿宋" w:eastAsia="仿宋"/>
          <w:b/>
          <w:sz w:val="22"/>
          <w:szCs w:val="18"/>
          <w:u w:val="single"/>
        </w:rPr>
      </w:pPr>
      <w:r>
        <w:rPr>
          <w:rFonts w:hint="eastAsia" w:ascii="仿宋" w:hAnsi="仿宋" w:eastAsia="仿宋"/>
          <w:bCs/>
          <w:sz w:val="22"/>
          <w:u w:val="single"/>
        </w:rPr>
        <w:t>杭州市富阳区环山乡人民政府、浙江恒耀工程咨询有限公司</w:t>
      </w:r>
      <w:r>
        <w:rPr>
          <w:rFonts w:ascii="仿宋" w:hAnsi="仿宋" w:eastAsia="仿宋"/>
          <w:b/>
          <w:kern w:val="0"/>
          <w:sz w:val="22"/>
          <w:szCs w:val="18"/>
          <w:u w:val="single"/>
        </w:rPr>
        <w:t>：</w:t>
      </w:r>
    </w:p>
    <w:p w14:paraId="58C04D32">
      <w:pPr>
        <w:widowControl/>
        <w:spacing w:line="240" w:lineRule="auto"/>
        <w:ind w:firstLine="440"/>
        <w:jc w:val="left"/>
        <w:rPr>
          <w:rFonts w:ascii="仿宋" w:hAnsi="仿宋"/>
          <w:bCs/>
          <w:sz w:val="22"/>
        </w:rPr>
      </w:pPr>
      <w:r>
        <w:rPr>
          <w:rFonts w:hint="eastAsia" w:ascii="仿宋" w:hAnsi="仿宋"/>
          <w:bCs/>
          <w:sz w:val="22"/>
        </w:rPr>
        <w:t xml:space="preserve">本人 </w:t>
      </w:r>
      <w:r>
        <w:rPr>
          <w:rFonts w:ascii="仿宋" w:hAnsi="仿宋"/>
          <w:bCs/>
          <w:sz w:val="22"/>
        </w:rPr>
        <w:t>____________</w:t>
      </w:r>
      <w:r>
        <w:rPr>
          <w:rFonts w:hint="eastAsia" w:ascii="仿宋" w:hAnsi="仿宋"/>
          <w:bCs/>
          <w:sz w:val="22"/>
        </w:rPr>
        <w:t>（授权代表姓名），经由</w:t>
      </w:r>
      <w:r>
        <w:rPr>
          <w:rFonts w:ascii="仿宋" w:hAnsi="仿宋"/>
          <w:bCs/>
          <w:sz w:val="22"/>
        </w:rPr>
        <w:t>______________________________</w:t>
      </w:r>
      <w:r>
        <w:rPr>
          <w:rFonts w:hint="eastAsia" w:ascii="仿宋" w:hAnsi="仿宋"/>
          <w:bCs/>
          <w:sz w:val="22"/>
        </w:rPr>
        <w:t xml:space="preserve">（单位） </w:t>
      </w:r>
      <w:r>
        <w:rPr>
          <w:rFonts w:ascii="仿宋" w:hAnsi="仿宋"/>
          <w:bCs/>
          <w:sz w:val="22"/>
        </w:rPr>
        <w:t xml:space="preserve">____________ </w:t>
      </w:r>
      <w:r>
        <w:rPr>
          <w:rFonts w:hint="eastAsia" w:ascii="仿宋" w:hAnsi="仿宋"/>
          <w:bCs/>
          <w:sz w:val="22"/>
        </w:rPr>
        <w:t>（法定代表人姓名）合法授权参加</w:t>
      </w:r>
      <w:r>
        <w:rPr>
          <w:rFonts w:hint="eastAsia" w:ascii="仿宋" w:hAnsi="仿宋"/>
          <w:bCs/>
          <w:sz w:val="22"/>
          <w:u w:val="single"/>
        </w:rPr>
        <w:t xml:space="preserve"> </w:t>
      </w:r>
      <w:r>
        <w:rPr>
          <w:rFonts w:hint="eastAsia" w:ascii="仿宋" w:hAnsi="仿宋"/>
          <w:bCs/>
          <w:sz w:val="22"/>
          <w:u w:val="single"/>
          <w:lang w:val="en-US" w:eastAsia="zh-CN"/>
        </w:rPr>
        <w:t xml:space="preserve">     </w:t>
      </w:r>
      <w:r>
        <w:rPr>
          <w:rFonts w:hint="eastAsia" w:ascii="仿宋" w:hAnsi="仿宋"/>
          <w:bCs/>
          <w:sz w:val="22"/>
        </w:rPr>
        <w:t>（编号：</w:t>
      </w:r>
      <w:r>
        <w:rPr>
          <w:rFonts w:hint="eastAsia" w:ascii="仿宋" w:hAnsi="仿宋"/>
          <w:bCs/>
          <w:sz w:val="22"/>
          <w:lang w:val="en-US" w:eastAsia="zh-CN"/>
        </w:rPr>
        <w:t xml:space="preserve">     </w:t>
      </w:r>
      <w:r>
        <w:rPr>
          <w:rFonts w:hint="eastAsia" w:ascii="仿宋" w:hAnsi="仿宋"/>
          <w:bCs/>
          <w:sz w:val="22"/>
        </w:rPr>
        <w:t>） 政府采购活动．经与本单位法人代表（负责人）联系确认，现就有关公平竞争事项郑重声明如下</w:t>
      </w:r>
      <w:r>
        <w:rPr>
          <w:rFonts w:ascii="仿宋" w:hAnsi="仿宋"/>
          <w:bCs/>
          <w:sz w:val="22"/>
        </w:rPr>
        <w:t xml:space="preserve">: </w:t>
      </w:r>
    </w:p>
    <w:p w14:paraId="3F9E0B5F">
      <w:pPr>
        <w:widowControl/>
        <w:spacing w:line="240" w:lineRule="auto"/>
        <w:ind w:firstLine="440"/>
        <w:jc w:val="left"/>
        <w:rPr>
          <w:rFonts w:ascii="仿宋" w:hAnsi="仿宋"/>
          <w:bCs/>
          <w:sz w:val="22"/>
        </w:rPr>
      </w:pPr>
      <w:r>
        <w:rPr>
          <w:rFonts w:hint="eastAsia" w:ascii="仿宋" w:hAnsi="仿宋"/>
          <w:bCs/>
          <w:sz w:val="22"/>
        </w:rPr>
        <w:t>一、本单位与采购人之间口不存在利害关系口存在下列利害关系</w:t>
      </w:r>
      <w:r>
        <w:rPr>
          <w:rFonts w:ascii="仿宋" w:hAnsi="仿宋"/>
          <w:bCs/>
          <w:sz w:val="22"/>
        </w:rPr>
        <w:t xml:space="preserve">: </w:t>
      </w:r>
    </w:p>
    <w:p w14:paraId="123D1D09">
      <w:pPr>
        <w:widowControl/>
        <w:spacing w:line="240" w:lineRule="auto"/>
        <w:ind w:firstLine="440"/>
        <w:jc w:val="left"/>
        <w:rPr>
          <w:rFonts w:ascii="仿宋" w:hAnsi="仿宋"/>
          <w:bCs/>
          <w:sz w:val="22"/>
        </w:rPr>
      </w:pPr>
      <w:r>
        <w:rPr>
          <w:rFonts w:ascii="仿宋" w:hAnsi="仿宋"/>
          <w:bCs/>
          <w:sz w:val="22"/>
        </w:rPr>
        <w:t>A</w:t>
      </w:r>
      <w:r>
        <w:rPr>
          <w:rFonts w:hint="eastAsia" w:ascii="仿宋" w:hAnsi="仿宋"/>
          <w:bCs/>
          <w:sz w:val="22"/>
        </w:rPr>
        <w:t xml:space="preserve">．投资关系 </w:t>
      </w:r>
      <w:r>
        <w:rPr>
          <w:rFonts w:ascii="仿宋" w:hAnsi="仿宋"/>
          <w:bCs/>
          <w:sz w:val="22"/>
        </w:rPr>
        <w:t>B</w:t>
      </w:r>
      <w:r>
        <w:rPr>
          <w:rFonts w:hint="eastAsia" w:ascii="仿宋" w:hAnsi="仿宋"/>
          <w:bCs/>
          <w:sz w:val="22"/>
        </w:rPr>
        <w:t xml:space="preserve">．行政隶属关系 </w:t>
      </w:r>
      <w:r>
        <w:rPr>
          <w:rFonts w:ascii="仿宋" w:hAnsi="仿宋"/>
          <w:bCs/>
          <w:sz w:val="22"/>
        </w:rPr>
        <w:t>C</w:t>
      </w:r>
      <w:r>
        <w:rPr>
          <w:rFonts w:hint="eastAsia" w:ascii="仿宋" w:hAnsi="仿宋"/>
          <w:bCs/>
          <w:sz w:val="22"/>
        </w:rPr>
        <w:t xml:space="preserve">．业务指导关系 </w:t>
      </w:r>
    </w:p>
    <w:p w14:paraId="1F69ACB8">
      <w:pPr>
        <w:widowControl/>
        <w:spacing w:line="240" w:lineRule="auto"/>
        <w:ind w:firstLine="440"/>
        <w:jc w:val="left"/>
        <w:rPr>
          <w:rFonts w:ascii="仿宋" w:hAnsi="仿宋"/>
          <w:bCs/>
          <w:sz w:val="22"/>
        </w:rPr>
      </w:pPr>
      <w:r>
        <w:rPr>
          <w:rFonts w:ascii="仿宋" w:hAnsi="仿宋"/>
          <w:bCs/>
          <w:sz w:val="22"/>
        </w:rPr>
        <w:t>D</w:t>
      </w:r>
      <w:r>
        <w:rPr>
          <w:rFonts w:hint="eastAsia" w:ascii="仿宋" w:hAnsi="仿宋"/>
          <w:bCs/>
          <w:sz w:val="22"/>
        </w:rPr>
        <w:t xml:space="preserve">．其他可能影响采购公正的利害关系（如有，请如实说明）。 </w:t>
      </w:r>
    </w:p>
    <w:p w14:paraId="53623363">
      <w:pPr>
        <w:widowControl/>
        <w:spacing w:line="240" w:lineRule="auto"/>
        <w:ind w:firstLine="440"/>
        <w:jc w:val="left"/>
        <w:rPr>
          <w:rFonts w:ascii="仿宋" w:hAnsi="仿宋"/>
          <w:bCs/>
          <w:sz w:val="22"/>
        </w:rPr>
      </w:pPr>
      <w:r>
        <w:rPr>
          <w:rFonts w:hint="eastAsia" w:ascii="仿宋" w:hAnsi="仿宋"/>
          <w:bCs/>
          <w:sz w:val="22"/>
        </w:rPr>
        <w:t>二、现己清楚知道参加本项目采购活动的其他所有供应商名称，本单位 口与其他所有供应商之间均不存在利害关系与</w:t>
      </w:r>
      <w:r>
        <w:rPr>
          <w:rFonts w:ascii="仿宋" w:hAnsi="仿宋"/>
          <w:bCs/>
          <w:sz w:val="22"/>
        </w:rPr>
        <w:t>______________</w:t>
      </w:r>
      <w:r>
        <w:rPr>
          <w:rFonts w:hint="eastAsia" w:ascii="仿宋" w:hAnsi="仿宋"/>
          <w:bCs/>
          <w:sz w:val="22"/>
        </w:rPr>
        <w:t>（供应商名称）之间存在下列利害关系</w:t>
      </w:r>
      <w:r>
        <w:rPr>
          <w:rFonts w:ascii="仿宋" w:hAnsi="仿宋"/>
          <w:bCs/>
          <w:sz w:val="22"/>
        </w:rPr>
        <w:t xml:space="preserve">: </w:t>
      </w:r>
    </w:p>
    <w:p w14:paraId="3B4CF0E4">
      <w:pPr>
        <w:widowControl/>
        <w:spacing w:line="240" w:lineRule="auto"/>
        <w:ind w:firstLine="440"/>
        <w:jc w:val="left"/>
        <w:rPr>
          <w:rFonts w:ascii="仿宋" w:hAnsi="仿宋"/>
          <w:bCs/>
          <w:sz w:val="22"/>
        </w:rPr>
      </w:pPr>
      <w:r>
        <w:rPr>
          <w:rFonts w:ascii="仿宋" w:hAnsi="仿宋"/>
          <w:bCs/>
          <w:sz w:val="22"/>
        </w:rPr>
        <w:t>A</w:t>
      </w:r>
      <w:r>
        <w:rPr>
          <w:rFonts w:hint="eastAsia" w:ascii="仿宋" w:hAnsi="仿宋"/>
          <w:bCs/>
          <w:sz w:val="22"/>
        </w:rPr>
        <w:t xml:space="preserve">．法定代表人或负责人或实际控制人是同一人 </w:t>
      </w:r>
    </w:p>
    <w:p w14:paraId="62402829">
      <w:pPr>
        <w:widowControl/>
        <w:spacing w:line="240" w:lineRule="auto"/>
        <w:ind w:firstLine="440"/>
        <w:jc w:val="left"/>
        <w:rPr>
          <w:rFonts w:ascii="仿宋" w:hAnsi="仿宋"/>
          <w:bCs/>
          <w:sz w:val="22"/>
        </w:rPr>
      </w:pPr>
      <w:r>
        <w:rPr>
          <w:rFonts w:ascii="仿宋" w:hAnsi="仿宋"/>
          <w:bCs/>
          <w:sz w:val="22"/>
        </w:rPr>
        <w:t>B</w:t>
      </w:r>
      <w:r>
        <w:rPr>
          <w:rFonts w:hint="eastAsia" w:ascii="仿宋" w:hAnsi="仿宋"/>
          <w:bCs/>
          <w:sz w:val="22"/>
        </w:rPr>
        <w:t xml:space="preserve">．法定代表人或负责人或实际控制人是夫妻关系 </w:t>
      </w:r>
    </w:p>
    <w:p w14:paraId="0EEAA167">
      <w:pPr>
        <w:widowControl/>
        <w:spacing w:line="240" w:lineRule="auto"/>
        <w:ind w:firstLine="440"/>
        <w:jc w:val="left"/>
        <w:rPr>
          <w:rFonts w:ascii="仿宋" w:hAnsi="仿宋"/>
          <w:bCs/>
          <w:sz w:val="22"/>
        </w:rPr>
      </w:pPr>
      <w:r>
        <w:rPr>
          <w:rFonts w:ascii="仿宋" w:hAnsi="仿宋"/>
          <w:bCs/>
          <w:sz w:val="22"/>
        </w:rPr>
        <w:t>C</w:t>
      </w:r>
      <w:r>
        <w:rPr>
          <w:rFonts w:hint="eastAsia" w:ascii="仿宋" w:hAnsi="仿宋"/>
          <w:bCs/>
          <w:sz w:val="22"/>
        </w:rPr>
        <w:t xml:space="preserve">．法定代表人或负责人或实际控制人是直系血亲关系 </w:t>
      </w:r>
    </w:p>
    <w:p w14:paraId="7CC985A1">
      <w:pPr>
        <w:widowControl/>
        <w:spacing w:line="240" w:lineRule="auto"/>
        <w:ind w:firstLine="440"/>
        <w:jc w:val="left"/>
        <w:rPr>
          <w:rFonts w:ascii="仿宋" w:hAnsi="仿宋"/>
          <w:bCs/>
          <w:sz w:val="22"/>
        </w:rPr>
      </w:pPr>
      <w:r>
        <w:rPr>
          <w:rFonts w:ascii="仿宋" w:hAnsi="仿宋"/>
          <w:bCs/>
          <w:sz w:val="22"/>
        </w:rPr>
        <w:t>D</w:t>
      </w:r>
      <w:r>
        <w:rPr>
          <w:rFonts w:hint="eastAsia" w:ascii="仿宋" w:hAnsi="仿宋"/>
          <w:bCs/>
          <w:sz w:val="22"/>
        </w:rPr>
        <w:t xml:space="preserve">．法定代表人或负责人或实际控制人存在三代以内旁系血亲关系 </w:t>
      </w:r>
    </w:p>
    <w:p w14:paraId="6C3D1D87">
      <w:pPr>
        <w:widowControl/>
        <w:spacing w:line="240" w:lineRule="auto"/>
        <w:ind w:firstLine="440"/>
        <w:jc w:val="left"/>
        <w:rPr>
          <w:rFonts w:ascii="仿宋" w:hAnsi="仿宋"/>
          <w:bCs/>
          <w:sz w:val="22"/>
        </w:rPr>
      </w:pPr>
      <w:r>
        <w:rPr>
          <w:rFonts w:ascii="仿宋" w:hAnsi="仿宋"/>
          <w:bCs/>
          <w:sz w:val="22"/>
        </w:rPr>
        <w:t>E</w:t>
      </w:r>
      <w:r>
        <w:rPr>
          <w:rFonts w:hint="eastAsia" w:ascii="仿宋" w:hAnsi="仿宋"/>
          <w:bCs/>
          <w:sz w:val="22"/>
        </w:rPr>
        <w:t xml:space="preserve">．法定代表人或负责人或实际控制人存在近姻亲关系 </w:t>
      </w:r>
    </w:p>
    <w:p w14:paraId="2D7B4726">
      <w:pPr>
        <w:widowControl/>
        <w:spacing w:line="240" w:lineRule="auto"/>
        <w:ind w:firstLine="440"/>
        <w:jc w:val="left"/>
        <w:rPr>
          <w:rFonts w:ascii="仿宋" w:hAnsi="仿宋"/>
          <w:bCs/>
          <w:sz w:val="22"/>
        </w:rPr>
      </w:pPr>
      <w:r>
        <w:rPr>
          <w:rFonts w:ascii="仿宋" w:hAnsi="仿宋"/>
          <w:bCs/>
          <w:sz w:val="22"/>
        </w:rPr>
        <w:t>F</w:t>
      </w:r>
      <w:r>
        <w:rPr>
          <w:rFonts w:hint="eastAsia" w:ascii="仿宋" w:hAnsi="仿宋"/>
          <w:bCs/>
          <w:sz w:val="22"/>
        </w:rPr>
        <w:t xml:space="preserve">．法定代表人或负责人或实际控制人存在股份控制或实际控制关系 </w:t>
      </w:r>
    </w:p>
    <w:p w14:paraId="036A220D">
      <w:pPr>
        <w:widowControl/>
        <w:spacing w:line="240" w:lineRule="auto"/>
        <w:ind w:firstLine="440"/>
        <w:jc w:val="left"/>
        <w:rPr>
          <w:rFonts w:ascii="仿宋" w:hAnsi="仿宋"/>
          <w:bCs/>
          <w:sz w:val="22"/>
        </w:rPr>
      </w:pPr>
      <w:r>
        <w:rPr>
          <w:rFonts w:ascii="仿宋" w:hAnsi="仿宋"/>
          <w:bCs/>
          <w:sz w:val="22"/>
        </w:rPr>
        <w:t>G</w:t>
      </w:r>
      <w:r>
        <w:rPr>
          <w:rFonts w:hint="eastAsia" w:ascii="仿宋" w:hAnsi="仿宋"/>
          <w:bCs/>
          <w:sz w:val="22"/>
        </w:rPr>
        <w:t xml:space="preserve">．存在共同直接或间接投资设立子公司、联营企业和合营企业情况 </w:t>
      </w:r>
    </w:p>
    <w:p w14:paraId="1FF66067">
      <w:pPr>
        <w:widowControl/>
        <w:spacing w:line="240" w:lineRule="auto"/>
        <w:ind w:firstLine="440"/>
        <w:jc w:val="left"/>
        <w:rPr>
          <w:rFonts w:ascii="仿宋" w:hAnsi="仿宋"/>
          <w:bCs/>
          <w:sz w:val="22"/>
        </w:rPr>
      </w:pPr>
      <w:r>
        <w:rPr>
          <w:rFonts w:ascii="仿宋" w:hAnsi="仿宋"/>
          <w:bCs/>
          <w:sz w:val="22"/>
        </w:rPr>
        <w:t>H</w:t>
      </w:r>
      <w:r>
        <w:rPr>
          <w:rFonts w:hint="eastAsia" w:ascii="仿宋" w:hAnsi="仿宋"/>
          <w:bCs/>
          <w:sz w:val="22"/>
        </w:rPr>
        <w:t xml:space="preserve">．存在分级代理或代销关系、同一生产制造商关系、管理关系、重要业务（占主营业务收入 </w:t>
      </w:r>
      <w:r>
        <w:rPr>
          <w:rFonts w:ascii="仿宋" w:hAnsi="仿宋"/>
          <w:bCs/>
          <w:sz w:val="22"/>
        </w:rPr>
        <w:t xml:space="preserve">50 </w:t>
      </w:r>
      <w:r>
        <w:rPr>
          <w:rFonts w:hint="eastAsia" w:ascii="仿宋" w:hAnsi="仿宋"/>
          <w:bCs/>
          <w:sz w:val="22"/>
        </w:rPr>
        <w:t xml:space="preserve">％以上）或重要财务 </w:t>
      </w:r>
    </w:p>
    <w:p w14:paraId="6081BD9A">
      <w:pPr>
        <w:widowControl/>
        <w:spacing w:line="240" w:lineRule="auto"/>
        <w:ind w:firstLine="440"/>
        <w:jc w:val="left"/>
        <w:rPr>
          <w:rFonts w:ascii="仿宋" w:hAnsi="仿宋"/>
          <w:bCs/>
          <w:sz w:val="22"/>
        </w:rPr>
      </w:pPr>
      <w:r>
        <w:rPr>
          <w:rFonts w:hint="eastAsia" w:ascii="仿宋" w:hAnsi="仿宋"/>
          <w:bCs/>
          <w:sz w:val="22"/>
        </w:rPr>
        <w:t xml:space="preserve">往来关系（如融资）等其他实质性控制关系 </w:t>
      </w:r>
    </w:p>
    <w:p w14:paraId="4DC569EB">
      <w:pPr>
        <w:widowControl/>
        <w:spacing w:line="240" w:lineRule="auto"/>
        <w:ind w:firstLine="440"/>
        <w:jc w:val="left"/>
        <w:rPr>
          <w:rFonts w:ascii="仿宋" w:hAnsi="仿宋"/>
          <w:bCs/>
          <w:sz w:val="22"/>
        </w:rPr>
      </w:pPr>
      <w:r>
        <w:rPr>
          <w:rFonts w:ascii="仿宋" w:hAnsi="仿宋"/>
          <w:bCs/>
          <w:sz w:val="22"/>
        </w:rPr>
        <w:t>I</w:t>
      </w:r>
      <w:r>
        <w:rPr>
          <w:rFonts w:hint="eastAsia" w:ascii="仿宋" w:hAnsi="仿宋"/>
          <w:bCs/>
          <w:sz w:val="22"/>
        </w:rPr>
        <w:t xml:space="preserve">．其他利害关系情况 </w:t>
      </w:r>
      <w:r>
        <w:rPr>
          <w:rFonts w:ascii="仿宋" w:hAnsi="仿宋"/>
          <w:bCs/>
          <w:sz w:val="22"/>
        </w:rPr>
        <w:t>________________________________________</w:t>
      </w:r>
      <w:r>
        <w:rPr>
          <w:rFonts w:hint="eastAsia" w:ascii="仿宋" w:hAnsi="仿宋"/>
          <w:bCs/>
          <w:sz w:val="22"/>
        </w:rPr>
        <w:t xml:space="preserve">。 </w:t>
      </w:r>
    </w:p>
    <w:p w14:paraId="1C8109F8">
      <w:pPr>
        <w:widowControl/>
        <w:spacing w:line="240" w:lineRule="auto"/>
        <w:ind w:firstLine="440"/>
        <w:jc w:val="left"/>
        <w:rPr>
          <w:rFonts w:ascii="仿宋" w:hAnsi="仿宋"/>
          <w:bCs/>
          <w:sz w:val="22"/>
        </w:rPr>
      </w:pPr>
      <w:r>
        <w:rPr>
          <w:rFonts w:hint="eastAsia" w:ascii="仿宋" w:hAnsi="仿宋"/>
          <w:bCs/>
          <w:sz w:val="22"/>
        </w:rPr>
        <w:t xml:space="preserve">三、现己清楚知道并严格遵守政府采购法律法规和现场纪律。 </w:t>
      </w:r>
    </w:p>
    <w:p w14:paraId="0591D858">
      <w:pPr>
        <w:widowControl/>
        <w:spacing w:line="240" w:lineRule="auto"/>
        <w:ind w:firstLine="440"/>
        <w:jc w:val="left"/>
        <w:rPr>
          <w:rFonts w:ascii="仿宋" w:hAnsi="仿宋"/>
          <w:bCs/>
          <w:sz w:val="22"/>
        </w:rPr>
      </w:pPr>
      <w:r>
        <w:rPr>
          <w:rFonts w:hint="eastAsia" w:ascii="仿宋" w:hAnsi="仿宋"/>
          <w:bCs/>
          <w:sz w:val="22"/>
        </w:rPr>
        <w:t xml:space="preserve">四、我发现 </w:t>
      </w:r>
      <w:r>
        <w:rPr>
          <w:rFonts w:ascii="仿宋" w:hAnsi="仿宋"/>
          <w:bCs/>
          <w:sz w:val="22"/>
        </w:rPr>
        <w:t>____________________</w:t>
      </w:r>
      <w:r>
        <w:rPr>
          <w:rFonts w:hint="eastAsia" w:ascii="仿宋" w:hAnsi="仿宋"/>
          <w:bCs/>
          <w:sz w:val="22"/>
        </w:rPr>
        <w:t xml:space="preserve">供应商之间存在或可能存在上述第二条第 </w:t>
      </w:r>
      <w:r>
        <w:rPr>
          <w:rFonts w:ascii="仿宋" w:hAnsi="仿宋"/>
          <w:bCs/>
          <w:sz w:val="22"/>
        </w:rPr>
        <w:t>____________</w:t>
      </w:r>
      <w:r>
        <w:rPr>
          <w:rFonts w:hint="eastAsia" w:ascii="仿宋" w:hAnsi="仿宋"/>
          <w:bCs/>
          <w:sz w:val="22"/>
        </w:rPr>
        <w:t xml:space="preserve">项利害关系。 </w:t>
      </w:r>
    </w:p>
    <w:p w14:paraId="0CAE6814">
      <w:pPr>
        <w:widowControl/>
        <w:spacing w:line="240" w:lineRule="auto"/>
        <w:ind w:firstLine="440"/>
        <w:jc w:val="left"/>
        <w:rPr>
          <w:rFonts w:ascii="仿宋" w:hAnsi="仿宋"/>
          <w:bCs/>
          <w:sz w:val="22"/>
        </w:rPr>
      </w:pPr>
      <w:r>
        <w:rPr>
          <w:rFonts w:hint="eastAsia" w:ascii="仿宋" w:hAnsi="仿宋"/>
          <w:bCs/>
          <w:sz w:val="22"/>
        </w:rPr>
        <w:t>五、经检查确认所有投标人投标文件 口 不存在密封包装问题 口 存在密封包装问题（具体指出）</w:t>
      </w:r>
      <w:r>
        <w:rPr>
          <w:rFonts w:ascii="仿宋" w:hAnsi="仿宋"/>
          <w:bCs/>
          <w:sz w:val="22"/>
        </w:rPr>
        <w:t>__________________________________</w:t>
      </w:r>
      <w:r>
        <w:rPr>
          <w:rFonts w:hint="eastAsia" w:ascii="仿宋" w:hAnsi="仿宋"/>
          <w:bCs/>
          <w:sz w:val="22"/>
        </w:rPr>
        <w:t xml:space="preserve">。 </w:t>
      </w:r>
    </w:p>
    <w:p w14:paraId="0780F41B">
      <w:pPr>
        <w:widowControl/>
        <w:spacing w:line="240" w:lineRule="auto"/>
        <w:ind w:firstLine="480"/>
        <w:jc w:val="right"/>
        <w:rPr>
          <w:rFonts w:ascii="仿宋" w:hAnsi="仿宋"/>
          <w:bCs/>
          <w:szCs w:val="21"/>
        </w:rPr>
      </w:pPr>
    </w:p>
    <w:p w14:paraId="708D69A4">
      <w:pPr>
        <w:widowControl/>
        <w:spacing w:line="240" w:lineRule="auto"/>
        <w:ind w:firstLine="480"/>
        <w:jc w:val="right"/>
        <w:rPr>
          <w:rFonts w:ascii="仿宋" w:hAnsi="仿宋"/>
          <w:bCs/>
          <w:szCs w:val="21"/>
        </w:rPr>
      </w:pPr>
    </w:p>
    <w:p w14:paraId="667DB369">
      <w:pPr>
        <w:widowControl/>
        <w:spacing w:line="240" w:lineRule="auto"/>
        <w:ind w:firstLine="480"/>
        <w:jc w:val="right"/>
        <w:rPr>
          <w:rFonts w:ascii="仿宋" w:hAnsi="仿宋"/>
          <w:bCs/>
          <w:szCs w:val="21"/>
        </w:rPr>
      </w:pPr>
      <w:r>
        <w:rPr>
          <w:rFonts w:hint="eastAsia" w:ascii="仿宋" w:hAnsi="仿宋"/>
          <w:bCs/>
          <w:szCs w:val="21"/>
        </w:rPr>
        <w:t>（供应商代表签名）</w:t>
      </w:r>
      <w:r>
        <w:rPr>
          <w:rFonts w:ascii="仿宋" w:hAnsi="仿宋"/>
          <w:bCs/>
          <w:szCs w:val="21"/>
        </w:rPr>
        <w:t xml:space="preserve">: </w:t>
      </w:r>
    </w:p>
    <w:p w14:paraId="28DDD5CD">
      <w:pPr>
        <w:widowControl/>
        <w:spacing w:line="240" w:lineRule="auto"/>
        <w:ind w:firstLine="480"/>
        <w:jc w:val="right"/>
        <w:rPr>
          <w:rFonts w:ascii="仿宋" w:hAnsi="仿宋"/>
          <w:szCs w:val="24"/>
        </w:rPr>
      </w:pPr>
      <w:r>
        <w:rPr>
          <w:rFonts w:hint="eastAsia" w:ascii="仿宋" w:hAnsi="仿宋"/>
          <w:bCs/>
          <w:szCs w:val="21"/>
        </w:rPr>
        <w:t xml:space="preserve">年 月 日 </w:t>
      </w:r>
    </w:p>
    <w:p w14:paraId="23C13585">
      <w:pPr>
        <w:spacing w:before="156" w:line="240" w:lineRule="auto"/>
        <w:ind w:firstLine="0" w:firstLineChars="0"/>
        <w:rPr>
          <w:rFonts w:ascii="仿宋" w:hAnsi="仿宋"/>
          <w:szCs w:val="24"/>
        </w:rPr>
      </w:pPr>
    </w:p>
    <w:p w14:paraId="55A9D2EE">
      <w:pPr>
        <w:ind w:firstLine="480"/>
        <w:rPr>
          <w:rFonts w:ascii="仿宋" w:hAnsi="仿宋"/>
          <w:szCs w:val="24"/>
        </w:rPr>
      </w:pPr>
      <w:r>
        <w:rPr>
          <w:rFonts w:hint="eastAsia" w:ascii="仿宋" w:hAnsi="仿宋"/>
          <w:szCs w:val="24"/>
        </w:rPr>
        <w:t>注：1、投标人认为有利害关系和需要回避的人员，应提供相关证明材料，与本声明书一同提交。由采购代理机构和财政监督部门负责询问核查；</w:t>
      </w:r>
    </w:p>
    <w:p w14:paraId="004E0A47">
      <w:pPr>
        <w:pStyle w:val="37"/>
        <w:spacing w:line="440" w:lineRule="exact"/>
        <w:ind w:left="0" w:leftChars="0" w:firstLine="883" w:firstLineChars="440"/>
        <w:rPr>
          <w:rFonts w:ascii="仿宋" w:hAnsi="仿宋" w:eastAsia="仿宋"/>
          <w:b/>
          <w:u w:val="single"/>
        </w:rPr>
      </w:pPr>
      <w:r>
        <w:rPr>
          <w:rFonts w:hint="eastAsia" w:ascii="仿宋" w:hAnsi="仿宋" w:eastAsia="仿宋"/>
          <w:b/>
          <w:u w:val="single"/>
        </w:rPr>
        <w:t>2、投标人填写《政府采购活动现场确认声明书》（此附件格式）并通过邮件以PDF的形式发送至代理公司指定的邮箱（</w:t>
      </w:r>
      <w:r>
        <w:rPr>
          <w:rFonts w:hint="eastAsia" w:ascii="仿宋" w:hAnsi="仿宋" w:eastAsia="仿宋"/>
          <w:b/>
          <w:u w:val="single"/>
          <w:lang w:val="en-US" w:eastAsia="zh-CN"/>
        </w:rPr>
        <w:t>530424320</w:t>
      </w:r>
      <w:r>
        <w:rPr>
          <w:rFonts w:hint="eastAsia" w:ascii="仿宋" w:hAnsi="仿宋" w:eastAsia="仿宋"/>
          <w:b/>
          <w:u w:val="single"/>
        </w:rPr>
        <w:t>@qq.com），递交时间为解密指令发出后30分钟内；此声明书请各供应商在开标前提前准备好。</w:t>
      </w:r>
    </w:p>
    <w:p w14:paraId="723AFEED">
      <w:pPr>
        <w:pStyle w:val="37"/>
        <w:ind w:left="0" w:leftChars="0" w:firstLine="0" w:firstLineChars="0"/>
        <w:rPr>
          <w:rFonts w:ascii="仿宋" w:hAnsi="仿宋" w:eastAsia="仿宋" w:cs="仿宋"/>
          <w:szCs w:val="22"/>
        </w:rPr>
      </w:pPr>
    </w:p>
    <w:p w14:paraId="209BCD5F">
      <w:pPr>
        <w:pStyle w:val="37"/>
        <w:ind w:left="0" w:leftChars="0" w:firstLine="0" w:firstLineChars="0"/>
        <w:rPr>
          <w:rFonts w:ascii="仿宋" w:hAnsi="仿宋" w:eastAsia="仿宋" w:cs="仿宋"/>
          <w:szCs w:val="22"/>
        </w:rPr>
      </w:pPr>
      <w:r>
        <w:rPr>
          <w:rFonts w:hint="eastAsia" w:ascii="仿宋" w:hAnsi="仿宋" w:eastAsia="仿宋" w:cs="仿宋"/>
          <w:szCs w:val="22"/>
        </w:rPr>
        <w:t>询问函范本：</w:t>
      </w:r>
    </w:p>
    <w:p w14:paraId="53C82DEB">
      <w:pPr>
        <w:pStyle w:val="85"/>
        <w:spacing w:after="0"/>
        <w:ind w:firstLine="602"/>
        <w:rPr>
          <w:rFonts w:ascii="仿宋" w:hAnsi="仿宋" w:eastAsia="仿宋" w:cs="黑体"/>
          <w:kern w:val="2"/>
          <w:sz w:val="30"/>
          <w:szCs w:val="30"/>
        </w:rPr>
      </w:pPr>
    </w:p>
    <w:p w14:paraId="5B4BC8F7">
      <w:pPr>
        <w:pStyle w:val="85"/>
        <w:spacing w:after="0"/>
        <w:ind w:firstLine="0" w:firstLineChars="0"/>
        <w:rPr>
          <w:rFonts w:ascii="仿宋" w:hAnsi="仿宋" w:eastAsia="仿宋"/>
          <w:b w:val="0"/>
          <w:spacing w:val="40"/>
          <w:sz w:val="36"/>
          <w:szCs w:val="36"/>
        </w:rPr>
      </w:pPr>
      <w:r>
        <w:rPr>
          <w:rFonts w:hint="eastAsia" w:ascii="仿宋" w:hAnsi="仿宋" w:eastAsia="仿宋"/>
          <w:b w:val="0"/>
          <w:spacing w:val="40"/>
          <w:sz w:val="36"/>
          <w:szCs w:val="36"/>
        </w:rPr>
        <w:t>关于XXX项目公开招标的询问函</w:t>
      </w:r>
    </w:p>
    <w:p w14:paraId="6F457289">
      <w:pPr>
        <w:snapToGrid w:val="0"/>
        <w:spacing w:line="360" w:lineRule="auto"/>
        <w:ind w:firstLine="480"/>
        <w:rPr>
          <w:rFonts w:ascii="仿宋" w:hAnsi="仿宋" w:cs="仿宋"/>
        </w:rPr>
      </w:pPr>
    </w:p>
    <w:p w14:paraId="324EBBE4">
      <w:pPr>
        <w:snapToGrid w:val="0"/>
        <w:spacing w:line="360" w:lineRule="auto"/>
        <w:ind w:firstLine="480"/>
        <w:rPr>
          <w:rFonts w:ascii="仿宋" w:hAnsi="仿宋" w:cs="仿宋"/>
        </w:rPr>
      </w:pPr>
      <w:r>
        <w:rPr>
          <w:rFonts w:hint="eastAsia" w:ascii="仿宋" w:hAnsi="仿宋" w:cs="仿宋"/>
        </w:rPr>
        <w:t>关于（项目名称）（项目编号）（项目标项）我公司有以下几点疑问：</w:t>
      </w:r>
    </w:p>
    <w:p w14:paraId="59D29D67">
      <w:pPr>
        <w:snapToGrid w:val="0"/>
        <w:spacing w:line="360" w:lineRule="auto"/>
        <w:ind w:firstLine="480"/>
        <w:rPr>
          <w:rFonts w:ascii="仿宋" w:hAnsi="仿宋" w:cs="仿宋"/>
        </w:rPr>
      </w:pPr>
      <w:r>
        <w:rPr>
          <w:rFonts w:hint="eastAsia" w:ascii="仿宋" w:hAnsi="仿宋" w:cs="仿宋"/>
        </w:rPr>
        <w:t>询问事项一：（请明确</w:t>
      </w:r>
      <w:r>
        <w:rPr>
          <w:rFonts w:hint="eastAsia" w:ascii="仿宋" w:hAnsi="仿宋" w:cs="仿宋"/>
          <w:bCs/>
        </w:rPr>
        <w:t>具体内容，并附</w:t>
      </w:r>
      <w:r>
        <w:rPr>
          <w:rFonts w:hint="eastAsia" w:ascii="仿宋" w:hAnsi="仿宋" w:cs="仿宋"/>
        </w:rPr>
        <w:t>事实依据。）</w:t>
      </w:r>
    </w:p>
    <w:p w14:paraId="4CA56240">
      <w:pPr>
        <w:snapToGrid w:val="0"/>
        <w:spacing w:line="360" w:lineRule="auto"/>
        <w:ind w:firstLine="480"/>
        <w:rPr>
          <w:rFonts w:ascii="仿宋" w:hAnsi="仿宋" w:cs="仿宋"/>
        </w:rPr>
      </w:pPr>
      <w:r>
        <w:rPr>
          <w:rFonts w:hint="eastAsia" w:ascii="仿宋" w:hAnsi="仿宋" w:cs="仿宋"/>
        </w:rPr>
        <w:t xml:space="preserve">询问事项二：  </w:t>
      </w:r>
      <w:r>
        <w:rPr>
          <w:rFonts w:hint="eastAsia" w:ascii="仿宋" w:hAnsi="仿宋"/>
        </w:rPr>
        <w:t>...</w:t>
      </w:r>
    </w:p>
    <w:p w14:paraId="6BB5DC40">
      <w:pPr>
        <w:spacing w:line="360" w:lineRule="auto"/>
        <w:ind w:firstLine="480"/>
        <w:rPr>
          <w:rFonts w:ascii="仿宋" w:hAnsi="仿宋"/>
        </w:rPr>
      </w:pPr>
    </w:p>
    <w:p w14:paraId="1A5B3AC6">
      <w:pPr>
        <w:pStyle w:val="37"/>
        <w:ind w:left="480" w:firstLine="400"/>
        <w:rPr>
          <w:rFonts w:ascii="仿宋" w:hAnsi="仿宋" w:eastAsia="仿宋"/>
        </w:rPr>
      </w:pPr>
    </w:p>
    <w:p w14:paraId="08C292B5">
      <w:pPr>
        <w:pStyle w:val="37"/>
        <w:ind w:left="480" w:firstLine="400"/>
        <w:rPr>
          <w:rFonts w:ascii="仿宋" w:hAnsi="仿宋" w:eastAsia="仿宋"/>
        </w:rPr>
      </w:pPr>
    </w:p>
    <w:p w14:paraId="7659D74E">
      <w:pPr>
        <w:spacing w:beforeLines="50" w:afterLines="50" w:line="360" w:lineRule="auto"/>
        <w:ind w:left="4535" w:firstLine="0" w:firstLineChars="0"/>
        <w:jc w:val="left"/>
        <w:rPr>
          <w:rFonts w:ascii="仿宋" w:hAnsi="仿宋"/>
          <w:u w:val="single"/>
        </w:rPr>
      </w:pPr>
      <w:r>
        <w:rPr>
          <w:rFonts w:hint="eastAsia" w:ascii="仿宋" w:hAnsi="仿宋"/>
        </w:rPr>
        <w:t>供应商全称（盖章）：</w:t>
      </w:r>
    </w:p>
    <w:p w14:paraId="6124CD6E">
      <w:pPr>
        <w:spacing w:beforeLines="50" w:afterLines="50" w:line="360" w:lineRule="auto"/>
        <w:ind w:left="4535" w:firstLine="0" w:firstLineChars="0"/>
        <w:jc w:val="left"/>
        <w:rPr>
          <w:rFonts w:ascii="仿宋" w:hAnsi="仿宋"/>
        </w:rPr>
      </w:pPr>
      <w:r>
        <w:rPr>
          <w:rFonts w:hint="eastAsia" w:ascii="仿宋" w:hAnsi="仿宋" w:cs="仿宋"/>
          <w:szCs w:val="24"/>
        </w:rPr>
        <w:t>法定代表人（签名或签章）：</w:t>
      </w:r>
    </w:p>
    <w:p w14:paraId="1822DE43">
      <w:pPr>
        <w:snapToGrid w:val="0"/>
        <w:spacing w:beforeLines="50" w:afterLines="50" w:line="360" w:lineRule="auto"/>
        <w:ind w:left="4535" w:firstLine="0" w:firstLineChars="0"/>
        <w:jc w:val="left"/>
        <w:rPr>
          <w:rFonts w:ascii="仿宋" w:hAnsi="仿宋"/>
        </w:rPr>
      </w:pPr>
      <w:r>
        <w:rPr>
          <w:rFonts w:hint="eastAsia" w:ascii="仿宋" w:hAnsi="仿宋"/>
        </w:rPr>
        <w:t>授权代表（签名）：</w:t>
      </w:r>
    </w:p>
    <w:p w14:paraId="477DF798">
      <w:pPr>
        <w:snapToGrid w:val="0"/>
        <w:spacing w:beforeLines="50" w:afterLines="50" w:line="360" w:lineRule="auto"/>
        <w:ind w:left="4535" w:firstLine="0" w:firstLineChars="0"/>
        <w:jc w:val="left"/>
        <w:rPr>
          <w:rFonts w:ascii="仿宋" w:hAnsi="仿宋" w:cs="仿宋"/>
          <w:u w:val="single"/>
        </w:rPr>
      </w:pPr>
      <w:r>
        <w:rPr>
          <w:rFonts w:hint="eastAsia" w:ascii="仿宋" w:hAnsi="仿宋" w:cs="仿宋"/>
        </w:rPr>
        <w:t>联系电话（手机）：</w:t>
      </w:r>
    </w:p>
    <w:p w14:paraId="03DD979B">
      <w:pPr>
        <w:snapToGrid w:val="0"/>
        <w:spacing w:beforeLines="50" w:afterLines="50" w:line="360" w:lineRule="auto"/>
        <w:ind w:left="4535" w:firstLine="0" w:firstLineChars="0"/>
        <w:jc w:val="left"/>
        <w:rPr>
          <w:rFonts w:ascii="仿宋" w:hAnsi="仿宋"/>
          <w:u w:val="single"/>
        </w:rPr>
      </w:pPr>
      <w:r>
        <w:rPr>
          <w:rFonts w:hint="eastAsia" w:ascii="仿宋" w:hAnsi="仿宋" w:cs="仿宋"/>
        </w:rPr>
        <w:t>电子邮箱：</w:t>
      </w:r>
    </w:p>
    <w:p w14:paraId="13088B3B">
      <w:pPr>
        <w:wordWrap w:val="0"/>
        <w:spacing w:beforeLines="50" w:afterLines="50" w:line="360" w:lineRule="auto"/>
        <w:ind w:left="4535" w:firstLine="0" w:firstLineChars="0"/>
        <w:jc w:val="left"/>
        <w:rPr>
          <w:rFonts w:ascii="仿宋" w:hAnsi="仿宋"/>
          <w:u w:val="single"/>
        </w:rPr>
      </w:pPr>
      <w:r>
        <w:rPr>
          <w:rFonts w:hint="eastAsia" w:ascii="仿宋" w:hAnsi="仿宋"/>
        </w:rPr>
        <w:t>询问日期：</w:t>
      </w:r>
    </w:p>
    <w:p w14:paraId="444BA2C5">
      <w:pPr>
        <w:snapToGrid w:val="0"/>
        <w:spacing w:line="360" w:lineRule="auto"/>
        <w:ind w:firstLine="480"/>
        <w:rPr>
          <w:rFonts w:ascii="仿宋" w:hAnsi="仿宋" w:cs="仿宋"/>
        </w:rPr>
      </w:pPr>
    </w:p>
    <w:p w14:paraId="6157B52A">
      <w:pPr>
        <w:spacing w:line="360" w:lineRule="auto"/>
        <w:ind w:firstLine="482"/>
        <w:jc w:val="center"/>
        <w:rPr>
          <w:rFonts w:ascii="仿宋" w:hAnsi="仿宋" w:cs="仿宋"/>
          <w:b/>
          <w:bCs/>
        </w:rPr>
      </w:pPr>
    </w:p>
    <w:p w14:paraId="3C047371">
      <w:pPr>
        <w:spacing w:line="360" w:lineRule="auto"/>
        <w:ind w:firstLine="482"/>
        <w:rPr>
          <w:rFonts w:ascii="仿宋" w:hAnsi="仿宋"/>
          <w:b/>
        </w:rPr>
      </w:pPr>
    </w:p>
    <w:p w14:paraId="0E7AF2E1">
      <w:pPr>
        <w:widowControl/>
        <w:spacing w:line="360" w:lineRule="auto"/>
        <w:ind w:firstLine="600"/>
        <w:jc w:val="left"/>
        <w:rPr>
          <w:rFonts w:ascii="仿宋" w:hAnsi="仿宋"/>
          <w:sz w:val="30"/>
          <w:szCs w:val="30"/>
        </w:rPr>
      </w:pPr>
    </w:p>
    <w:p w14:paraId="5B343D4F">
      <w:pPr>
        <w:snapToGrid w:val="0"/>
        <w:spacing w:line="360" w:lineRule="auto"/>
        <w:ind w:firstLine="482"/>
        <w:rPr>
          <w:rFonts w:ascii="仿宋" w:hAnsi="仿宋" w:cs="仿宋"/>
          <w:b/>
          <w:bCs/>
        </w:rPr>
        <w:sectPr>
          <w:headerReference r:id="rId21" w:type="default"/>
          <w:footerReference r:id="rId22" w:type="default"/>
          <w:pgSz w:w="11906" w:h="16838"/>
          <w:pgMar w:top="1418" w:right="1418" w:bottom="1418"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cs="仿宋"/>
          <w:b/>
          <w:bCs/>
        </w:rPr>
        <w:t>附：询问供应商签署的授权委托书。</w:t>
      </w:r>
    </w:p>
    <w:p w14:paraId="4A688792">
      <w:pPr>
        <w:pStyle w:val="37"/>
        <w:ind w:left="0" w:leftChars="0" w:firstLine="0" w:firstLineChars="0"/>
        <w:rPr>
          <w:rFonts w:ascii="仿宋" w:hAnsi="仿宋" w:eastAsia="仿宋" w:cs="仿宋"/>
          <w:szCs w:val="22"/>
        </w:rPr>
      </w:pPr>
      <w:r>
        <w:rPr>
          <w:rFonts w:hint="eastAsia" w:ascii="仿宋" w:hAnsi="仿宋" w:eastAsia="仿宋" w:cs="仿宋"/>
          <w:szCs w:val="22"/>
        </w:rPr>
        <w:t>质疑函范本：</w:t>
      </w:r>
    </w:p>
    <w:p w14:paraId="49843D08">
      <w:pPr>
        <w:ind w:firstLine="0" w:firstLineChars="0"/>
        <w:jc w:val="center"/>
        <w:rPr>
          <w:rFonts w:ascii="仿宋" w:hAnsi="仿宋"/>
          <w:bCs/>
          <w:spacing w:val="40"/>
          <w:kern w:val="0"/>
          <w:sz w:val="36"/>
          <w:szCs w:val="36"/>
        </w:rPr>
      </w:pPr>
      <w:r>
        <w:rPr>
          <w:rFonts w:hint="eastAsia" w:ascii="仿宋" w:hAnsi="仿宋"/>
          <w:bCs/>
          <w:spacing w:val="40"/>
          <w:kern w:val="0"/>
          <w:sz w:val="36"/>
          <w:szCs w:val="36"/>
        </w:rPr>
        <w:t>质疑函</w:t>
      </w:r>
    </w:p>
    <w:p w14:paraId="6B7AFFCF">
      <w:pPr>
        <w:snapToGrid w:val="0"/>
        <w:spacing w:line="360" w:lineRule="auto"/>
        <w:ind w:firstLine="482"/>
        <w:rPr>
          <w:rFonts w:ascii="仿宋" w:hAnsi="仿宋" w:cs="仿宋"/>
          <w:b/>
          <w:bCs/>
        </w:rPr>
      </w:pPr>
      <w:r>
        <w:rPr>
          <w:rFonts w:hint="eastAsia" w:ascii="仿宋" w:hAnsi="仿宋" w:cs="仿宋"/>
          <w:b/>
          <w:bCs/>
        </w:rPr>
        <w:t>一、质疑供应商基本信息</w:t>
      </w:r>
    </w:p>
    <w:p w14:paraId="4DF6B15D">
      <w:pPr>
        <w:snapToGrid w:val="0"/>
        <w:spacing w:line="360" w:lineRule="auto"/>
        <w:ind w:firstLine="480"/>
        <w:rPr>
          <w:rFonts w:ascii="仿宋" w:hAnsi="仿宋" w:cs="仿宋"/>
        </w:rPr>
      </w:pPr>
      <w:r>
        <w:rPr>
          <w:rFonts w:hint="eastAsia" w:ascii="仿宋" w:hAnsi="仿宋" w:cs="仿宋"/>
        </w:rPr>
        <w:t xml:space="preserve">质疑供应商： </w:t>
      </w:r>
    </w:p>
    <w:p w14:paraId="779AB0BE">
      <w:pPr>
        <w:snapToGrid w:val="0"/>
        <w:spacing w:line="360" w:lineRule="auto"/>
        <w:ind w:firstLine="480"/>
        <w:rPr>
          <w:rFonts w:ascii="仿宋" w:hAnsi="仿宋" w:cs="仿宋"/>
        </w:rPr>
      </w:pPr>
      <w:r>
        <w:rPr>
          <w:rFonts w:hint="eastAsia" w:ascii="仿宋" w:hAnsi="仿宋" w:cs="仿宋"/>
        </w:rPr>
        <w:t>地  址：     邮    编：</w:t>
      </w:r>
    </w:p>
    <w:p w14:paraId="4BA7E8C5">
      <w:pPr>
        <w:snapToGrid w:val="0"/>
        <w:spacing w:line="360" w:lineRule="auto"/>
        <w:ind w:firstLine="480"/>
        <w:rPr>
          <w:rFonts w:ascii="仿宋" w:hAnsi="仿宋" w:cs="仿宋"/>
        </w:rPr>
      </w:pPr>
      <w:r>
        <w:rPr>
          <w:rFonts w:hint="eastAsia" w:ascii="仿宋" w:hAnsi="仿宋" w:cs="仿宋"/>
        </w:rPr>
        <w:t>联系人：     联系电话：</w:t>
      </w:r>
    </w:p>
    <w:p w14:paraId="512C4B43">
      <w:pPr>
        <w:snapToGrid w:val="0"/>
        <w:spacing w:line="360" w:lineRule="auto"/>
        <w:ind w:firstLine="480"/>
        <w:rPr>
          <w:rFonts w:ascii="仿宋" w:hAnsi="仿宋" w:cs="仿宋"/>
        </w:rPr>
      </w:pPr>
      <w:r>
        <w:rPr>
          <w:rFonts w:hint="eastAsia" w:ascii="仿宋" w:hAnsi="仿宋" w:cs="仿宋"/>
        </w:rPr>
        <w:t>授权代表：</w:t>
      </w:r>
    </w:p>
    <w:p w14:paraId="72DDC013">
      <w:pPr>
        <w:snapToGrid w:val="0"/>
        <w:spacing w:line="360" w:lineRule="auto"/>
        <w:ind w:firstLine="480"/>
        <w:rPr>
          <w:rFonts w:ascii="仿宋" w:hAnsi="仿宋" w:cs="仿宋"/>
        </w:rPr>
      </w:pPr>
      <w:r>
        <w:rPr>
          <w:rFonts w:hint="eastAsia" w:ascii="仿宋" w:hAnsi="仿宋" w:cs="仿宋"/>
        </w:rPr>
        <w:t>联系电话：</w:t>
      </w:r>
    </w:p>
    <w:p w14:paraId="60C2EC3B">
      <w:pPr>
        <w:snapToGrid w:val="0"/>
        <w:spacing w:line="360" w:lineRule="auto"/>
        <w:ind w:firstLine="480"/>
        <w:rPr>
          <w:rFonts w:ascii="仿宋" w:hAnsi="仿宋" w:cs="仿宋"/>
        </w:rPr>
      </w:pPr>
      <w:r>
        <w:rPr>
          <w:rFonts w:hint="eastAsia" w:ascii="仿宋" w:hAnsi="仿宋" w:cs="仿宋"/>
        </w:rPr>
        <w:t>地  址：     邮    编：</w:t>
      </w:r>
    </w:p>
    <w:p w14:paraId="3F19FD98">
      <w:pPr>
        <w:snapToGrid w:val="0"/>
        <w:spacing w:line="360" w:lineRule="auto"/>
        <w:ind w:firstLine="482"/>
        <w:rPr>
          <w:rFonts w:ascii="仿宋" w:hAnsi="仿宋" w:cs="仿宋"/>
          <w:b/>
          <w:bCs/>
        </w:rPr>
      </w:pPr>
      <w:r>
        <w:rPr>
          <w:rFonts w:hint="eastAsia" w:ascii="仿宋" w:hAnsi="仿宋" w:cs="仿宋"/>
          <w:b/>
          <w:bCs/>
        </w:rPr>
        <w:t>二、质疑项目基本情况</w:t>
      </w:r>
    </w:p>
    <w:p w14:paraId="1CFDDCEC">
      <w:pPr>
        <w:snapToGrid w:val="0"/>
        <w:spacing w:line="360" w:lineRule="auto"/>
        <w:ind w:firstLine="480"/>
        <w:rPr>
          <w:rFonts w:ascii="仿宋" w:hAnsi="仿宋" w:cs="仿宋"/>
        </w:rPr>
      </w:pPr>
      <w:r>
        <w:rPr>
          <w:rFonts w:hint="eastAsia" w:ascii="仿宋" w:hAnsi="仿宋" w:cs="仿宋"/>
        </w:rPr>
        <w:t>质疑项目的名称：</w:t>
      </w:r>
    </w:p>
    <w:p w14:paraId="78957FE9">
      <w:pPr>
        <w:snapToGrid w:val="0"/>
        <w:spacing w:line="360" w:lineRule="auto"/>
        <w:ind w:firstLine="480"/>
        <w:rPr>
          <w:rFonts w:ascii="仿宋" w:hAnsi="仿宋" w:cs="仿宋"/>
        </w:rPr>
      </w:pPr>
      <w:r>
        <w:rPr>
          <w:rFonts w:hint="eastAsia" w:ascii="仿宋" w:hAnsi="仿宋" w:cs="仿宋"/>
        </w:rPr>
        <w:t>质疑项目的编号：     包    号：</w:t>
      </w:r>
    </w:p>
    <w:p w14:paraId="372AAA53">
      <w:pPr>
        <w:snapToGrid w:val="0"/>
        <w:spacing w:line="360" w:lineRule="auto"/>
        <w:ind w:firstLine="480"/>
        <w:rPr>
          <w:rFonts w:ascii="仿宋" w:hAnsi="仿宋" w:cs="仿宋"/>
        </w:rPr>
      </w:pPr>
      <w:r>
        <w:rPr>
          <w:rFonts w:hint="eastAsia" w:ascii="仿宋" w:hAnsi="仿宋" w:cs="仿宋"/>
        </w:rPr>
        <w:t>采购人名称：</w:t>
      </w:r>
    </w:p>
    <w:p w14:paraId="5AA63DD2">
      <w:pPr>
        <w:snapToGrid w:val="0"/>
        <w:spacing w:line="360" w:lineRule="auto"/>
        <w:ind w:firstLine="480"/>
        <w:rPr>
          <w:rFonts w:ascii="仿宋" w:hAnsi="仿宋" w:cs="仿宋"/>
        </w:rPr>
      </w:pPr>
      <w:r>
        <w:rPr>
          <w:rFonts w:hint="eastAsia" w:ascii="仿宋" w:hAnsi="仿宋" w:cs="仿宋"/>
        </w:rPr>
        <w:t>采购文件获取日期：</w:t>
      </w:r>
    </w:p>
    <w:p w14:paraId="4B6467D6">
      <w:pPr>
        <w:snapToGrid w:val="0"/>
        <w:spacing w:line="360" w:lineRule="auto"/>
        <w:ind w:firstLine="482"/>
        <w:rPr>
          <w:rFonts w:ascii="仿宋" w:hAnsi="仿宋" w:cs="仿宋"/>
          <w:b/>
          <w:bCs/>
        </w:rPr>
      </w:pPr>
      <w:r>
        <w:rPr>
          <w:rFonts w:hint="eastAsia" w:ascii="仿宋" w:hAnsi="仿宋" w:cs="仿宋"/>
          <w:b/>
          <w:bCs/>
        </w:rPr>
        <w:t>三、质疑事项具体内容</w:t>
      </w:r>
    </w:p>
    <w:p w14:paraId="3D920408">
      <w:pPr>
        <w:snapToGrid w:val="0"/>
        <w:spacing w:line="360" w:lineRule="auto"/>
        <w:ind w:firstLine="480"/>
        <w:rPr>
          <w:rFonts w:ascii="仿宋" w:hAnsi="仿宋" w:cs="仿宋"/>
        </w:rPr>
      </w:pPr>
      <w:r>
        <w:rPr>
          <w:rFonts w:hint="eastAsia" w:ascii="仿宋" w:hAnsi="仿宋" w:cs="仿宋"/>
        </w:rPr>
        <w:t>质疑事项1：</w:t>
      </w:r>
    </w:p>
    <w:p w14:paraId="1D388170">
      <w:pPr>
        <w:snapToGrid w:val="0"/>
        <w:spacing w:line="360" w:lineRule="auto"/>
        <w:ind w:firstLine="480"/>
        <w:rPr>
          <w:rFonts w:ascii="仿宋" w:hAnsi="仿宋" w:cs="仿宋"/>
        </w:rPr>
      </w:pPr>
      <w:r>
        <w:rPr>
          <w:rFonts w:hint="eastAsia" w:ascii="仿宋" w:hAnsi="仿宋" w:cs="仿宋"/>
        </w:rPr>
        <w:t>事实依据：</w:t>
      </w:r>
    </w:p>
    <w:p w14:paraId="5C589C01">
      <w:pPr>
        <w:snapToGrid w:val="0"/>
        <w:spacing w:line="360" w:lineRule="auto"/>
        <w:ind w:firstLine="480"/>
        <w:rPr>
          <w:rFonts w:ascii="仿宋" w:hAnsi="仿宋" w:cs="仿宋"/>
        </w:rPr>
      </w:pPr>
      <w:r>
        <w:rPr>
          <w:rFonts w:hint="eastAsia" w:ascii="仿宋" w:hAnsi="仿宋" w:cs="仿宋"/>
        </w:rPr>
        <w:t>法律依据：</w:t>
      </w:r>
    </w:p>
    <w:p w14:paraId="460E4ECB">
      <w:pPr>
        <w:snapToGrid w:val="0"/>
        <w:spacing w:line="360" w:lineRule="auto"/>
        <w:ind w:firstLine="480"/>
        <w:rPr>
          <w:rFonts w:ascii="仿宋" w:hAnsi="仿宋" w:cs="仿宋"/>
        </w:rPr>
      </w:pPr>
      <w:r>
        <w:rPr>
          <w:rFonts w:hint="eastAsia" w:ascii="仿宋" w:hAnsi="仿宋" w:cs="仿宋"/>
        </w:rPr>
        <w:t>质疑事项2</w:t>
      </w:r>
    </w:p>
    <w:p w14:paraId="4352D108">
      <w:pPr>
        <w:snapToGrid w:val="0"/>
        <w:spacing w:line="360" w:lineRule="auto"/>
        <w:ind w:firstLine="480"/>
        <w:rPr>
          <w:rFonts w:ascii="仿宋" w:hAnsi="仿宋" w:cs="仿宋"/>
        </w:rPr>
      </w:pPr>
      <w:r>
        <w:rPr>
          <w:rFonts w:hint="eastAsia" w:ascii="仿宋" w:hAnsi="仿宋" w:cs="仿宋"/>
        </w:rPr>
        <w:t>……</w:t>
      </w:r>
    </w:p>
    <w:p w14:paraId="32D61606">
      <w:pPr>
        <w:snapToGrid w:val="0"/>
        <w:spacing w:line="360" w:lineRule="auto"/>
        <w:ind w:firstLine="482"/>
        <w:rPr>
          <w:rFonts w:ascii="仿宋" w:hAnsi="仿宋" w:cs="仿宋"/>
          <w:b/>
          <w:bCs/>
        </w:rPr>
      </w:pPr>
      <w:r>
        <w:rPr>
          <w:rFonts w:hint="eastAsia" w:ascii="仿宋" w:hAnsi="仿宋" w:cs="仿宋"/>
          <w:b/>
          <w:bCs/>
        </w:rPr>
        <w:t>四、与质疑事项相关的质疑请求</w:t>
      </w:r>
    </w:p>
    <w:p w14:paraId="47739AB2">
      <w:pPr>
        <w:snapToGrid w:val="0"/>
        <w:spacing w:line="360" w:lineRule="auto"/>
        <w:ind w:firstLine="480"/>
        <w:rPr>
          <w:rFonts w:ascii="仿宋" w:hAnsi="仿宋" w:cs="仿宋"/>
        </w:rPr>
      </w:pPr>
      <w:r>
        <w:rPr>
          <w:rFonts w:hint="eastAsia" w:ascii="仿宋" w:hAnsi="仿宋" w:cs="仿宋"/>
        </w:rPr>
        <w:t>请求：</w:t>
      </w:r>
    </w:p>
    <w:p w14:paraId="3F0C82B2">
      <w:pPr>
        <w:snapToGrid w:val="0"/>
        <w:spacing w:line="360" w:lineRule="auto"/>
        <w:ind w:firstLine="480"/>
        <w:rPr>
          <w:rFonts w:ascii="仿宋" w:hAnsi="仿宋" w:cs="仿宋"/>
        </w:rPr>
      </w:pPr>
      <w:r>
        <w:rPr>
          <w:rFonts w:hint="eastAsia" w:ascii="仿宋" w:hAnsi="仿宋" w:cs="仿宋"/>
        </w:rPr>
        <w:t>签字（签章）：         公章：</w:t>
      </w:r>
    </w:p>
    <w:p w14:paraId="29BECD39">
      <w:pPr>
        <w:snapToGrid w:val="0"/>
        <w:spacing w:line="360" w:lineRule="auto"/>
        <w:ind w:firstLine="480"/>
        <w:rPr>
          <w:rFonts w:ascii="仿宋" w:hAnsi="仿宋" w:cs="仿宋"/>
          <w:u w:val="single"/>
        </w:rPr>
      </w:pPr>
      <w:r>
        <w:rPr>
          <w:rFonts w:hint="eastAsia" w:ascii="仿宋" w:hAnsi="仿宋" w:cs="仿宋"/>
        </w:rPr>
        <w:t>日  期：</w:t>
      </w:r>
    </w:p>
    <w:p w14:paraId="0B9AB1ED">
      <w:pPr>
        <w:snapToGrid w:val="0"/>
        <w:spacing w:line="360" w:lineRule="auto"/>
        <w:ind w:firstLine="480"/>
        <w:rPr>
          <w:rFonts w:ascii="仿宋" w:hAnsi="仿宋" w:cs="仿宋"/>
        </w:rPr>
      </w:pPr>
    </w:p>
    <w:p w14:paraId="70F0C1F2">
      <w:pPr>
        <w:snapToGrid w:val="0"/>
        <w:spacing w:line="360" w:lineRule="auto"/>
        <w:ind w:firstLine="482"/>
        <w:rPr>
          <w:rFonts w:ascii="仿宋" w:hAnsi="仿宋" w:cs="仿宋"/>
          <w:b/>
          <w:bCs/>
        </w:rPr>
      </w:pPr>
      <w:r>
        <w:rPr>
          <w:rFonts w:hint="eastAsia" w:ascii="仿宋" w:hAnsi="仿宋" w:cs="仿宋"/>
          <w:b/>
          <w:bCs/>
        </w:rPr>
        <w:t>附：质疑供应商签署的授权委托书、招标文件获取日期及政采云截图。</w:t>
      </w:r>
    </w:p>
    <w:p w14:paraId="5E9C4A1A">
      <w:pPr>
        <w:snapToGrid w:val="0"/>
        <w:spacing w:line="360" w:lineRule="auto"/>
        <w:ind w:firstLine="480"/>
        <w:rPr>
          <w:rFonts w:ascii="仿宋" w:hAnsi="仿宋" w:cs="仿宋"/>
        </w:rPr>
      </w:pPr>
    </w:p>
    <w:p w14:paraId="6C5A83EC">
      <w:pPr>
        <w:snapToGrid w:val="0"/>
        <w:spacing w:line="360" w:lineRule="auto"/>
        <w:ind w:firstLine="480"/>
        <w:rPr>
          <w:rFonts w:ascii="仿宋" w:hAnsi="仿宋" w:cs="仿宋"/>
        </w:rPr>
      </w:pPr>
    </w:p>
    <w:p w14:paraId="08FBE699">
      <w:pPr>
        <w:snapToGrid w:val="0"/>
        <w:spacing w:line="360" w:lineRule="auto"/>
        <w:ind w:firstLine="480"/>
        <w:rPr>
          <w:rFonts w:ascii="仿宋" w:hAnsi="仿宋" w:cs="仿宋"/>
        </w:rPr>
      </w:pPr>
    </w:p>
    <w:p w14:paraId="106D0C12">
      <w:pPr>
        <w:snapToGrid w:val="0"/>
        <w:spacing w:line="360" w:lineRule="auto"/>
        <w:ind w:firstLine="482"/>
        <w:rPr>
          <w:rFonts w:ascii="仿宋" w:hAnsi="仿宋" w:cs="仿宋"/>
          <w:b/>
          <w:bCs/>
        </w:rPr>
      </w:pPr>
      <w:r>
        <w:rPr>
          <w:rFonts w:hint="eastAsia" w:ascii="仿宋" w:hAnsi="仿宋" w:cs="仿宋"/>
          <w:b/>
          <w:bCs/>
        </w:rPr>
        <w:t>质疑函制作说明：</w:t>
      </w:r>
    </w:p>
    <w:p w14:paraId="102F6517">
      <w:pPr>
        <w:numPr>
          <w:ilvl w:val="0"/>
          <w:numId w:val="55"/>
        </w:numPr>
        <w:ind w:firstLine="480"/>
        <w:rPr>
          <w:rFonts w:ascii="仿宋" w:hAnsi="仿宋"/>
          <w:lang w:val="zh-CN"/>
        </w:rPr>
      </w:pPr>
      <w:r>
        <w:rPr>
          <w:rFonts w:hint="eastAsia" w:ascii="仿宋" w:hAnsi="仿宋"/>
          <w:lang w:val="zh-CN"/>
        </w:rPr>
        <w:t>供应商提出质疑时，应提交质疑函和必要的证明材料。</w:t>
      </w:r>
    </w:p>
    <w:p w14:paraId="52E2B780">
      <w:pPr>
        <w:numPr>
          <w:ilvl w:val="0"/>
          <w:numId w:val="55"/>
        </w:numPr>
        <w:ind w:firstLine="480"/>
        <w:rPr>
          <w:rFonts w:ascii="仿宋" w:hAnsi="仿宋"/>
          <w:lang w:val="zh-CN"/>
        </w:rPr>
      </w:pPr>
      <w:r>
        <w:rPr>
          <w:rFonts w:hint="eastAsia" w:ascii="仿宋" w:hAnsi="仿宋"/>
          <w:lang w:val="zh-CN"/>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514913B">
      <w:pPr>
        <w:numPr>
          <w:ilvl w:val="0"/>
          <w:numId w:val="55"/>
        </w:numPr>
        <w:ind w:firstLine="480"/>
        <w:rPr>
          <w:rFonts w:ascii="仿宋" w:hAnsi="仿宋"/>
          <w:lang w:val="zh-CN"/>
        </w:rPr>
      </w:pPr>
      <w:r>
        <w:rPr>
          <w:rFonts w:hint="eastAsia" w:ascii="仿宋" w:hAnsi="仿宋"/>
          <w:lang w:val="zh-CN"/>
        </w:rPr>
        <w:t>质疑供应商若对项目的某一分包进行质疑，质疑函中应列明具体分包号。</w:t>
      </w:r>
    </w:p>
    <w:p w14:paraId="3FD34A11">
      <w:pPr>
        <w:numPr>
          <w:ilvl w:val="0"/>
          <w:numId w:val="55"/>
        </w:numPr>
        <w:ind w:firstLine="480"/>
        <w:rPr>
          <w:rFonts w:ascii="仿宋" w:hAnsi="仿宋"/>
          <w:lang w:val="zh-CN"/>
        </w:rPr>
      </w:pPr>
      <w:r>
        <w:rPr>
          <w:rFonts w:hint="eastAsia" w:ascii="仿宋" w:hAnsi="仿宋"/>
          <w:lang w:val="zh-CN"/>
        </w:rPr>
        <w:t>质疑函的质疑事项应具体、明确，并有必要的事实依据和法律依据。</w:t>
      </w:r>
    </w:p>
    <w:p w14:paraId="15CC3F7E">
      <w:pPr>
        <w:numPr>
          <w:ilvl w:val="0"/>
          <w:numId w:val="55"/>
        </w:numPr>
        <w:ind w:firstLine="480"/>
        <w:rPr>
          <w:rFonts w:ascii="仿宋" w:hAnsi="仿宋"/>
          <w:lang w:val="zh-CN"/>
        </w:rPr>
      </w:pPr>
      <w:r>
        <w:rPr>
          <w:rFonts w:hint="eastAsia" w:ascii="仿宋" w:hAnsi="仿宋"/>
          <w:lang w:val="zh-CN"/>
        </w:rPr>
        <w:t>质疑函的质疑请求应与质疑事项相关。</w:t>
      </w:r>
    </w:p>
    <w:p w14:paraId="1C3C99EA">
      <w:pPr>
        <w:numPr>
          <w:ilvl w:val="0"/>
          <w:numId w:val="55"/>
        </w:numPr>
        <w:ind w:firstLine="480"/>
        <w:rPr>
          <w:rFonts w:ascii="仿宋" w:hAnsi="仿宋"/>
          <w:lang w:val="zh-CN"/>
        </w:rPr>
      </w:pPr>
      <w:r>
        <w:rPr>
          <w:rFonts w:hint="eastAsia" w:ascii="仿宋" w:hAnsi="仿宋"/>
          <w:lang w:val="zh-CN"/>
        </w:rPr>
        <w:t>质疑供应商为自然人的，质疑函应由本人签字；质疑供应商为法人或者其他组织的，质疑函应由法定代表人、主要负责人，或者其授权代表签字或者盖章，并加盖公章。</w:t>
      </w:r>
    </w:p>
    <w:p w14:paraId="194BE4EF">
      <w:pPr>
        <w:numPr>
          <w:ilvl w:val="0"/>
          <w:numId w:val="55"/>
        </w:numPr>
        <w:ind w:firstLine="480"/>
        <w:rPr>
          <w:rFonts w:ascii="仿宋" w:hAnsi="仿宋"/>
          <w:u w:val="single"/>
        </w:rPr>
      </w:pPr>
      <w:r>
        <w:rPr>
          <w:rFonts w:hint="eastAsia" w:ascii="仿宋" w:hAnsi="仿宋"/>
          <w:u w:val="single"/>
        </w:rPr>
        <w:t>供应商依法对政府采购项目提起质疑的，可以通过现场送达（需一式三份）、邮寄送达（需一式三份）、在线提交质疑函等方式提起。</w:t>
      </w:r>
    </w:p>
    <w:p w14:paraId="67CFE2CF">
      <w:pPr>
        <w:spacing w:line="360" w:lineRule="auto"/>
        <w:ind w:firstLine="480"/>
        <w:rPr>
          <w:rFonts w:ascii="仿宋" w:hAnsi="仿宋" w:cs="仿宋"/>
          <w:u w:val="single"/>
        </w:rPr>
        <w:sectPr>
          <w:pgSz w:w="11906" w:h="16838"/>
          <w:pgMar w:top="1418" w:right="1418" w:bottom="1418"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193BF45">
      <w:pPr>
        <w:pStyle w:val="37"/>
        <w:ind w:left="0" w:leftChars="0" w:firstLine="0" w:firstLineChars="0"/>
        <w:rPr>
          <w:rFonts w:ascii="仿宋" w:hAnsi="仿宋" w:eastAsia="仿宋"/>
          <w:bCs/>
          <w:spacing w:val="40"/>
          <w:sz w:val="36"/>
          <w:szCs w:val="36"/>
        </w:rPr>
      </w:pPr>
      <w:r>
        <w:rPr>
          <w:rFonts w:hint="eastAsia" w:ascii="仿宋" w:hAnsi="仿宋" w:eastAsia="仿宋" w:cs="仿宋"/>
          <w:szCs w:val="22"/>
        </w:rPr>
        <w:t>投诉书范本：</w:t>
      </w:r>
    </w:p>
    <w:p w14:paraId="3996F8A3">
      <w:pPr>
        <w:ind w:firstLine="0" w:firstLineChars="0"/>
        <w:jc w:val="center"/>
        <w:rPr>
          <w:rFonts w:ascii="仿宋" w:hAnsi="仿宋"/>
          <w:bCs/>
          <w:spacing w:val="40"/>
          <w:kern w:val="0"/>
          <w:sz w:val="36"/>
          <w:szCs w:val="36"/>
        </w:rPr>
      </w:pPr>
      <w:r>
        <w:rPr>
          <w:rFonts w:hint="eastAsia" w:ascii="仿宋" w:hAnsi="仿宋"/>
          <w:bCs/>
          <w:spacing w:val="40"/>
          <w:kern w:val="0"/>
          <w:sz w:val="36"/>
          <w:szCs w:val="36"/>
        </w:rPr>
        <w:t>投诉书</w:t>
      </w:r>
    </w:p>
    <w:p w14:paraId="4E7CDFE5">
      <w:pPr>
        <w:spacing w:line="360" w:lineRule="auto"/>
        <w:ind w:firstLine="482"/>
        <w:rPr>
          <w:rFonts w:ascii="仿宋" w:hAnsi="仿宋" w:cs="仿宋"/>
          <w:b/>
          <w:bCs/>
          <w:szCs w:val="24"/>
        </w:rPr>
      </w:pPr>
      <w:r>
        <w:rPr>
          <w:rFonts w:hint="eastAsia" w:ascii="仿宋" w:hAnsi="仿宋" w:cs="仿宋"/>
          <w:b/>
          <w:bCs/>
          <w:szCs w:val="24"/>
        </w:rPr>
        <w:t>一、投诉相关主体基本情况</w:t>
      </w:r>
    </w:p>
    <w:p w14:paraId="26B91249">
      <w:pPr>
        <w:spacing w:line="360" w:lineRule="auto"/>
        <w:ind w:firstLine="480"/>
        <w:rPr>
          <w:rFonts w:ascii="仿宋" w:hAnsi="仿宋" w:cs="仿宋"/>
          <w:szCs w:val="24"/>
          <w:u w:val="dotted"/>
        </w:rPr>
      </w:pPr>
      <w:r>
        <w:rPr>
          <w:rFonts w:hint="eastAsia" w:ascii="仿宋" w:hAnsi="仿宋" w:cs="仿宋"/>
          <w:szCs w:val="24"/>
        </w:rPr>
        <w:t>投 诉 人：</w:t>
      </w:r>
    </w:p>
    <w:p w14:paraId="6B66305B">
      <w:pPr>
        <w:spacing w:line="360" w:lineRule="auto"/>
        <w:ind w:firstLine="480"/>
        <w:rPr>
          <w:rFonts w:ascii="仿宋" w:hAnsi="仿宋" w:cs="仿宋"/>
          <w:szCs w:val="24"/>
          <w:u w:val="single"/>
        </w:rPr>
      </w:pPr>
      <w:r>
        <w:rPr>
          <w:rFonts w:hint="eastAsia" w:ascii="仿宋" w:hAnsi="仿宋" w:cs="仿宋"/>
          <w:szCs w:val="24"/>
        </w:rPr>
        <w:t>地     址：邮    编：</w:t>
      </w:r>
    </w:p>
    <w:p w14:paraId="62718A6F">
      <w:pPr>
        <w:tabs>
          <w:tab w:val="left" w:pos="6510"/>
        </w:tabs>
        <w:spacing w:line="360" w:lineRule="auto"/>
        <w:ind w:firstLine="480"/>
        <w:jc w:val="left"/>
        <w:rPr>
          <w:rFonts w:ascii="仿宋" w:hAnsi="仿宋" w:cs="仿宋"/>
          <w:szCs w:val="24"/>
        </w:rPr>
      </w:pPr>
      <w:r>
        <w:rPr>
          <w:rFonts w:hint="eastAsia" w:ascii="仿宋" w:hAnsi="仿宋" w:cs="仿宋"/>
          <w:szCs w:val="24"/>
        </w:rPr>
        <w:t>法定代表人/主要负责人：</w:t>
      </w:r>
    </w:p>
    <w:p w14:paraId="26B33751">
      <w:pPr>
        <w:tabs>
          <w:tab w:val="left" w:pos="6510"/>
        </w:tabs>
        <w:spacing w:line="360" w:lineRule="auto"/>
        <w:ind w:firstLine="480"/>
        <w:rPr>
          <w:rFonts w:ascii="仿宋" w:hAnsi="仿宋" w:cs="仿宋"/>
          <w:szCs w:val="24"/>
          <w:u w:val="dotted"/>
        </w:rPr>
      </w:pPr>
      <w:r>
        <w:rPr>
          <w:rFonts w:hint="eastAsia" w:ascii="仿宋" w:hAnsi="仿宋" w:cs="仿宋"/>
          <w:szCs w:val="24"/>
        </w:rPr>
        <w:t>联系电话：</w:t>
      </w:r>
    </w:p>
    <w:p w14:paraId="79E06285">
      <w:pPr>
        <w:spacing w:line="360" w:lineRule="auto"/>
        <w:ind w:firstLine="480"/>
        <w:rPr>
          <w:rFonts w:ascii="仿宋" w:hAnsi="仿宋" w:cs="仿宋"/>
          <w:u w:val="single"/>
        </w:rPr>
      </w:pPr>
      <w:r>
        <w:rPr>
          <w:rFonts w:hint="eastAsia" w:ascii="仿宋" w:hAnsi="仿宋" w:cs="仿宋"/>
          <w:szCs w:val="24"/>
        </w:rPr>
        <w:t>授权代表：联系电话：</w:t>
      </w:r>
    </w:p>
    <w:p w14:paraId="1FC638F0">
      <w:pPr>
        <w:spacing w:line="360" w:lineRule="auto"/>
        <w:ind w:firstLine="480"/>
        <w:rPr>
          <w:rFonts w:ascii="仿宋" w:hAnsi="仿宋" w:cs="仿宋"/>
          <w:u w:val="single"/>
        </w:rPr>
      </w:pPr>
      <w:r>
        <w:rPr>
          <w:rFonts w:hint="eastAsia" w:ascii="仿宋" w:hAnsi="仿宋" w:cs="仿宋"/>
          <w:szCs w:val="24"/>
        </w:rPr>
        <w:t>地    址：邮    编：</w:t>
      </w:r>
    </w:p>
    <w:p w14:paraId="34EE5836">
      <w:pPr>
        <w:spacing w:line="360" w:lineRule="auto"/>
        <w:ind w:firstLine="480"/>
        <w:rPr>
          <w:rFonts w:ascii="仿宋" w:hAnsi="仿宋" w:cs="仿宋"/>
          <w:szCs w:val="24"/>
          <w:u w:val="single"/>
        </w:rPr>
      </w:pPr>
      <w:r>
        <w:rPr>
          <w:rFonts w:hint="eastAsia" w:ascii="仿宋" w:hAnsi="仿宋" w:cs="仿宋"/>
          <w:szCs w:val="24"/>
        </w:rPr>
        <w:t>被投诉人1：</w:t>
      </w:r>
    </w:p>
    <w:p w14:paraId="1C348455">
      <w:pPr>
        <w:spacing w:line="360" w:lineRule="auto"/>
        <w:ind w:firstLine="480"/>
        <w:rPr>
          <w:rFonts w:ascii="仿宋" w:hAnsi="仿宋" w:cs="仿宋"/>
          <w:szCs w:val="24"/>
          <w:u w:val="single"/>
        </w:rPr>
      </w:pPr>
      <w:r>
        <w:rPr>
          <w:rFonts w:hint="eastAsia" w:ascii="仿宋" w:hAnsi="仿宋" w:cs="仿宋"/>
          <w:szCs w:val="24"/>
        </w:rPr>
        <w:t>地     址：邮    编：</w:t>
      </w:r>
    </w:p>
    <w:p w14:paraId="2DFC0529">
      <w:pPr>
        <w:spacing w:line="360" w:lineRule="auto"/>
        <w:ind w:firstLine="480"/>
        <w:rPr>
          <w:rFonts w:ascii="仿宋" w:hAnsi="仿宋" w:cs="仿宋"/>
          <w:szCs w:val="24"/>
          <w:u w:val="single"/>
        </w:rPr>
      </w:pPr>
      <w:r>
        <w:rPr>
          <w:rFonts w:hint="eastAsia" w:ascii="仿宋" w:hAnsi="仿宋" w:cs="仿宋"/>
          <w:szCs w:val="24"/>
        </w:rPr>
        <w:t>联系人：联系电话：</w:t>
      </w:r>
    </w:p>
    <w:p w14:paraId="0211C399">
      <w:pPr>
        <w:spacing w:line="360" w:lineRule="auto"/>
        <w:ind w:firstLine="480"/>
        <w:rPr>
          <w:rFonts w:ascii="仿宋" w:hAnsi="仿宋" w:cs="仿宋"/>
          <w:szCs w:val="24"/>
        </w:rPr>
      </w:pPr>
      <w:r>
        <w:rPr>
          <w:rFonts w:hint="eastAsia" w:ascii="仿宋" w:hAnsi="仿宋" w:cs="仿宋"/>
          <w:szCs w:val="24"/>
        </w:rPr>
        <w:t>被投诉人2</w:t>
      </w:r>
    </w:p>
    <w:p w14:paraId="6C6FD36E">
      <w:pPr>
        <w:spacing w:line="360" w:lineRule="auto"/>
        <w:ind w:firstLine="480"/>
        <w:rPr>
          <w:rFonts w:ascii="仿宋" w:hAnsi="仿宋" w:cs="仿宋"/>
          <w:szCs w:val="24"/>
          <w:u w:val="dotted"/>
        </w:rPr>
      </w:pPr>
      <w:r>
        <w:rPr>
          <w:rFonts w:hint="eastAsia" w:ascii="仿宋" w:hAnsi="仿宋" w:cs="仿宋"/>
          <w:szCs w:val="24"/>
        </w:rPr>
        <w:t>……</w:t>
      </w:r>
    </w:p>
    <w:p w14:paraId="166E184A">
      <w:pPr>
        <w:spacing w:line="360" w:lineRule="auto"/>
        <w:ind w:firstLine="480"/>
        <w:rPr>
          <w:rFonts w:ascii="仿宋" w:hAnsi="仿宋" w:cs="仿宋"/>
          <w:u w:val="single"/>
        </w:rPr>
      </w:pPr>
      <w:r>
        <w:rPr>
          <w:rFonts w:hint="eastAsia" w:ascii="仿宋" w:hAnsi="仿宋" w:cs="仿宋"/>
          <w:szCs w:val="24"/>
        </w:rPr>
        <w:t>相关供应商：</w:t>
      </w:r>
    </w:p>
    <w:p w14:paraId="6AB14845">
      <w:pPr>
        <w:spacing w:line="360" w:lineRule="auto"/>
        <w:ind w:firstLine="480"/>
        <w:rPr>
          <w:rFonts w:ascii="仿宋" w:hAnsi="仿宋" w:cs="仿宋"/>
          <w:u w:val="single"/>
        </w:rPr>
      </w:pPr>
      <w:r>
        <w:rPr>
          <w:rFonts w:hint="eastAsia" w:ascii="仿宋" w:hAnsi="仿宋" w:cs="仿宋"/>
          <w:szCs w:val="24"/>
        </w:rPr>
        <w:t>地     址：邮    编：</w:t>
      </w:r>
    </w:p>
    <w:p w14:paraId="1F55C22C">
      <w:pPr>
        <w:spacing w:line="360" w:lineRule="auto"/>
        <w:ind w:firstLine="480"/>
        <w:rPr>
          <w:rFonts w:ascii="仿宋" w:hAnsi="仿宋" w:cs="仿宋"/>
          <w:u w:val="single"/>
        </w:rPr>
      </w:pPr>
      <w:r>
        <w:rPr>
          <w:rFonts w:hint="eastAsia" w:ascii="仿宋" w:hAnsi="仿宋" w:cs="仿宋"/>
          <w:szCs w:val="24"/>
        </w:rPr>
        <w:t>联系人：联系电话：</w:t>
      </w:r>
    </w:p>
    <w:p w14:paraId="56A1D2D2">
      <w:pPr>
        <w:spacing w:line="360" w:lineRule="auto"/>
        <w:ind w:firstLine="482"/>
        <w:rPr>
          <w:rFonts w:ascii="仿宋" w:hAnsi="仿宋" w:cs="仿宋"/>
          <w:b/>
          <w:bCs/>
          <w:szCs w:val="24"/>
        </w:rPr>
      </w:pPr>
      <w:r>
        <w:rPr>
          <w:rFonts w:hint="eastAsia" w:ascii="仿宋" w:hAnsi="仿宋" w:cs="仿宋"/>
          <w:b/>
          <w:bCs/>
          <w:szCs w:val="24"/>
        </w:rPr>
        <w:t>二、投诉项目基本情况</w:t>
      </w:r>
    </w:p>
    <w:p w14:paraId="189B288B">
      <w:pPr>
        <w:spacing w:line="360" w:lineRule="auto"/>
        <w:ind w:firstLine="480"/>
        <w:rPr>
          <w:rFonts w:ascii="仿宋" w:hAnsi="仿宋" w:cs="仿宋"/>
          <w:szCs w:val="24"/>
          <w:u w:val="dotted"/>
        </w:rPr>
      </w:pPr>
      <w:r>
        <w:rPr>
          <w:rFonts w:hint="eastAsia" w:ascii="仿宋" w:hAnsi="仿宋" w:cs="仿宋"/>
          <w:szCs w:val="24"/>
        </w:rPr>
        <w:t>采购项目名称：</w:t>
      </w:r>
    </w:p>
    <w:p w14:paraId="229A2850">
      <w:pPr>
        <w:spacing w:line="360" w:lineRule="auto"/>
        <w:ind w:firstLine="480"/>
        <w:rPr>
          <w:rFonts w:ascii="仿宋" w:hAnsi="仿宋" w:cs="仿宋"/>
          <w:szCs w:val="24"/>
          <w:u w:val="single"/>
        </w:rPr>
      </w:pPr>
      <w:r>
        <w:rPr>
          <w:rFonts w:hint="eastAsia" w:ascii="仿宋" w:hAnsi="仿宋" w:cs="仿宋"/>
          <w:szCs w:val="24"/>
        </w:rPr>
        <w:t>采购项目编号：包    号：</w:t>
      </w:r>
    </w:p>
    <w:p w14:paraId="4B3BC125">
      <w:pPr>
        <w:spacing w:line="360" w:lineRule="auto"/>
        <w:ind w:firstLine="480"/>
        <w:rPr>
          <w:rFonts w:ascii="仿宋" w:hAnsi="仿宋" w:cs="仿宋"/>
          <w:szCs w:val="24"/>
        </w:rPr>
      </w:pPr>
      <w:r>
        <w:rPr>
          <w:rFonts w:hint="eastAsia" w:ascii="仿宋" w:hAnsi="仿宋" w:cs="仿宋"/>
          <w:szCs w:val="24"/>
        </w:rPr>
        <w:t>采购人名称：</w:t>
      </w:r>
    </w:p>
    <w:p w14:paraId="4CEE122E">
      <w:pPr>
        <w:spacing w:line="360" w:lineRule="auto"/>
        <w:ind w:firstLine="480"/>
        <w:rPr>
          <w:rFonts w:ascii="仿宋" w:hAnsi="仿宋" w:cs="仿宋"/>
          <w:szCs w:val="24"/>
          <w:u w:val="single"/>
        </w:rPr>
      </w:pPr>
      <w:r>
        <w:rPr>
          <w:rFonts w:hint="eastAsia" w:ascii="仿宋" w:hAnsi="仿宋" w:cs="仿宋"/>
          <w:szCs w:val="24"/>
        </w:rPr>
        <w:t>代理机构名称：</w:t>
      </w:r>
    </w:p>
    <w:p w14:paraId="452F4C20">
      <w:pPr>
        <w:spacing w:line="360" w:lineRule="auto"/>
        <w:ind w:firstLine="480"/>
        <w:rPr>
          <w:rFonts w:ascii="仿宋" w:hAnsi="仿宋" w:cs="仿宋"/>
          <w:szCs w:val="24"/>
          <w:u w:val="dotted"/>
        </w:rPr>
      </w:pPr>
      <w:r>
        <w:rPr>
          <w:rFonts w:hint="eastAsia" w:ascii="仿宋" w:hAnsi="仿宋" w:cs="仿宋"/>
          <w:szCs w:val="24"/>
        </w:rPr>
        <w:t>采购文件公告：</w:t>
      </w:r>
      <w:r>
        <w:rPr>
          <w:rFonts w:hint="eastAsia" w:ascii="仿宋" w:hAnsi="仿宋" w:cs="仿宋"/>
          <w:szCs w:val="24"/>
          <w:u w:val="single"/>
        </w:rPr>
        <w:t xml:space="preserve">    是/否        </w:t>
      </w:r>
      <w:r>
        <w:rPr>
          <w:rFonts w:hint="eastAsia" w:ascii="仿宋" w:hAnsi="仿宋" w:cs="仿宋"/>
          <w:szCs w:val="24"/>
        </w:rPr>
        <w:t xml:space="preserve">      公告期限：</w:t>
      </w:r>
    </w:p>
    <w:p w14:paraId="30EA6DFA">
      <w:pPr>
        <w:spacing w:line="360" w:lineRule="auto"/>
        <w:ind w:firstLine="480"/>
        <w:rPr>
          <w:rFonts w:ascii="仿宋" w:hAnsi="仿宋" w:cs="仿宋"/>
          <w:szCs w:val="24"/>
          <w:u w:val="single"/>
        </w:rPr>
      </w:pPr>
      <w:r>
        <w:rPr>
          <w:rFonts w:hint="eastAsia" w:ascii="仿宋" w:hAnsi="仿宋" w:cs="仿宋"/>
          <w:szCs w:val="24"/>
        </w:rPr>
        <w:t>采购结果公告：</w:t>
      </w:r>
      <w:r>
        <w:rPr>
          <w:rFonts w:hint="eastAsia" w:ascii="仿宋" w:hAnsi="仿宋" w:cs="仿宋"/>
          <w:szCs w:val="24"/>
          <w:u w:val="single"/>
        </w:rPr>
        <w:t xml:space="preserve">    是/否        </w:t>
      </w:r>
      <w:r>
        <w:rPr>
          <w:rFonts w:hint="eastAsia" w:ascii="仿宋" w:hAnsi="仿宋" w:cs="仿宋"/>
          <w:szCs w:val="24"/>
        </w:rPr>
        <w:t xml:space="preserve">      公告期限：</w:t>
      </w:r>
    </w:p>
    <w:p w14:paraId="7932A81A">
      <w:pPr>
        <w:spacing w:line="360" w:lineRule="auto"/>
        <w:ind w:firstLine="482"/>
        <w:rPr>
          <w:rFonts w:ascii="仿宋" w:hAnsi="仿宋" w:cs="仿宋"/>
          <w:b/>
          <w:bCs/>
          <w:szCs w:val="24"/>
        </w:rPr>
      </w:pPr>
      <w:r>
        <w:rPr>
          <w:rFonts w:hint="eastAsia" w:ascii="仿宋" w:hAnsi="仿宋" w:cs="仿宋"/>
          <w:b/>
          <w:bCs/>
          <w:szCs w:val="24"/>
        </w:rPr>
        <w:t>三、质疑基本情况</w:t>
      </w:r>
    </w:p>
    <w:p w14:paraId="44706458">
      <w:pPr>
        <w:spacing w:line="360" w:lineRule="auto"/>
        <w:ind w:firstLine="480"/>
        <w:rPr>
          <w:rFonts w:ascii="仿宋" w:hAnsi="仿宋" w:cs="仿宋"/>
          <w:szCs w:val="24"/>
        </w:rPr>
      </w:pPr>
      <w:r>
        <w:rPr>
          <w:rFonts w:hint="eastAsia" w:ascii="仿宋" w:hAnsi="仿宋" w:cs="仿宋"/>
          <w:szCs w:val="24"/>
        </w:rPr>
        <w:t>投诉人于年月日，向提出质疑，质疑事项为：。</w:t>
      </w:r>
      <w:r>
        <w:rPr>
          <w:rFonts w:hint="eastAsia" w:ascii="仿宋" w:hAnsi="仿宋" w:cs="仿宋"/>
          <w:szCs w:val="24"/>
          <w:u w:val="single"/>
        </w:rPr>
        <w:t>采购人/代理机构</w:t>
      </w:r>
      <w:r>
        <w:rPr>
          <w:rFonts w:hint="eastAsia" w:ascii="仿宋" w:hAnsi="仿宋" w:cs="仿宋"/>
          <w:szCs w:val="24"/>
        </w:rPr>
        <w:t>于年月日，就质疑事项</w:t>
      </w:r>
      <w:r>
        <w:rPr>
          <w:rFonts w:hint="eastAsia" w:ascii="仿宋" w:hAnsi="仿宋" w:cs="仿宋"/>
          <w:szCs w:val="24"/>
          <w:u w:val="single"/>
        </w:rPr>
        <w:t>作出了答复/没有在法定期限内作出答复</w:t>
      </w:r>
      <w:r>
        <w:rPr>
          <w:rFonts w:hint="eastAsia" w:ascii="仿宋" w:hAnsi="仿宋" w:cs="仿宋"/>
          <w:szCs w:val="24"/>
        </w:rPr>
        <w:t>。</w:t>
      </w:r>
    </w:p>
    <w:p w14:paraId="2221B808">
      <w:pPr>
        <w:spacing w:line="360" w:lineRule="auto"/>
        <w:ind w:firstLine="482"/>
        <w:rPr>
          <w:rFonts w:ascii="仿宋" w:hAnsi="仿宋" w:cs="仿宋"/>
          <w:b/>
          <w:bCs/>
          <w:szCs w:val="24"/>
        </w:rPr>
      </w:pPr>
      <w:r>
        <w:rPr>
          <w:rFonts w:hint="eastAsia" w:ascii="仿宋" w:hAnsi="仿宋" w:cs="仿宋"/>
          <w:b/>
          <w:bCs/>
          <w:szCs w:val="24"/>
        </w:rPr>
        <w:t>四、投诉事项具体内容</w:t>
      </w:r>
    </w:p>
    <w:p w14:paraId="077D2676">
      <w:pPr>
        <w:spacing w:line="360" w:lineRule="auto"/>
        <w:ind w:firstLine="480"/>
        <w:rPr>
          <w:rFonts w:ascii="仿宋" w:hAnsi="仿宋" w:cs="仿宋"/>
          <w:u w:val="single"/>
        </w:rPr>
      </w:pPr>
      <w:r>
        <w:rPr>
          <w:rFonts w:hint="eastAsia" w:ascii="仿宋" w:hAnsi="仿宋" w:cs="仿宋"/>
          <w:szCs w:val="24"/>
        </w:rPr>
        <w:t>投诉事项 1：</w:t>
      </w:r>
    </w:p>
    <w:p w14:paraId="03F920EE">
      <w:pPr>
        <w:spacing w:line="360" w:lineRule="auto"/>
        <w:ind w:firstLine="480"/>
        <w:rPr>
          <w:rFonts w:ascii="仿宋" w:hAnsi="仿宋" w:cs="仿宋"/>
          <w:szCs w:val="24"/>
          <w:u w:val="single"/>
        </w:rPr>
      </w:pPr>
      <w:r>
        <w:rPr>
          <w:rFonts w:hint="eastAsia" w:ascii="仿宋" w:hAnsi="仿宋" w:cs="仿宋"/>
          <w:szCs w:val="24"/>
        </w:rPr>
        <w:t>事实依据：</w:t>
      </w:r>
    </w:p>
    <w:p w14:paraId="4B6D68EE">
      <w:pPr>
        <w:spacing w:line="360" w:lineRule="auto"/>
        <w:ind w:firstLine="480"/>
        <w:rPr>
          <w:rFonts w:ascii="仿宋" w:hAnsi="仿宋" w:cs="仿宋"/>
          <w:szCs w:val="24"/>
          <w:u w:val="single"/>
        </w:rPr>
      </w:pPr>
      <w:r>
        <w:rPr>
          <w:rFonts w:hint="eastAsia" w:ascii="仿宋" w:hAnsi="仿宋" w:cs="仿宋"/>
          <w:szCs w:val="24"/>
        </w:rPr>
        <w:t>法律依据：</w:t>
      </w:r>
    </w:p>
    <w:p w14:paraId="419C02DA">
      <w:pPr>
        <w:spacing w:line="360" w:lineRule="auto"/>
        <w:ind w:firstLine="480"/>
        <w:rPr>
          <w:rFonts w:ascii="仿宋" w:hAnsi="仿宋" w:cs="仿宋"/>
          <w:szCs w:val="24"/>
        </w:rPr>
      </w:pPr>
      <w:r>
        <w:rPr>
          <w:rFonts w:hint="eastAsia" w:ascii="仿宋" w:hAnsi="仿宋" w:cs="仿宋"/>
          <w:szCs w:val="24"/>
        </w:rPr>
        <w:t>投诉事项2</w:t>
      </w:r>
    </w:p>
    <w:p w14:paraId="50340E0B">
      <w:pPr>
        <w:spacing w:line="360" w:lineRule="auto"/>
        <w:ind w:firstLine="480"/>
        <w:rPr>
          <w:rFonts w:ascii="仿宋" w:hAnsi="仿宋" w:cs="仿宋"/>
          <w:szCs w:val="24"/>
          <w:u w:val="dotted"/>
        </w:rPr>
      </w:pPr>
      <w:r>
        <w:rPr>
          <w:rFonts w:hint="eastAsia" w:ascii="仿宋" w:hAnsi="仿宋" w:cs="仿宋"/>
          <w:szCs w:val="24"/>
        </w:rPr>
        <w:t>……</w:t>
      </w:r>
    </w:p>
    <w:p w14:paraId="5C12955C">
      <w:pPr>
        <w:spacing w:line="360" w:lineRule="auto"/>
        <w:ind w:firstLine="482"/>
        <w:rPr>
          <w:rFonts w:ascii="仿宋" w:hAnsi="仿宋" w:cs="仿宋"/>
          <w:b/>
          <w:bCs/>
          <w:szCs w:val="24"/>
        </w:rPr>
      </w:pPr>
      <w:r>
        <w:rPr>
          <w:rFonts w:hint="eastAsia" w:ascii="仿宋" w:hAnsi="仿宋" w:cs="仿宋"/>
          <w:b/>
          <w:bCs/>
          <w:szCs w:val="24"/>
        </w:rPr>
        <w:t>五、与投诉事项相关的投诉请求</w:t>
      </w:r>
    </w:p>
    <w:p w14:paraId="6A67C0DE">
      <w:pPr>
        <w:spacing w:line="360" w:lineRule="auto"/>
        <w:ind w:firstLine="480"/>
        <w:rPr>
          <w:rFonts w:ascii="仿宋" w:hAnsi="仿宋" w:cs="仿宋"/>
          <w:szCs w:val="24"/>
        </w:rPr>
      </w:pPr>
      <w:r>
        <w:rPr>
          <w:rFonts w:hint="eastAsia" w:ascii="仿宋" w:hAnsi="仿宋" w:cs="仿宋"/>
          <w:szCs w:val="24"/>
        </w:rPr>
        <w:t>请   求：</w:t>
      </w:r>
    </w:p>
    <w:p w14:paraId="00C0DB7E">
      <w:pPr>
        <w:spacing w:line="360" w:lineRule="auto"/>
        <w:ind w:firstLine="480"/>
        <w:rPr>
          <w:rFonts w:ascii="仿宋" w:hAnsi="仿宋" w:cs="仿宋"/>
          <w:szCs w:val="24"/>
        </w:rPr>
      </w:pPr>
    </w:p>
    <w:p w14:paraId="3B5C08EB">
      <w:pPr>
        <w:spacing w:line="360" w:lineRule="auto"/>
        <w:ind w:firstLine="480"/>
        <w:rPr>
          <w:rFonts w:ascii="仿宋" w:hAnsi="仿宋" w:cs="仿宋"/>
          <w:szCs w:val="24"/>
          <w:u w:val="single"/>
        </w:rPr>
      </w:pPr>
    </w:p>
    <w:p w14:paraId="0CBDEB6C">
      <w:pPr>
        <w:spacing w:line="360" w:lineRule="auto"/>
        <w:ind w:firstLine="480"/>
        <w:rPr>
          <w:rFonts w:ascii="仿宋" w:hAnsi="仿宋" w:cs="仿宋"/>
          <w:szCs w:val="24"/>
          <w:u w:val="single"/>
        </w:rPr>
      </w:pPr>
      <w:r>
        <w:rPr>
          <w:rFonts w:hint="eastAsia" w:ascii="仿宋" w:hAnsi="仿宋" w:cs="仿宋"/>
          <w:szCs w:val="24"/>
        </w:rPr>
        <w:t>签字（签章）：      公章：</w:t>
      </w:r>
    </w:p>
    <w:p w14:paraId="3F245F36">
      <w:pPr>
        <w:snapToGrid w:val="0"/>
        <w:spacing w:line="360" w:lineRule="auto"/>
        <w:ind w:firstLine="480"/>
        <w:rPr>
          <w:rFonts w:ascii="仿宋" w:hAnsi="仿宋" w:cs="仿宋"/>
          <w:u w:val="single"/>
        </w:rPr>
      </w:pPr>
      <w:r>
        <w:rPr>
          <w:rFonts w:hint="eastAsia" w:ascii="仿宋" w:hAnsi="仿宋" w:cs="仿宋"/>
        </w:rPr>
        <w:t>日  期：</w:t>
      </w:r>
    </w:p>
    <w:p w14:paraId="0C005E43">
      <w:pPr>
        <w:spacing w:line="360" w:lineRule="auto"/>
        <w:ind w:firstLine="482"/>
        <w:rPr>
          <w:rFonts w:ascii="仿宋" w:hAnsi="仿宋" w:cs="仿宋"/>
          <w:b/>
          <w:szCs w:val="24"/>
        </w:rPr>
      </w:pPr>
    </w:p>
    <w:p w14:paraId="7A5096B6">
      <w:pPr>
        <w:pStyle w:val="5"/>
        <w:spacing w:before="156" w:after="156"/>
        <w:ind w:firstLine="482"/>
        <w:rPr>
          <w:rFonts w:ascii="仿宋" w:hAnsi="仿宋" w:cs="仿宋"/>
          <w:szCs w:val="24"/>
        </w:rPr>
      </w:pPr>
    </w:p>
    <w:p w14:paraId="49E5DCB3">
      <w:pPr>
        <w:ind w:firstLine="480"/>
        <w:rPr>
          <w:rFonts w:ascii="仿宋" w:hAnsi="仿宋"/>
        </w:rPr>
      </w:pPr>
    </w:p>
    <w:p w14:paraId="15E10905">
      <w:pPr>
        <w:spacing w:line="360" w:lineRule="auto"/>
        <w:ind w:firstLine="482"/>
        <w:rPr>
          <w:rFonts w:ascii="仿宋" w:hAnsi="仿宋" w:cs="仿宋"/>
          <w:b/>
          <w:szCs w:val="24"/>
        </w:rPr>
      </w:pPr>
    </w:p>
    <w:p w14:paraId="39AD2816">
      <w:pPr>
        <w:spacing w:line="360" w:lineRule="auto"/>
        <w:ind w:firstLine="0" w:firstLineChars="0"/>
        <w:rPr>
          <w:rFonts w:ascii="仿宋" w:hAnsi="仿宋" w:cs="仿宋"/>
          <w:b/>
          <w:szCs w:val="24"/>
        </w:rPr>
      </w:pPr>
      <w:r>
        <w:rPr>
          <w:rFonts w:hint="eastAsia" w:ascii="仿宋" w:hAnsi="仿宋" w:cs="仿宋"/>
          <w:b/>
          <w:szCs w:val="24"/>
        </w:rPr>
        <w:t>投诉书制作说明：</w:t>
      </w:r>
    </w:p>
    <w:p w14:paraId="0EA81C77">
      <w:pPr>
        <w:numPr>
          <w:ilvl w:val="0"/>
          <w:numId w:val="56"/>
        </w:numPr>
        <w:ind w:firstLine="480"/>
        <w:rPr>
          <w:rFonts w:ascii="仿宋" w:hAnsi="仿宋"/>
          <w:lang w:val="zh-CN"/>
        </w:rPr>
      </w:pPr>
      <w:r>
        <w:rPr>
          <w:rFonts w:hint="eastAsia" w:ascii="仿宋" w:hAnsi="仿宋"/>
          <w:lang w:val="zh-CN"/>
        </w:rPr>
        <w:t>投诉人提起投诉时，应当提交投诉书和必要的证明材料，并按照被投诉人和与投诉事项有关的供应商数量提供投诉书副本。</w:t>
      </w:r>
    </w:p>
    <w:p w14:paraId="35F296D6">
      <w:pPr>
        <w:numPr>
          <w:ilvl w:val="0"/>
          <w:numId w:val="56"/>
        </w:numPr>
        <w:ind w:firstLine="480"/>
        <w:rPr>
          <w:rFonts w:ascii="仿宋" w:hAnsi="仿宋"/>
          <w:lang w:val="zh-CN"/>
        </w:rPr>
      </w:pPr>
      <w:r>
        <w:rPr>
          <w:rFonts w:hint="eastAsia" w:ascii="仿宋" w:hAnsi="仿宋"/>
          <w:lang w:val="zh-CN"/>
        </w:rPr>
        <w:t>投诉人若委托代理人进行投诉的，投诉书应按照要求列明“授权代表”的有关内容，并在附件中提交由投诉人签署的授权委托书。授权委托书应当载明代理人的姓名或者名称、代理事项、具体权限、期限和相关事项。</w:t>
      </w:r>
    </w:p>
    <w:p w14:paraId="3EB05DFE">
      <w:pPr>
        <w:numPr>
          <w:ilvl w:val="0"/>
          <w:numId w:val="56"/>
        </w:numPr>
        <w:ind w:firstLine="480"/>
        <w:rPr>
          <w:rFonts w:ascii="仿宋" w:hAnsi="仿宋"/>
          <w:lang w:val="zh-CN"/>
        </w:rPr>
      </w:pPr>
      <w:r>
        <w:rPr>
          <w:rFonts w:hint="eastAsia" w:ascii="仿宋" w:hAnsi="仿宋"/>
          <w:lang w:val="zh-CN"/>
        </w:rPr>
        <w:t>投诉人若对项目的某一分包进行投诉，投诉书应列明具体分包号。</w:t>
      </w:r>
    </w:p>
    <w:p w14:paraId="428CCEC6">
      <w:pPr>
        <w:numPr>
          <w:ilvl w:val="0"/>
          <w:numId w:val="56"/>
        </w:numPr>
        <w:ind w:firstLine="480"/>
        <w:rPr>
          <w:rFonts w:ascii="仿宋" w:hAnsi="仿宋"/>
          <w:lang w:val="zh-CN"/>
        </w:rPr>
      </w:pPr>
      <w:r>
        <w:rPr>
          <w:rFonts w:hint="eastAsia" w:ascii="仿宋" w:hAnsi="仿宋"/>
          <w:lang w:val="zh-CN"/>
        </w:rPr>
        <w:t>投诉书应简要列明质疑事项，质疑函、质疑答复等作为附件材料提供。</w:t>
      </w:r>
    </w:p>
    <w:p w14:paraId="3780D409">
      <w:pPr>
        <w:numPr>
          <w:ilvl w:val="0"/>
          <w:numId w:val="56"/>
        </w:numPr>
        <w:ind w:firstLine="480"/>
        <w:rPr>
          <w:rFonts w:ascii="仿宋" w:hAnsi="仿宋"/>
          <w:lang w:val="zh-CN"/>
        </w:rPr>
      </w:pPr>
      <w:r>
        <w:rPr>
          <w:rFonts w:hint="eastAsia" w:ascii="仿宋" w:hAnsi="仿宋"/>
          <w:lang w:val="zh-CN"/>
        </w:rPr>
        <w:t>投诉书的投诉事项应具体、明确，并有必要的事实依据和法律依据。</w:t>
      </w:r>
    </w:p>
    <w:p w14:paraId="7CB74187">
      <w:pPr>
        <w:numPr>
          <w:ilvl w:val="0"/>
          <w:numId w:val="56"/>
        </w:numPr>
        <w:ind w:firstLine="480"/>
        <w:rPr>
          <w:rFonts w:ascii="仿宋" w:hAnsi="仿宋"/>
          <w:lang w:val="zh-CN"/>
        </w:rPr>
      </w:pPr>
      <w:r>
        <w:rPr>
          <w:rFonts w:hint="eastAsia" w:ascii="仿宋" w:hAnsi="仿宋"/>
          <w:lang w:val="zh-CN"/>
        </w:rPr>
        <w:t>投诉书的投诉请求应与投诉事项相关。</w:t>
      </w:r>
    </w:p>
    <w:p w14:paraId="6116C88B">
      <w:pPr>
        <w:numPr>
          <w:ilvl w:val="0"/>
          <w:numId w:val="56"/>
        </w:numPr>
        <w:ind w:firstLine="480"/>
        <w:rPr>
          <w:rFonts w:ascii="仿宋" w:hAnsi="仿宋"/>
          <w:lang w:val="zh-CN"/>
        </w:rPr>
      </w:pPr>
      <w:r>
        <w:rPr>
          <w:rFonts w:hint="eastAsia" w:ascii="仿宋" w:hAnsi="仿宋"/>
          <w:lang w:val="zh-CN"/>
        </w:rPr>
        <w:t>投诉人为自然人的，投诉书应当由本人签字；投诉人为法人或者其他组织的，投诉书应当由法定代表人、主要负责人，或者其授权代表签字或者盖章，并加盖公章。</w:t>
      </w:r>
    </w:p>
    <w:p w14:paraId="224CBE1E">
      <w:pPr>
        <w:snapToGrid w:val="0"/>
        <w:spacing w:line="360" w:lineRule="auto"/>
        <w:ind w:firstLine="480"/>
        <w:rPr>
          <w:rFonts w:ascii="仿宋" w:hAnsi="仿宋" w:cs="仿宋"/>
          <w:szCs w:val="24"/>
        </w:rPr>
        <w:sectPr>
          <w:pgSz w:w="11906" w:h="16838"/>
          <w:pgMar w:top="1418" w:right="1418" w:bottom="1418"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276ECCC">
      <w:pPr>
        <w:spacing w:before="156" w:line="360" w:lineRule="auto"/>
        <w:ind w:firstLine="0" w:firstLineChars="0"/>
        <w:jc w:val="center"/>
        <w:rPr>
          <w:rFonts w:ascii="仿宋" w:hAnsi="仿宋"/>
          <w:b/>
          <w:sz w:val="32"/>
        </w:rPr>
      </w:pPr>
      <w:r>
        <w:rPr>
          <w:rFonts w:hint="eastAsia" w:ascii="仿宋" w:hAnsi="仿宋"/>
          <w:b/>
          <w:sz w:val="30"/>
          <w:szCs w:val="30"/>
        </w:rPr>
        <w:t>投标文件封面</w:t>
      </w:r>
      <w:r>
        <w:rPr>
          <w:rFonts w:hint="eastAsia" w:ascii="仿宋" w:hAnsi="仿宋"/>
          <w:b/>
          <w:sz w:val="32"/>
        </w:rPr>
        <w:t>（格式供参考）</w:t>
      </w:r>
    </w:p>
    <w:p w14:paraId="31E5CA43">
      <w:pPr>
        <w:spacing w:before="156" w:line="360" w:lineRule="auto"/>
        <w:ind w:firstLine="883"/>
        <w:jc w:val="right"/>
        <w:rPr>
          <w:rFonts w:ascii="仿宋" w:hAnsi="仿宋"/>
          <w:b/>
          <w:sz w:val="44"/>
          <w:szCs w:val="44"/>
        </w:rPr>
      </w:pPr>
      <w:r>
        <w:rPr>
          <w:rFonts w:hint="eastAsia" w:ascii="仿宋" w:hAnsi="仿宋"/>
          <w:b/>
          <w:sz w:val="44"/>
          <w:szCs w:val="44"/>
        </w:rPr>
        <w:t>（正本）</w:t>
      </w:r>
    </w:p>
    <w:p w14:paraId="05245E50">
      <w:pPr>
        <w:pStyle w:val="189"/>
        <w:ind w:firstLine="0" w:firstLineChars="0"/>
        <w:rPr>
          <w:rFonts w:ascii="仿宋" w:hAnsi="仿宋"/>
          <w:b/>
          <w:sz w:val="52"/>
          <w:szCs w:val="52"/>
        </w:rPr>
      </w:pPr>
    </w:p>
    <w:p w14:paraId="4DACD5AB">
      <w:pPr>
        <w:ind w:firstLine="1044"/>
        <w:rPr>
          <w:rFonts w:ascii="仿宋" w:hAnsi="仿宋"/>
          <w:b/>
          <w:sz w:val="52"/>
          <w:szCs w:val="52"/>
        </w:rPr>
      </w:pPr>
    </w:p>
    <w:p w14:paraId="6746B17B">
      <w:pPr>
        <w:pStyle w:val="189"/>
        <w:ind w:firstLine="480"/>
        <w:rPr>
          <w:rFonts w:ascii="仿宋" w:hAnsi="仿宋"/>
        </w:rPr>
      </w:pPr>
    </w:p>
    <w:p w14:paraId="520EB823">
      <w:pPr>
        <w:spacing w:before="156" w:line="360" w:lineRule="auto"/>
        <w:ind w:firstLine="0" w:firstLineChars="0"/>
        <w:jc w:val="center"/>
        <w:rPr>
          <w:rFonts w:ascii="仿宋" w:hAnsi="仿宋"/>
          <w:b/>
          <w:sz w:val="52"/>
          <w:szCs w:val="52"/>
        </w:rPr>
      </w:pPr>
      <w:r>
        <w:rPr>
          <w:rFonts w:hint="eastAsia" w:ascii="仿宋" w:hAnsi="仿宋"/>
          <w:b/>
          <w:sz w:val="52"/>
          <w:szCs w:val="52"/>
        </w:rPr>
        <w:t>资格文件</w:t>
      </w:r>
    </w:p>
    <w:p w14:paraId="3CAF5AED">
      <w:pPr>
        <w:pStyle w:val="189"/>
        <w:ind w:firstLine="480"/>
        <w:rPr>
          <w:rFonts w:ascii="仿宋" w:hAnsi="仿宋"/>
        </w:rPr>
      </w:pPr>
    </w:p>
    <w:p w14:paraId="3D668DF5">
      <w:pPr>
        <w:spacing w:before="156" w:line="360" w:lineRule="auto"/>
        <w:ind w:firstLine="602"/>
        <w:rPr>
          <w:rFonts w:ascii="仿宋" w:hAnsi="仿宋"/>
          <w:b/>
          <w:sz w:val="30"/>
          <w:szCs w:val="30"/>
        </w:rPr>
      </w:pPr>
      <w:r>
        <w:rPr>
          <w:rFonts w:hint="eastAsia" w:ascii="仿宋" w:hAnsi="仿宋"/>
          <w:b/>
          <w:sz w:val="30"/>
          <w:szCs w:val="30"/>
        </w:rPr>
        <w:t>项目名称：</w:t>
      </w:r>
    </w:p>
    <w:p w14:paraId="18A3C3A6">
      <w:pPr>
        <w:spacing w:before="156" w:line="360" w:lineRule="auto"/>
        <w:ind w:firstLine="602"/>
        <w:rPr>
          <w:rFonts w:ascii="仿宋" w:hAnsi="仿宋"/>
          <w:b/>
          <w:sz w:val="30"/>
          <w:szCs w:val="30"/>
        </w:rPr>
      </w:pPr>
      <w:r>
        <w:rPr>
          <w:rFonts w:hint="eastAsia" w:ascii="仿宋" w:hAnsi="仿宋"/>
          <w:b/>
          <w:sz w:val="30"/>
          <w:szCs w:val="30"/>
        </w:rPr>
        <w:t>项目编号：</w:t>
      </w:r>
    </w:p>
    <w:p w14:paraId="1452A942">
      <w:pPr>
        <w:spacing w:before="156" w:line="360" w:lineRule="auto"/>
        <w:ind w:firstLine="602"/>
        <w:rPr>
          <w:rFonts w:ascii="仿宋" w:hAnsi="仿宋"/>
          <w:b/>
          <w:sz w:val="30"/>
          <w:szCs w:val="30"/>
        </w:rPr>
      </w:pPr>
      <w:r>
        <w:rPr>
          <w:rFonts w:hint="eastAsia" w:ascii="仿宋" w:hAnsi="仿宋"/>
          <w:b/>
          <w:sz w:val="30"/>
          <w:szCs w:val="30"/>
        </w:rPr>
        <w:t>投标人全称（</w:t>
      </w:r>
      <w:r>
        <w:rPr>
          <w:rFonts w:hint="eastAsia" w:ascii="仿宋" w:hAnsi="仿宋"/>
          <w:b/>
          <w:sz w:val="30"/>
          <w:szCs w:val="30"/>
          <w:lang w:val="zh-CN"/>
        </w:rPr>
        <w:t>电子签名</w:t>
      </w:r>
      <w:r>
        <w:rPr>
          <w:rFonts w:hint="eastAsia" w:ascii="仿宋" w:hAnsi="仿宋"/>
          <w:b/>
          <w:sz w:val="30"/>
          <w:szCs w:val="30"/>
        </w:rPr>
        <w:t>）：</w:t>
      </w:r>
    </w:p>
    <w:p w14:paraId="3E10CA47">
      <w:pPr>
        <w:spacing w:before="156" w:line="360" w:lineRule="auto"/>
        <w:ind w:firstLine="883"/>
        <w:jc w:val="right"/>
        <w:rPr>
          <w:rFonts w:ascii="仿宋" w:hAnsi="仿宋"/>
          <w:b/>
          <w:sz w:val="44"/>
          <w:szCs w:val="44"/>
        </w:rPr>
      </w:pPr>
    </w:p>
    <w:p w14:paraId="0211D182">
      <w:pPr>
        <w:pStyle w:val="189"/>
        <w:ind w:firstLine="883"/>
        <w:rPr>
          <w:rFonts w:ascii="仿宋" w:hAnsi="仿宋"/>
          <w:b/>
          <w:sz w:val="44"/>
          <w:szCs w:val="44"/>
        </w:rPr>
      </w:pPr>
    </w:p>
    <w:p w14:paraId="23D61995">
      <w:pPr>
        <w:ind w:firstLine="883"/>
        <w:rPr>
          <w:rFonts w:ascii="仿宋" w:hAnsi="仿宋"/>
          <w:b/>
          <w:sz w:val="44"/>
          <w:szCs w:val="44"/>
        </w:rPr>
      </w:pPr>
    </w:p>
    <w:p w14:paraId="1F7A71A6">
      <w:pPr>
        <w:pStyle w:val="189"/>
        <w:ind w:firstLine="883"/>
        <w:rPr>
          <w:rFonts w:ascii="仿宋" w:hAnsi="仿宋"/>
          <w:b/>
          <w:sz w:val="44"/>
          <w:szCs w:val="44"/>
        </w:rPr>
      </w:pPr>
    </w:p>
    <w:p w14:paraId="60268948">
      <w:pPr>
        <w:ind w:firstLine="883"/>
        <w:rPr>
          <w:rFonts w:ascii="仿宋" w:hAnsi="仿宋"/>
          <w:b/>
          <w:sz w:val="44"/>
          <w:szCs w:val="44"/>
        </w:rPr>
      </w:pPr>
    </w:p>
    <w:p w14:paraId="67AD0C95">
      <w:pPr>
        <w:pStyle w:val="189"/>
        <w:ind w:firstLine="883"/>
        <w:rPr>
          <w:rFonts w:ascii="仿宋" w:hAnsi="仿宋"/>
          <w:b/>
          <w:sz w:val="44"/>
          <w:szCs w:val="44"/>
        </w:rPr>
      </w:pPr>
    </w:p>
    <w:p w14:paraId="4904A70A">
      <w:pPr>
        <w:ind w:firstLine="883"/>
        <w:rPr>
          <w:rFonts w:ascii="仿宋" w:hAnsi="仿宋"/>
          <w:b/>
          <w:sz w:val="44"/>
          <w:szCs w:val="44"/>
        </w:rPr>
      </w:pPr>
    </w:p>
    <w:p w14:paraId="5120595A">
      <w:pPr>
        <w:pStyle w:val="5"/>
        <w:spacing w:before="156" w:after="156"/>
        <w:ind w:firstLine="0" w:firstLineChars="0"/>
        <w:rPr>
          <w:rFonts w:ascii="仿宋" w:hAnsi="仿宋"/>
        </w:rPr>
      </w:pPr>
    </w:p>
    <w:p w14:paraId="6150E520">
      <w:pPr>
        <w:spacing w:before="156" w:line="360" w:lineRule="auto"/>
        <w:ind w:firstLine="883"/>
        <w:jc w:val="right"/>
        <w:rPr>
          <w:rFonts w:ascii="仿宋" w:hAnsi="仿宋"/>
          <w:b/>
          <w:sz w:val="44"/>
          <w:szCs w:val="44"/>
        </w:rPr>
      </w:pPr>
    </w:p>
    <w:p w14:paraId="52013AA2">
      <w:pPr>
        <w:spacing w:before="156" w:line="360" w:lineRule="auto"/>
        <w:ind w:firstLine="883"/>
        <w:jc w:val="right"/>
        <w:rPr>
          <w:rFonts w:ascii="仿宋" w:hAnsi="仿宋"/>
          <w:b/>
          <w:sz w:val="44"/>
          <w:szCs w:val="44"/>
        </w:rPr>
      </w:pPr>
      <w:r>
        <w:rPr>
          <w:rFonts w:hint="eastAsia" w:ascii="仿宋" w:hAnsi="仿宋"/>
          <w:b/>
          <w:sz w:val="44"/>
          <w:szCs w:val="44"/>
        </w:rPr>
        <w:t>（正本）</w:t>
      </w:r>
    </w:p>
    <w:p w14:paraId="336ACB7E">
      <w:pPr>
        <w:spacing w:before="156" w:line="360" w:lineRule="auto"/>
        <w:ind w:firstLine="1044"/>
        <w:jc w:val="center"/>
        <w:rPr>
          <w:rFonts w:ascii="仿宋" w:hAnsi="仿宋"/>
          <w:b/>
          <w:sz w:val="52"/>
          <w:szCs w:val="52"/>
        </w:rPr>
      </w:pPr>
    </w:p>
    <w:p w14:paraId="31FBC570">
      <w:pPr>
        <w:spacing w:before="156" w:line="360" w:lineRule="auto"/>
        <w:ind w:firstLine="0" w:firstLineChars="0"/>
        <w:jc w:val="center"/>
        <w:rPr>
          <w:rFonts w:ascii="仿宋" w:hAnsi="仿宋"/>
          <w:b/>
          <w:sz w:val="52"/>
          <w:szCs w:val="52"/>
        </w:rPr>
      </w:pPr>
      <w:r>
        <w:rPr>
          <w:rFonts w:hint="eastAsia" w:ascii="仿宋" w:hAnsi="仿宋"/>
          <w:b/>
          <w:sz w:val="52"/>
          <w:szCs w:val="52"/>
        </w:rPr>
        <w:t>商务及技术文件</w:t>
      </w:r>
    </w:p>
    <w:p w14:paraId="6D740AA0">
      <w:pPr>
        <w:pStyle w:val="189"/>
        <w:ind w:firstLine="480"/>
        <w:rPr>
          <w:rFonts w:ascii="仿宋" w:hAnsi="仿宋"/>
        </w:rPr>
      </w:pPr>
    </w:p>
    <w:p w14:paraId="736C520C">
      <w:pPr>
        <w:spacing w:before="156" w:line="360" w:lineRule="auto"/>
        <w:ind w:firstLine="602"/>
        <w:rPr>
          <w:rFonts w:ascii="仿宋" w:hAnsi="仿宋"/>
          <w:b/>
          <w:sz w:val="30"/>
          <w:szCs w:val="30"/>
        </w:rPr>
      </w:pPr>
      <w:r>
        <w:rPr>
          <w:rFonts w:hint="eastAsia" w:ascii="仿宋" w:hAnsi="仿宋"/>
          <w:b/>
          <w:sz w:val="30"/>
          <w:szCs w:val="30"/>
        </w:rPr>
        <w:t>项目名称：</w:t>
      </w:r>
    </w:p>
    <w:p w14:paraId="0477A591">
      <w:pPr>
        <w:spacing w:before="156" w:line="360" w:lineRule="auto"/>
        <w:ind w:firstLine="602"/>
        <w:rPr>
          <w:rFonts w:ascii="仿宋" w:hAnsi="仿宋"/>
          <w:b/>
          <w:sz w:val="30"/>
          <w:szCs w:val="30"/>
        </w:rPr>
      </w:pPr>
      <w:r>
        <w:rPr>
          <w:rFonts w:hint="eastAsia" w:ascii="仿宋" w:hAnsi="仿宋"/>
          <w:b/>
          <w:sz w:val="30"/>
          <w:szCs w:val="30"/>
        </w:rPr>
        <w:t>项目编号：</w:t>
      </w:r>
    </w:p>
    <w:p w14:paraId="046B133A">
      <w:pPr>
        <w:spacing w:before="156" w:line="360" w:lineRule="auto"/>
        <w:ind w:firstLine="602"/>
        <w:rPr>
          <w:rFonts w:ascii="仿宋" w:hAnsi="仿宋"/>
          <w:b/>
          <w:sz w:val="30"/>
          <w:szCs w:val="30"/>
        </w:rPr>
      </w:pPr>
      <w:r>
        <w:rPr>
          <w:rFonts w:hint="eastAsia" w:ascii="仿宋" w:hAnsi="仿宋"/>
          <w:b/>
          <w:sz w:val="30"/>
          <w:szCs w:val="30"/>
        </w:rPr>
        <w:t>投标人全称（</w:t>
      </w:r>
      <w:r>
        <w:rPr>
          <w:rFonts w:hint="eastAsia" w:ascii="仿宋" w:hAnsi="仿宋"/>
          <w:b/>
          <w:sz w:val="30"/>
          <w:szCs w:val="30"/>
          <w:lang w:val="zh-CN"/>
        </w:rPr>
        <w:t>电子签名</w:t>
      </w:r>
      <w:r>
        <w:rPr>
          <w:rFonts w:hint="eastAsia" w:ascii="仿宋" w:hAnsi="仿宋"/>
          <w:b/>
          <w:sz w:val="30"/>
          <w:szCs w:val="30"/>
        </w:rPr>
        <w:t>）：</w:t>
      </w:r>
    </w:p>
    <w:p w14:paraId="5A0EE898">
      <w:pPr>
        <w:snapToGrid w:val="0"/>
        <w:spacing w:before="156" w:line="360" w:lineRule="auto"/>
        <w:ind w:firstLine="480"/>
        <w:rPr>
          <w:rFonts w:ascii="仿宋" w:hAnsi="仿宋"/>
          <w:szCs w:val="24"/>
          <w:u w:val="single"/>
        </w:rPr>
      </w:pPr>
    </w:p>
    <w:p w14:paraId="3AB470B4">
      <w:pPr>
        <w:pStyle w:val="189"/>
        <w:ind w:firstLine="480"/>
        <w:rPr>
          <w:rFonts w:ascii="仿宋" w:hAnsi="仿宋"/>
          <w:u w:val="single"/>
        </w:rPr>
      </w:pPr>
    </w:p>
    <w:p w14:paraId="38437038">
      <w:pPr>
        <w:ind w:firstLine="480"/>
        <w:rPr>
          <w:rFonts w:ascii="仿宋" w:hAnsi="仿宋"/>
          <w:szCs w:val="24"/>
          <w:u w:val="single"/>
        </w:rPr>
      </w:pPr>
    </w:p>
    <w:p w14:paraId="20D2FB60">
      <w:pPr>
        <w:pStyle w:val="189"/>
        <w:ind w:firstLine="480"/>
        <w:rPr>
          <w:rFonts w:ascii="仿宋" w:hAnsi="仿宋"/>
          <w:u w:val="single"/>
        </w:rPr>
      </w:pPr>
    </w:p>
    <w:p w14:paraId="1D65AC3D">
      <w:pPr>
        <w:ind w:firstLine="480"/>
        <w:rPr>
          <w:rFonts w:ascii="仿宋" w:hAnsi="仿宋"/>
          <w:szCs w:val="24"/>
          <w:u w:val="single"/>
        </w:rPr>
      </w:pPr>
    </w:p>
    <w:p w14:paraId="6E3F1463">
      <w:pPr>
        <w:pStyle w:val="189"/>
        <w:ind w:firstLine="480"/>
        <w:rPr>
          <w:rFonts w:ascii="仿宋" w:hAnsi="仿宋"/>
          <w:u w:val="single"/>
        </w:rPr>
      </w:pPr>
    </w:p>
    <w:p w14:paraId="1F74CD97">
      <w:pPr>
        <w:ind w:firstLine="480"/>
        <w:rPr>
          <w:rFonts w:ascii="仿宋" w:hAnsi="仿宋"/>
          <w:szCs w:val="24"/>
          <w:u w:val="single"/>
        </w:rPr>
      </w:pPr>
    </w:p>
    <w:p w14:paraId="03669B1D">
      <w:pPr>
        <w:pStyle w:val="189"/>
        <w:ind w:firstLine="480"/>
        <w:rPr>
          <w:rFonts w:ascii="仿宋" w:hAnsi="仿宋"/>
          <w:u w:val="single"/>
        </w:rPr>
      </w:pPr>
    </w:p>
    <w:p w14:paraId="06E496CD">
      <w:pPr>
        <w:ind w:firstLine="480"/>
        <w:rPr>
          <w:rFonts w:ascii="仿宋" w:hAnsi="仿宋"/>
          <w:szCs w:val="24"/>
          <w:u w:val="single"/>
        </w:rPr>
      </w:pPr>
    </w:p>
    <w:p w14:paraId="1F3B45A6">
      <w:pPr>
        <w:pStyle w:val="189"/>
        <w:ind w:firstLine="480"/>
        <w:rPr>
          <w:rFonts w:ascii="仿宋" w:hAnsi="仿宋"/>
          <w:u w:val="single"/>
        </w:rPr>
      </w:pPr>
    </w:p>
    <w:p w14:paraId="427D9B99">
      <w:pPr>
        <w:ind w:firstLine="480"/>
        <w:rPr>
          <w:rFonts w:ascii="仿宋" w:hAnsi="仿宋"/>
          <w:szCs w:val="24"/>
          <w:u w:val="single"/>
        </w:rPr>
      </w:pPr>
    </w:p>
    <w:p w14:paraId="77E6E653">
      <w:pPr>
        <w:pStyle w:val="189"/>
        <w:ind w:firstLine="480"/>
        <w:rPr>
          <w:rFonts w:ascii="仿宋" w:hAnsi="仿宋"/>
          <w:u w:val="single"/>
        </w:rPr>
      </w:pPr>
    </w:p>
    <w:p w14:paraId="57804C12">
      <w:pPr>
        <w:ind w:firstLine="480"/>
        <w:rPr>
          <w:rFonts w:ascii="仿宋" w:hAnsi="仿宋"/>
          <w:szCs w:val="24"/>
          <w:u w:val="single"/>
        </w:rPr>
      </w:pPr>
    </w:p>
    <w:p w14:paraId="366C9656">
      <w:pPr>
        <w:pStyle w:val="189"/>
        <w:ind w:firstLine="480"/>
        <w:rPr>
          <w:rFonts w:ascii="仿宋" w:hAnsi="仿宋"/>
          <w:u w:val="single"/>
        </w:rPr>
      </w:pPr>
    </w:p>
    <w:p w14:paraId="5A5C424C">
      <w:pPr>
        <w:ind w:firstLine="480"/>
        <w:rPr>
          <w:rFonts w:ascii="仿宋" w:hAnsi="仿宋"/>
        </w:rPr>
      </w:pPr>
    </w:p>
    <w:p w14:paraId="00918891">
      <w:pPr>
        <w:pStyle w:val="189"/>
        <w:ind w:firstLine="480"/>
        <w:rPr>
          <w:rFonts w:ascii="仿宋" w:hAnsi="仿宋"/>
        </w:rPr>
      </w:pPr>
    </w:p>
    <w:p w14:paraId="111A821D">
      <w:pPr>
        <w:spacing w:before="156" w:line="360" w:lineRule="auto"/>
        <w:ind w:firstLine="883"/>
        <w:jc w:val="right"/>
        <w:rPr>
          <w:rFonts w:ascii="仿宋" w:hAnsi="仿宋"/>
          <w:b/>
          <w:sz w:val="44"/>
          <w:szCs w:val="44"/>
        </w:rPr>
      </w:pPr>
    </w:p>
    <w:p w14:paraId="2F99D013">
      <w:pPr>
        <w:spacing w:before="156" w:line="360" w:lineRule="auto"/>
        <w:ind w:firstLine="883"/>
        <w:jc w:val="right"/>
        <w:rPr>
          <w:rFonts w:ascii="仿宋" w:hAnsi="仿宋"/>
          <w:b/>
          <w:sz w:val="44"/>
          <w:szCs w:val="44"/>
        </w:rPr>
      </w:pPr>
      <w:r>
        <w:rPr>
          <w:rFonts w:hint="eastAsia" w:ascii="仿宋" w:hAnsi="仿宋"/>
          <w:b/>
          <w:sz w:val="44"/>
          <w:szCs w:val="44"/>
        </w:rPr>
        <w:t>（正本）</w:t>
      </w:r>
    </w:p>
    <w:p w14:paraId="52907027">
      <w:pPr>
        <w:spacing w:before="156" w:line="360" w:lineRule="auto"/>
        <w:ind w:firstLine="602"/>
        <w:rPr>
          <w:rFonts w:ascii="仿宋" w:hAnsi="仿宋"/>
          <w:b/>
          <w:sz w:val="30"/>
          <w:szCs w:val="30"/>
        </w:rPr>
      </w:pPr>
    </w:p>
    <w:p w14:paraId="74A3397E">
      <w:pPr>
        <w:spacing w:before="156" w:line="360" w:lineRule="auto"/>
        <w:ind w:firstLine="0" w:firstLineChars="0"/>
        <w:jc w:val="center"/>
        <w:rPr>
          <w:rFonts w:ascii="仿宋" w:hAnsi="仿宋"/>
          <w:b/>
          <w:sz w:val="52"/>
          <w:szCs w:val="52"/>
        </w:rPr>
      </w:pPr>
      <w:r>
        <w:rPr>
          <w:rFonts w:hint="eastAsia" w:ascii="仿宋" w:hAnsi="仿宋"/>
          <w:b/>
          <w:sz w:val="52"/>
          <w:szCs w:val="52"/>
        </w:rPr>
        <w:t>报价文件</w:t>
      </w:r>
    </w:p>
    <w:p w14:paraId="02453D83">
      <w:pPr>
        <w:pStyle w:val="189"/>
        <w:ind w:firstLine="31680"/>
        <w:rPr>
          <w:rStyle w:val="213"/>
          <w:rFonts w:hint="default" w:ascii="仿宋" w:hAnsi="仿宋" w:eastAsia="仿宋"/>
        </w:rPr>
      </w:pPr>
    </w:p>
    <w:p w14:paraId="30276DB9">
      <w:pPr>
        <w:spacing w:before="156" w:line="360" w:lineRule="auto"/>
        <w:ind w:firstLine="602"/>
        <w:rPr>
          <w:rFonts w:ascii="仿宋" w:hAnsi="仿宋"/>
          <w:b/>
          <w:sz w:val="30"/>
          <w:szCs w:val="30"/>
        </w:rPr>
      </w:pPr>
      <w:r>
        <w:rPr>
          <w:rFonts w:hint="eastAsia" w:ascii="仿宋" w:hAnsi="仿宋"/>
          <w:b/>
          <w:sz w:val="30"/>
          <w:szCs w:val="30"/>
        </w:rPr>
        <w:t>项目名称：</w:t>
      </w:r>
    </w:p>
    <w:p w14:paraId="5E8DDC65">
      <w:pPr>
        <w:spacing w:before="156" w:line="360" w:lineRule="auto"/>
        <w:ind w:firstLine="602"/>
        <w:rPr>
          <w:rFonts w:ascii="仿宋" w:hAnsi="仿宋"/>
          <w:b/>
          <w:sz w:val="30"/>
          <w:szCs w:val="30"/>
        </w:rPr>
      </w:pPr>
      <w:r>
        <w:rPr>
          <w:rFonts w:hint="eastAsia" w:ascii="仿宋" w:hAnsi="仿宋"/>
          <w:b/>
          <w:sz w:val="30"/>
          <w:szCs w:val="30"/>
        </w:rPr>
        <w:t>项目编号：</w:t>
      </w:r>
    </w:p>
    <w:p w14:paraId="41185B71">
      <w:pPr>
        <w:spacing w:before="156" w:line="360" w:lineRule="auto"/>
        <w:ind w:firstLine="602"/>
        <w:rPr>
          <w:rFonts w:ascii="仿宋" w:hAnsi="仿宋"/>
          <w:b/>
          <w:sz w:val="30"/>
          <w:szCs w:val="30"/>
        </w:rPr>
      </w:pPr>
      <w:r>
        <w:rPr>
          <w:rFonts w:hint="eastAsia" w:ascii="仿宋" w:hAnsi="仿宋"/>
          <w:b/>
          <w:sz w:val="30"/>
          <w:szCs w:val="30"/>
        </w:rPr>
        <w:t>投标人全称（</w:t>
      </w:r>
      <w:r>
        <w:rPr>
          <w:rFonts w:hint="eastAsia" w:ascii="仿宋" w:hAnsi="仿宋"/>
          <w:b/>
          <w:sz w:val="30"/>
          <w:szCs w:val="30"/>
          <w:lang w:val="zh-CN"/>
        </w:rPr>
        <w:t>电子签名</w:t>
      </w:r>
      <w:r>
        <w:rPr>
          <w:rFonts w:hint="eastAsia" w:ascii="仿宋" w:hAnsi="仿宋"/>
          <w:b/>
          <w:sz w:val="30"/>
          <w:szCs w:val="30"/>
        </w:rPr>
        <w:t>）：</w:t>
      </w:r>
    </w:p>
    <w:p w14:paraId="6C105F92">
      <w:pPr>
        <w:snapToGrid w:val="0"/>
        <w:spacing w:before="156" w:line="360" w:lineRule="auto"/>
        <w:ind w:firstLine="480"/>
        <w:jc w:val="center"/>
        <w:rPr>
          <w:rFonts w:ascii="仿宋" w:hAnsi="仿宋"/>
        </w:rPr>
      </w:pPr>
    </w:p>
    <w:p w14:paraId="5823E873">
      <w:pPr>
        <w:spacing w:before="156"/>
        <w:ind w:firstLine="480"/>
        <w:rPr>
          <w:rFonts w:ascii="仿宋" w:hAnsi="仿宋"/>
        </w:rPr>
      </w:pPr>
    </w:p>
    <w:p w14:paraId="41ED03FE">
      <w:pPr>
        <w:widowControl/>
        <w:spacing w:line="360" w:lineRule="auto"/>
        <w:ind w:firstLine="480"/>
        <w:jc w:val="left"/>
        <w:rPr>
          <w:rFonts w:ascii="仿宋" w:hAnsi="仿宋" w:cs="仿宋"/>
          <w:kern w:val="0"/>
          <w:szCs w:val="24"/>
        </w:rPr>
      </w:pPr>
    </w:p>
    <w:p w14:paraId="0C75E50F">
      <w:pPr>
        <w:spacing w:line="360" w:lineRule="auto"/>
        <w:ind w:firstLine="482"/>
        <w:rPr>
          <w:rFonts w:ascii="仿宋" w:hAnsi="仿宋" w:cs="仿宋"/>
          <w:b/>
          <w:szCs w:val="24"/>
        </w:rPr>
      </w:pPr>
    </w:p>
    <w:p w14:paraId="0754B733">
      <w:pPr>
        <w:spacing w:before="156"/>
        <w:ind w:firstLine="480"/>
        <w:rPr>
          <w:rFonts w:ascii="仿宋" w:hAnsi="仿宋"/>
        </w:rPr>
      </w:pPr>
    </w:p>
    <w:p w14:paraId="59E64183">
      <w:pPr>
        <w:ind w:firstLine="480"/>
        <w:rPr>
          <w:rFonts w:ascii="仿宋" w:hAnsi="仿宋"/>
        </w:rPr>
      </w:pPr>
    </w:p>
    <w:p w14:paraId="1DA00C5E">
      <w:pPr>
        <w:ind w:firstLine="480"/>
      </w:pPr>
    </w:p>
    <w:sectPr>
      <w:pgSz w:w="11906" w:h="16838"/>
      <w:pgMar w:top="1418" w:right="1418" w:bottom="1418" w:left="1588"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Lucida Sans">
    <w:panose1 w:val="020B0602030504020204"/>
    <w:charset w:val="00"/>
    <w:family w:val="swiss"/>
    <w:pitch w:val="default"/>
    <w:sig w:usb0="00000003" w:usb1="00000000" w:usb2="00000000" w:usb3="00000000" w:csb0="2000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roman"/>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文鼎CS仿宋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FuturaA Bk BT">
    <w:altName w:val="Arial"/>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Century Schoolbook">
    <w:panose1 w:val="02040604050505020304"/>
    <w:charset w:val="00"/>
    <w:family w:val="roman"/>
    <w:pitch w:val="default"/>
    <w:sig w:usb0="00000287" w:usb1="00000000" w:usb2="00000000" w:usb3="00000000" w:csb0="2000009F" w:csb1="DFD70000"/>
  </w:font>
  <w:font w:name="中圆体">
    <w:altName w:val="宋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Syntax">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93" w:csb1="00000000"/>
  </w:font>
  <w:font w:name="幼圆">
    <w:panose1 w:val="0201050906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Garamond">
    <w:panose1 w:val="02020404030301010803"/>
    <w:charset w:val="00"/>
    <w:family w:val="roman"/>
    <w:pitch w:val="default"/>
    <w:sig w:usb0="00000287" w:usb1="00000000" w:usb2="00000000" w:usb3="00000000" w:csb0="0000009F" w:csb1="DFD70000"/>
  </w:font>
  <w:font w:name="Dutch801 XBd BT">
    <w:altName w:val="Segoe Print"/>
    <w:panose1 w:val="00000000000000000000"/>
    <w:charset w:val="00"/>
    <w:family w:val="roman"/>
    <w:pitch w:val="default"/>
    <w:sig w:usb0="00000000" w:usb1="00000000" w:usb2="00000000" w:usb3="00000000" w:csb0="0000001B" w:csb1="00000000"/>
  </w:font>
  <w:font w:name="PMingLiU">
    <w:altName w:val="PMingLiU-ExtB"/>
    <w:panose1 w:val="02020500000000000000"/>
    <w:charset w:val="88"/>
    <w:family w:val="roman"/>
    <w:pitch w:val="default"/>
    <w:sig w:usb0="00000000" w:usb1="00000000" w:usb2="00000016" w:usb3="00000000" w:csb0="00100001"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687" w:usb1="00000000" w:usb2="00000000" w:usb3="00000000" w:csb0="2000009F" w:csb1="00000000"/>
  </w:font>
  <w:font w:name="Angsana New">
    <w:altName w:val="Times New Roman"/>
    <w:panose1 w:val="02020603050405020304"/>
    <w:charset w:val="00"/>
    <w:family w:val="roman"/>
    <w:pitch w:val="default"/>
    <w:sig w:usb0="00000000" w:usb1="00000000" w:usb2="00000000" w:usb3="00000000" w:csb0="00010001" w:csb1="00000000"/>
  </w:font>
  <w:font w:name="微软大黑体">
    <w:altName w:val="宋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Century">
    <w:panose1 w:val="02040604050505020304"/>
    <w:charset w:val="00"/>
    <w:family w:val="roman"/>
    <w:pitch w:val="default"/>
    <w:sig w:usb0="00000287" w:usb1="00000000" w:usb2="00000000" w:usb3="00000000" w:csb0="2000009F" w:csb1="DFD70000"/>
  </w:font>
  <w:font w:name="Wingdings 2">
    <w:panose1 w:val="05020102010507070707"/>
    <w:charset w:val="02"/>
    <w:family w:val="auto"/>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80B18">
    <w:pPr>
      <w:pStyle w:val="57"/>
      <w:spacing w:before="120"/>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F9FD2">
                          <w:pPr>
                            <w:pStyle w:val="5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E0F9FD2">
                    <w:pPr>
                      <w:pStyle w:val="5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A2C29">
    <w:pPr>
      <w:pStyle w:val="5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99858">
    <w:pPr>
      <w:pStyle w:val="5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F941E">
    <w:pPr>
      <w:spacing w:line="186" w:lineRule="auto"/>
      <w:ind w:left="8460" w:firstLine="360"/>
      <w:rPr>
        <w:rFonts w:eastAsia="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8F6FFB">
                          <w:pPr>
                            <w:pStyle w:val="57"/>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C8F6FFB">
                    <w:pPr>
                      <w:pStyle w:val="57"/>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11FBD">
    <w:pPr>
      <w:pStyle w:val="57"/>
      <w:spacing w:before="120"/>
      <w:ind w:right="720" w:firstLine="180" w:firstLineChars="10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D10DE4">
                          <w:pPr>
                            <w:pStyle w:val="57"/>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4D10DE4">
                    <w:pPr>
                      <w:pStyle w:val="57"/>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7B8EA">
    <w:pPr>
      <w:pStyle w:val="57"/>
      <w:spacing w:before="120"/>
      <w:ind w:right="720" w:firstLine="180" w:firstLineChars="10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D3D7D">
                          <w:pPr>
                            <w:pStyle w:val="57"/>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B5D3D7D">
                    <w:pPr>
                      <w:pStyle w:val="57"/>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BB86F">
    <w:pPr>
      <w:pStyle w:val="57"/>
      <w:ind w:firstLine="36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96B08">
                          <w:pPr>
                            <w:pStyle w:val="57"/>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CD96B08">
                    <w:pPr>
                      <w:pStyle w:val="57"/>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p w14:paraId="4F21C0F8">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7EF3D">
    <w:pPr>
      <w:pStyle w:val="57"/>
      <w:spacing w:before="120"/>
      <w:ind w:right="720" w:firstLine="180" w:firstLineChars="10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6BC2B4">
                          <w:pPr>
                            <w:pStyle w:val="57"/>
                          </w:pPr>
                          <w:r>
                            <w:t xml:space="preserve">第 </w:t>
                          </w:r>
                          <w:r>
                            <w:fldChar w:fldCharType="begin"/>
                          </w:r>
                          <w:r>
                            <w:instrText xml:space="preserve"> PAGE  \* MERGEFORMAT </w:instrText>
                          </w:r>
                          <w:r>
                            <w:fldChar w:fldCharType="separate"/>
                          </w:r>
                          <w:r>
                            <w:t>70</w:t>
                          </w:r>
                          <w:r>
                            <w:fldChar w:fldCharType="end"/>
                          </w:r>
                          <w:r>
                            <w:rPr>
                              <w:rFonts w:hint="eastAsia"/>
                              <w:lang w:val="en-US" w:eastAsia="zh-CN"/>
                            </w:rPr>
                            <w:t xml:space="preserve"> </w:t>
                          </w:r>
                          <w:r>
                            <w:t xml:space="preserve">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96BC2B4">
                    <w:pPr>
                      <w:pStyle w:val="57"/>
                    </w:pPr>
                    <w:r>
                      <w:t xml:space="preserve">第 </w:t>
                    </w:r>
                    <w:r>
                      <w:fldChar w:fldCharType="begin"/>
                    </w:r>
                    <w:r>
                      <w:instrText xml:space="preserve"> PAGE  \* MERGEFORMAT </w:instrText>
                    </w:r>
                    <w:r>
                      <w:fldChar w:fldCharType="separate"/>
                    </w:r>
                    <w:r>
                      <w:t>70</w:t>
                    </w:r>
                    <w:r>
                      <w:fldChar w:fldCharType="end"/>
                    </w:r>
                    <w:r>
                      <w:rPr>
                        <w:rFonts w:hint="eastAsia"/>
                        <w:lang w:val="en-US" w:eastAsia="zh-CN"/>
                      </w:rPr>
                      <w:t xml:space="preserve"> </w:t>
                    </w:r>
                    <w:r>
                      <w:t xml:space="preserve">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B20B5">
    <w:pPr>
      <w:pStyle w:val="57"/>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530A9">
                          <w:pPr>
                            <w:pStyle w:val="57"/>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57530A9">
                    <w:pPr>
                      <w:pStyle w:val="57"/>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80"/>
      </w:pPr>
      <w:r>
        <w:separator/>
      </w:r>
    </w:p>
  </w:footnote>
  <w:footnote w:type="continuationSeparator" w:id="1">
    <w:p>
      <w:pPr>
        <w:spacing w:line="288"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F04F1">
    <w:pPr>
      <w:spacing w:before="12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5358D">
    <w:pPr>
      <w:pStyle w:val="5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A49A1">
    <w:pPr>
      <w:pStyle w:val="5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F6AB6">
    <w:pPr>
      <w:pStyle w:val="59"/>
      <w:pBdr>
        <w:bottom w:val="none" w:color="auto" w:sz="0" w:space="0"/>
      </w:pBdr>
      <w:spacing w:before="120"/>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A3439">
    <w:pPr>
      <w:spacing w:before="120"/>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88624">
    <w:pPr>
      <w:spacing w:before="120"/>
      <w:ind w:firstLine="4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AD9B1">
    <w:pPr>
      <w:ind w:firstLine="360"/>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FC358">
    <w:pPr>
      <w:spacing w:before="120"/>
      <w:ind w:firstLine="48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451DF">
    <w:pPr>
      <w:pStyle w:val="59"/>
      <w:pBdr>
        <w:bottom w:val="none" w:color="auto" w:sz="0" w:space="0"/>
      </w:pBdr>
      <w:tabs>
        <w:tab w:val="left" w:pos="7875"/>
        <w:tab w:val="right" w:pos="9720"/>
        <w:tab w:val="clear" w:pos="4153"/>
        <w:tab w:val="clear" w:pos="8306"/>
      </w:tabs>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1B198"/>
    <w:multiLevelType w:val="singleLevel"/>
    <w:tmpl w:val="8981B198"/>
    <w:lvl w:ilvl="0" w:tentative="0">
      <w:start w:val="1"/>
      <w:numFmt w:val="decimal"/>
      <w:suff w:val="space"/>
      <w:lvlText w:val="%1."/>
      <w:lvlJc w:val="left"/>
      <w:pPr>
        <w:tabs>
          <w:tab w:val="left" w:pos="0"/>
        </w:tabs>
        <w:ind w:left="0" w:firstLine="0"/>
      </w:pPr>
      <w:rPr>
        <w:rFonts w:hint="default"/>
      </w:rPr>
    </w:lvl>
  </w:abstractNum>
  <w:abstractNum w:abstractNumId="1">
    <w:nsid w:val="91896CE7"/>
    <w:multiLevelType w:val="singleLevel"/>
    <w:tmpl w:val="91896CE7"/>
    <w:lvl w:ilvl="0" w:tentative="0">
      <w:start w:val="1"/>
      <w:numFmt w:val="decimal"/>
      <w:suff w:val="space"/>
      <w:lvlText w:val="%1."/>
      <w:lvlJc w:val="left"/>
      <w:pPr>
        <w:tabs>
          <w:tab w:val="left" w:pos="420"/>
        </w:tabs>
        <w:ind w:left="-2" w:firstLine="0"/>
      </w:pPr>
      <w:rPr>
        <w:rFonts w:hint="default"/>
      </w:rPr>
    </w:lvl>
  </w:abstractNum>
  <w:abstractNum w:abstractNumId="2">
    <w:nsid w:val="91BC8691"/>
    <w:multiLevelType w:val="singleLevel"/>
    <w:tmpl w:val="91BC8691"/>
    <w:lvl w:ilvl="0" w:tentative="0">
      <w:start w:val="1"/>
      <w:numFmt w:val="decimal"/>
      <w:suff w:val="space"/>
      <w:lvlText w:val="(%1)"/>
      <w:lvlJc w:val="left"/>
      <w:pPr>
        <w:tabs>
          <w:tab w:val="left" w:pos="0"/>
        </w:tabs>
        <w:ind w:left="0" w:firstLine="0"/>
      </w:pPr>
      <w:rPr>
        <w:rFonts w:hint="default"/>
        <w:b w:val="0"/>
        <w:bCs w:val="0"/>
      </w:rPr>
    </w:lvl>
  </w:abstractNum>
  <w:abstractNum w:abstractNumId="3">
    <w:nsid w:val="934119AF"/>
    <w:multiLevelType w:val="singleLevel"/>
    <w:tmpl w:val="934119AF"/>
    <w:lvl w:ilvl="0" w:tentative="0">
      <w:start w:val="1"/>
      <w:numFmt w:val="decimal"/>
      <w:suff w:val="space"/>
      <w:lvlText w:val="%1."/>
      <w:lvlJc w:val="left"/>
      <w:pPr>
        <w:tabs>
          <w:tab w:val="left" w:pos="0"/>
        </w:tabs>
        <w:ind w:left="0" w:firstLine="0"/>
      </w:pPr>
      <w:rPr>
        <w:rFonts w:hint="default"/>
      </w:rPr>
    </w:lvl>
  </w:abstractNum>
  <w:abstractNum w:abstractNumId="4">
    <w:nsid w:val="939770C2"/>
    <w:multiLevelType w:val="singleLevel"/>
    <w:tmpl w:val="939770C2"/>
    <w:lvl w:ilvl="0" w:tentative="0">
      <w:start w:val="1"/>
      <w:numFmt w:val="decimal"/>
      <w:suff w:val="space"/>
      <w:lvlText w:val="%1."/>
      <w:lvlJc w:val="left"/>
      <w:pPr>
        <w:tabs>
          <w:tab w:val="left" w:pos="0"/>
        </w:tabs>
        <w:ind w:left="0" w:firstLine="0"/>
      </w:pPr>
      <w:rPr>
        <w:rFonts w:hint="default"/>
      </w:rPr>
    </w:lvl>
  </w:abstractNum>
  <w:abstractNum w:abstractNumId="5">
    <w:nsid w:val="93FFB3BE"/>
    <w:multiLevelType w:val="singleLevel"/>
    <w:tmpl w:val="93FFB3BE"/>
    <w:lvl w:ilvl="0" w:tentative="0">
      <w:start w:val="1"/>
      <w:numFmt w:val="decimal"/>
      <w:suff w:val="space"/>
      <w:lvlText w:val="%1."/>
      <w:lvlJc w:val="left"/>
      <w:pPr>
        <w:tabs>
          <w:tab w:val="left" w:pos="0"/>
        </w:tabs>
        <w:ind w:left="0" w:firstLine="0"/>
      </w:pPr>
      <w:rPr>
        <w:rFonts w:hint="default"/>
      </w:rPr>
    </w:lvl>
  </w:abstractNum>
  <w:abstractNum w:abstractNumId="6">
    <w:nsid w:val="94E72D85"/>
    <w:multiLevelType w:val="singleLevel"/>
    <w:tmpl w:val="94E72D85"/>
    <w:lvl w:ilvl="0" w:tentative="0">
      <w:start w:val="1"/>
      <w:numFmt w:val="decimal"/>
      <w:lvlText w:val="(%1)"/>
      <w:lvlJc w:val="left"/>
      <w:pPr>
        <w:ind w:left="425" w:hanging="425"/>
      </w:pPr>
      <w:rPr>
        <w:rFonts w:hint="default"/>
        <w:color w:val="auto"/>
      </w:rPr>
    </w:lvl>
  </w:abstractNum>
  <w:abstractNum w:abstractNumId="7">
    <w:nsid w:val="97EC9B3F"/>
    <w:multiLevelType w:val="singleLevel"/>
    <w:tmpl w:val="97EC9B3F"/>
    <w:lvl w:ilvl="0" w:tentative="0">
      <w:start w:val="1"/>
      <w:numFmt w:val="decimal"/>
      <w:suff w:val="space"/>
      <w:lvlText w:val="%1."/>
      <w:lvlJc w:val="left"/>
      <w:pPr>
        <w:tabs>
          <w:tab w:val="left" w:pos="0"/>
        </w:tabs>
        <w:ind w:left="0" w:firstLine="0"/>
      </w:pPr>
      <w:rPr>
        <w:rFonts w:hint="default"/>
      </w:rPr>
    </w:lvl>
  </w:abstractNum>
  <w:abstractNum w:abstractNumId="8">
    <w:nsid w:val="B3158EF2"/>
    <w:multiLevelType w:val="singleLevel"/>
    <w:tmpl w:val="B3158EF2"/>
    <w:lvl w:ilvl="0" w:tentative="0">
      <w:start w:val="1"/>
      <w:numFmt w:val="decimal"/>
      <w:lvlText w:val="(%1)"/>
      <w:lvlJc w:val="left"/>
      <w:pPr>
        <w:ind w:left="425" w:hanging="425"/>
      </w:pPr>
      <w:rPr>
        <w:rFonts w:hint="default"/>
        <w:b w:val="0"/>
        <w:bCs w:val="0"/>
      </w:rPr>
    </w:lvl>
  </w:abstractNum>
  <w:abstractNum w:abstractNumId="9">
    <w:nsid w:val="B424FC1A"/>
    <w:multiLevelType w:val="singleLevel"/>
    <w:tmpl w:val="B424FC1A"/>
    <w:lvl w:ilvl="0" w:tentative="0">
      <w:start w:val="1"/>
      <w:numFmt w:val="decimal"/>
      <w:suff w:val="space"/>
      <w:lvlText w:val="%1."/>
      <w:lvlJc w:val="left"/>
      <w:pPr>
        <w:tabs>
          <w:tab w:val="left" w:pos="0"/>
        </w:tabs>
        <w:ind w:left="0" w:firstLine="0"/>
      </w:pPr>
      <w:rPr>
        <w:rFonts w:hint="default"/>
      </w:rPr>
    </w:lvl>
  </w:abstractNum>
  <w:abstractNum w:abstractNumId="10">
    <w:nsid w:val="B47892FA"/>
    <w:multiLevelType w:val="singleLevel"/>
    <w:tmpl w:val="B47892FA"/>
    <w:lvl w:ilvl="0" w:tentative="0">
      <w:start w:val="1"/>
      <w:numFmt w:val="decimal"/>
      <w:suff w:val="nothing"/>
      <w:lvlText w:val="（%1）"/>
      <w:lvlJc w:val="left"/>
    </w:lvl>
  </w:abstractNum>
  <w:abstractNum w:abstractNumId="11">
    <w:nsid w:val="BD92F620"/>
    <w:multiLevelType w:val="singleLevel"/>
    <w:tmpl w:val="BD92F620"/>
    <w:lvl w:ilvl="0" w:tentative="0">
      <w:start w:val="4"/>
      <w:numFmt w:val="chineseCounting"/>
      <w:suff w:val="space"/>
      <w:lvlText w:val="第%1章"/>
      <w:lvlJc w:val="left"/>
      <w:rPr>
        <w:rFonts w:hint="eastAsia"/>
      </w:rPr>
    </w:lvl>
  </w:abstractNum>
  <w:abstractNum w:abstractNumId="12">
    <w:nsid w:val="BDA41633"/>
    <w:multiLevelType w:val="singleLevel"/>
    <w:tmpl w:val="BDA41633"/>
    <w:lvl w:ilvl="0" w:tentative="0">
      <w:start w:val="1"/>
      <w:numFmt w:val="decimal"/>
      <w:suff w:val="space"/>
      <w:lvlText w:val="%1."/>
      <w:lvlJc w:val="left"/>
      <w:pPr>
        <w:tabs>
          <w:tab w:val="left" w:pos="0"/>
        </w:tabs>
        <w:ind w:left="0" w:firstLine="0"/>
      </w:pPr>
      <w:rPr>
        <w:rFonts w:hint="default"/>
      </w:rPr>
    </w:lvl>
  </w:abstractNum>
  <w:abstractNum w:abstractNumId="13">
    <w:nsid w:val="BE26F07F"/>
    <w:multiLevelType w:val="singleLevel"/>
    <w:tmpl w:val="BE26F07F"/>
    <w:lvl w:ilvl="0" w:tentative="0">
      <w:start w:val="1"/>
      <w:numFmt w:val="decimal"/>
      <w:suff w:val="space"/>
      <w:lvlText w:val="%1."/>
      <w:lvlJc w:val="left"/>
      <w:pPr>
        <w:tabs>
          <w:tab w:val="left" w:pos="0"/>
        </w:tabs>
        <w:ind w:left="0" w:firstLine="0"/>
      </w:pPr>
      <w:rPr>
        <w:rFonts w:hint="default"/>
      </w:rPr>
    </w:lvl>
  </w:abstractNum>
  <w:abstractNum w:abstractNumId="14">
    <w:nsid w:val="C19B7700"/>
    <w:multiLevelType w:val="singleLevel"/>
    <w:tmpl w:val="C19B7700"/>
    <w:lvl w:ilvl="0" w:tentative="0">
      <w:start w:val="1"/>
      <w:numFmt w:val="decimal"/>
      <w:suff w:val="space"/>
      <w:lvlText w:val="%1."/>
      <w:lvlJc w:val="left"/>
      <w:pPr>
        <w:tabs>
          <w:tab w:val="left" w:pos="0"/>
        </w:tabs>
        <w:ind w:left="0" w:firstLine="0"/>
      </w:pPr>
      <w:rPr>
        <w:rFonts w:hint="default"/>
        <w:color w:val="auto"/>
      </w:rPr>
    </w:lvl>
  </w:abstractNum>
  <w:abstractNum w:abstractNumId="15">
    <w:nsid w:val="C24410C8"/>
    <w:multiLevelType w:val="singleLevel"/>
    <w:tmpl w:val="C24410C8"/>
    <w:lvl w:ilvl="0" w:tentative="0">
      <w:start w:val="1"/>
      <w:numFmt w:val="decimal"/>
      <w:suff w:val="nothing"/>
      <w:lvlText w:val="（%1）"/>
      <w:lvlJc w:val="left"/>
    </w:lvl>
  </w:abstractNum>
  <w:abstractNum w:abstractNumId="16">
    <w:nsid w:val="C4B23D30"/>
    <w:multiLevelType w:val="singleLevel"/>
    <w:tmpl w:val="C4B23D30"/>
    <w:lvl w:ilvl="0" w:tentative="0">
      <w:start w:val="1"/>
      <w:numFmt w:val="decimal"/>
      <w:lvlText w:val="(%1)"/>
      <w:lvlJc w:val="left"/>
      <w:pPr>
        <w:ind w:left="425" w:hanging="425"/>
      </w:pPr>
      <w:rPr>
        <w:rFonts w:hint="default"/>
        <w:b w:val="0"/>
        <w:bCs w:val="0"/>
      </w:rPr>
    </w:lvl>
  </w:abstractNum>
  <w:abstractNum w:abstractNumId="17">
    <w:nsid w:val="C603151E"/>
    <w:multiLevelType w:val="singleLevel"/>
    <w:tmpl w:val="C603151E"/>
    <w:lvl w:ilvl="0" w:tentative="0">
      <w:start w:val="1"/>
      <w:numFmt w:val="decimal"/>
      <w:suff w:val="space"/>
      <w:lvlText w:val="%1."/>
      <w:lvlJc w:val="left"/>
      <w:pPr>
        <w:tabs>
          <w:tab w:val="left" w:pos="420"/>
        </w:tabs>
        <w:ind w:left="0" w:firstLine="0"/>
      </w:pPr>
      <w:rPr>
        <w:rFonts w:hint="default"/>
      </w:rPr>
    </w:lvl>
  </w:abstractNum>
  <w:abstractNum w:abstractNumId="18">
    <w:nsid w:val="C6B28B61"/>
    <w:multiLevelType w:val="singleLevel"/>
    <w:tmpl w:val="C6B28B61"/>
    <w:lvl w:ilvl="0" w:tentative="0">
      <w:start w:val="1"/>
      <w:numFmt w:val="decimal"/>
      <w:suff w:val="space"/>
      <w:lvlText w:val="%1."/>
      <w:lvlJc w:val="left"/>
      <w:pPr>
        <w:tabs>
          <w:tab w:val="left" w:pos="0"/>
        </w:tabs>
        <w:ind w:left="0" w:firstLine="0"/>
      </w:pPr>
      <w:rPr>
        <w:rFonts w:hint="default"/>
      </w:rPr>
    </w:lvl>
  </w:abstractNum>
  <w:abstractNum w:abstractNumId="19">
    <w:nsid w:val="C9B0EDC3"/>
    <w:multiLevelType w:val="singleLevel"/>
    <w:tmpl w:val="C9B0EDC3"/>
    <w:lvl w:ilvl="0" w:tentative="0">
      <w:start w:val="1"/>
      <w:numFmt w:val="decimal"/>
      <w:suff w:val="space"/>
      <w:lvlText w:val="%1."/>
      <w:lvlJc w:val="left"/>
      <w:pPr>
        <w:tabs>
          <w:tab w:val="left" w:pos="0"/>
        </w:tabs>
        <w:ind w:left="0" w:firstLine="0"/>
      </w:pPr>
      <w:rPr>
        <w:rFonts w:hint="default"/>
      </w:rPr>
    </w:lvl>
  </w:abstractNum>
  <w:abstractNum w:abstractNumId="20">
    <w:nsid w:val="D180B53F"/>
    <w:multiLevelType w:val="singleLevel"/>
    <w:tmpl w:val="D180B53F"/>
    <w:lvl w:ilvl="0" w:tentative="0">
      <w:start w:val="1"/>
      <w:numFmt w:val="decimal"/>
      <w:lvlText w:val="(%1)"/>
      <w:lvlJc w:val="left"/>
      <w:pPr>
        <w:ind w:left="425" w:hanging="425"/>
      </w:pPr>
      <w:rPr>
        <w:rFonts w:hint="default"/>
        <w:b w:val="0"/>
        <w:bCs w:val="0"/>
      </w:rPr>
    </w:lvl>
  </w:abstractNum>
  <w:abstractNum w:abstractNumId="21">
    <w:nsid w:val="D1E1D4C8"/>
    <w:multiLevelType w:val="singleLevel"/>
    <w:tmpl w:val="D1E1D4C8"/>
    <w:lvl w:ilvl="0" w:tentative="0">
      <w:start w:val="1"/>
      <w:numFmt w:val="decimal"/>
      <w:suff w:val="space"/>
      <w:lvlText w:val="%1."/>
      <w:lvlJc w:val="left"/>
      <w:pPr>
        <w:tabs>
          <w:tab w:val="left" w:pos="0"/>
        </w:tabs>
        <w:ind w:left="0" w:firstLine="0"/>
      </w:pPr>
      <w:rPr>
        <w:rFonts w:hint="default"/>
      </w:rPr>
    </w:lvl>
  </w:abstractNum>
  <w:abstractNum w:abstractNumId="22">
    <w:nsid w:val="D8D23D78"/>
    <w:multiLevelType w:val="singleLevel"/>
    <w:tmpl w:val="D8D23D78"/>
    <w:lvl w:ilvl="0" w:tentative="0">
      <w:start w:val="6"/>
      <w:numFmt w:val="decimal"/>
      <w:suff w:val="space"/>
      <w:lvlText w:val="%1."/>
      <w:lvlJc w:val="left"/>
      <w:pPr>
        <w:tabs>
          <w:tab w:val="left" w:pos="0"/>
        </w:tabs>
        <w:ind w:left="0" w:firstLine="0"/>
      </w:pPr>
      <w:rPr>
        <w:rFonts w:hint="default"/>
      </w:rPr>
    </w:lvl>
  </w:abstractNum>
  <w:abstractNum w:abstractNumId="23">
    <w:nsid w:val="DB1463A6"/>
    <w:multiLevelType w:val="singleLevel"/>
    <w:tmpl w:val="DB1463A6"/>
    <w:lvl w:ilvl="0" w:tentative="0">
      <w:start w:val="1"/>
      <w:numFmt w:val="decimal"/>
      <w:lvlText w:val="(%1)"/>
      <w:lvlJc w:val="left"/>
      <w:pPr>
        <w:ind w:left="425" w:hanging="425"/>
      </w:pPr>
      <w:rPr>
        <w:rFonts w:hint="default"/>
      </w:rPr>
    </w:lvl>
  </w:abstractNum>
  <w:abstractNum w:abstractNumId="24">
    <w:nsid w:val="DF67B9DF"/>
    <w:multiLevelType w:val="singleLevel"/>
    <w:tmpl w:val="DF67B9DF"/>
    <w:lvl w:ilvl="0" w:tentative="0">
      <w:start w:val="1"/>
      <w:numFmt w:val="decimal"/>
      <w:suff w:val="space"/>
      <w:lvlText w:val="%1."/>
      <w:lvlJc w:val="left"/>
      <w:pPr>
        <w:tabs>
          <w:tab w:val="left" w:pos="0"/>
        </w:tabs>
        <w:ind w:left="0" w:firstLine="0"/>
      </w:pPr>
      <w:rPr>
        <w:rFonts w:hint="default"/>
      </w:rPr>
    </w:lvl>
  </w:abstractNum>
  <w:abstractNum w:abstractNumId="25">
    <w:nsid w:val="F0143A45"/>
    <w:multiLevelType w:val="singleLevel"/>
    <w:tmpl w:val="F0143A45"/>
    <w:lvl w:ilvl="0" w:tentative="0">
      <w:start w:val="1"/>
      <w:numFmt w:val="decimal"/>
      <w:lvlText w:val="(%1)"/>
      <w:lvlJc w:val="left"/>
      <w:pPr>
        <w:ind w:left="425" w:hanging="425"/>
      </w:pPr>
      <w:rPr>
        <w:rFonts w:hint="default"/>
        <w:color w:val="auto"/>
      </w:rPr>
    </w:lvl>
  </w:abstractNum>
  <w:abstractNum w:abstractNumId="26">
    <w:nsid w:val="F3F2119E"/>
    <w:multiLevelType w:val="singleLevel"/>
    <w:tmpl w:val="F3F2119E"/>
    <w:lvl w:ilvl="0" w:tentative="0">
      <w:start w:val="1"/>
      <w:numFmt w:val="decimal"/>
      <w:suff w:val="space"/>
      <w:lvlText w:val="%1."/>
      <w:lvlJc w:val="left"/>
      <w:pPr>
        <w:tabs>
          <w:tab w:val="left" w:pos="420"/>
        </w:tabs>
        <w:ind w:left="0" w:firstLine="0"/>
      </w:pPr>
      <w:rPr>
        <w:rFonts w:hint="default"/>
      </w:rPr>
    </w:lvl>
  </w:abstractNum>
  <w:abstractNum w:abstractNumId="27">
    <w:nsid w:val="FBAEDBD4"/>
    <w:multiLevelType w:val="singleLevel"/>
    <w:tmpl w:val="FBAEDBD4"/>
    <w:lvl w:ilvl="0" w:tentative="0">
      <w:start w:val="1"/>
      <w:numFmt w:val="decimal"/>
      <w:suff w:val="space"/>
      <w:lvlText w:val="%1."/>
      <w:lvlJc w:val="left"/>
      <w:pPr>
        <w:tabs>
          <w:tab w:val="left" w:pos="0"/>
        </w:tabs>
        <w:ind w:left="0" w:firstLine="0"/>
      </w:pPr>
      <w:rPr>
        <w:rFonts w:hint="default"/>
      </w:rPr>
    </w:lvl>
  </w:abstractNum>
  <w:abstractNum w:abstractNumId="28">
    <w:nsid w:val="00000046"/>
    <w:multiLevelType w:val="singleLevel"/>
    <w:tmpl w:val="00000046"/>
    <w:lvl w:ilvl="0" w:tentative="0">
      <w:start w:val="1"/>
      <w:numFmt w:val="chineseCounting"/>
      <w:suff w:val="nothing"/>
      <w:lvlText w:val="第%1条 "/>
      <w:lvlJc w:val="left"/>
      <w:pPr>
        <w:ind w:left="0" w:firstLine="420"/>
      </w:pPr>
      <w:rPr>
        <w:rFonts w:hint="eastAsia"/>
      </w:rPr>
    </w:lvl>
  </w:abstractNum>
  <w:abstractNum w:abstractNumId="29">
    <w:nsid w:val="05FD5D63"/>
    <w:multiLevelType w:val="singleLevel"/>
    <w:tmpl w:val="05FD5D63"/>
    <w:lvl w:ilvl="0" w:tentative="0">
      <w:start w:val="3"/>
      <w:numFmt w:val="chineseCounting"/>
      <w:suff w:val="nothing"/>
      <w:lvlText w:val="%1、"/>
      <w:lvlJc w:val="left"/>
      <w:rPr>
        <w:rFonts w:hint="eastAsia"/>
      </w:rPr>
    </w:lvl>
  </w:abstractNum>
  <w:abstractNum w:abstractNumId="30">
    <w:nsid w:val="063C164A"/>
    <w:multiLevelType w:val="singleLevel"/>
    <w:tmpl w:val="063C164A"/>
    <w:lvl w:ilvl="0" w:tentative="0">
      <w:start w:val="1"/>
      <w:numFmt w:val="decimal"/>
      <w:lvlText w:val="(%1)"/>
      <w:lvlJc w:val="left"/>
      <w:pPr>
        <w:ind w:left="425" w:hanging="425"/>
      </w:pPr>
      <w:rPr>
        <w:rFonts w:hint="default"/>
        <w:b w:val="0"/>
        <w:bCs w:val="0"/>
        <w:color w:val="auto"/>
      </w:rPr>
    </w:lvl>
  </w:abstractNum>
  <w:abstractNum w:abstractNumId="31">
    <w:nsid w:val="0E644F69"/>
    <w:multiLevelType w:val="multilevel"/>
    <w:tmpl w:val="0E644F69"/>
    <w:lvl w:ilvl="0" w:tentative="0">
      <w:start w:val="1"/>
      <w:numFmt w:val="decimal"/>
      <w:pStyle w:val="906"/>
      <w:lvlText w:val="表%1"/>
      <w:lvlJc w:val="center"/>
      <w:pPr>
        <w:tabs>
          <w:tab w:val="left" w:pos="1701"/>
        </w:tabs>
        <w:ind w:left="1701" w:hanging="340"/>
      </w:pPr>
      <w:rPr>
        <w:rFonts w:hint="eastAsia" w:eastAsia="宋体"/>
        <w:b w:val="0"/>
        <w:i w:val="0"/>
        <w:sz w:val="18"/>
        <w:szCs w:val="20"/>
      </w:rPr>
    </w:lvl>
    <w:lvl w:ilvl="1" w:tentative="0">
      <w:start w:val="1"/>
      <w:numFmt w:val="lowerLetter"/>
      <w:lvlText w:val="%2)"/>
      <w:lvlJc w:val="left"/>
      <w:pPr>
        <w:tabs>
          <w:tab w:val="left" w:pos="840"/>
        </w:tabs>
        <w:ind w:left="840" w:hanging="420"/>
      </w:pPr>
    </w:lvl>
    <w:lvl w:ilvl="2" w:tentative="0">
      <w:start w:val="1"/>
      <w:numFmt w:val="lowerRoman"/>
      <w:pStyle w:val="580"/>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115516C7"/>
    <w:multiLevelType w:val="multilevel"/>
    <w:tmpl w:val="115516C7"/>
    <w:lvl w:ilvl="0" w:tentative="0">
      <w:start w:val="1"/>
      <w:numFmt w:val="bullet"/>
      <w:lvlText w:val=""/>
      <w:lvlJc w:val="left"/>
      <w:pPr>
        <w:tabs>
          <w:tab w:val="left" w:pos="653"/>
        </w:tabs>
        <w:ind w:left="653" w:hanging="420"/>
      </w:pPr>
      <w:rPr>
        <w:rFonts w:hint="default" w:ascii="Wingdings" w:hAnsi="Wingdings"/>
      </w:rPr>
    </w:lvl>
    <w:lvl w:ilvl="1" w:tentative="0">
      <w:start w:val="1"/>
      <w:numFmt w:val="bullet"/>
      <w:lvlText w:val=""/>
      <w:lvlJc w:val="left"/>
      <w:pPr>
        <w:tabs>
          <w:tab w:val="left" w:pos="1073"/>
        </w:tabs>
        <w:ind w:left="1073" w:hanging="420"/>
      </w:pPr>
      <w:rPr>
        <w:rFonts w:hint="default" w:ascii="Wingdings" w:hAnsi="Wingdings"/>
      </w:rPr>
    </w:lvl>
    <w:lvl w:ilvl="2" w:tentative="0">
      <w:start w:val="1"/>
      <w:numFmt w:val="bullet"/>
      <w:lvlText w:val=""/>
      <w:lvlJc w:val="left"/>
      <w:pPr>
        <w:tabs>
          <w:tab w:val="left" w:pos="1493"/>
        </w:tabs>
        <w:ind w:left="1493" w:hanging="420"/>
      </w:pPr>
      <w:rPr>
        <w:rFonts w:hint="default" w:ascii="Wingdings" w:hAnsi="Wingdings"/>
      </w:rPr>
    </w:lvl>
    <w:lvl w:ilvl="3" w:tentative="0">
      <w:start w:val="1"/>
      <w:numFmt w:val="bullet"/>
      <w:pStyle w:val="1148"/>
      <w:lvlText w:val=""/>
      <w:lvlJc w:val="left"/>
      <w:pPr>
        <w:tabs>
          <w:tab w:val="left" w:pos="1913"/>
        </w:tabs>
        <w:ind w:left="1913" w:hanging="420"/>
      </w:pPr>
      <w:rPr>
        <w:rFonts w:hint="default" w:ascii="Wingdings" w:hAnsi="Wingdings"/>
      </w:rPr>
    </w:lvl>
    <w:lvl w:ilvl="4" w:tentative="0">
      <w:start w:val="1"/>
      <w:numFmt w:val="bullet"/>
      <w:lvlText w:val=""/>
      <w:lvlJc w:val="left"/>
      <w:pPr>
        <w:tabs>
          <w:tab w:val="left" w:pos="2333"/>
        </w:tabs>
        <w:ind w:left="2333" w:hanging="420"/>
      </w:pPr>
      <w:rPr>
        <w:rFonts w:hint="default" w:ascii="Wingdings" w:hAnsi="Wingdings"/>
      </w:rPr>
    </w:lvl>
    <w:lvl w:ilvl="5" w:tentative="0">
      <w:start w:val="1"/>
      <w:numFmt w:val="bullet"/>
      <w:lvlText w:val=""/>
      <w:lvlJc w:val="left"/>
      <w:pPr>
        <w:tabs>
          <w:tab w:val="left" w:pos="2753"/>
        </w:tabs>
        <w:ind w:left="2753" w:hanging="420"/>
      </w:pPr>
      <w:rPr>
        <w:rFonts w:hint="default" w:ascii="Wingdings" w:hAnsi="Wingdings"/>
      </w:rPr>
    </w:lvl>
    <w:lvl w:ilvl="6" w:tentative="0">
      <w:start w:val="1"/>
      <w:numFmt w:val="bullet"/>
      <w:lvlText w:val=""/>
      <w:lvlJc w:val="left"/>
      <w:pPr>
        <w:tabs>
          <w:tab w:val="left" w:pos="3173"/>
        </w:tabs>
        <w:ind w:left="3173" w:hanging="420"/>
      </w:pPr>
      <w:rPr>
        <w:rFonts w:hint="default" w:ascii="Wingdings" w:hAnsi="Wingdings"/>
      </w:rPr>
    </w:lvl>
    <w:lvl w:ilvl="7" w:tentative="0">
      <w:start w:val="1"/>
      <w:numFmt w:val="bullet"/>
      <w:lvlText w:val=""/>
      <w:lvlJc w:val="left"/>
      <w:pPr>
        <w:tabs>
          <w:tab w:val="left" w:pos="3593"/>
        </w:tabs>
        <w:ind w:left="3593" w:hanging="420"/>
      </w:pPr>
      <w:rPr>
        <w:rFonts w:hint="default" w:ascii="Wingdings" w:hAnsi="Wingdings"/>
      </w:rPr>
    </w:lvl>
    <w:lvl w:ilvl="8" w:tentative="0">
      <w:start w:val="1"/>
      <w:numFmt w:val="bullet"/>
      <w:lvlText w:val=""/>
      <w:lvlJc w:val="left"/>
      <w:pPr>
        <w:tabs>
          <w:tab w:val="left" w:pos="4013"/>
        </w:tabs>
        <w:ind w:left="4013" w:hanging="420"/>
      </w:pPr>
      <w:rPr>
        <w:rFonts w:hint="default" w:ascii="Wingdings" w:hAnsi="Wingdings"/>
      </w:rPr>
    </w:lvl>
  </w:abstractNum>
  <w:abstractNum w:abstractNumId="33">
    <w:nsid w:val="1745A0D3"/>
    <w:multiLevelType w:val="singleLevel"/>
    <w:tmpl w:val="1745A0D3"/>
    <w:lvl w:ilvl="0" w:tentative="0">
      <w:start w:val="1"/>
      <w:numFmt w:val="decimal"/>
      <w:suff w:val="space"/>
      <w:lvlText w:val="%1."/>
      <w:lvlJc w:val="left"/>
      <w:pPr>
        <w:tabs>
          <w:tab w:val="left" w:pos="0"/>
        </w:tabs>
        <w:ind w:left="0" w:firstLine="0"/>
      </w:pPr>
      <w:rPr>
        <w:rFonts w:hint="default"/>
        <w:b w:val="0"/>
        <w:bCs w:val="0"/>
      </w:rPr>
    </w:lvl>
  </w:abstractNum>
  <w:abstractNum w:abstractNumId="34">
    <w:nsid w:val="19D11E95"/>
    <w:multiLevelType w:val="singleLevel"/>
    <w:tmpl w:val="19D11E95"/>
    <w:lvl w:ilvl="0" w:tentative="0">
      <w:start w:val="1"/>
      <w:numFmt w:val="decimal"/>
      <w:suff w:val="space"/>
      <w:lvlText w:val="%1."/>
      <w:lvlJc w:val="left"/>
      <w:pPr>
        <w:tabs>
          <w:tab w:val="left" w:pos="420"/>
        </w:tabs>
        <w:ind w:left="0" w:firstLine="0"/>
      </w:pPr>
      <w:rPr>
        <w:rFonts w:hint="default"/>
      </w:rPr>
    </w:lvl>
  </w:abstractNum>
  <w:abstractNum w:abstractNumId="35">
    <w:nsid w:val="1AB3D7C5"/>
    <w:multiLevelType w:val="singleLevel"/>
    <w:tmpl w:val="1AB3D7C5"/>
    <w:lvl w:ilvl="0" w:tentative="0">
      <w:start w:val="1"/>
      <w:numFmt w:val="decimal"/>
      <w:lvlText w:val="(%1)"/>
      <w:lvlJc w:val="left"/>
      <w:pPr>
        <w:ind w:left="425" w:hanging="425"/>
      </w:pPr>
      <w:rPr>
        <w:rFonts w:hint="default"/>
      </w:rPr>
    </w:lvl>
  </w:abstractNum>
  <w:abstractNum w:abstractNumId="36">
    <w:nsid w:val="2353D07C"/>
    <w:multiLevelType w:val="singleLevel"/>
    <w:tmpl w:val="2353D07C"/>
    <w:lvl w:ilvl="0" w:tentative="0">
      <w:start w:val="1"/>
      <w:numFmt w:val="decimal"/>
      <w:suff w:val="space"/>
      <w:lvlText w:val="(%1)"/>
      <w:lvlJc w:val="left"/>
      <w:pPr>
        <w:tabs>
          <w:tab w:val="left" w:pos="0"/>
        </w:tabs>
        <w:ind w:left="0" w:firstLine="0"/>
      </w:pPr>
      <w:rPr>
        <w:rFonts w:hint="default"/>
        <w:b w:val="0"/>
        <w:bCs w:val="0"/>
      </w:rPr>
    </w:lvl>
  </w:abstractNum>
  <w:abstractNum w:abstractNumId="37">
    <w:nsid w:val="287BB2BF"/>
    <w:multiLevelType w:val="multilevel"/>
    <w:tmpl w:val="287BB2BF"/>
    <w:lvl w:ilvl="0" w:tentative="0">
      <w:start w:val="4"/>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8">
    <w:nsid w:val="2E0820DE"/>
    <w:multiLevelType w:val="multilevel"/>
    <w:tmpl w:val="2E0820DE"/>
    <w:lvl w:ilvl="0" w:tentative="0">
      <w:start w:val="3"/>
      <w:numFmt w:val="decimal"/>
      <w:lvlText w:val="（%1）"/>
      <w:lvlJc w:val="left"/>
      <w:pPr>
        <w:ind w:left="1160" w:hanging="720"/>
      </w:pPr>
      <w:rPr>
        <w:rFonts w:hint="default"/>
      </w:rPr>
    </w:lvl>
    <w:lvl w:ilvl="1" w:tentative="0">
      <w:start w:val="1"/>
      <w:numFmt w:val="decimal"/>
      <w:lvlText w:val="%2．"/>
      <w:lvlJc w:val="left"/>
      <w:pPr>
        <w:ind w:left="1280" w:hanging="360"/>
      </w:pPr>
      <w:rPr>
        <w:rFonts w:hint="default"/>
      </w:rPr>
    </w:lvl>
    <w:lvl w:ilvl="2" w:tentative="0">
      <w:start w:val="1"/>
      <w:numFmt w:val="lowerRoman"/>
      <w:lvlText w:val="%3."/>
      <w:lvlJc w:val="right"/>
      <w:pPr>
        <w:ind w:left="1880" w:hanging="480"/>
      </w:pPr>
    </w:lvl>
    <w:lvl w:ilvl="3" w:tentative="0">
      <w:start w:val="1"/>
      <w:numFmt w:val="decimal"/>
      <w:lvlText w:val="%4."/>
      <w:lvlJc w:val="left"/>
      <w:pPr>
        <w:ind w:left="2360" w:hanging="480"/>
      </w:pPr>
    </w:lvl>
    <w:lvl w:ilvl="4" w:tentative="0">
      <w:start w:val="1"/>
      <w:numFmt w:val="lowerLetter"/>
      <w:lvlText w:val="%5)"/>
      <w:lvlJc w:val="left"/>
      <w:pPr>
        <w:ind w:left="2840" w:hanging="480"/>
      </w:pPr>
    </w:lvl>
    <w:lvl w:ilvl="5" w:tentative="0">
      <w:start w:val="1"/>
      <w:numFmt w:val="lowerRoman"/>
      <w:lvlText w:val="%6."/>
      <w:lvlJc w:val="right"/>
      <w:pPr>
        <w:ind w:left="3320" w:hanging="480"/>
      </w:pPr>
    </w:lvl>
    <w:lvl w:ilvl="6" w:tentative="0">
      <w:start w:val="1"/>
      <w:numFmt w:val="decimal"/>
      <w:lvlText w:val="%7."/>
      <w:lvlJc w:val="left"/>
      <w:pPr>
        <w:ind w:left="3800" w:hanging="480"/>
      </w:pPr>
    </w:lvl>
    <w:lvl w:ilvl="7" w:tentative="0">
      <w:start w:val="1"/>
      <w:numFmt w:val="lowerLetter"/>
      <w:lvlText w:val="%8)"/>
      <w:lvlJc w:val="left"/>
      <w:pPr>
        <w:ind w:left="4280" w:hanging="480"/>
      </w:pPr>
    </w:lvl>
    <w:lvl w:ilvl="8" w:tentative="0">
      <w:start w:val="1"/>
      <w:numFmt w:val="lowerRoman"/>
      <w:lvlText w:val="%9."/>
      <w:lvlJc w:val="right"/>
      <w:pPr>
        <w:ind w:left="4760" w:hanging="480"/>
      </w:pPr>
    </w:lvl>
  </w:abstractNum>
  <w:abstractNum w:abstractNumId="39">
    <w:nsid w:val="30579407"/>
    <w:multiLevelType w:val="singleLevel"/>
    <w:tmpl w:val="30579407"/>
    <w:lvl w:ilvl="0" w:tentative="0">
      <w:start w:val="1"/>
      <w:numFmt w:val="decimal"/>
      <w:suff w:val="space"/>
      <w:lvlText w:val="%1."/>
      <w:lvlJc w:val="left"/>
      <w:pPr>
        <w:tabs>
          <w:tab w:val="left" w:pos="0"/>
        </w:tabs>
        <w:ind w:left="0" w:firstLine="0"/>
      </w:pPr>
      <w:rPr>
        <w:rFonts w:hint="default"/>
      </w:rPr>
    </w:lvl>
  </w:abstractNum>
  <w:abstractNum w:abstractNumId="40">
    <w:nsid w:val="308A73F8"/>
    <w:multiLevelType w:val="singleLevel"/>
    <w:tmpl w:val="308A73F8"/>
    <w:lvl w:ilvl="0" w:tentative="0">
      <w:start w:val="1"/>
      <w:numFmt w:val="decimal"/>
      <w:suff w:val="space"/>
      <w:lvlText w:val="%1."/>
      <w:lvlJc w:val="left"/>
      <w:pPr>
        <w:tabs>
          <w:tab w:val="left" w:pos="0"/>
        </w:tabs>
        <w:ind w:left="0" w:firstLine="0"/>
      </w:pPr>
      <w:rPr>
        <w:rFonts w:hint="default"/>
      </w:rPr>
    </w:lvl>
  </w:abstractNum>
  <w:abstractNum w:abstractNumId="41">
    <w:nsid w:val="379C6EE0"/>
    <w:multiLevelType w:val="singleLevel"/>
    <w:tmpl w:val="379C6EE0"/>
    <w:lvl w:ilvl="0" w:tentative="0">
      <w:start w:val="1"/>
      <w:numFmt w:val="decimal"/>
      <w:lvlText w:val="(%1)"/>
      <w:lvlJc w:val="left"/>
      <w:pPr>
        <w:ind w:left="425" w:hanging="425"/>
      </w:pPr>
      <w:rPr>
        <w:rFonts w:hint="default"/>
        <w:b w:val="0"/>
        <w:bCs w:val="0"/>
      </w:rPr>
    </w:lvl>
  </w:abstractNum>
  <w:abstractNum w:abstractNumId="42">
    <w:nsid w:val="3A45F061"/>
    <w:multiLevelType w:val="singleLevel"/>
    <w:tmpl w:val="3A45F061"/>
    <w:lvl w:ilvl="0" w:tentative="0">
      <w:start w:val="1"/>
      <w:numFmt w:val="decimal"/>
      <w:pStyle w:val="7"/>
      <w:lvlText w:val="%1."/>
      <w:lvlJc w:val="left"/>
      <w:pPr>
        <w:tabs>
          <w:tab w:val="left" w:pos="397"/>
        </w:tabs>
        <w:ind w:left="454" w:hanging="454"/>
      </w:pPr>
      <w:rPr>
        <w:rFonts w:hint="default"/>
      </w:rPr>
    </w:lvl>
  </w:abstractNum>
  <w:abstractNum w:abstractNumId="43">
    <w:nsid w:val="3E62C3E1"/>
    <w:multiLevelType w:val="singleLevel"/>
    <w:tmpl w:val="3E62C3E1"/>
    <w:lvl w:ilvl="0" w:tentative="0">
      <w:start w:val="1"/>
      <w:numFmt w:val="decimal"/>
      <w:suff w:val="space"/>
      <w:lvlText w:val="%1."/>
      <w:lvlJc w:val="left"/>
      <w:pPr>
        <w:tabs>
          <w:tab w:val="left" w:pos="0"/>
        </w:tabs>
        <w:ind w:left="0" w:firstLine="0"/>
      </w:pPr>
      <w:rPr>
        <w:rFonts w:hint="default"/>
        <w:color w:val="auto"/>
      </w:rPr>
    </w:lvl>
  </w:abstractNum>
  <w:abstractNum w:abstractNumId="44">
    <w:nsid w:val="4659445F"/>
    <w:multiLevelType w:val="singleLevel"/>
    <w:tmpl w:val="4659445F"/>
    <w:lvl w:ilvl="0" w:tentative="0">
      <w:start w:val="1"/>
      <w:numFmt w:val="decimal"/>
      <w:lvlText w:val="(%1)"/>
      <w:lvlJc w:val="left"/>
      <w:pPr>
        <w:ind w:left="425" w:hanging="425"/>
      </w:pPr>
      <w:rPr>
        <w:rFonts w:hint="default"/>
        <w:b w:val="0"/>
        <w:bCs w:val="0"/>
      </w:rPr>
    </w:lvl>
  </w:abstractNum>
  <w:abstractNum w:abstractNumId="45">
    <w:nsid w:val="474783B7"/>
    <w:multiLevelType w:val="singleLevel"/>
    <w:tmpl w:val="474783B7"/>
    <w:lvl w:ilvl="0" w:tentative="0">
      <w:start w:val="1"/>
      <w:numFmt w:val="decimal"/>
      <w:lvlText w:val="(%1)"/>
      <w:lvlJc w:val="left"/>
      <w:pPr>
        <w:ind w:left="425" w:hanging="425"/>
      </w:pPr>
      <w:rPr>
        <w:rFonts w:hint="default"/>
        <w:b w:val="0"/>
        <w:bCs w:val="0"/>
      </w:rPr>
    </w:lvl>
  </w:abstractNum>
  <w:abstractNum w:abstractNumId="46">
    <w:nsid w:val="5BB4C8C1"/>
    <w:multiLevelType w:val="singleLevel"/>
    <w:tmpl w:val="5BB4C8C1"/>
    <w:lvl w:ilvl="0" w:tentative="0">
      <w:start w:val="1"/>
      <w:numFmt w:val="decimal"/>
      <w:suff w:val="space"/>
      <w:lvlText w:val="%1."/>
      <w:lvlJc w:val="left"/>
      <w:pPr>
        <w:tabs>
          <w:tab w:val="left" w:pos="0"/>
        </w:tabs>
        <w:ind w:left="0" w:firstLine="0"/>
      </w:pPr>
      <w:rPr>
        <w:rFonts w:hint="default"/>
      </w:rPr>
    </w:lvl>
  </w:abstractNum>
  <w:abstractNum w:abstractNumId="47">
    <w:nsid w:val="607DBD4A"/>
    <w:multiLevelType w:val="singleLevel"/>
    <w:tmpl w:val="607DBD4A"/>
    <w:lvl w:ilvl="0" w:tentative="0">
      <w:start w:val="1"/>
      <w:numFmt w:val="decimal"/>
      <w:suff w:val="space"/>
      <w:lvlText w:val="%1."/>
      <w:lvlJc w:val="left"/>
      <w:pPr>
        <w:tabs>
          <w:tab w:val="left" w:pos="420"/>
        </w:tabs>
        <w:ind w:left="0" w:firstLine="0"/>
      </w:pPr>
      <w:rPr>
        <w:rFonts w:hint="default"/>
      </w:rPr>
    </w:lvl>
  </w:abstractNum>
  <w:abstractNum w:abstractNumId="48">
    <w:nsid w:val="61EE28C2"/>
    <w:multiLevelType w:val="multilevel"/>
    <w:tmpl w:val="61EE28C2"/>
    <w:lvl w:ilvl="0" w:tentative="0">
      <w:start w:val="1"/>
      <w:numFmt w:val="decimal"/>
      <w:lvlText w:val="%1."/>
      <w:lvlJc w:val="left"/>
      <w:pPr>
        <w:ind w:left="997" w:hanging="480"/>
      </w:pPr>
    </w:lvl>
    <w:lvl w:ilvl="1" w:tentative="0">
      <w:start w:val="1"/>
      <w:numFmt w:val="lowerLetter"/>
      <w:lvlText w:val="%2)"/>
      <w:lvlJc w:val="left"/>
      <w:pPr>
        <w:ind w:left="1477" w:hanging="480"/>
      </w:pPr>
    </w:lvl>
    <w:lvl w:ilvl="2" w:tentative="0">
      <w:start w:val="1"/>
      <w:numFmt w:val="lowerRoman"/>
      <w:lvlText w:val="%3."/>
      <w:lvlJc w:val="right"/>
      <w:pPr>
        <w:ind w:left="1957" w:hanging="480"/>
      </w:pPr>
    </w:lvl>
    <w:lvl w:ilvl="3" w:tentative="0">
      <w:start w:val="1"/>
      <w:numFmt w:val="decimal"/>
      <w:lvlText w:val="%4."/>
      <w:lvlJc w:val="left"/>
      <w:pPr>
        <w:ind w:left="2437" w:hanging="480"/>
      </w:pPr>
    </w:lvl>
    <w:lvl w:ilvl="4" w:tentative="0">
      <w:start w:val="1"/>
      <w:numFmt w:val="lowerLetter"/>
      <w:lvlText w:val="%5)"/>
      <w:lvlJc w:val="left"/>
      <w:pPr>
        <w:ind w:left="2917" w:hanging="480"/>
      </w:pPr>
    </w:lvl>
    <w:lvl w:ilvl="5" w:tentative="0">
      <w:start w:val="1"/>
      <w:numFmt w:val="lowerRoman"/>
      <w:lvlText w:val="%6."/>
      <w:lvlJc w:val="right"/>
      <w:pPr>
        <w:ind w:left="3397" w:hanging="480"/>
      </w:pPr>
    </w:lvl>
    <w:lvl w:ilvl="6" w:tentative="0">
      <w:start w:val="1"/>
      <w:numFmt w:val="decimal"/>
      <w:lvlText w:val="%7."/>
      <w:lvlJc w:val="left"/>
      <w:pPr>
        <w:ind w:left="3877" w:hanging="480"/>
      </w:pPr>
    </w:lvl>
    <w:lvl w:ilvl="7" w:tentative="0">
      <w:start w:val="1"/>
      <w:numFmt w:val="lowerLetter"/>
      <w:lvlText w:val="%8)"/>
      <w:lvlJc w:val="left"/>
      <w:pPr>
        <w:ind w:left="4357" w:hanging="480"/>
      </w:pPr>
    </w:lvl>
    <w:lvl w:ilvl="8" w:tentative="0">
      <w:start w:val="1"/>
      <w:numFmt w:val="lowerRoman"/>
      <w:lvlText w:val="%9."/>
      <w:lvlJc w:val="right"/>
      <w:pPr>
        <w:ind w:left="4837" w:hanging="480"/>
      </w:pPr>
    </w:lvl>
  </w:abstractNum>
  <w:abstractNum w:abstractNumId="49">
    <w:nsid w:val="62325244"/>
    <w:multiLevelType w:val="singleLevel"/>
    <w:tmpl w:val="62325244"/>
    <w:lvl w:ilvl="0" w:tentative="0">
      <w:start w:val="1"/>
      <w:numFmt w:val="decimal"/>
      <w:suff w:val="space"/>
      <w:lvlText w:val="%1."/>
      <w:lvlJc w:val="left"/>
      <w:pPr>
        <w:tabs>
          <w:tab w:val="left" w:pos="0"/>
        </w:tabs>
        <w:ind w:left="0" w:firstLine="0"/>
      </w:pPr>
      <w:rPr>
        <w:rFonts w:hint="default"/>
      </w:rPr>
    </w:lvl>
  </w:abstractNum>
  <w:abstractNum w:abstractNumId="50">
    <w:nsid w:val="6911B544"/>
    <w:multiLevelType w:val="singleLevel"/>
    <w:tmpl w:val="6911B544"/>
    <w:lvl w:ilvl="0" w:tentative="0">
      <w:start w:val="12"/>
      <w:numFmt w:val="chineseCounting"/>
      <w:suff w:val="nothing"/>
      <w:lvlText w:val="%1、"/>
      <w:lvlJc w:val="left"/>
      <w:rPr>
        <w:rFonts w:hint="eastAsia"/>
      </w:rPr>
    </w:lvl>
  </w:abstractNum>
  <w:abstractNum w:abstractNumId="51">
    <w:nsid w:val="692DE3A2"/>
    <w:multiLevelType w:val="singleLevel"/>
    <w:tmpl w:val="692DE3A2"/>
    <w:lvl w:ilvl="0" w:tentative="0">
      <w:start w:val="1"/>
      <w:numFmt w:val="decimal"/>
      <w:suff w:val="space"/>
      <w:lvlText w:val="%1."/>
      <w:lvlJc w:val="left"/>
      <w:pPr>
        <w:tabs>
          <w:tab w:val="left" w:pos="420"/>
        </w:tabs>
        <w:ind w:left="0" w:firstLine="0"/>
      </w:pPr>
      <w:rPr>
        <w:rFonts w:hint="default"/>
      </w:rPr>
    </w:lvl>
  </w:abstractNum>
  <w:abstractNum w:abstractNumId="52">
    <w:nsid w:val="6A7EABB2"/>
    <w:multiLevelType w:val="singleLevel"/>
    <w:tmpl w:val="6A7EABB2"/>
    <w:lvl w:ilvl="0" w:tentative="0">
      <w:start w:val="4"/>
      <w:numFmt w:val="chineseCounting"/>
      <w:suff w:val="nothing"/>
      <w:lvlText w:val="（%1）"/>
      <w:lvlJc w:val="left"/>
      <w:rPr>
        <w:rFonts w:hint="eastAsia"/>
      </w:rPr>
    </w:lvl>
  </w:abstractNum>
  <w:abstractNum w:abstractNumId="53">
    <w:nsid w:val="6CD6D775"/>
    <w:multiLevelType w:val="singleLevel"/>
    <w:tmpl w:val="6CD6D775"/>
    <w:lvl w:ilvl="0" w:tentative="0">
      <w:start w:val="1"/>
      <w:numFmt w:val="chineseCounting"/>
      <w:suff w:val="nothing"/>
      <w:lvlText w:val="%1、"/>
      <w:lvlJc w:val="left"/>
      <w:rPr>
        <w:rFonts w:hint="eastAsia"/>
      </w:rPr>
    </w:lvl>
  </w:abstractNum>
  <w:abstractNum w:abstractNumId="54">
    <w:nsid w:val="78FB6C86"/>
    <w:multiLevelType w:val="multilevel"/>
    <w:tmpl w:val="78FB6C86"/>
    <w:lvl w:ilvl="0" w:tentative="0">
      <w:start w:val="1"/>
      <w:numFmt w:val="decimal"/>
      <w:pStyle w:val="8"/>
      <w:suff w:val="space"/>
      <w:lvlText w:val="(%1)"/>
      <w:lvlJc w:val="left"/>
      <w:pPr>
        <w:tabs>
          <w:tab w:val="left" w:pos="0"/>
        </w:tabs>
        <w:ind w:left="0" w:firstLine="0"/>
      </w:pPr>
      <w:rPr>
        <w:rFonts w:hint="default"/>
        <w:b w:val="0"/>
        <w:bCs w:val="0"/>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55">
    <w:nsid w:val="7CB57642"/>
    <w:multiLevelType w:val="singleLevel"/>
    <w:tmpl w:val="7CB57642"/>
    <w:lvl w:ilvl="0" w:tentative="0">
      <w:start w:val="1"/>
      <w:numFmt w:val="decimal"/>
      <w:pStyle w:val="1182"/>
      <w:lvlText w:val="%1、"/>
      <w:lvlJc w:val="left"/>
      <w:pPr>
        <w:tabs>
          <w:tab w:val="left" w:pos="1050"/>
        </w:tabs>
        <w:ind w:left="1050" w:hanging="720"/>
      </w:pPr>
      <w:rPr>
        <w:rFonts w:ascii="Times New Roman" w:hAnsi="Times New Roman" w:eastAsia="Times New Roman" w:cs="Times New Roman"/>
      </w:rPr>
    </w:lvl>
  </w:abstractNum>
  <w:num w:numId="1">
    <w:abstractNumId w:val="42"/>
  </w:num>
  <w:num w:numId="2">
    <w:abstractNumId w:val="54"/>
  </w:num>
  <w:num w:numId="3">
    <w:abstractNumId w:val="31"/>
  </w:num>
  <w:num w:numId="4">
    <w:abstractNumId w:val="32"/>
  </w:num>
  <w:num w:numId="5">
    <w:abstractNumId w:val="55"/>
  </w:num>
  <w:num w:numId="6">
    <w:abstractNumId w:val="37"/>
  </w:num>
  <w:num w:numId="7">
    <w:abstractNumId w:val="1"/>
  </w:num>
  <w:num w:numId="8">
    <w:abstractNumId w:val="35"/>
  </w:num>
  <w:num w:numId="9">
    <w:abstractNumId w:val="30"/>
  </w:num>
  <w:num w:numId="10">
    <w:abstractNumId w:val="25"/>
  </w:num>
  <w:num w:numId="11">
    <w:abstractNumId w:val="6"/>
  </w:num>
  <w:num w:numId="12">
    <w:abstractNumId w:val="23"/>
  </w:num>
  <w:num w:numId="13">
    <w:abstractNumId w:val="41"/>
  </w:num>
  <w:num w:numId="14">
    <w:abstractNumId w:val="8"/>
  </w:num>
  <w:num w:numId="15">
    <w:abstractNumId w:val="44"/>
  </w:num>
  <w:num w:numId="16">
    <w:abstractNumId w:val="16"/>
  </w:num>
  <w:num w:numId="17">
    <w:abstractNumId w:val="20"/>
  </w:num>
  <w:num w:numId="18">
    <w:abstractNumId w:val="45"/>
  </w:num>
  <w:num w:numId="19">
    <w:abstractNumId w:val="17"/>
  </w:num>
  <w:num w:numId="20">
    <w:abstractNumId w:val="47"/>
  </w:num>
  <w:num w:numId="21">
    <w:abstractNumId w:val="51"/>
  </w:num>
  <w:num w:numId="22">
    <w:abstractNumId w:val="34"/>
  </w:num>
  <w:num w:numId="23">
    <w:abstractNumId w:val="26"/>
  </w:num>
  <w:num w:numId="24">
    <w:abstractNumId w:val="10"/>
  </w:num>
  <w:num w:numId="25">
    <w:abstractNumId w:val="13"/>
  </w:num>
  <w:num w:numId="26">
    <w:abstractNumId w:val="22"/>
  </w:num>
  <w:num w:numId="27">
    <w:abstractNumId w:val="49"/>
  </w:num>
  <w:num w:numId="28">
    <w:abstractNumId w:val="7"/>
  </w:num>
  <w:num w:numId="29">
    <w:abstractNumId w:val="2"/>
  </w:num>
  <w:num w:numId="30">
    <w:abstractNumId w:val="39"/>
  </w:num>
  <w:num w:numId="31">
    <w:abstractNumId w:val="36"/>
  </w:num>
  <w:num w:numId="32">
    <w:abstractNumId w:val="5"/>
  </w:num>
  <w:num w:numId="33">
    <w:abstractNumId w:val="33"/>
  </w:num>
  <w:num w:numId="34">
    <w:abstractNumId w:val="19"/>
  </w:num>
  <w:num w:numId="35">
    <w:abstractNumId w:val="18"/>
  </w:num>
  <w:num w:numId="36">
    <w:abstractNumId w:val="21"/>
  </w:num>
  <w:num w:numId="37">
    <w:abstractNumId w:val="4"/>
  </w:num>
  <w:num w:numId="38">
    <w:abstractNumId w:val="24"/>
  </w:num>
  <w:num w:numId="39">
    <w:abstractNumId w:val="0"/>
  </w:num>
  <w:num w:numId="40">
    <w:abstractNumId w:val="27"/>
  </w:num>
  <w:num w:numId="41">
    <w:abstractNumId w:val="52"/>
  </w:num>
  <w:num w:numId="42">
    <w:abstractNumId w:val="9"/>
  </w:num>
  <w:num w:numId="43">
    <w:abstractNumId w:val="46"/>
  </w:num>
  <w:num w:numId="44">
    <w:abstractNumId w:val="3"/>
  </w:num>
  <w:num w:numId="45">
    <w:abstractNumId w:val="40"/>
  </w:num>
  <w:num w:numId="46">
    <w:abstractNumId w:val="12"/>
  </w:num>
  <w:num w:numId="47">
    <w:abstractNumId w:val="11"/>
  </w:num>
  <w:num w:numId="48">
    <w:abstractNumId w:val="53"/>
  </w:num>
  <w:num w:numId="49">
    <w:abstractNumId w:val="29"/>
  </w:num>
  <w:num w:numId="50">
    <w:abstractNumId w:val="48"/>
  </w:num>
  <w:num w:numId="51">
    <w:abstractNumId w:val="50"/>
  </w:num>
  <w:num w:numId="52">
    <w:abstractNumId w:val="15"/>
  </w:num>
  <w:num w:numId="53">
    <w:abstractNumId w:val="38"/>
  </w:num>
  <w:num w:numId="54">
    <w:abstractNumId w:val="28"/>
  </w:num>
  <w:num w:numId="55">
    <w:abstractNumId w:val="43"/>
  </w:num>
  <w:num w:numId="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NzliY2NjNjAzYTRiMDhjNjkxYzNmYjg2ZmU0ZmMifQ=="/>
  </w:docVars>
  <w:rsids>
    <w:rsidRoot w:val="004524D9"/>
    <w:rsid w:val="000D5E55"/>
    <w:rsid w:val="001F056F"/>
    <w:rsid w:val="00205098"/>
    <w:rsid w:val="003175DC"/>
    <w:rsid w:val="00387043"/>
    <w:rsid w:val="004524D9"/>
    <w:rsid w:val="00486E01"/>
    <w:rsid w:val="00564EDC"/>
    <w:rsid w:val="005C0A9A"/>
    <w:rsid w:val="00644528"/>
    <w:rsid w:val="006F1893"/>
    <w:rsid w:val="007302CA"/>
    <w:rsid w:val="007D6A53"/>
    <w:rsid w:val="0084557F"/>
    <w:rsid w:val="008D5760"/>
    <w:rsid w:val="009049D8"/>
    <w:rsid w:val="00971A6E"/>
    <w:rsid w:val="00975D66"/>
    <w:rsid w:val="00A35AC8"/>
    <w:rsid w:val="00A76066"/>
    <w:rsid w:val="00B406C6"/>
    <w:rsid w:val="00BF260B"/>
    <w:rsid w:val="00C94029"/>
    <w:rsid w:val="00CE65C8"/>
    <w:rsid w:val="00D853EC"/>
    <w:rsid w:val="00DC5E6F"/>
    <w:rsid w:val="00E11F36"/>
    <w:rsid w:val="00E40880"/>
    <w:rsid w:val="00E56482"/>
    <w:rsid w:val="00FE7B94"/>
    <w:rsid w:val="010774F7"/>
    <w:rsid w:val="01141165"/>
    <w:rsid w:val="011949CD"/>
    <w:rsid w:val="0121767E"/>
    <w:rsid w:val="01401F5A"/>
    <w:rsid w:val="0156352C"/>
    <w:rsid w:val="01AE3AC2"/>
    <w:rsid w:val="0200324D"/>
    <w:rsid w:val="020E344D"/>
    <w:rsid w:val="021138F7"/>
    <w:rsid w:val="021B6523"/>
    <w:rsid w:val="02313F99"/>
    <w:rsid w:val="02412087"/>
    <w:rsid w:val="027A0A5C"/>
    <w:rsid w:val="027D0F8C"/>
    <w:rsid w:val="02820350"/>
    <w:rsid w:val="029C1412"/>
    <w:rsid w:val="02D54924"/>
    <w:rsid w:val="02EE59E6"/>
    <w:rsid w:val="02FC0103"/>
    <w:rsid w:val="030D40BE"/>
    <w:rsid w:val="03151513"/>
    <w:rsid w:val="031F2043"/>
    <w:rsid w:val="032F672A"/>
    <w:rsid w:val="03561459"/>
    <w:rsid w:val="035A307B"/>
    <w:rsid w:val="03624907"/>
    <w:rsid w:val="03631D1E"/>
    <w:rsid w:val="03AA5300"/>
    <w:rsid w:val="03AD7EA2"/>
    <w:rsid w:val="03B757AF"/>
    <w:rsid w:val="03D51082"/>
    <w:rsid w:val="03ED5C1E"/>
    <w:rsid w:val="042B3832"/>
    <w:rsid w:val="04357D70"/>
    <w:rsid w:val="04441D61"/>
    <w:rsid w:val="04671F7C"/>
    <w:rsid w:val="047D34C5"/>
    <w:rsid w:val="047D6CB9"/>
    <w:rsid w:val="048C54B6"/>
    <w:rsid w:val="04910D1F"/>
    <w:rsid w:val="04A22155"/>
    <w:rsid w:val="04D453FA"/>
    <w:rsid w:val="050B3EF6"/>
    <w:rsid w:val="054E6224"/>
    <w:rsid w:val="05524952"/>
    <w:rsid w:val="05571F68"/>
    <w:rsid w:val="055C30DB"/>
    <w:rsid w:val="05793C8D"/>
    <w:rsid w:val="05A50F26"/>
    <w:rsid w:val="05CD5D86"/>
    <w:rsid w:val="05E32E5D"/>
    <w:rsid w:val="06020126"/>
    <w:rsid w:val="06135E8F"/>
    <w:rsid w:val="062217E7"/>
    <w:rsid w:val="06466172"/>
    <w:rsid w:val="064F2C3F"/>
    <w:rsid w:val="06642BD0"/>
    <w:rsid w:val="06802C75"/>
    <w:rsid w:val="06D25D4A"/>
    <w:rsid w:val="06DE0BCC"/>
    <w:rsid w:val="06EB7FDB"/>
    <w:rsid w:val="0708695B"/>
    <w:rsid w:val="072930F4"/>
    <w:rsid w:val="072F4BED"/>
    <w:rsid w:val="076A6065"/>
    <w:rsid w:val="07740BAF"/>
    <w:rsid w:val="077F1302"/>
    <w:rsid w:val="07941252"/>
    <w:rsid w:val="07972AF0"/>
    <w:rsid w:val="07C806C6"/>
    <w:rsid w:val="07CB4548"/>
    <w:rsid w:val="07D01B5E"/>
    <w:rsid w:val="08063DC3"/>
    <w:rsid w:val="08346591"/>
    <w:rsid w:val="0845254C"/>
    <w:rsid w:val="086B0B2C"/>
    <w:rsid w:val="086C1BEB"/>
    <w:rsid w:val="08B41E47"/>
    <w:rsid w:val="08BB3972"/>
    <w:rsid w:val="08C23B9D"/>
    <w:rsid w:val="08C97472"/>
    <w:rsid w:val="08F1329C"/>
    <w:rsid w:val="08FC70AE"/>
    <w:rsid w:val="09104908"/>
    <w:rsid w:val="091F2D9D"/>
    <w:rsid w:val="092E4D8E"/>
    <w:rsid w:val="093323A4"/>
    <w:rsid w:val="095E38C5"/>
    <w:rsid w:val="098608AA"/>
    <w:rsid w:val="099512B1"/>
    <w:rsid w:val="09B5606A"/>
    <w:rsid w:val="09E33DCA"/>
    <w:rsid w:val="09E518F1"/>
    <w:rsid w:val="09ED42E6"/>
    <w:rsid w:val="09F75AC8"/>
    <w:rsid w:val="0A3C34DB"/>
    <w:rsid w:val="0A4860CC"/>
    <w:rsid w:val="0A7D5FCD"/>
    <w:rsid w:val="0A8F5D00"/>
    <w:rsid w:val="0A9339D1"/>
    <w:rsid w:val="0A9A6B7F"/>
    <w:rsid w:val="0AE41BA8"/>
    <w:rsid w:val="0B106412"/>
    <w:rsid w:val="0B507A38"/>
    <w:rsid w:val="0B5F3925"/>
    <w:rsid w:val="0B6902FF"/>
    <w:rsid w:val="0B6B051B"/>
    <w:rsid w:val="0B7F3FC7"/>
    <w:rsid w:val="0BB53545"/>
    <w:rsid w:val="0BC32105"/>
    <w:rsid w:val="0BC419DA"/>
    <w:rsid w:val="0BC65752"/>
    <w:rsid w:val="0BCB2D68"/>
    <w:rsid w:val="0BF56037"/>
    <w:rsid w:val="0C0369A6"/>
    <w:rsid w:val="0C0D3381"/>
    <w:rsid w:val="0C1E558E"/>
    <w:rsid w:val="0C3003B8"/>
    <w:rsid w:val="0C41127C"/>
    <w:rsid w:val="0C735F04"/>
    <w:rsid w:val="0C77676D"/>
    <w:rsid w:val="0C9E5680"/>
    <w:rsid w:val="0CCC323C"/>
    <w:rsid w:val="0CD619C5"/>
    <w:rsid w:val="0D2E2BDA"/>
    <w:rsid w:val="0D8E229F"/>
    <w:rsid w:val="0DAB4BFF"/>
    <w:rsid w:val="0DC108C7"/>
    <w:rsid w:val="0DCB048D"/>
    <w:rsid w:val="0DCD1F19"/>
    <w:rsid w:val="0DCE36E7"/>
    <w:rsid w:val="0DDC3E2F"/>
    <w:rsid w:val="0DE40111"/>
    <w:rsid w:val="0DF540CC"/>
    <w:rsid w:val="0E1053AA"/>
    <w:rsid w:val="0E39045D"/>
    <w:rsid w:val="0E5139F9"/>
    <w:rsid w:val="0E682AF0"/>
    <w:rsid w:val="0E761881"/>
    <w:rsid w:val="0E820E2D"/>
    <w:rsid w:val="0E990EFC"/>
    <w:rsid w:val="0EB14BD3"/>
    <w:rsid w:val="0EBD2E3C"/>
    <w:rsid w:val="0EE91E83"/>
    <w:rsid w:val="0EEE7499"/>
    <w:rsid w:val="0EFB005A"/>
    <w:rsid w:val="0F113188"/>
    <w:rsid w:val="0F220EF1"/>
    <w:rsid w:val="0F314BE5"/>
    <w:rsid w:val="0F4353B3"/>
    <w:rsid w:val="0F607C6B"/>
    <w:rsid w:val="0F6379F8"/>
    <w:rsid w:val="0F7336F2"/>
    <w:rsid w:val="0F7A0533"/>
    <w:rsid w:val="0F9D1004"/>
    <w:rsid w:val="0FB420C7"/>
    <w:rsid w:val="0FB857D0"/>
    <w:rsid w:val="0FC1695C"/>
    <w:rsid w:val="0FF24D67"/>
    <w:rsid w:val="10141507"/>
    <w:rsid w:val="10262C63"/>
    <w:rsid w:val="104A53BB"/>
    <w:rsid w:val="107D6D99"/>
    <w:rsid w:val="10802373"/>
    <w:rsid w:val="10866D85"/>
    <w:rsid w:val="10A122E9"/>
    <w:rsid w:val="10A67900"/>
    <w:rsid w:val="10BF611C"/>
    <w:rsid w:val="10C61D50"/>
    <w:rsid w:val="10D95617"/>
    <w:rsid w:val="10EA6C37"/>
    <w:rsid w:val="110E5BD1"/>
    <w:rsid w:val="112A22DF"/>
    <w:rsid w:val="11405FA6"/>
    <w:rsid w:val="114C494B"/>
    <w:rsid w:val="118312F9"/>
    <w:rsid w:val="11C73FD2"/>
    <w:rsid w:val="11CB5870"/>
    <w:rsid w:val="11D84431"/>
    <w:rsid w:val="11E5320A"/>
    <w:rsid w:val="11F528ED"/>
    <w:rsid w:val="121952F3"/>
    <w:rsid w:val="12414F26"/>
    <w:rsid w:val="124956A8"/>
    <w:rsid w:val="12617F3D"/>
    <w:rsid w:val="126B2BAF"/>
    <w:rsid w:val="126F6B43"/>
    <w:rsid w:val="12850115"/>
    <w:rsid w:val="12AD31C8"/>
    <w:rsid w:val="130C4392"/>
    <w:rsid w:val="134B6FB1"/>
    <w:rsid w:val="13517FF7"/>
    <w:rsid w:val="136B4837"/>
    <w:rsid w:val="139B1EF7"/>
    <w:rsid w:val="13AE71F7"/>
    <w:rsid w:val="13BE3E3C"/>
    <w:rsid w:val="13FA68E0"/>
    <w:rsid w:val="140B464A"/>
    <w:rsid w:val="141334FE"/>
    <w:rsid w:val="14276FAA"/>
    <w:rsid w:val="142774B0"/>
    <w:rsid w:val="142E20E6"/>
    <w:rsid w:val="14300240"/>
    <w:rsid w:val="14313AB6"/>
    <w:rsid w:val="1450037D"/>
    <w:rsid w:val="149526B3"/>
    <w:rsid w:val="14B7657F"/>
    <w:rsid w:val="14C30A80"/>
    <w:rsid w:val="14D233B9"/>
    <w:rsid w:val="14DC5FE6"/>
    <w:rsid w:val="14F72E20"/>
    <w:rsid w:val="150247F4"/>
    <w:rsid w:val="151E3E6F"/>
    <w:rsid w:val="1545612F"/>
    <w:rsid w:val="155E69FB"/>
    <w:rsid w:val="15680453"/>
    <w:rsid w:val="157C1645"/>
    <w:rsid w:val="158346B4"/>
    <w:rsid w:val="1585667E"/>
    <w:rsid w:val="159643E7"/>
    <w:rsid w:val="15A61890"/>
    <w:rsid w:val="15AC056C"/>
    <w:rsid w:val="15BD7BC5"/>
    <w:rsid w:val="15C54CCC"/>
    <w:rsid w:val="15E72E94"/>
    <w:rsid w:val="15EF58A5"/>
    <w:rsid w:val="15F322B0"/>
    <w:rsid w:val="164200CB"/>
    <w:rsid w:val="167E55A7"/>
    <w:rsid w:val="16B56AEF"/>
    <w:rsid w:val="16BC7E7D"/>
    <w:rsid w:val="16D779BD"/>
    <w:rsid w:val="16F05D79"/>
    <w:rsid w:val="17195A16"/>
    <w:rsid w:val="171B0095"/>
    <w:rsid w:val="175956CC"/>
    <w:rsid w:val="177644D0"/>
    <w:rsid w:val="177C6FFE"/>
    <w:rsid w:val="17831B6E"/>
    <w:rsid w:val="17852965"/>
    <w:rsid w:val="179B7A92"/>
    <w:rsid w:val="17C84600"/>
    <w:rsid w:val="17CA481C"/>
    <w:rsid w:val="17E4768B"/>
    <w:rsid w:val="17F11E34"/>
    <w:rsid w:val="18187335"/>
    <w:rsid w:val="181F06C4"/>
    <w:rsid w:val="181F6915"/>
    <w:rsid w:val="18510A99"/>
    <w:rsid w:val="19006747"/>
    <w:rsid w:val="190973CF"/>
    <w:rsid w:val="191775ED"/>
    <w:rsid w:val="191C6A73"/>
    <w:rsid w:val="192D0BBE"/>
    <w:rsid w:val="196E5B04"/>
    <w:rsid w:val="197539F0"/>
    <w:rsid w:val="197E58BE"/>
    <w:rsid w:val="1985457D"/>
    <w:rsid w:val="19EE2A43"/>
    <w:rsid w:val="19FB6F0E"/>
    <w:rsid w:val="1A077089"/>
    <w:rsid w:val="1A0A7AC0"/>
    <w:rsid w:val="1A246465"/>
    <w:rsid w:val="1A2E1092"/>
    <w:rsid w:val="1A4753AF"/>
    <w:rsid w:val="1A4C32C6"/>
    <w:rsid w:val="1A8E5749"/>
    <w:rsid w:val="1AD455C3"/>
    <w:rsid w:val="1AD522D3"/>
    <w:rsid w:val="1AF84F97"/>
    <w:rsid w:val="1B2C6C04"/>
    <w:rsid w:val="1B4A3CA9"/>
    <w:rsid w:val="1B5B5EB7"/>
    <w:rsid w:val="1B6346ED"/>
    <w:rsid w:val="1B636B19"/>
    <w:rsid w:val="1B7A232D"/>
    <w:rsid w:val="1BA4242F"/>
    <w:rsid w:val="1BBE01F3"/>
    <w:rsid w:val="1BD417C5"/>
    <w:rsid w:val="1C4A1ECF"/>
    <w:rsid w:val="1C766D20"/>
    <w:rsid w:val="1C9F23A9"/>
    <w:rsid w:val="1CB90328"/>
    <w:rsid w:val="1CD04682"/>
    <w:rsid w:val="1D2E5AEE"/>
    <w:rsid w:val="1D300C7D"/>
    <w:rsid w:val="1D57445C"/>
    <w:rsid w:val="1D763BCA"/>
    <w:rsid w:val="1D973F57"/>
    <w:rsid w:val="1DA376A1"/>
    <w:rsid w:val="1DE756EA"/>
    <w:rsid w:val="1DF16DE5"/>
    <w:rsid w:val="1E090985"/>
    <w:rsid w:val="1E0E38A9"/>
    <w:rsid w:val="1E14771A"/>
    <w:rsid w:val="1E1500E3"/>
    <w:rsid w:val="1E3E386E"/>
    <w:rsid w:val="1E4A5D6E"/>
    <w:rsid w:val="1E5835A5"/>
    <w:rsid w:val="1E71154D"/>
    <w:rsid w:val="1E805C34"/>
    <w:rsid w:val="1E895758"/>
    <w:rsid w:val="1E967206"/>
    <w:rsid w:val="1E9811D0"/>
    <w:rsid w:val="1E9F255E"/>
    <w:rsid w:val="1EAC12B4"/>
    <w:rsid w:val="1EBF6A63"/>
    <w:rsid w:val="1EC75611"/>
    <w:rsid w:val="1EDE3955"/>
    <w:rsid w:val="1EF65EF6"/>
    <w:rsid w:val="1F122D30"/>
    <w:rsid w:val="1F152820"/>
    <w:rsid w:val="1F3C1B5B"/>
    <w:rsid w:val="1F572DE9"/>
    <w:rsid w:val="1F764464"/>
    <w:rsid w:val="1F892311"/>
    <w:rsid w:val="1F8A4FBC"/>
    <w:rsid w:val="1FA808F8"/>
    <w:rsid w:val="1FCB1131"/>
    <w:rsid w:val="1FD32F75"/>
    <w:rsid w:val="1FF24910"/>
    <w:rsid w:val="1FFC6933"/>
    <w:rsid w:val="20012140"/>
    <w:rsid w:val="200D799B"/>
    <w:rsid w:val="20340A84"/>
    <w:rsid w:val="20517888"/>
    <w:rsid w:val="20581CD2"/>
    <w:rsid w:val="20795A06"/>
    <w:rsid w:val="2080016D"/>
    <w:rsid w:val="208A4B48"/>
    <w:rsid w:val="209459C7"/>
    <w:rsid w:val="20A756FA"/>
    <w:rsid w:val="20B24327"/>
    <w:rsid w:val="20B744EA"/>
    <w:rsid w:val="20C77B4A"/>
    <w:rsid w:val="20D04470"/>
    <w:rsid w:val="20D65326"/>
    <w:rsid w:val="20F621DE"/>
    <w:rsid w:val="21025026"/>
    <w:rsid w:val="210668C5"/>
    <w:rsid w:val="21110DC5"/>
    <w:rsid w:val="21333432"/>
    <w:rsid w:val="21390FC3"/>
    <w:rsid w:val="21415B4F"/>
    <w:rsid w:val="21494A03"/>
    <w:rsid w:val="218D2B42"/>
    <w:rsid w:val="21EF7359"/>
    <w:rsid w:val="21F75362"/>
    <w:rsid w:val="22056B7C"/>
    <w:rsid w:val="22060BB7"/>
    <w:rsid w:val="22162B37"/>
    <w:rsid w:val="224C0494"/>
    <w:rsid w:val="22715FC0"/>
    <w:rsid w:val="22BB3D01"/>
    <w:rsid w:val="22DB78DD"/>
    <w:rsid w:val="22F17100"/>
    <w:rsid w:val="22F83FEB"/>
    <w:rsid w:val="23040BE2"/>
    <w:rsid w:val="230C5CE8"/>
    <w:rsid w:val="231352C9"/>
    <w:rsid w:val="23217249"/>
    <w:rsid w:val="232E5C52"/>
    <w:rsid w:val="233C481F"/>
    <w:rsid w:val="23582CDC"/>
    <w:rsid w:val="236D16F9"/>
    <w:rsid w:val="23904C2D"/>
    <w:rsid w:val="23CD510E"/>
    <w:rsid w:val="23D4671C"/>
    <w:rsid w:val="23DC56BB"/>
    <w:rsid w:val="23E822B1"/>
    <w:rsid w:val="23ED7B16"/>
    <w:rsid w:val="23F944BF"/>
    <w:rsid w:val="23FE5E21"/>
    <w:rsid w:val="2409047A"/>
    <w:rsid w:val="24152636"/>
    <w:rsid w:val="24281606"/>
    <w:rsid w:val="243B39E7"/>
    <w:rsid w:val="24482D50"/>
    <w:rsid w:val="245E6313"/>
    <w:rsid w:val="246F29D3"/>
    <w:rsid w:val="24771887"/>
    <w:rsid w:val="247D50F0"/>
    <w:rsid w:val="248F4EE9"/>
    <w:rsid w:val="24A65CC9"/>
    <w:rsid w:val="24A87C93"/>
    <w:rsid w:val="24B86128"/>
    <w:rsid w:val="24C745BD"/>
    <w:rsid w:val="24E05C7C"/>
    <w:rsid w:val="24FF7DA3"/>
    <w:rsid w:val="25237319"/>
    <w:rsid w:val="25583467"/>
    <w:rsid w:val="25777D91"/>
    <w:rsid w:val="25894F2F"/>
    <w:rsid w:val="25C24D84"/>
    <w:rsid w:val="25CD4701"/>
    <w:rsid w:val="25D24FC7"/>
    <w:rsid w:val="25DC4098"/>
    <w:rsid w:val="25E371D4"/>
    <w:rsid w:val="25F563DB"/>
    <w:rsid w:val="25F56F08"/>
    <w:rsid w:val="2608607C"/>
    <w:rsid w:val="260D4251"/>
    <w:rsid w:val="261E645E"/>
    <w:rsid w:val="264D464E"/>
    <w:rsid w:val="26527EB6"/>
    <w:rsid w:val="2656005C"/>
    <w:rsid w:val="26B40B71"/>
    <w:rsid w:val="26B75F6B"/>
    <w:rsid w:val="270F12F9"/>
    <w:rsid w:val="27197731"/>
    <w:rsid w:val="27373A41"/>
    <w:rsid w:val="27673E35"/>
    <w:rsid w:val="278C42F2"/>
    <w:rsid w:val="27C1620D"/>
    <w:rsid w:val="27C60B5C"/>
    <w:rsid w:val="27D66FEB"/>
    <w:rsid w:val="280475B0"/>
    <w:rsid w:val="283A4EE4"/>
    <w:rsid w:val="28D252DE"/>
    <w:rsid w:val="28D9666D"/>
    <w:rsid w:val="290212ED"/>
    <w:rsid w:val="290F2DF1"/>
    <w:rsid w:val="29177195"/>
    <w:rsid w:val="291E0523"/>
    <w:rsid w:val="29385A89"/>
    <w:rsid w:val="298505A2"/>
    <w:rsid w:val="29A94291"/>
    <w:rsid w:val="29AA1DB7"/>
    <w:rsid w:val="29B50E88"/>
    <w:rsid w:val="29BC518D"/>
    <w:rsid w:val="29E928DF"/>
    <w:rsid w:val="29F72E82"/>
    <w:rsid w:val="2A067935"/>
    <w:rsid w:val="2A253653"/>
    <w:rsid w:val="2A263B34"/>
    <w:rsid w:val="2A391AB9"/>
    <w:rsid w:val="2A8B1389"/>
    <w:rsid w:val="2AA77572"/>
    <w:rsid w:val="2AC46EA9"/>
    <w:rsid w:val="2B0F281A"/>
    <w:rsid w:val="2B0F45C8"/>
    <w:rsid w:val="2B1D4DF6"/>
    <w:rsid w:val="2B2210CC"/>
    <w:rsid w:val="2B285689"/>
    <w:rsid w:val="2B4E7220"/>
    <w:rsid w:val="2B4F70BA"/>
    <w:rsid w:val="2B88437A"/>
    <w:rsid w:val="2B8F30C6"/>
    <w:rsid w:val="2BBA4BBF"/>
    <w:rsid w:val="2BFA0DD4"/>
    <w:rsid w:val="2C1856FE"/>
    <w:rsid w:val="2C300C99"/>
    <w:rsid w:val="2C4D7C6A"/>
    <w:rsid w:val="2C8C39F6"/>
    <w:rsid w:val="2CA84CD4"/>
    <w:rsid w:val="2CAD4098"/>
    <w:rsid w:val="2CB472FF"/>
    <w:rsid w:val="2CCF04B2"/>
    <w:rsid w:val="2CE62702"/>
    <w:rsid w:val="2D1B54A6"/>
    <w:rsid w:val="2D346567"/>
    <w:rsid w:val="2D360F94"/>
    <w:rsid w:val="2D662499"/>
    <w:rsid w:val="2DBF78D6"/>
    <w:rsid w:val="2DF41B7E"/>
    <w:rsid w:val="2DF760EB"/>
    <w:rsid w:val="2E066EFC"/>
    <w:rsid w:val="2E093550"/>
    <w:rsid w:val="2E151546"/>
    <w:rsid w:val="2E267BF2"/>
    <w:rsid w:val="2E2C3049"/>
    <w:rsid w:val="2E2E2FB7"/>
    <w:rsid w:val="2E51202C"/>
    <w:rsid w:val="2E6C5F79"/>
    <w:rsid w:val="2E9279E9"/>
    <w:rsid w:val="2EBC6626"/>
    <w:rsid w:val="2ED2428A"/>
    <w:rsid w:val="2EE071C5"/>
    <w:rsid w:val="2EFE2352"/>
    <w:rsid w:val="2F106B60"/>
    <w:rsid w:val="2F564EBA"/>
    <w:rsid w:val="2F6C023B"/>
    <w:rsid w:val="2F725125"/>
    <w:rsid w:val="2F7B222C"/>
    <w:rsid w:val="2F91569A"/>
    <w:rsid w:val="2FB219C5"/>
    <w:rsid w:val="2FC37A0E"/>
    <w:rsid w:val="2FC66065"/>
    <w:rsid w:val="2FC811E9"/>
    <w:rsid w:val="2FFF1137"/>
    <w:rsid w:val="300466C5"/>
    <w:rsid w:val="301461DC"/>
    <w:rsid w:val="301F34FF"/>
    <w:rsid w:val="3031207F"/>
    <w:rsid w:val="3034687E"/>
    <w:rsid w:val="308B12EC"/>
    <w:rsid w:val="30AC4667"/>
    <w:rsid w:val="30C16364"/>
    <w:rsid w:val="30C317AE"/>
    <w:rsid w:val="30C611E0"/>
    <w:rsid w:val="30C916BD"/>
    <w:rsid w:val="30D10F52"/>
    <w:rsid w:val="30E16A06"/>
    <w:rsid w:val="30FA3624"/>
    <w:rsid w:val="3140197F"/>
    <w:rsid w:val="31442AF1"/>
    <w:rsid w:val="316136A3"/>
    <w:rsid w:val="31750EFD"/>
    <w:rsid w:val="31807FCD"/>
    <w:rsid w:val="319A4BC0"/>
    <w:rsid w:val="31C81974"/>
    <w:rsid w:val="31CA02D7"/>
    <w:rsid w:val="31CB34FB"/>
    <w:rsid w:val="32313DE1"/>
    <w:rsid w:val="32544FB6"/>
    <w:rsid w:val="32625925"/>
    <w:rsid w:val="32847649"/>
    <w:rsid w:val="32941AD7"/>
    <w:rsid w:val="329534C4"/>
    <w:rsid w:val="329B69DA"/>
    <w:rsid w:val="32B514CE"/>
    <w:rsid w:val="32B903C7"/>
    <w:rsid w:val="32BF2D77"/>
    <w:rsid w:val="32EB1476"/>
    <w:rsid w:val="33136C1F"/>
    <w:rsid w:val="3321133C"/>
    <w:rsid w:val="33340204"/>
    <w:rsid w:val="33482D6D"/>
    <w:rsid w:val="338A5133"/>
    <w:rsid w:val="33923A5E"/>
    <w:rsid w:val="33B45D0C"/>
    <w:rsid w:val="33BE4DDD"/>
    <w:rsid w:val="33E365F1"/>
    <w:rsid w:val="33EC7B9C"/>
    <w:rsid w:val="33F702EF"/>
    <w:rsid w:val="3405403C"/>
    <w:rsid w:val="343A499A"/>
    <w:rsid w:val="345409A1"/>
    <w:rsid w:val="34565D06"/>
    <w:rsid w:val="34A63039"/>
    <w:rsid w:val="34C16318"/>
    <w:rsid w:val="34CE54F3"/>
    <w:rsid w:val="350E1FAA"/>
    <w:rsid w:val="352C3FC8"/>
    <w:rsid w:val="35410B17"/>
    <w:rsid w:val="35431A3E"/>
    <w:rsid w:val="35610116"/>
    <w:rsid w:val="35747FED"/>
    <w:rsid w:val="357B39A0"/>
    <w:rsid w:val="358931C8"/>
    <w:rsid w:val="35B75F88"/>
    <w:rsid w:val="35CE7012"/>
    <w:rsid w:val="35FC7E3E"/>
    <w:rsid w:val="36010FB1"/>
    <w:rsid w:val="362522B3"/>
    <w:rsid w:val="36303A19"/>
    <w:rsid w:val="36354949"/>
    <w:rsid w:val="363957E7"/>
    <w:rsid w:val="364F01BC"/>
    <w:rsid w:val="36545584"/>
    <w:rsid w:val="36CF10AF"/>
    <w:rsid w:val="36D84407"/>
    <w:rsid w:val="36D87F64"/>
    <w:rsid w:val="36EF34FF"/>
    <w:rsid w:val="36EF4A75"/>
    <w:rsid w:val="37133692"/>
    <w:rsid w:val="37225683"/>
    <w:rsid w:val="37335AE2"/>
    <w:rsid w:val="373476CE"/>
    <w:rsid w:val="37450DBE"/>
    <w:rsid w:val="37852330"/>
    <w:rsid w:val="37A8202C"/>
    <w:rsid w:val="37AA2092"/>
    <w:rsid w:val="37AA44B2"/>
    <w:rsid w:val="37B00EE0"/>
    <w:rsid w:val="37B1127B"/>
    <w:rsid w:val="37BA58BB"/>
    <w:rsid w:val="37C04391"/>
    <w:rsid w:val="37D3697D"/>
    <w:rsid w:val="38100E79"/>
    <w:rsid w:val="38237904"/>
    <w:rsid w:val="384F06F9"/>
    <w:rsid w:val="38651CCB"/>
    <w:rsid w:val="3877763A"/>
    <w:rsid w:val="38B11CAE"/>
    <w:rsid w:val="38B642D4"/>
    <w:rsid w:val="38F65019"/>
    <w:rsid w:val="3930052B"/>
    <w:rsid w:val="393E077F"/>
    <w:rsid w:val="3962445C"/>
    <w:rsid w:val="39753550"/>
    <w:rsid w:val="397D1296"/>
    <w:rsid w:val="398E0DAD"/>
    <w:rsid w:val="399C171C"/>
    <w:rsid w:val="39A6744B"/>
    <w:rsid w:val="39AB5E03"/>
    <w:rsid w:val="39AC5F09"/>
    <w:rsid w:val="39B90520"/>
    <w:rsid w:val="39BE1131"/>
    <w:rsid w:val="39ED01CA"/>
    <w:rsid w:val="3A2D5C2F"/>
    <w:rsid w:val="3A33614F"/>
    <w:rsid w:val="3A63048C"/>
    <w:rsid w:val="3A712BA9"/>
    <w:rsid w:val="3A824DB6"/>
    <w:rsid w:val="3AA45590"/>
    <w:rsid w:val="3AAC3BE1"/>
    <w:rsid w:val="3AB13661"/>
    <w:rsid w:val="3AC52919"/>
    <w:rsid w:val="3AD61CCF"/>
    <w:rsid w:val="3AF00660"/>
    <w:rsid w:val="3B0F23C2"/>
    <w:rsid w:val="3B5B1163"/>
    <w:rsid w:val="3B673FAC"/>
    <w:rsid w:val="3B742225"/>
    <w:rsid w:val="3B8220CE"/>
    <w:rsid w:val="3BAD2D9C"/>
    <w:rsid w:val="3BD553B9"/>
    <w:rsid w:val="3BE473AB"/>
    <w:rsid w:val="3BEB5485"/>
    <w:rsid w:val="3BF14036"/>
    <w:rsid w:val="3BF70E8C"/>
    <w:rsid w:val="3C2F4ACA"/>
    <w:rsid w:val="3C8A6F9E"/>
    <w:rsid w:val="3CC05722"/>
    <w:rsid w:val="3CCF1E09"/>
    <w:rsid w:val="3CDE3DFA"/>
    <w:rsid w:val="3D0D2931"/>
    <w:rsid w:val="3D402D06"/>
    <w:rsid w:val="3D4917D4"/>
    <w:rsid w:val="3D95517D"/>
    <w:rsid w:val="3DA74B34"/>
    <w:rsid w:val="3DB40F66"/>
    <w:rsid w:val="3DC2229E"/>
    <w:rsid w:val="3DE739A1"/>
    <w:rsid w:val="3DF57592"/>
    <w:rsid w:val="3DF7684F"/>
    <w:rsid w:val="3E3A1504"/>
    <w:rsid w:val="3E3D2DA2"/>
    <w:rsid w:val="3E5D36C8"/>
    <w:rsid w:val="3E854E75"/>
    <w:rsid w:val="3E860BED"/>
    <w:rsid w:val="3E8B5D5C"/>
    <w:rsid w:val="3E8B7FB1"/>
    <w:rsid w:val="3E8E71A6"/>
    <w:rsid w:val="3EAD1CD6"/>
    <w:rsid w:val="3EBC63BD"/>
    <w:rsid w:val="3EED340E"/>
    <w:rsid w:val="3F03223E"/>
    <w:rsid w:val="3F035D9A"/>
    <w:rsid w:val="3F185CE9"/>
    <w:rsid w:val="3F1922D4"/>
    <w:rsid w:val="3F381EE7"/>
    <w:rsid w:val="3F4D5267"/>
    <w:rsid w:val="3F60143E"/>
    <w:rsid w:val="3F854A01"/>
    <w:rsid w:val="3FAA26B9"/>
    <w:rsid w:val="3FAE3F57"/>
    <w:rsid w:val="3FC931D2"/>
    <w:rsid w:val="401E701E"/>
    <w:rsid w:val="40305E8B"/>
    <w:rsid w:val="408056C3"/>
    <w:rsid w:val="40D45C40"/>
    <w:rsid w:val="40D914A8"/>
    <w:rsid w:val="40DA6FCE"/>
    <w:rsid w:val="41087697"/>
    <w:rsid w:val="411C3FE7"/>
    <w:rsid w:val="41210759"/>
    <w:rsid w:val="416C61F3"/>
    <w:rsid w:val="41735459"/>
    <w:rsid w:val="41B16A4B"/>
    <w:rsid w:val="41B31CF9"/>
    <w:rsid w:val="41D43A1D"/>
    <w:rsid w:val="41EE1BEB"/>
    <w:rsid w:val="41F12821"/>
    <w:rsid w:val="41FD11C6"/>
    <w:rsid w:val="42293D69"/>
    <w:rsid w:val="423E5086"/>
    <w:rsid w:val="42557410"/>
    <w:rsid w:val="425863FC"/>
    <w:rsid w:val="426B6130"/>
    <w:rsid w:val="42A33B1C"/>
    <w:rsid w:val="42BF647C"/>
    <w:rsid w:val="42F0276F"/>
    <w:rsid w:val="42F26851"/>
    <w:rsid w:val="42F75C15"/>
    <w:rsid w:val="43087E22"/>
    <w:rsid w:val="43140575"/>
    <w:rsid w:val="43195B8C"/>
    <w:rsid w:val="434A21E9"/>
    <w:rsid w:val="43572B58"/>
    <w:rsid w:val="43656BDB"/>
    <w:rsid w:val="438A0837"/>
    <w:rsid w:val="43B34232"/>
    <w:rsid w:val="43BF6B8A"/>
    <w:rsid w:val="43C024AB"/>
    <w:rsid w:val="43C04E44"/>
    <w:rsid w:val="43FF1225"/>
    <w:rsid w:val="442558C9"/>
    <w:rsid w:val="442E5667"/>
    <w:rsid w:val="44384737"/>
    <w:rsid w:val="444120FA"/>
    <w:rsid w:val="444C3A75"/>
    <w:rsid w:val="446E0159"/>
    <w:rsid w:val="44735770"/>
    <w:rsid w:val="448B2AB9"/>
    <w:rsid w:val="44B55581"/>
    <w:rsid w:val="44BB100A"/>
    <w:rsid w:val="44D3620E"/>
    <w:rsid w:val="44F93EC7"/>
    <w:rsid w:val="453C0257"/>
    <w:rsid w:val="454977AD"/>
    <w:rsid w:val="45881F98"/>
    <w:rsid w:val="45990944"/>
    <w:rsid w:val="45B27FEC"/>
    <w:rsid w:val="45CF4C28"/>
    <w:rsid w:val="45D466E2"/>
    <w:rsid w:val="45D64208"/>
    <w:rsid w:val="45D661D3"/>
    <w:rsid w:val="45E306D3"/>
    <w:rsid w:val="45FF0268"/>
    <w:rsid w:val="46121980"/>
    <w:rsid w:val="461E51EB"/>
    <w:rsid w:val="4622744D"/>
    <w:rsid w:val="46674E60"/>
    <w:rsid w:val="468272D2"/>
    <w:rsid w:val="46A936CA"/>
    <w:rsid w:val="46B15DD3"/>
    <w:rsid w:val="46C2198B"/>
    <w:rsid w:val="46D23987"/>
    <w:rsid w:val="46D777C5"/>
    <w:rsid w:val="46E14C12"/>
    <w:rsid w:val="46F10BCE"/>
    <w:rsid w:val="4712301E"/>
    <w:rsid w:val="47222787"/>
    <w:rsid w:val="474D674C"/>
    <w:rsid w:val="47503B46"/>
    <w:rsid w:val="475C24EB"/>
    <w:rsid w:val="47606F9D"/>
    <w:rsid w:val="476B4E24"/>
    <w:rsid w:val="47863A0C"/>
    <w:rsid w:val="47E0136E"/>
    <w:rsid w:val="47F40975"/>
    <w:rsid w:val="480C2163"/>
    <w:rsid w:val="48276F9D"/>
    <w:rsid w:val="48315726"/>
    <w:rsid w:val="4856518C"/>
    <w:rsid w:val="485D651B"/>
    <w:rsid w:val="4871646A"/>
    <w:rsid w:val="48945CB4"/>
    <w:rsid w:val="48D52555"/>
    <w:rsid w:val="49153299"/>
    <w:rsid w:val="49184B37"/>
    <w:rsid w:val="49262DB0"/>
    <w:rsid w:val="493F3E51"/>
    <w:rsid w:val="4948541D"/>
    <w:rsid w:val="4968161B"/>
    <w:rsid w:val="49690928"/>
    <w:rsid w:val="49A95790"/>
    <w:rsid w:val="49B44860"/>
    <w:rsid w:val="49B7712F"/>
    <w:rsid w:val="49BB7386"/>
    <w:rsid w:val="49BC1967"/>
    <w:rsid w:val="49D92519"/>
    <w:rsid w:val="4A286FFC"/>
    <w:rsid w:val="4A312D2C"/>
    <w:rsid w:val="4A3634C7"/>
    <w:rsid w:val="4A454856"/>
    <w:rsid w:val="4A4D31C9"/>
    <w:rsid w:val="4A617FE4"/>
    <w:rsid w:val="4A7A6985"/>
    <w:rsid w:val="4A835FE1"/>
    <w:rsid w:val="4A922D2E"/>
    <w:rsid w:val="4A9D52F4"/>
    <w:rsid w:val="4AAE5753"/>
    <w:rsid w:val="4AF20CCE"/>
    <w:rsid w:val="4B094738"/>
    <w:rsid w:val="4B1B12D4"/>
    <w:rsid w:val="4B40126C"/>
    <w:rsid w:val="4B667DDC"/>
    <w:rsid w:val="4B6B327B"/>
    <w:rsid w:val="4B7122DD"/>
    <w:rsid w:val="4B7646AB"/>
    <w:rsid w:val="4B92472D"/>
    <w:rsid w:val="4B9519AF"/>
    <w:rsid w:val="4BBA2F9C"/>
    <w:rsid w:val="4BD33066"/>
    <w:rsid w:val="4BDC3BFA"/>
    <w:rsid w:val="4BF76C86"/>
    <w:rsid w:val="4C1B0BC7"/>
    <w:rsid w:val="4C293FCF"/>
    <w:rsid w:val="4C371778"/>
    <w:rsid w:val="4C464234"/>
    <w:rsid w:val="4C4F6AC2"/>
    <w:rsid w:val="4C520007"/>
    <w:rsid w:val="4C5E6D05"/>
    <w:rsid w:val="4C894B76"/>
    <w:rsid w:val="4C924C68"/>
    <w:rsid w:val="4CC27294"/>
    <w:rsid w:val="4CC72AFC"/>
    <w:rsid w:val="4CF80F08"/>
    <w:rsid w:val="4CF82CB6"/>
    <w:rsid w:val="4D493511"/>
    <w:rsid w:val="4E0E1F0E"/>
    <w:rsid w:val="4E173610"/>
    <w:rsid w:val="4E255D2C"/>
    <w:rsid w:val="4E4D7031"/>
    <w:rsid w:val="4E56172D"/>
    <w:rsid w:val="4E676345"/>
    <w:rsid w:val="4EAA7FE0"/>
    <w:rsid w:val="4EFC7613"/>
    <w:rsid w:val="4F0E056F"/>
    <w:rsid w:val="4F2A2ECF"/>
    <w:rsid w:val="4F527197"/>
    <w:rsid w:val="4F5A1A06"/>
    <w:rsid w:val="4F7D6324"/>
    <w:rsid w:val="4F7F7E80"/>
    <w:rsid w:val="4F8D0973"/>
    <w:rsid w:val="4FBE01E7"/>
    <w:rsid w:val="4FC21359"/>
    <w:rsid w:val="4FD84A45"/>
    <w:rsid w:val="4FF754A7"/>
    <w:rsid w:val="50050904"/>
    <w:rsid w:val="50545FFA"/>
    <w:rsid w:val="507408A5"/>
    <w:rsid w:val="50782C9A"/>
    <w:rsid w:val="508A631B"/>
    <w:rsid w:val="50B74C36"/>
    <w:rsid w:val="50D2381E"/>
    <w:rsid w:val="51343ECB"/>
    <w:rsid w:val="51826FF2"/>
    <w:rsid w:val="519D3E2C"/>
    <w:rsid w:val="51A90A23"/>
    <w:rsid w:val="51AC0513"/>
    <w:rsid w:val="51D14820"/>
    <w:rsid w:val="51D44A7F"/>
    <w:rsid w:val="51F003FF"/>
    <w:rsid w:val="520E5250"/>
    <w:rsid w:val="52554706"/>
    <w:rsid w:val="52701540"/>
    <w:rsid w:val="52D25D57"/>
    <w:rsid w:val="52F5370B"/>
    <w:rsid w:val="532306A7"/>
    <w:rsid w:val="5328715E"/>
    <w:rsid w:val="533D4B9F"/>
    <w:rsid w:val="53456529"/>
    <w:rsid w:val="53DB0C3B"/>
    <w:rsid w:val="53EC2E48"/>
    <w:rsid w:val="5415239F"/>
    <w:rsid w:val="544E109D"/>
    <w:rsid w:val="545253A1"/>
    <w:rsid w:val="54547DDA"/>
    <w:rsid w:val="546155E5"/>
    <w:rsid w:val="548F3938"/>
    <w:rsid w:val="54924E23"/>
    <w:rsid w:val="54D61C7F"/>
    <w:rsid w:val="54E16A17"/>
    <w:rsid w:val="54FC355F"/>
    <w:rsid w:val="55123BB8"/>
    <w:rsid w:val="55144C39"/>
    <w:rsid w:val="553E3298"/>
    <w:rsid w:val="554F18E1"/>
    <w:rsid w:val="5572737D"/>
    <w:rsid w:val="558A2919"/>
    <w:rsid w:val="559C1C7A"/>
    <w:rsid w:val="55A559A5"/>
    <w:rsid w:val="55C37BD9"/>
    <w:rsid w:val="55E069DD"/>
    <w:rsid w:val="55E603C6"/>
    <w:rsid w:val="55F14746"/>
    <w:rsid w:val="56286BBA"/>
    <w:rsid w:val="562E14F6"/>
    <w:rsid w:val="563F3703"/>
    <w:rsid w:val="564231F4"/>
    <w:rsid w:val="565C6063"/>
    <w:rsid w:val="56F50266"/>
    <w:rsid w:val="56FA471F"/>
    <w:rsid w:val="5700362E"/>
    <w:rsid w:val="570631AA"/>
    <w:rsid w:val="570D1A54"/>
    <w:rsid w:val="571B7CCD"/>
    <w:rsid w:val="572B1EDA"/>
    <w:rsid w:val="573972F3"/>
    <w:rsid w:val="575E5A83"/>
    <w:rsid w:val="578014AE"/>
    <w:rsid w:val="57802226"/>
    <w:rsid w:val="578515EA"/>
    <w:rsid w:val="57AC6B77"/>
    <w:rsid w:val="57DB61E7"/>
    <w:rsid w:val="57F64296"/>
    <w:rsid w:val="584B184E"/>
    <w:rsid w:val="5861274B"/>
    <w:rsid w:val="587358E6"/>
    <w:rsid w:val="58754439"/>
    <w:rsid w:val="587578B0"/>
    <w:rsid w:val="587C3A05"/>
    <w:rsid w:val="58A624A6"/>
    <w:rsid w:val="58C46802"/>
    <w:rsid w:val="58E6430A"/>
    <w:rsid w:val="58EF7663"/>
    <w:rsid w:val="5903310E"/>
    <w:rsid w:val="591228ED"/>
    <w:rsid w:val="59162E41"/>
    <w:rsid w:val="592A069B"/>
    <w:rsid w:val="59374B66"/>
    <w:rsid w:val="593908DE"/>
    <w:rsid w:val="59396922"/>
    <w:rsid w:val="594159E5"/>
    <w:rsid w:val="59547C25"/>
    <w:rsid w:val="5959147F"/>
    <w:rsid w:val="5961256E"/>
    <w:rsid w:val="5966544B"/>
    <w:rsid w:val="597A6FEF"/>
    <w:rsid w:val="599124C8"/>
    <w:rsid w:val="59AD307A"/>
    <w:rsid w:val="59AD6BD6"/>
    <w:rsid w:val="59B34759"/>
    <w:rsid w:val="59B47F65"/>
    <w:rsid w:val="59D52E71"/>
    <w:rsid w:val="59FF38D6"/>
    <w:rsid w:val="5A113609"/>
    <w:rsid w:val="5A2406D4"/>
    <w:rsid w:val="5A2570B4"/>
    <w:rsid w:val="5A370254"/>
    <w:rsid w:val="5A6855F7"/>
    <w:rsid w:val="5A6E2809"/>
    <w:rsid w:val="5A6E45B7"/>
    <w:rsid w:val="5A9F6E67"/>
    <w:rsid w:val="5AB5009D"/>
    <w:rsid w:val="5ABF3065"/>
    <w:rsid w:val="5AE73FEB"/>
    <w:rsid w:val="5AEE74A6"/>
    <w:rsid w:val="5AF30F60"/>
    <w:rsid w:val="5B0F2223"/>
    <w:rsid w:val="5B136F0D"/>
    <w:rsid w:val="5B2E0A21"/>
    <w:rsid w:val="5B323384"/>
    <w:rsid w:val="5B3D3F8A"/>
    <w:rsid w:val="5B473466"/>
    <w:rsid w:val="5B5714EF"/>
    <w:rsid w:val="5B7C71A8"/>
    <w:rsid w:val="5B81031A"/>
    <w:rsid w:val="5BB66216"/>
    <w:rsid w:val="5BDE576D"/>
    <w:rsid w:val="5BDF1B23"/>
    <w:rsid w:val="5C0C58DA"/>
    <w:rsid w:val="5C115B42"/>
    <w:rsid w:val="5C1178F0"/>
    <w:rsid w:val="5C225659"/>
    <w:rsid w:val="5C471564"/>
    <w:rsid w:val="5C871960"/>
    <w:rsid w:val="5C966047"/>
    <w:rsid w:val="5CCE758F"/>
    <w:rsid w:val="5CD4484C"/>
    <w:rsid w:val="5CFD7E74"/>
    <w:rsid w:val="5D072AA1"/>
    <w:rsid w:val="5D0D6309"/>
    <w:rsid w:val="5D221689"/>
    <w:rsid w:val="5D6B1282"/>
    <w:rsid w:val="5D780C51"/>
    <w:rsid w:val="5D8101CC"/>
    <w:rsid w:val="5DB03139"/>
    <w:rsid w:val="5DBA7B13"/>
    <w:rsid w:val="5E1436C8"/>
    <w:rsid w:val="5E196F30"/>
    <w:rsid w:val="5E283598"/>
    <w:rsid w:val="5E4C4C10"/>
    <w:rsid w:val="5E512226"/>
    <w:rsid w:val="5E682EB6"/>
    <w:rsid w:val="5E744166"/>
    <w:rsid w:val="5E863648"/>
    <w:rsid w:val="5EAA7B88"/>
    <w:rsid w:val="5ECE3876"/>
    <w:rsid w:val="5ECE7D1A"/>
    <w:rsid w:val="5EFF1C82"/>
    <w:rsid w:val="5F0059FA"/>
    <w:rsid w:val="5F08471D"/>
    <w:rsid w:val="5F2045FF"/>
    <w:rsid w:val="5F3C11C7"/>
    <w:rsid w:val="5F47780E"/>
    <w:rsid w:val="5F702B80"/>
    <w:rsid w:val="5F801283"/>
    <w:rsid w:val="5F8A5E32"/>
    <w:rsid w:val="5FAF36A8"/>
    <w:rsid w:val="5FE61094"/>
    <w:rsid w:val="601C4AB5"/>
    <w:rsid w:val="603D3FA5"/>
    <w:rsid w:val="606049A2"/>
    <w:rsid w:val="60695F4D"/>
    <w:rsid w:val="607B5C80"/>
    <w:rsid w:val="60B40CFB"/>
    <w:rsid w:val="60B923D2"/>
    <w:rsid w:val="60D3786A"/>
    <w:rsid w:val="60F34187"/>
    <w:rsid w:val="610537C5"/>
    <w:rsid w:val="61202383"/>
    <w:rsid w:val="614B11AE"/>
    <w:rsid w:val="614D13CA"/>
    <w:rsid w:val="615564D1"/>
    <w:rsid w:val="617F354E"/>
    <w:rsid w:val="61816EE6"/>
    <w:rsid w:val="61D92C5E"/>
    <w:rsid w:val="620121B5"/>
    <w:rsid w:val="620D0B5A"/>
    <w:rsid w:val="621F5336"/>
    <w:rsid w:val="62633615"/>
    <w:rsid w:val="62650996"/>
    <w:rsid w:val="627B3D15"/>
    <w:rsid w:val="62AC3ECF"/>
    <w:rsid w:val="62B92A90"/>
    <w:rsid w:val="63097573"/>
    <w:rsid w:val="631D6B7A"/>
    <w:rsid w:val="63461FA8"/>
    <w:rsid w:val="63626497"/>
    <w:rsid w:val="640D6BEF"/>
    <w:rsid w:val="641036CB"/>
    <w:rsid w:val="64127D09"/>
    <w:rsid w:val="641A755E"/>
    <w:rsid w:val="646D768E"/>
    <w:rsid w:val="647E189B"/>
    <w:rsid w:val="64805613"/>
    <w:rsid w:val="64B20715"/>
    <w:rsid w:val="651144BD"/>
    <w:rsid w:val="652E28CE"/>
    <w:rsid w:val="65353D54"/>
    <w:rsid w:val="6554084E"/>
    <w:rsid w:val="65646180"/>
    <w:rsid w:val="65876E75"/>
    <w:rsid w:val="658E1FB1"/>
    <w:rsid w:val="65C83DFE"/>
    <w:rsid w:val="65C9123C"/>
    <w:rsid w:val="65DD6A95"/>
    <w:rsid w:val="65E240AB"/>
    <w:rsid w:val="66127969"/>
    <w:rsid w:val="66216982"/>
    <w:rsid w:val="664408C2"/>
    <w:rsid w:val="66555889"/>
    <w:rsid w:val="66A31A8D"/>
    <w:rsid w:val="66B71094"/>
    <w:rsid w:val="66D460EA"/>
    <w:rsid w:val="66D6776C"/>
    <w:rsid w:val="66FD2B22"/>
    <w:rsid w:val="66FE5F2E"/>
    <w:rsid w:val="670170A1"/>
    <w:rsid w:val="671B5AC7"/>
    <w:rsid w:val="672A7051"/>
    <w:rsid w:val="673B1262"/>
    <w:rsid w:val="67424E02"/>
    <w:rsid w:val="67495941"/>
    <w:rsid w:val="675608AD"/>
    <w:rsid w:val="67584625"/>
    <w:rsid w:val="676254A4"/>
    <w:rsid w:val="678A0557"/>
    <w:rsid w:val="679E7A57"/>
    <w:rsid w:val="67B44CAC"/>
    <w:rsid w:val="67C95523"/>
    <w:rsid w:val="67D87514"/>
    <w:rsid w:val="67DD4B2A"/>
    <w:rsid w:val="67EF78EE"/>
    <w:rsid w:val="681438DA"/>
    <w:rsid w:val="681D761D"/>
    <w:rsid w:val="684B5F38"/>
    <w:rsid w:val="68582403"/>
    <w:rsid w:val="6865349E"/>
    <w:rsid w:val="68713B6C"/>
    <w:rsid w:val="689A0C6D"/>
    <w:rsid w:val="68B47F81"/>
    <w:rsid w:val="68BF2482"/>
    <w:rsid w:val="695232F6"/>
    <w:rsid w:val="69586B5E"/>
    <w:rsid w:val="696C085C"/>
    <w:rsid w:val="69AE49D0"/>
    <w:rsid w:val="69B8047A"/>
    <w:rsid w:val="69BB0E9B"/>
    <w:rsid w:val="69BC3876"/>
    <w:rsid w:val="69E80D9E"/>
    <w:rsid w:val="6A022F6E"/>
    <w:rsid w:val="6A4610AD"/>
    <w:rsid w:val="6A464C09"/>
    <w:rsid w:val="6A505A87"/>
    <w:rsid w:val="6A5D01A4"/>
    <w:rsid w:val="6A6263A4"/>
    <w:rsid w:val="6A812B45"/>
    <w:rsid w:val="6AD2763D"/>
    <w:rsid w:val="6B013226"/>
    <w:rsid w:val="6B0F61EB"/>
    <w:rsid w:val="6B115707"/>
    <w:rsid w:val="6B2807B2"/>
    <w:rsid w:val="6B2F3698"/>
    <w:rsid w:val="6B790EAD"/>
    <w:rsid w:val="6B8E4AB9"/>
    <w:rsid w:val="6BA02A3F"/>
    <w:rsid w:val="6BBF2EC5"/>
    <w:rsid w:val="6BDF5315"/>
    <w:rsid w:val="6C101972"/>
    <w:rsid w:val="6C2C42D2"/>
    <w:rsid w:val="6C3A69EF"/>
    <w:rsid w:val="6C512C42"/>
    <w:rsid w:val="6C663340"/>
    <w:rsid w:val="6C6770B8"/>
    <w:rsid w:val="6C68601F"/>
    <w:rsid w:val="6C7D7C49"/>
    <w:rsid w:val="6C974495"/>
    <w:rsid w:val="6CA83959"/>
    <w:rsid w:val="6CAF5739"/>
    <w:rsid w:val="6CC76ADE"/>
    <w:rsid w:val="6CD668FF"/>
    <w:rsid w:val="6CDC1854"/>
    <w:rsid w:val="6CF748E0"/>
    <w:rsid w:val="6CFC7733"/>
    <w:rsid w:val="6D0938B4"/>
    <w:rsid w:val="6D123E78"/>
    <w:rsid w:val="6D1A237D"/>
    <w:rsid w:val="6D245093"/>
    <w:rsid w:val="6D6A56E0"/>
    <w:rsid w:val="6D875DAF"/>
    <w:rsid w:val="6DA85761"/>
    <w:rsid w:val="6DBD685C"/>
    <w:rsid w:val="6DC70AC2"/>
    <w:rsid w:val="6DC93334"/>
    <w:rsid w:val="6DCA78FF"/>
    <w:rsid w:val="6DEE5CE3"/>
    <w:rsid w:val="6E033403"/>
    <w:rsid w:val="6E2D1350"/>
    <w:rsid w:val="6E883DAB"/>
    <w:rsid w:val="6E8C1058"/>
    <w:rsid w:val="6ED76777"/>
    <w:rsid w:val="6EDC1FE0"/>
    <w:rsid w:val="6EEB2734"/>
    <w:rsid w:val="6EF32E85"/>
    <w:rsid w:val="6F746280"/>
    <w:rsid w:val="6F871F4B"/>
    <w:rsid w:val="6F8F7052"/>
    <w:rsid w:val="6F9A089F"/>
    <w:rsid w:val="6FAF5C02"/>
    <w:rsid w:val="6FEC6252"/>
    <w:rsid w:val="702470B5"/>
    <w:rsid w:val="702A0B29"/>
    <w:rsid w:val="7056655B"/>
    <w:rsid w:val="705838E8"/>
    <w:rsid w:val="707F0E75"/>
    <w:rsid w:val="70982959"/>
    <w:rsid w:val="70D34D1C"/>
    <w:rsid w:val="70FC4273"/>
    <w:rsid w:val="71035382"/>
    <w:rsid w:val="7104581E"/>
    <w:rsid w:val="7109214A"/>
    <w:rsid w:val="710E3FA6"/>
    <w:rsid w:val="712505BB"/>
    <w:rsid w:val="714A1482"/>
    <w:rsid w:val="71685DAD"/>
    <w:rsid w:val="716D6F1F"/>
    <w:rsid w:val="717C7162"/>
    <w:rsid w:val="71B66B18"/>
    <w:rsid w:val="71F47640"/>
    <w:rsid w:val="72084E9A"/>
    <w:rsid w:val="72150BC7"/>
    <w:rsid w:val="721E120F"/>
    <w:rsid w:val="723D2D95"/>
    <w:rsid w:val="72606A84"/>
    <w:rsid w:val="727B38BE"/>
    <w:rsid w:val="728704B4"/>
    <w:rsid w:val="72936E59"/>
    <w:rsid w:val="72C03C1C"/>
    <w:rsid w:val="73397A01"/>
    <w:rsid w:val="733D5C0E"/>
    <w:rsid w:val="73571C35"/>
    <w:rsid w:val="738F7621"/>
    <w:rsid w:val="73972979"/>
    <w:rsid w:val="73BA21C4"/>
    <w:rsid w:val="73C17B6B"/>
    <w:rsid w:val="73D94D40"/>
    <w:rsid w:val="73EC4A73"/>
    <w:rsid w:val="73FF4D49"/>
    <w:rsid w:val="7407401D"/>
    <w:rsid w:val="743101A5"/>
    <w:rsid w:val="744877CF"/>
    <w:rsid w:val="74546174"/>
    <w:rsid w:val="74977E43"/>
    <w:rsid w:val="74C92ADB"/>
    <w:rsid w:val="74EA262B"/>
    <w:rsid w:val="74F040EF"/>
    <w:rsid w:val="74F7395C"/>
    <w:rsid w:val="750B0F29"/>
    <w:rsid w:val="75273889"/>
    <w:rsid w:val="7541494A"/>
    <w:rsid w:val="756248C1"/>
    <w:rsid w:val="759C5A1D"/>
    <w:rsid w:val="75A5137D"/>
    <w:rsid w:val="75AC7023"/>
    <w:rsid w:val="75D457BF"/>
    <w:rsid w:val="75F37CB7"/>
    <w:rsid w:val="76312C11"/>
    <w:rsid w:val="7643463B"/>
    <w:rsid w:val="7677439C"/>
    <w:rsid w:val="76855624"/>
    <w:rsid w:val="76865443"/>
    <w:rsid w:val="768B41B5"/>
    <w:rsid w:val="76945B56"/>
    <w:rsid w:val="76D75185"/>
    <w:rsid w:val="76F17AF4"/>
    <w:rsid w:val="77021DA4"/>
    <w:rsid w:val="770F2826"/>
    <w:rsid w:val="771C7278"/>
    <w:rsid w:val="7731679C"/>
    <w:rsid w:val="77642B72"/>
    <w:rsid w:val="77690189"/>
    <w:rsid w:val="778D6DEB"/>
    <w:rsid w:val="77974CF6"/>
    <w:rsid w:val="779B6A91"/>
    <w:rsid w:val="77A90160"/>
    <w:rsid w:val="77AB7E89"/>
    <w:rsid w:val="77C655DB"/>
    <w:rsid w:val="77D5246F"/>
    <w:rsid w:val="77F1540B"/>
    <w:rsid w:val="780B61BA"/>
    <w:rsid w:val="78120820"/>
    <w:rsid w:val="78250553"/>
    <w:rsid w:val="78300CA6"/>
    <w:rsid w:val="78745037"/>
    <w:rsid w:val="7880578A"/>
    <w:rsid w:val="78AD54F5"/>
    <w:rsid w:val="78C36127"/>
    <w:rsid w:val="78CB543D"/>
    <w:rsid w:val="78E5118E"/>
    <w:rsid w:val="78EC72C3"/>
    <w:rsid w:val="7923256C"/>
    <w:rsid w:val="7957181A"/>
    <w:rsid w:val="795804B5"/>
    <w:rsid w:val="799D236B"/>
    <w:rsid w:val="79A100AE"/>
    <w:rsid w:val="79A4194C"/>
    <w:rsid w:val="79CD235D"/>
    <w:rsid w:val="79DA711C"/>
    <w:rsid w:val="79F301D0"/>
    <w:rsid w:val="79F857F4"/>
    <w:rsid w:val="7A122D59"/>
    <w:rsid w:val="7A454EDD"/>
    <w:rsid w:val="7A5A200A"/>
    <w:rsid w:val="7A5C5D83"/>
    <w:rsid w:val="7A814E4D"/>
    <w:rsid w:val="7AB23BF5"/>
    <w:rsid w:val="7AE71AF0"/>
    <w:rsid w:val="7AE8683A"/>
    <w:rsid w:val="7B045ED3"/>
    <w:rsid w:val="7B071F31"/>
    <w:rsid w:val="7B110912"/>
    <w:rsid w:val="7B3F192C"/>
    <w:rsid w:val="7B6C6499"/>
    <w:rsid w:val="7B7B296E"/>
    <w:rsid w:val="7B9A6B62"/>
    <w:rsid w:val="7BC260B9"/>
    <w:rsid w:val="7BD76009"/>
    <w:rsid w:val="7BDA2250"/>
    <w:rsid w:val="7C5F1B5A"/>
    <w:rsid w:val="7C8740A5"/>
    <w:rsid w:val="7CC65694"/>
    <w:rsid w:val="7CE020BE"/>
    <w:rsid w:val="7CF84488"/>
    <w:rsid w:val="7D034BDB"/>
    <w:rsid w:val="7D1E79B1"/>
    <w:rsid w:val="7D2557AC"/>
    <w:rsid w:val="7D2A660C"/>
    <w:rsid w:val="7D31799A"/>
    <w:rsid w:val="7D4B3295"/>
    <w:rsid w:val="7D602CCA"/>
    <w:rsid w:val="7D603DDC"/>
    <w:rsid w:val="7D641B1E"/>
    <w:rsid w:val="7D7B0C16"/>
    <w:rsid w:val="7D80675E"/>
    <w:rsid w:val="7D8335F7"/>
    <w:rsid w:val="7DD02D0F"/>
    <w:rsid w:val="7E0F7D05"/>
    <w:rsid w:val="7E437985"/>
    <w:rsid w:val="7E9957F7"/>
    <w:rsid w:val="7EA1645A"/>
    <w:rsid w:val="7EB42631"/>
    <w:rsid w:val="7EE60311"/>
    <w:rsid w:val="7EF5155B"/>
    <w:rsid w:val="7EFE38AC"/>
    <w:rsid w:val="7F23150B"/>
    <w:rsid w:val="7F280929"/>
    <w:rsid w:val="7F6E3114"/>
    <w:rsid w:val="7F743332"/>
    <w:rsid w:val="7FDC1E3F"/>
    <w:rsid w:val="7FFF5B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99"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iPriority="99" w:semiHidden="0" w:name="List"/>
    <w:lsdException w:qFormat="1" w:unhideWhenUsed="0" w:uiPriority="0" w:semiHidden="0" w:name="List Bullet"/>
    <w:lsdException w:qFormat="1" w:uiPriority="99" w:semiHidden="0" w:name="List Number"/>
    <w:lsdException w:qFormat="1"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88" w:lineRule="auto"/>
      <w:ind w:firstLine="1204" w:firstLineChars="200"/>
      <w:jc w:val="both"/>
    </w:pPr>
    <w:rPr>
      <w:rFonts w:ascii="Times New Roman" w:hAnsi="Times New Roman" w:eastAsia="仿宋" w:cs="Times New Roman"/>
      <w:kern w:val="2"/>
      <w:sz w:val="24"/>
      <w:lang w:val="en-US" w:eastAsia="zh-CN" w:bidi="ar-SA"/>
    </w:rPr>
  </w:style>
  <w:style w:type="paragraph" w:styleId="4">
    <w:name w:val="heading 1"/>
    <w:basedOn w:val="1"/>
    <w:next w:val="1"/>
    <w:link w:val="149"/>
    <w:autoRedefine/>
    <w:qFormat/>
    <w:uiPriority w:val="0"/>
    <w:pPr>
      <w:keepNext/>
      <w:keepLines/>
      <w:tabs>
        <w:tab w:val="left" w:pos="360"/>
        <w:tab w:val="left" w:pos="432"/>
      </w:tabs>
      <w:spacing w:after="330" w:line="576" w:lineRule="auto"/>
      <w:ind w:firstLine="0" w:firstLineChars="0"/>
      <w:jc w:val="center"/>
      <w:outlineLvl w:val="0"/>
    </w:pPr>
    <w:rPr>
      <w:rFonts w:ascii="Calibri" w:hAnsi="Calibri" w:eastAsia="黑体"/>
      <w:b/>
      <w:bCs/>
      <w:kern w:val="44"/>
      <w:sz w:val="36"/>
      <w:szCs w:val="44"/>
    </w:rPr>
  </w:style>
  <w:style w:type="paragraph" w:styleId="5">
    <w:name w:val="heading 2"/>
    <w:basedOn w:val="1"/>
    <w:next w:val="1"/>
    <w:link w:val="150"/>
    <w:qFormat/>
    <w:uiPriority w:val="0"/>
    <w:pPr>
      <w:keepNext/>
      <w:keepLines/>
      <w:spacing w:beforeLines="50" w:afterLines="50" w:line="416" w:lineRule="auto"/>
      <w:outlineLvl w:val="1"/>
    </w:pPr>
    <w:rPr>
      <w:rFonts w:ascii="Arial" w:hAnsi="Arial"/>
      <w:b/>
      <w:bCs/>
      <w:kern w:val="0"/>
      <w:szCs w:val="32"/>
    </w:rPr>
  </w:style>
  <w:style w:type="paragraph" w:styleId="6">
    <w:name w:val="heading 3"/>
    <w:basedOn w:val="1"/>
    <w:next w:val="1"/>
    <w:link w:val="151"/>
    <w:autoRedefine/>
    <w:qFormat/>
    <w:uiPriority w:val="0"/>
    <w:pPr>
      <w:keepNext/>
      <w:keepLines/>
      <w:spacing w:before="100" w:after="100" w:line="240" w:lineRule="auto"/>
      <w:outlineLvl w:val="2"/>
    </w:pPr>
    <w:rPr>
      <w:rFonts w:ascii="Calibri" w:hAnsi="Calibri"/>
      <w:b/>
      <w:bCs/>
      <w:kern w:val="0"/>
      <w:szCs w:val="32"/>
    </w:rPr>
  </w:style>
  <w:style w:type="paragraph" w:styleId="7">
    <w:name w:val="heading 4"/>
    <w:basedOn w:val="1"/>
    <w:next w:val="1"/>
    <w:link w:val="152"/>
    <w:qFormat/>
    <w:uiPriority w:val="0"/>
    <w:pPr>
      <w:keepNext/>
      <w:keepLines/>
      <w:numPr>
        <w:ilvl w:val="0"/>
        <w:numId w:val="1"/>
      </w:numPr>
      <w:spacing w:line="372" w:lineRule="auto"/>
      <w:outlineLvl w:val="3"/>
    </w:pPr>
    <w:rPr>
      <w:rFonts w:ascii="Arial" w:hAnsi="Arial"/>
      <w:bCs/>
      <w:kern w:val="0"/>
      <w:szCs w:val="28"/>
    </w:rPr>
  </w:style>
  <w:style w:type="paragraph" w:styleId="8">
    <w:name w:val="heading 5"/>
    <w:basedOn w:val="1"/>
    <w:next w:val="1"/>
    <w:link w:val="153"/>
    <w:autoRedefine/>
    <w:qFormat/>
    <w:uiPriority w:val="0"/>
    <w:pPr>
      <w:keepNext/>
      <w:keepLines/>
      <w:numPr>
        <w:ilvl w:val="0"/>
        <w:numId w:val="2"/>
      </w:numPr>
      <w:ind w:firstLineChars="0"/>
      <w:outlineLvl w:val="4"/>
    </w:pPr>
    <w:rPr>
      <w:bCs/>
      <w:kern w:val="0"/>
      <w:szCs w:val="24"/>
    </w:rPr>
  </w:style>
  <w:style w:type="paragraph" w:styleId="9">
    <w:name w:val="heading 6"/>
    <w:basedOn w:val="1"/>
    <w:next w:val="2"/>
    <w:link w:val="154"/>
    <w:autoRedefine/>
    <w:qFormat/>
    <w:uiPriority w:val="0"/>
    <w:pPr>
      <w:keepNext/>
      <w:keepLines/>
      <w:widowControl/>
      <w:tabs>
        <w:tab w:val="left" w:pos="1152"/>
      </w:tabs>
      <w:overflowPunct w:val="0"/>
      <w:adjustRightInd w:val="0"/>
      <w:snapToGrid w:val="0"/>
      <w:spacing w:after="120" w:line="360" w:lineRule="auto"/>
      <w:ind w:left="1152" w:hanging="1152"/>
      <w:textAlignment w:val="baseline"/>
      <w:outlineLvl w:val="5"/>
    </w:pPr>
    <w:rPr>
      <w:rFonts w:eastAsia="宋体"/>
      <w:kern w:val="24"/>
    </w:rPr>
  </w:style>
  <w:style w:type="paragraph" w:styleId="10">
    <w:name w:val="heading 7"/>
    <w:basedOn w:val="1"/>
    <w:next w:val="1"/>
    <w:link w:val="156"/>
    <w:autoRedefine/>
    <w:qFormat/>
    <w:uiPriority w:val="0"/>
    <w:pPr>
      <w:keepNext/>
      <w:keepLines/>
      <w:widowControl/>
      <w:tabs>
        <w:tab w:val="left" w:pos="1296"/>
      </w:tabs>
      <w:overflowPunct w:val="0"/>
      <w:adjustRightInd w:val="0"/>
      <w:snapToGrid w:val="0"/>
      <w:spacing w:after="120" w:line="360" w:lineRule="auto"/>
      <w:ind w:left="1296" w:hanging="1296"/>
      <w:jc w:val="left"/>
      <w:textAlignment w:val="baseline"/>
      <w:outlineLvl w:val="6"/>
    </w:pPr>
    <w:rPr>
      <w:rFonts w:eastAsia="宋体"/>
      <w:spacing w:val="2"/>
      <w:kern w:val="24"/>
    </w:rPr>
  </w:style>
  <w:style w:type="paragraph" w:styleId="11">
    <w:name w:val="heading 8"/>
    <w:basedOn w:val="1"/>
    <w:next w:val="1"/>
    <w:link w:val="157"/>
    <w:autoRedefine/>
    <w:qFormat/>
    <w:uiPriority w:val="0"/>
    <w:pPr>
      <w:keepNext/>
      <w:keepLines/>
      <w:widowControl/>
      <w:tabs>
        <w:tab w:val="left" w:pos="1440"/>
      </w:tabs>
      <w:overflowPunct w:val="0"/>
      <w:adjustRightInd w:val="0"/>
      <w:snapToGrid w:val="0"/>
      <w:spacing w:after="120" w:line="360" w:lineRule="auto"/>
      <w:ind w:left="1440" w:hanging="1440"/>
      <w:jc w:val="left"/>
      <w:textAlignment w:val="baseline"/>
      <w:outlineLvl w:val="7"/>
    </w:pPr>
    <w:rPr>
      <w:rFonts w:eastAsia="宋体"/>
      <w:kern w:val="24"/>
      <w:szCs w:val="24"/>
    </w:rPr>
  </w:style>
  <w:style w:type="paragraph" w:styleId="12">
    <w:name w:val="heading 9"/>
    <w:basedOn w:val="1"/>
    <w:next w:val="1"/>
    <w:link w:val="158"/>
    <w:autoRedefine/>
    <w:qFormat/>
    <w:uiPriority w:val="0"/>
    <w:pPr>
      <w:keepNext/>
      <w:keepLines/>
      <w:spacing w:after="64" w:line="320" w:lineRule="auto"/>
      <w:outlineLvl w:val="8"/>
    </w:pPr>
    <w:rPr>
      <w:rFonts w:ascii="Arial" w:hAnsi="Arial" w:eastAsia="黑体"/>
      <w:kern w:val="0"/>
      <w:sz w:val="20"/>
    </w:rPr>
  </w:style>
  <w:style w:type="character" w:default="1" w:styleId="94">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link w:val="155"/>
    <w:autoRedefine/>
    <w:unhideWhenUsed/>
    <w:qFormat/>
    <w:uiPriority w:val="0"/>
    <w:pPr>
      <w:ind w:firstLine="420"/>
    </w:pPr>
    <w:rPr>
      <w:rFonts w:eastAsia="宋体"/>
      <w:kern w:val="0"/>
      <w:sz w:val="20"/>
    </w:rPr>
  </w:style>
  <w:style w:type="paragraph" w:styleId="3">
    <w:name w:val="macro"/>
    <w:link w:val="148"/>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autoRedefine/>
    <w:qFormat/>
    <w:uiPriority w:val="0"/>
    <w:pPr>
      <w:spacing w:beforeLines="40" w:afterLines="40" w:line="300" w:lineRule="auto"/>
      <w:ind w:left="100" w:leftChars="400" w:hanging="200" w:hangingChars="200"/>
    </w:pPr>
    <w:rPr>
      <w:szCs w:val="24"/>
    </w:rPr>
  </w:style>
  <w:style w:type="paragraph" w:styleId="14">
    <w:name w:val="toc 7"/>
    <w:basedOn w:val="1"/>
    <w:next w:val="1"/>
    <w:autoRedefine/>
    <w:qFormat/>
    <w:uiPriority w:val="0"/>
    <w:pPr>
      <w:ind w:left="2520" w:leftChars="1200"/>
    </w:pPr>
    <w:rPr>
      <w:rFonts w:ascii="Calibri" w:hAnsi="Calibri"/>
      <w:szCs w:val="22"/>
    </w:rPr>
  </w:style>
  <w:style w:type="paragraph" w:styleId="15">
    <w:name w:val="List Number 2"/>
    <w:basedOn w:val="16"/>
    <w:autoRedefine/>
    <w:qFormat/>
    <w:uiPriority w:val="0"/>
    <w:pPr>
      <w:tabs>
        <w:tab w:val="left" w:pos="987"/>
      </w:tabs>
      <w:adjustRightInd w:val="0"/>
      <w:snapToGrid w:val="0"/>
      <w:spacing w:line="360" w:lineRule="auto"/>
      <w:ind w:left="987" w:leftChars="0" w:hanging="420" w:firstLineChars="0"/>
    </w:pPr>
    <w:rPr>
      <w:rFonts w:ascii="宋体" w:hAnsi="宋体"/>
      <w:bCs/>
      <w:color w:val="000000"/>
      <w:sz w:val="21"/>
    </w:rPr>
  </w:style>
  <w:style w:type="paragraph" w:styleId="16">
    <w:name w:val="List 2"/>
    <w:basedOn w:val="1"/>
    <w:autoRedefine/>
    <w:unhideWhenUsed/>
    <w:qFormat/>
    <w:uiPriority w:val="99"/>
    <w:pPr>
      <w:ind w:left="100" w:leftChars="200" w:hanging="200" w:hangingChars="200"/>
    </w:pPr>
    <w:rPr>
      <w:sz w:val="28"/>
      <w:szCs w:val="24"/>
    </w:rPr>
  </w:style>
  <w:style w:type="paragraph" w:styleId="17">
    <w:name w:val="table of authorities"/>
    <w:basedOn w:val="1"/>
    <w:next w:val="1"/>
    <w:autoRedefine/>
    <w:qFormat/>
    <w:uiPriority w:val="0"/>
    <w:pPr>
      <w:spacing w:line="360" w:lineRule="auto"/>
      <w:ind w:left="420" w:leftChars="200"/>
    </w:pPr>
    <w:rPr>
      <w:szCs w:val="24"/>
    </w:rPr>
  </w:style>
  <w:style w:type="paragraph" w:styleId="18">
    <w:name w:val="Note Heading"/>
    <w:basedOn w:val="1"/>
    <w:next w:val="1"/>
    <w:link w:val="159"/>
    <w:autoRedefine/>
    <w:qFormat/>
    <w:uiPriority w:val="0"/>
    <w:pPr>
      <w:spacing w:beforeLines="40" w:afterLines="40" w:line="300" w:lineRule="auto"/>
      <w:ind w:firstLine="420"/>
      <w:jc w:val="center"/>
    </w:pPr>
    <w:rPr>
      <w:rFonts w:eastAsia="宋体"/>
      <w:kern w:val="0"/>
      <w:szCs w:val="24"/>
    </w:rPr>
  </w:style>
  <w:style w:type="paragraph" w:styleId="19">
    <w:name w:val="List Bullet 4"/>
    <w:basedOn w:val="1"/>
    <w:autoRedefine/>
    <w:qFormat/>
    <w:uiPriority w:val="0"/>
    <w:pPr>
      <w:tabs>
        <w:tab w:val="left" w:pos="1260"/>
      </w:tabs>
      <w:ind w:left="420" w:hanging="420"/>
    </w:pPr>
    <w:rPr>
      <w:szCs w:val="24"/>
    </w:rPr>
  </w:style>
  <w:style w:type="paragraph" w:styleId="20">
    <w:name w:val="index 8"/>
    <w:basedOn w:val="1"/>
    <w:next w:val="1"/>
    <w:autoRedefine/>
    <w:qFormat/>
    <w:uiPriority w:val="0"/>
    <w:pPr>
      <w:spacing w:line="360" w:lineRule="auto"/>
      <w:ind w:left="1400" w:leftChars="1400"/>
    </w:pPr>
    <w:rPr>
      <w:szCs w:val="24"/>
    </w:rPr>
  </w:style>
  <w:style w:type="paragraph" w:styleId="21">
    <w:name w:val="E-mail Signature"/>
    <w:basedOn w:val="1"/>
    <w:link w:val="160"/>
    <w:autoRedefine/>
    <w:qFormat/>
    <w:uiPriority w:val="0"/>
    <w:pPr>
      <w:spacing w:line="360" w:lineRule="auto"/>
    </w:pPr>
    <w:rPr>
      <w:rFonts w:eastAsia="宋体"/>
      <w:kern w:val="0"/>
      <w:szCs w:val="24"/>
    </w:rPr>
  </w:style>
  <w:style w:type="paragraph" w:styleId="22">
    <w:name w:val="List Number"/>
    <w:basedOn w:val="1"/>
    <w:autoRedefine/>
    <w:unhideWhenUsed/>
    <w:qFormat/>
    <w:uiPriority w:val="99"/>
    <w:pPr>
      <w:tabs>
        <w:tab w:val="left" w:pos="360"/>
      </w:tabs>
      <w:ind w:left="360" w:hanging="360"/>
    </w:pPr>
  </w:style>
  <w:style w:type="paragraph" w:styleId="23">
    <w:name w:val="caption"/>
    <w:basedOn w:val="1"/>
    <w:next w:val="1"/>
    <w:link w:val="161"/>
    <w:autoRedefine/>
    <w:qFormat/>
    <w:uiPriority w:val="0"/>
    <w:pPr>
      <w:spacing w:after="160"/>
    </w:pPr>
    <w:rPr>
      <w:rFonts w:ascii="Arial" w:hAnsi="Arial" w:eastAsia="黑体"/>
      <w:kern w:val="0"/>
      <w:sz w:val="20"/>
    </w:rPr>
  </w:style>
  <w:style w:type="paragraph" w:styleId="24">
    <w:name w:val="index 5"/>
    <w:basedOn w:val="1"/>
    <w:next w:val="1"/>
    <w:autoRedefine/>
    <w:qFormat/>
    <w:uiPriority w:val="0"/>
    <w:pPr>
      <w:spacing w:line="360" w:lineRule="auto"/>
      <w:ind w:left="800" w:leftChars="800"/>
    </w:pPr>
    <w:rPr>
      <w:szCs w:val="24"/>
    </w:rPr>
  </w:style>
  <w:style w:type="paragraph" w:styleId="25">
    <w:name w:val="List Bullet"/>
    <w:basedOn w:val="1"/>
    <w:autoRedefine/>
    <w:qFormat/>
    <w:uiPriority w:val="0"/>
    <w:pPr>
      <w:autoSpaceDE w:val="0"/>
      <w:autoSpaceDN w:val="0"/>
      <w:spacing w:line="360" w:lineRule="auto"/>
      <w:ind w:left="360"/>
      <w:textAlignment w:val="baseline"/>
    </w:pPr>
    <w:rPr>
      <w:rFonts w:ascii="宋体" w:hAnsi="宋体"/>
      <w:szCs w:val="24"/>
    </w:rPr>
  </w:style>
  <w:style w:type="paragraph" w:styleId="26">
    <w:name w:val="envelope address"/>
    <w:basedOn w:val="1"/>
    <w:autoRedefine/>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szCs w:val="24"/>
    </w:rPr>
  </w:style>
  <w:style w:type="paragraph" w:styleId="27">
    <w:name w:val="Document Map"/>
    <w:basedOn w:val="1"/>
    <w:link w:val="162"/>
    <w:autoRedefine/>
    <w:qFormat/>
    <w:uiPriority w:val="0"/>
    <w:pPr>
      <w:shd w:val="clear" w:color="auto" w:fill="000080"/>
    </w:pPr>
    <w:rPr>
      <w:rFonts w:eastAsia="宋体"/>
      <w:kern w:val="0"/>
      <w:sz w:val="20"/>
      <w:szCs w:val="24"/>
    </w:rPr>
  </w:style>
  <w:style w:type="paragraph" w:styleId="28">
    <w:name w:val="toa heading"/>
    <w:basedOn w:val="1"/>
    <w:next w:val="1"/>
    <w:autoRedefine/>
    <w:qFormat/>
    <w:uiPriority w:val="0"/>
    <w:pPr>
      <w:spacing w:line="360" w:lineRule="auto"/>
    </w:pPr>
    <w:rPr>
      <w:rFonts w:ascii="Arial" w:hAnsi="Arial" w:cs="Arial"/>
      <w:szCs w:val="24"/>
    </w:rPr>
  </w:style>
  <w:style w:type="paragraph" w:styleId="29">
    <w:name w:val="annotation text"/>
    <w:basedOn w:val="1"/>
    <w:link w:val="163"/>
    <w:autoRedefine/>
    <w:qFormat/>
    <w:uiPriority w:val="0"/>
    <w:pPr>
      <w:jc w:val="left"/>
    </w:pPr>
    <w:rPr>
      <w:rFonts w:eastAsia="宋体"/>
      <w:kern w:val="0"/>
      <w:sz w:val="20"/>
      <w:szCs w:val="24"/>
    </w:rPr>
  </w:style>
  <w:style w:type="paragraph" w:styleId="30">
    <w:name w:val="index 6"/>
    <w:basedOn w:val="1"/>
    <w:next w:val="1"/>
    <w:autoRedefine/>
    <w:qFormat/>
    <w:uiPriority w:val="0"/>
    <w:pPr>
      <w:spacing w:line="360" w:lineRule="auto"/>
      <w:ind w:left="1000" w:leftChars="1000"/>
    </w:pPr>
    <w:rPr>
      <w:szCs w:val="24"/>
    </w:rPr>
  </w:style>
  <w:style w:type="paragraph" w:styleId="31">
    <w:name w:val="Salutation"/>
    <w:basedOn w:val="1"/>
    <w:next w:val="1"/>
    <w:link w:val="126"/>
    <w:autoRedefine/>
    <w:qFormat/>
    <w:uiPriority w:val="0"/>
    <w:pPr>
      <w:spacing w:line="360" w:lineRule="auto"/>
    </w:pPr>
    <w:rPr>
      <w:rFonts w:eastAsia="宋体"/>
      <w:kern w:val="0"/>
      <w:szCs w:val="24"/>
    </w:rPr>
  </w:style>
  <w:style w:type="paragraph" w:styleId="32">
    <w:name w:val="Body Text 3"/>
    <w:basedOn w:val="1"/>
    <w:link w:val="164"/>
    <w:autoRedefine/>
    <w:qFormat/>
    <w:uiPriority w:val="0"/>
    <w:pPr>
      <w:snapToGrid w:val="0"/>
      <w:spacing w:after="50"/>
    </w:pPr>
    <w:rPr>
      <w:rFonts w:hAnsi="宋体" w:eastAsia="仿宋_GB2312"/>
      <w:b/>
      <w:bCs/>
      <w:kern w:val="0"/>
    </w:rPr>
  </w:style>
  <w:style w:type="paragraph" w:styleId="33">
    <w:name w:val="Closing"/>
    <w:basedOn w:val="1"/>
    <w:link w:val="165"/>
    <w:autoRedefine/>
    <w:qFormat/>
    <w:uiPriority w:val="0"/>
    <w:pPr>
      <w:spacing w:beforeLines="40" w:afterLines="40" w:line="300" w:lineRule="auto"/>
      <w:ind w:left="100" w:leftChars="2100" w:firstLine="420"/>
    </w:pPr>
    <w:rPr>
      <w:rFonts w:eastAsia="宋体"/>
      <w:kern w:val="0"/>
      <w:szCs w:val="24"/>
    </w:rPr>
  </w:style>
  <w:style w:type="paragraph" w:styleId="34">
    <w:name w:val="List Bullet 3"/>
    <w:basedOn w:val="1"/>
    <w:autoRedefine/>
    <w:qFormat/>
    <w:uiPriority w:val="0"/>
    <w:pPr>
      <w:tabs>
        <w:tab w:val="left" w:pos="1200"/>
      </w:tabs>
      <w:spacing w:line="360" w:lineRule="auto"/>
      <w:ind w:left="1200" w:leftChars="400" w:hanging="360" w:hangingChars="200"/>
    </w:pPr>
    <w:rPr>
      <w:szCs w:val="24"/>
    </w:rPr>
  </w:style>
  <w:style w:type="paragraph" w:styleId="35">
    <w:name w:val="Body Text"/>
    <w:basedOn w:val="1"/>
    <w:next w:val="36"/>
    <w:link w:val="118"/>
    <w:unhideWhenUsed/>
    <w:qFormat/>
    <w:uiPriority w:val="0"/>
    <w:pPr>
      <w:spacing w:after="120"/>
    </w:pPr>
  </w:style>
  <w:style w:type="paragraph" w:styleId="36">
    <w:name w:val="Body Text First Indent"/>
    <w:basedOn w:val="35"/>
    <w:link w:val="147"/>
    <w:autoRedefine/>
    <w:qFormat/>
    <w:uiPriority w:val="0"/>
    <w:pPr>
      <w:ind w:firstLine="420" w:firstLineChars="100"/>
    </w:pPr>
    <w:rPr>
      <w:rFonts w:eastAsia="宋体"/>
      <w:kern w:val="0"/>
      <w:sz w:val="21"/>
      <w:szCs w:val="24"/>
    </w:rPr>
  </w:style>
  <w:style w:type="paragraph" w:styleId="37">
    <w:name w:val="Body Text Indent"/>
    <w:basedOn w:val="1"/>
    <w:next w:val="1"/>
    <w:link w:val="166"/>
    <w:autoRedefine/>
    <w:qFormat/>
    <w:uiPriority w:val="0"/>
    <w:pPr>
      <w:spacing w:after="120"/>
      <w:ind w:left="420" w:leftChars="200"/>
    </w:pPr>
    <w:rPr>
      <w:rFonts w:eastAsia="宋体"/>
      <w:kern w:val="0"/>
      <w:sz w:val="20"/>
    </w:rPr>
  </w:style>
  <w:style w:type="paragraph" w:styleId="38">
    <w:name w:val="List Number 3"/>
    <w:basedOn w:val="1"/>
    <w:autoRedefine/>
    <w:qFormat/>
    <w:uiPriority w:val="0"/>
    <w:pPr>
      <w:tabs>
        <w:tab w:val="left" w:pos="1200"/>
      </w:tabs>
      <w:ind w:left="1200" w:hanging="360"/>
    </w:pPr>
    <w:rPr>
      <w:szCs w:val="24"/>
    </w:rPr>
  </w:style>
  <w:style w:type="paragraph" w:styleId="39">
    <w:name w:val="List Continue"/>
    <w:basedOn w:val="1"/>
    <w:autoRedefine/>
    <w:qFormat/>
    <w:uiPriority w:val="0"/>
    <w:pPr>
      <w:spacing w:after="120" w:line="360" w:lineRule="auto"/>
      <w:ind w:left="420" w:leftChars="200"/>
    </w:pPr>
    <w:rPr>
      <w:szCs w:val="24"/>
    </w:rPr>
  </w:style>
  <w:style w:type="paragraph" w:styleId="40">
    <w:name w:val="Block Text"/>
    <w:basedOn w:val="1"/>
    <w:next w:val="1"/>
    <w:link w:val="167"/>
    <w:autoRedefine/>
    <w:qFormat/>
    <w:uiPriority w:val="0"/>
    <w:rPr>
      <w:rFonts w:ascii="Calibri" w:hAnsi="Calibri" w:eastAsia="宋体"/>
      <w:i/>
      <w:iCs/>
      <w:color w:val="000000"/>
      <w:kern w:val="0"/>
      <w:sz w:val="20"/>
    </w:rPr>
  </w:style>
  <w:style w:type="paragraph" w:styleId="41">
    <w:name w:val="List Bullet 2"/>
    <w:basedOn w:val="1"/>
    <w:autoRedefine/>
    <w:qFormat/>
    <w:uiPriority w:val="0"/>
    <w:pPr>
      <w:tabs>
        <w:tab w:val="left" w:pos="780"/>
      </w:tabs>
      <w:ind w:left="780" w:leftChars="200" w:hanging="360" w:hangingChars="200"/>
    </w:pPr>
    <w:rPr>
      <w:szCs w:val="24"/>
    </w:rPr>
  </w:style>
  <w:style w:type="paragraph" w:styleId="42">
    <w:name w:val="HTML Address"/>
    <w:basedOn w:val="1"/>
    <w:link w:val="168"/>
    <w:autoRedefine/>
    <w:qFormat/>
    <w:uiPriority w:val="0"/>
    <w:pPr>
      <w:spacing w:beforeLines="40" w:afterLines="40" w:line="300" w:lineRule="auto"/>
      <w:ind w:firstLine="420"/>
    </w:pPr>
    <w:rPr>
      <w:rFonts w:eastAsia="宋体"/>
      <w:i/>
      <w:iCs/>
      <w:kern w:val="0"/>
      <w:szCs w:val="24"/>
    </w:rPr>
  </w:style>
  <w:style w:type="paragraph" w:styleId="43">
    <w:name w:val="index 4"/>
    <w:basedOn w:val="1"/>
    <w:next w:val="1"/>
    <w:autoRedefine/>
    <w:qFormat/>
    <w:uiPriority w:val="0"/>
    <w:pPr>
      <w:spacing w:line="360" w:lineRule="auto"/>
      <w:ind w:left="600" w:leftChars="600"/>
    </w:pPr>
    <w:rPr>
      <w:szCs w:val="24"/>
    </w:rPr>
  </w:style>
  <w:style w:type="paragraph" w:styleId="44">
    <w:name w:val="toc 5"/>
    <w:basedOn w:val="1"/>
    <w:next w:val="1"/>
    <w:autoRedefine/>
    <w:qFormat/>
    <w:uiPriority w:val="0"/>
    <w:pPr>
      <w:ind w:left="1680" w:leftChars="800"/>
    </w:pPr>
    <w:rPr>
      <w:rFonts w:ascii="Calibri" w:hAnsi="Calibri"/>
      <w:szCs w:val="22"/>
    </w:rPr>
  </w:style>
  <w:style w:type="paragraph" w:styleId="45">
    <w:name w:val="toc 3"/>
    <w:basedOn w:val="1"/>
    <w:next w:val="1"/>
    <w:autoRedefine/>
    <w:qFormat/>
    <w:uiPriority w:val="0"/>
    <w:pPr>
      <w:ind w:left="840" w:leftChars="400"/>
    </w:pPr>
    <w:rPr>
      <w:rFonts w:ascii="Calibri" w:hAnsi="Calibri"/>
      <w:szCs w:val="22"/>
    </w:rPr>
  </w:style>
  <w:style w:type="paragraph" w:styleId="46">
    <w:name w:val="Plain Text"/>
    <w:basedOn w:val="1"/>
    <w:next w:val="47"/>
    <w:link w:val="131"/>
    <w:autoRedefine/>
    <w:unhideWhenUsed/>
    <w:qFormat/>
    <w:uiPriority w:val="0"/>
    <w:pPr>
      <w:spacing w:before="156" w:afterLines="50" w:line="400" w:lineRule="exact"/>
    </w:pPr>
    <w:rPr>
      <w:rFonts w:ascii="宋体" w:hAnsi="Courier New" w:eastAsia="宋体"/>
      <w:kern w:val="0"/>
      <w:szCs w:val="24"/>
    </w:rPr>
  </w:style>
  <w:style w:type="paragraph" w:styleId="47">
    <w:name w:val="toc 2"/>
    <w:basedOn w:val="1"/>
    <w:next w:val="1"/>
    <w:autoRedefine/>
    <w:qFormat/>
    <w:uiPriority w:val="0"/>
    <w:pPr>
      <w:tabs>
        <w:tab w:val="right" w:leader="dot" w:pos="8493"/>
      </w:tabs>
      <w:ind w:left="420" w:leftChars="200"/>
    </w:pPr>
    <w:rPr>
      <w:rFonts w:ascii="宋体" w:hAnsi="宋体"/>
      <w:b/>
      <w:bCs/>
      <w:szCs w:val="30"/>
    </w:rPr>
  </w:style>
  <w:style w:type="paragraph" w:styleId="48">
    <w:name w:val="List Bullet 5"/>
    <w:basedOn w:val="1"/>
    <w:autoRedefine/>
    <w:qFormat/>
    <w:uiPriority w:val="0"/>
    <w:pPr>
      <w:tabs>
        <w:tab w:val="left" w:pos="1260"/>
      </w:tabs>
      <w:ind w:left="420" w:hanging="420"/>
    </w:pPr>
    <w:rPr>
      <w:szCs w:val="24"/>
    </w:rPr>
  </w:style>
  <w:style w:type="paragraph" w:styleId="49">
    <w:name w:val="List Number 4"/>
    <w:basedOn w:val="1"/>
    <w:autoRedefine/>
    <w:qFormat/>
    <w:uiPriority w:val="0"/>
    <w:pPr>
      <w:tabs>
        <w:tab w:val="left" w:pos="1620"/>
      </w:tabs>
      <w:spacing w:line="360" w:lineRule="auto"/>
      <w:ind w:left="1620" w:leftChars="600" w:hanging="360" w:hangingChars="200"/>
    </w:pPr>
    <w:rPr>
      <w:szCs w:val="24"/>
    </w:rPr>
  </w:style>
  <w:style w:type="paragraph" w:styleId="50">
    <w:name w:val="toc 8"/>
    <w:basedOn w:val="1"/>
    <w:next w:val="1"/>
    <w:autoRedefine/>
    <w:qFormat/>
    <w:uiPriority w:val="0"/>
    <w:pPr>
      <w:ind w:left="2940" w:leftChars="1400"/>
    </w:pPr>
    <w:rPr>
      <w:rFonts w:ascii="Calibri" w:hAnsi="Calibri"/>
      <w:szCs w:val="22"/>
    </w:rPr>
  </w:style>
  <w:style w:type="paragraph" w:styleId="51">
    <w:name w:val="index 3"/>
    <w:basedOn w:val="1"/>
    <w:next w:val="1"/>
    <w:autoRedefine/>
    <w:qFormat/>
    <w:uiPriority w:val="0"/>
    <w:pPr>
      <w:spacing w:line="360" w:lineRule="auto"/>
      <w:ind w:left="400" w:leftChars="400"/>
    </w:pPr>
    <w:rPr>
      <w:szCs w:val="24"/>
    </w:rPr>
  </w:style>
  <w:style w:type="paragraph" w:styleId="52">
    <w:name w:val="Date"/>
    <w:basedOn w:val="1"/>
    <w:next w:val="1"/>
    <w:link w:val="169"/>
    <w:autoRedefine/>
    <w:unhideWhenUsed/>
    <w:qFormat/>
    <w:uiPriority w:val="0"/>
    <w:pPr>
      <w:ind w:left="2500" w:leftChars="2500"/>
    </w:pPr>
    <w:rPr>
      <w:rFonts w:eastAsia="楷体_GB2312"/>
      <w:kern w:val="0"/>
      <w:sz w:val="32"/>
    </w:rPr>
  </w:style>
  <w:style w:type="paragraph" w:styleId="53">
    <w:name w:val="Body Text Indent 2"/>
    <w:basedOn w:val="1"/>
    <w:link w:val="170"/>
    <w:autoRedefine/>
    <w:qFormat/>
    <w:uiPriority w:val="0"/>
    <w:pPr>
      <w:spacing w:after="120" w:line="480" w:lineRule="auto"/>
      <w:ind w:left="420" w:leftChars="200"/>
    </w:pPr>
    <w:rPr>
      <w:rFonts w:eastAsia="宋体"/>
      <w:kern w:val="0"/>
      <w:sz w:val="20"/>
    </w:rPr>
  </w:style>
  <w:style w:type="paragraph" w:styleId="54">
    <w:name w:val="endnote text"/>
    <w:basedOn w:val="1"/>
    <w:link w:val="171"/>
    <w:autoRedefine/>
    <w:qFormat/>
    <w:uiPriority w:val="0"/>
    <w:pPr>
      <w:snapToGrid w:val="0"/>
      <w:spacing w:afterLines="50"/>
      <w:jc w:val="left"/>
    </w:pPr>
    <w:rPr>
      <w:rFonts w:ascii="宋体" w:eastAsia="宋体"/>
      <w:snapToGrid w:val="0"/>
      <w:kern w:val="0"/>
      <w:sz w:val="20"/>
    </w:rPr>
  </w:style>
  <w:style w:type="paragraph" w:styleId="55">
    <w:name w:val="List Continue 5"/>
    <w:basedOn w:val="1"/>
    <w:autoRedefine/>
    <w:qFormat/>
    <w:uiPriority w:val="0"/>
    <w:pPr>
      <w:spacing w:after="120" w:line="360" w:lineRule="auto"/>
      <w:ind w:left="2100" w:leftChars="1000"/>
    </w:pPr>
    <w:rPr>
      <w:szCs w:val="24"/>
    </w:rPr>
  </w:style>
  <w:style w:type="paragraph" w:styleId="56">
    <w:name w:val="Balloon Text"/>
    <w:basedOn w:val="1"/>
    <w:link w:val="172"/>
    <w:autoRedefine/>
    <w:qFormat/>
    <w:uiPriority w:val="0"/>
    <w:rPr>
      <w:rFonts w:eastAsia="宋体"/>
      <w:kern w:val="0"/>
      <w:sz w:val="18"/>
      <w:szCs w:val="18"/>
    </w:rPr>
  </w:style>
  <w:style w:type="paragraph" w:styleId="57">
    <w:name w:val="footer"/>
    <w:basedOn w:val="1"/>
    <w:link w:val="108"/>
    <w:unhideWhenUsed/>
    <w:qFormat/>
    <w:uiPriority w:val="0"/>
    <w:pPr>
      <w:tabs>
        <w:tab w:val="center" w:pos="4153"/>
        <w:tab w:val="right" w:pos="8306"/>
      </w:tabs>
      <w:snapToGrid w:val="0"/>
      <w:jc w:val="left"/>
    </w:pPr>
    <w:rPr>
      <w:sz w:val="18"/>
      <w:szCs w:val="18"/>
    </w:rPr>
  </w:style>
  <w:style w:type="paragraph" w:styleId="58">
    <w:name w:val="envelope return"/>
    <w:basedOn w:val="1"/>
    <w:autoRedefine/>
    <w:qFormat/>
    <w:uiPriority w:val="0"/>
    <w:pPr>
      <w:widowControl/>
      <w:adjustRightInd w:val="0"/>
      <w:spacing w:line="220" w:lineRule="atLeast"/>
      <w:ind w:firstLine="181"/>
      <w:jc w:val="left"/>
      <w:textAlignment w:val="baseline"/>
    </w:pPr>
    <w:rPr>
      <w:rFonts w:ascii="Arial" w:hAnsi="Arial"/>
      <w:kern w:val="0"/>
      <w:sz w:val="18"/>
    </w:rPr>
  </w:style>
  <w:style w:type="paragraph" w:styleId="59">
    <w:name w:val="header"/>
    <w:basedOn w:val="1"/>
    <w:link w:val="107"/>
    <w:unhideWhenUsed/>
    <w:qFormat/>
    <w:uiPriority w:val="0"/>
    <w:pPr>
      <w:pBdr>
        <w:bottom w:val="single" w:color="auto" w:sz="6" w:space="1"/>
      </w:pBdr>
      <w:tabs>
        <w:tab w:val="center" w:pos="4153"/>
        <w:tab w:val="right" w:pos="8306"/>
      </w:tabs>
      <w:snapToGrid w:val="0"/>
      <w:jc w:val="center"/>
    </w:pPr>
    <w:rPr>
      <w:sz w:val="18"/>
      <w:szCs w:val="18"/>
    </w:rPr>
  </w:style>
  <w:style w:type="paragraph" w:styleId="60">
    <w:name w:val="Signature"/>
    <w:basedOn w:val="1"/>
    <w:next w:val="1"/>
    <w:link w:val="175"/>
    <w:autoRedefine/>
    <w:qFormat/>
    <w:uiPriority w:val="0"/>
    <w:pPr>
      <w:keepNext/>
      <w:widowControl/>
      <w:adjustRightInd w:val="0"/>
      <w:spacing w:line="220" w:lineRule="atLeast"/>
      <w:jc w:val="right"/>
      <w:textAlignment w:val="baseline"/>
    </w:pPr>
    <w:rPr>
      <w:rFonts w:eastAsia="宋体"/>
      <w:kern w:val="0"/>
      <w:sz w:val="18"/>
      <w:szCs w:val="18"/>
    </w:rPr>
  </w:style>
  <w:style w:type="paragraph" w:styleId="61">
    <w:name w:val="toc 1"/>
    <w:basedOn w:val="1"/>
    <w:next w:val="1"/>
    <w:autoRedefine/>
    <w:qFormat/>
    <w:uiPriority w:val="0"/>
    <w:rPr>
      <w:szCs w:val="24"/>
    </w:rPr>
  </w:style>
  <w:style w:type="paragraph" w:styleId="62">
    <w:name w:val="List Continue 4"/>
    <w:basedOn w:val="1"/>
    <w:autoRedefine/>
    <w:qFormat/>
    <w:uiPriority w:val="0"/>
    <w:pPr>
      <w:spacing w:after="120" w:line="360" w:lineRule="auto"/>
      <w:ind w:left="1680" w:leftChars="800"/>
    </w:pPr>
    <w:rPr>
      <w:szCs w:val="24"/>
    </w:rPr>
  </w:style>
  <w:style w:type="paragraph" w:styleId="63">
    <w:name w:val="toc 4"/>
    <w:basedOn w:val="1"/>
    <w:next w:val="1"/>
    <w:autoRedefine/>
    <w:qFormat/>
    <w:uiPriority w:val="0"/>
    <w:pPr>
      <w:ind w:left="1260" w:leftChars="600"/>
    </w:pPr>
    <w:rPr>
      <w:rFonts w:ascii="Calibri" w:hAnsi="Calibri"/>
      <w:szCs w:val="22"/>
    </w:rPr>
  </w:style>
  <w:style w:type="paragraph" w:styleId="64">
    <w:name w:val="index heading"/>
    <w:basedOn w:val="1"/>
    <w:next w:val="65"/>
    <w:autoRedefine/>
    <w:qFormat/>
    <w:uiPriority w:val="0"/>
    <w:pPr>
      <w:spacing w:line="360" w:lineRule="auto"/>
    </w:pPr>
    <w:rPr>
      <w:rFonts w:ascii="Arial" w:hAnsi="Arial" w:cs="Arial"/>
      <w:b/>
      <w:bCs/>
      <w:szCs w:val="24"/>
    </w:rPr>
  </w:style>
  <w:style w:type="paragraph" w:styleId="65">
    <w:name w:val="index 1"/>
    <w:basedOn w:val="1"/>
    <w:next w:val="1"/>
    <w:autoRedefine/>
    <w:unhideWhenUsed/>
    <w:qFormat/>
    <w:uiPriority w:val="0"/>
    <w:pPr>
      <w:ind w:firstLine="0"/>
    </w:pPr>
  </w:style>
  <w:style w:type="paragraph" w:styleId="66">
    <w:name w:val="Subtitle"/>
    <w:basedOn w:val="1"/>
    <w:next w:val="1"/>
    <w:link w:val="176"/>
    <w:autoRedefine/>
    <w:qFormat/>
    <w:uiPriority w:val="0"/>
    <w:pPr>
      <w:spacing w:after="60" w:line="312" w:lineRule="auto"/>
      <w:jc w:val="center"/>
      <w:outlineLvl w:val="1"/>
    </w:pPr>
    <w:rPr>
      <w:rFonts w:ascii="Cambria" w:hAnsi="Cambria" w:eastAsia="宋体"/>
      <w:b/>
      <w:bCs/>
      <w:kern w:val="28"/>
      <w:sz w:val="32"/>
      <w:szCs w:val="32"/>
    </w:rPr>
  </w:style>
  <w:style w:type="paragraph" w:styleId="67">
    <w:name w:val="List Number 5"/>
    <w:basedOn w:val="1"/>
    <w:autoRedefine/>
    <w:qFormat/>
    <w:uiPriority w:val="0"/>
    <w:pPr>
      <w:tabs>
        <w:tab w:val="left" w:pos="2040"/>
      </w:tabs>
      <w:spacing w:line="360" w:lineRule="auto"/>
      <w:ind w:left="2040" w:leftChars="800" w:hanging="360" w:hangingChars="200"/>
    </w:pPr>
    <w:rPr>
      <w:szCs w:val="24"/>
    </w:rPr>
  </w:style>
  <w:style w:type="paragraph" w:styleId="68">
    <w:name w:val="List"/>
    <w:basedOn w:val="1"/>
    <w:autoRedefine/>
    <w:unhideWhenUsed/>
    <w:qFormat/>
    <w:uiPriority w:val="99"/>
    <w:pPr>
      <w:ind w:left="200" w:hanging="200" w:hangingChars="200"/>
    </w:pPr>
    <w:rPr>
      <w:sz w:val="28"/>
      <w:szCs w:val="24"/>
    </w:rPr>
  </w:style>
  <w:style w:type="paragraph" w:styleId="69">
    <w:name w:val="footnote text"/>
    <w:basedOn w:val="1"/>
    <w:link w:val="177"/>
    <w:autoRedefine/>
    <w:qFormat/>
    <w:uiPriority w:val="0"/>
    <w:pPr>
      <w:snapToGrid w:val="0"/>
      <w:spacing w:line="360" w:lineRule="auto"/>
      <w:jc w:val="left"/>
    </w:pPr>
    <w:rPr>
      <w:rFonts w:eastAsia="宋体"/>
      <w:kern w:val="0"/>
      <w:sz w:val="18"/>
      <w:szCs w:val="18"/>
    </w:rPr>
  </w:style>
  <w:style w:type="paragraph" w:styleId="70">
    <w:name w:val="toc 6"/>
    <w:basedOn w:val="1"/>
    <w:next w:val="1"/>
    <w:autoRedefine/>
    <w:qFormat/>
    <w:uiPriority w:val="0"/>
    <w:pPr>
      <w:ind w:left="2100" w:leftChars="1000"/>
    </w:pPr>
    <w:rPr>
      <w:rFonts w:ascii="Calibri" w:hAnsi="Calibri"/>
      <w:szCs w:val="22"/>
    </w:rPr>
  </w:style>
  <w:style w:type="paragraph" w:styleId="71">
    <w:name w:val="List 5"/>
    <w:basedOn w:val="1"/>
    <w:autoRedefine/>
    <w:qFormat/>
    <w:uiPriority w:val="0"/>
    <w:pPr>
      <w:ind w:left="100" w:leftChars="800" w:hanging="200" w:hangingChars="200"/>
    </w:pPr>
    <w:rPr>
      <w:szCs w:val="24"/>
    </w:rPr>
  </w:style>
  <w:style w:type="paragraph" w:styleId="72">
    <w:name w:val="Body Text Indent 3"/>
    <w:basedOn w:val="1"/>
    <w:link w:val="139"/>
    <w:autoRedefine/>
    <w:qFormat/>
    <w:uiPriority w:val="0"/>
    <w:pPr>
      <w:snapToGrid w:val="0"/>
      <w:ind w:firstLine="480"/>
      <w:jc w:val="left"/>
    </w:pPr>
    <w:rPr>
      <w:rFonts w:ascii="仿宋_GB2312" w:hAnsi="宋体" w:eastAsia="仿宋_GB2312"/>
      <w:color w:val="000000"/>
      <w:kern w:val="0"/>
      <w:szCs w:val="24"/>
    </w:rPr>
  </w:style>
  <w:style w:type="paragraph" w:styleId="73">
    <w:name w:val="index 7"/>
    <w:basedOn w:val="1"/>
    <w:next w:val="1"/>
    <w:autoRedefine/>
    <w:qFormat/>
    <w:uiPriority w:val="0"/>
    <w:pPr>
      <w:ind w:left="1200" w:leftChars="1200"/>
    </w:pPr>
    <w:rPr>
      <w:rFonts w:cs="Lucida Sans"/>
      <w:szCs w:val="24"/>
    </w:rPr>
  </w:style>
  <w:style w:type="paragraph" w:styleId="74">
    <w:name w:val="index 9"/>
    <w:basedOn w:val="1"/>
    <w:next w:val="1"/>
    <w:autoRedefine/>
    <w:qFormat/>
    <w:uiPriority w:val="0"/>
    <w:pPr>
      <w:spacing w:line="360" w:lineRule="auto"/>
      <w:ind w:left="1600" w:leftChars="1600"/>
    </w:pPr>
    <w:rPr>
      <w:szCs w:val="24"/>
    </w:rPr>
  </w:style>
  <w:style w:type="paragraph" w:styleId="75">
    <w:name w:val="table of figures"/>
    <w:basedOn w:val="1"/>
    <w:next w:val="1"/>
    <w:autoRedefine/>
    <w:qFormat/>
    <w:uiPriority w:val="0"/>
    <w:pPr>
      <w:tabs>
        <w:tab w:val="left" w:pos="1270"/>
      </w:tabs>
      <w:spacing w:line="360" w:lineRule="auto"/>
      <w:ind w:left="1270" w:hanging="420"/>
      <w:jc w:val="left"/>
    </w:pPr>
    <w:rPr>
      <w:smallCaps/>
      <w:sz w:val="20"/>
    </w:rPr>
  </w:style>
  <w:style w:type="paragraph" w:styleId="76">
    <w:name w:val="toc 9"/>
    <w:basedOn w:val="1"/>
    <w:next w:val="1"/>
    <w:autoRedefine/>
    <w:qFormat/>
    <w:uiPriority w:val="0"/>
    <w:pPr>
      <w:ind w:left="3360" w:leftChars="1600"/>
    </w:pPr>
    <w:rPr>
      <w:rFonts w:ascii="Calibri" w:hAnsi="Calibri"/>
      <w:szCs w:val="22"/>
    </w:rPr>
  </w:style>
  <w:style w:type="paragraph" w:styleId="77">
    <w:name w:val="Body Text 2"/>
    <w:basedOn w:val="1"/>
    <w:link w:val="178"/>
    <w:autoRedefine/>
    <w:qFormat/>
    <w:uiPriority w:val="0"/>
    <w:pPr>
      <w:widowControl/>
      <w:snapToGrid w:val="0"/>
      <w:spacing w:afterLines="50" w:line="400" w:lineRule="exact"/>
      <w:jc w:val="left"/>
    </w:pPr>
    <w:rPr>
      <w:rFonts w:ascii="宋体" w:hAnsi="宋体" w:eastAsia="宋体"/>
      <w:color w:val="000000"/>
      <w:kern w:val="0"/>
      <w:szCs w:val="24"/>
    </w:rPr>
  </w:style>
  <w:style w:type="paragraph" w:styleId="78">
    <w:name w:val="List 4"/>
    <w:basedOn w:val="1"/>
    <w:autoRedefine/>
    <w:qFormat/>
    <w:uiPriority w:val="0"/>
    <w:pPr>
      <w:ind w:left="100" w:leftChars="600" w:hanging="200" w:hangingChars="200"/>
    </w:pPr>
    <w:rPr>
      <w:szCs w:val="24"/>
    </w:rPr>
  </w:style>
  <w:style w:type="paragraph" w:styleId="79">
    <w:name w:val="List Continue 2"/>
    <w:basedOn w:val="1"/>
    <w:autoRedefine/>
    <w:qFormat/>
    <w:uiPriority w:val="0"/>
    <w:pPr>
      <w:spacing w:after="120" w:line="360" w:lineRule="auto"/>
      <w:ind w:left="840" w:leftChars="400"/>
    </w:pPr>
    <w:rPr>
      <w:szCs w:val="24"/>
    </w:rPr>
  </w:style>
  <w:style w:type="paragraph" w:styleId="80">
    <w:name w:val="Message Header"/>
    <w:basedOn w:val="1"/>
    <w:link w:val="179"/>
    <w:autoRedefine/>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eastAsia="宋体"/>
      <w:kern w:val="0"/>
      <w:szCs w:val="24"/>
    </w:rPr>
  </w:style>
  <w:style w:type="paragraph" w:styleId="81">
    <w:name w:val="HTML Preformatted"/>
    <w:basedOn w:val="1"/>
    <w:link w:val="1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rPr>
  </w:style>
  <w:style w:type="paragraph" w:styleId="82">
    <w:name w:val="Normal (Web)"/>
    <w:basedOn w:val="1"/>
    <w:link w:val="181"/>
    <w:autoRedefine/>
    <w:unhideWhenUsed/>
    <w:qFormat/>
    <w:uiPriority w:val="0"/>
    <w:pPr>
      <w:widowControl/>
      <w:spacing w:beforeAutospacing="1" w:after="100" w:afterAutospacing="1"/>
      <w:jc w:val="left"/>
    </w:pPr>
    <w:rPr>
      <w:rFonts w:ascii="宋体" w:hAnsi="宋体" w:eastAsia="宋体"/>
      <w:kern w:val="0"/>
      <w:szCs w:val="24"/>
    </w:rPr>
  </w:style>
  <w:style w:type="paragraph" w:styleId="83">
    <w:name w:val="List Continue 3"/>
    <w:basedOn w:val="1"/>
    <w:autoRedefine/>
    <w:qFormat/>
    <w:uiPriority w:val="0"/>
    <w:pPr>
      <w:spacing w:beforeLines="40" w:afterLines="40" w:line="300" w:lineRule="auto"/>
      <w:ind w:left="1260" w:leftChars="600" w:firstLine="420"/>
    </w:pPr>
    <w:rPr>
      <w:szCs w:val="24"/>
    </w:rPr>
  </w:style>
  <w:style w:type="paragraph" w:styleId="84">
    <w:name w:val="index 2"/>
    <w:basedOn w:val="1"/>
    <w:next w:val="1"/>
    <w:autoRedefine/>
    <w:qFormat/>
    <w:uiPriority w:val="0"/>
    <w:pPr>
      <w:spacing w:line="360" w:lineRule="auto"/>
      <w:ind w:left="200" w:leftChars="200"/>
    </w:pPr>
    <w:rPr>
      <w:szCs w:val="24"/>
    </w:rPr>
  </w:style>
  <w:style w:type="paragraph" w:styleId="85">
    <w:name w:val="Title"/>
    <w:basedOn w:val="1"/>
    <w:next w:val="1"/>
    <w:link w:val="182"/>
    <w:autoRedefine/>
    <w:qFormat/>
    <w:uiPriority w:val="0"/>
    <w:pPr>
      <w:spacing w:after="60"/>
      <w:jc w:val="center"/>
      <w:outlineLvl w:val="0"/>
    </w:pPr>
    <w:rPr>
      <w:rFonts w:ascii="Arial" w:hAnsi="Arial" w:eastAsia="宋体"/>
      <w:b/>
      <w:bCs/>
      <w:kern w:val="0"/>
      <w:sz w:val="32"/>
      <w:szCs w:val="32"/>
    </w:rPr>
  </w:style>
  <w:style w:type="paragraph" w:styleId="86">
    <w:name w:val="annotation subject"/>
    <w:basedOn w:val="29"/>
    <w:next w:val="29"/>
    <w:link w:val="183"/>
    <w:autoRedefine/>
    <w:qFormat/>
    <w:uiPriority w:val="0"/>
    <w:rPr>
      <w:rFonts w:ascii="Calibri" w:hAnsi="Calibri"/>
      <w:b/>
      <w:bCs/>
      <w:szCs w:val="20"/>
    </w:rPr>
  </w:style>
  <w:style w:type="paragraph" w:styleId="87">
    <w:name w:val="Body Text First Indent 2"/>
    <w:basedOn w:val="37"/>
    <w:next w:val="1"/>
    <w:link w:val="184"/>
    <w:autoRedefine/>
    <w:qFormat/>
    <w:uiPriority w:val="0"/>
    <w:pPr>
      <w:ind w:firstLine="420"/>
    </w:pPr>
    <w:rPr>
      <w:rFonts w:ascii="宋体" w:hAnsi="Courier New"/>
      <w:spacing w:val="-4"/>
      <w:szCs w:val="24"/>
    </w:rPr>
  </w:style>
  <w:style w:type="table" w:styleId="89">
    <w:name w:val="Table Grid"/>
    <w:basedOn w:val="8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autoRedefine/>
    <w:qFormat/>
    <w:uiPriority w:val="0"/>
    <w:pPr>
      <w:widowControl w:val="0"/>
      <w:spacing w:beforeLines="40" w:afterLines="40" w:line="300" w:lineRule="auto"/>
      <w:ind w:firstLine="42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Grid 1"/>
    <w:basedOn w:val="88"/>
    <w:autoRedefine/>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2">
    <w:name w:val="Table Grid 5"/>
    <w:basedOn w:val="88"/>
    <w:autoRedefine/>
    <w:qFormat/>
    <w:uiPriority w:val="0"/>
    <w:pPr>
      <w:widowControl w:val="0"/>
      <w:spacing w:line="360" w:lineRule="auto"/>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8"/>
    <w:basedOn w:val="88"/>
    <w:autoRedefine/>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5">
    <w:name w:val="Strong"/>
    <w:autoRedefine/>
    <w:qFormat/>
    <w:uiPriority w:val="0"/>
    <w:rPr>
      <w:b/>
      <w:bCs/>
    </w:rPr>
  </w:style>
  <w:style w:type="character" w:styleId="96">
    <w:name w:val="page number"/>
    <w:basedOn w:val="94"/>
    <w:autoRedefine/>
    <w:unhideWhenUsed/>
    <w:qFormat/>
    <w:uiPriority w:val="99"/>
  </w:style>
  <w:style w:type="character" w:styleId="97">
    <w:name w:val="FollowedHyperlink"/>
    <w:autoRedefine/>
    <w:qFormat/>
    <w:uiPriority w:val="99"/>
    <w:rPr>
      <w:color w:val="800080"/>
      <w:u w:val="single"/>
    </w:rPr>
  </w:style>
  <w:style w:type="character" w:styleId="98">
    <w:name w:val="Emphasis"/>
    <w:autoRedefine/>
    <w:qFormat/>
    <w:uiPriority w:val="0"/>
    <w:rPr>
      <w:color w:val="CC0033"/>
    </w:rPr>
  </w:style>
  <w:style w:type="character" w:styleId="99">
    <w:name w:val="line number"/>
    <w:autoRedefine/>
    <w:qFormat/>
    <w:uiPriority w:val="0"/>
  </w:style>
  <w:style w:type="character" w:styleId="100">
    <w:name w:val="HTML Acronym"/>
    <w:autoRedefine/>
    <w:qFormat/>
    <w:uiPriority w:val="0"/>
  </w:style>
  <w:style w:type="character" w:styleId="101">
    <w:name w:val="Hyperlink"/>
    <w:autoRedefine/>
    <w:unhideWhenUsed/>
    <w:qFormat/>
    <w:uiPriority w:val="99"/>
    <w:rPr>
      <w:color w:val="0000FF"/>
      <w:u w:val="single"/>
    </w:rPr>
  </w:style>
  <w:style w:type="character" w:styleId="102">
    <w:name w:val="annotation reference"/>
    <w:autoRedefine/>
    <w:qFormat/>
    <w:uiPriority w:val="0"/>
    <w:rPr>
      <w:sz w:val="21"/>
      <w:szCs w:val="21"/>
    </w:rPr>
  </w:style>
  <w:style w:type="character" w:styleId="103">
    <w:name w:val="footnote reference"/>
    <w:autoRedefine/>
    <w:qFormat/>
    <w:uiPriority w:val="0"/>
    <w:rPr>
      <w:rFonts w:hint="default" w:ascii="Tahoma" w:hAnsi="Tahoma" w:eastAsia="宋体" w:cs="Tahoma"/>
      <w:kern w:val="2"/>
      <w:sz w:val="36"/>
      <w:szCs w:val="36"/>
      <w:vertAlign w:val="superscript"/>
      <w:lang w:val="en-US" w:eastAsia="zh-CN" w:bidi="ar-SA"/>
    </w:rPr>
  </w:style>
  <w:style w:type="paragraph" w:customStyle="1" w:styleId="104">
    <w:name w:val="表格文字"/>
    <w:basedOn w:val="46"/>
    <w:next w:val="35"/>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105">
    <w:name w:val="[Normal]"/>
    <w:qFormat/>
    <w:uiPriority w:val="0"/>
    <w:rPr>
      <w:rFonts w:ascii="宋体" w:hAnsi="宋体" w:eastAsia="宋体" w:cs="Times New Roman"/>
      <w:sz w:val="24"/>
      <w:szCs w:val="22"/>
      <w:lang w:val="zh-CN" w:eastAsia="zh-CN" w:bidi="ar-SA"/>
    </w:rPr>
  </w:style>
  <w:style w:type="paragraph" w:styleId="106">
    <w:name w:val="List Paragraph"/>
    <w:basedOn w:val="1"/>
    <w:next w:val="1"/>
    <w:autoRedefine/>
    <w:qFormat/>
    <w:uiPriority w:val="0"/>
    <w:pPr>
      <w:ind w:firstLine="420"/>
    </w:pPr>
    <w:rPr>
      <w:rFonts w:ascii="Calibri" w:hAnsi="Calibri"/>
      <w:szCs w:val="22"/>
    </w:rPr>
  </w:style>
  <w:style w:type="character" w:customStyle="1" w:styleId="107">
    <w:name w:val="页眉 Char"/>
    <w:basedOn w:val="94"/>
    <w:link w:val="59"/>
    <w:qFormat/>
    <w:uiPriority w:val="0"/>
    <w:rPr>
      <w:sz w:val="18"/>
      <w:szCs w:val="18"/>
    </w:rPr>
  </w:style>
  <w:style w:type="character" w:customStyle="1" w:styleId="108">
    <w:name w:val="页脚 Char"/>
    <w:basedOn w:val="94"/>
    <w:link w:val="57"/>
    <w:qFormat/>
    <w:uiPriority w:val="0"/>
    <w:rPr>
      <w:sz w:val="18"/>
      <w:szCs w:val="18"/>
    </w:rPr>
  </w:style>
  <w:style w:type="character" w:customStyle="1" w:styleId="109">
    <w:name w:val="标题 1 Char"/>
    <w:basedOn w:val="94"/>
    <w:link w:val="4"/>
    <w:qFormat/>
    <w:uiPriority w:val="0"/>
    <w:rPr>
      <w:rFonts w:ascii="Times New Roman" w:hAnsi="Times New Roman" w:eastAsia="仿宋" w:cs="Times New Roman"/>
      <w:b/>
      <w:bCs/>
      <w:kern w:val="44"/>
      <w:sz w:val="44"/>
      <w:szCs w:val="44"/>
    </w:rPr>
  </w:style>
  <w:style w:type="character" w:customStyle="1" w:styleId="110">
    <w:name w:val="标题 2 Char"/>
    <w:basedOn w:val="94"/>
    <w:link w:val="5"/>
    <w:qFormat/>
    <w:uiPriority w:val="0"/>
    <w:rPr>
      <w:rFonts w:asciiTheme="majorHAnsi" w:hAnsiTheme="majorHAnsi" w:eastAsiaTheme="majorEastAsia" w:cstheme="majorBidi"/>
      <w:b/>
      <w:bCs/>
      <w:sz w:val="32"/>
      <w:szCs w:val="32"/>
    </w:rPr>
  </w:style>
  <w:style w:type="character" w:customStyle="1" w:styleId="111">
    <w:name w:val="标题 3 Char"/>
    <w:basedOn w:val="94"/>
    <w:link w:val="6"/>
    <w:qFormat/>
    <w:uiPriority w:val="0"/>
    <w:rPr>
      <w:rFonts w:ascii="Times New Roman" w:hAnsi="Times New Roman" w:eastAsia="仿宋" w:cs="Times New Roman"/>
      <w:b/>
      <w:bCs/>
      <w:sz w:val="32"/>
      <w:szCs w:val="32"/>
    </w:rPr>
  </w:style>
  <w:style w:type="character" w:customStyle="1" w:styleId="112">
    <w:name w:val="标题 4 Char"/>
    <w:basedOn w:val="94"/>
    <w:link w:val="7"/>
    <w:qFormat/>
    <w:uiPriority w:val="0"/>
    <w:rPr>
      <w:rFonts w:asciiTheme="majorHAnsi" w:hAnsiTheme="majorHAnsi" w:eastAsiaTheme="majorEastAsia" w:cstheme="majorBidi"/>
      <w:b/>
      <w:bCs/>
      <w:sz w:val="28"/>
      <w:szCs w:val="28"/>
    </w:rPr>
  </w:style>
  <w:style w:type="character" w:customStyle="1" w:styleId="113">
    <w:name w:val="标题 5 Char"/>
    <w:basedOn w:val="94"/>
    <w:link w:val="8"/>
    <w:qFormat/>
    <w:uiPriority w:val="0"/>
    <w:rPr>
      <w:rFonts w:ascii="Times New Roman" w:hAnsi="Times New Roman" w:eastAsia="仿宋" w:cs="Times New Roman"/>
      <w:b/>
      <w:bCs/>
      <w:sz w:val="28"/>
      <w:szCs w:val="28"/>
    </w:rPr>
  </w:style>
  <w:style w:type="character" w:customStyle="1" w:styleId="114">
    <w:name w:val="标题 6 Char"/>
    <w:basedOn w:val="94"/>
    <w:link w:val="9"/>
    <w:qFormat/>
    <w:uiPriority w:val="0"/>
    <w:rPr>
      <w:rFonts w:asciiTheme="majorHAnsi" w:hAnsiTheme="majorHAnsi" w:eastAsiaTheme="majorEastAsia" w:cstheme="majorBidi"/>
      <w:b/>
      <w:bCs/>
      <w:sz w:val="24"/>
      <w:szCs w:val="24"/>
    </w:rPr>
  </w:style>
  <w:style w:type="character" w:customStyle="1" w:styleId="115">
    <w:name w:val="标题 7 Char"/>
    <w:basedOn w:val="94"/>
    <w:link w:val="10"/>
    <w:qFormat/>
    <w:uiPriority w:val="0"/>
    <w:rPr>
      <w:rFonts w:ascii="Times New Roman" w:hAnsi="Times New Roman" w:eastAsia="仿宋" w:cs="Times New Roman"/>
      <w:b/>
      <w:bCs/>
      <w:sz w:val="24"/>
      <w:szCs w:val="24"/>
    </w:rPr>
  </w:style>
  <w:style w:type="character" w:customStyle="1" w:styleId="116">
    <w:name w:val="标题 8 Char"/>
    <w:basedOn w:val="94"/>
    <w:link w:val="11"/>
    <w:qFormat/>
    <w:uiPriority w:val="0"/>
    <w:rPr>
      <w:rFonts w:asciiTheme="majorHAnsi" w:hAnsiTheme="majorHAnsi" w:eastAsiaTheme="majorEastAsia" w:cstheme="majorBidi"/>
      <w:sz w:val="24"/>
      <w:szCs w:val="24"/>
    </w:rPr>
  </w:style>
  <w:style w:type="character" w:customStyle="1" w:styleId="117">
    <w:name w:val="标题 9 Char"/>
    <w:basedOn w:val="94"/>
    <w:link w:val="12"/>
    <w:qFormat/>
    <w:uiPriority w:val="0"/>
    <w:rPr>
      <w:rFonts w:asciiTheme="majorHAnsi" w:hAnsiTheme="majorHAnsi" w:eastAsiaTheme="majorEastAsia" w:cstheme="majorBidi"/>
      <w:szCs w:val="21"/>
    </w:rPr>
  </w:style>
  <w:style w:type="character" w:customStyle="1" w:styleId="118">
    <w:name w:val="正文文本 Char"/>
    <w:basedOn w:val="94"/>
    <w:link w:val="35"/>
    <w:qFormat/>
    <w:uiPriority w:val="0"/>
    <w:rPr>
      <w:rFonts w:ascii="Times New Roman" w:hAnsi="Times New Roman" w:eastAsia="仿宋" w:cs="Times New Roman"/>
      <w:sz w:val="24"/>
      <w:szCs w:val="20"/>
    </w:rPr>
  </w:style>
  <w:style w:type="character" w:customStyle="1" w:styleId="119">
    <w:name w:val="正文首行缩进 Char"/>
    <w:basedOn w:val="118"/>
    <w:link w:val="36"/>
    <w:qFormat/>
    <w:uiPriority w:val="0"/>
  </w:style>
  <w:style w:type="character" w:customStyle="1" w:styleId="120">
    <w:name w:val="宏文本 Char"/>
    <w:basedOn w:val="94"/>
    <w:link w:val="3"/>
    <w:qFormat/>
    <w:uiPriority w:val="0"/>
    <w:rPr>
      <w:rFonts w:ascii="Courier New" w:hAnsi="Courier New" w:eastAsia="宋体" w:cs="Courier New"/>
      <w:sz w:val="24"/>
      <w:szCs w:val="24"/>
    </w:rPr>
  </w:style>
  <w:style w:type="character" w:customStyle="1" w:styleId="121">
    <w:name w:val="注释标题 Char"/>
    <w:basedOn w:val="94"/>
    <w:link w:val="18"/>
    <w:qFormat/>
    <w:uiPriority w:val="0"/>
    <w:rPr>
      <w:rFonts w:ascii="Times New Roman" w:hAnsi="Times New Roman" w:eastAsia="仿宋" w:cs="Times New Roman"/>
      <w:sz w:val="24"/>
      <w:szCs w:val="20"/>
    </w:rPr>
  </w:style>
  <w:style w:type="character" w:customStyle="1" w:styleId="122">
    <w:name w:val="电子邮件签名 Char"/>
    <w:basedOn w:val="94"/>
    <w:link w:val="21"/>
    <w:qFormat/>
    <w:uiPriority w:val="0"/>
    <w:rPr>
      <w:rFonts w:ascii="Times New Roman" w:hAnsi="Times New Roman" w:eastAsia="仿宋" w:cs="Times New Roman"/>
      <w:sz w:val="24"/>
      <w:szCs w:val="20"/>
    </w:rPr>
  </w:style>
  <w:style w:type="character" w:customStyle="1" w:styleId="123">
    <w:name w:val="文档结构图 Char"/>
    <w:basedOn w:val="94"/>
    <w:link w:val="124"/>
    <w:qFormat/>
    <w:uiPriority w:val="0"/>
    <w:rPr>
      <w:rFonts w:ascii="宋体" w:hAnsi="Times New Roman" w:eastAsia="宋体" w:cs="Times New Roman"/>
      <w:sz w:val="18"/>
      <w:szCs w:val="18"/>
    </w:rPr>
  </w:style>
  <w:style w:type="paragraph" w:customStyle="1" w:styleId="124">
    <w:name w:val="文档结构图1"/>
    <w:basedOn w:val="1"/>
    <w:link w:val="123"/>
    <w:autoRedefine/>
    <w:qFormat/>
    <w:uiPriority w:val="0"/>
    <w:rPr>
      <w:rFonts w:ascii="宋体" w:eastAsia="宋体"/>
      <w:sz w:val="18"/>
      <w:szCs w:val="18"/>
    </w:rPr>
  </w:style>
  <w:style w:type="character" w:customStyle="1" w:styleId="125">
    <w:name w:val="批注文字 Char"/>
    <w:basedOn w:val="94"/>
    <w:link w:val="29"/>
    <w:qFormat/>
    <w:uiPriority w:val="0"/>
    <w:rPr>
      <w:rFonts w:ascii="Times New Roman" w:hAnsi="Times New Roman" w:eastAsia="仿宋" w:cs="Times New Roman"/>
      <w:sz w:val="24"/>
      <w:szCs w:val="20"/>
    </w:rPr>
  </w:style>
  <w:style w:type="character" w:customStyle="1" w:styleId="126">
    <w:name w:val="称呼 Char"/>
    <w:basedOn w:val="94"/>
    <w:link w:val="31"/>
    <w:qFormat/>
    <w:uiPriority w:val="0"/>
    <w:rPr>
      <w:rFonts w:ascii="Times New Roman" w:hAnsi="Times New Roman" w:eastAsia="宋体" w:cs="Times New Roman"/>
      <w:kern w:val="0"/>
      <w:sz w:val="24"/>
      <w:szCs w:val="24"/>
    </w:rPr>
  </w:style>
  <w:style w:type="character" w:customStyle="1" w:styleId="127">
    <w:name w:val="正文文本 3 Char"/>
    <w:basedOn w:val="94"/>
    <w:link w:val="32"/>
    <w:qFormat/>
    <w:uiPriority w:val="0"/>
    <w:rPr>
      <w:rFonts w:ascii="Times New Roman" w:hAnsi="Times New Roman" w:eastAsia="仿宋" w:cs="Times New Roman"/>
      <w:sz w:val="16"/>
      <w:szCs w:val="16"/>
    </w:rPr>
  </w:style>
  <w:style w:type="character" w:customStyle="1" w:styleId="128">
    <w:name w:val="结束语 Char"/>
    <w:basedOn w:val="94"/>
    <w:link w:val="33"/>
    <w:qFormat/>
    <w:uiPriority w:val="0"/>
    <w:rPr>
      <w:rFonts w:ascii="Times New Roman" w:hAnsi="Times New Roman" w:eastAsia="仿宋" w:cs="Times New Roman"/>
      <w:sz w:val="24"/>
      <w:szCs w:val="20"/>
    </w:rPr>
  </w:style>
  <w:style w:type="character" w:customStyle="1" w:styleId="129">
    <w:name w:val="正文文本缩进 Char"/>
    <w:basedOn w:val="94"/>
    <w:link w:val="37"/>
    <w:qFormat/>
    <w:uiPriority w:val="99"/>
    <w:rPr>
      <w:rFonts w:ascii="Times New Roman" w:hAnsi="Times New Roman" w:eastAsia="仿宋" w:cs="Times New Roman"/>
      <w:sz w:val="24"/>
      <w:szCs w:val="20"/>
    </w:rPr>
  </w:style>
  <w:style w:type="character" w:customStyle="1" w:styleId="130">
    <w:name w:val="HTML 地址 Char"/>
    <w:basedOn w:val="94"/>
    <w:link w:val="42"/>
    <w:qFormat/>
    <w:uiPriority w:val="0"/>
    <w:rPr>
      <w:rFonts w:ascii="Times New Roman" w:hAnsi="Times New Roman" w:eastAsia="仿宋" w:cs="Times New Roman"/>
      <w:i/>
      <w:iCs/>
      <w:sz w:val="24"/>
      <w:szCs w:val="20"/>
    </w:rPr>
  </w:style>
  <w:style w:type="character" w:customStyle="1" w:styleId="131">
    <w:name w:val="纯文本 Char"/>
    <w:basedOn w:val="94"/>
    <w:link w:val="46"/>
    <w:qFormat/>
    <w:uiPriority w:val="0"/>
    <w:rPr>
      <w:rFonts w:ascii="宋体" w:hAnsi="Courier New" w:eastAsia="宋体" w:cs="Times New Roman"/>
      <w:kern w:val="0"/>
      <w:sz w:val="24"/>
      <w:szCs w:val="24"/>
    </w:rPr>
  </w:style>
  <w:style w:type="character" w:customStyle="1" w:styleId="132">
    <w:name w:val="日期 Char"/>
    <w:basedOn w:val="94"/>
    <w:link w:val="52"/>
    <w:qFormat/>
    <w:uiPriority w:val="0"/>
    <w:rPr>
      <w:rFonts w:ascii="Times New Roman" w:hAnsi="Times New Roman" w:eastAsia="仿宋" w:cs="Times New Roman"/>
      <w:sz w:val="24"/>
      <w:szCs w:val="20"/>
    </w:rPr>
  </w:style>
  <w:style w:type="character" w:customStyle="1" w:styleId="133">
    <w:name w:val="正文文本缩进 2 Char"/>
    <w:basedOn w:val="94"/>
    <w:link w:val="53"/>
    <w:qFormat/>
    <w:uiPriority w:val="0"/>
    <w:rPr>
      <w:rFonts w:ascii="Times New Roman" w:hAnsi="Times New Roman" w:eastAsia="仿宋" w:cs="Times New Roman"/>
      <w:sz w:val="24"/>
      <w:szCs w:val="20"/>
    </w:rPr>
  </w:style>
  <w:style w:type="character" w:customStyle="1" w:styleId="134">
    <w:name w:val="尾注文本 Char"/>
    <w:basedOn w:val="94"/>
    <w:link w:val="54"/>
    <w:qFormat/>
    <w:uiPriority w:val="0"/>
    <w:rPr>
      <w:rFonts w:ascii="Times New Roman" w:hAnsi="Times New Roman" w:eastAsia="仿宋" w:cs="Times New Roman"/>
      <w:sz w:val="24"/>
      <w:szCs w:val="20"/>
    </w:rPr>
  </w:style>
  <w:style w:type="character" w:customStyle="1" w:styleId="135">
    <w:name w:val="批注框文本 Char"/>
    <w:basedOn w:val="94"/>
    <w:link w:val="56"/>
    <w:qFormat/>
    <w:uiPriority w:val="0"/>
    <w:rPr>
      <w:rFonts w:ascii="Times New Roman" w:hAnsi="Times New Roman" w:eastAsia="仿宋" w:cs="Times New Roman"/>
      <w:sz w:val="18"/>
      <w:szCs w:val="18"/>
    </w:rPr>
  </w:style>
  <w:style w:type="character" w:customStyle="1" w:styleId="136">
    <w:name w:val="签名 Char"/>
    <w:basedOn w:val="94"/>
    <w:link w:val="60"/>
    <w:qFormat/>
    <w:uiPriority w:val="0"/>
    <w:rPr>
      <w:rFonts w:ascii="Times New Roman" w:hAnsi="Times New Roman" w:eastAsia="仿宋" w:cs="Times New Roman"/>
      <w:sz w:val="24"/>
      <w:szCs w:val="20"/>
    </w:rPr>
  </w:style>
  <w:style w:type="character" w:customStyle="1" w:styleId="137">
    <w:name w:val="副标题 Char"/>
    <w:basedOn w:val="94"/>
    <w:link w:val="66"/>
    <w:qFormat/>
    <w:uiPriority w:val="0"/>
    <w:rPr>
      <w:rFonts w:eastAsia="宋体" w:asciiTheme="majorHAnsi" w:hAnsiTheme="majorHAnsi" w:cstheme="majorBidi"/>
      <w:b/>
      <w:bCs/>
      <w:kern w:val="28"/>
      <w:sz w:val="32"/>
      <w:szCs w:val="32"/>
    </w:rPr>
  </w:style>
  <w:style w:type="character" w:customStyle="1" w:styleId="138">
    <w:name w:val="脚注文本 Char"/>
    <w:basedOn w:val="94"/>
    <w:link w:val="69"/>
    <w:qFormat/>
    <w:uiPriority w:val="0"/>
    <w:rPr>
      <w:rFonts w:ascii="Times New Roman" w:hAnsi="Times New Roman" w:eastAsia="仿宋" w:cs="Times New Roman"/>
      <w:sz w:val="18"/>
      <w:szCs w:val="18"/>
    </w:rPr>
  </w:style>
  <w:style w:type="character" w:customStyle="1" w:styleId="139">
    <w:name w:val="正文文本缩进 3 Char"/>
    <w:basedOn w:val="94"/>
    <w:link w:val="72"/>
    <w:qFormat/>
    <w:uiPriority w:val="0"/>
    <w:rPr>
      <w:rFonts w:ascii="仿宋_GB2312" w:hAnsi="宋体" w:eastAsia="仿宋_GB2312" w:cs="Times New Roman"/>
      <w:color w:val="000000"/>
      <w:kern w:val="0"/>
      <w:sz w:val="24"/>
      <w:szCs w:val="24"/>
    </w:rPr>
  </w:style>
  <w:style w:type="character" w:customStyle="1" w:styleId="140">
    <w:name w:val="正文文本 2 Char"/>
    <w:basedOn w:val="94"/>
    <w:link w:val="77"/>
    <w:qFormat/>
    <w:uiPriority w:val="0"/>
    <w:rPr>
      <w:rFonts w:ascii="Times New Roman" w:hAnsi="Times New Roman" w:eastAsia="仿宋" w:cs="Times New Roman"/>
      <w:sz w:val="24"/>
      <w:szCs w:val="20"/>
    </w:rPr>
  </w:style>
  <w:style w:type="character" w:customStyle="1" w:styleId="141">
    <w:name w:val="信息标题 Char"/>
    <w:basedOn w:val="94"/>
    <w:link w:val="80"/>
    <w:qFormat/>
    <w:uiPriority w:val="0"/>
    <w:rPr>
      <w:rFonts w:asciiTheme="majorHAnsi" w:hAnsiTheme="majorHAnsi" w:eastAsiaTheme="majorEastAsia" w:cstheme="majorBidi"/>
      <w:sz w:val="24"/>
      <w:szCs w:val="24"/>
      <w:shd w:val="pct20" w:color="auto" w:fill="auto"/>
    </w:rPr>
  </w:style>
  <w:style w:type="character" w:customStyle="1" w:styleId="142">
    <w:name w:val="HTML 预设格式 Char"/>
    <w:basedOn w:val="94"/>
    <w:link w:val="81"/>
    <w:qFormat/>
    <w:uiPriority w:val="0"/>
    <w:rPr>
      <w:rFonts w:ascii="Courier New" w:hAnsi="Courier New" w:eastAsia="仿宋" w:cs="Courier New"/>
      <w:sz w:val="20"/>
      <w:szCs w:val="20"/>
    </w:rPr>
  </w:style>
  <w:style w:type="character" w:customStyle="1" w:styleId="143">
    <w:name w:val="标题 Char"/>
    <w:basedOn w:val="94"/>
    <w:link w:val="85"/>
    <w:qFormat/>
    <w:uiPriority w:val="0"/>
    <w:rPr>
      <w:rFonts w:eastAsia="宋体" w:asciiTheme="majorHAnsi" w:hAnsiTheme="majorHAnsi" w:cstheme="majorBidi"/>
      <w:b/>
      <w:bCs/>
      <w:sz w:val="32"/>
      <w:szCs w:val="32"/>
    </w:rPr>
  </w:style>
  <w:style w:type="character" w:customStyle="1" w:styleId="144">
    <w:name w:val="批注主题 Char"/>
    <w:basedOn w:val="125"/>
    <w:link w:val="86"/>
    <w:qFormat/>
    <w:uiPriority w:val="0"/>
    <w:rPr>
      <w:b/>
      <w:bCs/>
    </w:rPr>
  </w:style>
  <w:style w:type="character" w:customStyle="1" w:styleId="145">
    <w:name w:val="正文首行缩进 2 Char"/>
    <w:basedOn w:val="129"/>
    <w:link w:val="87"/>
    <w:qFormat/>
    <w:uiPriority w:val="0"/>
  </w:style>
  <w:style w:type="character" w:customStyle="1" w:styleId="146">
    <w:name w:val="正文文本 Char3"/>
    <w:autoRedefine/>
    <w:qFormat/>
    <w:uiPriority w:val="0"/>
    <w:rPr>
      <w:rFonts w:ascii="Times New Roman" w:hAnsi="Times New Roman" w:eastAsia="宋体" w:cs="Times New Roman"/>
      <w:sz w:val="28"/>
      <w:szCs w:val="24"/>
    </w:rPr>
  </w:style>
  <w:style w:type="character" w:customStyle="1" w:styleId="147">
    <w:name w:val="正文首行缩进 Char3"/>
    <w:link w:val="36"/>
    <w:autoRedefine/>
    <w:qFormat/>
    <w:uiPriority w:val="0"/>
    <w:rPr>
      <w:rFonts w:ascii="Times New Roman" w:hAnsi="Times New Roman" w:eastAsia="宋体" w:cs="Times New Roman"/>
      <w:kern w:val="0"/>
      <w:szCs w:val="24"/>
    </w:rPr>
  </w:style>
  <w:style w:type="character" w:customStyle="1" w:styleId="148">
    <w:name w:val="宏文本 Char1"/>
    <w:link w:val="3"/>
    <w:autoRedefine/>
    <w:qFormat/>
    <w:uiPriority w:val="0"/>
    <w:rPr>
      <w:rFonts w:ascii="Courier New" w:hAnsi="Courier New" w:eastAsia="宋体" w:cs="Courier New"/>
      <w:sz w:val="24"/>
      <w:szCs w:val="24"/>
    </w:rPr>
  </w:style>
  <w:style w:type="character" w:customStyle="1" w:styleId="149">
    <w:name w:val="标题 1 Char2"/>
    <w:link w:val="4"/>
    <w:autoRedefine/>
    <w:qFormat/>
    <w:uiPriority w:val="0"/>
    <w:rPr>
      <w:rFonts w:ascii="Calibri" w:hAnsi="Calibri" w:eastAsia="黑体" w:cs="Times New Roman"/>
      <w:b/>
      <w:bCs/>
      <w:kern w:val="44"/>
      <w:sz w:val="36"/>
      <w:szCs w:val="44"/>
    </w:rPr>
  </w:style>
  <w:style w:type="character" w:customStyle="1" w:styleId="150">
    <w:name w:val="标题 2 Char1"/>
    <w:link w:val="5"/>
    <w:autoRedefine/>
    <w:qFormat/>
    <w:uiPriority w:val="0"/>
    <w:rPr>
      <w:rFonts w:ascii="Arial" w:hAnsi="Arial" w:eastAsia="仿宋" w:cs="Times New Roman"/>
      <w:b/>
      <w:bCs/>
      <w:kern w:val="0"/>
      <w:sz w:val="24"/>
      <w:szCs w:val="32"/>
    </w:rPr>
  </w:style>
  <w:style w:type="character" w:customStyle="1" w:styleId="151">
    <w:name w:val="标题 3 Char3"/>
    <w:link w:val="6"/>
    <w:autoRedefine/>
    <w:qFormat/>
    <w:uiPriority w:val="0"/>
    <w:rPr>
      <w:rFonts w:ascii="Calibri" w:hAnsi="Calibri" w:eastAsia="仿宋" w:cs="Times New Roman"/>
      <w:b/>
      <w:bCs/>
      <w:kern w:val="0"/>
      <w:sz w:val="24"/>
      <w:szCs w:val="32"/>
    </w:rPr>
  </w:style>
  <w:style w:type="character" w:customStyle="1" w:styleId="152">
    <w:name w:val="标题 4 Char2"/>
    <w:link w:val="7"/>
    <w:autoRedefine/>
    <w:qFormat/>
    <w:uiPriority w:val="0"/>
    <w:rPr>
      <w:rFonts w:ascii="Arial" w:hAnsi="Arial" w:eastAsia="仿宋" w:cs="Times New Roman"/>
      <w:bCs/>
      <w:kern w:val="0"/>
      <w:sz w:val="24"/>
      <w:szCs w:val="28"/>
    </w:rPr>
  </w:style>
  <w:style w:type="character" w:customStyle="1" w:styleId="153">
    <w:name w:val="标题 5 Char2"/>
    <w:link w:val="8"/>
    <w:autoRedefine/>
    <w:qFormat/>
    <w:uiPriority w:val="0"/>
    <w:rPr>
      <w:rFonts w:ascii="Times New Roman" w:hAnsi="Times New Roman" w:eastAsia="仿宋" w:cs="Times New Roman"/>
      <w:bCs/>
      <w:kern w:val="0"/>
      <w:sz w:val="24"/>
      <w:szCs w:val="24"/>
    </w:rPr>
  </w:style>
  <w:style w:type="character" w:customStyle="1" w:styleId="154">
    <w:name w:val="标题 6 Char3"/>
    <w:link w:val="9"/>
    <w:autoRedefine/>
    <w:qFormat/>
    <w:uiPriority w:val="0"/>
    <w:rPr>
      <w:rFonts w:ascii="Times New Roman" w:hAnsi="Times New Roman" w:eastAsia="宋体" w:cs="Times New Roman"/>
      <w:kern w:val="24"/>
      <w:sz w:val="24"/>
      <w:szCs w:val="20"/>
    </w:rPr>
  </w:style>
  <w:style w:type="character" w:customStyle="1" w:styleId="155">
    <w:name w:val="正文缩进 Char"/>
    <w:link w:val="2"/>
    <w:autoRedefine/>
    <w:qFormat/>
    <w:uiPriority w:val="0"/>
    <w:rPr>
      <w:rFonts w:ascii="Times New Roman" w:hAnsi="Times New Roman" w:eastAsia="宋体" w:cs="Times New Roman"/>
      <w:kern w:val="0"/>
      <w:sz w:val="20"/>
      <w:szCs w:val="20"/>
    </w:rPr>
  </w:style>
  <w:style w:type="character" w:customStyle="1" w:styleId="156">
    <w:name w:val="标题 7 Char2"/>
    <w:link w:val="10"/>
    <w:autoRedefine/>
    <w:qFormat/>
    <w:uiPriority w:val="0"/>
    <w:rPr>
      <w:rFonts w:ascii="Times New Roman" w:hAnsi="Times New Roman" w:eastAsia="宋体" w:cs="Times New Roman"/>
      <w:spacing w:val="2"/>
      <w:kern w:val="24"/>
      <w:sz w:val="24"/>
      <w:szCs w:val="20"/>
    </w:rPr>
  </w:style>
  <w:style w:type="character" w:customStyle="1" w:styleId="157">
    <w:name w:val="标题 8 Char1"/>
    <w:link w:val="11"/>
    <w:autoRedefine/>
    <w:qFormat/>
    <w:uiPriority w:val="0"/>
    <w:rPr>
      <w:rFonts w:ascii="Times New Roman" w:hAnsi="Times New Roman" w:eastAsia="宋体" w:cs="Times New Roman"/>
      <w:kern w:val="24"/>
      <w:sz w:val="24"/>
      <w:szCs w:val="24"/>
    </w:rPr>
  </w:style>
  <w:style w:type="character" w:customStyle="1" w:styleId="158">
    <w:name w:val="标题 9 Char2"/>
    <w:link w:val="12"/>
    <w:autoRedefine/>
    <w:qFormat/>
    <w:uiPriority w:val="0"/>
    <w:rPr>
      <w:rFonts w:ascii="Arial" w:hAnsi="Arial" w:eastAsia="黑体" w:cs="Times New Roman"/>
      <w:kern w:val="0"/>
      <w:sz w:val="20"/>
      <w:szCs w:val="20"/>
    </w:rPr>
  </w:style>
  <w:style w:type="character" w:customStyle="1" w:styleId="159">
    <w:name w:val="注释标题 Char3"/>
    <w:link w:val="18"/>
    <w:autoRedefine/>
    <w:qFormat/>
    <w:uiPriority w:val="0"/>
    <w:rPr>
      <w:rFonts w:ascii="Times New Roman" w:hAnsi="Times New Roman" w:eastAsia="宋体" w:cs="Times New Roman"/>
      <w:kern w:val="0"/>
      <w:sz w:val="24"/>
      <w:szCs w:val="24"/>
    </w:rPr>
  </w:style>
  <w:style w:type="character" w:customStyle="1" w:styleId="160">
    <w:name w:val="电子邮件签名 Char3"/>
    <w:link w:val="21"/>
    <w:autoRedefine/>
    <w:qFormat/>
    <w:uiPriority w:val="0"/>
    <w:rPr>
      <w:rFonts w:ascii="Times New Roman" w:hAnsi="Times New Roman" w:eastAsia="宋体" w:cs="Times New Roman"/>
      <w:kern w:val="0"/>
      <w:sz w:val="24"/>
      <w:szCs w:val="24"/>
    </w:rPr>
  </w:style>
  <w:style w:type="character" w:customStyle="1" w:styleId="161">
    <w:name w:val="题注 Char2"/>
    <w:link w:val="23"/>
    <w:autoRedefine/>
    <w:qFormat/>
    <w:uiPriority w:val="0"/>
    <w:rPr>
      <w:rFonts w:ascii="Arial" w:hAnsi="Arial" w:eastAsia="黑体" w:cs="Times New Roman"/>
      <w:kern w:val="0"/>
      <w:sz w:val="20"/>
      <w:szCs w:val="20"/>
    </w:rPr>
  </w:style>
  <w:style w:type="character" w:customStyle="1" w:styleId="162">
    <w:name w:val="文档结构图 Char3"/>
    <w:link w:val="27"/>
    <w:autoRedefine/>
    <w:qFormat/>
    <w:uiPriority w:val="0"/>
    <w:rPr>
      <w:rFonts w:ascii="Times New Roman" w:hAnsi="Times New Roman" w:eastAsia="宋体" w:cs="Times New Roman"/>
      <w:kern w:val="0"/>
      <w:sz w:val="20"/>
      <w:szCs w:val="24"/>
      <w:shd w:val="clear" w:color="auto" w:fill="000080"/>
    </w:rPr>
  </w:style>
  <w:style w:type="character" w:customStyle="1" w:styleId="163">
    <w:name w:val="批注文字 Char3"/>
    <w:link w:val="29"/>
    <w:autoRedefine/>
    <w:qFormat/>
    <w:uiPriority w:val="0"/>
    <w:rPr>
      <w:rFonts w:ascii="Times New Roman" w:hAnsi="Times New Roman" w:eastAsia="宋体" w:cs="Times New Roman"/>
      <w:kern w:val="0"/>
      <w:sz w:val="20"/>
      <w:szCs w:val="24"/>
    </w:rPr>
  </w:style>
  <w:style w:type="character" w:customStyle="1" w:styleId="164">
    <w:name w:val="正文文本 3 Char3"/>
    <w:link w:val="32"/>
    <w:autoRedefine/>
    <w:qFormat/>
    <w:uiPriority w:val="0"/>
    <w:rPr>
      <w:rFonts w:ascii="Times New Roman" w:hAnsi="宋体" w:eastAsia="仿宋_GB2312" w:cs="Times New Roman"/>
      <w:b/>
      <w:bCs/>
      <w:kern w:val="0"/>
      <w:sz w:val="24"/>
      <w:szCs w:val="20"/>
    </w:rPr>
  </w:style>
  <w:style w:type="character" w:customStyle="1" w:styleId="165">
    <w:name w:val="结束语 Char3"/>
    <w:link w:val="33"/>
    <w:autoRedefine/>
    <w:qFormat/>
    <w:uiPriority w:val="0"/>
    <w:rPr>
      <w:rFonts w:ascii="Times New Roman" w:hAnsi="Times New Roman" w:eastAsia="宋体" w:cs="Times New Roman"/>
      <w:kern w:val="0"/>
      <w:sz w:val="24"/>
      <w:szCs w:val="24"/>
    </w:rPr>
  </w:style>
  <w:style w:type="character" w:customStyle="1" w:styleId="166">
    <w:name w:val="正文文本缩进 Char4"/>
    <w:link w:val="37"/>
    <w:autoRedefine/>
    <w:qFormat/>
    <w:uiPriority w:val="0"/>
    <w:rPr>
      <w:rFonts w:ascii="Times New Roman" w:hAnsi="Times New Roman" w:eastAsia="宋体" w:cs="Times New Roman"/>
      <w:kern w:val="0"/>
      <w:sz w:val="20"/>
      <w:szCs w:val="20"/>
    </w:rPr>
  </w:style>
  <w:style w:type="character" w:customStyle="1" w:styleId="167">
    <w:name w:val="文本块 Char2"/>
    <w:link w:val="40"/>
    <w:autoRedefine/>
    <w:qFormat/>
    <w:uiPriority w:val="0"/>
    <w:rPr>
      <w:rFonts w:ascii="Calibri" w:hAnsi="Calibri" w:eastAsia="宋体" w:cs="Times New Roman"/>
      <w:i/>
      <w:iCs/>
      <w:color w:val="000000"/>
      <w:kern w:val="0"/>
      <w:sz w:val="20"/>
      <w:szCs w:val="20"/>
    </w:rPr>
  </w:style>
  <w:style w:type="character" w:customStyle="1" w:styleId="168">
    <w:name w:val="HTML 地址 Char3"/>
    <w:link w:val="42"/>
    <w:autoRedefine/>
    <w:qFormat/>
    <w:uiPriority w:val="0"/>
    <w:rPr>
      <w:rFonts w:ascii="Times New Roman" w:hAnsi="Times New Roman" w:eastAsia="宋体" w:cs="Times New Roman"/>
      <w:i/>
      <w:iCs/>
      <w:kern w:val="0"/>
      <w:sz w:val="24"/>
      <w:szCs w:val="24"/>
    </w:rPr>
  </w:style>
  <w:style w:type="character" w:customStyle="1" w:styleId="169">
    <w:name w:val="日期 Char2"/>
    <w:link w:val="52"/>
    <w:autoRedefine/>
    <w:qFormat/>
    <w:uiPriority w:val="0"/>
    <w:rPr>
      <w:rFonts w:ascii="Times New Roman" w:hAnsi="Times New Roman" w:eastAsia="楷体_GB2312" w:cs="Times New Roman"/>
      <w:kern w:val="0"/>
      <w:sz w:val="32"/>
      <w:szCs w:val="20"/>
    </w:rPr>
  </w:style>
  <w:style w:type="character" w:customStyle="1" w:styleId="170">
    <w:name w:val="正文文本缩进 2 Char2"/>
    <w:link w:val="53"/>
    <w:autoRedefine/>
    <w:qFormat/>
    <w:uiPriority w:val="0"/>
    <w:rPr>
      <w:rFonts w:ascii="Times New Roman" w:hAnsi="Times New Roman" w:eastAsia="宋体" w:cs="Times New Roman"/>
      <w:kern w:val="0"/>
      <w:sz w:val="20"/>
      <w:szCs w:val="20"/>
    </w:rPr>
  </w:style>
  <w:style w:type="character" w:customStyle="1" w:styleId="171">
    <w:name w:val="尾注文本 Char3"/>
    <w:link w:val="54"/>
    <w:autoRedefine/>
    <w:qFormat/>
    <w:uiPriority w:val="0"/>
    <w:rPr>
      <w:rFonts w:ascii="宋体" w:hAnsi="Times New Roman" w:eastAsia="宋体" w:cs="Times New Roman"/>
      <w:snapToGrid w:val="0"/>
      <w:kern w:val="0"/>
      <w:sz w:val="20"/>
      <w:szCs w:val="20"/>
    </w:rPr>
  </w:style>
  <w:style w:type="character" w:customStyle="1" w:styleId="172">
    <w:name w:val="批注框文本 Char2"/>
    <w:link w:val="56"/>
    <w:autoRedefine/>
    <w:qFormat/>
    <w:uiPriority w:val="0"/>
    <w:rPr>
      <w:rFonts w:ascii="Times New Roman" w:hAnsi="Times New Roman" w:eastAsia="宋体" w:cs="Times New Roman"/>
      <w:kern w:val="0"/>
      <w:sz w:val="18"/>
      <w:szCs w:val="18"/>
    </w:rPr>
  </w:style>
  <w:style w:type="character" w:customStyle="1" w:styleId="173">
    <w:name w:val="页脚 Char4"/>
    <w:autoRedefine/>
    <w:qFormat/>
    <w:uiPriority w:val="0"/>
    <w:rPr>
      <w:sz w:val="18"/>
      <w:szCs w:val="18"/>
    </w:rPr>
  </w:style>
  <w:style w:type="character" w:customStyle="1" w:styleId="174">
    <w:name w:val="页眉 Char1"/>
    <w:autoRedefine/>
    <w:qFormat/>
    <w:locked/>
    <w:uiPriority w:val="0"/>
    <w:rPr>
      <w:rFonts w:eastAsia="仿宋_GB2312"/>
      <w:sz w:val="18"/>
    </w:rPr>
  </w:style>
  <w:style w:type="character" w:customStyle="1" w:styleId="175">
    <w:name w:val="签名 Char3"/>
    <w:link w:val="60"/>
    <w:autoRedefine/>
    <w:qFormat/>
    <w:uiPriority w:val="0"/>
    <w:rPr>
      <w:rFonts w:ascii="Times New Roman" w:hAnsi="Times New Roman" w:eastAsia="宋体" w:cs="Times New Roman"/>
      <w:kern w:val="0"/>
      <w:sz w:val="18"/>
      <w:szCs w:val="18"/>
    </w:rPr>
  </w:style>
  <w:style w:type="character" w:customStyle="1" w:styleId="176">
    <w:name w:val="副标题 Char3"/>
    <w:link w:val="66"/>
    <w:autoRedefine/>
    <w:qFormat/>
    <w:uiPriority w:val="0"/>
    <w:rPr>
      <w:rFonts w:ascii="Cambria" w:hAnsi="Cambria" w:eastAsia="宋体" w:cs="Times New Roman"/>
      <w:b/>
      <w:bCs/>
      <w:kern w:val="28"/>
      <w:sz w:val="32"/>
      <w:szCs w:val="32"/>
    </w:rPr>
  </w:style>
  <w:style w:type="character" w:customStyle="1" w:styleId="177">
    <w:name w:val="脚注文本 Char3"/>
    <w:link w:val="69"/>
    <w:autoRedefine/>
    <w:qFormat/>
    <w:uiPriority w:val="0"/>
    <w:rPr>
      <w:rFonts w:ascii="Times New Roman" w:hAnsi="Times New Roman" w:eastAsia="宋体" w:cs="Times New Roman"/>
      <w:kern w:val="0"/>
      <w:sz w:val="18"/>
      <w:szCs w:val="18"/>
    </w:rPr>
  </w:style>
  <w:style w:type="character" w:customStyle="1" w:styleId="178">
    <w:name w:val="正文文本 2 Char3"/>
    <w:link w:val="77"/>
    <w:autoRedefine/>
    <w:qFormat/>
    <w:uiPriority w:val="0"/>
    <w:rPr>
      <w:rFonts w:ascii="宋体" w:hAnsi="宋体" w:eastAsia="宋体" w:cs="Times New Roman"/>
      <w:color w:val="000000"/>
      <w:kern w:val="0"/>
      <w:sz w:val="24"/>
      <w:szCs w:val="24"/>
    </w:rPr>
  </w:style>
  <w:style w:type="character" w:customStyle="1" w:styleId="179">
    <w:name w:val="信息标题 Char3"/>
    <w:link w:val="80"/>
    <w:autoRedefine/>
    <w:qFormat/>
    <w:uiPriority w:val="0"/>
    <w:rPr>
      <w:rFonts w:ascii="Arial" w:hAnsi="Arial" w:eastAsia="宋体" w:cs="Times New Roman"/>
      <w:kern w:val="0"/>
      <w:sz w:val="24"/>
      <w:szCs w:val="24"/>
      <w:shd w:val="pct20" w:color="auto" w:fill="auto"/>
    </w:rPr>
  </w:style>
  <w:style w:type="character" w:customStyle="1" w:styleId="180">
    <w:name w:val="HTML 预设格式 Char3"/>
    <w:link w:val="81"/>
    <w:autoRedefine/>
    <w:qFormat/>
    <w:uiPriority w:val="0"/>
    <w:rPr>
      <w:rFonts w:ascii="Arial Unicode MS" w:hAnsi="Arial Unicode MS" w:eastAsia="Arial Unicode MS" w:cs="Times New Roman"/>
      <w:kern w:val="0"/>
      <w:sz w:val="20"/>
      <w:szCs w:val="20"/>
    </w:rPr>
  </w:style>
  <w:style w:type="character" w:customStyle="1" w:styleId="181">
    <w:name w:val="普通(网站) Char2"/>
    <w:link w:val="82"/>
    <w:autoRedefine/>
    <w:qFormat/>
    <w:uiPriority w:val="0"/>
    <w:rPr>
      <w:rFonts w:ascii="宋体" w:hAnsi="宋体" w:eastAsia="宋体" w:cs="Times New Roman"/>
      <w:kern w:val="0"/>
      <w:sz w:val="24"/>
      <w:szCs w:val="24"/>
    </w:rPr>
  </w:style>
  <w:style w:type="character" w:customStyle="1" w:styleId="182">
    <w:name w:val="标题 Char4"/>
    <w:link w:val="85"/>
    <w:autoRedefine/>
    <w:qFormat/>
    <w:uiPriority w:val="0"/>
    <w:rPr>
      <w:rFonts w:ascii="Arial" w:hAnsi="Arial" w:eastAsia="宋体" w:cs="Times New Roman"/>
      <w:b/>
      <w:bCs/>
      <w:kern w:val="0"/>
      <w:sz w:val="32"/>
      <w:szCs w:val="32"/>
    </w:rPr>
  </w:style>
  <w:style w:type="character" w:customStyle="1" w:styleId="183">
    <w:name w:val="批注主题 Char4"/>
    <w:link w:val="86"/>
    <w:autoRedefine/>
    <w:qFormat/>
    <w:uiPriority w:val="0"/>
    <w:rPr>
      <w:rFonts w:ascii="Calibri" w:hAnsi="Calibri" w:eastAsia="宋体" w:cs="Times New Roman"/>
      <w:b/>
      <w:bCs/>
      <w:kern w:val="0"/>
      <w:sz w:val="20"/>
      <w:szCs w:val="20"/>
    </w:rPr>
  </w:style>
  <w:style w:type="character" w:customStyle="1" w:styleId="184">
    <w:name w:val="正文首行缩进 2 Char3"/>
    <w:link w:val="87"/>
    <w:autoRedefine/>
    <w:qFormat/>
    <w:uiPriority w:val="0"/>
    <w:rPr>
      <w:rFonts w:ascii="宋体" w:hAnsi="Courier New" w:eastAsia="宋体" w:cs="Times New Roman"/>
      <w:spacing w:val="-4"/>
      <w:kern w:val="0"/>
      <w:sz w:val="20"/>
      <w:szCs w:val="24"/>
    </w:rPr>
  </w:style>
  <w:style w:type="paragraph" w:customStyle="1" w:styleId="185">
    <w:name w:val="Heading5"/>
    <w:basedOn w:val="1"/>
    <w:next w:val="1"/>
    <w:autoRedefine/>
    <w:qFormat/>
    <w:uiPriority w:val="0"/>
    <w:pPr>
      <w:keepNext/>
      <w:keepLines/>
      <w:spacing w:after="120" w:line="360" w:lineRule="auto"/>
      <w:textAlignment w:val="baseline"/>
    </w:pPr>
    <w:rPr>
      <w:rFonts w:eastAsia="微软雅黑"/>
      <w:b/>
      <w:bCs/>
      <w:szCs w:val="24"/>
    </w:rPr>
  </w:style>
  <w:style w:type="character" w:customStyle="1" w:styleId="186">
    <w:name w:val="批注文字 Char1"/>
    <w:autoRedefine/>
    <w:qFormat/>
    <w:uiPriority w:val="0"/>
    <w:rPr>
      <w:rFonts w:ascii="Times New Roman" w:hAnsi="Times New Roman" w:eastAsia="宋体" w:cs="Times New Roman"/>
      <w:szCs w:val="20"/>
    </w:rPr>
  </w:style>
  <w:style w:type="paragraph" w:customStyle="1" w:styleId="187">
    <w:name w:val="正文无缩进 Char"/>
    <w:basedOn w:val="1"/>
    <w:autoRedefine/>
    <w:qFormat/>
    <w:uiPriority w:val="0"/>
    <w:pPr>
      <w:tabs>
        <w:tab w:val="left" w:pos="420"/>
      </w:tabs>
      <w:spacing w:beforeLines="40" w:afterLines="40" w:line="360" w:lineRule="auto"/>
    </w:pPr>
    <w:rPr>
      <w:szCs w:val="24"/>
    </w:rPr>
  </w:style>
  <w:style w:type="paragraph" w:customStyle="1" w:styleId="188">
    <w:name w:val="图"/>
    <w:basedOn w:val="1"/>
    <w:autoRedefine/>
    <w:qFormat/>
    <w:uiPriority w:val="0"/>
    <w:pPr>
      <w:spacing w:beforeLines="40" w:afterLines="40" w:line="360" w:lineRule="auto"/>
      <w:jc w:val="center"/>
    </w:pPr>
    <w:rPr>
      <w:sz w:val="28"/>
      <w:szCs w:val="24"/>
    </w:rPr>
  </w:style>
  <w:style w:type="paragraph" w:customStyle="1" w:styleId="189">
    <w:name w:val="首行缩进"/>
    <w:basedOn w:val="1"/>
    <w:next w:val="1"/>
    <w:autoRedefine/>
    <w:qFormat/>
    <w:uiPriority w:val="0"/>
    <w:pPr>
      <w:spacing w:line="360" w:lineRule="auto"/>
      <w:ind w:firstLine="420"/>
    </w:pPr>
    <w:rPr>
      <w:rFonts w:ascii="宋体" w:hAnsi="宋体"/>
      <w:szCs w:val="24"/>
    </w:rPr>
  </w:style>
  <w:style w:type="character" w:customStyle="1" w:styleId="190">
    <w:name w:val="b titlename wangputoptitle"/>
    <w:autoRedefine/>
    <w:qFormat/>
    <w:uiPriority w:val="0"/>
  </w:style>
  <w:style w:type="character" w:customStyle="1" w:styleId="191">
    <w:name w:val="页脚 Char3"/>
    <w:autoRedefine/>
    <w:qFormat/>
    <w:uiPriority w:val="0"/>
    <w:rPr>
      <w:rFonts w:eastAsia="宋体"/>
      <w:kern w:val="2"/>
      <w:sz w:val="18"/>
      <w:szCs w:val="18"/>
      <w:lang w:val="en-US" w:eastAsia="zh-CN" w:bidi="ar-SA"/>
    </w:rPr>
  </w:style>
  <w:style w:type="character" w:customStyle="1" w:styleId="192">
    <w:name w:val="样式 标题 2 + Arial Char"/>
    <w:link w:val="193"/>
    <w:autoRedefine/>
    <w:qFormat/>
    <w:uiPriority w:val="0"/>
    <w:rPr>
      <w:rFonts w:ascii="Arial" w:hAnsi="Arial" w:eastAsia="黑体"/>
      <w:sz w:val="30"/>
      <w:szCs w:val="30"/>
    </w:rPr>
  </w:style>
  <w:style w:type="paragraph" w:customStyle="1" w:styleId="193">
    <w:name w:val="样式 标题 2 + Arial"/>
    <w:basedOn w:val="5"/>
    <w:link w:val="192"/>
    <w:autoRedefine/>
    <w:qFormat/>
    <w:uiPriority w:val="0"/>
    <w:pPr>
      <w:tabs>
        <w:tab w:val="left" w:pos="576"/>
      </w:tabs>
      <w:spacing w:line="360" w:lineRule="auto"/>
    </w:pPr>
    <w:rPr>
      <w:rFonts w:eastAsia="黑体" w:cstheme="minorBidi"/>
      <w:b w:val="0"/>
      <w:bCs w:val="0"/>
      <w:kern w:val="2"/>
      <w:sz w:val="30"/>
      <w:szCs w:val="30"/>
    </w:rPr>
  </w:style>
  <w:style w:type="character" w:customStyle="1" w:styleId="194">
    <w:name w:val="Char Char Char"/>
    <w:autoRedefine/>
    <w:qFormat/>
    <w:uiPriority w:val="0"/>
    <w:rPr>
      <w:rFonts w:ascii="宋体" w:hAnsi="Courier New" w:eastAsia="宋体"/>
      <w:kern w:val="2"/>
      <w:sz w:val="21"/>
      <w:lang w:val="en-US" w:eastAsia="zh-CN" w:bidi="ar-SA"/>
    </w:rPr>
  </w:style>
  <w:style w:type="character" w:customStyle="1" w:styleId="195">
    <w:name w:val="列出段落 Char Char"/>
    <w:autoRedefine/>
    <w:qFormat/>
    <w:uiPriority w:val="0"/>
    <w:rPr>
      <w:rFonts w:eastAsia="宋体"/>
      <w:szCs w:val="24"/>
      <w:lang w:bidi="ar-SA"/>
    </w:rPr>
  </w:style>
  <w:style w:type="character" w:customStyle="1" w:styleId="196">
    <w:name w:val="样式 题注 + 黑体2 Char"/>
    <w:link w:val="197"/>
    <w:autoRedefine/>
    <w:qFormat/>
    <w:locked/>
    <w:uiPriority w:val="0"/>
    <w:rPr>
      <w:rFonts w:ascii="黑体" w:hAnsi="黑体" w:eastAsia="黑体" w:cs="Arial"/>
    </w:rPr>
  </w:style>
  <w:style w:type="paragraph" w:customStyle="1" w:styleId="197">
    <w:name w:val="样式 题注 + 黑体2"/>
    <w:basedOn w:val="23"/>
    <w:link w:val="196"/>
    <w:autoRedefine/>
    <w:qFormat/>
    <w:uiPriority w:val="0"/>
    <w:pPr>
      <w:spacing w:beforeLines="40" w:afterLines="40"/>
      <w:jc w:val="center"/>
    </w:pPr>
    <w:rPr>
      <w:rFonts w:ascii="黑体" w:hAnsi="黑体" w:cs="Arial"/>
      <w:kern w:val="2"/>
      <w:sz w:val="21"/>
      <w:szCs w:val="22"/>
    </w:rPr>
  </w:style>
  <w:style w:type="character" w:customStyle="1" w:styleId="198">
    <w:name w:val="大汉方案正文 Char Char Char"/>
    <w:link w:val="199"/>
    <w:autoRedefine/>
    <w:qFormat/>
    <w:uiPriority w:val="0"/>
    <w:rPr>
      <w:rFonts w:ascii="Arial" w:hAnsi="Arial"/>
      <w:sz w:val="24"/>
      <w:szCs w:val="24"/>
    </w:rPr>
  </w:style>
  <w:style w:type="paragraph" w:customStyle="1" w:styleId="199">
    <w:name w:val="大汉方案正文 Char"/>
    <w:basedOn w:val="1"/>
    <w:link w:val="198"/>
    <w:autoRedefine/>
    <w:qFormat/>
    <w:uiPriority w:val="0"/>
    <w:pPr>
      <w:spacing w:line="360" w:lineRule="auto"/>
      <w:ind w:firstLine="200"/>
    </w:pPr>
    <w:rPr>
      <w:rFonts w:ascii="Arial" w:hAnsi="Arial" w:eastAsiaTheme="minorEastAsia" w:cstheme="minorBidi"/>
      <w:szCs w:val="24"/>
    </w:rPr>
  </w:style>
  <w:style w:type="character" w:customStyle="1" w:styleId="200">
    <w:name w:val="HTML 地址 Char1"/>
    <w:autoRedefine/>
    <w:qFormat/>
    <w:uiPriority w:val="0"/>
    <w:rPr>
      <w:rFonts w:ascii="Times New Roman" w:hAnsi="Times New Roman" w:eastAsia="宋体" w:cs="Times New Roman"/>
      <w:i/>
      <w:iCs/>
      <w:szCs w:val="20"/>
    </w:rPr>
  </w:style>
  <w:style w:type="character" w:customStyle="1" w:styleId="201">
    <w:name w:val="副标题 Char1"/>
    <w:autoRedefine/>
    <w:qFormat/>
    <w:uiPriority w:val="0"/>
    <w:rPr>
      <w:rFonts w:ascii="Cambria" w:hAnsi="Cambria" w:eastAsia="宋体" w:cs="Times New Roman"/>
      <w:b/>
      <w:bCs/>
      <w:kern w:val="28"/>
      <w:sz w:val="32"/>
      <w:szCs w:val="32"/>
    </w:rPr>
  </w:style>
  <w:style w:type="character" w:customStyle="1" w:styleId="202">
    <w:name w:val="text_main1"/>
    <w:autoRedefine/>
    <w:qFormat/>
    <w:uiPriority w:val="0"/>
    <w:rPr>
      <w:rFonts w:hint="default" w:ascii="ˎ̥" w:hAnsi="ˎ̥" w:eastAsia="宋体"/>
      <w:color w:val="000000"/>
      <w:kern w:val="2"/>
      <w:sz w:val="22"/>
      <w:szCs w:val="22"/>
      <w:lang w:val="en-US" w:eastAsia="zh-CN" w:bidi="ar-SA"/>
    </w:rPr>
  </w:style>
  <w:style w:type="character" w:customStyle="1" w:styleId="203">
    <w:name w:val="行号1"/>
    <w:autoRedefine/>
    <w:qFormat/>
    <w:uiPriority w:val="0"/>
  </w:style>
  <w:style w:type="character" w:customStyle="1" w:styleId="204">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205">
    <w:name w:val="批注主题 Char3"/>
    <w:autoRedefine/>
    <w:qFormat/>
    <w:uiPriority w:val="0"/>
    <w:rPr>
      <w:b/>
      <w:bCs/>
      <w:kern w:val="2"/>
      <w:sz w:val="21"/>
      <w:szCs w:val="24"/>
      <w:lang w:bidi="ar-SA"/>
    </w:rPr>
  </w:style>
  <w:style w:type="character" w:customStyle="1" w:styleId="206">
    <w:name w:val="正文首行缩进 2 Char1"/>
    <w:autoRedefine/>
    <w:qFormat/>
    <w:uiPriority w:val="0"/>
  </w:style>
  <w:style w:type="character" w:customStyle="1" w:styleId="207">
    <w:name w:val="unnamed11"/>
    <w:autoRedefine/>
    <w:qFormat/>
    <w:uiPriority w:val="0"/>
    <w:rPr>
      <w:spacing w:val="360"/>
      <w:sz w:val="20"/>
      <w:szCs w:val="20"/>
    </w:rPr>
  </w:style>
  <w:style w:type="character" w:customStyle="1" w:styleId="208">
    <w:name w:val="标题 4 Char Char"/>
    <w:autoRedefine/>
    <w:qFormat/>
    <w:uiPriority w:val="0"/>
    <w:rPr>
      <w:rFonts w:ascii="Arial" w:hAnsi="Arial" w:eastAsia="黑体" w:cs="Times New Roman"/>
      <w:b/>
      <w:bCs/>
      <w:sz w:val="28"/>
      <w:szCs w:val="28"/>
    </w:rPr>
  </w:style>
  <w:style w:type="character" w:customStyle="1" w:styleId="209">
    <w:name w:val="正文标准样式ty Char2"/>
    <w:link w:val="210"/>
    <w:autoRedefine/>
    <w:qFormat/>
    <w:uiPriority w:val="0"/>
    <w:rPr>
      <w:sz w:val="24"/>
    </w:rPr>
  </w:style>
  <w:style w:type="paragraph" w:customStyle="1" w:styleId="210">
    <w:name w:val="正文标准样式ty"/>
    <w:basedOn w:val="1"/>
    <w:link w:val="209"/>
    <w:autoRedefine/>
    <w:qFormat/>
    <w:uiPriority w:val="0"/>
    <w:pPr>
      <w:spacing w:line="360" w:lineRule="auto"/>
      <w:ind w:firstLine="480"/>
    </w:pPr>
    <w:rPr>
      <w:rFonts w:asciiTheme="minorHAnsi" w:hAnsiTheme="minorHAnsi" w:eastAsiaTheme="minorEastAsia" w:cstheme="minorBidi"/>
      <w:szCs w:val="22"/>
    </w:rPr>
  </w:style>
  <w:style w:type="character" w:customStyle="1" w:styleId="211">
    <w:name w:val="标题 3 Char1"/>
    <w:autoRedefine/>
    <w:qFormat/>
    <w:uiPriority w:val="0"/>
    <w:rPr>
      <w:rFonts w:ascii="Calibri" w:hAnsi="Calibri" w:eastAsia="宋体"/>
      <w:b/>
      <w:bCs/>
      <w:kern w:val="2"/>
      <w:sz w:val="32"/>
      <w:szCs w:val="32"/>
      <w:lang w:val="en-US" w:eastAsia="zh-CN" w:bidi="ar-SA"/>
    </w:rPr>
  </w:style>
  <w:style w:type="character" w:customStyle="1" w:styleId="212">
    <w:name w:val="尾注文本 Char2"/>
    <w:autoRedefine/>
    <w:qFormat/>
    <w:uiPriority w:val="0"/>
    <w:rPr>
      <w:rFonts w:ascii="宋体"/>
      <w:snapToGrid w:val="0"/>
      <w:sz w:val="21"/>
    </w:rPr>
  </w:style>
  <w:style w:type="character" w:customStyle="1" w:styleId="213">
    <w:name w:val="sony121"/>
    <w:autoRedefine/>
    <w:qFormat/>
    <w:uiPriority w:val="0"/>
    <w:rPr>
      <w:rFonts w:hint="eastAsia" w:ascii="宋体" w:hAnsi="宋体" w:eastAsia="宋体"/>
      <w:spacing w:val="31680"/>
      <w:kern w:val="2"/>
      <w:sz w:val="18"/>
      <w:szCs w:val="18"/>
      <w:lang w:val="en-US" w:eastAsia="zh-CN" w:bidi="ar-SA"/>
    </w:rPr>
  </w:style>
  <w:style w:type="character" w:customStyle="1" w:styleId="214">
    <w:name w:val="Char Char2"/>
    <w:autoRedefine/>
    <w:qFormat/>
    <w:uiPriority w:val="0"/>
    <w:rPr>
      <w:rFonts w:ascii="宋体" w:hAnsi="Courier New" w:eastAsia="宋体"/>
      <w:sz w:val="21"/>
      <w:lang w:val="en-US" w:eastAsia="zh-CN" w:bidi="ar-SA"/>
    </w:rPr>
  </w:style>
  <w:style w:type="character" w:customStyle="1" w:styleId="215">
    <w:name w:val="正文文本 Char1"/>
    <w:autoRedefine/>
    <w:qFormat/>
    <w:uiPriority w:val="0"/>
    <w:rPr>
      <w:rFonts w:ascii="Times New Roman" w:hAnsi="Times New Roman" w:eastAsia="宋体" w:cs="Times New Roman"/>
      <w:sz w:val="28"/>
      <w:szCs w:val="24"/>
    </w:rPr>
  </w:style>
  <w:style w:type="character" w:customStyle="1" w:styleId="216">
    <w:name w:val="p1"/>
    <w:autoRedefine/>
    <w:qFormat/>
    <w:uiPriority w:val="0"/>
    <w:rPr>
      <w:color w:val="000000"/>
    </w:rPr>
  </w:style>
  <w:style w:type="character" w:customStyle="1" w:styleId="217">
    <w:name w:val="最新正文 Char"/>
    <w:link w:val="218"/>
    <w:autoRedefine/>
    <w:qFormat/>
    <w:uiPriority w:val="0"/>
    <w:rPr>
      <w:rFonts w:ascii="仿宋_GB2312" w:eastAsia="仿宋_GB2312" w:cs="宋体"/>
      <w:sz w:val="24"/>
      <w:szCs w:val="24"/>
      <w:lang w:bidi="he-IL"/>
    </w:rPr>
  </w:style>
  <w:style w:type="paragraph" w:customStyle="1" w:styleId="218">
    <w:name w:val="最新正文"/>
    <w:basedOn w:val="1"/>
    <w:link w:val="217"/>
    <w:autoRedefine/>
    <w:qFormat/>
    <w:uiPriority w:val="0"/>
    <w:pPr>
      <w:widowControl/>
      <w:snapToGrid w:val="0"/>
      <w:ind w:right="-357" w:firstLine="196" w:firstLineChars="196"/>
      <w:jc w:val="left"/>
    </w:pPr>
    <w:rPr>
      <w:rFonts w:ascii="仿宋_GB2312" w:eastAsia="仿宋_GB2312" w:cs="宋体" w:hAnsiTheme="minorHAnsi"/>
      <w:szCs w:val="24"/>
      <w:lang w:bidi="he-IL"/>
    </w:rPr>
  </w:style>
  <w:style w:type="character" w:customStyle="1" w:styleId="219">
    <w:name w:val="正文 首行缩进:  2 字符 Char Char"/>
    <w:autoRedefine/>
    <w:qFormat/>
    <w:locked/>
    <w:uiPriority w:val="0"/>
    <w:rPr>
      <w:rFonts w:eastAsia="宋体" w:cs="宋体"/>
      <w:kern w:val="2"/>
      <w:sz w:val="24"/>
      <w:lang w:val="en-US" w:eastAsia="zh-CN" w:bidi="ar-SA"/>
    </w:rPr>
  </w:style>
  <w:style w:type="character" w:customStyle="1" w:styleId="220">
    <w:name w:val="tw4winJump"/>
    <w:autoRedefine/>
    <w:qFormat/>
    <w:uiPriority w:val="0"/>
    <w:rPr>
      <w:rFonts w:ascii="Courier New" w:hAnsi="Courier New"/>
      <w:color w:val="008080"/>
    </w:rPr>
  </w:style>
  <w:style w:type="character" w:customStyle="1" w:styleId="221">
    <w:name w:val="明显强调1"/>
    <w:autoRedefine/>
    <w:qFormat/>
    <w:uiPriority w:val="0"/>
    <w:rPr>
      <w:b/>
      <w:bCs/>
      <w:i/>
      <w:iCs/>
      <w:color w:val="4F81BD"/>
    </w:rPr>
  </w:style>
  <w:style w:type="character" w:customStyle="1" w:styleId="222">
    <w:name w:val="样式 样式4 + 加粗 首行缩进: Char Char Char Char"/>
    <w:autoRedefine/>
    <w:qFormat/>
    <w:uiPriority w:val="0"/>
    <w:rPr>
      <w:rFonts w:hint="eastAsia" w:ascii="宋体" w:hAnsi="宋体" w:eastAsia="宋体" w:cs="宋体"/>
      <w:b/>
      <w:bCs/>
      <w:color w:val="000000"/>
      <w:kern w:val="2"/>
      <w:sz w:val="24"/>
      <w:szCs w:val="24"/>
      <w:lang w:val="en-US" w:eastAsia="zh-CN" w:bidi="ar-SA"/>
    </w:rPr>
  </w:style>
  <w:style w:type="character" w:customStyle="1" w:styleId="223">
    <w:name w:val="明显强调2"/>
    <w:autoRedefine/>
    <w:qFormat/>
    <w:uiPriority w:val="0"/>
    <w:rPr>
      <w:b/>
      <w:bCs/>
      <w:i/>
      <w:iCs/>
      <w:color w:val="4F81BD"/>
    </w:rPr>
  </w:style>
  <w:style w:type="character" w:customStyle="1" w:styleId="224">
    <w:name w:val="正文文本 Char2"/>
    <w:autoRedefine/>
    <w:qFormat/>
    <w:uiPriority w:val="0"/>
    <w:rPr>
      <w:kern w:val="2"/>
      <w:sz w:val="28"/>
      <w:szCs w:val="24"/>
    </w:rPr>
  </w:style>
  <w:style w:type="character" w:customStyle="1" w:styleId="225">
    <w:name w:val="Char Char9"/>
    <w:autoRedefine/>
    <w:qFormat/>
    <w:uiPriority w:val="0"/>
    <w:rPr>
      <w:kern w:val="2"/>
      <w:sz w:val="18"/>
      <w:szCs w:val="18"/>
    </w:rPr>
  </w:style>
  <w:style w:type="character" w:customStyle="1" w:styleId="226">
    <w:name w:val="招标正文 Char Char"/>
    <w:link w:val="227"/>
    <w:autoRedefine/>
    <w:qFormat/>
    <w:uiPriority w:val="0"/>
    <w:rPr>
      <w:rFonts w:ascii="仿宋_GB2312" w:eastAsia="仿宋_GB2312"/>
      <w:kern w:val="1"/>
      <w:sz w:val="30"/>
      <w:lang w:eastAsia="ar-SA"/>
    </w:rPr>
  </w:style>
  <w:style w:type="paragraph" w:customStyle="1" w:styleId="227">
    <w:name w:val="招标正文"/>
    <w:basedOn w:val="1"/>
    <w:link w:val="226"/>
    <w:autoRedefine/>
    <w:qFormat/>
    <w:uiPriority w:val="0"/>
    <w:pPr>
      <w:suppressAutoHyphens/>
      <w:spacing w:line="360" w:lineRule="auto"/>
      <w:ind w:firstLine="480"/>
    </w:pPr>
    <w:rPr>
      <w:rFonts w:ascii="仿宋_GB2312" w:eastAsia="仿宋_GB2312" w:hAnsiTheme="minorHAnsi" w:cstheme="minorBidi"/>
      <w:kern w:val="1"/>
      <w:sz w:val="30"/>
      <w:szCs w:val="22"/>
      <w:lang w:eastAsia="ar-SA"/>
    </w:rPr>
  </w:style>
  <w:style w:type="character" w:customStyle="1" w:styleId="228">
    <w:name w:val="样式 小四1"/>
    <w:autoRedefine/>
    <w:qFormat/>
    <w:uiPriority w:val="0"/>
    <w:rPr>
      <w:rFonts w:ascii="Tahoma" w:hAnsi="Tahoma" w:eastAsia="仿宋_GB2312"/>
      <w:kern w:val="2"/>
      <w:sz w:val="24"/>
      <w:lang w:val="en-US" w:eastAsia="zh-CN"/>
    </w:rPr>
  </w:style>
  <w:style w:type="character" w:customStyle="1" w:styleId="229">
    <w:name w:val="font71"/>
    <w:basedOn w:val="94"/>
    <w:autoRedefine/>
    <w:qFormat/>
    <w:uiPriority w:val="0"/>
    <w:rPr>
      <w:rFonts w:hint="eastAsia" w:ascii="宋体" w:hAnsi="宋体" w:eastAsia="宋体" w:cs="宋体"/>
      <w:color w:val="000000"/>
      <w:sz w:val="20"/>
      <w:szCs w:val="20"/>
      <w:u w:val="none"/>
    </w:rPr>
  </w:style>
  <w:style w:type="character" w:customStyle="1" w:styleId="230">
    <w:name w:val="正文文本缩进 Char Char1"/>
    <w:autoRedefine/>
    <w:qFormat/>
    <w:uiPriority w:val="0"/>
    <w:rPr>
      <w:rFonts w:hint="default" w:ascii="Tahoma" w:hAnsi="Tahoma" w:eastAsia="宋体" w:cs="Tahoma"/>
      <w:kern w:val="2"/>
      <w:sz w:val="21"/>
      <w:szCs w:val="24"/>
      <w:lang w:val="en-US" w:eastAsia="zh-CN" w:bidi="ar-SA"/>
    </w:rPr>
  </w:style>
  <w:style w:type="character" w:customStyle="1" w:styleId="231">
    <w:name w:val="标准正文格式 Char Char"/>
    <w:link w:val="232"/>
    <w:autoRedefine/>
    <w:qFormat/>
    <w:uiPriority w:val="0"/>
    <w:rPr>
      <w:rFonts w:ascii="宋体" w:eastAsia="仿宋_GB2312"/>
      <w:color w:val="000000"/>
      <w:sz w:val="24"/>
    </w:rPr>
  </w:style>
  <w:style w:type="paragraph" w:customStyle="1" w:styleId="232">
    <w:name w:val="标准正文格式"/>
    <w:basedOn w:val="1"/>
    <w:link w:val="231"/>
    <w:autoRedefine/>
    <w:qFormat/>
    <w:uiPriority w:val="0"/>
    <w:pPr>
      <w:widowControl/>
      <w:adjustRightInd w:val="0"/>
      <w:spacing w:after="120" w:line="360" w:lineRule="auto"/>
      <w:ind w:firstLine="200"/>
      <w:textAlignment w:val="baseline"/>
    </w:pPr>
    <w:rPr>
      <w:rFonts w:ascii="宋体" w:eastAsia="仿宋_GB2312" w:hAnsiTheme="minorHAnsi" w:cstheme="minorBidi"/>
      <w:color w:val="000000"/>
      <w:szCs w:val="22"/>
    </w:rPr>
  </w:style>
  <w:style w:type="character" w:customStyle="1" w:styleId="233">
    <w:name w:val="unnamed1"/>
    <w:autoRedefine/>
    <w:qFormat/>
    <w:uiPriority w:val="0"/>
    <w:rPr>
      <w:rFonts w:hint="default" w:ascii="Tahoma" w:hAnsi="Tahoma" w:eastAsia="宋体" w:cs="Tahoma"/>
      <w:kern w:val="2"/>
      <w:sz w:val="36"/>
      <w:szCs w:val="36"/>
      <w:lang w:val="en-US" w:eastAsia="zh-CN" w:bidi="ar-SA"/>
    </w:rPr>
  </w:style>
  <w:style w:type="character" w:customStyle="1" w:styleId="234">
    <w:name w:val="red1"/>
    <w:autoRedefine/>
    <w:qFormat/>
    <w:uiPriority w:val="0"/>
    <w:rPr>
      <w:rFonts w:hint="default" w:ascii="ˎ̥" w:hAnsi="ˎ̥"/>
      <w:color w:val="CC0001"/>
      <w:sz w:val="18"/>
      <w:szCs w:val="18"/>
    </w:rPr>
  </w:style>
  <w:style w:type="character" w:customStyle="1" w:styleId="235">
    <w:name w:val="cucd-0 Char1"/>
    <w:link w:val="236"/>
    <w:autoRedefine/>
    <w:qFormat/>
    <w:uiPriority w:val="0"/>
    <w:rPr>
      <w:rFonts w:eastAsia="Times New Roman"/>
      <w:sz w:val="24"/>
      <w:szCs w:val="24"/>
    </w:rPr>
  </w:style>
  <w:style w:type="paragraph" w:customStyle="1" w:styleId="236">
    <w:name w:val="cucd-0"/>
    <w:link w:val="235"/>
    <w:autoRedefine/>
    <w:qFormat/>
    <w:uiPriority w:val="0"/>
    <w:pPr>
      <w:spacing w:beforeLines="50" w:line="360" w:lineRule="auto"/>
      <w:ind w:firstLine="480" w:firstLineChars="200"/>
    </w:pPr>
    <w:rPr>
      <w:rFonts w:eastAsia="Times New Roman" w:asciiTheme="minorHAnsi" w:hAnsiTheme="minorHAnsi" w:cstheme="minorBidi"/>
      <w:kern w:val="2"/>
      <w:sz w:val="24"/>
      <w:szCs w:val="24"/>
      <w:lang w:val="en-US" w:eastAsia="zh-CN" w:bidi="ar-SA"/>
    </w:rPr>
  </w:style>
  <w:style w:type="character" w:customStyle="1" w:styleId="237">
    <w:name w:val="标题1正文 Char Char Char Char Char Char Char"/>
    <w:link w:val="238"/>
    <w:autoRedefine/>
    <w:qFormat/>
    <w:uiPriority w:val="0"/>
    <w:rPr>
      <w:rFonts w:ascii="Calibri" w:hAnsi="Calibri"/>
      <w:sz w:val="18"/>
      <w:szCs w:val="24"/>
    </w:rPr>
  </w:style>
  <w:style w:type="paragraph" w:customStyle="1" w:styleId="238">
    <w:name w:val="标题1正文 Char Char Char Char"/>
    <w:basedOn w:val="1"/>
    <w:link w:val="237"/>
    <w:autoRedefine/>
    <w:qFormat/>
    <w:uiPriority w:val="0"/>
    <w:pPr>
      <w:ind w:firstLine="200"/>
      <w:jc w:val="left"/>
    </w:pPr>
    <w:rPr>
      <w:rFonts w:ascii="Calibri" w:hAnsi="Calibri" w:eastAsiaTheme="minorEastAsia" w:cstheme="minorBidi"/>
      <w:sz w:val="18"/>
      <w:szCs w:val="24"/>
    </w:rPr>
  </w:style>
  <w:style w:type="character" w:customStyle="1" w:styleId="239">
    <w:name w:val="普通(网站) Char"/>
    <w:autoRedefine/>
    <w:qFormat/>
    <w:uiPriority w:val="0"/>
    <w:rPr>
      <w:rFonts w:ascii="宋体" w:hAnsi="宋体" w:eastAsia="宋体" w:cs="Times New Roman"/>
      <w:kern w:val="0"/>
      <w:sz w:val="24"/>
      <w:szCs w:val="24"/>
    </w:rPr>
  </w:style>
  <w:style w:type="character" w:customStyle="1" w:styleId="240">
    <w:name w:val="Char Char131"/>
    <w:autoRedefine/>
    <w:semiHidden/>
    <w:qFormat/>
    <w:uiPriority w:val="0"/>
    <w:rPr>
      <w:rFonts w:eastAsia="楷体_GB2312"/>
      <w:kern w:val="2"/>
      <w:sz w:val="32"/>
      <w:lang w:val="en-US" w:eastAsia="zh-CN" w:bidi="ar-SA"/>
    </w:rPr>
  </w:style>
  <w:style w:type="character" w:customStyle="1" w:styleId="241">
    <w:name w:val="批注引用1"/>
    <w:autoRedefine/>
    <w:qFormat/>
    <w:uiPriority w:val="0"/>
    <w:rPr>
      <w:sz w:val="21"/>
      <w:szCs w:val="21"/>
    </w:rPr>
  </w:style>
  <w:style w:type="character" w:customStyle="1" w:styleId="242">
    <w:name w:val="正文文本缩进 2 Char1"/>
    <w:autoRedefine/>
    <w:qFormat/>
    <w:uiPriority w:val="0"/>
    <w:rPr>
      <w:kern w:val="2"/>
      <w:sz w:val="21"/>
    </w:rPr>
  </w:style>
  <w:style w:type="character" w:customStyle="1" w:styleId="243">
    <w:name w:val="Legal Level 1.1.1. Char"/>
    <w:autoRedefine/>
    <w:qFormat/>
    <w:uiPriority w:val="0"/>
    <w:rPr>
      <w:rFonts w:ascii="Arial" w:hAnsi="Arial" w:eastAsia="黑体"/>
      <w:sz w:val="24"/>
      <w:lang w:val="en-US" w:eastAsia="zh-CN" w:bidi="ar-SA"/>
    </w:rPr>
  </w:style>
  <w:style w:type="character" w:customStyle="1" w:styleId="244">
    <w:name w:val="正文缩进 Char1"/>
    <w:autoRedefine/>
    <w:qFormat/>
    <w:uiPriority w:val="0"/>
    <w:rPr>
      <w:rFonts w:ascii="Times New Roman" w:hAnsi="Times New Roman" w:eastAsia="宋体" w:cs="Times New Roman"/>
      <w:szCs w:val="20"/>
    </w:rPr>
  </w:style>
  <w:style w:type="character" w:customStyle="1" w:styleId="245">
    <w:name w:val="公文正文 Char Char"/>
    <w:link w:val="246"/>
    <w:autoRedefine/>
    <w:qFormat/>
    <w:uiPriority w:val="0"/>
    <w:rPr>
      <w:rFonts w:ascii="仿宋_GB2312" w:eastAsia="仿宋_GB2312"/>
      <w:sz w:val="24"/>
      <w:szCs w:val="24"/>
    </w:rPr>
  </w:style>
  <w:style w:type="paragraph" w:customStyle="1" w:styleId="246">
    <w:name w:val="公文正文"/>
    <w:basedOn w:val="1"/>
    <w:link w:val="245"/>
    <w:autoRedefine/>
    <w:qFormat/>
    <w:uiPriority w:val="0"/>
    <w:pPr>
      <w:spacing w:line="360" w:lineRule="auto"/>
      <w:ind w:firstLine="360"/>
    </w:pPr>
    <w:rPr>
      <w:rFonts w:ascii="仿宋_GB2312" w:eastAsia="仿宋_GB2312" w:hAnsiTheme="minorHAnsi" w:cstheme="minorBidi"/>
      <w:szCs w:val="24"/>
    </w:rPr>
  </w:style>
  <w:style w:type="character" w:customStyle="1" w:styleId="247">
    <w:name w:val="Heading 3 - old Char"/>
    <w:autoRedefine/>
    <w:qFormat/>
    <w:uiPriority w:val="0"/>
    <w:rPr>
      <w:rFonts w:eastAsia="宋体" w:cs="Lucida Sans"/>
      <w:b/>
      <w:kern w:val="2"/>
      <w:sz w:val="32"/>
      <w:szCs w:val="24"/>
      <w:lang w:val="en-US" w:eastAsia="zh-CN" w:bidi="ar-SA"/>
    </w:rPr>
  </w:style>
  <w:style w:type="character" w:customStyle="1" w:styleId="248">
    <w:name w:val="页脚 Char Char"/>
    <w:autoRedefine/>
    <w:qFormat/>
    <w:uiPriority w:val="0"/>
    <w:rPr>
      <w:rFonts w:ascii="Calibri" w:hAnsi="Calibri" w:eastAsia="宋体" w:cs="Times New Roman"/>
      <w:sz w:val="18"/>
      <w:szCs w:val="18"/>
    </w:rPr>
  </w:style>
  <w:style w:type="character" w:customStyle="1" w:styleId="249">
    <w:name w:val="正文 首行缩进2字符 Char Char Char"/>
    <w:autoRedefine/>
    <w:qFormat/>
    <w:uiPriority w:val="0"/>
    <w:rPr>
      <w:rFonts w:hint="eastAsia" w:ascii="宋体" w:hAnsi="宋体" w:eastAsia="宋体"/>
      <w:kern w:val="2"/>
      <w:sz w:val="24"/>
      <w:szCs w:val="24"/>
      <w:lang w:val="en-US" w:eastAsia="zh-CN" w:bidi="ar-SA"/>
    </w:rPr>
  </w:style>
  <w:style w:type="character" w:customStyle="1" w:styleId="250">
    <w:name w:val="A C"/>
    <w:autoRedefine/>
    <w:qFormat/>
    <w:uiPriority w:val="0"/>
    <w:rPr>
      <w:rFonts w:ascii="仿宋_GB2312"/>
      <w:bCs/>
      <w:iCs/>
      <w:sz w:val="24"/>
    </w:rPr>
  </w:style>
  <w:style w:type="character" w:customStyle="1" w:styleId="251">
    <w:name w:val="tw4winError"/>
    <w:autoRedefine/>
    <w:qFormat/>
    <w:uiPriority w:val="0"/>
    <w:rPr>
      <w:rFonts w:ascii="Courier New" w:hAnsi="Courier New"/>
      <w:color w:val="00FF00"/>
      <w:sz w:val="40"/>
    </w:rPr>
  </w:style>
  <w:style w:type="character" w:customStyle="1" w:styleId="252">
    <w:name w:val="H2 Char4"/>
    <w:autoRedefine/>
    <w:qFormat/>
    <w:uiPriority w:val="0"/>
    <w:rPr>
      <w:rFonts w:ascii="Arial" w:hAnsi="Arial" w:eastAsia="黑体"/>
      <w:b/>
      <w:bCs/>
      <w:kern w:val="2"/>
      <w:sz w:val="32"/>
      <w:szCs w:val="32"/>
      <w:lang w:val="en-US" w:eastAsia="zh-CN" w:bidi="ar-SA"/>
    </w:rPr>
  </w:style>
  <w:style w:type="character" w:customStyle="1" w:styleId="253">
    <w:name w:val="GW-正文 Char Char"/>
    <w:link w:val="254"/>
    <w:autoRedefine/>
    <w:qFormat/>
    <w:uiPriority w:val="0"/>
    <w:rPr>
      <w:rFonts w:eastAsia="仿宋_GB2312"/>
      <w:sz w:val="24"/>
      <w:szCs w:val="24"/>
    </w:rPr>
  </w:style>
  <w:style w:type="paragraph" w:customStyle="1" w:styleId="254">
    <w:name w:val="GW-正文"/>
    <w:basedOn w:val="1"/>
    <w:link w:val="253"/>
    <w:autoRedefine/>
    <w:qFormat/>
    <w:uiPriority w:val="0"/>
    <w:pPr>
      <w:spacing w:line="360" w:lineRule="auto"/>
      <w:ind w:firstLine="200"/>
    </w:pPr>
    <w:rPr>
      <w:rFonts w:eastAsia="仿宋_GB2312" w:asciiTheme="minorHAnsi" w:hAnsiTheme="minorHAnsi" w:cstheme="minorBidi"/>
      <w:szCs w:val="24"/>
    </w:rPr>
  </w:style>
  <w:style w:type="character" w:customStyle="1" w:styleId="255">
    <w:name w:val="标书正文 Char"/>
    <w:link w:val="256"/>
    <w:autoRedefine/>
    <w:qFormat/>
    <w:locked/>
    <w:uiPriority w:val="0"/>
    <w:rPr>
      <w:rFonts w:ascii="宋体" w:hAnsi="宋体" w:eastAsia="黑体" w:cs="Times New Roman"/>
      <w:kern w:val="0"/>
      <w:sz w:val="24"/>
      <w:szCs w:val="20"/>
    </w:rPr>
  </w:style>
  <w:style w:type="paragraph" w:customStyle="1" w:styleId="256">
    <w:name w:val="标书正文"/>
    <w:basedOn w:val="35"/>
    <w:link w:val="255"/>
    <w:autoRedefine/>
    <w:qFormat/>
    <w:uiPriority w:val="0"/>
    <w:pPr>
      <w:adjustRightInd w:val="0"/>
      <w:snapToGrid w:val="0"/>
      <w:spacing w:after="0" w:line="400" w:lineRule="exact"/>
      <w:ind w:firstLine="1276"/>
    </w:pPr>
    <w:rPr>
      <w:rFonts w:ascii="宋体" w:hAnsi="宋体" w:eastAsia="黑体"/>
      <w:kern w:val="0"/>
    </w:rPr>
  </w:style>
  <w:style w:type="character" w:customStyle="1" w:styleId="257">
    <w:name w:val="msonormal"/>
    <w:autoRedefine/>
    <w:qFormat/>
    <w:uiPriority w:val="0"/>
    <w:rPr>
      <w:rFonts w:hint="default" w:ascii="Tahoma" w:hAnsi="Tahoma" w:eastAsia="宋体" w:cs="Tahoma"/>
      <w:kern w:val="2"/>
      <w:sz w:val="36"/>
      <w:szCs w:val="36"/>
      <w:lang w:val="en-US" w:eastAsia="zh-CN" w:bidi="ar-SA"/>
    </w:rPr>
  </w:style>
  <w:style w:type="character" w:customStyle="1" w:styleId="258">
    <w:name w:val="ptt1"/>
    <w:autoRedefine/>
    <w:qFormat/>
    <w:uiPriority w:val="0"/>
    <w:rPr>
      <w:rFonts w:hint="eastAsia" w:ascii="宋体" w:hAnsi="宋体" w:eastAsia="宋体"/>
      <w:spacing w:val="375"/>
      <w:kern w:val="2"/>
      <w:sz w:val="18"/>
      <w:szCs w:val="18"/>
      <w:lang w:val="en-US" w:eastAsia="zh-CN" w:bidi="ar-SA"/>
    </w:rPr>
  </w:style>
  <w:style w:type="character" w:customStyle="1" w:styleId="259">
    <w:name w:val="正文文本缩进 3 Char3"/>
    <w:autoRedefine/>
    <w:qFormat/>
    <w:uiPriority w:val="0"/>
    <w:rPr>
      <w:sz w:val="16"/>
      <w:szCs w:val="16"/>
    </w:rPr>
  </w:style>
  <w:style w:type="character" w:customStyle="1" w:styleId="260">
    <w:name w:val="Char Char141"/>
    <w:autoRedefine/>
    <w:qFormat/>
    <w:uiPriority w:val="0"/>
    <w:rPr>
      <w:rFonts w:ascii="Calibri" w:hAnsi="Calibri" w:eastAsia="宋体" w:cs="Times New Roman"/>
      <w:b/>
      <w:bCs/>
      <w:sz w:val="28"/>
      <w:szCs w:val="28"/>
    </w:rPr>
  </w:style>
  <w:style w:type="character" w:customStyle="1" w:styleId="261">
    <w:name w:val="Char Char4"/>
    <w:autoRedefine/>
    <w:qFormat/>
    <w:uiPriority w:val="0"/>
    <w:rPr>
      <w:rFonts w:ascii="Arial" w:hAnsi="Arial" w:eastAsia="黑体"/>
      <w:b/>
      <w:bCs/>
      <w:kern w:val="2"/>
      <w:sz w:val="32"/>
      <w:szCs w:val="32"/>
      <w:lang w:val="en-US" w:eastAsia="zh-CN" w:bidi="ar-SA"/>
    </w:rPr>
  </w:style>
  <w:style w:type="character" w:customStyle="1" w:styleId="262">
    <w:name w:val="H2 Char"/>
    <w:autoRedefine/>
    <w:qFormat/>
    <w:uiPriority w:val="0"/>
    <w:rPr>
      <w:rFonts w:ascii="Arial" w:hAnsi="Arial" w:eastAsia="黑体" w:cs="Times New Roman"/>
      <w:b/>
      <w:bCs/>
      <w:sz w:val="32"/>
      <w:szCs w:val="32"/>
    </w:rPr>
  </w:style>
  <w:style w:type="character" w:customStyle="1" w:styleId="263">
    <w:name w:val="一级标题 Char Char"/>
    <w:autoRedefine/>
    <w:qFormat/>
    <w:uiPriority w:val="0"/>
    <w:rPr>
      <w:rFonts w:eastAsia="仿宋"/>
      <w:b/>
      <w:kern w:val="44"/>
      <w:sz w:val="28"/>
      <w:lang w:val="en-US" w:eastAsia="zh-CN"/>
    </w:rPr>
  </w:style>
  <w:style w:type="character" w:customStyle="1" w:styleId="264">
    <w:name w:val="大标题 Char Char"/>
    <w:link w:val="265"/>
    <w:autoRedefine/>
    <w:qFormat/>
    <w:uiPriority w:val="0"/>
    <w:rPr>
      <w:b/>
      <w:sz w:val="28"/>
    </w:rPr>
  </w:style>
  <w:style w:type="paragraph" w:customStyle="1" w:styleId="265">
    <w:name w:val="大标题"/>
    <w:next w:val="1"/>
    <w:link w:val="264"/>
    <w:autoRedefine/>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66">
    <w:name w:val="font261"/>
    <w:autoRedefine/>
    <w:qFormat/>
    <w:uiPriority w:val="0"/>
    <w:rPr>
      <w:rFonts w:ascii="Times New Roman" w:hAnsi="Times New Roman" w:cs="Times New Roman"/>
      <w:color w:val="FF0000"/>
      <w:sz w:val="14"/>
      <w:szCs w:val="14"/>
      <w:u w:val="none"/>
      <w:lang w:bidi="ar-SA"/>
    </w:rPr>
  </w:style>
  <w:style w:type="character" w:customStyle="1" w:styleId="267">
    <w:name w:val="标题 4 Char1"/>
    <w:autoRedefine/>
    <w:qFormat/>
    <w:uiPriority w:val="0"/>
    <w:rPr>
      <w:rFonts w:ascii="Arial" w:hAnsi="Arial" w:eastAsia="黑体"/>
      <w:b/>
      <w:bCs/>
      <w:kern w:val="2"/>
      <w:sz w:val="28"/>
      <w:szCs w:val="28"/>
      <w:lang w:val="en-US" w:eastAsia="zh-CN" w:bidi="ar-SA"/>
    </w:rPr>
  </w:style>
  <w:style w:type="character" w:customStyle="1" w:styleId="268">
    <w:name w:val="正文应用 Char Char"/>
    <w:link w:val="269"/>
    <w:autoRedefine/>
    <w:qFormat/>
    <w:uiPriority w:val="0"/>
    <w:rPr>
      <w:bCs/>
      <w:sz w:val="24"/>
      <w:szCs w:val="24"/>
    </w:rPr>
  </w:style>
  <w:style w:type="paragraph" w:customStyle="1" w:styleId="269">
    <w:name w:val="正文应用"/>
    <w:basedOn w:val="1"/>
    <w:link w:val="268"/>
    <w:autoRedefine/>
    <w:qFormat/>
    <w:uiPriority w:val="0"/>
    <w:pPr>
      <w:spacing w:line="360" w:lineRule="auto"/>
      <w:ind w:firstLine="480"/>
    </w:pPr>
    <w:rPr>
      <w:rFonts w:asciiTheme="minorHAnsi" w:hAnsiTheme="minorHAnsi" w:eastAsiaTheme="minorEastAsia" w:cstheme="minorBidi"/>
      <w:bCs/>
      <w:szCs w:val="24"/>
    </w:rPr>
  </w:style>
  <w:style w:type="character" w:customStyle="1" w:styleId="270">
    <w:name w:val="不明显强调1"/>
    <w:autoRedefine/>
    <w:qFormat/>
    <w:uiPriority w:val="0"/>
    <w:rPr>
      <w:i/>
      <w:iCs/>
      <w:color w:val="808080"/>
    </w:rPr>
  </w:style>
  <w:style w:type="character" w:customStyle="1" w:styleId="271">
    <w:name w:val="图注 Char"/>
    <w:link w:val="272"/>
    <w:autoRedefine/>
    <w:qFormat/>
    <w:uiPriority w:val="0"/>
    <w:rPr>
      <w:rFonts w:ascii="Calibri" w:hAnsi="Calibri"/>
      <w:sz w:val="18"/>
    </w:rPr>
  </w:style>
  <w:style w:type="paragraph" w:customStyle="1" w:styleId="272">
    <w:name w:val="图注"/>
    <w:basedOn w:val="1"/>
    <w:next w:val="2"/>
    <w:link w:val="271"/>
    <w:autoRedefine/>
    <w:qFormat/>
    <w:uiPriority w:val="0"/>
    <w:pPr>
      <w:spacing w:beforeLines="40" w:afterLines="40" w:line="360" w:lineRule="auto"/>
      <w:jc w:val="center"/>
    </w:pPr>
    <w:rPr>
      <w:rFonts w:ascii="Calibri" w:hAnsi="Calibri" w:eastAsiaTheme="minorEastAsia" w:cstheme="minorBidi"/>
      <w:sz w:val="18"/>
      <w:szCs w:val="22"/>
    </w:rPr>
  </w:style>
  <w:style w:type="character" w:customStyle="1" w:styleId="273">
    <w:name w:val="标题 字符"/>
    <w:autoRedefine/>
    <w:qFormat/>
    <w:uiPriority w:val="0"/>
    <w:rPr>
      <w:rFonts w:ascii="Calibri Light" w:hAnsi="Calibri Light" w:eastAsia="宋体" w:cs="Times New Roman"/>
      <w:b/>
      <w:bCs/>
      <w:sz w:val="32"/>
      <w:szCs w:val="32"/>
      <w:lang w:bidi="ar-SA"/>
    </w:rPr>
  </w:style>
  <w:style w:type="character" w:customStyle="1" w:styleId="274">
    <w:name w:val="注释标题 Char1"/>
    <w:autoRedefine/>
    <w:qFormat/>
    <w:uiPriority w:val="0"/>
    <w:rPr>
      <w:rFonts w:ascii="Times New Roman" w:hAnsi="Times New Roman" w:eastAsia="宋体" w:cs="Times New Roman"/>
      <w:szCs w:val="20"/>
    </w:rPr>
  </w:style>
  <w:style w:type="character" w:customStyle="1" w:styleId="275">
    <w:name w:val="样式 题注 + 仿宋_GB2312 Char"/>
    <w:link w:val="276"/>
    <w:autoRedefine/>
    <w:qFormat/>
    <w:locked/>
    <w:uiPriority w:val="0"/>
    <w:rPr>
      <w:rFonts w:ascii="黑体" w:hAnsi="仿宋_GB2312" w:eastAsia="黑体" w:cs="Arial"/>
      <w:szCs w:val="24"/>
    </w:rPr>
  </w:style>
  <w:style w:type="paragraph" w:customStyle="1" w:styleId="276">
    <w:name w:val="样式 题注 + 仿宋_GB2312"/>
    <w:basedOn w:val="23"/>
    <w:link w:val="275"/>
    <w:autoRedefine/>
    <w:qFormat/>
    <w:uiPriority w:val="0"/>
    <w:pPr>
      <w:spacing w:beforeLines="40" w:afterLines="40"/>
      <w:jc w:val="center"/>
    </w:pPr>
    <w:rPr>
      <w:rFonts w:ascii="黑体" w:hAnsi="仿宋_GB2312" w:cs="Arial"/>
      <w:kern w:val="2"/>
      <w:sz w:val="21"/>
      <w:szCs w:val="24"/>
    </w:rPr>
  </w:style>
  <w:style w:type="character" w:customStyle="1" w:styleId="277">
    <w:name w:val="Table Text Char Char"/>
    <w:link w:val="278"/>
    <w:autoRedefine/>
    <w:qFormat/>
    <w:uiPriority w:val="0"/>
    <w:rPr>
      <w:rFonts w:ascii="Calibri" w:hAnsi="Calibri"/>
      <w:sz w:val="24"/>
      <w:szCs w:val="24"/>
    </w:rPr>
  </w:style>
  <w:style w:type="paragraph" w:customStyle="1" w:styleId="278">
    <w:name w:val="Table Text"/>
    <w:basedOn w:val="1"/>
    <w:link w:val="277"/>
    <w:autoRedefine/>
    <w:qFormat/>
    <w:uiPriority w:val="0"/>
    <w:pPr>
      <w:widowControl/>
      <w:spacing w:after="60"/>
      <w:jc w:val="left"/>
    </w:pPr>
    <w:rPr>
      <w:rFonts w:ascii="Calibri" w:hAnsi="Calibri" w:eastAsiaTheme="minorEastAsia" w:cstheme="minorBidi"/>
      <w:szCs w:val="24"/>
    </w:rPr>
  </w:style>
  <w:style w:type="character" w:customStyle="1" w:styleId="279">
    <w:name w:val="Document Map Char"/>
    <w:autoRedefine/>
    <w:semiHidden/>
    <w:qFormat/>
    <w:locked/>
    <w:uiPriority w:val="0"/>
    <w:rPr>
      <w:rFonts w:ascii="Arial" w:hAnsi="Arial" w:eastAsia="宋体" w:cs="Arial"/>
      <w:kern w:val="0"/>
      <w:sz w:val="21"/>
      <w:szCs w:val="21"/>
      <w:shd w:val="clear" w:color="auto" w:fill="000080"/>
    </w:rPr>
  </w:style>
  <w:style w:type="character" w:customStyle="1" w:styleId="280">
    <w:name w:val="页脚 Char1"/>
    <w:autoRedefine/>
    <w:qFormat/>
    <w:uiPriority w:val="0"/>
    <w:rPr>
      <w:sz w:val="18"/>
      <w:szCs w:val="18"/>
    </w:rPr>
  </w:style>
  <w:style w:type="character" w:customStyle="1" w:styleId="281">
    <w:name w:val="样式 题注 + (符号) 宋体 Char"/>
    <w:link w:val="282"/>
    <w:autoRedefine/>
    <w:qFormat/>
    <w:locked/>
    <w:uiPriority w:val="0"/>
    <w:rPr>
      <w:rFonts w:ascii="Arial" w:hAnsi="Arial" w:eastAsia="黑体" w:cs="Arial"/>
    </w:rPr>
  </w:style>
  <w:style w:type="paragraph" w:customStyle="1" w:styleId="282">
    <w:name w:val="样式 题注 + (符号) 宋体"/>
    <w:basedOn w:val="23"/>
    <w:link w:val="281"/>
    <w:autoRedefine/>
    <w:qFormat/>
    <w:uiPriority w:val="0"/>
    <w:pPr>
      <w:spacing w:beforeLines="40" w:afterLines="40"/>
      <w:jc w:val="center"/>
    </w:pPr>
    <w:rPr>
      <w:rFonts w:cs="Arial"/>
      <w:kern w:val="2"/>
      <w:sz w:val="21"/>
      <w:szCs w:val="22"/>
    </w:rPr>
  </w:style>
  <w:style w:type="character" w:customStyle="1" w:styleId="283">
    <w:name w:val="正文文本 2 Char Char"/>
    <w:link w:val="284"/>
    <w:autoRedefine/>
    <w:qFormat/>
    <w:uiPriority w:val="0"/>
    <w:rPr>
      <w:rFonts w:ascii="宋体" w:hAnsi="宋体"/>
      <w:color w:val="000000"/>
      <w:sz w:val="24"/>
      <w:szCs w:val="24"/>
    </w:rPr>
  </w:style>
  <w:style w:type="paragraph" w:customStyle="1" w:styleId="284">
    <w:name w:val="正文文本 21"/>
    <w:basedOn w:val="1"/>
    <w:link w:val="283"/>
    <w:autoRedefine/>
    <w:qFormat/>
    <w:uiPriority w:val="0"/>
    <w:pPr>
      <w:widowControl/>
      <w:snapToGrid w:val="0"/>
      <w:spacing w:afterLines="50" w:line="400" w:lineRule="exact"/>
      <w:jc w:val="left"/>
    </w:pPr>
    <w:rPr>
      <w:rFonts w:ascii="宋体" w:hAnsi="宋体" w:eastAsiaTheme="minorEastAsia" w:cstheme="minorBidi"/>
      <w:color w:val="000000"/>
      <w:szCs w:val="24"/>
    </w:rPr>
  </w:style>
  <w:style w:type="character" w:customStyle="1" w:styleId="285">
    <w:name w:val="dectext1"/>
    <w:autoRedefine/>
    <w:qFormat/>
    <w:uiPriority w:val="0"/>
    <w:rPr>
      <w:rFonts w:ascii="宋体" w:hAnsi="宋体" w:eastAsia="宋体"/>
      <w:color w:val="333333"/>
      <w:sz w:val="21"/>
      <w:szCs w:val="21"/>
      <w:u w:val="none"/>
    </w:rPr>
  </w:style>
  <w:style w:type="character" w:customStyle="1" w:styleId="286">
    <w:name w:val="Item List in Table Char Char"/>
    <w:link w:val="287"/>
    <w:autoRedefine/>
    <w:qFormat/>
    <w:locked/>
    <w:uiPriority w:val="0"/>
    <w:rPr>
      <w:rFonts w:ascii="Arial" w:hAnsi="Arial" w:eastAsia="Times New Roman"/>
      <w:sz w:val="22"/>
    </w:rPr>
  </w:style>
  <w:style w:type="paragraph" w:customStyle="1" w:styleId="287">
    <w:name w:val="Item List in Table"/>
    <w:link w:val="286"/>
    <w:autoRedefine/>
    <w:qFormat/>
    <w:uiPriority w:val="0"/>
    <w:pPr>
      <w:tabs>
        <w:tab w:val="left" w:pos="284"/>
      </w:tabs>
      <w:spacing w:before="40" w:after="40"/>
      <w:jc w:val="both"/>
    </w:pPr>
    <w:rPr>
      <w:rFonts w:ascii="Arial" w:hAnsi="Arial" w:eastAsia="Times New Roman" w:cstheme="minorBidi"/>
      <w:kern w:val="2"/>
      <w:sz w:val="22"/>
      <w:szCs w:val="22"/>
      <w:lang w:val="en-US" w:eastAsia="zh-CN" w:bidi="ar-SA"/>
    </w:rPr>
  </w:style>
  <w:style w:type="character" w:customStyle="1" w:styleId="288">
    <w:name w:val="标题 Char1"/>
    <w:autoRedefine/>
    <w:qFormat/>
    <w:uiPriority w:val="0"/>
    <w:rPr>
      <w:rFonts w:ascii="Cambria" w:hAnsi="Cambria" w:eastAsia="宋体" w:cs="Times New Roman"/>
      <w:b/>
      <w:bCs/>
      <w:sz w:val="32"/>
      <w:szCs w:val="32"/>
    </w:rPr>
  </w:style>
  <w:style w:type="character" w:customStyle="1" w:styleId="289">
    <w:name w:val="Char Char13"/>
    <w:autoRedefine/>
    <w:qFormat/>
    <w:uiPriority w:val="0"/>
    <w:rPr>
      <w:rFonts w:ascii="Calibri" w:hAnsi="Calibri" w:eastAsia="宋体" w:cs="Times New Roman"/>
      <w:sz w:val="18"/>
      <w:szCs w:val="18"/>
    </w:rPr>
  </w:style>
  <w:style w:type="character" w:customStyle="1" w:styleId="290">
    <w:name w:val="正文文本 3 Char Char"/>
    <w:link w:val="291"/>
    <w:autoRedefine/>
    <w:qFormat/>
    <w:uiPriority w:val="0"/>
    <w:rPr>
      <w:rFonts w:hAnsi="宋体" w:eastAsia="仿宋_GB2312"/>
      <w:b/>
      <w:bCs/>
      <w:sz w:val="24"/>
    </w:rPr>
  </w:style>
  <w:style w:type="paragraph" w:customStyle="1" w:styleId="291">
    <w:name w:val="正文文本 31"/>
    <w:basedOn w:val="1"/>
    <w:link w:val="290"/>
    <w:autoRedefine/>
    <w:qFormat/>
    <w:uiPriority w:val="0"/>
    <w:pPr>
      <w:snapToGrid w:val="0"/>
      <w:spacing w:after="50"/>
    </w:pPr>
    <w:rPr>
      <w:rFonts w:hAnsi="宋体" w:eastAsia="仿宋_GB2312" w:asciiTheme="minorHAnsi" w:cstheme="minorBidi"/>
      <w:b/>
      <w:bCs/>
      <w:szCs w:val="22"/>
    </w:rPr>
  </w:style>
  <w:style w:type="character" w:customStyle="1" w:styleId="292">
    <w:name w:val="明显参考1"/>
    <w:autoRedefine/>
    <w:qFormat/>
    <w:uiPriority w:val="0"/>
    <w:rPr>
      <w:b/>
      <w:bCs/>
      <w:smallCaps/>
      <w:color w:val="C0504D"/>
      <w:spacing w:val="5"/>
      <w:u w:val="single"/>
    </w:rPr>
  </w:style>
  <w:style w:type="character" w:customStyle="1" w:styleId="293">
    <w:name w:val="gf正文1 Char Char"/>
    <w:link w:val="294"/>
    <w:autoRedefine/>
    <w:qFormat/>
    <w:uiPriority w:val="0"/>
    <w:rPr>
      <w:rFonts w:ascii="宋体" w:hAnsi="宋体"/>
      <w:sz w:val="24"/>
      <w:szCs w:val="24"/>
    </w:rPr>
  </w:style>
  <w:style w:type="paragraph" w:customStyle="1" w:styleId="294">
    <w:name w:val="gf正文1"/>
    <w:basedOn w:val="1"/>
    <w:link w:val="293"/>
    <w:autoRedefine/>
    <w:qFormat/>
    <w:uiPriority w:val="0"/>
    <w:pPr>
      <w:tabs>
        <w:tab w:val="left" w:pos="3240"/>
        <w:tab w:val="left" w:pos="3960"/>
      </w:tabs>
      <w:adjustRightInd w:val="0"/>
      <w:snapToGrid w:val="0"/>
      <w:spacing w:line="360" w:lineRule="auto"/>
      <w:ind w:firstLine="480"/>
    </w:pPr>
    <w:rPr>
      <w:rFonts w:ascii="宋体" w:hAnsi="宋体" w:eastAsiaTheme="minorEastAsia" w:cstheme="minorBidi"/>
      <w:szCs w:val="24"/>
    </w:rPr>
  </w:style>
  <w:style w:type="character" w:customStyle="1" w:styleId="295">
    <w:name w:val="标题 7 Char2 Char"/>
    <w:autoRedefine/>
    <w:qFormat/>
    <w:uiPriority w:val="0"/>
    <w:rPr>
      <w:rFonts w:hint="default" w:ascii="Tahoma" w:hAnsi="Tahoma" w:eastAsia="宋体" w:cs="Tahoma"/>
      <w:b/>
      <w:kern w:val="2"/>
      <w:sz w:val="24"/>
      <w:szCs w:val="36"/>
      <w:lang w:val="en-US" w:eastAsia="zh-CN" w:bidi="ar-SA"/>
    </w:rPr>
  </w:style>
  <w:style w:type="character" w:customStyle="1" w:styleId="296">
    <w:name w:val="2级别正文"/>
    <w:autoRedefine/>
    <w:qFormat/>
    <w:uiPriority w:val="0"/>
    <w:rPr>
      <w:rFonts w:ascii="ˎ̥" w:hAnsi="ˎ̥"/>
    </w:rPr>
  </w:style>
  <w:style w:type="character" w:customStyle="1" w:styleId="297">
    <w:name w:val="正文文本缩进 Char1"/>
    <w:link w:val="298"/>
    <w:autoRedefine/>
    <w:qFormat/>
    <w:uiPriority w:val="0"/>
    <w:rPr>
      <w:rFonts w:ascii="宋体" w:hAnsi="Courier New"/>
      <w:spacing w:val="-4"/>
      <w:sz w:val="18"/>
    </w:rPr>
  </w:style>
  <w:style w:type="paragraph" w:customStyle="1" w:styleId="298">
    <w:name w:val="正文文本缩进1"/>
    <w:basedOn w:val="1"/>
    <w:link w:val="297"/>
    <w:autoRedefine/>
    <w:qFormat/>
    <w:uiPriority w:val="0"/>
    <w:pPr>
      <w:spacing w:line="200" w:lineRule="exact"/>
      <w:ind w:firstLine="301"/>
    </w:pPr>
    <w:rPr>
      <w:rFonts w:ascii="宋体" w:hAnsi="Courier New" w:eastAsiaTheme="minorEastAsia" w:cstheme="minorBidi"/>
      <w:spacing w:val="-4"/>
      <w:sz w:val="18"/>
      <w:szCs w:val="22"/>
    </w:rPr>
  </w:style>
  <w:style w:type="character" w:customStyle="1" w:styleId="299">
    <w:name w:val="text1"/>
    <w:autoRedefine/>
    <w:qFormat/>
    <w:uiPriority w:val="0"/>
  </w:style>
  <w:style w:type="character" w:customStyle="1" w:styleId="300">
    <w:name w:val="标题 6 Char Char"/>
    <w:autoRedefine/>
    <w:qFormat/>
    <w:uiPriority w:val="0"/>
    <w:rPr>
      <w:rFonts w:ascii="Arial" w:hAnsi="Arial" w:eastAsia="黑体" w:cs="Times New Roman"/>
      <w:b/>
      <w:bCs/>
      <w:sz w:val="24"/>
      <w:szCs w:val="24"/>
    </w:rPr>
  </w:style>
  <w:style w:type="character" w:customStyle="1" w:styleId="301">
    <w:name w:val="info4"/>
    <w:autoRedefine/>
    <w:qFormat/>
    <w:uiPriority w:val="0"/>
  </w:style>
  <w:style w:type="character" w:customStyle="1" w:styleId="302">
    <w:name w:val="结束语 Char1"/>
    <w:autoRedefine/>
    <w:qFormat/>
    <w:uiPriority w:val="0"/>
    <w:rPr>
      <w:rFonts w:ascii="Times New Roman" w:hAnsi="Times New Roman" w:eastAsia="宋体" w:cs="Times New Roman"/>
      <w:szCs w:val="20"/>
    </w:rPr>
  </w:style>
  <w:style w:type="character" w:customStyle="1" w:styleId="303">
    <w:name w:val="文档结构图 Char Char"/>
    <w:link w:val="304"/>
    <w:autoRedefine/>
    <w:qFormat/>
    <w:uiPriority w:val="0"/>
    <w:rPr>
      <w:rFonts w:ascii="宋体" w:hAnsi="Calibri"/>
      <w:sz w:val="18"/>
      <w:szCs w:val="18"/>
    </w:rPr>
  </w:style>
  <w:style w:type="paragraph" w:customStyle="1" w:styleId="304">
    <w:name w:val="文档结构图2"/>
    <w:basedOn w:val="1"/>
    <w:link w:val="303"/>
    <w:autoRedefine/>
    <w:qFormat/>
    <w:uiPriority w:val="0"/>
    <w:rPr>
      <w:rFonts w:ascii="宋体" w:hAnsi="Calibri" w:eastAsiaTheme="minorEastAsia" w:cstheme="minorBidi"/>
      <w:sz w:val="18"/>
      <w:szCs w:val="18"/>
    </w:rPr>
  </w:style>
  <w:style w:type="character" w:customStyle="1" w:styleId="305">
    <w:name w:val="f141"/>
    <w:autoRedefine/>
    <w:qFormat/>
    <w:uiPriority w:val="0"/>
    <w:rPr>
      <w:sz w:val="21"/>
      <w:szCs w:val="21"/>
    </w:rPr>
  </w:style>
  <w:style w:type="character" w:customStyle="1" w:styleId="306">
    <w:name w:val="BOD 0 Char3"/>
    <w:autoRedefine/>
    <w:qFormat/>
    <w:uiPriority w:val="0"/>
    <w:rPr>
      <w:rFonts w:eastAsia="宋体"/>
      <w:b/>
      <w:bCs/>
      <w:kern w:val="2"/>
      <w:sz w:val="32"/>
      <w:szCs w:val="32"/>
      <w:lang w:val="en-US" w:eastAsia="zh-CN" w:bidi="ar-SA"/>
    </w:rPr>
  </w:style>
  <w:style w:type="character" w:customStyle="1" w:styleId="307">
    <w:name w:val="标题 1 Char Char"/>
    <w:autoRedefine/>
    <w:qFormat/>
    <w:uiPriority w:val="0"/>
    <w:rPr>
      <w:rFonts w:eastAsia="宋体"/>
      <w:b/>
      <w:spacing w:val="-2"/>
      <w:sz w:val="24"/>
      <w:lang w:val="en-US" w:eastAsia="zh-CN" w:bidi="ar-SA"/>
    </w:rPr>
  </w:style>
  <w:style w:type="character" w:customStyle="1" w:styleId="308">
    <w:name w:val="文章样式2 Char Char"/>
    <w:autoRedefine/>
    <w:qFormat/>
    <w:uiPriority w:val="0"/>
    <w:rPr>
      <w:rFonts w:ascii="ˎ̥" w:hAnsi="ˎ̥" w:eastAsia="宋体"/>
      <w:color w:val="333333"/>
      <w:kern w:val="2"/>
      <w:sz w:val="21"/>
      <w:szCs w:val="21"/>
      <w:lang w:val="en-US" w:eastAsia="zh-CN" w:bidi="ar-SA"/>
    </w:rPr>
  </w:style>
  <w:style w:type="character" w:customStyle="1" w:styleId="309">
    <w:name w:val="日期 Char1"/>
    <w:autoRedefine/>
    <w:semiHidden/>
    <w:qFormat/>
    <w:uiPriority w:val="99"/>
    <w:rPr>
      <w:rFonts w:ascii="Times New Roman" w:hAnsi="Times New Roman" w:eastAsia="宋体" w:cs="Times New Roman"/>
      <w:szCs w:val="20"/>
    </w:rPr>
  </w:style>
  <w:style w:type="character" w:customStyle="1" w:styleId="310">
    <w:name w:val="正文文本缩进 Char2"/>
    <w:autoRedefine/>
    <w:qFormat/>
    <w:uiPriority w:val="0"/>
    <w:rPr>
      <w:kern w:val="2"/>
      <w:sz w:val="21"/>
    </w:rPr>
  </w:style>
  <w:style w:type="character" w:customStyle="1" w:styleId="311">
    <w:name w:val="Char Char5"/>
    <w:autoRedefine/>
    <w:qFormat/>
    <w:uiPriority w:val="0"/>
    <w:rPr>
      <w:rFonts w:eastAsia="隶书"/>
      <w:b/>
      <w:bCs/>
      <w:sz w:val="36"/>
      <w:szCs w:val="36"/>
      <w:lang w:val="en-US" w:eastAsia="zh-CN" w:bidi="ar-SA"/>
    </w:rPr>
  </w:style>
  <w:style w:type="paragraph" w:customStyle="1" w:styleId="312">
    <w:name w:val="页眉1"/>
    <w:basedOn w:val="1"/>
    <w:autoRedefine/>
    <w:qFormat/>
    <w:uiPriority w:val="0"/>
    <w:pPr>
      <w:pBdr>
        <w:bottom w:val="single" w:color="auto" w:sz="6" w:space="1"/>
      </w:pBdr>
      <w:tabs>
        <w:tab w:val="center" w:pos="4153"/>
        <w:tab w:val="right" w:pos="8306"/>
      </w:tabs>
      <w:snapToGrid w:val="0"/>
      <w:jc w:val="center"/>
    </w:pPr>
    <w:rPr>
      <w:rFonts w:eastAsia="宋体"/>
      <w:kern w:val="0"/>
      <w:sz w:val="18"/>
      <w:szCs w:val="18"/>
    </w:rPr>
  </w:style>
  <w:style w:type="character" w:customStyle="1" w:styleId="313">
    <w:name w:val="爱爱爱 Char Char"/>
    <w:link w:val="314"/>
    <w:autoRedefine/>
    <w:qFormat/>
    <w:uiPriority w:val="0"/>
    <w:rPr>
      <w:rFonts w:ascii="仿宋_GB2312" w:hAnsi="宋体" w:eastAsia="仿宋_GB2312"/>
      <w:sz w:val="28"/>
    </w:rPr>
  </w:style>
  <w:style w:type="paragraph" w:customStyle="1" w:styleId="314">
    <w:name w:val="爱爱爱"/>
    <w:basedOn w:val="1"/>
    <w:link w:val="313"/>
    <w:autoRedefine/>
    <w:qFormat/>
    <w:uiPriority w:val="0"/>
    <w:pPr>
      <w:jc w:val="center"/>
    </w:pPr>
    <w:rPr>
      <w:rFonts w:ascii="仿宋_GB2312" w:hAnsi="宋体" w:eastAsia="仿宋_GB2312" w:cstheme="minorBidi"/>
      <w:sz w:val="28"/>
      <w:szCs w:val="22"/>
    </w:rPr>
  </w:style>
  <w:style w:type="character" w:customStyle="1" w:styleId="315">
    <w:name w:val="大汉方案正文 Char1"/>
    <w:link w:val="316"/>
    <w:autoRedefine/>
    <w:qFormat/>
    <w:uiPriority w:val="0"/>
    <w:rPr>
      <w:rFonts w:ascii="Arial" w:hAnsi="Arial"/>
      <w:sz w:val="24"/>
      <w:szCs w:val="24"/>
    </w:rPr>
  </w:style>
  <w:style w:type="paragraph" w:customStyle="1" w:styleId="316">
    <w:name w:val="大汉方案正文"/>
    <w:basedOn w:val="1"/>
    <w:link w:val="315"/>
    <w:autoRedefine/>
    <w:qFormat/>
    <w:uiPriority w:val="0"/>
    <w:pPr>
      <w:spacing w:line="360" w:lineRule="auto"/>
      <w:ind w:firstLine="200"/>
    </w:pPr>
    <w:rPr>
      <w:rFonts w:ascii="Arial" w:hAnsi="Arial" w:eastAsiaTheme="minorEastAsia" w:cstheme="minorBidi"/>
      <w:szCs w:val="24"/>
    </w:rPr>
  </w:style>
  <w:style w:type="character" w:customStyle="1" w:styleId="317">
    <w:name w:val="Char Char81"/>
    <w:autoRedefine/>
    <w:qFormat/>
    <w:uiPriority w:val="0"/>
    <w:rPr>
      <w:rFonts w:eastAsia="宋体"/>
      <w:b/>
      <w:sz w:val="24"/>
      <w:lang w:val="en-GB" w:eastAsia="zh-CN"/>
    </w:rPr>
  </w:style>
  <w:style w:type="character" w:customStyle="1" w:styleId="318">
    <w:name w:val="页眉 Char2"/>
    <w:autoRedefine/>
    <w:qFormat/>
    <w:uiPriority w:val="0"/>
    <w:rPr>
      <w:rFonts w:ascii="Times New Roman" w:hAnsi="Times New Roman" w:eastAsia="宋体" w:cs="Times New Roman"/>
      <w:sz w:val="18"/>
      <w:szCs w:val="18"/>
    </w:rPr>
  </w:style>
  <w:style w:type="character" w:customStyle="1" w:styleId="319">
    <w:name w:val="样式  + 首行缩进:  2 字符 Char"/>
    <w:link w:val="320"/>
    <w:autoRedefine/>
    <w:qFormat/>
    <w:uiPriority w:val="0"/>
    <w:rPr>
      <w:rFonts w:ascii="Calibri" w:hAnsi="Calibri" w:cs="宋体"/>
      <w:sz w:val="24"/>
    </w:rPr>
  </w:style>
  <w:style w:type="paragraph" w:customStyle="1" w:styleId="320">
    <w:name w:val="样式  + 首行缩进:  2 字符"/>
    <w:basedOn w:val="1"/>
    <w:link w:val="319"/>
    <w:autoRedefine/>
    <w:qFormat/>
    <w:uiPriority w:val="0"/>
    <w:pPr>
      <w:spacing w:after="60" w:line="360" w:lineRule="auto"/>
      <w:ind w:firstLine="480"/>
    </w:pPr>
    <w:rPr>
      <w:rFonts w:ascii="Calibri" w:hAnsi="Calibri" w:cs="宋体" w:eastAsiaTheme="minorEastAsia"/>
      <w:szCs w:val="22"/>
    </w:rPr>
  </w:style>
  <w:style w:type="character" w:customStyle="1" w:styleId="321">
    <w:name w:val="备注说明 Char Char"/>
    <w:link w:val="322"/>
    <w:autoRedefine/>
    <w:qFormat/>
    <w:locked/>
    <w:uiPriority w:val="0"/>
    <w:rPr>
      <w:rFonts w:ascii="宋体" w:hAnsi="宋体"/>
    </w:rPr>
  </w:style>
  <w:style w:type="paragraph" w:customStyle="1" w:styleId="322">
    <w:name w:val="备注说明 Char"/>
    <w:basedOn w:val="68"/>
    <w:link w:val="321"/>
    <w:autoRedefine/>
    <w:qFormat/>
    <w:uiPriority w:val="0"/>
    <w:pPr>
      <w:adjustRightInd w:val="0"/>
      <w:spacing w:beforeLines="40" w:afterLines="40" w:line="312" w:lineRule="atLeast"/>
      <w:ind w:left="420" w:hanging="420"/>
    </w:pPr>
    <w:rPr>
      <w:rFonts w:ascii="宋体" w:hAnsi="宋体" w:eastAsiaTheme="minorEastAsia" w:cstheme="minorBidi"/>
      <w:sz w:val="21"/>
      <w:szCs w:val="22"/>
    </w:rPr>
  </w:style>
  <w:style w:type="character" w:customStyle="1" w:styleId="323">
    <w:name w:val="title1"/>
    <w:autoRedefine/>
    <w:qFormat/>
    <w:uiPriority w:val="0"/>
    <w:rPr>
      <w:rFonts w:hint="eastAsia" w:ascii="宋体" w:hAnsi="宋体" w:eastAsia="宋体"/>
      <w:b/>
      <w:bCs/>
      <w:sz w:val="22"/>
      <w:szCs w:val="22"/>
    </w:rPr>
  </w:style>
  <w:style w:type="character" w:customStyle="1" w:styleId="324">
    <w:name w:val="小标题 Char Char"/>
    <w:link w:val="325"/>
    <w:autoRedefine/>
    <w:qFormat/>
    <w:uiPriority w:val="0"/>
    <w:rPr>
      <w:rFonts w:ascii="宋体" w:hAnsi="宋体" w:cs="宋体"/>
      <w:b/>
      <w:sz w:val="24"/>
      <w:szCs w:val="24"/>
    </w:rPr>
  </w:style>
  <w:style w:type="paragraph" w:customStyle="1" w:styleId="325">
    <w:name w:val="小标题"/>
    <w:basedOn w:val="1"/>
    <w:next w:val="1"/>
    <w:link w:val="324"/>
    <w:autoRedefine/>
    <w:qFormat/>
    <w:uiPriority w:val="0"/>
    <w:pPr>
      <w:widowControl/>
      <w:ind w:left="900" w:hanging="420"/>
      <w:jc w:val="left"/>
    </w:pPr>
    <w:rPr>
      <w:rFonts w:ascii="宋体" w:hAnsi="宋体" w:cs="宋体" w:eastAsiaTheme="minorEastAsia"/>
      <w:b/>
      <w:szCs w:val="24"/>
    </w:rPr>
  </w:style>
  <w:style w:type="character" w:customStyle="1" w:styleId="326">
    <w:name w:val="style551"/>
    <w:autoRedefine/>
    <w:qFormat/>
    <w:uiPriority w:val="0"/>
    <w:rPr>
      <w:b/>
      <w:bCs/>
      <w:color w:val="F08511"/>
    </w:rPr>
  </w:style>
  <w:style w:type="character" w:customStyle="1" w:styleId="327">
    <w:name w:val="正文首行缩进 Char Char Char Char Char"/>
    <w:autoRedefine/>
    <w:qFormat/>
    <w:uiPriority w:val="0"/>
    <w:rPr>
      <w:rFonts w:ascii="Calibri" w:hAnsi="Calibri" w:eastAsia="宋体"/>
      <w:kern w:val="2"/>
      <w:sz w:val="21"/>
      <w:szCs w:val="22"/>
      <w:lang w:val="en-US" w:eastAsia="zh-CN" w:bidi="ar-SA"/>
    </w:rPr>
  </w:style>
  <w:style w:type="character" w:customStyle="1" w:styleId="328">
    <w:name w:val="a Char"/>
    <w:autoRedefine/>
    <w:qFormat/>
    <w:uiPriority w:val="0"/>
    <w:rPr>
      <w:rFonts w:ascii="宋体" w:hAnsi="宋体" w:eastAsia="仿宋_GB2312"/>
      <w:sz w:val="24"/>
    </w:rPr>
  </w:style>
  <w:style w:type="character" w:customStyle="1" w:styleId="329">
    <w:name w:val="样式4 Char Char"/>
    <w:link w:val="330"/>
    <w:autoRedefine/>
    <w:qFormat/>
    <w:uiPriority w:val="0"/>
    <w:rPr>
      <w:rFonts w:ascii="Calibri" w:hAnsi="Calibri"/>
      <w:sz w:val="24"/>
    </w:rPr>
  </w:style>
  <w:style w:type="paragraph" w:customStyle="1" w:styleId="330">
    <w:name w:val="样式4"/>
    <w:basedOn w:val="1"/>
    <w:link w:val="329"/>
    <w:autoRedefine/>
    <w:qFormat/>
    <w:uiPriority w:val="0"/>
    <w:pPr>
      <w:spacing w:line="360" w:lineRule="auto"/>
    </w:pPr>
    <w:rPr>
      <w:rFonts w:ascii="Calibri" w:hAnsi="Calibri" w:eastAsiaTheme="minorEastAsia" w:cstheme="minorBidi"/>
      <w:szCs w:val="22"/>
    </w:rPr>
  </w:style>
  <w:style w:type="character" w:customStyle="1" w:styleId="331">
    <w:name w:val="font141"/>
    <w:autoRedefine/>
    <w:qFormat/>
    <w:uiPriority w:val="0"/>
    <w:rPr>
      <w:rFonts w:ascii="宋体" w:eastAsia="宋体"/>
      <w:color w:val="auto"/>
      <w:sz w:val="24"/>
      <w:szCs w:val="24"/>
      <w:u w:val="none"/>
    </w:rPr>
  </w:style>
  <w:style w:type="character" w:customStyle="1" w:styleId="332">
    <w:name w:val="Char Char3"/>
    <w:autoRedefine/>
    <w:qFormat/>
    <w:uiPriority w:val="0"/>
    <w:rPr>
      <w:rFonts w:ascii="Arial" w:hAnsi="Arial" w:eastAsia="黑体"/>
      <w:b/>
      <w:kern w:val="2"/>
      <w:sz w:val="32"/>
      <w:lang w:val="en-US" w:eastAsia="zh-CN" w:bidi="ar-SA"/>
    </w:rPr>
  </w:style>
  <w:style w:type="character" w:customStyle="1" w:styleId="333">
    <w:name w:val="正文文本 3 Char2"/>
    <w:autoRedefine/>
    <w:qFormat/>
    <w:uiPriority w:val="0"/>
    <w:rPr>
      <w:kern w:val="2"/>
      <w:sz w:val="16"/>
      <w:szCs w:val="16"/>
    </w:rPr>
  </w:style>
  <w:style w:type="character" w:customStyle="1" w:styleId="334">
    <w:name w:val="标题 2 Char3"/>
    <w:autoRedefine/>
    <w:qFormat/>
    <w:uiPriority w:val="0"/>
    <w:rPr>
      <w:rFonts w:ascii="Arial" w:hAnsi="Arial" w:eastAsia="黑体"/>
      <w:b/>
      <w:bCs/>
      <w:kern w:val="2"/>
      <w:sz w:val="32"/>
      <w:szCs w:val="32"/>
      <w:lang w:val="en-US" w:eastAsia="zh-CN" w:bidi="ar-SA"/>
    </w:rPr>
  </w:style>
  <w:style w:type="character" w:customStyle="1" w:styleId="335">
    <w:name w:val="H1 Char5"/>
    <w:autoRedefine/>
    <w:qFormat/>
    <w:uiPriority w:val="0"/>
    <w:rPr>
      <w:rFonts w:eastAsia="隶书"/>
      <w:b/>
      <w:bCs/>
      <w:sz w:val="36"/>
      <w:szCs w:val="36"/>
      <w:lang w:val="en-US" w:eastAsia="zh-CN" w:bidi="ar-SA"/>
    </w:rPr>
  </w:style>
  <w:style w:type="character" w:customStyle="1" w:styleId="336">
    <w:name w:val="正文 居中 Char"/>
    <w:link w:val="337"/>
    <w:autoRedefine/>
    <w:qFormat/>
    <w:locked/>
    <w:uiPriority w:val="0"/>
    <w:rPr>
      <w:rFonts w:ascii="Calibri" w:hAnsi="Calibri" w:cs="宋体"/>
      <w:sz w:val="24"/>
    </w:rPr>
  </w:style>
  <w:style w:type="paragraph" w:customStyle="1" w:styleId="337">
    <w:name w:val="正文 居中"/>
    <w:basedOn w:val="1"/>
    <w:link w:val="336"/>
    <w:autoRedefine/>
    <w:qFormat/>
    <w:uiPriority w:val="0"/>
    <w:pPr>
      <w:spacing w:line="360" w:lineRule="auto"/>
      <w:jc w:val="center"/>
    </w:pPr>
    <w:rPr>
      <w:rFonts w:ascii="Calibri" w:hAnsi="Calibri" w:cs="宋体" w:eastAsiaTheme="minorEastAsia"/>
      <w:szCs w:val="22"/>
    </w:rPr>
  </w:style>
  <w:style w:type="character" w:customStyle="1" w:styleId="338">
    <w:name w:val="h105-2"/>
    <w:autoRedefine/>
    <w:qFormat/>
    <w:uiPriority w:val="0"/>
    <w:rPr>
      <w:rFonts w:hint="default" w:ascii="Tahoma" w:hAnsi="Tahoma" w:eastAsia="宋体" w:cs="Tahoma"/>
      <w:kern w:val="2"/>
      <w:sz w:val="36"/>
      <w:szCs w:val="36"/>
      <w:lang w:val="en-US" w:eastAsia="zh-CN" w:bidi="ar-SA"/>
    </w:rPr>
  </w:style>
  <w:style w:type="character" w:customStyle="1" w:styleId="339">
    <w:name w:val="我的正文 Char Char"/>
    <w:link w:val="340"/>
    <w:autoRedefine/>
    <w:qFormat/>
    <w:uiPriority w:val="0"/>
    <w:rPr>
      <w:rFonts w:ascii="Calibri" w:hAnsi="Calibri" w:eastAsia="仿宋_GB2312"/>
      <w:sz w:val="24"/>
    </w:rPr>
  </w:style>
  <w:style w:type="paragraph" w:customStyle="1" w:styleId="340">
    <w:name w:val="我的正文"/>
    <w:basedOn w:val="1"/>
    <w:link w:val="339"/>
    <w:autoRedefine/>
    <w:qFormat/>
    <w:uiPriority w:val="0"/>
    <w:pPr>
      <w:spacing w:afterLines="100" w:line="360" w:lineRule="auto"/>
      <w:ind w:firstLine="480"/>
    </w:pPr>
    <w:rPr>
      <w:rFonts w:ascii="Calibri" w:hAnsi="Calibri" w:eastAsia="仿宋_GB2312" w:cstheme="minorBidi"/>
      <w:szCs w:val="22"/>
    </w:rPr>
  </w:style>
  <w:style w:type="character" w:customStyle="1" w:styleId="341">
    <w:name w:val="签名 Char Char"/>
    <w:link w:val="342"/>
    <w:autoRedefine/>
    <w:qFormat/>
    <w:uiPriority w:val="0"/>
    <w:rPr>
      <w:rFonts w:eastAsia="仿宋_GB2312"/>
      <w:sz w:val="24"/>
    </w:rPr>
  </w:style>
  <w:style w:type="paragraph" w:customStyle="1" w:styleId="342">
    <w:name w:val="签名1"/>
    <w:basedOn w:val="1"/>
    <w:link w:val="341"/>
    <w:autoRedefine/>
    <w:qFormat/>
    <w:uiPriority w:val="0"/>
    <w:pPr>
      <w:adjustRightInd w:val="0"/>
      <w:spacing w:after="600" w:line="312" w:lineRule="atLeast"/>
      <w:jc w:val="center"/>
      <w:textAlignment w:val="baseline"/>
    </w:pPr>
    <w:rPr>
      <w:rFonts w:eastAsia="仿宋_GB2312" w:asciiTheme="minorHAnsi" w:hAnsiTheme="minorHAnsi" w:cstheme="minorBidi"/>
      <w:szCs w:val="22"/>
    </w:rPr>
  </w:style>
  <w:style w:type="character" w:customStyle="1" w:styleId="343">
    <w:name w:val="font331"/>
    <w:autoRedefine/>
    <w:qFormat/>
    <w:uiPriority w:val="0"/>
    <w:rPr>
      <w:rFonts w:ascii="等线" w:eastAsia="等线"/>
      <w:color w:val="auto"/>
      <w:sz w:val="14"/>
      <w:szCs w:val="14"/>
      <w:u w:val="none"/>
    </w:rPr>
  </w:style>
  <w:style w:type="character" w:customStyle="1" w:styleId="344">
    <w:name w:val="font241"/>
    <w:autoRedefine/>
    <w:qFormat/>
    <w:uiPriority w:val="0"/>
    <w:rPr>
      <w:rFonts w:ascii="仿宋" w:eastAsia="仿宋"/>
      <w:color w:val="000000"/>
      <w:sz w:val="21"/>
      <w:szCs w:val="21"/>
      <w:u w:val="none"/>
    </w:rPr>
  </w:style>
  <w:style w:type="character" w:customStyle="1" w:styleId="345">
    <w:name w:val="编写说明 Char"/>
    <w:link w:val="346"/>
    <w:autoRedefine/>
    <w:qFormat/>
    <w:uiPriority w:val="0"/>
    <w:rPr>
      <w:i/>
      <w:color w:val="0000FF"/>
      <w:szCs w:val="24"/>
    </w:rPr>
  </w:style>
  <w:style w:type="paragraph" w:customStyle="1" w:styleId="346">
    <w:name w:val="编写说明"/>
    <w:basedOn w:val="1"/>
    <w:link w:val="345"/>
    <w:autoRedefine/>
    <w:qFormat/>
    <w:uiPriority w:val="0"/>
    <w:rPr>
      <w:rFonts w:asciiTheme="minorHAnsi" w:hAnsiTheme="minorHAnsi" w:eastAsiaTheme="minorEastAsia" w:cstheme="minorBidi"/>
      <w:i/>
      <w:color w:val="0000FF"/>
      <w:sz w:val="21"/>
      <w:szCs w:val="24"/>
    </w:rPr>
  </w:style>
  <w:style w:type="character" w:customStyle="1" w:styleId="347">
    <w:name w:val="FA正文 Char Char"/>
    <w:link w:val="348"/>
    <w:autoRedefine/>
    <w:qFormat/>
    <w:uiPriority w:val="0"/>
    <w:rPr>
      <w:rFonts w:hAnsi="宋体"/>
      <w:sz w:val="24"/>
    </w:rPr>
  </w:style>
  <w:style w:type="paragraph" w:customStyle="1" w:styleId="348">
    <w:name w:val="FA正文"/>
    <w:basedOn w:val="1"/>
    <w:link w:val="347"/>
    <w:autoRedefine/>
    <w:qFormat/>
    <w:uiPriority w:val="0"/>
    <w:pPr>
      <w:spacing w:line="360" w:lineRule="auto"/>
      <w:ind w:firstLine="480"/>
    </w:pPr>
    <w:rPr>
      <w:rFonts w:hAnsi="宋体" w:asciiTheme="minorHAnsi" w:eastAsiaTheme="minorEastAsia" w:cstheme="minorBidi"/>
      <w:szCs w:val="22"/>
    </w:rPr>
  </w:style>
  <w:style w:type="paragraph" w:customStyle="1" w:styleId="349">
    <w:name w:val="页脚1"/>
    <w:basedOn w:val="1"/>
    <w:autoRedefine/>
    <w:qFormat/>
    <w:uiPriority w:val="0"/>
    <w:pPr>
      <w:tabs>
        <w:tab w:val="center" w:pos="4153"/>
        <w:tab w:val="right" w:pos="8306"/>
      </w:tabs>
      <w:snapToGrid w:val="0"/>
      <w:jc w:val="left"/>
    </w:pPr>
    <w:rPr>
      <w:rFonts w:eastAsia="宋体"/>
      <w:kern w:val="0"/>
      <w:sz w:val="18"/>
      <w:szCs w:val="18"/>
    </w:rPr>
  </w:style>
  <w:style w:type="character" w:customStyle="1" w:styleId="350">
    <w:name w:val="正文文本缩进 Char3"/>
    <w:autoRedefine/>
    <w:qFormat/>
    <w:uiPriority w:val="0"/>
    <w:rPr>
      <w:rFonts w:ascii="宋体"/>
      <w:color w:val="000000"/>
      <w:sz w:val="21"/>
    </w:rPr>
  </w:style>
  <w:style w:type="character" w:customStyle="1" w:styleId="351">
    <w:name w:val="表格 Char"/>
    <w:link w:val="352"/>
    <w:autoRedefine/>
    <w:qFormat/>
    <w:uiPriority w:val="0"/>
    <w:rPr>
      <w:rFonts w:ascii="宋体" w:hAnsi="宋体" w:eastAsia="宋体" w:cs="Times New Roman"/>
      <w:kern w:val="0"/>
      <w:sz w:val="18"/>
      <w:szCs w:val="24"/>
    </w:rPr>
  </w:style>
  <w:style w:type="paragraph" w:customStyle="1" w:styleId="352">
    <w:name w:val="表格"/>
    <w:basedOn w:val="1"/>
    <w:link w:val="351"/>
    <w:autoRedefine/>
    <w:qFormat/>
    <w:uiPriority w:val="0"/>
    <w:pPr>
      <w:widowControl/>
      <w:jc w:val="center"/>
    </w:pPr>
    <w:rPr>
      <w:rFonts w:ascii="宋体" w:hAnsi="宋体" w:eastAsia="宋体"/>
      <w:kern w:val="0"/>
      <w:sz w:val="18"/>
      <w:szCs w:val="24"/>
    </w:rPr>
  </w:style>
  <w:style w:type="character" w:customStyle="1" w:styleId="353">
    <w:name w:val="脚注文本 Char1"/>
    <w:autoRedefine/>
    <w:qFormat/>
    <w:uiPriority w:val="0"/>
    <w:rPr>
      <w:rFonts w:ascii="Times New Roman" w:hAnsi="Times New Roman" w:eastAsia="宋体" w:cs="Times New Roman"/>
      <w:sz w:val="18"/>
      <w:szCs w:val="18"/>
    </w:rPr>
  </w:style>
  <w:style w:type="character" w:customStyle="1" w:styleId="354">
    <w:name w:val="headline-content2"/>
    <w:autoRedefine/>
    <w:qFormat/>
    <w:uiPriority w:val="0"/>
  </w:style>
  <w:style w:type="character" w:customStyle="1" w:styleId="355">
    <w:name w:val="插图说明 Char"/>
    <w:link w:val="356"/>
    <w:autoRedefine/>
    <w:qFormat/>
    <w:uiPriority w:val="0"/>
    <w:rPr>
      <w:rFonts w:ascii="Calibri" w:hAnsi="Calibri" w:eastAsia="黑体"/>
      <w:sz w:val="24"/>
    </w:rPr>
  </w:style>
  <w:style w:type="paragraph" w:customStyle="1" w:styleId="356">
    <w:name w:val="插图说明"/>
    <w:basedOn w:val="1"/>
    <w:link w:val="355"/>
    <w:autoRedefine/>
    <w:qFormat/>
    <w:uiPriority w:val="0"/>
    <w:pPr>
      <w:adjustRightInd w:val="0"/>
      <w:spacing w:after="240"/>
      <w:ind w:firstLine="200"/>
      <w:jc w:val="center"/>
      <w:textAlignment w:val="baseline"/>
    </w:pPr>
    <w:rPr>
      <w:rFonts w:ascii="Calibri" w:hAnsi="Calibri" w:eastAsia="黑体" w:cstheme="minorBidi"/>
      <w:szCs w:val="22"/>
    </w:rPr>
  </w:style>
  <w:style w:type="character" w:customStyle="1" w:styleId="357">
    <w:name w:val="签名 Char1"/>
    <w:autoRedefine/>
    <w:qFormat/>
    <w:uiPriority w:val="0"/>
    <w:rPr>
      <w:rFonts w:ascii="Times New Roman" w:hAnsi="Times New Roman" w:eastAsia="宋体" w:cs="Times New Roman"/>
      <w:szCs w:val="20"/>
    </w:rPr>
  </w:style>
  <w:style w:type="character" w:customStyle="1" w:styleId="358">
    <w:name w:val="Item List Char"/>
    <w:link w:val="359"/>
    <w:autoRedefine/>
    <w:qFormat/>
    <w:uiPriority w:val="0"/>
    <w:rPr>
      <w:rFonts w:ascii="Arial" w:hAnsi="Arial"/>
      <w:lang w:eastAsia="en-US"/>
    </w:rPr>
  </w:style>
  <w:style w:type="paragraph" w:customStyle="1" w:styleId="359">
    <w:name w:val="Item List"/>
    <w:link w:val="358"/>
    <w:autoRedefine/>
    <w:qFormat/>
    <w:uiPriority w:val="0"/>
    <w:pPr>
      <w:tabs>
        <w:tab w:val="left" w:pos="2126"/>
      </w:tabs>
      <w:spacing w:line="300" w:lineRule="auto"/>
      <w:ind w:left="2126" w:hanging="425"/>
      <w:jc w:val="both"/>
    </w:pPr>
    <w:rPr>
      <w:rFonts w:ascii="Arial" w:hAnsi="Arial" w:eastAsiaTheme="minorEastAsia" w:cstheme="minorBidi"/>
      <w:kern w:val="2"/>
      <w:sz w:val="21"/>
      <w:szCs w:val="22"/>
      <w:lang w:val="en-US" w:eastAsia="en-US" w:bidi="ar-SA"/>
    </w:rPr>
  </w:style>
  <w:style w:type="character" w:customStyle="1" w:styleId="360">
    <w:name w:val="font131"/>
    <w:autoRedefine/>
    <w:qFormat/>
    <w:uiPriority w:val="0"/>
    <w:rPr>
      <w:rFonts w:ascii="Times New Roman" w:hAnsi="Times New Roman" w:cs="Times New Roman"/>
      <w:color w:val="auto"/>
      <w:sz w:val="21"/>
      <w:szCs w:val="21"/>
      <w:u w:val="none"/>
      <w:lang w:bidi="ar-SA"/>
    </w:rPr>
  </w:style>
  <w:style w:type="character" w:customStyle="1" w:styleId="361">
    <w:name w:val="样式 题注 + 黑体1 Char"/>
    <w:link w:val="362"/>
    <w:autoRedefine/>
    <w:qFormat/>
    <w:locked/>
    <w:uiPriority w:val="0"/>
    <w:rPr>
      <w:rFonts w:ascii="黑体" w:hAnsi="黑体" w:eastAsia="黑体" w:cs="Arial"/>
    </w:rPr>
  </w:style>
  <w:style w:type="paragraph" w:customStyle="1" w:styleId="362">
    <w:name w:val="样式 题注 + 黑体1"/>
    <w:basedOn w:val="23"/>
    <w:link w:val="361"/>
    <w:autoRedefine/>
    <w:qFormat/>
    <w:uiPriority w:val="0"/>
    <w:pPr>
      <w:spacing w:beforeLines="40" w:afterLines="40"/>
      <w:jc w:val="center"/>
    </w:pPr>
    <w:rPr>
      <w:rFonts w:ascii="黑体" w:hAnsi="黑体" w:cs="Arial"/>
      <w:kern w:val="2"/>
      <w:sz w:val="21"/>
      <w:szCs w:val="22"/>
    </w:rPr>
  </w:style>
  <w:style w:type="character" w:customStyle="1" w:styleId="363">
    <w:name w:val="标题 9 Char1"/>
    <w:autoRedefine/>
    <w:qFormat/>
    <w:uiPriority w:val="0"/>
    <w:rPr>
      <w:rFonts w:ascii="Arial" w:hAnsi="Arial" w:eastAsia="黑体"/>
      <w:sz w:val="28"/>
    </w:rPr>
  </w:style>
  <w:style w:type="character" w:customStyle="1" w:styleId="364">
    <w:name w:val="标题 6 Char2"/>
    <w:autoRedefine/>
    <w:qFormat/>
    <w:uiPriority w:val="0"/>
    <w:rPr>
      <w:rFonts w:ascii="Arial" w:hAnsi="Arial" w:eastAsia="黑体"/>
      <w:b/>
      <w:spacing w:val="12"/>
      <w:kern w:val="2"/>
      <w:sz w:val="24"/>
    </w:rPr>
  </w:style>
  <w:style w:type="character" w:customStyle="1" w:styleId="365">
    <w:name w:val="电子邮件签名 Char1"/>
    <w:autoRedefine/>
    <w:qFormat/>
    <w:uiPriority w:val="0"/>
    <w:rPr>
      <w:rFonts w:ascii="Times New Roman" w:hAnsi="Times New Roman" w:eastAsia="宋体" w:cs="Times New Roman"/>
      <w:szCs w:val="20"/>
    </w:rPr>
  </w:style>
  <w:style w:type="character" w:customStyle="1" w:styleId="366">
    <w:name w:val="line"/>
    <w:autoRedefine/>
    <w:qFormat/>
    <w:uiPriority w:val="0"/>
  </w:style>
  <w:style w:type="character" w:customStyle="1" w:styleId="367">
    <w:name w:val="p121"/>
    <w:autoRedefine/>
    <w:qFormat/>
    <w:uiPriority w:val="0"/>
    <w:rPr>
      <w:color w:val="000000"/>
      <w:sz w:val="21"/>
      <w:szCs w:val="21"/>
      <w:u w:val="none"/>
    </w:rPr>
  </w:style>
  <w:style w:type="character" w:customStyle="1" w:styleId="368">
    <w:name w:val="Indent Normal Char"/>
    <w:link w:val="369"/>
    <w:autoRedefine/>
    <w:qFormat/>
    <w:uiPriority w:val="0"/>
    <w:rPr>
      <w:rFonts w:ascii="Calibri" w:hAnsi="Calibri" w:eastAsia="宋体" w:cs="Times New Roman"/>
      <w:sz w:val="24"/>
    </w:rPr>
  </w:style>
  <w:style w:type="paragraph" w:customStyle="1" w:styleId="369">
    <w:name w:val="Indent Normal"/>
    <w:basedOn w:val="1"/>
    <w:link w:val="368"/>
    <w:autoRedefine/>
    <w:qFormat/>
    <w:uiPriority w:val="0"/>
    <w:pPr>
      <w:ind w:firstLine="420"/>
    </w:pPr>
    <w:rPr>
      <w:rFonts w:ascii="Calibri" w:hAnsi="Calibri" w:eastAsia="宋体"/>
      <w:szCs w:val="22"/>
    </w:rPr>
  </w:style>
  <w:style w:type="character" w:customStyle="1" w:styleId="370">
    <w:name w:val="批注主题 Char2"/>
    <w:autoRedefine/>
    <w:qFormat/>
    <w:uiPriority w:val="0"/>
    <w:rPr>
      <w:b/>
      <w:bCs/>
      <w:kern w:val="2"/>
      <w:sz w:val="21"/>
      <w:szCs w:val="24"/>
      <w:lang w:bidi="ar-SA"/>
    </w:rPr>
  </w:style>
  <w:style w:type="character" w:customStyle="1" w:styleId="371">
    <w:name w:val="BOD 0 Char1"/>
    <w:autoRedefine/>
    <w:qFormat/>
    <w:uiPriority w:val="0"/>
    <w:rPr>
      <w:rFonts w:eastAsia="宋体"/>
      <w:b/>
      <w:bCs/>
      <w:kern w:val="2"/>
      <w:sz w:val="32"/>
      <w:szCs w:val="32"/>
      <w:lang w:val="en-US" w:eastAsia="zh-CN" w:bidi="ar-SA"/>
    </w:rPr>
  </w:style>
  <w:style w:type="character" w:customStyle="1" w:styleId="372">
    <w:name w:val="加重文字 Char"/>
    <w:link w:val="373"/>
    <w:autoRedefine/>
    <w:qFormat/>
    <w:locked/>
    <w:uiPriority w:val="0"/>
    <w:rPr>
      <w:b/>
      <w:bCs/>
      <w:u w:val="thick"/>
    </w:rPr>
  </w:style>
  <w:style w:type="paragraph" w:customStyle="1" w:styleId="373">
    <w:name w:val="加重文字"/>
    <w:link w:val="372"/>
    <w:autoRedefine/>
    <w:qFormat/>
    <w:uiPriority w:val="0"/>
    <w:rPr>
      <w:rFonts w:asciiTheme="minorHAnsi" w:hAnsiTheme="minorHAnsi" w:eastAsiaTheme="minorEastAsia" w:cstheme="minorBidi"/>
      <w:b/>
      <w:bCs/>
      <w:kern w:val="2"/>
      <w:sz w:val="21"/>
      <w:szCs w:val="22"/>
      <w:u w:val="thick"/>
      <w:lang w:val="en-US" w:eastAsia="zh-CN" w:bidi="ar-SA"/>
    </w:rPr>
  </w:style>
  <w:style w:type="character" w:customStyle="1" w:styleId="374">
    <w:name w:val="表格标题(居中) Char"/>
    <w:link w:val="375"/>
    <w:autoRedefine/>
    <w:qFormat/>
    <w:uiPriority w:val="0"/>
    <w:rPr>
      <w:rFonts w:ascii="Calibri" w:hAnsi="Calibri" w:eastAsia="黑体"/>
      <w:sz w:val="24"/>
    </w:rPr>
  </w:style>
  <w:style w:type="paragraph" w:customStyle="1" w:styleId="375">
    <w:name w:val="表格标题(居中)"/>
    <w:basedOn w:val="1"/>
    <w:link w:val="374"/>
    <w:autoRedefine/>
    <w:qFormat/>
    <w:uiPriority w:val="0"/>
    <w:pPr>
      <w:snapToGrid w:val="0"/>
      <w:spacing w:line="300" w:lineRule="auto"/>
      <w:jc w:val="center"/>
    </w:pPr>
    <w:rPr>
      <w:rFonts w:ascii="Calibri" w:hAnsi="Calibri" w:eastAsia="黑体" w:cstheme="minorBidi"/>
      <w:szCs w:val="22"/>
    </w:rPr>
  </w:style>
  <w:style w:type="character" w:customStyle="1" w:styleId="376">
    <w:name w:val="para"/>
    <w:autoRedefine/>
    <w:qFormat/>
    <w:uiPriority w:val="0"/>
  </w:style>
  <w:style w:type="character" w:customStyle="1" w:styleId="377">
    <w:name w:val="样式 首行缩进:  2 字符 Char"/>
    <w:link w:val="378"/>
    <w:autoRedefine/>
    <w:qFormat/>
    <w:uiPriority w:val="0"/>
    <w:rPr>
      <w:rFonts w:ascii="宋体" w:hAnsi="宋体" w:eastAsia="宋体" w:cs="Times New Roman"/>
      <w:bCs/>
      <w:color w:val="000000"/>
      <w:kern w:val="0"/>
      <w:sz w:val="24"/>
      <w:szCs w:val="24"/>
    </w:rPr>
  </w:style>
  <w:style w:type="paragraph" w:customStyle="1" w:styleId="378">
    <w:name w:val="样式 首行缩进:  2 字符"/>
    <w:basedOn w:val="1"/>
    <w:link w:val="377"/>
    <w:autoRedefine/>
    <w:qFormat/>
    <w:uiPriority w:val="0"/>
    <w:pPr>
      <w:widowControl/>
      <w:tabs>
        <w:tab w:val="left" w:pos="420"/>
      </w:tabs>
      <w:ind w:left="420" w:hanging="420"/>
    </w:pPr>
    <w:rPr>
      <w:rFonts w:ascii="宋体" w:hAnsi="宋体" w:eastAsia="宋体"/>
      <w:bCs/>
      <w:color w:val="000000"/>
      <w:kern w:val="0"/>
      <w:szCs w:val="24"/>
    </w:rPr>
  </w:style>
  <w:style w:type="character" w:customStyle="1" w:styleId="379">
    <w:name w:val="图文字 Char"/>
    <w:link w:val="380"/>
    <w:autoRedefine/>
    <w:qFormat/>
    <w:uiPriority w:val="0"/>
    <w:rPr>
      <w:rFonts w:eastAsia="文鼎CS仿宋体"/>
      <w:sz w:val="24"/>
      <w:szCs w:val="24"/>
    </w:rPr>
  </w:style>
  <w:style w:type="paragraph" w:customStyle="1" w:styleId="380">
    <w:name w:val="图文字"/>
    <w:link w:val="379"/>
    <w:autoRedefine/>
    <w:qFormat/>
    <w:uiPriority w:val="0"/>
    <w:pPr>
      <w:jc w:val="center"/>
    </w:pPr>
    <w:rPr>
      <w:rFonts w:eastAsia="文鼎CS仿宋体" w:asciiTheme="minorHAnsi" w:hAnsiTheme="minorHAnsi" w:cstheme="minorBidi"/>
      <w:kern w:val="2"/>
      <w:sz w:val="24"/>
      <w:szCs w:val="24"/>
      <w:lang w:val="en-US" w:eastAsia="zh-CN" w:bidi="ar-SA"/>
    </w:rPr>
  </w:style>
  <w:style w:type="character" w:customStyle="1" w:styleId="381">
    <w:name w:val="font3"/>
    <w:autoRedefine/>
    <w:qFormat/>
    <w:uiPriority w:val="0"/>
  </w:style>
  <w:style w:type="character" w:customStyle="1" w:styleId="382">
    <w:name w:val="正文文本缩进 3 Char Char"/>
    <w:link w:val="383"/>
    <w:autoRedefine/>
    <w:qFormat/>
    <w:uiPriority w:val="0"/>
    <w:rPr>
      <w:rFonts w:ascii="仿宋_GB2312" w:hAnsi="宋体" w:eastAsia="仿宋_GB2312"/>
      <w:color w:val="000000"/>
      <w:sz w:val="24"/>
      <w:szCs w:val="24"/>
    </w:rPr>
  </w:style>
  <w:style w:type="paragraph" w:customStyle="1" w:styleId="383">
    <w:name w:val="正文文本缩进 31"/>
    <w:basedOn w:val="1"/>
    <w:link w:val="382"/>
    <w:autoRedefine/>
    <w:qFormat/>
    <w:uiPriority w:val="0"/>
    <w:pPr>
      <w:snapToGrid w:val="0"/>
      <w:ind w:firstLine="480"/>
      <w:jc w:val="left"/>
    </w:pPr>
    <w:rPr>
      <w:rFonts w:ascii="仿宋_GB2312" w:hAnsi="宋体" w:eastAsia="仿宋_GB2312" w:cstheme="minorBidi"/>
      <w:color w:val="000000"/>
      <w:szCs w:val="24"/>
    </w:rPr>
  </w:style>
  <w:style w:type="character" w:customStyle="1" w:styleId="384">
    <w:name w:val="表正文 Char1"/>
    <w:autoRedefine/>
    <w:qFormat/>
    <w:uiPriority w:val="0"/>
    <w:rPr>
      <w:rFonts w:eastAsia="宋体"/>
      <w:kern w:val="2"/>
      <w:sz w:val="24"/>
      <w:lang w:val="en-US" w:eastAsia="zh-CN"/>
    </w:rPr>
  </w:style>
  <w:style w:type="character" w:customStyle="1" w:styleId="385">
    <w:name w:val="段 Char Char Char"/>
    <w:autoRedefine/>
    <w:qFormat/>
    <w:uiPriority w:val="0"/>
    <w:rPr>
      <w:rFonts w:hint="eastAsia" w:ascii="宋体" w:hAnsi="宋体" w:eastAsia="宋体"/>
      <w:sz w:val="21"/>
      <w:lang w:val="en-US" w:eastAsia="zh-CN" w:bidi="ar-SA"/>
    </w:rPr>
  </w:style>
  <w:style w:type="character" w:customStyle="1" w:styleId="386">
    <w:name w:val="普通文字 Char1 Char"/>
    <w:autoRedefine/>
    <w:qFormat/>
    <w:uiPriority w:val="0"/>
    <w:rPr>
      <w:rFonts w:ascii="宋体" w:hAnsi="Courier New" w:eastAsia="宋体"/>
      <w:kern w:val="2"/>
      <w:sz w:val="21"/>
      <w:szCs w:val="24"/>
      <w:lang w:val="en-US" w:eastAsia="zh-CN"/>
    </w:rPr>
  </w:style>
  <w:style w:type="character" w:customStyle="1" w:styleId="387">
    <w:name w:val="电子邮件签名 Char2"/>
    <w:autoRedefine/>
    <w:qFormat/>
    <w:uiPriority w:val="0"/>
    <w:rPr>
      <w:kern w:val="2"/>
      <w:sz w:val="24"/>
      <w:szCs w:val="24"/>
    </w:rPr>
  </w:style>
  <w:style w:type="character" w:customStyle="1" w:styleId="388">
    <w:name w:val="font41"/>
    <w:autoRedefine/>
    <w:qFormat/>
    <w:uiPriority w:val="0"/>
    <w:rPr>
      <w:rFonts w:hint="eastAsia" w:ascii="宋体" w:hAnsi="宋体" w:eastAsia="宋体" w:cs="宋体"/>
      <w:color w:val="000000"/>
      <w:sz w:val="20"/>
      <w:szCs w:val="20"/>
      <w:u w:val="none"/>
    </w:rPr>
  </w:style>
  <w:style w:type="character" w:customStyle="1" w:styleId="389">
    <w:name w:val="font9_black_line14"/>
    <w:autoRedefine/>
    <w:qFormat/>
    <w:uiPriority w:val="0"/>
  </w:style>
  <w:style w:type="character" w:customStyle="1" w:styleId="390">
    <w:name w:val="批注框文本 Char1"/>
    <w:autoRedefine/>
    <w:qFormat/>
    <w:uiPriority w:val="0"/>
    <w:rPr>
      <w:kern w:val="2"/>
      <w:sz w:val="18"/>
      <w:szCs w:val="18"/>
    </w:rPr>
  </w:style>
  <w:style w:type="character" w:customStyle="1" w:styleId="391">
    <w:name w:val="页码1"/>
    <w:autoRedefine/>
    <w:qFormat/>
    <w:uiPriority w:val="0"/>
  </w:style>
  <w:style w:type="character" w:customStyle="1" w:styleId="392">
    <w:name w:val="My标题1 Char"/>
    <w:link w:val="393"/>
    <w:autoRedefine/>
    <w:qFormat/>
    <w:uiPriority w:val="0"/>
    <w:rPr>
      <w:rFonts w:ascii="Arial" w:hAnsi="Arial"/>
      <w:b/>
      <w:kern w:val="44"/>
      <w:sz w:val="32"/>
    </w:rPr>
  </w:style>
  <w:style w:type="paragraph" w:customStyle="1" w:styleId="393">
    <w:name w:val="My标题1"/>
    <w:basedOn w:val="4"/>
    <w:next w:val="1"/>
    <w:link w:val="392"/>
    <w:autoRedefine/>
    <w:qFormat/>
    <w:uiPriority w:val="0"/>
    <w:pPr>
      <w:tabs>
        <w:tab w:val="left" w:pos="1050"/>
        <w:tab w:val="clear" w:pos="360"/>
        <w:tab w:val="clear" w:pos="432"/>
      </w:tabs>
      <w:adjustRightInd w:val="0"/>
      <w:spacing w:before="120" w:after="360" w:line="360" w:lineRule="auto"/>
      <w:ind w:left="1050" w:hanging="720"/>
      <w:jc w:val="left"/>
      <w:textAlignment w:val="baseline"/>
    </w:pPr>
    <w:rPr>
      <w:rFonts w:ascii="Arial" w:hAnsi="Arial" w:eastAsiaTheme="minorEastAsia" w:cstheme="minorBidi"/>
      <w:bCs w:val="0"/>
      <w:sz w:val="32"/>
      <w:szCs w:val="22"/>
    </w:rPr>
  </w:style>
  <w:style w:type="character" w:customStyle="1" w:styleId="394">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hint="eastAsia" w:ascii="宋体" w:hAnsi="宋体" w:eastAsia="宋体"/>
      <w:b/>
      <w:bCs/>
      <w:kern w:val="2"/>
      <w:sz w:val="32"/>
      <w:szCs w:val="32"/>
      <w:lang w:val="en-US" w:eastAsia="zh-CN" w:bidi="ar-SA"/>
    </w:rPr>
  </w:style>
  <w:style w:type="character" w:customStyle="1" w:styleId="395">
    <w:name w:val="p3"/>
    <w:autoRedefine/>
    <w:qFormat/>
    <w:uiPriority w:val="0"/>
  </w:style>
  <w:style w:type="character" w:customStyle="1" w:styleId="396">
    <w:name w:val="Header Char"/>
    <w:autoRedefine/>
    <w:qFormat/>
    <w:locked/>
    <w:uiPriority w:val="0"/>
    <w:rPr>
      <w:rFonts w:ascii="Calibri" w:hAnsi="Calibri" w:eastAsia="宋体" w:cs="Calibri"/>
      <w:sz w:val="18"/>
      <w:szCs w:val="18"/>
    </w:rPr>
  </w:style>
  <w:style w:type="character" w:customStyle="1" w:styleId="397">
    <w:name w:val="称呼 Char1"/>
    <w:autoRedefine/>
    <w:qFormat/>
    <w:uiPriority w:val="0"/>
    <w:rPr>
      <w:rFonts w:ascii="Times New Roman" w:hAnsi="Times New Roman" w:eastAsia="宋体" w:cs="Times New Roman"/>
      <w:sz w:val="24"/>
      <w:szCs w:val="24"/>
    </w:rPr>
  </w:style>
  <w:style w:type="character" w:customStyle="1" w:styleId="398">
    <w:name w:val="tx1"/>
    <w:autoRedefine/>
    <w:qFormat/>
    <w:uiPriority w:val="0"/>
    <w:rPr>
      <w:rFonts w:hint="default" w:ascii="Tahoma" w:hAnsi="Tahoma" w:eastAsia="宋体" w:cs="Tahoma"/>
      <w:b/>
      <w:bCs/>
      <w:kern w:val="2"/>
      <w:sz w:val="36"/>
      <w:szCs w:val="36"/>
      <w:lang w:val="en-US" w:eastAsia="zh-CN" w:bidi="ar-SA"/>
    </w:rPr>
  </w:style>
  <w:style w:type="character" w:customStyle="1" w:styleId="399">
    <w:name w:val="文章标题3级 Char Char"/>
    <w:link w:val="400"/>
    <w:autoRedefine/>
    <w:qFormat/>
    <w:uiPriority w:val="0"/>
    <w:rPr>
      <w:b/>
      <w:bCs/>
      <w:caps/>
      <w:color w:val="000000"/>
      <w:sz w:val="24"/>
      <w:szCs w:val="18"/>
    </w:rPr>
  </w:style>
  <w:style w:type="paragraph" w:customStyle="1" w:styleId="400">
    <w:name w:val="文章标题3级"/>
    <w:basedOn w:val="401"/>
    <w:next w:val="1"/>
    <w:link w:val="399"/>
    <w:autoRedefine/>
    <w:qFormat/>
    <w:uiPriority w:val="0"/>
    <w:pPr>
      <w:tabs>
        <w:tab w:val="left" w:pos="360"/>
        <w:tab w:val="left" w:pos="780"/>
      </w:tabs>
      <w:ind w:left="540" w:firstLine="0" w:firstLineChars="0"/>
      <w:outlineLvl w:val="2"/>
    </w:pPr>
    <w:rPr>
      <w:rFonts w:asciiTheme="minorHAnsi" w:hAnsiTheme="minorHAnsi" w:eastAsiaTheme="minorEastAsia" w:cstheme="minorBidi"/>
      <w:color w:val="000000"/>
      <w:sz w:val="24"/>
      <w:szCs w:val="18"/>
    </w:rPr>
  </w:style>
  <w:style w:type="paragraph" w:customStyle="1" w:styleId="401">
    <w:name w:val="文章标题2级"/>
    <w:basedOn w:val="402"/>
    <w:next w:val="1"/>
    <w:autoRedefine/>
    <w:qFormat/>
    <w:uiPriority w:val="0"/>
    <w:pPr>
      <w:pageBreakBefore w:val="0"/>
      <w:tabs>
        <w:tab w:val="left" w:pos="360"/>
        <w:tab w:val="left" w:pos="780"/>
      </w:tabs>
      <w:ind w:left="200" w:hanging="200" w:hangingChars="200"/>
      <w:jc w:val="left"/>
      <w:outlineLvl w:val="1"/>
    </w:pPr>
    <w:rPr>
      <w:sz w:val="30"/>
    </w:rPr>
  </w:style>
  <w:style w:type="paragraph" w:customStyle="1" w:styleId="402">
    <w:name w:val="文章标题1级"/>
    <w:next w:val="1"/>
    <w:autoRedefine/>
    <w:qFormat/>
    <w:uiPriority w:val="0"/>
    <w:pPr>
      <w:pageBreakBefore/>
      <w:spacing w:beforeLines="50" w:afterLines="50"/>
      <w:jc w:val="center"/>
      <w:outlineLvl w:val="0"/>
    </w:pPr>
    <w:rPr>
      <w:rFonts w:ascii="Times New Roman" w:hAnsi="Times New Roman" w:eastAsia="宋体" w:cs="Times New Roman"/>
      <w:b/>
      <w:bCs/>
      <w:caps/>
      <w:kern w:val="2"/>
      <w:sz w:val="32"/>
      <w:szCs w:val="24"/>
      <w:lang w:val="en-US" w:eastAsia="zh-CN" w:bidi="ar-SA"/>
    </w:rPr>
  </w:style>
  <w:style w:type="character" w:customStyle="1" w:styleId="403">
    <w:name w:val="华电 正文 Char Char"/>
    <w:link w:val="404"/>
    <w:autoRedefine/>
    <w:qFormat/>
    <w:uiPriority w:val="0"/>
    <w:rPr>
      <w:rFonts w:ascii="宋体" w:hAnsi="宋体"/>
      <w:sz w:val="22"/>
    </w:rPr>
  </w:style>
  <w:style w:type="paragraph" w:customStyle="1" w:styleId="404">
    <w:name w:val="华电 正文"/>
    <w:basedOn w:val="1"/>
    <w:link w:val="403"/>
    <w:autoRedefine/>
    <w:qFormat/>
    <w:uiPriority w:val="0"/>
    <w:pPr>
      <w:widowControl/>
      <w:spacing w:line="360" w:lineRule="auto"/>
      <w:ind w:firstLine="440"/>
      <w:jc w:val="left"/>
    </w:pPr>
    <w:rPr>
      <w:rFonts w:ascii="宋体" w:hAnsi="宋体" w:eastAsiaTheme="minorEastAsia" w:cstheme="minorBidi"/>
      <w:sz w:val="22"/>
      <w:szCs w:val="22"/>
    </w:rPr>
  </w:style>
  <w:style w:type="character" w:customStyle="1" w:styleId="405">
    <w:name w:val="keywords1"/>
    <w:autoRedefine/>
    <w:qFormat/>
    <w:uiPriority w:val="0"/>
    <w:rPr>
      <w:rFonts w:hint="default" w:ascii="Verdana" w:hAnsi="Verdana"/>
      <w:color w:val="FF6600"/>
      <w:sz w:val="20"/>
      <w:szCs w:val="20"/>
    </w:rPr>
  </w:style>
  <w:style w:type="character" w:customStyle="1" w:styleId="406">
    <w:name w:val="sony12"/>
    <w:autoRedefine/>
    <w:qFormat/>
    <w:uiPriority w:val="0"/>
    <w:rPr>
      <w:rFonts w:hint="default" w:ascii="Tahoma" w:hAnsi="Tahoma" w:eastAsia="宋体" w:cs="Tahoma"/>
      <w:kern w:val="2"/>
      <w:sz w:val="36"/>
      <w:szCs w:val="36"/>
      <w:lang w:val="en-US" w:eastAsia="zh-CN" w:bidi="ar-SA"/>
    </w:rPr>
  </w:style>
  <w:style w:type="character" w:customStyle="1" w:styleId="407">
    <w:name w:val="样式 正文缩进 + 首行缩进:  2 字符 Char Char"/>
    <w:link w:val="408"/>
    <w:autoRedefine/>
    <w:qFormat/>
    <w:uiPriority w:val="0"/>
    <w:rPr>
      <w:rFonts w:ascii="Calibri" w:hAnsi="Calibri"/>
      <w:sz w:val="24"/>
    </w:rPr>
  </w:style>
  <w:style w:type="paragraph" w:customStyle="1" w:styleId="408">
    <w:name w:val="样式 正文缩进 + 首行缩进:  2 字符"/>
    <w:basedOn w:val="409"/>
    <w:link w:val="407"/>
    <w:autoRedefine/>
    <w:qFormat/>
    <w:uiPriority w:val="0"/>
    <w:pPr>
      <w:spacing w:line="360" w:lineRule="auto"/>
      <w:ind w:firstLine="200"/>
    </w:pPr>
    <w:rPr>
      <w:rFonts w:eastAsiaTheme="minorEastAsia" w:cstheme="minorBidi"/>
      <w:kern w:val="2"/>
      <w:sz w:val="24"/>
      <w:szCs w:val="22"/>
    </w:rPr>
  </w:style>
  <w:style w:type="paragraph" w:customStyle="1" w:styleId="409">
    <w:name w:val="正文缩进2"/>
    <w:basedOn w:val="1"/>
    <w:autoRedefine/>
    <w:qFormat/>
    <w:uiPriority w:val="0"/>
    <w:pPr>
      <w:ind w:firstLine="420"/>
    </w:pPr>
    <w:rPr>
      <w:rFonts w:ascii="Calibri" w:hAnsi="Calibri"/>
      <w:kern w:val="0"/>
      <w:sz w:val="20"/>
    </w:rPr>
  </w:style>
  <w:style w:type="character" w:customStyle="1" w:styleId="410">
    <w:name w:val="样式 标题 5Alt+5dashdsddh5Heading5l55Roman listH5ITT t5P...1 Char Char"/>
    <w:link w:val="411"/>
    <w:autoRedefine/>
    <w:qFormat/>
    <w:uiPriority w:val="0"/>
    <w:rPr>
      <w:rFonts w:ascii="Calibri" w:hAnsi="Calibri"/>
      <w:sz w:val="24"/>
      <w:szCs w:val="24"/>
    </w:rPr>
  </w:style>
  <w:style w:type="paragraph" w:customStyle="1" w:styleId="411">
    <w:name w:val="样式 标题 5Alt+5dashdsddh5Heading5l55Roman listH5ITT t5P...1"/>
    <w:basedOn w:val="8"/>
    <w:link w:val="410"/>
    <w:autoRedefine/>
    <w:qFormat/>
    <w:uiPriority w:val="0"/>
    <w:pPr>
      <w:tabs>
        <w:tab w:val="left" w:pos="1008"/>
      </w:tabs>
      <w:overflowPunct w:val="0"/>
      <w:spacing w:before="100" w:beforeAutospacing="1" w:after="100" w:afterAutospacing="1" w:line="240" w:lineRule="auto"/>
      <w:ind w:left="1008" w:hanging="1008"/>
    </w:pPr>
    <w:rPr>
      <w:rFonts w:ascii="Calibri" w:hAnsi="Calibri" w:eastAsiaTheme="minorEastAsia" w:cstheme="minorBidi"/>
      <w:bCs w:val="0"/>
      <w:kern w:val="2"/>
    </w:rPr>
  </w:style>
  <w:style w:type="character" w:customStyle="1" w:styleId="412">
    <w:name w:val="标题 8 Char Char"/>
    <w:autoRedefine/>
    <w:qFormat/>
    <w:uiPriority w:val="0"/>
    <w:rPr>
      <w:rFonts w:ascii="Cambria" w:hAnsi="Cambria" w:eastAsia="宋体" w:cs="Times New Roman"/>
      <w:sz w:val="24"/>
      <w:szCs w:val="24"/>
    </w:rPr>
  </w:style>
  <w:style w:type="character" w:customStyle="1" w:styleId="413">
    <w:name w:val="标题 2 Char Char"/>
    <w:autoRedefine/>
    <w:qFormat/>
    <w:uiPriority w:val="0"/>
    <w:rPr>
      <w:rFonts w:ascii="Arial" w:hAnsi="Arial" w:eastAsia="黑体"/>
      <w:b/>
      <w:bCs/>
      <w:kern w:val="2"/>
      <w:sz w:val="32"/>
      <w:szCs w:val="32"/>
      <w:lang w:val="en-US" w:eastAsia="zh-CN" w:bidi="ar-SA"/>
    </w:rPr>
  </w:style>
  <w:style w:type="character" w:customStyle="1" w:styleId="414">
    <w:name w:val="b2"/>
    <w:autoRedefine/>
    <w:qFormat/>
    <w:uiPriority w:val="0"/>
  </w:style>
  <w:style w:type="character" w:customStyle="1" w:styleId="415">
    <w:name w:val="样式 样式 正文首行缩进 + 首行缩进:  2 字符 + 首行缩进:  2 字符 Char Char"/>
    <w:autoRedefine/>
    <w:qFormat/>
    <w:uiPriority w:val="0"/>
    <w:rPr>
      <w:rFonts w:cs="宋体"/>
      <w:kern w:val="2"/>
      <w:sz w:val="24"/>
    </w:rPr>
  </w:style>
  <w:style w:type="character" w:customStyle="1" w:styleId="416">
    <w:name w:val="t31"/>
    <w:autoRedefine/>
    <w:qFormat/>
    <w:uiPriority w:val="0"/>
    <w:rPr>
      <w:rFonts w:hint="default" w:ascii="ˎ̥" w:hAnsi="ˎ̥"/>
      <w:color w:val="000000"/>
      <w:sz w:val="20"/>
      <w:szCs w:val="20"/>
    </w:rPr>
  </w:style>
  <w:style w:type="character" w:customStyle="1" w:styleId="417">
    <w:name w:val="apple-converted-space"/>
    <w:autoRedefine/>
    <w:qFormat/>
    <w:uiPriority w:val="0"/>
  </w:style>
  <w:style w:type="character" w:customStyle="1" w:styleId="418">
    <w:name w:val="md"/>
    <w:autoRedefine/>
    <w:qFormat/>
    <w:uiPriority w:val="0"/>
  </w:style>
  <w:style w:type="character" w:customStyle="1" w:styleId="419">
    <w:name w:val="b1"/>
    <w:autoRedefine/>
    <w:qFormat/>
    <w:uiPriority w:val="0"/>
    <w:rPr>
      <w:rFonts w:hint="default" w:ascii="Courier New" w:hAnsi="Courier New" w:eastAsia="宋体" w:cs="Courier New"/>
      <w:b/>
      <w:bCs/>
      <w:color w:val="FF0000"/>
      <w:kern w:val="2"/>
      <w:sz w:val="36"/>
      <w:szCs w:val="36"/>
      <w:u w:val="none"/>
      <w:lang w:val="en-US" w:eastAsia="zh-CN" w:bidi="ar-SA"/>
    </w:rPr>
  </w:style>
  <w:style w:type="character" w:customStyle="1" w:styleId="420">
    <w:name w:val="标题 2 Char2"/>
    <w:autoRedefine/>
    <w:qFormat/>
    <w:uiPriority w:val="0"/>
    <w:rPr>
      <w:rFonts w:ascii="Arial" w:hAnsi="Arial" w:eastAsia="黑体"/>
      <w:b/>
      <w:bCs/>
      <w:kern w:val="2"/>
      <w:sz w:val="32"/>
      <w:szCs w:val="32"/>
      <w:lang w:val="en-US" w:eastAsia="zh-CN" w:bidi="ar-SA"/>
    </w:rPr>
  </w:style>
  <w:style w:type="character" w:customStyle="1" w:styleId="421">
    <w:name w:val="普通文字 Char3"/>
    <w:autoRedefine/>
    <w:qFormat/>
    <w:uiPriority w:val="0"/>
    <w:rPr>
      <w:rFonts w:ascii="宋体" w:hAnsi="Courier New" w:eastAsia="宋体" w:cs="Times New Roman"/>
      <w:sz w:val="24"/>
      <w:szCs w:val="24"/>
    </w:rPr>
  </w:style>
  <w:style w:type="character" w:customStyle="1" w:styleId="422">
    <w:name w:val="封面日期 Char Char1"/>
    <w:autoRedefine/>
    <w:qFormat/>
    <w:uiPriority w:val="0"/>
    <w:rPr>
      <w:rFonts w:eastAsia="楷体_GB2312"/>
      <w:kern w:val="2"/>
      <w:sz w:val="32"/>
      <w:lang w:val="en-US" w:eastAsia="zh-CN"/>
    </w:rPr>
  </w:style>
  <w:style w:type="character" w:customStyle="1" w:styleId="423">
    <w:name w:val="标题2 Char Char"/>
    <w:link w:val="424"/>
    <w:autoRedefine/>
    <w:qFormat/>
    <w:uiPriority w:val="0"/>
    <w:rPr>
      <w:rFonts w:ascii="Arial" w:hAnsi="Arial"/>
      <w:b/>
      <w:bCs/>
      <w:spacing w:val="20"/>
      <w:kern w:val="28"/>
      <w:sz w:val="28"/>
      <w:szCs w:val="28"/>
      <w:lang w:eastAsia="en-US"/>
    </w:rPr>
  </w:style>
  <w:style w:type="paragraph" w:customStyle="1" w:styleId="424">
    <w:name w:val="标题2"/>
    <w:basedOn w:val="5"/>
    <w:link w:val="423"/>
    <w:autoRedefine/>
    <w:qFormat/>
    <w:uiPriority w:val="0"/>
    <w:pPr>
      <w:keepLines w:val="0"/>
      <w:widowControl/>
      <w:tabs>
        <w:tab w:val="left" w:pos="1020"/>
      </w:tabs>
      <w:spacing w:before="320" w:after="160" w:line="240" w:lineRule="auto"/>
      <w:ind w:left="1020" w:hanging="420"/>
      <w:jc w:val="left"/>
    </w:pPr>
    <w:rPr>
      <w:rFonts w:eastAsiaTheme="minorEastAsia" w:cstheme="minorBidi"/>
      <w:spacing w:val="20"/>
      <w:kern w:val="28"/>
      <w:sz w:val="28"/>
      <w:szCs w:val="28"/>
      <w:lang w:eastAsia="en-US"/>
    </w:rPr>
  </w:style>
  <w:style w:type="character" w:customStyle="1" w:styleId="425">
    <w:name w:val="正文首缩两字 Char Char"/>
    <w:link w:val="426"/>
    <w:autoRedefine/>
    <w:qFormat/>
    <w:uiPriority w:val="0"/>
    <w:rPr>
      <w:rFonts w:ascii="Verdana" w:hAnsi="Verdana"/>
      <w:sz w:val="24"/>
      <w:szCs w:val="24"/>
    </w:rPr>
  </w:style>
  <w:style w:type="paragraph" w:customStyle="1" w:styleId="426">
    <w:name w:val="正文首缩两字"/>
    <w:basedOn w:val="1"/>
    <w:link w:val="425"/>
    <w:autoRedefine/>
    <w:qFormat/>
    <w:uiPriority w:val="0"/>
    <w:pPr>
      <w:spacing w:line="360" w:lineRule="auto"/>
      <w:ind w:firstLine="200"/>
    </w:pPr>
    <w:rPr>
      <w:rFonts w:ascii="Verdana" w:hAnsi="Verdana" w:eastAsiaTheme="minorEastAsia" w:cstheme="minorBidi"/>
      <w:szCs w:val="24"/>
    </w:rPr>
  </w:style>
  <w:style w:type="character" w:customStyle="1" w:styleId="427">
    <w:name w:val="样式 黑体 二号 加粗"/>
    <w:autoRedefine/>
    <w:qFormat/>
    <w:uiPriority w:val="0"/>
    <w:rPr>
      <w:rFonts w:hint="eastAsia" w:ascii="黑体" w:hAnsi="黑体" w:eastAsia="黑体"/>
      <w:b/>
      <w:bCs/>
      <w:sz w:val="44"/>
    </w:rPr>
  </w:style>
  <w:style w:type="character" w:customStyle="1" w:styleId="428">
    <w:name w:val="large1"/>
    <w:autoRedefine/>
    <w:qFormat/>
    <w:uiPriority w:val="0"/>
    <w:rPr>
      <w:rFonts w:hint="eastAsia" w:ascii="宋体" w:hAnsi="宋体" w:eastAsia="宋体"/>
      <w:sz w:val="21"/>
      <w:szCs w:val="21"/>
    </w:rPr>
  </w:style>
  <w:style w:type="character" w:customStyle="1" w:styleId="429">
    <w:name w:val="tw4winInternal"/>
    <w:autoRedefine/>
    <w:qFormat/>
    <w:uiPriority w:val="0"/>
    <w:rPr>
      <w:rFonts w:ascii="Courier New" w:hAnsi="Courier New"/>
      <w:color w:val="FF0000"/>
    </w:rPr>
  </w:style>
  <w:style w:type="character" w:customStyle="1" w:styleId="430">
    <w:name w:val="标题 7 Char1"/>
    <w:autoRedefine/>
    <w:qFormat/>
    <w:uiPriority w:val="0"/>
    <w:rPr>
      <w:b/>
      <w:spacing w:val="12"/>
      <w:kern w:val="2"/>
      <w:sz w:val="24"/>
    </w:rPr>
  </w:style>
  <w:style w:type="character" w:customStyle="1" w:styleId="431">
    <w:name w:val="H2 Char5"/>
    <w:autoRedefine/>
    <w:qFormat/>
    <w:uiPriority w:val="0"/>
    <w:rPr>
      <w:rFonts w:ascii="Arial" w:hAnsi="Arial" w:eastAsia="黑体"/>
      <w:b/>
      <w:bCs/>
      <w:kern w:val="2"/>
      <w:sz w:val="32"/>
      <w:szCs w:val="32"/>
      <w:lang w:val="en-US" w:eastAsia="zh-CN" w:bidi="ar-SA"/>
    </w:rPr>
  </w:style>
  <w:style w:type="character" w:customStyle="1" w:styleId="432">
    <w:name w:val="占位符文本1"/>
    <w:autoRedefine/>
    <w:qFormat/>
    <w:uiPriority w:val="0"/>
    <w:rPr>
      <w:color w:val="808080"/>
    </w:rPr>
  </w:style>
  <w:style w:type="character" w:customStyle="1" w:styleId="433">
    <w:name w:val="t1"/>
    <w:autoRedefine/>
    <w:qFormat/>
    <w:uiPriority w:val="0"/>
    <w:rPr>
      <w:rFonts w:hint="default" w:ascii="Tahoma" w:hAnsi="Tahoma" w:eastAsia="宋体" w:cs="Tahoma"/>
      <w:color w:val="990000"/>
      <w:kern w:val="2"/>
      <w:sz w:val="36"/>
      <w:szCs w:val="36"/>
      <w:lang w:val="en-US" w:eastAsia="zh-CN" w:bidi="ar-SA"/>
    </w:rPr>
  </w:style>
  <w:style w:type="character" w:customStyle="1" w:styleId="434">
    <w:name w:val="List Paragraph Char"/>
    <w:link w:val="435"/>
    <w:autoRedefine/>
    <w:qFormat/>
    <w:locked/>
    <w:uiPriority w:val="0"/>
    <w:rPr>
      <w:szCs w:val="24"/>
    </w:rPr>
  </w:style>
  <w:style w:type="paragraph" w:customStyle="1" w:styleId="435">
    <w:name w:val="列出段落1"/>
    <w:basedOn w:val="1"/>
    <w:link w:val="434"/>
    <w:autoRedefine/>
    <w:qFormat/>
    <w:uiPriority w:val="0"/>
    <w:pPr>
      <w:ind w:firstLine="420"/>
    </w:pPr>
    <w:rPr>
      <w:rFonts w:asciiTheme="minorHAnsi" w:hAnsiTheme="minorHAnsi" w:eastAsiaTheme="minorEastAsia" w:cstheme="minorBidi"/>
      <w:sz w:val="21"/>
      <w:szCs w:val="24"/>
    </w:rPr>
  </w:style>
  <w:style w:type="character" w:customStyle="1" w:styleId="436">
    <w:name w:val="样式 首行缩进:  0.85 厘米 Char Char"/>
    <w:link w:val="437"/>
    <w:autoRedefine/>
    <w:qFormat/>
    <w:uiPriority w:val="0"/>
    <w:rPr>
      <w:sz w:val="24"/>
    </w:rPr>
  </w:style>
  <w:style w:type="paragraph" w:customStyle="1" w:styleId="437">
    <w:name w:val="样式 首行缩进:  0.85 厘米"/>
    <w:basedOn w:val="1"/>
    <w:link w:val="436"/>
    <w:autoRedefine/>
    <w:qFormat/>
    <w:uiPriority w:val="0"/>
    <w:pPr>
      <w:spacing w:line="360" w:lineRule="auto"/>
      <w:ind w:firstLine="480"/>
    </w:pPr>
    <w:rPr>
      <w:rFonts w:asciiTheme="minorHAnsi" w:hAnsiTheme="minorHAnsi" w:eastAsiaTheme="minorEastAsia" w:cstheme="minorBidi"/>
      <w:szCs w:val="22"/>
    </w:rPr>
  </w:style>
  <w:style w:type="character" w:customStyle="1" w:styleId="438">
    <w:name w:val="结束语 Char2"/>
    <w:autoRedefine/>
    <w:qFormat/>
    <w:uiPriority w:val="0"/>
    <w:rPr>
      <w:kern w:val="2"/>
      <w:sz w:val="24"/>
      <w:szCs w:val="24"/>
    </w:rPr>
  </w:style>
  <w:style w:type="character" w:customStyle="1" w:styleId="439">
    <w:name w:val="zbggmain style9"/>
    <w:autoRedefine/>
    <w:qFormat/>
    <w:uiPriority w:val="0"/>
  </w:style>
  <w:style w:type="character" w:customStyle="1" w:styleId="440">
    <w:name w:val="tpc_content1"/>
    <w:autoRedefine/>
    <w:qFormat/>
    <w:uiPriority w:val="0"/>
    <w:rPr>
      <w:sz w:val="20"/>
    </w:rPr>
  </w:style>
  <w:style w:type="character" w:customStyle="1" w:styleId="441">
    <w:name w:val="style101"/>
    <w:autoRedefine/>
    <w:qFormat/>
    <w:uiPriority w:val="0"/>
    <w:rPr>
      <w:color w:val="000000"/>
    </w:rPr>
  </w:style>
  <w:style w:type="character" w:customStyle="1" w:styleId="442">
    <w:name w:val="style31"/>
    <w:autoRedefine/>
    <w:qFormat/>
    <w:uiPriority w:val="0"/>
    <w:rPr>
      <w:b/>
      <w:bCs/>
      <w:color w:val="0033CC"/>
    </w:rPr>
  </w:style>
  <w:style w:type="character" w:customStyle="1" w:styleId="443">
    <w:name w:val="Char Char7"/>
    <w:autoRedefine/>
    <w:qFormat/>
    <w:uiPriority w:val="0"/>
    <w:rPr>
      <w:kern w:val="2"/>
      <w:sz w:val="18"/>
      <w:szCs w:val="18"/>
    </w:rPr>
  </w:style>
  <w:style w:type="character" w:customStyle="1" w:styleId="444">
    <w:name w:val="文章样式1 Char Char"/>
    <w:link w:val="445"/>
    <w:autoRedefine/>
    <w:qFormat/>
    <w:uiPriority w:val="0"/>
    <w:rPr>
      <w:rFonts w:ascii="宋体" w:hAnsi="宋体" w:cs="宋体"/>
      <w:b/>
    </w:rPr>
  </w:style>
  <w:style w:type="paragraph" w:customStyle="1" w:styleId="445">
    <w:name w:val="文章样式1"/>
    <w:link w:val="444"/>
    <w:autoRedefine/>
    <w:qFormat/>
    <w:uiPriority w:val="0"/>
    <w:pPr>
      <w:tabs>
        <w:tab w:val="left" w:pos="0"/>
      </w:tabs>
      <w:spacing w:line="360" w:lineRule="auto"/>
    </w:pPr>
    <w:rPr>
      <w:rFonts w:ascii="宋体" w:hAnsi="宋体" w:cs="宋体" w:eastAsiaTheme="minorEastAsia"/>
      <w:b/>
      <w:kern w:val="2"/>
      <w:sz w:val="21"/>
      <w:szCs w:val="22"/>
      <w:lang w:val="en-US" w:eastAsia="zh-CN" w:bidi="ar-SA"/>
    </w:rPr>
  </w:style>
  <w:style w:type="character" w:customStyle="1" w:styleId="446">
    <w:name w:val="脚注文本 Char2"/>
    <w:autoRedefine/>
    <w:qFormat/>
    <w:uiPriority w:val="0"/>
    <w:rPr>
      <w:kern w:val="2"/>
      <w:sz w:val="18"/>
      <w:szCs w:val="18"/>
    </w:rPr>
  </w:style>
  <w:style w:type="character" w:customStyle="1" w:styleId="447">
    <w:name w:val="技术指标项"/>
    <w:autoRedefine/>
    <w:qFormat/>
    <w:uiPriority w:val="0"/>
    <w:rPr>
      <w:rFonts w:ascii="仿宋_GB2312" w:hAnsi="仿宋_GB2312" w:eastAsia="仿宋_GB2312"/>
      <w:sz w:val="24"/>
    </w:rPr>
  </w:style>
  <w:style w:type="character" w:customStyle="1" w:styleId="448">
    <w:name w:val="标题 Char3"/>
    <w:autoRedefine/>
    <w:qFormat/>
    <w:uiPriority w:val="0"/>
    <w:rPr>
      <w:kern w:val="2"/>
      <w:sz w:val="18"/>
      <w:szCs w:val="18"/>
    </w:rPr>
  </w:style>
  <w:style w:type="character" w:customStyle="1" w:styleId="449">
    <w:name w:val="H1 Char"/>
    <w:autoRedefine/>
    <w:qFormat/>
    <w:locked/>
    <w:uiPriority w:val="0"/>
    <w:rPr>
      <w:rFonts w:eastAsia="隶书"/>
      <w:b/>
      <w:bCs/>
      <w:sz w:val="36"/>
      <w:szCs w:val="36"/>
      <w:lang w:val="en-US" w:eastAsia="zh-CN" w:bidi="ar-SA"/>
    </w:rPr>
  </w:style>
  <w:style w:type="character" w:customStyle="1" w:styleId="450">
    <w:name w:val="段 Char Char"/>
    <w:link w:val="451"/>
    <w:autoRedefine/>
    <w:qFormat/>
    <w:uiPriority w:val="0"/>
    <w:rPr>
      <w:rFonts w:ascii="宋体"/>
    </w:rPr>
  </w:style>
  <w:style w:type="paragraph" w:customStyle="1" w:styleId="451">
    <w:name w:val="段"/>
    <w:link w:val="450"/>
    <w:autoRedefine/>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452">
    <w:name w:val="BOD 0 Char2"/>
    <w:autoRedefine/>
    <w:qFormat/>
    <w:uiPriority w:val="0"/>
    <w:rPr>
      <w:rFonts w:eastAsia="宋体"/>
      <w:b/>
      <w:bCs/>
      <w:kern w:val="2"/>
      <w:sz w:val="32"/>
      <w:szCs w:val="32"/>
      <w:lang w:val="en-US" w:eastAsia="zh-CN" w:bidi="ar-SA"/>
    </w:rPr>
  </w:style>
  <w:style w:type="character" w:customStyle="1" w:styleId="453">
    <w:name w:val="正 文 1 Char Char"/>
    <w:autoRedefine/>
    <w:qFormat/>
    <w:uiPriority w:val="0"/>
    <w:rPr>
      <w:rFonts w:ascii="宋体" w:hAnsi="Courier New" w:eastAsia="宋体"/>
      <w:kern w:val="2"/>
      <w:sz w:val="21"/>
      <w:lang w:val="en-US" w:eastAsia="zh-CN" w:bidi="ar-SA"/>
    </w:rPr>
  </w:style>
  <w:style w:type="character" w:customStyle="1" w:styleId="454">
    <w:name w:val="fontdz1"/>
    <w:autoRedefine/>
    <w:qFormat/>
    <w:uiPriority w:val="0"/>
    <w:rPr>
      <w:sz w:val="18"/>
      <w:szCs w:val="18"/>
    </w:rPr>
  </w:style>
  <w:style w:type="character" w:customStyle="1" w:styleId="455">
    <w:name w:val="标题 5 Char Char Char Char Char Char Char Char Char Char Char Char Char"/>
    <w:autoRedefine/>
    <w:qFormat/>
    <w:uiPriority w:val="0"/>
    <w:rPr>
      <w:rFonts w:hint="eastAsia" w:ascii="宋体" w:hAnsi="宋体" w:eastAsia="宋体"/>
      <w:b/>
      <w:bCs/>
      <w:kern w:val="2"/>
      <w:sz w:val="28"/>
      <w:szCs w:val="28"/>
      <w:lang w:val="en-US" w:eastAsia="zh-CN" w:bidi="ar-SA"/>
    </w:rPr>
  </w:style>
  <w:style w:type="character" w:customStyle="1" w:styleId="456">
    <w:name w:val="style91"/>
    <w:autoRedefine/>
    <w:qFormat/>
    <w:uiPriority w:val="0"/>
    <w:rPr>
      <w:color w:val="333333"/>
    </w:rPr>
  </w:style>
  <w:style w:type="character" w:customStyle="1" w:styleId="457">
    <w:name w:val="header odd Char Char1"/>
    <w:autoRedefine/>
    <w:qFormat/>
    <w:uiPriority w:val="0"/>
    <w:rPr>
      <w:rFonts w:eastAsia="宋体"/>
      <w:kern w:val="2"/>
      <w:sz w:val="18"/>
      <w:szCs w:val="18"/>
      <w:lang w:val="en-US" w:eastAsia="zh-CN"/>
    </w:rPr>
  </w:style>
  <w:style w:type="character" w:customStyle="1" w:styleId="458">
    <w:name w:val="正文文本 2 Char2"/>
    <w:autoRedefine/>
    <w:qFormat/>
    <w:uiPriority w:val="0"/>
    <w:rPr>
      <w:rFonts w:ascii="宋体" w:hAnsi="宋体"/>
      <w:color w:val="000000"/>
      <w:kern w:val="2"/>
      <w:sz w:val="24"/>
      <w:szCs w:val="24"/>
    </w:rPr>
  </w:style>
  <w:style w:type="character" w:customStyle="1" w:styleId="459">
    <w:name w:val="ca-7"/>
    <w:autoRedefine/>
    <w:qFormat/>
    <w:uiPriority w:val="0"/>
  </w:style>
  <w:style w:type="character" w:customStyle="1" w:styleId="460">
    <w:name w:val="H1 Char4"/>
    <w:autoRedefine/>
    <w:qFormat/>
    <w:uiPriority w:val="0"/>
    <w:rPr>
      <w:rFonts w:eastAsia="隶书"/>
      <w:b/>
      <w:bCs/>
      <w:sz w:val="36"/>
      <w:szCs w:val="36"/>
      <w:lang w:val="en-US" w:eastAsia="zh-CN" w:bidi="ar-SA"/>
    </w:rPr>
  </w:style>
  <w:style w:type="character" w:customStyle="1" w:styleId="461">
    <w:name w:val="文档结构图 Char1"/>
    <w:autoRedefine/>
    <w:qFormat/>
    <w:uiPriority w:val="0"/>
    <w:rPr>
      <w:szCs w:val="24"/>
      <w:shd w:val="clear" w:color="auto" w:fill="000080"/>
    </w:rPr>
  </w:style>
  <w:style w:type="character" w:customStyle="1" w:styleId="462">
    <w:name w:val="Char Char8"/>
    <w:autoRedefine/>
    <w:qFormat/>
    <w:uiPriority w:val="0"/>
    <w:rPr>
      <w:rFonts w:eastAsia="宋体"/>
      <w:b/>
      <w:sz w:val="24"/>
      <w:lang w:val="en-US" w:eastAsia="zh-CN"/>
    </w:rPr>
  </w:style>
  <w:style w:type="character" w:customStyle="1" w:styleId="463">
    <w:name w:val="标准文本 Char Char"/>
    <w:autoRedefine/>
    <w:qFormat/>
    <w:uiPriority w:val="0"/>
    <w:rPr>
      <w:rFonts w:eastAsia="宋体"/>
    </w:rPr>
  </w:style>
  <w:style w:type="character" w:customStyle="1" w:styleId="464">
    <w:name w:val="GW-标题2 Char Char"/>
    <w:link w:val="465"/>
    <w:autoRedefine/>
    <w:qFormat/>
    <w:uiPriority w:val="0"/>
    <w:rPr>
      <w:rFonts w:ascii="Calibri" w:hAnsi="Calibri" w:eastAsia="仿宋_GB2312"/>
      <w:b/>
      <w:bCs/>
      <w:kern w:val="44"/>
      <w:sz w:val="36"/>
      <w:szCs w:val="44"/>
    </w:rPr>
  </w:style>
  <w:style w:type="paragraph" w:customStyle="1" w:styleId="465">
    <w:name w:val="GW-标题2"/>
    <w:basedOn w:val="466"/>
    <w:link w:val="464"/>
    <w:autoRedefine/>
    <w:qFormat/>
    <w:uiPriority w:val="0"/>
    <w:pPr>
      <w:tabs>
        <w:tab w:val="left" w:pos="360"/>
        <w:tab w:val="left" w:pos="432"/>
      </w:tabs>
      <w:outlineLvl w:val="1"/>
    </w:pPr>
    <w:rPr>
      <w:rFonts w:ascii="Calibri" w:hAnsi="Calibri" w:cstheme="minorBidi"/>
      <w:bCs/>
    </w:rPr>
  </w:style>
  <w:style w:type="paragraph" w:customStyle="1" w:styleId="466">
    <w:name w:val="GW-标题1"/>
    <w:basedOn w:val="4"/>
    <w:next w:val="1"/>
    <w:autoRedefine/>
    <w:qFormat/>
    <w:uiPriority w:val="0"/>
    <w:pPr>
      <w:spacing w:beforeLines="100" w:afterLines="100"/>
      <w:ind w:hanging="200" w:hangingChars="200"/>
    </w:pPr>
    <w:rPr>
      <w:rFonts w:ascii="Times New Roman" w:hAnsi="Times New Roman" w:eastAsia="仿宋_GB2312"/>
      <w:bCs w:val="0"/>
    </w:rPr>
  </w:style>
  <w:style w:type="character" w:customStyle="1" w:styleId="467">
    <w:name w:val="font161"/>
    <w:autoRedefine/>
    <w:qFormat/>
    <w:uiPriority w:val="0"/>
    <w:rPr>
      <w:rFonts w:hint="default" w:ascii="Times New Roman" w:hAnsi="Times New Roman" w:cs="Times New Roman"/>
      <w:b/>
      <w:color w:val="FF0000"/>
      <w:sz w:val="20"/>
      <w:szCs w:val="20"/>
      <w:u w:val="none"/>
    </w:rPr>
  </w:style>
  <w:style w:type="character" w:customStyle="1" w:styleId="468">
    <w:name w:val="正文 首行缩进2字符 Char1"/>
    <w:link w:val="469"/>
    <w:autoRedefine/>
    <w:qFormat/>
    <w:locked/>
    <w:uiPriority w:val="0"/>
    <w:rPr>
      <w:rFonts w:ascii="宋体" w:hAnsi="宋体"/>
      <w:sz w:val="24"/>
    </w:rPr>
  </w:style>
  <w:style w:type="paragraph" w:customStyle="1" w:styleId="469">
    <w:name w:val="正文 首行缩进2字符"/>
    <w:basedOn w:val="1"/>
    <w:link w:val="468"/>
    <w:autoRedefine/>
    <w:qFormat/>
    <w:uiPriority w:val="0"/>
    <w:pPr>
      <w:spacing w:beforeLines="40" w:afterLines="40" w:line="360" w:lineRule="auto"/>
      <w:ind w:firstLine="200"/>
    </w:pPr>
    <w:rPr>
      <w:rFonts w:ascii="宋体" w:hAnsi="宋体" w:eastAsiaTheme="minorEastAsia" w:cstheme="minorBidi"/>
      <w:szCs w:val="22"/>
    </w:rPr>
  </w:style>
  <w:style w:type="character" w:customStyle="1" w:styleId="470">
    <w:name w:val="h4 Char2"/>
    <w:autoRedefine/>
    <w:qFormat/>
    <w:uiPriority w:val="0"/>
    <w:rPr>
      <w:rFonts w:ascii="Arial" w:hAnsi="Arial" w:eastAsia="黑体"/>
      <w:b/>
      <w:bCs/>
      <w:kern w:val="2"/>
      <w:sz w:val="28"/>
      <w:szCs w:val="28"/>
      <w:lang w:val="en-US" w:eastAsia="zh-CN" w:bidi="ar-SA"/>
    </w:rPr>
  </w:style>
  <w:style w:type="character" w:customStyle="1" w:styleId="471">
    <w:name w:val="常规 Char"/>
    <w:link w:val="472"/>
    <w:autoRedefine/>
    <w:qFormat/>
    <w:uiPriority w:val="0"/>
    <w:rPr>
      <w:rFonts w:ascii="Calibri" w:hAnsi="Calibri"/>
      <w:szCs w:val="21"/>
    </w:rPr>
  </w:style>
  <w:style w:type="paragraph" w:customStyle="1" w:styleId="472">
    <w:name w:val="常规"/>
    <w:basedOn w:val="1"/>
    <w:link w:val="471"/>
    <w:autoRedefine/>
    <w:qFormat/>
    <w:uiPriority w:val="0"/>
    <w:pPr>
      <w:spacing w:beforeLines="100" w:afterLines="100"/>
      <w:ind w:left="1134"/>
    </w:pPr>
    <w:rPr>
      <w:rFonts w:ascii="Calibri" w:hAnsi="Calibri" w:eastAsiaTheme="minorEastAsia" w:cstheme="minorBidi"/>
      <w:sz w:val="21"/>
      <w:szCs w:val="21"/>
    </w:rPr>
  </w:style>
  <w:style w:type="character" w:customStyle="1" w:styleId="473">
    <w:name w:val="point_small1"/>
    <w:autoRedefine/>
    <w:qFormat/>
    <w:uiPriority w:val="0"/>
    <w:rPr>
      <w:rFonts w:hint="default" w:ascii="Arial" w:hAnsi="Arial" w:cs="Arial"/>
      <w:sz w:val="18"/>
      <w:szCs w:val="18"/>
    </w:rPr>
  </w:style>
  <w:style w:type="character" w:customStyle="1" w:styleId="474">
    <w:name w:val="二级条标题 Char1"/>
    <w:link w:val="475"/>
    <w:autoRedefine/>
    <w:qFormat/>
    <w:locked/>
    <w:uiPriority w:val="0"/>
    <w:rPr>
      <w:rFonts w:ascii="黑体" w:hAnsi="Times New Roman" w:eastAsia="黑体" w:cs="Times New Roman"/>
      <w:kern w:val="0"/>
      <w:sz w:val="20"/>
      <w:szCs w:val="20"/>
    </w:rPr>
  </w:style>
  <w:style w:type="paragraph" w:customStyle="1" w:styleId="475">
    <w:name w:val="二级条标题"/>
    <w:basedOn w:val="476"/>
    <w:next w:val="451"/>
    <w:link w:val="474"/>
    <w:autoRedefine/>
    <w:qFormat/>
    <w:uiPriority w:val="0"/>
    <w:pPr>
      <w:outlineLvl w:val="3"/>
    </w:pPr>
  </w:style>
  <w:style w:type="paragraph" w:customStyle="1" w:styleId="476">
    <w:name w:val="一级条标题"/>
    <w:basedOn w:val="477"/>
    <w:next w:val="451"/>
    <w:autoRedefine/>
    <w:qFormat/>
    <w:uiPriority w:val="0"/>
    <w:pPr>
      <w:outlineLvl w:val="2"/>
    </w:pPr>
  </w:style>
  <w:style w:type="paragraph" w:customStyle="1" w:styleId="477">
    <w:name w:val="章标题"/>
    <w:next w:val="451"/>
    <w:autoRedefine/>
    <w:qFormat/>
    <w:uiPriority w:val="0"/>
    <w:pPr>
      <w:spacing w:beforeLines="50" w:afterLines="50"/>
      <w:jc w:val="both"/>
      <w:outlineLvl w:val="1"/>
    </w:pPr>
    <w:rPr>
      <w:rFonts w:ascii="黑体" w:hAnsi="Times New Roman" w:eastAsia="黑体" w:cs="Times New Roman"/>
      <w:lang w:val="en-US" w:eastAsia="zh-CN" w:bidi="ar-SA"/>
    </w:rPr>
  </w:style>
  <w:style w:type="character" w:customStyle="1" w:styleId="478">
    <w:name w:val="text03"/>
    <w:autoRedefine/>
    <w:qFormat/>
    <w:uiPriority w:val="0"/>
    <w:rPr>
      <w:rFonts w:hint="default" w:ascii="Tahoma" w:hAnsi="Tahoma" w:eastAsia="宋体" w:cs="Tahoma"/>
      <w:kern w:val="2"/>
      <w:sz w:val="36"/>
      <w:szCs w:val="36"/>
      <w:lang w:val="en-US" w:eastAsia="zh-CN" w:bidi="ar-SA"/>
    </w:rPr>
  </w:style>
  <w:style w:type="character" w:customStyle="1" w:styleId="479">
    <w:name w:val="浅色列表 - 强调文字颜色 5 Char"/>
    <w:link w:val="480"/>
    <w:autoRedefine/>
    <w:qFormat/>
    <w:locked/>
    <w:uiPriority w:val="0"/>
    <w:rPr>
      <w:rFonts w:ascii="Calibri" w:hAnsi="Calibri"/>
    </w:rPr>
  </w:style>
  <w:style w:type="paragraph" w:customStyle="1" w:styleId="480">
    <w:name w:val="浅色列表 - 强调文字颜色 52"/>
    <w:basedOn w:val="1"/>
    <w:link w:val="479"/>
    <w:autoRedefine/>
    <w:qFormat/>
    <w:uiPriority w:val="0"/>
    <w:pPr>
      <w:ind w:firstLine="420"/>
    </w:pPr>
    <w:rPr>
      <w:rFonts w:ascii="Calibri" w:hAnsi="Calibri" w:eastAsiaTheme="minorEastAsia" w:cstheme="minorBidi"/>
      <w:sz w:val="21"/>
      <w:szCs w:val="22"/>
    </w:rPr>
  </w:style>
  <w:style w:type="character" w:customStyle="1" w:styleId="481">
    <w:name w:val="Normal Indent Char Char"/>
    <w:autoRedefine/>
    <w:qFormat/>
    <w:uiPriority w:val="0"/>
    <w:rPr>
      <w:rFonts w:eastAsia="宋体"/>
      <w:kern w:val="2"/>
      <w:sz w:val="21"/>
      <w:szCs w:val="24"/>
      <w:lang w:val="en-US" w:eastAsia="zh-CN"/>
    </w:rPr>
  </w:style>
  <w:style w:type="character" w:customStyle="1" w:styleId="482">
    <w:name w:val="标题 5 Char1"/>
    <w:autoRedefine/>
    <w:qFormat/>
    <w:uiPriority w:val="0"/>
    <w:rPr>
      <w:rFonts w:eastAsia="微软雅黑"/>
      <w:b/>
      <w:bCs/>
      <w:kern w:val="2"/>
      <w:sz w:val="24"/>
      <w:szCs w:val="24"/>
    </w:rPr>
  </w:style>
  <w:style w:type="character" w:customStyle="1" w:styleId="483">
    <w:name w:val="正文首行缩进 Char1"/>
    <w:autoRedefine/>
    <w:qFormat/>
    <w:uiPriority w:val="0"/>
    <w:rPr>
      <w:kern w:val="2"/>
      <w:sz w:val="21"/>
      <w:szCs w:val="24"/>
    </w:rPr>
  </w:style>
  <w:style w:type="character" w:customStyle="1" w:styleId="484">
    <w:name w:val="a Char Char Char"/>
    <w:autoRedefine/>
    <w:qFormat/>
    <w:uiPriority w:val="0"/>
    <w:rPr>
      <w:rFonts w:ascii="宋体" w:hAnsi="宋体" w:eastAsia="仿宋_GB2312" w:cs="Times New Roman"/>
      <w:kern w:val="0"/>
      <w:sz w:val="24"/>
      <w:szCs w:val="20"/>
    </w:rPr>
  </w:style>
  <w:style w:type="character" w:customStyle="1" w:styleId="485">
    <w:name w:val="ca-8"/>
    <w:autoRedefine/>
    <w:qFormat/>
    <w:uiPriority w:val="0"/>
  </w:style>
  <w:style w:type="character" w:customStyle="1" w:styleId="486">
    <w:name w:val="HTML 地址 Char2"/>
    <w:autoRedefine/>
    <w:qFormat/>
    <w:uiPriority w:val="0"/>
    <w:rPr>
      <w:i/>
      <w:iCs/>
      <w:kern w:val="2"/>
      <w:sz w:val="24"/>
      <w:szCs w:val="24"/>
    </w:rPr>
  </w:style>
  <w:style w:type="character" w:customStyle="1" w:styleId="487">
    <w:name w:val="样式 题注 + 黑色 Char"/>
    <w:link w:val="488"/>
    <w:autoRedefine/>
    <w:qFormat/>
    <w:locked/>
    <w:uiPriority w:val="0"/>
    <w:rPr>
      <w:rFonts w:ascii="Arial" w:hAnsi="Arial" w:eastAsia="黑体" w:cs="Arial"/>
      <w:color w:val="000000"/>
      <w:sz w:val="24"/>
    </w:rPr>
  </w:style>
  <w:style w:type="paragraph" w:customStyle="1" w:styleId="488">
    <w:name w:val="样式 题注 + 黑色"/>
    <w:basedOn w:val="23"/>
    <w:link w:val="487"/>
    <w:autoRedefine/>
    <w:qFormat/>
    <w:uiPriority w:val="0"/>
    <w:pPr>
      <w:spacing w:beforeLines="40" w:afterLines="40"/>
      <w:jc w:val="center"/>
    </w:pPr>
    <w:rPr>
      <w:rFonts w:cs="Arial"/>
      <w:color w:val="000000"/>
      <w:kern w:val="2"/>
      <w:sz w:val="24"/>
      <w:szCs w:val="22"/>
    </w:rPr>
  </w:style>
  <w:style w:type="character" w:customStyle="1" w:styleId="489">
    <w:name w:val="强调1"/>
    <w:autoRedefine/>
    <w:qFormat/>
    <w:uiPriority w:val="0"/>
    <w:rPr>
      <w:rFonts w:ascii="Arial Black" w:hAnsi="Arial Black" w:eastAsia="黑体"/>
      <w:b/>
      <w:spacing w:val="0"/>
      <w:sz w:val="21"/>
    </w:rPr>
  </w:style>
  <w:style w:type="character" w:customStyle="1" w:styleId="490">
    <w:name w:val="标题 Char Char"/>
    <w:autoRedefine/>
    <w:qFormat/>
    <w:uiPriority w:val="0"/>
    <w:rPr>
      <w:rFonts w:ascii="Arial" w:hAnsi="Arial" w:eastAsia="宋体" w:cs="Times New Roman"/>
      <w:b/>
      <w:bCs/>
      <w:sz w:val="32"/>
      <w:szCs w:val="32"/>
    </w:rPr>
  </w:style>
  <w:style w:type="character" w:customStyle="1" w:styleId="491">
    <w:name w:val="正文空两格 Char"/>
    <w:link w:val="492"/>
    <w:autoRedefine/>
    <w:qFormat/>
    <w:locked/>
    <w:uiPriority w:val="0"/>
    <w:rPr>
      <w:rFonts w:ascii="FuturaA Bk BT" w:hAnsi="FuturaA Bk BT" w:cs="FuturaA Bk BT"/>
      <w:sz w:val="24"/>
      <w:szCs w:val="24"/>
    </w:rPr>
  </w:style>
  <w:style w:type="paragraph" w:customStyle="1" w:styleId="492">
    <w:name w:val="正文空两格"/>
    <w:basedOn w:val="1"/>
    <w:link w:val="491"/>
    <w:autoRedefine/>
    <w:qFormat/>
    <w:uiPriority w:val="0"/>
    <w:pPr>
      <w:spacing w:beforeLines="40" w:afterLines="40" w:line="360" w:lineRule="auto"/>
      <w:ind w:firstLine="480"/>
    </w:pPr>
    <w:rPr>
      <w:rFonts w:ascii="FuturaA Bk BT" w:hAnsi="FuturaA Bk BT" w:cs="FuturaA Bk BT" w:eastAsiaTheme="minorEastAsia"/>
      <w:szCs w:val="24"/>
    </w:rPr>
  </w:style>
  <w:style w:type="character" w:customStyle="1" w:styleId="493">
    <w:name w:val="font301"/>
    <w:autoRedefine/>
    <w:qFormat/>
    <w:uiPriority w:val="0"/>
    <w:rPr>
      <w:rFonts w:ascii="Times New Roman" w:hAnsi="Times New Roman" w:cs="Times New Roman"/>
      <w:color w:val="000000"/>
      <w:sz w:val="21"/>
      <w:szCs w:val="21"/>
      <w:u w:val="none"/>
      <w:lang w:bidi="ar-SA"/>
    </w:rPr>
  </w:style>
  <w:style w:type="character" w:customStyle="1" w:styleId="494">
    <w:name w:val="题注 Char"/>
    <w:autoRedefine/>
    <w:qFormat/>
    <w:uiPriority w:val="0"/>
    <w:rPr>
      <w:rFonts w:ascii="Arial" w:hAnsi="Arial" w:eastAsia="黑体" w:cs="Arial"/>
    </w:rPr>
  </w:style>
  <w:style w:type="character" w:customStyle="1" w:styleId="495">
    <w:name w:val="页眉 Char Char"/>
    <w:autoRedefine/>
    <w:qFormat/>
    <w:uiPriority w:val="0"/>
    <w:rPr>
      <w:rFonts w:ascii="Calibri" w:hAnsi="Calibri" w:eastAsia="宋体" w:cs="Times New Roman"/>
      <w:sz w:val="18"/>
      <w:szCs w:val="18"/>
    </w:rPr>
  </w:style>
  <w:style w:type="character" w:customStyle="1" w:styleId="496">
    <w:name w:val="书籍标题1"/>
    <w:autoRedefine/>
    <w:qFormat/>
    <w:uiPriority w:val="0"/>
    <w:rPr>
      <w:b/>
      <w:bCs/>
      <w:smallCaps/>
      <w:spacing w:val="5"/>
    </w:rPr>
  </w:style>
  <w:style w:type="character" w:customStyle="1" w:styleId="497">
    <w:name w:val="tw4winMark"/>
    <w:autoRedefine/>
    <w:qFormat/>
    <w:uiPriority w:val="0"/>
    <w:rPr>
      <w:rFonts w:ascii="Courier New" w:hAnsi="Courier New"/>
      <w:vanish/>
      <w:color w:val="800080"/>
      <w:vertAlign w:val="subscript"/>
    </w:rPr>
  </w:style>
  <w:style w:type="character" w:customStyle="1" w:styleId="498">
    <w:name w:val="备注说明 Char Char Char Char"/>
    <w:autoRedefine/>
    <w:qFormat/>
    <w:uiPriority w:val="0"/>
    <w:rPr>
      <w:rFonts w:hint="eastAsia" w:ascii="宋体" w:hAnsi="宋体" w:eastAsia="宋体"/>
      <w:kern w:val="2"/>
      <w:sz w:val="21"/>
      <w:lang w:val="en-US" w:eastAsia="zh-CN" w:bidi="ar-SA"/>
    </w:rPr>
  </w:style>
  <w:style w:type="character" w:customStyle="1" w:styleId="499">
    <w:name w:val="articlecontent1"/>
    <w:autoRedefine/>
    <w:qFormat/>
    <w:uiPriority w:val="0"/>
    <w:rPr>
      <w:sz w:val="23"/>
      <w:szCs w:val="23"/>
    </w:rPr>
  </w:style>
  <w:style w:type="character" w:customStyle="1" w:styleId="500">
    <w:name w:val="正文2 Char Char"/>
    <w:autoRedefine/>
    <w:qFormat/>
    <w:uiPriority w:val="0"/>
    <w:rPr>
      <w:rFonts w:eastAsia="宋体"/>
      <w:kern w:val="2"/>
      <w:sz w:val="24"/>
      <w:lang w:val="en-US" w:eastAsia="zh-CN" w:bidi="ar-SA"/>
    </w:rPr>
  </w:style>
  <w:style w:type="character" w:customStyle="1" w:styleId="501">
    <w:name w:val="Char Char71"/>
    <w:autoRedefine/>
    <w:qFormat/>
    <w:uiPriority w:val="0"/>
    <w:rPr>
      <w:rFonts w:eastAsia="宋体"/>
      <w:kern w:val="2"/>
      <w:sz w:val="18"/>
      <w:szCs w:val="18"/>
      <w:lang w:val="en-US" w:eastAsia="zh-CN" w:bidi="ar-SA"/>
    </w:rPr>
  </w:style>
  <w:style w:type="character" w:customStyle="1" w:styleId="502">
    <w:name w:val="正文文字 Char"/>
    <w:autoRedefine/>
    <w:qFormat/>
    <w:uiPriority w:val="0"/>
    <w:rPr>
      <w:rFonts w:hint="default" w:ascii="Tahoma" w:hAnsi="Tahoma" w:eastAsia="宋体" w:cs="Tahoma"/>
      <w:kern w:val="2"/>
      <w:sz w:val="21"/>
      <w:szCs w:val="24"/>
      <w:lang w:val="en-US" w:eastAsia="zh-CN" w:bidi="ar-SA"/>
    </w:rPr>
  </w:style>
  <w:style w:type="character" w:customStyle="1" w:styleId="503">
    <w:name w:val="标题 7 Char Char"/>
    <w:autoRedefine/>
    <w:qFormat/>
    <w:uiPriority w:val="0"/>
    <w:rPr>
      <w:rFonts w:ascii="Times New Roman" w:hAnsi="Times New Roman" w:eastAsia="宋体" w:cs="Times New Roman"/>
      <w:b/>
      <w:bCs/>
      <w:sz w:val="24"/>
      <w:szCs w:val="24"/>
    </w:rPr>
  </w:style>
  <w:style w:type="character" w:customStyle="1" w:styleId="504">
    <w:name w:val="样式9 Char"/>
    <w:link w:val="505"/>
    <w:autoRedefine/>
    <w:qFormat/>
    <w:uiPriority w:val="0"/>
    <w:rPr>
      <w:rFonts w:ascii="Calibri" w:hAnsi="Calibri"/>
      <w:b/>
      <w:sz w:val="24"/>
      <w:szCs w:val="24"/>
    </w:rPr>
  </w:style>
  <w:style w:type="paragraph" w:customStyle="1" w:styleId="505">
    <w:name w:val="样式9"/>
    <w:basedOn w:val="1"/>
    <w:link w:val="504"/>
    <w:autoRedefine/>
    <w:qFormat/>
    <w:uiPriority w:val="0"/>
    <w:pPr>
      <w:keepNext/>
      <w:spacing w:line="360" w:lineRule="auto"/>
      <w:ind w:left="1151" w:hanging="1009"/>
    </w:pPr>
    <w:rPr>
      <w:rFonts w:ascii="Calibri" w:hAnsi="Calibri" w:eastAsiaTheme="minorEastAsia" w:cstheme="minorBidi"/>
      <w:b/>
      <w:szCs w:val="24"/>
    </w:rPr>
  </w:style>
  <w:style w:type="character" w:customStyle="1" w:styleId="506">
    <w:name w:val="文档正文1 Char Char"/>
    <w:link w:val="507"/>
    <w:autoRedefine/>
    <w:qFormat/>
    <w:uiPriority w:val="0"/>
    <w:rPr>
      <w:rFonts w:ascii="仿宋_GB2312" w:hAnsi="仿宋" w:eastAsia="仿宋_GB2312"/>
      <w:sz w:val="30"/>
      <w:szCs w:val="30"/>
    </w:rPr>
  </w:style>
  <w:style w:type="paragraph" w:customStyle="1" w:styleId="507">
    <w:name w:val="文档正文1"/>
    <w:basedOn w:val="1"/>
    <w:link w:val="506"/>
    <w:autoRedefine/>
    <w:qFormat/>
    <w:uiPriority w:val="0"/>
    <w:pPr>
      <w:spacing w:line="360" w:lineRule="auto"/>
      <w:ind w:firstLine="600"/>
    </w:pPr>
    <w:rPr>
      <w:rFonts w:ascii="仿宋_GB2312" w:hAnsi="仿宋" w:eastAsia="仿宋_GB2312" w:cstheme="minorBidi"/>
      <w:sz w:val="30"/>
      <w:szCs w:val="30"/>
    </w:rPr>
  </w:style>
  <w:style w:type="character" w:customStyle="1" w:styleId="508">
    <w:name w:val="tw4winPopup"/>
    <w:autoRedefine/>
    <w:qFormat/>
    <w:uiPriority w:val="0"/>
    <w:rPr>
      <w:rFonts w:ascii="Courier New" w:hAnsi="Courier New"/>
      <w:color w:val="008000"/>
    </w:rPr>
  </w:style>
  <w:style w:type="character" w:customStyle="1" w:styleId="509">
    <w:name w:val="Char Char21"/>
    <w:autoRedefine/>
    <w:qFormat/>
    <w:uiPriority w:val="0"/>
    <w:rPr>
      <w:rFonts w:ascii="宋体" w:hAnsi="Courier New" w:eastAsia="宋体"/>
      <w:sz w:val="21"/>
      <w:lang w:val="en-US" w:eastAsia="zh-CN" w:bidi="ar-SA"/>
    </w:rPr>
  </w:style>
  <w:style w:type="character" w:customStyle="1" w:styleId="510">
    <w:name w:val="Char Char1"/>
    <w:autoRedefine/>
    <w:qFormat/>
    <w:uiPriority w:val="0"/>
    <w:rPr>
      <w:rFonts w:ascii="宋体" w:hAnsi="Courier New" w:eastAsia="宋体"/>
      <w:kern w:val="2"/>
      <w:sz w:val="21"/>
      <w:lang w:val="en-US" w:eastAsia="zh-CN" w:bidi="ar-SA"/>
    </w:rPr>
  </w:style>
  <w:style w:type="character" w:customStyle="1" w:styleId="511">
    <w:name w:val="font311"/>
    <w:autoRedefine/>
    <w:qFormat/>
    <w:uiPriority w:val="0"/>
    <w:rPr>
      <w:rFonts w:ascii="等线" w:eastAsia="等线"/>
      <w:color w:val="000000"/>
      <w:sz w:val="21"/>
      <w:szCs w:val="21"/>
      <w:u w:val="none"/>
    </w:rPr>
  </w:style>
  <w:style w:type="character" w:customStyle="1" w:styleId="512">
    <w:name w:val="标题 3 Char Char"/>
    <w:autoRedefine/>
    <w:qFormat/>
    <w:uiPriority w:val="0"/>
    <w:rPr>
      <w:rFonts w:ascii="Calibri" w:hAnsi="Calibri" w:eastAsia="宋体" w:cs="Times New Roman"/>
      <w:b/>
      <w:bCs/>
      <w:sz w:val="32"/>
      <w:szCs w:val="32"/>
    </w:rPr>
  </w:style>
  <w:style w:type="character" w:customStyle="1" w:styleId="513">
    <w:name w:val="哈哈正文 Char"/>
    <w:link w:val="514"/>
    <w:autoRedefine/>
    <w:qFormat/>
    <w:uiPriority w:val="0"/>
    <w:rPr>
      <w:rFonts w:ascii="宋体" w:hAnsi="宋体" w:cs="宋体"/>
      <w:sz w:val="24"/>
    </w:rPr>
  </w:style>
  <w:style w:type="paragraph" w:customStyle="1" w:styleId="514">
    <w:name w:val="哈哈正文"/>
    <w:basedOn w:val="1"/>
    <w:link w:val="513"/>
    <w:autoRedefine/>
    <w:qFormat/>
    <w:uiPriority w:val="0"/>
    <w:pPr>
      <w:spacing w:line="360" w:lineRule="auto"/>
      <w:ind w:firstLine="200"/>
    </w:pPr>
    <w:rPr>
      <w:rFonts w:ascii="宋体" w:hAnsi="宋体" w:cs="宋体" w:eastAsiaTheme="minorEastAsia"/>
      <w:szCs w:val="22"/>
    </w:rPr>
  </w:style>
  <w:style w:type="character" w:customStyle="1" w:styleId="515">
    <w:name w:val="样式 正文缩进 + 首行缩进:  2 字符 Char"/>
    <w:autoRedefine/>
    <w:qFormat/>
    <w:uiPriority w:val="0"/>
    <w:rPr>
      <w:rFonts w:ascii="Calibri" w:hAnsi="Calibri"/>
      <w:sz w:val="24"/>
    </w:rPr>
  </w:style>
  <w:style w:type="character" w:customStyle="1" w:styleId="516">
    <w:name w:val="公司一级标题"/>
    <w:autoRedefine/>
    <w:qFormat/>
    <w:uiPriority w:val="0"/>
    <w:rPr>
      <w:rFonts w:ascii="黑体" w:hAnsi="黑体" w:eastAsia="黑体"/>
      <w:color w:val="333300"/>
      <w:sz w:val="30"/>
    </w:rPr>
  </w:style>
  <w:style w:type="character" w:customStyle="1" w:styleId="517">
    <w:name w:val="st1"/>
    <w:autoRedefine/>
    <w:qFormat/>
    <w:uiPriority w:val="0"/>
    <w:rPr>
      <w:rFonts w:cs="Times New Roman"/>
    </w:rPr>
  </w:style>
  <w:style w:type="character" w:customStyle="1" w:styleId="518">
    <w:name w:val="hui"/>
    <w:autoRedefine/>
    <w:qFormat/>
    <w:uiPriority w:val="0"/>
  </w:style>
  <w:style w:type="character" w:customStyle="1" w:styleId="519">
    <w:name w:val="批注文字 Char2"/>
    <w:autoRedefine/>
    <w:qFormat/>
    <w:uiPriority w:val="0"/>
    <w:rPr>
      <w:kern w:val="2"/>
      <w:sz w:val="21"/>
      <w:szCs w:val="24"/>
      <w:lang w:bidi="ar-SA"/>
    </w:rPr>
  </w:style>
  <w:style w:type="character" w:customStyle="1" w:styleId="520">
    <w:name w:val="纯文本 Char1"/>
    <w:autoRedefine/>
    <w:qFormat/>
    <w:uiPriority w:val="0"/>
    <w:rPr>
      <w:rFonts w:ascii="宋体" w:hAnsi="Courier New"/>
      <w:sz w:val="24"/>
      <w:szCs w:val="24"/>
    </w:rPr>
  </w:style>
  <w:style w:type="character" w:customStyle="1" w:styleId="521">
    <w:name w:val="正文 首行缩进:  2 字符 Char Char Char"/>
    <w:autoRedefine/>
    <w:qFormat/>
    <w:uiPriority w:val="0"/>
    <w:rPr>
      <w:rFonts w:hint="eastAsia" w:ascii="宋体" w:hAnsi="宋体" w:eastAsia="宋体" w:cs="宋体"/>
      <w:kern w:val="2"/>
      <w:sz w:val="24"/>
      <w:lang w:val="en-US" w:eastAsia="zh-CN" w:bidi="ar-SA"/>
    </w:rPr>
  </w:style>
  <w:style w:type="character" w:customStyle="1" w:styleId="522">
    <w:name w:val="mark8"/>
    <w:autoRedefine/>
    <w:qFormat/>
    <w:uiPriority w:val="0"/>
    <w:rPr>
      <w:b/>
      <w:bCs/>
      <w:sz w:val="21"/>
      <w:szCs w:val="21"/>
    </w:rPr>
  </w:style>
  <w:style w:type="character" w:customStyle="1" w:styleId="523">
    <w:name w:val="ca-16"/>
    <w:autoRedefine/>
    <w:qFormat/>
    <w:uiPriority w:val="0"/>
  </w:style>
  <w:style w:type="character" w:customStyle="1" w:styleId="524">
    <w:name w:val="it1"/>
    <w:autoRedefine/>
    <w:qFormat/>
    <w:uiPriority w:val="0"/>
    <w:rPr>
      <w:rFonts w:hint="eastAsia" w:ascii="宋体" w:hAnsi="宋体" w:eastAsia="宋体"/>
      <w:color w:val="000000"/>
      <w:sz w:val="18"/>
      <w:szCs w:val="18"/>
    </w:rPr>
  </w:style>
  <w:style w:type="character" w:customStyle="1" w:styleId="525">
    <w:name w:val="C Char Char"/>
    <w:link w:val="526"/>
    <w:autoRedefine/>
    <w:qFormat/>
    <w:uiPriority w:val="0"/>
    <w:rPr>
      <w:rFonts w:ascii="宋体"/>
      <w:sz w:val="24"/>
      <w:szCs w:val="24"/>
    </w:rPr>
  </w:style>
  <w:style w:type="paragraph" w:customStyle="1" w:styleId="526">
    <w:name w:val="C"/>
    <w:basedOn w:val="1"/>
    <w:link w:val="525"/>
    <w:autoRedefine/>
    <w:qFormat/>
    <w:uiPriority w:val="0"/>
    <w:pPr>
      <w:spacing w:line="360" w:lineRule="auto"/>
      <w:ind w:firstLine="480"/>
    </w:pPr>
    <w:rPr>
      <w:rFonts w:ascii="宋体" w:hAnsiTheme="minorHAnsi" w:eastAsiaTheme="minorEastAsia" w:cstheme="minorBidi"/>
      <w:szCs w:val="24"/>
    </w:rPr>
  </w:style>
  <w:style w:type="character" w:customStyle="1" w:styleId="527">
    <w:name w:val="H1 Char3"/>
    <w:autoRedefine/>
    <w:qFormat/>
    <w:uiPriority w:val="0"/>
    <w:rPr>
      <w:rFonts w:eastAsia="隶书"/>
      <w:b/>
      <w:bCs/>
      <w:sz w:val="36"/>
      <w:szCs w:val="36"/>
      <w:lang w:val="en-US" w:eastAsia="zh-CN" w:bidi="ar-SA"/>
    </w:rPr>
  </w:style>
  <w:style w:type="character" w:customStyle="1" w:styleId="528">
    <w:name w:val="title_emph1"/>
    <w:autoRedefine/>
    <w:qFormat/>
    <w:uiPriority w:val="0"/>
    <w:rPr>
      <w:rFonts w:hint="default" w:ascii="Arial" w:hAnsi="Arial" w:cs="Arial"/>
      <w:b/>
      <w:bCs/>
      <w:sz w:val="18"/>
      <w:szCs w:val="18"/>
    </w:rPr>
  </w:style>
  <w:style w:type="character" w:customStyle="1" w:styleId="529">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530">
    <w:name w:val="基础框架 Char Char"/>
    <w:link w:val="531"/>
    <w:autoRedefine/>
    <w:qFormat/>
    <w:uiPriority w:val="0"/>
    <w:rPr>
      <w:rFonts w:ascii="宋体" w:hAnsi="宋体"/>
      <w:sz w:val="18"/>
      <w:szCs w:val="21"/>
    </w:rPr>
  </w:style>
  <w:style w:type="paragraph" w:customStyle="1" w:styleId="531">
    <w:name w:val="基础框架"/>
    <w:basedOn w:val="1"/>
    <w:link w:val="530"/>
    <w:autoRedefine/>
    <w:qFormat/>
    <w:uiPriority w:val="0"/>
    <w:pPr>
      <w:spacing w:line="360" w:lineRule="auto"/>
      <w:ind w:firstLine="198" w:firstLineChars="198"/>
    </w:pPr>
    <w:rPr>
      <w:rFonts w:ascii="宋体" w:hAnsi="宋体" w:eastAsiaTheme="minorEastAsia" w:cstheme="minorBidi"/>
      <w:sz w:val="18"/>
      <w:szCs w:val="21"/>
    </w:rPr>
  </w:style>
  <w:style w:type="character" w:customStyle="1" w:styleId="532">
    <w:name w:val="font101"/>
    <w:autoRedefine/>
    <w:qFormat/>
    <w:uiPriority w:val="0"/>
    <w:rPr>
      <w:rFonts w:hint="eastAsia" w:ascii="宋体" w:hAnsi="宋体" w:eastAsia="宋体" w:cs="宋体"/>
      <w:color w:val="000000"/>
      <w:sz w:val="20"/>
      <w:szCs w:val="20"/>
      <w:u w:val="none"/>
    </w:rPr>
  </w:style>
  <w:style w:type="character" w:customStyle="1" w:styleId="533">
    <w:name w:val="招标正文 Char"/>
    <w:autoRedefine/>
    <w:qFormat/>
    <w:uiPriority w:val="0"/>
    <w:rPr>
      <w:rFonts w:ascii="仿宋_GB2312" w:eastAsia="仿宋_GB2312" w:cs="宋体"/>
      <w:kern w:val="1"/>
      <w:sz w:val="30"/>
      <w:lang w:eastAsia="ar-SA"/>
    </w:rPr>
  </w:style>
  <w:style w:type="character" w:customStyle="1" w:styleId="534">
    <w:name w:val="14normal1"/>
    <w:autoRedefine/>
    <w:qFormat/>
    <w:uiPriority w:val="0"/>
    <w:rPr>
      <w:rFonts w:hint="default" w:ascii="ˎ̥" w:hAnsi="ˎ̥"/>
      <w:color w:val="000000"/>
      <w:sz w:val="21"/>
      <w:szCs w:val="21"/>
    </w:rPr>
  </w:style>
  <w:style w:type="character" w:customStyle="1" w:styleId="535">
    <w:name w:val="title_black_141"/>
    <w:autoRedefine/>
    <w:qFormat/>
    <w:uiPriority w:val="0"/>
    <w:rPr>
      <w:color w:val="000000"/>
      <w:sz w:val="21"/>
      <w:szCs w:val="21"/>
      <w:u w:val="none"/>
    </w:rPr>
  </w:style>
  <w:style w:type="character" w:customStyle="1" w:styleId="536">
    <w:name w:val="正文文本 3 Char1"/>
    <w:autoRedefine/>
    <w:qFormat/>
    <w:uiPriority w:val="0"/>
    <w:rPr>
      <w:rFonts w:ascii="Times New Roman" w:hAnsi="Times New Roman" w:eastAsia="宋体" w:cs="Times New Roman"/>
      <w:sz w:val="16"/>
      <w:szCs w:val="16"/>
    </w:rPr>
  </w:style>
  <w:style w:type="character" w:customStyle="1" w:styleId="537">
    <w:name w:val="正文文本 Char Char"/>
    <w:autoRedefine/>
    <w:qFormat/>
    <w:uiPriority w:val="0"/>
    <w:rPr>
      <w:rFonts w:ascii="Calibri" w:hAnsi="Calibri" w:eastAsia="宋体" w:cs="Times New Roman"/>
    </w:rPr>
  </w:style>
  <w:style w:type="character" w:customStyle="1" w:styleId="538">
    <w:name w:val="fbt"/>
    <w:autoRedefine/>
    <w:qFormat/>
    <w:uiPriority w:val="0"/>
  </w:style>
  <w:style w:type="character" w:customStyle="1" w:styleId="539">
    <w:name w:val="二级标题 Char Char"/>
    <w:autoRedefine/>
    <w:qFormat/>
    <w:uiPriority w:val="0"/>
    <w:rPr>
      <w:rFonts w:eastAsia="仿宋"/>
      <w:b/>
      <w:sz w:val="28"/>
      <w:lang w:val="en-US" w:eastAsia="zh-CN"/>
    </w:rPr>
  </w:style>
  <w:style w:type="character" w:customStyle="1" w:styleId="540">
    <w:name w:val="正 文 Char Char"/>
    <w:link w:val="541"/>
    <w:autoRedefine/>
    <w:qFormat/>
    <w:uiPriority w:val="0"/>
    <w:rPr>
      <w:rFonts w:ascii="Calibri" w:hAnsi="Calibri" w:eastAsia="仿宋_GB2312"/>
      <w:sz w:val="32"/>
      <w:szCs w:val="32"/>
    </w:rPr>
  </w:style>
  <w:style w:type="paragraph" w:customStyle="1" w:styleId="541">
    <w:name w:val="正 文"/>
    <w:basedOn w:val="1"/>
    <w:link w:val="540"/>
    <w:autoRedefine/>
    <w:qFormat/>
    <w:uiPriority w:val="0"/>
    <w:pPr>
      <w:ind w:firstLine="610"/>
    </w:pPr>
    <w:rPr>
      <w:rFonts w:ascii="Calibri" w:hAnsi="Calibri" w:eastAsia="仿宋_GB2312" w:cstheme="minorBidi"/>
      <w:sz w:val="32"/>
      <w:szCs w:val="32"/>
    </w:rPr>
  </w:style>
  <w:style w:type="character" w:customStyle="1" w:styleId="542">
    <w:name w:val="注释标题 Char2"/>
    <w:autoRedefine/>
    <w:qFormat/>
    <w:uiPriority w:val="0"/>
    <w:rPr>
      <w:kern w:val="2"/>
      <w:sz w:val="24"/>
      <w:szCs w:val="24"/>
    </w:rPr>
  </w:style>
  <w:style w:type="character" w:customStyle="1" w:styleId="543">
    <w:name w:val="Table Text Char1 Char Char"/>
    <w:link w:val="544"/>
    <w:autoRedefine/>
    <w:qFormat/>
    <w:uiPriority w:val="0"/>
    <w:rPr>
      <w:rFonts w:ascii="Arial" w:hAnsi="Arial"/>
      <w:sz w:val="18"/>
      <w:szCs w:val="18"/>
    </w:rPr>
  </w:style>
  <w:style w:type="paragraph" w:customStyle="1" w:styleId="544">
    <w:name w:val="Table Text Char1"/>
    <w:link w:val="543"/>
    <w:autoRedefine/>
    <w:qFormat/>
    <w:uiPriority w:val="0"/>
    <w:pPr>
      <w:snapToGrid w:val="0"/>
      <w:spacing w:before="80" w:after="80"/>
    </w:pPr>
    <w:rPr>
      <w:rFonts w:ascii="Arial" w:hAnsi="Arial" w:eastAsiaTheme="minorEastAsia" w:cstheme="minorBidi"/>
      <w:kern w:val="2"/>
      <w:sz w:val="18"/>
      <w:szCs w:val="18"/>
      <w:lang w:val="en-US" w:eastAsia="zh-CN" w:bidi="ar-SA"/>
    </w:rPr>
  </w:style>
  <w:style w:type="character" w:customStyle="1" w:styleId="545">
    <w:name w:val="副标题 Char2"/>
    <w:autoRedefine/>
    <w:qFormat/>
    <w:uiPriority w:val="0"/>
    <w:rPr>
      <w:rFonts w:eastAsia="Times New Roman"/>
      <w:kern w:val="2"/>
      <w:sz w:val="18"/>
      <w:szCs w:val="18"/>
    </w:rPr>
  </w:style>
  <w:style w:type="character" w:customStyle="1" w:styleId="546">
    <w:name w:val="正文首行缩进 2 Char2"/>
    <w:autoRedefine/>
    <w:qFormat/>
    <w:uiPriority w:val="0"/>
    <w:rPr>
      <w:rFonts w:ascii="宋体"/>
      <w:color w:val="000000"/>
      <w:kern w:val="2"/>
      <w:sz w:val="21"/>
      <w:szCs w:val="24"/>
    </w:rPr>
  </w:style>
  <w:style w:type="character" w:customStyle="1" w:styleId="547">
    <w:name w:val="shadow11"/>
    <w:autoRedefine/>
    <w:qFormat/>
    <w:uiPriority w:val="0"/>
    <w:rPr>
      <w:color w:val="000000"/>
      <w:sz w:val="21"/>
    </w:rPr>
  </w:style>
  <w:style w:type="character" w:customStyle="1" w:styleId="548">
    <w:name w:val="个人撰写风格"/>
    <w:autoRedefine/>
    <w:qFormat/>
    <w:uiPriority w:val="0"/>
    <w:rPr>
      <w:rFonts w:ascii="Arial" w:hAnsi="Arial" w:eastAsia="宋体" w:cs="Arial"/>
      <w:color w:val="auto"/>
      <w:sz w:val="20"/>
    </w:rPr>
  </w:style>
  <w:style w:type="character" w:customStyle="1" w:styleId="549">
    <w:name w:val="style81"/>
    <w:autoRedefine/>
    <w:qFormat/>
    <w:uiPriority w:val="0"/>
    <w:rPr>
      <w:color w:val="003366"/>
    </w:rPr>
  </w:style>
  <w:style w:type="character" w:customStyle="1" w:styleId="550">
    <w:name w:val="Char Char37"/>
    <w:qFormat/>
    <w:locked/>
    <w:uiPriority w:val="0"/>
    <w:rPr>
      <w:rFonts w:eastAsia="仿宋_GB2312"/>
      <w:kern w:val="2"/>
      <w:sz w:val="18"/>
      <w:lang w:val="en-US" w:eastAsia="zh-CN" w:bidi="ar-SA"/>
    </w:rPr>
  </w:style>
  <w:style w:type="character" w:customStyle="1" w:styleId="551">
    <w:name w:val="文本块 Char1"/>
    <w:autoRedefine/>
    <w:qFormat/>
    <w:uiPriority w:val="0"/>
    <w:rPr>
      <w:kern w:val="2"/>
      <w:sz w:val="24"/>
    </w:rPr>
  </w:style>
  <w:style w:type="character" w:customStyle="1" w:styleId="552">
    <w:name w:val="我的正文 Char"/>
    <w:autoRedefine/>
    <w:qFormat/>
    <w:uiPriority w:val="0"/>
    <w:rPr>
      <w:rFonts w:ascii="Calibri" w:hAnsi="Calibri" w:eastAsia="仿宋_GB2312" w:cs="宋体"/>
      <w:kern w:val="2"/>
      <w:sz w:val="24"/>
    </w:rPr>
  </w:style>
  <w:style w:type="character" w:customStyle="1" w:styleId="553">
    <w:name w:val="标书表格字体格式 Char Char"/>
    <w:link w:val="554"/>
    <w:autoRedefine/>
    <w:qFormat/>
    <w:uiPriority w:val="0"/>
    <w:rPr>
      <w:szCs w:val="24"/>
    </w:rPr>
  </w:style>
  <w:style w:type="paragraph" w:customStyle="1" w:styleId="554">
    <w:name w:val="标书表格字体格式"/>
    <w:next w:val="555"/>
    <w:link w:val="553"/>
    <w:autoRedefine/>
    <w:qFormat/>
    <w:uiPriority w:val="0"/>
    <w:rPr>
      <w:rFonts w:asciiTheme="minorHAnsi" w:hAnsiTheme="minorHAnsi" w:eastAsiaTheme="minorEastAsia" w:cstheme="minorBidi"/>
      <w:kern w:val="2"/>
      <w:sz w:val="21"/>
      <w:szCs w:val="24"/>
      <w:lang w:val="en-US" w:eastAsia="zh-CN" w:bidi="ar-SA"/>
    </w:rPr>
  </w:style>
  <w:style w:type="paragraph" w:customStyle="1" w:styleId="555">
    <w:name w:val="标书正文格式"/>
    <w:link w:val="556"/>
    <w:autoRedefine/>
    <w:qFormat/>
    <w:uiPriority w:val="0"/>
    <w:pPr>
      <w:spacing w:line="360" w:lineRule="auto"/>
      <w:ind w:firstLine="200" w:firstLineChars="200"/>
    </w:pPr>
    <w:rPr>
      <w:rFonts w:ascii="Times New Roman" w:hAnsi="Times New Roman" w:eastAsia="楷体_GB2312" w:cs="Times New Roman"/>
      <w:kern w:val="2"/>
      <w:sz w:val="24"/>
      <w:szCs w:val="22"/>
      <w:lang w:val="en-US" w:eastAsia="zh-CN" w:bidi="ar-SA"/>
    </w:rPr>
  </w:style>
  <w:style w:type="character" w:customStyle="1" w:styleId="556">
    <w:name w:val="标书正文格式 Char Char"/>
    <w:link w:val="555"/>
    <w:autoRedefine/>
    <w:qFormat/>
    <w:uiPriority w:val="0"/>
    <w:rPr>
      <w:rFonts w:ascii="Times New Roman" w:hAnsi="Times New Roman" w:eastAsia="楷体_GB2312" w:cs="Times New Roman"/>
      <w:sz w:val="24"/>
    </w:rPr>
  </w:style>
  <w:style w:type="character" w:customStyle="1" w:styleId="557">
    <w:name w:val="小点说明 Char Char"/>
    <w:link w:val="558"/>
    <w:autoRedefine/>
    <w:qFormat/>
    <w:uiPriority w:val="0"/>
    <w:rPr>
      <w:szCs w:val="24"/>
    </w:rPr>
  </w:style>
  <w:style w:type="paragraph" w:customStyle="1" w:styleId="558">
    <w:name w:val="小点说明"/>
    <w:basedOn w:val="1"/>
    <w:link w:val="557"/>
    <w:autoRedefine/>
    <w:qFormat/>
    <w:uiPriority w:val="0"/>
    <w:pPr>
      <w:adjustRightInd w:val="0"/>
      <w:snapToGrid w:val="0"/>
      <w:spacing w:line="360" w:lineRule="auto"/>
    </w:pPr>
    <w:rPr>
      <w:rFonts w:asciiTheme="minorHAnsi" w:hAnsiTheme="minorHAnsi" w:eastAsiaTheme="minorEastAsia" w:cstheme="minorBidi"/>
      <w:sz w:val="21"/>
      <w:szCs w:val="24"/>
    </w:rPr>
  </w:style>
  <w:style w:type="character" w:customStyle="1" w:styleId="559">
    <w:name w:val="huei12b1"/>
    <w:autoRedefine/>
    <w:qFormat/>
    <w:uiPriority w:val="0"/>
    <w:rPr>
      <w:b/>
      <w:bCs/>
      <w:color w:val="333333"/>
      <w:sz w:val="21"/>
      <w:szCs w:val="21"/>
    </w:rPr>
  </w:style>
  <w:style w:type="character" w:customStyle="1" w:styleId="560">
    <w:name w:val="样式 正文 +"/>
    <w:autoRedefine/>
    <w:qFormat/>
    <w:uiPriority w:val="0"/>
    <w:rPr>
      <w:rFonts w:hint="default" w:ascii="Tahoma" w:hAnsi="Tahoma" w:eastAsia="宋体" w:cs="Tahoma"/>
      <w:kern w:val="0"/>
      <w:sz w:val="36"/>
      <w:szCs w:val="36"/>
      <w:lang w:val="en-US" w:eastAsia="zh-CN" w:bidi="ar-SA"/>
    </w:rPr>
  </w:style>
  <w:style w:type="character" w:customStyle="1" w:styleId="561">
    <w:name w:val="无间隔 Char"/>
    <w:link w:val="562"/>
    <w:autoRedefine/>
    <w:qFormat/>
    <w:uiPriority w:val="0"/>
    <w:rPr>
      <w:rFonts w:eastAsia="Times New Roman"/>
    </w:rPr>
  </w:style>
  <w:style w:type="paragraph" w:styleId="562">
    <w:name w:val="No Spacing"/>
    <w:link w:val="561"/>
    <w:autoRedefine/>
    <w:qFormat/>
    <w:uiPriority w:val="0"/>
    <w:pPr>
      <w:widowControl w:val="0"/>
      <w:spacing w:beforeLines="50"/>
      <w:jc w:val="both"/>
    </w:pPr>
    <w:rPr>
      <w:rFonts w:eastAsia="Times New Roman" w:asciiTheme="minorHAnsi" w:hAnsiTheme="minorHAnsi" w:cstheme="minorBidi"/>
      <w:kern w:val="2"/>
      <w:sz w:val="21"/>
      <w:szCs w:val="22"/>
      <w:lang w:val="en-US" w:eastAsia="zh-CN" w:bidi="ar-SA"/>
    </w:rPr>
  </w:style>
  <w:style w:type="character" w:customStyle="1" w:styleId="563">
    <w:name w:val="占位符文本2"/>
    <w:autoRedefine/>
    <w:qFormat/>
    <w:uiPriority w:val="0"/>
    <w:rPr>
      <w:color w:val="808080"/>
    </w:rPr>
  </w:style>
  <w:style w:type="character" w:customStyle="1" w:styleId="564">
    <w:name w:val="样式 题注 + 黑体3 Char"/>
    <w:link w:val="565"/>
    <w:autoRedefine/>
    <w:qFormat/>
    <w:locked/>
    <w:uiPriority w:val="0"/>
    <w:rPr>
      <w:rFonts w:ascii="黑体" w:hAnsi="黑体" w:eastAsia="黑体" w:cs="Arial"/>
    </w:rPr>
  </w:style>
  <w:style w:type="paragraph" w:customStyle="1" w:styleId="565">
    <w:name w:val="样式 题注 + 黑体3"/>
    <w:basedOn w:val="23"/>
    <w:link w:val="564"/>
    <w:autoRedefine/>
    <w:qFormat/>
    <w:uiPriority w:val="0"/>
    <w:pPr>
      <w:spacing w:beforeLines="40" w:afterLines="40"/>
      <w:jc w:val="center"/>
    </w:pPr>
    <w:rPr>
      <w:rFonts w:ascii="黑体" w:hAnsi="黑体" w:cs="Arial"/>
      <w:kern w:val="2"/>
      <w:sz w:val="21"/>
      <w:szCs w:val="22"/>
    </w:rPr>
  </w:style>
  <w:style w:type="character" w:customStyle="1" w:styleId="566">
    <w:name w:val="信息标题 Char2"/>
    <w:autoRedefine/>
    <w:qFormat/>
    <w:uiPriority w:val="0"/>
    <w:rPr>
      <w:rFonts w:ascii="Arial" w:hAnsi="Arial" w:cs="Arial"/>
      <w:kern w:val="2"/>
      <w:sz w:val="24"/>
      <w:szCs w:val="24"/>
      <w:shd w:val="pct20" w:color="auto" w:fill="auto"/>
    </w:rPr>
  </w:style>
  <w:style w:type="character" w:customStyle="1" w:styleId="567">
    <w:name w:val="article_td1"/>
    <w:autoRedefine/>
    <w:qFormat/>
    <w:uiPriority w:val="0"/>
    <w:rPr>
      <w:rFonts w:eastAsia="宋体"/>
      <w:kern w:val="2"/>
      <w:sz w:val="21"/>
      <w:szCs w:val="21"/>
      <w:lang w:val="en-US" w:eastAsia="zh-CN"/>
    </w:rPr>
  </w:style>
  <w:style w:type="character" w:customStyle="1" w:styleId="568">
    <w:name w:val="页码2"/>
    <w:autoRedefine/>
    <w:qFormat/>
    <w:uiPriority w:val="0"/>
  </w:style>
  <w:style w:type="character" w:customStyle="1" w:styleId="569">
    <w:name w:val="标题 1 Char1"/>
    <w:autoRedefine/>
    <w:qFormat/>
    <w:uiPriority w:val="0"/>
    <w:rPr>
      <w:rFonts w:ascii="Calibri" w:hAnsi="Calibri" w:eastAsia="仿宋"/>
      <w:b/>
      <w:bCs/>
      <w:kern w:val="44"/>
      <w:sz w:val="28"/>
      <w:szCs w:val="44"/>
    </w:rPr>
  </w:style>
  <w:style w:type="character" w:customStyle="1" w:styleId="570">
    <w:name w:val="paramname3"/>
    <w:autoRedefine/>
    <w:qFormat/>
    <w:uiPriority w:val="0"/>
    <w:rPr>
      <w:color w:val="999999"/>
    </w:rPr>
  </w:style>
  <w:style w:type="character" w:customStyle="1" w:styleId="571">
    <w:name w:val="标题 51 Char"/>
    <w:autoRedefine/>
    <w:qFormat/>
    <w:uiPriority w:val="0"/>
    <w:rPr>
      <w:rFonts w:eastAsia="宋体"/>
      <w:kern w:val="2"/>
      <w:sz w:val="24"/>
      <w:szCs w:val="24"/>
      <w:lang w:val="en-US" w:eastAsia="zh-CN" w:bidi="ar-SA"/>
    </w:rPr>
  </w:style>
  <w:style w:type="character" w:customStyle="1" w:styleId="572">
    <w:name w:val="param-value3"/>
    <w:autoRedefine/>
    <w:qFormat/>
    <w:uiPriority w:val="0"/>
  </w:style>
  <w:style w:type="character" w:customStyle="1" w:styleId="573">
    <w:name w:val="样式 样式 正文首行缩进 + 首行缩进:  2 字符 + 首行缩进:  2 字符 Char"/>
    <w:link w:val="574"/>
    <w:autoRedefine/>
    <w:qFormat/>
    <w:uiPriority w:val="0"/>
    <w:rPr>
      <w:rFonts w:ascii="Calibri" w:hAnsi="Calibri" w:cs="宋体"/>
      <w:sz w:val="24"/>
    </w:rPr>
  </w:style>
  <w:style w:type="paragraph" w:customStyle="1" w:styleId="574">
    <w:name w:val="样式 样式 正文首行缩进 + 首行缩进:  2 字符 + 首行缩进:  2 字符"/>
    <w:basedOn w:val="1"/>
    <w:link w:val="573"/>
    <w:autoRedefine/>
    <w:qFormat/>
    <w:uiPriority w:val="0"/>
    <w:pPr>
      <w:spacing w:line="440" w:lineRule="exact"/>
      <w:ind w:firstLine="200"/>
    </w:pPr>
    <w:rPr>
      <w:rFonts w:ascii="Calibri" w:hAnsi="Calibri" w:cs="宋体" w:eastAsiaTheme="minorEastAsia"/>
      <w:szCs w:val="22"/>
    </w:rPr>
  </w:style>
  <w:style w:type="character" w:customStyle="1" w:styleId="575">
    <w:name w:val="封面日期 Char Char"/>
    <w:qFormat/>
    <w:uiPriority w:val="0"/>
    <w:rPr>
      <w:rFonts w:eastAsia="楷体_GB2312"/>
      <w:kern w:val="2"/>
      <w:sz w:val="32"/>
      <w:lang w:val="en-US" w:eastAsia="zh-CN"/>
    </w:rPr>
  </w:style>
  <w:style w:type="character" w:customStyle="1" w:styleId="576">
    <w:name w:val="huide001"/>
    <w:autoRedefine/>
    <w:qFormat/>
    <w:uiPriority w:val="0"/>
    <w:rPr>
      <w:rFonts w:hint="default" w:ascii="Arial" w:hAnsi="Arial" w:cs="Arial"/>
      <w:color w:val="666666"/>
      <w:sz w:val="18"/>
      <w:szCs w:val="18"/>
    </w:rPr>
  </w:style>
  <w:style w:type="character" w:customStyle="1" w:styleId="577">
    <w:name w:val="nr"/>
    <w:qFormat/>
    <w:uiPriority w:val="0"/>
  </w:style>
  <w:style w:type="character" w:customStyle="1" w:styleId="578">
    <w:name w:val="表格 Char Char"/>
    <w:qFormat/>
    <w:uiPriority w:val="0"/>
    <w:rPr>
      <w:rFonts w:ascii="宋体" w:hAnsi="宋体" w:eastAsia="宋体"/>
      <w:lang w:bidi="ar-SA"/>
    </w:rPr>
  </w:style>
  <w:style w:type="character" w:customStyle="1" w:styleId="579">
    <w:name w:val="(符号)五标题1.1.1 Char Char"/>
    <w:link w:val="580"/>
    <w:autoRedefine/>
    <w:qFormat/>
    <w:uiPriority w:val="0"/>
    <w:rPr>
      <w:rFonts w:ascii="宋体" w:hAnsi="宋体"/>
      <w:color w:val="000000"/>
      <w:sz w:val="24"/>
    </w:rPr>
  </w:style>
  <w:style w:type="paragraph" w:customStyle="1" w:styleId="580">
    <w:name w:val="(符号)五标题1.1.1"/>
    <w:basedOn w:val="1"/>
    <w:link w:val="579"/>
    <w:autoRedefine/>
    <w:qFormat/>
    <w:uiPriority w:val="0"/>
    <w:pPr>
      <w:numPr>
        <w:ilvl w:val="2"/>
        <w:numId w:val="3"/>
      </w:numPr>
      <w:tabs>
        <w:tab w:val="left" w:pos="420"/>
        <w:tab w:val="left" w:pos="1000"/>
        <w:tab w:val="clear" w:pos="1260"/>
      </w:tabs>
      <w:spacing w:line="500" w:lineRule="exact"/>
      <w:ind w:firstLine="0"/>
    </w:pPr>
    <w:rPr>
      <w:rFonts w:ascii="宋体" w:hAnsi="宋体" w:eastAsiaTheme="minorEastAsia" w:cstheme="minorBidi"/>
      <w:color w:val="000000"/>
      <w:szCs w:val="22"/>
    </w:rPr>
  </w:style>
  <w:style w:type="character" w:customStyle="1" w:styleId="581">
    <w:name w:val="标题 6 Char1"/>
    <w:autoRedefine/>
    <w:qFormat/>
    <w:uiPriority w:val="0"/>
    <w:rPr>
      <w:rFonts w:ascii="Arial" w:hAnsi="Arial" w:eastAsia="黑体"/>
      <w:b/>
      <w:bCs/>
      <w:kern w:val="2"/>
      <w:sz w:val="24"/>
    </w:rPr>
  </w:style>
  <w:style w:type="character" w:customStyle="1" w:styleId="582">
    <w:name w:val="12word1"/>
    <w:qFormat/>
    <w:uiPriority w:val="0"/>
    <w:rPr>
      <w:rFonts w:hint="default" w:ascii="Tahoma" w:hAnsi="Tahoma" w:eastAsia="宋体" w:cs="Tahoma"/>
      <w:kern w:val="2"/>
      <w:sz w:val="18"/>
      <w:szCs w:val="18"/>
      <w:lang w:val="en-US" w:eastAsia="zh-CN" w:bidi="ar-SA"/>
    </w:rPr>
  </w:style>
  <w:style w:type="character" w:customStyle="1" w:styleId="583">
    <w:name w:val="h4 Char3"/>
    <w:qFormat/>
    <w:uiPriority w:val="0"/>
    <w:rPr>
      <w:rFonts w:ascii="Arial" w:hAnsi="Arial" w:eastAsia="黑体"/>
      <w:b/>
      <w:bCs/>
      <w:kern w:val="2"/>
      <w:sz w:val="28"/>
      <w:szCs w:val="28"/>
      <w:lang w:val="en-US" w:eastAsia="zh-CN" w:bidi="ar-SA"/>
    </w:rPr>
  </w:style>
  <w:style w:type="character" w:customStyle="1" w:styleId="584">
    <w:name w:val="pfont11"/>
    <w:autoRedefine/>
    <w:qFormat/>
    <w:uiPriority w:val="0"/>
    <w:rPr>
      <w:rFonts w:hint="default" w:ascii="Tahoma" w:hAnsi="Tahoma" w:eastAsia="宋体" w:cs="Tahoma"/>
      <w:kern w:val="2"/>
      <w:sz w:val="18"/>
      <w:szCs w:val="18"/>
      <w:lang w:val="en-US" w:eastAsia="zh-CN" w:bidi="ar-SA"/>
    </w:rPr>
  </w:style>
  <w:style w:type="character" w:customStyle="1" w:styleId="585">
    <w:name w:val="发布"/>
    <w:autoRedefine/>
    <w:qFormat/>
    <w:uiPriority w:val="0"/>
    <w:rPr>
      <w:rFonts w:ascii="黑体" w:eastAsia="黑体"/>
      <w:spacing w:val="22"/>
      <w:w w:val="100"/>
      <w:position w:val="3"/>
      <w:sz w:val="28"/>
    </w:rPr>
  </w:style>
  <w:style w:type="character" w:customStyle="1" w:styleId="586">
    <w:name w:val="段 Char Char Char Char Char Char Char"/>
    <w:link w:val="587"/>
    <w:autoRedefine/>
    <w:qFormat/>
    <w:uiPriority w:val="0"/>
    <w:rPr>
      <w:rFonts w:ascii="宋体"/>
      <w:szCs w:val="24"/>
    </w:rPr>
  </w:style>
  <w:style w:type="paragraph" w:customStyle="1" w:styleId="587">
    <w:name w:val="段 Char Char Char Char Char"/>
    <w:link w:val="586"/>
    <w:autoRedefine/>
    <w:qFormat/>
    <w:uiPriority w:val="0"/>
    <w:pPr>
      <w:autoSpaceDE w:val="0"/>
      <w:autoSpaceDN w:val="0"/>
      <w:ind w:firstLine="420" w:firstLineChars="200"/>
      <w:jc w:val="both"/>
    </w:pPr>
    <w:rPr>
      <w:rFonts w:ascii="宋体" w:hAnsiTheme="minorHAnsi" w:eastAsiaTheme="minorEastAsia" w:cstheme="minorBidi"/>
      <w:kern w:val="2"/>
      <w:sz w:val="21"/>
      <w:szCs w:val="24"/>
      <w:lang w:val="en-US" w:eastAsia="zh-CN" w:bidi="ar-SA"/>
    </w:rPr>
  </w:style>
  <w:style w:type="character" w:customStyle="1" w:styleId="588">
    <w:name w:val="style13"/>
    <w:qFormat/>
    <w:uiPriority w:val="0"/>
  </w:style>
  <w:style w:type="character" w:customStyle="1" w:styleId="589">
    <w:name w:val="签名 Char2"/>
    <w:qFormat/>
    <w:uiPriority w:val="0"/>
    <w:rPr>
      <w:kern w:val="2"/>
      <w:sz w:val="24"/>
      <w:szCs w:val="24"/>
    </w:rPr>
  </w:style>
  <w:style w:type="character" w:customStyle="1" w:styleId="590">
    <w:name w:val="样式 标题 5Alt+5dashdsddh5Heading5l55Roman listH5ITT t5P...2 Char Char"/>
    <w:link w:val="591"/>
    <w:autoRedefine/>
    <w:qFormat/>
    <w:uiPriority w:val="0"/>
    <w:rPr>
      <w:rFonts w:ascii="仿宋_GB2312" w:hAnsi="仿宋_GB2312" w:eastAsia="仿宋_GB2312"/>
      <w:sz w:val="28"/>
    </w:rPr>
  </w:style>
  <w:style w:type="paragraph" w:customStyle="1" w:styleId="591">
    <w:name w:val="样式 标题 5Alt+5dashdsddh5Heading5l55Roman listH5ITT t5P...2"/>
    <w:basedOn w:val="8"/>
    <w:link w:val="590"/>
    <w:autoRedefine/>
    <w:qFormat/>
    <w:uiPriority w:val="0"/>
    <w:pPr>
      <w:tabs>
        <w:tab w:val="left" w:pos="1008"/>
      </w:tabs>
      <w:overflowPunct w:val="0"/>
      <w:spacing w:line="240" w:lineRule="auto"/>
      <w:ind w:left="1008" w:hanging="1008"/>
    </w:pPr>
    <w:rPr>
      <w:rFonts w:ascii="仿宋_GB2312" w:hAnsi="仿宋_GB2312" w:eastAsia="仿宋_GB2312" w:cstheme="minorBidi"/>
      <w:bCs w:val="0"/>
      <w:kern w:val="2"/>
      <w:sz w:val="28"/>
      <w:szCs w:val="22"/>
    </w:rPr>
  </w:style>
  <w:style w:type="character" w:customStyle="1" w:styleId="592">
    <w:name w:val="font291"/>
    <w:autoRedefine/>
    <w:qFormat/>
    <w:uiPriority w:val="0"/>
    <w:rPr>
      <w:rFonts w:ascii="等线" w:eastAsia="等线"/>
      <w:color w:val="000000"/>
      <w:sz w:val="21"/>
      <w:szCs w:val="21"/>
      <w:u w:val="none"/>
    </w:rPr>
  </w:style>
  <w:style w:type="character" w:customStyle="1" w:styleId="593">
    <w:name w:val="Ò³Ã¼ Char"/>
    <w:autoRedefine/>
    <w:qFormat/>
    <w:uiPriority w:val="0"/>
    <w:rPr>
      <w:rFonts w:eastAsia="宋体"/>
      <w:kern w:val="2"/>
      <w:sz w:val="18"/>
      <w:szCs w:val="18"/>
      <w:lang w:val="en-US" w:eastAsia="zh-CN" w:bidi="ar-SA"/>
    </w:rPr>
  </w:style>
  <w:style w:type="character" w:customStyle="1" w:styleId="594">
    <w:name w:val="正文文本缩进 2 Char Char"/>
    <w:link w:val="595"/>
    <w:qFormat/>
    <w:uiPriority w:val="0"/>
    <w:rPr>
      <w:rFonts w:ascii="仿宋_GB2312" w:hAnsi="宋体"/>
      <w:b/>
      <w:bCs/>
      <w:color w:val="000000"/>
      <w:sz w:val="24"/>
      <w:szCs w:val="24"/>
    </w:rPr>
  </w:style>
  <w:style w:type="paragraph" w:customStyle="1" w:styleId="595">
    <w:name w:val="正文文本缩进 21"/>
    <w:basedOn w:val="1"/>
    <w:link w:val="594"/>
    <w:autoRedefine/>
    <w:qFormat/>
    <w:uiPriority w:val="0"/>
    <w:pPr>
      <w:snapToGrid w:val="0"/>
      <w:ind w:firstLine="542" w:firstLineChars="225"/>
    </w:pPr>
    <w:rPr>
      <w:rFonts w:ascii="仿宋_GB2312" w:hAnsi="宋体" w:eastAsiaTheme="minorEastAsia" w:cstheme="minorBidi"/>
      <w:b/>
      <w:bCs/>
      <w:color w:val="000000"/>
      <w:szCs w:val="24"/>
    </w:rPr>
  </w:style>
  <w:style w:type="character" w:customStyle="1" w:styleId="596">
    <w:name w:val="tw4winTerm"/>
    <w:autoRedefine/>
    <w:qFormat/>
    <w:uiPriority w:val="0"/>
    <w:rPr>
      <w:color w:val="0000FF"/>
    </w:rPr>
  </w:style>
  <w:style w:type="character" w:customStyle="1" w:styleId="597">
    <w:name w:val="Char Char14"/>
    <w:autoRedefine/>
    <w:qFormat/>
    <w:uiPriority w:val="0"/>
    <w:rPr>
      <w:rFonts w:ascii="楷体_GB2312" w:eastAsia="楷体_GB2312"/>
      <w:kern w:val="2"/>
      <w:sz w:val="32"/>
      <w:lang w:val="en-US" w:eastAsia="zh-CN"/>
    </w:rPr>
  </w:style>
  <w:style w:type="character" w:customStyle="1" w:styleId="598">
    <w:name w:val="标题 5 Char Char"/>
    <w:autoRedefine/>
    <w:qFormat/>
    <w:uiPriority w:val="0"/>
    <w:rPr>
      <w:rFonts w:ascii="Calibri" w:hAnsi="Calibri" w:eastAsia="宋体" w:cs="Times New Roman"/>
      <w:b/>
      <w:bCs/>
      <w:sz w:val="28"/>
      <w:szCs w:val="28"/>
    </w:rPr>
  </w:style>
  <w:style w:type="character" w:customStyle="1" w:styleId="599">
    <w:name w:val="自定义正文 Char Char"/>
    <w:autoRedefine/>
    <w:qFormat/>
    <w:uiPriority w:val="0"/>
    <w:rPr>
      <w:rFonts w:eastAsia="宋体"/>
      <w:sz w:val="24"/>
    </w:rPr>
  </w:style>
  <w:style w:type="character" w:customStyle="1" w:styleId="600">
    <w:name w:val="font271"/>
    <w:qFormat/>
    <w:uiPriority w:val="0"/>
    <w:rPr>
      <w:rFonts w:ascii="仿宋" w:eastAsia="仿宋"/>
      <w:color w:val="FF0000"/>
      <w:sz w:val="21"/>
      <w:szCs w:val="21"/>
      <w:u w:val="none"/>
    </w:rPr>
  </w:style>
  <w:style w:type="character" w:customStyle="1" w:styleId="601">
    <w:name w:val="正文首行缩进 Char Char"/>
    <w:link w:val="602"/>
    <w:autoRedefine/>
    <w:qFormat/>
    <w:uiPriority w:val="0"/>
    <w:rPr>
      <w:rFonts w:ascii="Calibri" w:hAnsi="Calibri"/>
    </w:rPr>
  </w:style>
  <w:style w:type="paragraph" w:customStyle="1" w:styleId="602">
    <w:name w:val="正文首行缩进1"/>
    <w:basedOn w:val="35"/>
    <w:link w:val="601"/>
    <w:autoRedefine/>
    <w:qFormat/>
    <w:uiPriority w:val="0"/>
    <w:pPr>
      <w:ind w:firstLine="420" w:firstLineChars="100"/>
    </w:pPr>
    <w:rPr>
      <w:rFonts w:ascii="Calibri" w:hAnsi="Calibri" w:eastAsiaTheme="minorEastAsia" w:cstheme="minorBidi"/>
      <w:sz w:val="21"/>
      <w:szCs w:val="22"/>
    </w:rPr>
  </w:style>
  <w:style w:type="character" w:customStyle="1" w:styleId="603">
    <w:name w:val="b11_01b Char Char"/>
    <w:link w:val="604"/>
    <w:autoRedefine/>
    <w:qFormat/>
    <w:uiPriority w:val="0"/>
    <w:rPr>
      <w:rFonts w:ascii="Verdana" w:hAnsi="Verdana"/>
      <w:b/>
      <w:bCs/>
      <w:color w:val="4A82CA"/>
      <w:sz w:val="17"/>
      <w:szCs w:val="17"/>
    </w:rPr>
  </w:style>
  <w:style w:type="paragraph" w:customStyle="1" w:styleId="604">
    <w:name w:val="b11_01b"/>
    <w:basedOn w:val="1"/>
    <w:next w:val="1"/>
    <w:link w:val="603"/>
    <w:autoRedefine/>
    <w:qFormat/>
    <w:uiPriority w:val="0"/>
    <w:pPr>
      <w:widowControl/>
      <w:spacing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605">
    <w:name w:val="普通(网站) Char1"/>
    <w:autoRedefine/>
    <w:qFormat/>
    <w:uiPriority w:val="0"/>
    <w:rPr>
      <w:rFonts w:ascii="宋体" w:hAnsi="宋体" w:cs="宋体"/>
      <w:sz w:val="24"/>
      <w:szCs w:val="24"/>
    </w:rPr>
  </w:style>
  <w:style w:type="character" w:customStyle="1" w:styleId="606">
    <w:name w:val="内文 Char"/>
    <w:link w:val="607"/>
    <w:qFormat/>
    <w:uiPriority w:val="0"/>
    <w:rPr>
      <w:rFonts w:ascii="Arial" w:hAnsi="Arial" w:eastAsia="Times New Roman" w:cs="Arial"/>
    </w:rPr>
  </w:style>
  <w:style w:type="paragraph" w:customStyle="1" w:styleId="607">
    <w:name w:val="内文"/>
    <w:link w:val="606"/>
    <w:autoRedefine/>
    <w:qFormat/>
    <w:uiPriority w:val="0"/>
    <w:pPr>
      <w:adjustRightInd w:val="0"/>
      <w:snapToGrid w:val="0"/>
      <w:spacing w:line="400" w:lineRule="exact"/>
      <w:ind w:firstLine="200" w:firstLineChars="200"/>
      <w:jc w:val="both"/>
    </w:pPr>
    <w:rPr>
      <w:rFonts w:ascii="Arial" w:hAnsi="Arial" w:eastAsia="Times New Roman" w:cs="Arial"/>
      <w:kern w:val="2"/>
      <w:sz w:val="21"/>
      <w:szCs w:val="22"/>
      <w:lang w:val="en-US" w:eastAsia="zh-CN" w:bidi="ar-SA"/>
    </w:rPr>
  </w:style>
  <w:style w:type="character" w:customStyle="1" w:styleId="608">
    <w:name w:val="不明显参考1"/>
    <w:qFormat/>
    <w:uiPriority w:val="0"/>
    <w:rPr>
      <w:smallCaps/>
      <w:color w:val="C0504D"/>
      <w:u w:val="single"/>
    </w:rPr>
  </w:style>
  <w:style w:type="character" w:customStyle="1" w:styleId="609">
    <w:name w:val="Char Char Char Char Char Char Char Char Char"/>
    <w:qFormat/>
    <w:uiPriority w:val="0"/>
    <w:rPr>
      <w:rFonts w:ascii="宋体" w:hAnsi="Courier New" w:eastAsia="宋体"/>
      <w:kern w:val="2"/>
      <w:sz w:val="21"/>
      <w:lang w:val="en-US" w:eastAsia="zh-CN"/>
    </w:rPr>
  </w:style>
  <w:style w:type="character" w:customStyle="1" w:styleId="610">
    <w:name w:val="正文首行缩进 Char2"/>
    <w:autoRedefine/>
    <w:qFormat/>
    <w:uiPriority w:val="0"/>
    <w:rPr>
      <w:rFonts w:ascii="Calibri" w:hAnsi="Calibri" w:eastAsia="宋体"/>
      <w:kern w:val="2"/>
      <w:sz w:val="21"/>
      <w:szCs w:val="22"/>
      <w:lang w:val="en-US" w:eastAsia="zh-CN" w:bidi="ar-SA"/>
    </w:rPr>
  </w:style>
  <w:style w:type="character" w:customStyle="1" w:styleId="611">
    <w:name w:val="正文缩进 字符1"/>
    <w:autoRedefine/>
    <w:qFormat/>
    <w:uiPriority w:val="0"/>
    <w:rPr>
      <w:rFonts w:eastAsia="宋体"/>
      <w:kern w:val="2"/>
      <w:sz w:val="21"/>
      <w:lang w:val="en-US" w:eastAsia="zh-CN" w:bidi="ar-SA"/>
    </w:rPr>
  </w:style>
  <w:style w:type="character" w:customStyle="1" w:styleId="612">
    <w:name w:val="Table Heading Char Char"/>
    <w:link w:val="613"/>
    <w:autoRedefine/>
    <w:qFormat/>
    <w:uiPriority w:val="0"/>
    <w:rPr>
      <w:rFonts w:ascii="Calibri" w:hAnsi="Calibri"/>
      <w:b/>
      <w:sz w:val="16"/>
      <w:szCs w:val="24"/>
    </w:rPr>
  </w:style>
  <w:style w:type="paragraph" w:customStyle="1" w:styleId="613">
    <w:name w:val="Table Heading"/>
    <w:basedOn w:val="278"/>
    <w:link w:val="612"/>
    <w:autoRedefine/>
    <w:qFormat/>
    <w:uiPriority w:val="0"/>
    <w:pPr>
      <w:keepLines/>
      <w:widowControl w:val="0"/>
      <w:spacing w:beforeLines="40" w:afterLines="40"/>
      <w:jc w:val="both"/>
    </w:pPr>
    <w:rPr>
      <w:b/>
      <w:sz w:val="16"/>
    </w:rPr>
  </w:style>
  <w:style w:type="character" w:customStyle="1" w:styleId="614">
    <w:name w:val="_Style 617"/>
    <w:qFormat/>
    <w:uiPriority w:val="0"/>
    <w:rPr>
      <w:b/>
      <w:bCs/>
      <w:smallCaps/>
      <w:spacing w:val="5"/>
    </w:rPr>
  </w:style>
  <w:style w:type="character" w:customStyle="1" w:styleId="615">
    <w:name w:val="批注主题 Char1"/>
    <w:autoRedefine/>
    <w:qFormat/>
    <w:uiPriority w:val="0"/>
    <w:rPr>
      <w:b/>
      <w:bCs/>
      <w:kern w:val="2"/>
      <w:sz w:val="21"/>
      <w:szCs w:val="24"/>
      <w:lang w:bidi="ar-SA"/>
    </w:rPr>
  </w:style>
  <w:style w:type="character" w:customStyle="1" w:styleId="616">
    <w:name w:val="Footer Char"/>
    <w:qFormat/>
    <w:locked/>
    <w:uiPriority w:val="0"/>
    <w:rPr>
      <w:rFonts w:ascii="Calibri" w:hAnsi="Calibri" w:eastAsia="宋体" w:cs="Calibri"/>
      <w:sz w:val="18"/>
      <w:szCs w:val="18"/>
    </w:rPr>
  </w:style>
  <w:style w:type="character" w:customStyle="1" w:styleId="617">
    <w:name w:val="样式 题注 + 黑体 Char"/>
    <w:link w:val="618"/>
    <w:autoRedefine/>
    <w:qFormat/>
    <w:locked/>
    <w:uiPriority w:val="0"/>
    <w:rPr>
      <w:rFonts w:ascii="黑体" w:hAnsi="黑体" w:eastAsia="黑体" w:cs="Arial"/>
    </w:rPr>
  </w:style>
  <w:style w:type="paragraph" w:customStyle="1" w:styleId="618">
    <w:name w:val="样式 题注 + 黑体"/>
    <w:basedOn w:val="23"/>
    <w:link w:val="617"/>
    <w:autoRedefine/>
    <w:qFormat/>
    <w:uiPriority w:val="0"/>
    <w:pPr>
      <w:spacing w:beforeLines="40" w:afterLines="40"/>
      <w:jc w:val="center"/>
    </w:pPr>
    <w:rPr>
      <w:rFonts w:ascii="黑体" w:hAnsi="黑体" w:cs="Arial"/>
      <w:kern w:val="2"/>
      <w:sz w:val="21"/>
      <w:szCs w:val="22"/>
    </w:rPr>
  </w:style>
  <w:style w:type="character" w:customStyle="1" w:styleId="619">
    <w:name w:val="尾注文本 Char1"/>
    <w:autoRedefine/>
    <w:qFormat/>
    <w:uiPriority w:val="0"/>
    <w:rPr>
      <w:rFonts w:ascii="Times New Roman" w:hAnsi="Times New Roman" w:eastAsia="宋体" w:cs="Times New Roman"/>
      <w:szCs w:val="20"/>
    </w:rPr>
  </w:style>
  <w:style w:type="character" w:customStyle="1" w:styleId="620">
    <w:name w:val="标题 3 Char2"/>
    <w:qFormat/>
    <w:uiPriority w:val="0"/>
    <w:rPr>
      <w:rFonts w:eastAsia="宋体"/>
      <w:b/>
      <w:bCs/>
      <w:kern w:val="2"/>
      <w:sz w:val="32"/>
      <w:szCs w:val="32"/>
      <w:lang w:val="en-US" w:eastAsia="zh-CN" w:bidi="ar-SA"/>
    </w:rPr>
  </w:style>
  <w:style w:type="character" w:customStyle="1" w:styleId="621">
    <w:name w:val="mark"/>
    <w:autoRedefine/>
    <w:qFormat/>
    <w:uiPriority w:val="0"/>
    <w:rPr>
      <w:rFonts w:cs="Times New Roman"/>
    </w:rPr>
  </w:style>
  <w:style w:type="character" w:customStyle="1" w:styleId="622">
    <w:name w:val="正文2 Char Char Char"/>
    <w:autoRedefine/>
    <w:qFormat/>
    <w:uiPriority w:val="0"/>
    <w:rPr>
      <w:rFonts w:ascii="Times New Roman" w:hAnsi="Times New Roman" w:eastAsia="宋体" w:cs="Times New Roman"/>
      <w:sz w:val="24"/>
      <w:szCs w:val="20"/>
    </w:rPr>
  </w:style>
  <w:style w:type="character" w:customStyle="1" w:styleId="623">
    <w:name w:val="称呼 Char2"/>
    <w:autoRedefine/>
    <w:qFormat/>
    <w:uiPriority w:val="0"/>
    <w:rPr>
      <w:kern w:val="2"/>
      <w:sz w:val="24"/>
      <w:szCs w:val="24"/>
    </w:rPr>
  </w:style>
  <w:style w:type="character" w:customStyle="1" w:styleId="624">
    <w:name w:val="信息标题 Char1"/>
    <w:autoRedefine/>
    <w:qFormat/>
    <w:uiPriority w:val="0"/>
    <w:rPr>
      <w:rFonts w:ascii="Cambria" w:hAnsi="Cambria" w:eastAsia="宋体" w:cs="Times New Roman"/>
      <w:sz w:val="24"/>
      <w:szCs w:val="24"/>
      <w:shd w:val="pct20" w:color="auto" w:fill="auto"/>
    </w:rPr>
  </w:style>
  <w:style w:type="character" w:customStyle="1" w:styleId="625">
    <w:name w:val="ziti1"/>
    <w:autoRedefine/>
    <w:qFormat/>
    <w:uiPriority w:val="0"/>
    <w:rPr>
      <w:rFonts w:hint="default"/>
      <w:color w:val="282726"/>
      <w:spacing w:val="360"/>
      <w:sz w:val="21"/>
      <w:szCs w:val="21"/>
      <w:u w:val="none"/>
    </w:rPr>
  </w:style>
  <w:style w:type="character" w:customStyle="1" w:styleId="626">
    <w:name w:val="正文文本缩进 3 Char2"/>
    <w:qFormat/>
    <w:uiPriority w:val="0"/>
    <w:rPr>
      <w:kern w:val="2"/>
      <w:sz w:val="16"/>
      <w:szCs w:val="16"/>
    </w:rPr>
  </w:style>
  <w:style w:type="character" w:customStyle="1" w:styleId="627">
    <w:name w:val="tw4winExternal"/>
    <w:autoRedefine/>
    <w:qFormat/>
    <w:uiPriority w:val="0"/>
    <w:rPr>
      <w:rFonts w:ascii="Courier New" w:hAnsi="Courier New"/>
      <w:color w:val="808080"/>
    </w:rPr>
  </w:style>
  <w:style w:type="character" w:customStyle="1" w:styleId="628">
    <w:name w:val="Char2 Char"/>
    <w:qFormat/>
    <w:uiPriority w:val="0"/>
    <w:rPr>
      <w:rFonts w:ascii="Verdana" w:hAnsi="宋体" w:eastAsia="宋体" w:cs="Times New Roman"/>
      <w:sz w:val="28"/>
      <w:szCs w:val="28"/>
    </w:rPr>
  </w:style>
  <w:style w:type="character" w:customStyle="1" w:styleId="629">
    <w:name w:val="7.表小四 Char Char"/>
    <w:link w:val="630"/>
    <w:autoRedefine/>
    <w:qFormat/>
    <w:uiPriority w:val="0"/>
    <w:rPr>
      <w:rFonts w:ascii="宋体" w:hAnsi="宋体"/>
      <w:sz w:val="24"/>
      <w:szCs w:val="24"/>
    </w:rPr>
  </w:style>
  <w:style w:type="paragraph" w:customStyle="1" w:styleId="630">
    <w:name w:val="7.表小四"/>
    <w:basedOn w:val="1"/>
    <w:link w:val="629"/>
    <w:autoRedefine/>
    <w:qFormat/>
    <w:uiPriority w:val="0"/>
    <w:pPr>
      <w:spacing w:before="156" w:afterLines="50"/>
    </w:pPr>
    <w:rPr>
      <w:rFonts w:ascii="宋体" w:hAnsi="宋体" w:eastAsiaTheme="minorEastAsia" w:cstheme="minorBidi"/>
      <w:szCs w:val="24"/>
    </w:rPr>
  </w:style>
  <w:style w:type="character" w:customStyle="1" w:styleId="631">
    <w:name w:val="font11"/>
    <w:autoRedefine/>
    <w:qFormat/>
    <w:uiPriority w:val="0"/>
    <w:rPr>
      <w:rFonts w:hint="default" w:ascii="Tahoma" w:hAnsi="Tahoma" w:eastAsia="宋体" w:cs="Tahoma"/>
      <w:kern w:val="2"/>
      <w:sz w:val="18"/>
      <w:szCs w:val="18"/>
      <w:lang w:val="en-US" w:eastAsia="zh-CN" w:bidi="ar-SA"/>
    </w:rPr>
  </w:style>
  <w:style w:type="character" w:customStyle="1" w:styleId="632">
    <w:name w:val="font121"/>
    <w:autoRedefine/>
    <w:qFormat/>
    <w:uiPriority w:val="0"/>
    <w:rPr>
      <w:rFonts w:hint="default" w:ascii="Arial" w:hAnsi="Arial" w:cs="Arial"/>
      <w:color w:val="666666"/>
      <w:sz w:val="18"/>
      <w:szCs w:val="18"/>
    </w:rPr>
  </w:style>
  <w:style w:type="character" w:customStyle="1" w:styleId="633">
    <w:name w:val="Char Char40"/>
    <w:qFormat/>
    <w:uiPriority w:val="0"/>
    <w:rPr>
      <w:rFonts w:eastAsia="宋体"/>
      <w:kern w:val="2"/>
      <w:sz w:val="18"/>
      <w:szCs w:val="18"/>
      <w:lang w:val="en-US" w:eastAsia="zh-CN" w:bidi="ar-SA"/>
    </w:rPr>
  </w:style>
  <w:style w:type="character" w:customStyle="1" w:styleId="634">
    <w:name w:val="px141"/>
    <w:autoRedefine/>
    <w:qFormat/>
    <w:uiPriority w:val="0"/>
    <w:rPr>
      <w:sz w:val="21"/>
      <w:szCs w:val="21"/>
    </w:rPr>
  </w:style>
  <w:style w:type="character" w:customStyle="1" w:styleId="635">
    <w:name w:val="a Char Char"/>
    <w:link w:val="636"/>
    <w:autoRedefine/>
    <w:qFormat/>
    <w:uiPriority w:val="0"/>
    <w:rPr>
      <w:rFonts w:ascii="宋体" w:hAnsi="宋体" w:eastAsia="仿宋_GB2312"/>
      <w:sz w:val="24"/>
    </w:rPr>
  </w:style>
  <w:style w:type="paragraph" w:customStyle="1" w:styleId="636">
    <w:name w:val="a"/>
    <w:basedOn w:val="1"/>
    <w:link w:val="635"/>
    <w:autoRedefine/>
    <w:qFormat/>
    <w:uiPriority w:val="0"/>
    <w:pPr>
      <w:widowControl/>
      <w:spacing w:beforeAutospacing="1" w:after="100" w:afterAutospacing="1"/>
      <w:jc w:val="left"/>
    </w:pPr>
    <w:rPr>
      <w:rFonts w:ascii="宋体" w:hAnsi="宋体" w:eastAsia="仿宋_GB2312" w:cstheme="minorBidi"/>
      <w:szCs w:val="22"/>
    </w:rPr>
  </w:style>
  <w:style w:type="character" w:customStyle="1" w:styleId="637">
    <w:name w:val="point_normal1"/>
    <w:autoRedefine/>
    <w:qFormat/>
    <w:uiPriority w:val="0"/>
    <w:rPr>
      <w:rFonts w:hint="default" w:ascii="Arial" w:hAnsi="Arial" w:cs="Arial"/>
      <w:sz w:val="18"/>
      <w:szCs w:val="18"/>
    </w:rPr>
  </w:style>
  <w:style w:type="character" w:customStyle="1" w:styleId="638">
    <w:name w:val="文档结构图 Char2"/>
    <w:autoRedefine/>
    <w:semiHidden/>
    <w:qFormat/>
    <w:uiPriority w:val="99"/>
    <w:rPr>
      <w:rFonts w:ascii="宋体" w:hAnsi="Times New Roman" w:eastAsia="宋体" w:cs="Times New Roman"/>
      <w:sz w:val="18"/>
      <w:szCs w:val="18"/>
    </w:rPr>
  </w:style>
  <w:style w:type="character" w:customStyle="1" w:styleId="639">
    <w:name w:val="样式 正文首行缩进 2 + 左侧:  2 字符 首行缩进:  2 字符1 Char Char"/>
    <w:link w:val="640"/>
    <w:autoRedefine/>
    <w:qFormat/>
    <w:uiPriority w:val="0"/>
    <w:rPr>
      <w:rFonts w:ascii="宋体" w:hAnsi="宋体" w:cs="宋体"/>
      <w:color w:val="000000"/>
      <w:szCs w:val="21"/>
    </w:rPr>
  </w:style>
  <w:style w:type="paragraph" w:customStyle="1" w:styleId="640">
    <w:name w:val="样式 正文首行缩进 2 + 左侧:  2 字符 首行缩进:  2 字符1"/>
    <w:next w:val="1"/>
    <w:link w:val="639"/>
    <w:autoRedefine/>
    <w:qFormat/>
    <w:uiPriority w:val="0"/>
    <w:pPr>
      <w:adjustRightInd w:val="0"/>
      <w:snapToGrid w:val="0"/>
      <w:spacing w:before="60" w:after="60" w:line="360" w:lineRule="auto"/>
      <w:ind w:firstLine="420"/>
      <w:jc w:val="both"/>
    </w:pPr>
    <w:rPr>
      <w:rFonts w:ascii="宋体" w:hAnsi="宋体" w:cs="宋体" w:eastAsiaTheme="minorEastAsia"/>
      <w:color w:val="000000"/>
      <w:kern w:val="2"/>
      <w:sz w:val="21"/>
      <w:szCs w:val="21"/>
      <w:lang w:val="en-US" w:eastAsia="zh-CN" w:bidi="ar-SA"/>
    </w:rPr>
  </w:style>
  <w:style w:type="character" w:customStyle="1" w:styleId="641">
    <w:name w:val="Char Char12"/>
    <w:autoRedefine/>
    <w:qFormat/>
    <w:uiPriority w:val="0"/>
    <w:rPr>
      <w:rFonts w:ascii="宋体" w:hAnsi="Courier New" w:eastAsia="宋体" w:cs="Times New Roman"/>
      <w:spacing w:val="-4"/>
      <w:sz w:val="18"/>
      <w:szCs w:val="20"/>
    </w:rPr>
  </w:style>
  <w:style w:type="character" w:customStyle="1" w:styleId="642">
    <w:name w:val="带编号样式 Char"/>
    <w:link w:val="643"/>
    <w:autoRedefine/>
    <w:qFormat/>
    <w:uiPriority w:val="0"/>
    <w:rPr>
      <w:rFonts w:ascii="仿宋_GB2312" w:eastAsia="仿宋_GB2312"/>
      <w:color w:val="000000"/>
      <w:sz w:val="24"/>
    </w:rPr>
  </w:style>
  <w:style w:type="paragraph" w:customStyle="1" w:styleId="643">
    <w:name w:val="带编号样式"/>
    <w:basedOn w:val="1"/>
    <w:link w:val="642"/>
    <w:autoRedefine/>
    <w:qFormat/>
    <w:uiPriority w:val="0"/>
    <w:pPr>
      <w:tabs>
        <w:tab w:val="left" w:pos="840"/>
      </w:tabs>
      <w:adjustRightInd w:val="0"/>
      <w:snapToGrid w:val="0"/>
      <w:spacing w:line="360" w:lineRule="auto"/>
      <w:ind w:left="840" w:hanging="420"/>
    </w:pPr>
    <w:rPr>
      <w:rFonts w:ascii="仿宋_GB2312" w:eastAsia="仿宋_GB2312" w:hAnsiTheme="minorHAnsi" w:cstheme="minorBidi"/>
      <w:color w:val="000000"/>
      <w:szCs w:val="22"/>
    </w:rPr>
  </w:style>
  <w:style w:type="character" w:customStyle="1" w:styleId="644">
    <w:name w:val="日期 Char Char"/>
    <w:link w:val="645"/>
    <w:autoRedefine/>
    <w:qFormat/>
    <w:uiPriority w:val="0"/>
    <w:rPr>
      <w:rFonts w:eastAsia="楷体_GB2312"/>
      <w:sz w:val="32"/>
    </w:rPr>
  </w:style>
  <w:style w:type="paragraph" w:customStyle="1" w:styleId="645">
    <w:name w:val="日期1"/>
    <w:basedOn w:val="1"/>
    <w:next w:val="1"/>
    <w:link w:val="644"/>
    <w:autoRedefine/>
    <w:qFormat/>
    <w:uiPriority w:val="0"/>
    <w:pPr>
      <w:ind w:left="2500" w:leftChars="2500"/>
    </w:pPr>
    <w:rPr>
      <w:rFonts w:eastAsia="楷体_GB2312" w:asciiTheme="minorHAnsi" w:hAnsiTheme="minorHAnsi" w:cstheme="minorBidi"/>
      <w:sz w:val="32"/>
      <w:szCs w:val="22"/>
    </w:rPr>
  </w:style>
  <w:style w:type="character" w:customStyle="1" w:styleId="646">
    <w:name w:val="标准 Char Char Char Char"/>
    <w:link w:val="647"/>
    <w:autoRedefine/>
    <w:qFormat/>
    <w:locked/>
    <w:uiPriority w:val="0"/>
    <w:rPr>
      <w:rFonts w:ascii="宋体" w:hAnsi="宋体"/>
      <w:color w:val="000000"/>
      <w:sz w:val="24"/>
    </w:rPr>
  </w:style>
  <w:style w:type="paragraph" w:customStyle="1" w:styleId="647">
    <w:name w:val="标准 Char Char Char"/>
    <w:basedOn w:val="1"/>
    <w:link w:val="646"/>
    <w:autoRedefine/>
    <w:qFormat/>
    <w:uiPriority w:val="0"/>
    <w:pPr>
      <w:autoSpaceDE w:val="0"/>
      <w:autoSpaceDN w:val="0"/>
      <w:adjustRightInd w:val="0"/>
      <w:snapToGrid w:val="0"/>
      <w:spacing w:beforeLines="40" w:afterLines="40" w:line="312" w:lineRule="atLeast"/>
      <w:ind w:right="11" w:firstLine="480"/>
    </w:pPr>
    <w:rPr>
      <w:rFonts w:ascii="宋体" w:hAnsi="宋体" w:eastAsiaTheme="minorEastAsia" w:cstheme="minorBidi"/>
      <w:color w:val="000000"/>
      <w:szCs w:val="22"/>
    </w:rPr>
  </w:style>
  <w:style w:type="character" w:customStyle="1" w:styleId="648">
    <w:name w:val="pi1"/>
    <w:qFormat/>
    <w:uiPriority w:val="0"/>
    <w:rPr>
      <w:rFonts w:hint="default" w:ascii="Tahoma" w:hAnsi="Tahoma" w:eastAsia="宋体" w:cs="Tahoma"/>
      <w:color w:val="0000FF"/>
      <w:kern w:val="2"/>
      <w:sz w:val="36"/>
      <w:szCs w:val="36"/>
      <w:lang w:val="en-US" w:eastAsia="zh-CN" w:bidi="ar-SA"/>
    </w:rPr>
  </w:style>
  <w:style w:type="character" w:customStyle="1" w:styleId="649">
    <w:name w:val="正文文本 2 Char1"/>
    <w:autoRedefine/>
    <w:qFormat/>
    <w:uiPriority w:val="0"/>
    <w:rPr>
      <w:kern w:val="2"/>
      <w:sz w:val="21"/>
    </w:rPr>
  </w:style>
  <w:style w:type="character" w:customStyle="1" w:styleId="650">
    <w:name w:val="font251"/>
    <w:autoRedefine/>
    <w:qFormat/>
    <w:uiPriority w:val="0"/>
    <w:rPr>
      <w:rFonts w:ascii="Times New Roman" w:hAnsi="Times New Roman" w:cs="Times New Roman"/>
      <w:color w:val="000000"/>
      <w:sz w:val="14"/>
      <w:szCs w:val="14"/>
      <w:u w:val="none"/>
      <w:lang w:bidi="ar-SA"/>
    </w:rPr>
  </w:style>
  <w:style w:type="character" w:customStyle="1" w:styleId="651">
    <w:name w:val="正文文本缩进 Char Char"/>
    <w:qFormat/>
    <w:uiPriority w:val="0"/>
    <w:rPr>
      <w:rFonts w:ascii="Calibri" w:hAnsi="Calibri" w:eastAsia="宋体" w:cs="Times New Roman"/>
    </w:rPr>
  </w:style>
  <w:style w:type="character" w:customStyle="1" w:styleId="652">
    <w:name w:val="标题 Char2"/>
    <w:autoRedefine/>
    <w:qFormat/>
    <w:uiPriority w:val="0"/>
    <w:rPr>
      <w:rFonts w:ascii="Cambria" w:hAnsi="Cambria" w:cs="Times New Roman"/>
      <w:b/>
      <w:bCs/>
      <w:kern w:val="2"/>
      <w:sz w:val="32"/>
      <w:szCs w:val="32"/>
    </w:rPr>
  </w:style>
  <w:style w:type="character" w:customStyle="1" w:styleId="653">
    <w:name w:val="批注主题 Char Char"/>
    <w:link w:val="654"/>
    <w:autoRedefine/>
    <w:qFormat/>
    <w:uiPriority w:val="0"/>
    <w:rPr>
      <w:rFonts w:ascii="Calibri" w:hAnsi="Calibri"/>
      <w:b/>
      <w:bCs/>
      <w:szCs w:val="21"/>
    </w:rPr>
  </w:style>
  <w:style w:type="paragraph" w:customStyle="1" w:styleId="654">
    <w:name w:val="批注主题1"/>
    <w:basedOn w:val="29"/>
    <w:next w:val="29"/>
    <w:link w:val="653"/>
    <w:autoRedefine/>
    <w:qFormat/>
    <w:uiPriority w:val="0"/>
    <w:rPr>
      <w:rFonts w:ascii="Calibri" w:hAnsi="Calibri" w:eastAsiaTheme="minorEastAsia" w:cstheme="minorBidi"/>
      <w:b/>
      <w:bCs/>
      <w:kern w:val="2"/>
      <w:sz w:val="21"/>
      <w:szCs w:val="21"/>
    </w:rPr>
  </w:style>
  <w:style w:type="character" w:customStyle="1" w:styleId="655">
    <w:name w:val="para_small2"/>
    <w:autoRedefine/>
    <w:qFormat/>
    <w:uiPriority w:val="0"/>
    <w:rPr>
      <w:rFonts w:hint="default" w:ascii="Arial" w:hAnsi="Arial" w:cs="Arial"/>
      <w:sz w:val="18"/>
      <w:szCs w:val="18"/>
    </w:rPr>
  </w:style>
  <w:style w:type="character" w:customStyle="1" w:styleId="656">
    <w:name w:val="题注 Char1"/>
    <w:autoRedefine/>
    <w:qFormat/>
    <w:uiPriority w:val="0"/>
    <w:rPr>
      <w:rFonts w:ascii="Arial" w:hAnsi="Arial" w:eastAsia="黑体" w:cs="Arial"/>
      <w:kern w:val="2"/>
      <w:lang w:val="en-US" w:eastAsia="zh-CN" w:bidi="ar-SA"/>
    </w:rPr>
  </w:style>
  <w:style w:type="character" w:customStyle="1" w:styleId="657">
    <w:name w:val="boldbodycopy1"/>
    <w:autoRedefine/>
    <w:qFormat/>
    <w:uiPriority w:val="0"/>
    <w:rPr>
      <w:rFonts w:hint="default" w:ascii="Arial" w:hAnsi="Arial" w:eastAsia="宋体" w:cs="Arial"/>
      <w:b/>
      <w:bCs/>
      <w:color w:val="000000"/>
      <w:kern w:val="2"/>
      <w:sz w:val="20"/>
      <w:szCs w:val="20"/>
      <w:u w:val="none"/>
      <w:lang w:val="en-US" w:eastAsia="zh-CN" w:bidi="ar-SA"/>
    </w:rPr>
  </w:style>
  <w:style w:type="character" w:customStyle="1" w:styleId="658">
    <w:name w:val="宏文本 Char2"/>
    <w:autoRedefine/>
    <w:qFormat/>
    <w:uiPriority w:val="0"/>
    <w:rPr>
      <w:rFonts w:ascii="Courier New" w:hAnsi="Courier New"/>
      <w:kern w:val="2"/>
      <w:sz w:val="24"/>
      <w:szCs w:val="24"/>
      <w:lang w:val="en-US" w:eastAsia="zh-CN" w:bidi="ar-SA"/>
    </w:rPr>
  </w:style>
  <w:style w:type="character" w:customStyle="1" w:styleId="659">
    <w:name w:val="HTML 预设格式 Char Char"/>
    <w:link w:val="660"/>
    <w:qFormat/>
    <w:uiPriority w:val="0"/>
    <w:rPr>
      <w:rFonts w:ascii="Calibri" w:hAnsi="Calibri"/>
      <w:sz w:val="18"/>
      <w:szCs w:val="18"/>
    </w:rPr>
  </w:style>
  <w:style w:type="paragraph" w:customStyle="1" w:styleId="660">
    <w:name w:val="HTML 预设格式1"/>
    <w:basedOn w:val="1"/>
    <w:link w:val="65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alibri" w:hAnsi="Calibri" w:eastAsiaTheme="minorEastAsia" w:cstheme="minorBidi"/>
      <w:sz w:val="18"/>
      <w:szCs w:val="18"/>
    </w:rPr>
  </w:style>
  <w:style w:type="character" w:customStyle="1" w:styleId="661">
    <w:name w:val="Char Char11"/>
    <w:autoRedefine/>
    <w:qFormat/>
    <w:uiPriority w:val="0"/>
    <w:rPr>
      <w:kern w:val="2"/>
      <w:sz w:val="18"/>
      <w:szCs w:val="18"/>
    </w:rPr>
  </w:style>
  <w:style w:type="character" w:customStyle="1" w:styleId="662">
    <w:name w:val="line1"/>
    <w:autoRedefine/>
    <w:qFormat/>
    <w:uiPriority w:val="0"/>
    <w:rPr>
      <w:spacing w:val="360"/>
      <w:u w:val="none"/>
    </w:rPr>
  </w:style>
  <w:style w:type="character" w:customStyle="1" w:styleId="663">
    <w:name w:val="标题 1 Char Char Char"/>
    <w:autoRedefine/>
    <w:qFormat/>
    <w:uiPriority w:val="0"/>
    <w:rPr>
      <w:rFonts w:ascii="Calibri" w:hAnsi="Calibri" w:eastAsia="隶书" w:cs="Times New Roman"/>
      <w:b/>
      <w:bCs/>
      <w:kern w:val="0"/>
      <w:sz w:val="36"/>
      <w:szCs w:val="36"/>
    </w:rPr>
  </w:style>
  <w:style w:type="character" w:customStyle="1" w:styleId="664">
    <w:name w:val="Char Char91"/>
    <w:autoRedefine/>
    <w:qFormat/>
    <w:uiPriority w:val="0"/>
    <w:rPr>
      <w:rFonts w:eastAsia="宋体"/>
      <w:kern w:val="2"/>
      <w:sz w:val="18"/>
      <w:szCs w:val="18"/>
      <w:lang w:val="en-US" w:eastAsia="zh-CN" w:bidi="ar-SA"/>
    </w:rPr>
  </w:style>
  <w:style w:type="character" w:customStyle="1" w:styleId="665">
    <w:name w:val="公文正文 Char"/>
    <w:autoRedefine/>
    <w:qFormat/>
    <w:uiPriority w:val="0"/>
    <w:rPr>
      <w:rFonts w:ascii="仿宋_GB2312" w:hAnsi="宋体" w:eastAsia="仿宋_GB2312"/>
      <w:kern w:val="28"/>
      <w:sz w:val="28"/>
      <w:szCs w:val="24"/>
    </w:rPr>
  </w:style>
  <w:style w:type="character" w:customStyle="1" w:styleId="666">
    <w:name w:val="H2 Char2"/>
    <w:autoRedefine/>
    <w:qFormat/>
    <w:uiPriority w:val="0"/>
    <w:rPr>
      <w:rFonts w:ascii="Arial" w:hAnsi="Arial" w:eastAsia="黑体"/>
      <w:b/>
      <w:bCs/>
      <w:kern w:val="2"/>
      <w:sz w:val="32"/>
      <w:szCs w:val="32"/>
      <w:lang w:val="en-US" w:eastAsia="zh-CN" w:bidi="ar-SA"/>
    </w:rPr>
  </w:style>
  <w:style w:type="character" w:customStyle="1" w:styleId="667">
    <w:name w:val="HTML 预设格式 Char2"/>
    <w:qFormat/>
    <w:uiPriority w:val="0"/>
    <w:rPr>
      <w:rFonts w:ascii="宋体" w:hAnsi="宋体" w:cs="宋体"/>
      <w:sz w:val="24"/>
      <w:szCs w:val="24"/>
    </w:rPr>
  </w:style>
  <w:style w:type="character" w:customStyle="1" w:styleId="668">
    <w:name w:val="表格中文字 Char Char"/>
    <w:link w:val="669"/>
    <w:autoRedefine/>
    <w:qFormat/>
    <w:uiPriority w:val="0"/>
    <w:rPr>
      <w:rFonts w:ascii="新宋体" w:hAnsi="新宋体" w:eastAsia="新宋体"/>
      <w:sz w:val="24"/>
      <w:szCs w:val="24"/>
    </w:rPr>
  </w:style>
  <w:style w:type="paragraph" w:customStyle="1" w:styleId="669">
    <w:name w:val="表格中文字"/>
    <w:basedOn w:val="1"/>
    <w:link w:val="668"/>
    <w:autoRedefine/>
    <w:qFormat/>
    <w:uiPriority w:val="0"/>
    <w:rPr>
      <w:rFonts w:ascii="新宋体" w:hAnsi="新宋体" w:eastAsia="新宋体" w:cstheme="minorBidi"/>
      <w:szCs w:val="24"/>
    </w:rPr>
  </w:style>
  <w:style w:type="character" w:customStyle="1" w:styleId="670">
    <w:name w:val="数据小节格式"/>
    <w:autoRedefine/>
    <w:qFormat/>
    <w:uiPriority w:val="0"/>
    <w:rPr>
      <w:rFonts w:ascii="新宋体" w:hAnsi="新宋体" w:eastAsia="华文中宋"/>
      <w:b/>
      <w:bCs/>
      <w:sz w:val="27"/>
      <w:szCs w:val="26"/>
      <w:shd w:val="clear" w:color="auto" w:fill="auto"/>
    </w:rPr>
  </w:style>
  <w:style w:type="character" w:customStyle="1" w:styleId="671">
    <w:name w:val="H1 Char1"/>
    <w:autoRedefine/>
    <w:qFormat/>
    <w:uiPriority w:val="0"/>
    <w:rPr>
      <w:rFonts w:eastAsia="隶书"/>
      <w:b/>
      <w:bCs/>
      <w:sz w:val="36"/>
      <w:szCs w:val="36"/>
      <w:lang w:val="en-US" w:eastAsia="zh-CN" w:bidi="ar-SA"/>
    </w:rPr>
  </w:style>
  <w:style w:type="character" w:customStyle="1" w:styleId="672">
    <w:name w:val="HTML 预设格式 Char1"/>
    <w:autoRedefine/>
    <w:qFormat/>
    <w:uiPriority w:val="0"/>
    <w:rPr>
      <w:rFonts w:ascii="Courier New" w:hAnsi="Courier New" w:eastAsia="宋体" w:cs="Courier New"/>
      <w:sz w:val="20"/>
      <w:szCs w:val="20"/>
    </w:rPr>
  </w:style>
  <w:style w:type="character" w:customStyle="1" w:styleId="673">
    <w:name w:val="标准 Char Char Char Char Char"/>
    <w:qFormat/>
    <w:uiPriority w:val="0"/>
    <w:rPr>
      <w:rFonts w:hint="eastAsia" w:ascii="宋体" w:hAnsi="宋体" w:eastAsia="宋体"/>
      <w:color w:val="000000"/>
      <w:kern w:val="2"/>
      <w:sz w:val="24"/>
      <w:lang w:val="en-US" w:eastAsia="zh-CN" w:bidi="ar-SA"/>
    </w:rPr>
  </w:style>
  <w:style w:type="character" w:customStyle="1" w:styleId="674">
    <w:name w:val="标准正文格式 Char"/>
    <w:autoRedefine/>
    <w:qFormat/>
    <w:uiPriority w:val="0"/>
    <w:rPr>
      <w:rFonts w:ascii="宋体" w:hAnsi="Calibri" w:eastAsia="仿宋_GB2312"/>
      <w:color w:val="000000"/>
      <w:sz w:val="24"/>
    </w:rPr>
  </w:style>
  <w:style w:type="character" w:customStyle="1" w:styleId="675">
    <w:name w:val="标题4-dyf Char Char"/>
    <w:link w:val="676"/>
    <w:autoRedefine/>
    <w:qFormat/>
    <w:uiPriority w:val="0"/>
    <w:rPr>
      <w:rFonts w:ascii="Cambria" w:hAnsi="Cambria"/>
      <w:b/>
      <w:bCs/>
      <w:color w:val="000000"/>
      <w:sz w:val="18"/>
      <w:szCs w:val="21"/>
    </w:rPr>
  </w:style>
  <w:style w:type="paragraph" w:customStyle="1" w:styleId="676">
    <w:name w:val="标题4-dyf"/>
    <w:basedOn w:val="7"/>
    <w:link w:val="675"/>
    <w:autoRedefine/>
    <w:qFormat/>
    <w:uiPriority w:val="0"/>
    <w:pPr>
      <w:tabs>
        <w:tab w:val="left" w:pos="851"/>
      </w:tabs>
      <w:spacing w:line="376" w:lineRule="atLeast"/>
      <w:ind w:left="851" w:hanging="851"/>
    </w:pPr>
    <w:rPr>
      <w:rFonts w:ascii="Cambria" w:hAnsi="Cambria" w:eastAsiaTheme="minorEastAsia" w:cstheme="minorBidi"/>
      <w:b/>
      <w:color w:val="000000"/>
      <w:kern w:val="2"/>
      <w:sz w:val="18"/>
      <w:szCs w:val="21"/>
    </w:rPr>
  </w:style>
  <w:style w:type="character" w:customStyle="1" w:styleId="677">
    <w:name w:val="font201"/>
    <w:autoRedefine/>
    <w:qFormat/>
    <w:uiPriority w:val="0"/>
    <w:rPr>
      <w:rFonts w:hint="default" w:ascii="Times New Roman" w:hAnsi="Times New Roman" w:cs="Times New Roman"/>
      <w:color w:val="C00000"/>
      <w:sz w:val="20"/>
      <w:szCs w:val="20"/>
      <w:u w:val="none"/>
    </w:rPr>
  </w:style>
  <w:style w:type="character" w:customStyle="1" w:styleId="678">
    <w:name w:val="列出段落 Char"/>
    <w:autoRedefine/>
    <w:qFormat/>
    <w:uiPriority w:val="0"/>
    <w:rPr>
      <w:rFonts w:ascii="Calibri" w:hAnsi="Calibri" w:eastAsia="宋体" w:cs="Times New Roman"/>
    </w:rPr>
  </w:style>
  <w:style w:type="character" w:customStyle="1" w:styleId="679">
    <w:name w:val="Char Char22"/>
    <w:autoRedefine/>
    <w:qFormat/>
    <w:uiPriority w:val="0"/>
    <w:rPr>
      <w:rFonts w:ascii="宋体" w:hAnsi="Courier New" w:eastAsia="宋体"/>
      <w:sz w:val="21"/>
      <w:lang w:val="en-US" w:eastAsia="zh-CN"/>
    </w:rPr>
  </w:style>
  <w:style w:type="character" w:customStyle="1" w:styleId="680">
    <w:name w:val="bulletintext1"/>
    <w:autoRedefine/>
    <w:qFormat/>
    <w:uiPriority w:val="0"/>
    <w:rPr>
      <w:color w:val="000000"/>
      <w:sz w:val="18"/>
      <w:szCs w:val="18"/>
    </w:rPr>
  </w:style>
  <w:style w:type="character" w:customStyle="1" w:styleId="681">
    <w:name w:val="apple-style-span"/>
    <w:autoRedefine/>
    <w:qFormat/>
    <w:uiPriority w:val="0"/>
  </w:style>
  <w:style w:type="character" w:customStyle="1" w:styleId="682">
    <w:name w:val="样式 小四"/>
    <w:autoRedefine/>
    <w:qFormat/>
    <w:uiPriority w:val="0"/>
    <w:rPr>
      <w:sz w:val="21"/>
    </w:rPr>
  </w:style>
  <w:style w:type="character" w:customStyle="1" w:styleId="683">
    <w:name w:val="font281"/>
    <w:autoRedefine/>
    <w:qFormat/>
    <w:uiPriority w:val="0"/>
    <w:rPr>
      <w:rFonts w:ascii="仿宋" w:eastAsia="仿宋"/>
      <w:color w:val="FF0000"/>
      <w:sz w:val="21"/>
      <w:szCs w:val="21"/>
      <w:u w:val="none"/>
    </w:rPr>
  </w:style>
  <w:style w:type="character" w:customStyle="1" w:styleId="684">
    <w:name w:val="paragraph1 Char Char"/>
    <w:link w:val="685"/>
    <w:autoRedefine/>
    <w:qFormat/>
    <w:uiPriority w:val="0"/>
    <w:rPr>
      <w:rFonts w:ascii="Times New Roman" w:hAnsi="Times New Roman" w:eastAsia="楷体_GB2312" w:cs="Times New Roman"/>
      <w:sz w:val="24"/>
      <w:szCs w:val="20"/>
    </w:rPr>
  </w:style>
  <w:style w:type="paragraph" w:customStyle="1" w:styleId="685">
    <w:name w:val="paragraph1"/>
    <w:basedOn w:val="1"/>
    <w:link w:val="684"/>
    <w:autoRedefine/>
    <w:qFormat/>
    <w:uiPriority w:val="0"/>
    <w:pPr>
      <w:spacing w:afterLines="30" w:line="360" w:lineRule="auto"/>
      <w:ind w:firstLine="420"/>
    </w:pPr>
    <w:rPr>
      <w:rFonts w:eastAsia="楷体_GB2312"/>
    </w:rPr>
  </w:style>
  <w:style w:type="character" w:customStyle="1" w:styleId="686">
    <w:name w:val="正文缩进 字符"/>
    <w:autoRedefine/>
    <w:qFormat/>
    <w:uiPriority w:val="0"/>
    <w:rPr>
      <w:rFonts w:ascii="Times New Roman" w:hAnsi="Times New Roman" w:eastAsia="宋体" w:cs="Times New Roman"/>
      <w:kern w:val="0"/>
      <w:sz w:val="20"/>
      <w:szCs w:val="20"/>
      <w:lang w:bidi="ar-SA"/>
    </w:rPr>
  </w:style>
  <w:style w:type="character" w:customStyle="1" w:styleId="687">
    <w:name w:val="文本块 Char"/>
    <w:autoRedefine/>
    <w:qFormat/>
    <w:uiPriority w:val="0"/>
    <w:rPr>
      <w:rFonts w:ascii="Calibri" w:hAnsi="Calibri"/>
      <w:i/>
      <w:iCs/>
      <w:color w:val="000000"/>
    </w:rPr>
  </w:style>
  <w:style w:type="character" w:customStyle="1" w:styleId="688">
    <w:name w:val="正文（缩进） Char"/>
    <w:link w:val="689"/>
    <w:autoRedefine/>
    <w:qFormat/>
    <w:uiPriority w:val="0"/>
    <w:rPr>
      <w:rFonts w:ascii="Calibri" w:hAnsi="Calibri"/>
      <w:sz w:val="24"/>
      <w:szCs w:val="24"/>
    </w:rPr>
  </w:style>
  <w:style w:type="paragraph" w:customStyle="1" w:styleId="689">
    <w:name w:val="正文（缩进）"/>
    <w:basedOn w:val="1"/>
    <w:link w:val="688"/>
    <w:autoRedefine/>
    <w:qFormat/>
    <w:uiPriority w:val="0"/>
    <w:pPr>
      <w:spacing w:before="156" w:afterLines="50" w:line="360" w:lineRule="auto"/>
      <w:ind w:firstLine="480"/>
    </w:pPr>
    <w:rPr>
      <w:rFonts w:ascii="Calibri" w:hAnsi="Calibri" w:eastAsiaTheme="minorEastAsia" w:cstheme="minorBidi"/>
      <w:szCs w:val="24"/>
    </w:rPr>
  </w:style>
  <w:style w:type="character" w:customStyle="1" w:styleId="690">
    <w:name w:val="页脚 Char2"/>
    <w:autoRedefine/>
    <w:qFormat/>
    <w:uiPriority w:val="0"/>
    <w:rPr>
      <w:rFonts w:eastAsia="宋体"/>
      <w:kern w:val="2"/>
      <w:sz w:val="18"/>
      <w:szCs w:val="18"/>
      <w:lang w:val="en-US" w:eastAsia="zh-CN"/>
    </w:rPr>
  </w:style>
  <w:style w:type="character" w:customStyle="1" w:styleId="691">
    <w:name w:val="正文文本缩进 3 Char1"/>
    <w:autoRedefine/>
    <w:qFormat/>
    <w:uiPriority w:val="0"/>
    <w:rPr>
      <w:rFonts w:ascii="Times New Roman" w:hAnsi="Times New Roman" w:eastAsia="宋体" w:cs="Times New Roman"/>
      <w:sz w:val="16"/>
      <w:szCs w:val="16"/>
    </w:rPr>
  </w:style>
  <w:style w:type="character" w:customStyle="1" w:styleId="692">
    <w:name w:val="font321"/>
    <w:autoRedefine/>
    <w:qFormat/>
    <w:uiPriority w:val="0"/>
    <w:rPr>
      <w:rFonts w:ascii="仿宋" w:eastAsia="仿宋"/>
      <w:color w:val="auto"/>
      <w:sz w:val="21"/>
      <w:szCs w:val="21"/>
      <w:u w:val="none"/>
    </w:rPr>
  </w:style>
  <w:style w:type="character" w:customStyle="1" w:styleId="693">
    <w:name w:val="H2 Char1"/>
    <w:autoRedefine/>
    <w:qFormat/>
    <w:uiPriority w:val="0"/>
    <w:rPr>
      <w:rFonts w:ascii="Arial" w:hAnsi="Arial" w:eastAsia="黑体"/>
      <w:b/>
      <w:bCs/>
      <w:kern w:val="2"/>
      <w:sz w:val="32"/>
      <w:szCs w:val="32"/>
      <w:lang w:val="en-US" w:eastAsia="zh-CN" w:bidi="ar-SA"/>
    </w:rPr>
  </w:style>
  <w:style w:type="character" w:customStyle="1" w:styleId="694">
    <w:name w:val="标题 9 Char Char"/>
    <w:autoRedefine/>
    <w:qFormat/>
    <w:uiPriority w:val="0"/>
    <w:rPr>
      <w:rFonts w:ascii="Cambria" w:hAnsi="Cambria" w:eastAsia="宋体" w:cs="Times New Roman"/>
      <w:szCs w:val="21"/>
    </w:rPr>
  </w:style>
  <w:style w:type="character" w:customStyle="1" w:styleId="695">
    <w:name w:val="hui3"/>
    <w:autoRedefine/>
    <w:qFormat/>
    <w:uiPriority w:val="0"/>
    <w:rPr>
      <w:color w:val="333333"/>
    </w:rPr>
  </w:style>
  <w:style w:type="character" w:customStyle="1" w:styleId="696">
    <w:name w:val="不明显参考2"/>
    <w:qFormat/>
    <w:uiPriority w:val="0"/>
    <w:rPr>
      <w:smallCaps/>
      <w:color w:val="C0504D"/>
      <w:u w:val="single"/>
    </w:rPr>
  </w:style>
  <w:style w:type="character" w:customStyle="1" w:styleId="697">
    <w:name w:val="个人答复风格"/>
    <w:autoRedefine/>
    <w:qFormat/>
    <w:uiPriority w:val="0"/>
    <w:rPr>
      <w:rFonts w:ascii="Arial" w:hAnsi="Arial" w:eastAsia="宋体" w:cs="Arial"/>
      <w:color w:val="auto"/>
      <w:sz w:val="20"/>
    </w:rPr>
  </w:style>
  <w:style w:type="paragraph" w:customStyle="1" w:styleId="698">
    <w:name w:val="标题 5（有编号）（绿盟科技）"/>
    <w:basedOn w:val="1"/>
    <w:next w:val="1"/>
    <w:autoRedefine/>
    <w:qFormat/>
    <w:uiPriority w:val="0"/>
    <w:pPr>
      <w:keepNext/>
      <w:keepLines/>
      <w:spacing w:after="156" w:line="377" w:lineRule="auto"/>
      <w:ind w:left="1134" w:hanging="1134"/>
      <w:jc w:val="left"/>
      <w:outlineLvl w:val="4"/>
    </w:pPr>
    <w:rPr>
      <w:rFonts w:ascii="Arial" w:hAnsi="Arial" w:eastAsia="黑体"/>
      <w:b/>
      <w:kern w:val="0"/>
      <w:szCs w:val="28"/>
    </w:rPr>
  </w:style>
  <w:style w:type="paragraph" w:customStyle="1" w:styleId="699">
    <w:name w:val="标题 3Chapter X.X.X. + 段后: 0.5 行 + 段后: 0.5 行 + 段后: 0.5 行1"/>
    <w:basedOn w:val="700"/>
    <w:autoRedefine/>
    <w:qFormat/>
    <w:uiPriority w:val="0"/>
    <w:pPr>
      <w:tabs>
        <w:tab w:val="left" w:pos="720"/>
        <w:tab w:val="left" w:pos="3360"/>
      </w:tabs>
    </w:pPr>
  </w:style>
  <w:style w:type="paragraph" w:customStyle="1" w:styleId="700">
    <w:name w:val="样式 样式 标题 3Chapter X.X.X. + 段后: 0.5 行 + 段后: 0.5 行"/>
    <w:basedOn w:val="701"/>
    <w:autoRedefine/>
    <w:qFormat/>
    <w:uiPriority w:val="0"/>
    <w:pPr>
      <w:tabs>
        <w:tab w:val="left" w:pos="720"/>
        <w:tab w:val="left" w:pos="3360"/>
      </w:tabs>
    </w:pPr>
  </w:style>
  <w:style w:type="paragraph" w:customStyle="1" w:styleId="701">
    <w:name w:val="样式 标题 3Chapter X.X.X. + 段后: 0.5 行"/>
    <w:basedOn w:val="6"/>
    <w:autoRedefine/>
    <w:qFormat/>
    <w:uiPriority w:val="0"/>
    <w:pPr>
      <w:tabs>
        <w:tab w:val="left" w:pos="720"/>
        <w:tab w:val="left" w:pos="3360"/>
      </w:tabs>
      <w:spacing w:before="120" w:afterLines="50"/>
      <w:ind w:left="720" w:hanging="720"/>
      <w:jc w:val="left"/>
    </w:pPr>
    <w:rPr>
      <w:rFonts w:ascii="宋体" w:hAnsi="Times New Roman" w:cs="宋体"/>
      <w:bCs w:val="0"/>
      <w:snapToGrid w:val="0"/>
    </w:rPr>
  </w:style>
  <w:style w:type="paragraph" w:customStyle="1" w:styleId="702">
    <w:name w:val="Char Char Char1 Char Char Char Char"/>
    <w:basedOn w:val="1"/>
    <w:autoRedefine/>
    <w:qFormat/>
    <w:uiPriority w:val="0"/>
    <w:rPr>
      <w:rFonts w:ascii="Calibri" w:hAnsi="Calibri" w:cs="Calibri"/>
      <w:szCs w:val="24"/>
    </w:rPr>
  </w:style>
  <w:style w:type="paragraph" w:customStyle="1" w:styleId="703">
    <w:name w:val="Char Char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704">
    <w:name w:val="段 1"/>
    <w:basedOn w:val="1"/>
    <w:autoRedefine/>
    <w:qFormat/>
    <w:uiPriority w:val="0"/>
    <w:pPr>
      <w:spacing w:line="360" w:lineRule="auto"/>
    </w:pPr>
    <w:rPr>
      <w:b/>
      <w:bCs/>
      <w:szCs w:val="24"/>
    </w:rPr>
  </w:style>
  <w:style w:type="paragraph" w:customStyle="1" w:styleId="705">
    <w:name w:val="IBM 正文"/>
    <w:basedOn w:val="1"/>
    <w:autoRedefine/>
    <w:qFormat/>
    <w:uiPriority w:val="0"/>
    <w:pPr>
      <w:spacing w:line="360" w:lineRule="atLeast"/>
    </w:pPr>
  </w:style>
  <w:style w:type="paragraph" w:customStyle="1" w:styleId="706">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kern w:val="0"/>
      <w:sz w:val="20"/>
    </w:rPr>
  </w:style>
  <w:style w:type="paragraph" w:customStyle="1" w:styleId="707">
    <w:name w:val="标题3，章节第三层"/>
    <w:basedOn w:val="1"/>
    <w:autoRedefine/>
    <w:qFormat/>
    <w:uiPriority w:val="0"/>
    <w:pPr>
      <w:tabs>
        <w:tab w:val="left" w:pos="1080"/>
      </w:tabs>
      <w:adjustRightInd w:val="0"/>
      <w:snapToGrid w:val="0"/>
      <w:spacing w:beforeLines="40" w:afterLines="40" w:line="300" w:lineRule="auto"/>
      <w:ind w:left="1260" w:hanging="420"/>
      <w:outlineLvl w:val="2"/>
    </w:pPr>
    <w:rPr>
      <w:rFonts w:ascii="Arial" w:hAnsi="Arial" w:eastAsia="华文细黑"/>
      <w:sz w:val="30"/>
      <w:szCs w:val="24"/>
    </w:rPr>
  </w:style>
  <w:style w:type="paragraph" w:customStyle="1" w:styleId="708">
    <w:name w:val="Char Char Char Char Char Char Char Char Char1 Char Char Char Char1"/>
    <w:basedOn w:val="1"/>
    <w:autoRedefine/>
    <w:qFormat/>
    <w:uiPriority w:val="0"/>
    <w:pPr>
      <w:adjustRightInd w:val="0"/>
      <w:spacing w:line="360" w:lineRule="auto"/>
    </w:pPr>
    <w:rPr>
      <w:kern w:val="0"/>
    </w:rPr>
  </w:style>
  <w:style w:type="paragraph" w:customStyle="1" w:styleId="709">
    <w:name w:val="xl48"/>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710">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711">
    <w:name w:val="Bc"/>
    <w:autoRedefine/>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712">
    <w:name w:val="Char2"/>
    <w:basedOn w:val="1"/>
    <w:autoRedefine/>
    <w:qFormat/>
    <w:uiPriority w:val="0"/>
    <w:rPr>
      <w:rFonts w:ascii="仿宋_GB2312" w:eastAsia="仿宋_GB2312"/>
      <w:b/>
      <w:sz w:val="32"/>
      <w:szCs w:val="32"/>
    </w:rPr>
  </w:style>
  <w:style w:type="paragraph" w:customStyle="1" w:styleId="713">
    <w:name w:val="陆"/>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4">
    <w:name w:val="xl52"/>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szCs w:val="22"/>
    </w:rPr>
  </w:style>
  <w:style w:type="paragraph" w:customStyle="1" w:styleId="715">
    <w:name w:val="图标注"/>
    <w:basedOn w:val="1"/>
    <w:autoRedefine/>
    <w:qFormat/>
    <w:uiPriority w:val="0"/>
    <w:pPr>
      <w:spacing w:beforeLines="40" w:afterLines="40" w:line="300" w:lineRule="auto"/>
      <w:ind w:firstLine="420"/>
      <w:jc w:val="center"/>
    </w:pPr>
    <w:rPr>
      <w:rFonts w:ascii="黑体" w:eastAsia="黑体" w:cs="宋体"/>
    </w:rPr>
  </w:style>
  <w:style w:type="paragraph" w:customStyle="1" w:styleId="716">
    <w:name w:val="Char Char1 Char"/>
    <w:basedOn w:val="1"/>
    <w:autoRedefine/>
    <w:qFormat/>
    <w:uiPriority w:val="0"/>
    <w:rPr>
      <w:rFonts w:ascii="Tahoma" w:hAnsi="Tahoma"/>
    </w:rPr>
  </w:style>
  <w:style w:type="paragraph" w:customStyle="1" w:styleId="717">
    <w:name w:val="列表编号 41"/>
    <w:basedOn w:val="1"/>
    <w:autoRedefine/>
    <w:qFormat/>
    <w:uiPriority w:val="0"/>
    <w:pPr>
      <w:tabs>
        <w:tab w:val="left" w:pos="840"/>
      </w:tabs>
      <w:autoSpaceDE w:val="0"/>
      <w:autoSpaceDN w:val="0"/>
      <w:adjustRightInd w:val="0"/>
      <w:spacing w:line="360" w:lineRule="atLeast"/>
      <w:ind w:left="840" w:hanging="420"/>
    </w:pPr>
    <w:rPr>
      <w:kern w:val="0"/>
      <w:szCs w:val="24"/>
    </w:rPr>
  </w:style>
  <w:style w:type="paragraph" w:customStyle="1" w:styleId="718">
    <w:name w:val="样式 目录 3 + 段前: 0.2 行 段后: 0.2 行"/>
    <w:basedOn w:val="45"/>
    <w:autoRedefine/>
    <w:qFormat/>
    <w:uiPriority w:val="0"/>
    <w:pPr>
      <w:tabs>
        <w:tab w:val="left" w:pos="900"/>
        <w:tab w:val="left" w:pos="1080"/>
      </w:tabs>
      <w:spacing w:beforeLines="40" w:afterLines="40" w:line="300" w:lineRule="auto"/>
      <w:ind w:left="482" w:leftChars="0" w:firstLine="180"/>
      <w:jc w:val="left"/>
    </w:pPr>
    <w:rPr>
      <w:rFonts w:ascii="Times New Roman" w:hAnsi="Times New Roman" w:cs="宋体"/>
      <w:iCs/>
      <w:szCs w:val="21"/>
    </w:rPr>
  </w:style>
  <w:style w:type="paragraph" w:customStyle="1" w:styleId="719">
    <w:name w:val="Char Char Char1"/>
    <w:basedOn w:val="1"/>
    <w:autoRedefine/>
    <w:qFormat/>
    <w:uiPriority w:val="0"/>
    <w:rPr>
      <w:rFonts w:ascii="Tahoma" w:hAnsi="Tahoma"/>
    </w:rPr>
  </w:style>
  <w:style w:type="paragraph" w:customStyle="1" w:styleId="720">
    <w:name w:val="Char Char Char Char Char Char Char Char Char1"/>
    <w:basedOn w:val="27"/>
    <w:autoRedefine/>
    <w:qFormat/>
    <w:uiPriority w:val="0"/>
    <w:rPr>
      <w:rFonts w:ascii="Tahoma" w:hAnsi="Tahoma"/>
      <w:sz w:val="24"/>
    </w:rPr>
  </w:style>
  <w:style w:type="paragraph" w:customStyle="1" w:styleId="721">
    <w:name w:val="colorffffff"/>
    <w:basedOn w:val="1"/>
    <w:autoRedefine/>
    <w:qFormat/>
    <w:uiPriority w:val="0"/>
    <w:pPr>
      <w:widowControl/>
      <w:spacing w:beforeLines="40" w:afterLines="40"/>
      <w:jc w:val="left"/>
    </w:pPr>
    <w:rPr>
      <w:rFonts w:ascii="宋体" w:hAnsi="宋体" w:cs="宋体"/>
      <w:color w:val="FFFFFF"/>
      <w:kern w:val="0"/>
      <w:szCs w:val="24"/>
    </w:rPr>
  </w:style>
  <w:style w:type="paragraph" w:customStyle="1" w:styleId="722">
    <w:name w:val="Char Char1 Char Char Char Char Char Char2"/>
    <w:basedOn w:val="1"/>
    <w:autoRedefine/>
    <w:qFormat/>
    <w:uiPriority w:val="0"/>
    <w:rPr>
      <w:rFonts w:ascii="仿宋_GB2312" w:eastAsia="仿宋_GB2312"/>
      <w:b/>
      <w:sz w:val="32"/>
    </w:rPr>
  </w:style>
  <w:style w:type="paragraph" w:customStyle="1" w:styleId="723">
    <w:name w:val="Char4 Char Char Char Char Char Char Char Char"/>
    <w:basedOn w:val="1"/>
    <w:autoRedefine/>
    <w:qFormat/>
    <w:uiPriority w:val="0"/>
    <w:pPr>
      <w:spacing w:line="360" w:lineRule="auto"/>
    </w:pPr>
    <w:rPr>
      <w:rFonts w:ascii="Tahoma" w:hAnsi="Tahoma"/>
      <w:sz w:val="36"/>
      <w:szCs w:val="36"/>
    </w:rPr>
  </w:style>
  <w:style w:type="paragraph" w:customStyle="1" w:styleId="724">
    <w:name w:val="数字标题2"/>
    <w:basedOn w:val="5"/>
    <w:next w:val="1"/>
    <w:autoRedefine/>
    <w:qFormat/>
    <w:uiPriority w:val="0"/>
    <w:pPr>
      <w:tabs>
        <w:tab w:val="left" w:pos="480"/>
      </w:tabs>
      <w:ind w:left="480" w:hanging="480"/>
    </w:pPr>
    <w:rPr>
      <w:rFonts w:ascii="Times New Roman" w:hAnsi="Times New Roman" w:eastAsia="宋体"/>
      <w:i/>
      <w:sz w:val="36"/>
      <w:szCs w:val="36"/>
    </w:rPr>
  </w:style>
  <w:style w:type="paragraph" w:customStyle="1" w:styleId="725">
    <w:name w:val="样式 样式 正文文本缩进 + 仿宋_GB2312 小四 首行缩进:  0 厘米 行距: 1.5 倍行距 + (中文) 仿宋_GB..."/>
    <w:basedOn w:val="726"/>
    <w:autoRedefine/>
    <w:qFormat/>
    <w:uiPriority w:val="0"/>
    <w:pPr>
      <w:ind w:firstLine="480"/>
    </w:pPr>
  </w:style>
  <w:style w:type="paragraph" w:customStyle="1" w:styleId="726">
    <w:name w:val="样式 正文文本缩进 + 仿宋_GB2312 小四 首行缩进:  0 厘米 行距: 1.5 倍行距"/>
    <w:basedOn w:val="37"/>
    <w:autoRedefine/>
    <w:qFormat/>
    <w:uiPriority w:val="0"/>
    <w:pPr>
      <w:spacing w:after="0" w:line="360" w:lineRule="auto"/>
      <w:ind w:left="0" w:leftChars="0"/>
    </w:pPr>
    <w:rPr>
      <w:rFonts w:ascii="仿宋_GB2312" w:eastAsia="新宋体"/>
      <w:sz w:val="24"/>
    </w:rPr>
  </w:style>
  <w:style w:type="paragraph" w:customStyle="1" w:styleId="727">
    <w:name w:val="其他发布部门"/>
    <w:basedOn w:val="728"/>
    <w:autoRedefine/>
    <w:qFormat/>
    <w:uiPriority w:val="0"/>
    <w:pPr>
      <w:framePr w:wrap="around"/>
      <w:spacing w:line="0" w:lineRule="atLeast"/>
    </w:pPr>
    <w:rPr>
      <w:rFonts w:ascii="黑体" w:eastAsia="黑体"/>
      <w:b w:val="0"/>
    </w:rPr>
  </w:style>
  <w:style w:type="paragraph" w:customStyle="1" w:styleId="728">
    <w:name w:val="发布部门"/>
    <w:next w:val="451"/>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29">
    <w:name w:val="xl35"/>
    <w:basedOn w:val="1"/>
    <w:autoRedefine/>
    <w:qFormat/>
    <w:uiPriority w:val="0"/>
    <w:pPr>
      <w:widowControl/>
      <w:pBdr>
        <w:left w:val="single" w:color="auto" w:sz="4" w:space="0"/>
        <w:bottom w:val="single" w:color="auto" w:sz="4" w:space="0"/>
        <w:right w:val="single" w:color="auto" w:sz="4" w:space="0"/>
      </w:pBdr>
      <w:spacing w:beforeAutospacing="1" w:after="100" w:afterAutospacing="1"/>
      <w:textAlignment w:val="center"/>
    </w:pPr>
    <w:rPr>
      <w:rFonts w:ascii="Arial Unicode MS" w:hAnsi="Arial Unicode MS" w:eastAsia="Arial Unicode MS"/>
      <w:kern w:val="0"/>
      <w:szCs w:val="24"/>
    </w:rPr>
  </w:style>
  <w:style w:type="paragraph" w:customStyle="1" w:styleId="730">
    <w:name w:val="linyang-正文"/>
    <w:basedOn w:val="1"/>
    <w:autoRedefine/>
    <w:qFormat/>
    <w:uiPriority w:val="0"/>
    <w:pPr>
      <w:spacing w:after="120" w:line="400" w:lineRule="exact"/>
      <w:ind w:firstLine="200"/>
    </w:pPr>
    <w:rPr>
      <w:szCs w:val="24"/>
    </w:rPr>
  </w:style>
  <w:style w:type="paragraph" w:customStyle="1" w:styleId="731">
    <w:name w:val="xl30"/>
    <w:basedOn w:val="1"/>
    <w:autoRedefine/>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732">
    <w:name w:val="Char2 Char Char Char1"/>
    <w:basedOn w:val="1"/>
    <w:autoRedefine/>
    <w:qFormat/>
    <w:uiPriority w:val="0"/>
    <w:rPr>
      <w:rFonts w:ascii="仿宋_GB2312"/>
      <w:b/>
      <w:sz w:val="30"/>
      <w:szCs w:val="32"/>
    </w:rPr>
  </w:style>
  <w:style w:type="paragraph" w:customStyle="1" w:styleId="733">
    <w:name w:val="五级无标题条"/>
    <w:basedOn w:val="1"/>
    <w:autoRedefine/>
    <w:qFormat/>
    <w:uiPriority w:val="0"/>
    <w:pPr>
      <w:spacing w:beforeLines="40" w:afterLines="40"/>
      <w:ind w:left="2940" w:hanging="420"/>
    </w:pPr>
    <w:rPr>
      <w:szCs w:val="24"/>
    </w:rPr>
  </w:style>
  <w:style w:type="paragraph" w:customStyle="1" w:styleId="734">
    <w:name w:val="最新标题4"/>
    <w:basedOn w:val="735"/>
    <w:next w:val="1"/>
    <w:autoRedefine/>
    <w:qFormat/>
    <w:uiPriority w:val="0"/>
    <w:pPr>
      <w:tabs>
        <w:tab w:val="left" w:pos="397"/>
        <w:tab w:val="left" w:pos="864"/>
        <w:tab w:val="left" w:pos="1305"/>
        <w:tab w:val="left" w:pos="1778"/>
      </w:tabs>
      <w:spacing w:after="120"/>
      <w:ind w:left="0" w:firstLine="0"/>
    </w:pPr>
  </w:style>
  <w:style w:type="paragraph" w:customStyle="1" w:styleId="735">
    <w:name w:val="样式 标题 4"/>
    <w:basedOn w:val="736"/>
    <w:next w:val="738"/>
    <w:autoRedefine/>
    <w:qFormat/>
    <w:uiPriority w:val="0"/>
    <w:pPr>
      <w:tabs>
        <w:tab w:val="left" w:pos="397"/>
        <w:tab w:val="left" w:pos="864"/>
        <w:tab w:val="left" w:pos="1778"/>
      </w:tabs>
      <w:spacing w:after="50"/>
      <w:ind w:left="1758" w:hanging="340"/>
    </w:pPr>
  </w:style>
  <w:style w:type="paragraph" w:customStyle="1" w:styleId="736">
    <w:name w:val="样式 标题 4Chapter X.X.X.X. + 段后: 0.5 行1"/>
    <w:basedOn w:val="737"/>
    <w:autoRedefine/>
    <w:qFormat/>
    <w:uiPriority w:val="0"/>
    <w:pPr>
      <w:tabs>
        <w:tab w:val="left" w:pos="397"/>
        <w:tab w:val="left" w:pos="864"/>
      </w:tabs>
      <w:spacing w:afterLines="0"/>
    </w:pPr>
  </w:style>
  <w:style w:type="paragraph" w:customStyle="1" w:styleId="737">
    <w:name w:val="样式 标题 4 + 段后: 0.5 行"/>
    <w:basedOn w:val="7"/>
    <w:autoRedefine/>
    <w:qFormat/>
    <w:uiPriority w:val="0"/>
    <w:pPr>
      <w:keepLines w:val="0"/>
      <w:tabs>
        <w:tab w:val="left" w:pos="864"/>
      </w:tabs>
      <w:spacing w:before="120" w:afterLines="50" w:line="240" w:lineRule="auto"/>
      <w:ind w:left="864" w:hanging="864"/>
      <w:jc w:val="left"/>
    </w:pPr>
    <w:rPr>
      <w:rFonts w:ascii="宋体" w:hAnsi="Times New Roman" w:eastAsia="宋体" w:cs="宋体"/>
      <w:snapToGrid w:val="0"/>
      <w:sz w:val="21"/>
      <w:szCs w:val="20"/>
    </w:rPr>
  </w:style>
  <w:style w:type="paragraph" w:customStyle="1" w:styleId="738">
    <w:name w:val="样式 正文"/>
    <w:basedOn w:val="1"/>
    <w:next w:val="1"/>
    <w:autoRedefine/>
    <w:qFormat/>
    <w:uiPriority w:val="0"/>
    <w:pPr>
      <w:tabs>
        <w:tab w:val="left" w:pos="1845"/>
      </w:tabs>
      <w:spacing w:afterLines="50"/>
      <w:ind w:left="1845" w:hanging="420"/>
      <w:jc w:val="left"/>
    </w:pPr>
    <w:rPr>
      <w:rFonts w:ascii="宋体" w:cs="宋体"/>
      <w:snapToGrid w:val="0"/>
      <w:kern w:val="0"/>
    </w:rPr>
  </w:style>
  <w:style w:type="paragraph" w:customStyle="1" w:styleId="739">
    <w:name w:val="xl107"/>
    <w:basedOn w:val="1"/>
    <w:autoRedefine/>
    <w:qFormat/>
    <w:uiPriority w:val="0"/>
    <w:pPr>
      <w:widowControl/>
      <w:spacing w:beforeAutospacing="1" w:after="100" w:afterAutospacing="1"/>
      <w:jc w:val="left"/>
    </w:pPr>
    <w:rPr>
      <w:rFonts w:ascii="宋体" w:hAnsi="宋体" w:cs="宋体"/>
      <w:kern w:val="0"/>
      <w:sz w:val="20"/>
    </w:rPr>
  </w:style>
  <w:style w:type="paragraph" w:customStyle="1" w:styleId="740">
    <w:name w:val="正文文本缩进 22"/>
    <w:basedOn w:val="1"/>
    <w:autoRedefine/>
    <w:qFormat/>
    <w:uiPriority w:val="0"/>
    <w:pPr>
      <w:snapToGrid w:val="0"/>
      <w:ind w:firstLine="542" w:firstLineChars="225"/>
    </w:pPr>
    <w:rPr>
      <w:rFonts w:ascii="仿宋_GB2312" w:hAnsi="宋体"/>
      <w:b/>
      <w:bCs/>
      <w:color w:val="000000"/>
      <w:kern w:val="0"/>
      <w:szCs w:val="24"/>
    </w:rPr>
  </w:style>
  <w:style w:type="paragraph" w:customStyle="1" w:styleId="741">
    <w:name w:val="样式 标题 3(A-3)sect1.2.3h3H3level_3PIM 3Level 3 HeadHeading..."/>
    <w:basedOn w:val="6"/>
    <w:autoRedefine/>
    <w:qFormat/>
    <w:uiPriority w:val="0"/>
    <w:pPr>
      <w:spacing w:line="416" w:lineRule="auto"/>
    </w:pPr>
    <w:rPr>
      <w:rFonts w:ascii="Arial" w:hAnsi="Arial"/>
      <w:sz w:val="30"/>
    </w:rPr>
  </w:style>
  <w:style w:type="paragraph" w:customStyle="1" w:styleId="742">
    <w:name w:val="标准段落"/>
    <w:basedOn w:val="1"/>
    <w:autoRedefine/>
    <w:qFormat/>
    <w:uiPriority w:val="0"/>
    <w:pPr>
      <w:topLinePunct/>
      <w:autoSpaceDE w:val="0"/>
      <w:autoSpaceDN w:val="0"/>
      <w:spacing w:line="360" w:lineRule="auto"/>
      <w:ind w:firstLine="560"/>
    </w:pPr>
    <w:rPr>
      <w:rFonts w:hAnsi="宋体"/>
      <w:color w:val="FF0000"/>
      <w:sz w:val="28"/>
      <w:szCs w:val="24"/>
      <w:lang w:bidi="th-TH"/>
    </w:rPr>
  </w:style>
  <w:style w:type="paragraph" w:customStyle="1" w:styleId="743">
    <w:name w:val="三级条标题"/>
    <w:basedOn w:val="475"/>
    <w:next w:val="451"/>
    <w:autoRedefine/>
    <w:qFormat/>
    <w:uiPriority w:val="0"/>
    <w:pPr>
      <w:outlineLvl w:val="4"/>
    </w:pPr>
  </w:style>
  <w:style w:type="paragraph" w:customStyle="1" w:styleId="744">
    <w:name w:val="最新标题3"/>
    <w:basedOn w:val="745"/>
    <w:next w:val="734"/>
    <w:autoRedefine/>
    <w:qFormat/>
    <w:uiPriority w:val="0"/>
    <w:pPr>
      <w:tabs>
        <w:tab w:val="left" w:pos="720"/>
        <w:tab w:val="left" w:pos="1425"/>
      </w:tabs>
      <w:spacing w:afterLines="0"/>
    </w:pPr>
  </w:style>
  <w:style w:type="paragraph" w:customStyle="1" w:styleId="745">
    <w:name w:val="样式 标题 3"/>
    <w:basedOn w:val="6"/>
    <w:next w:val="734"/>
    <w:autoRedefine/>
    <w:qFormat/>
    <w:uiPriority w:val="0"/>
    <w:pPr>
      <w:tabs>
        <w:tab w:val="left" w:pos="720"/>
        <w:tab w:val="left" w:pos="1425"/>
      </w:tabs>
      <w:spacing w:before="120" w:afterLines="50"/>
      <w:ind w:left="1425" w:hanging="420"/>
      <w:jc w:val="left"/>
    </w:pPr>
    <w:rPr>
      <w:rFonts w:ascii="宋体" w:hAnsi="Times New Roman" w:cs="宋体"/>
      <w:bCs w:val="0"/>
      <w:snapToGrid w:val="0"/>
    </w:rPr>
  </w:style>
  <w:style w:type="paragraph" w:customStyle="1" w:styleId="746">
    <w:name w:val="Char Char1 Char Char Char Char Char Char"/>
    <w:basedOn w:val="1"/>
    <w:autoRedefine/>
    <w:qFormat/>
    <w:uiPriority w:val="0"/>
    <w:rPr>
      <w:rFonts w:ascii="仿宋_GB2312" w:eastAsia="仿宋_GB2312"/>
      <w:b/>
      <w:sz w:val="32"/>
    </w:rPr>
  </w:style>
  <w:style w:type="paragraph" w:customStyle="1" w:styleId="747">
    <w:name w:val="my title2"/>
    <w:basedOn w:val="1"/>
    <w:autoRedefine/>
    <w:qFormat/>
    <w:uiPriority w:val="0"/>
    <w:pPr>
      <w:widowControl/>
    </w:pPr>
    <w:rPr>
      <w:rFonts w:eastAsia="仿宋_GB2312"/>
      <w:kern w:val="0"/>
    </w:rPr>
  </w:style>
  <w:style w:type="paragraph" w:customStyle="1" w:styleId="748">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749">
    <w:name w:val="Code"/>
    <w:basedOn w:val="1"/>
    <w:autoRedefine/>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szCs w:val="24"/>
    </w:rPr>
  </w:style>
  <w:style w:type="paragraph" w:customStyle="1" w:styleId="750">
    <w:name w:val="样式 小四 行距: 1.5 倍行距 首行缩进:  2.25 字符"/>
    <w:basedOn w:val="1"/>
    <w:qFormat/>
    <w:uiPriority w:val="0"/>
    <w:pPr>
      <w:tabs>
        <w:tab w:val="left" w:pos="360"/>
        <w:tab w:val="left" w:pos="704"/>
      </w:tabs>
      <w:spacing w:line="360" w:lineRule="auto"/>
    </w:pPr>
    <w:rPr>
      <w:rFonts w:ascii="宋体" w:hAnsi="宋体"/>
      <w:spacing w:val="-8"/>
    </w:rPr>
  </w:style>
  <w:style w:type="paragraph" w:customStyle="1" w:styleId="751">
    <w:name w:val="编号 2"/>
    <w:basedOn w:val="752"/>
    <w:autoRedefine/>
    <w:qFormat/>
    <w:uiPriority w:val="0"/>
    <w:pPr>
      <w:tabs>
        <w:tab w:val="left" w:pos="432"/>
      </w:tabs>
    </w:pPr>
    <w:rPr>
      <w:szCs w:val="20"/>
    </w:rPr>
  </w:style>
  <w:style w:type="paragraph" w:customStyle="1" w:styleId="752">
    <w:name w:val="编号 1"/>
    <w:basedOn w:val="1"/>
    <w:autoRedefine/>
    <w:qFormat/>
    <w:uiPriority w:val="0"/>
    <w:pPr>
      <w:tabs>
        <w:tab w:val="left" w:pos="432"/>
      </w:tabs>
      <w:spacing w:beforeAutospacing="1" w:after="100" w:afterAutospacing="1" w:line="360" w:lineRule="auto"/>
      <w:ind w:left="432" w:hanging="432"/>
    </w:pPr>
    <w:rPr>
      <w:rFonts w:ascii="宋体"/>
      <w:szCs w:val="24"/>
    </w:rPr>
  </w:style>
  <w:style w:type="paragraph" w:customStyle="1" w:styleId="753">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kern w:val="0"/>
      <w:sz w:val="20"/>
    </w:rPr>
  </w:style>
  <w:style w:type="paragraph" w:customStyle="1" w:styleId="754">
    <w:name w:val="InfoBlue"/>
    <w:basedOn w:val="1"/>
    <w:next w:val="35"/>
    <w:autoRedefine/>
    <w:qFormat/>
    <w:uiPriority w:val="0"/>
    <w:pPr>
      <w:spacing w:afterLines="50"/>
      <w:ind w:left="720"/>
      <w:jc w:val="left"/>
    </w:pPr>
    <w:rPr>
      <w:rFonts w:ascii="宋体"/>
      <w:i/>
      <w:snapToGrid w:val="0"/>
      <w:color w:val="0000FF"/>
      <w:kern w:val="0"/>
    </w:rPr>
  </w:style>
  <w:style w:type="paragraph" w:customStyle="1" w:styleId="755">
    <w:name w:val="样式 标题 2Chapter X.X. Statementh22Header 2l2Level 2 Headhea...1"/>
    <w:basedOn w:val="6"/>
    <w:autoRedefine/>
    <w:qFormat/>
    <w:uiPriority w:val="0"/>
    <w:pPr>
      <w:tabs>
        <w:tab w:val="left" w:pos="720"/>
      </w:tabs>
      <w:spacing w:before="120" w:afterLines="50"/>
      <w:ind w:left="720" w:hanging="720"/>
      <w:jc w:val="left"/>
    </w:pPr>
    <w:rPr>
      <w:rFonts w:ascii="宋体" w:hAnsi="Times New Roman" w:cs="宋体"/>
      <w:bCs w:val="0"/>
      <w:snapToGrid w:val="0"/>
    </w:rPr>
  </w:style>
  <w:style w:type="paragraph" w:customStyle="1" w:styleId="756">
    <w:name w:val="xl115"/>
    <w:basedOn w:val="1"/>
    <w:autoRedefine/>
    <w:qFormat/>
    <w:uiPriority w:val="0"/>
    <w:pPr>
      <w:widowControl/>
      <w:shd w:val="clear" w:color="000000" w:fill="FFFF00"/>
      <w:spacing w:beforeAutospacing="1" w:after="100" w:afterAutospacing="1"/>
      <w:jc w:val="center"/>
    </w:pPr>
    <w:rPr>
      <w:rFonts w:ascii="宋体" w:hAnsi="宋体" w:cs="宋体"/>
      <w:kern w:val="0"/>
      <w:sz w:val="20"/>
    </w:rPr>
  </w:style>
  <w:style w:type="paragraph" w:customStyle="1" w:styleId="757">
    <w:name w:val="Char Char1 Char Char Char Char Char Char Char Char"/>
    <w:basedOn w:val="1"/>
    <w:autoRedefine/>
    <w:qFormat/>
    <w:uiPriority w:val="0"/>
    <w:pPr>
      <w:widowControl/>
      <w:spacing w:after="160" w:line="240" w:lineRule="exact"/>
      <w:jc w:val="left"/>
    </w:pPr>
    <w:rPr>
      <w:rFonts w:ascii="Verdana" w:hAnsi="Verdana" w:cs="Calibri"/>
      <w:kern w:val="0"/>
      <w:sz w:val="20"/>
      <w:lang w:eastAsia="en-US"/>
    </w:rPr>
  </w:style>
  <w:style w:type="paragraph" w:customStyle="1" w:styleId="75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lang w:val="en-US" w:eastAsia="zh-CN" w:bidi="ar-SA"/>
    </w:rPr>
  </w:style>
  <w:style w:type="paragraph" w:customStyle="1" w:styleId="759">
    <w:name w:val="样式 文档正文 + 首行缩进:  2 字符"/>
    <w:basedOn w:val="760"/>
    <w:autoRedefine/>
    <w:qFormat/>
    <w:uiPriority w:val="0"/>
    <w:pPr>
      <w:tabs>
        <w:tab w:val="left" w:pos="900"/>
      </w:tabs>
      <w:spacing w:beforeLines="40" w:afterLines="40"/>
      <w:ind w:left="900" w:firstLine="0" w:firstLineChars="0"/>
    </w:pPr>
    <w:rPr>
      <w:rFonts w:eastAsia="Times New Roman" w:cs="宋体"/>
      <w:color w:val="000000"/>
      <w:sz w:val="28"/>
      <w:szCs w:val="28"/>
    </w:rPr>
  </w:style>
  <w:style w:type="paragraph" w:customStyle="1" w:styleId="760">
    <w:name w:val="文档正文"/>
    <w:basedOn w:val="1"/>
    <w:autoRedefine/>
    <w:qFormat/>
    <w:uiPriority w:val="0"/>
    <w:pPr>
      <w:tabs>
        <w:tab w:val="left" w:pos="900"/>
      </w:tabs>
      <w:spacing w:line="360" w:lineRule="auto"/>
      <w:ind w:left="840" w:hanging="420"/>
    </w:pPr>
  </w:style>
  <w:style w:type="paragraph" w:customStyle="1" w:styleId="761">
    <w:name w:val="xl120"/>
    <w:basedOn w:val="1"/>
    <w:autoRedefine/>
    <w:qFormat/>
    <w:uiPriority w:val="0"/>
    <w:pPr>
      <w:widowControl/>
      <w:spacing w:beforeAutospacing="1" w:after="100" w:afterAutospacing="1"/>
      <w:jc w:val="center"/>
    </w:pPr>
    <w:rPr>
      <w:rFonts w:ascii="宋体" w:hAnsi="宋体" w:cs="宋体"/>
      <w:color w:val="FF0000"/>
      <w:kern w:val="0"/>
      <w:sz w:val="20"/>
    </w:rPr>
  </w:style>
  <w:style w:type="paragraph" w:customStyle="1" w:styleId="762">
    <w:name w:val="RFP Question List"/>
    <w:basedOn w:val="1"/>
    <w:autoRedefine/>
    <w:qFormat/>
    <w:uiPriority w:val="0"/>
    <w:pPr>
      <w:widowControl/>
      <w:spacing w:after="200"/>
      <w:ind w:left="360" w:hanging="360"/>
      <w:jc w:val="left"/>
    </w:pPr>
    <w:rPr>
      <w:rFonts w:ascii="Arial" w:hAnsi="Arial" w:eastAsia="Arial" w:cs="Arial"/>
      <w:b/>
      <w:color w:val="6666FF"/>
      <w:kern w:val="0"/>
      <w:szCs w:val="21"/>
      <w:lang w:eastAsia="ja-JP"/>
    </w:rPr>
  </w:style>
  <w:style w:type="paragraph" w:customStyle="1" w:styleId="763">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64">
    <w:name w:val="Char Char"/>
    <w:basedOn w:val="1"/>
    <w:autoRedefine/>
    <w:qFormat/>
    <w:uiPriority w:val="0"/>
    <w:pPr>
      <w:spacing w:line="360" w:lineRule="auto"/>
    </w:pPr>
    <w:rPr>
      <w:rFonts w:ascii="Tahoma" w:hAnsi="Tahoma"/>
    </w:rPr>
  </w:style>
  <w:style w:type="paragraph" w:customStyle="1" w:styleId="765">
    <w:name w:val="Char Char Char1 Char Char Char Char Char Char Char Char Char Char"/>
    <w:basedOn w:val="1"/>
    <w:autoRedefine/>
    <w:qFormat/>
    <w:uiPriority w:val="0"/>
    <w:pPr>
      <w:spacing w:beforeLines="40" w:afterLines="40"/>
    </w:pPr>
    <w:rPr>
      <w:rFonts w:ascii="Tahoma" w:hAnsi="Tahoma"/>
    </w:rPr>
  </w:style>
  <w:style w:type="paragraph" w:customStyle="1" w:styleId="766">
    <w:name w:val="标题5，章节第五层"/>
    <w:basedOn w:val="1"/>
    <w:autoRedefine/>
    <w:qFormat/>
    <w:uiPriority w:val="0"/>
    <w:pPr>
      <w:tabs>
        <w:tab w:val="left" w:pos="1050"/>
      </w:tabs>
      <w:spacing w:beforeLines="40" w:afterLines="40"/>
      <w:ind w:left="2100" w:hanging="420"/>
      <w:outlineLvl w:val="4"/>
    </w:pPr>
    <w:rPr>
      <w:rFonts w:ascii="Arial" w:hAnsi="Arial" w:eastAsia="华文细黑"/>
      <w:sz w:val="30"/>
      <w:szCs w:val="24"/>
    </w:rPr>
  </w:style>
  <w:style w:type="paragraph" w:customStyle="1" w:styleId="767">
    <w:name w:val="color333333"/>
    <w:basedOn w:val="1"/>
    <w:autoRedefine/>
    <w:qFormat/>
    <w:uiPriority w:val="0"/>
    <w:pPr>
      <w:widowControl/>
      <w:spacing w:beforeLines="40" w:afterLines="40"/>
      <w:jc w:val="left"/>
    </w:pPr>
    <w:rPr>
      <w:rFonts w:ascii="宋体" w:hAnsi="宋体" w:cs="宋体"/>
      <w:color w:val="333333"/>
      <w:kern w:val="0"/>
      <w:szCs w:val="24"/>
    </w:rPr>
  </w:style>
  <w:style w:type="paragraph" w:customStyle="1" w:styleId="768">
    <w:name w:val="地址1"/>
    <w:basedOn w:val="1"/>
    <w:autoRedefine/>
    <w:qFormat/>
    <w:uiPriority w:val="0"/>
    <w:pPr>
      <w:adjustRightInd w:val="0"/>
      <w:spacing w:line="220" w:lineRule="exact"/>
      <w:jc w:val="left"/>
      <w:textAlignment w:val="baseline"/>
    </w:pPr>
    <w:rPr>
      <w:rFonts w:ascii="中圆体" w:eastAsia="中圆体"/>
      <w:sz w:val="15"/>
    </w:rPr>
  </w:style>
  <w:style w:type="paragraph" w:customStyle="1" w:styleId="769">
    <w:name w:val="a样式"/>
    <w:basedOn w:val="53"/>
    <w:autoRedefine/>
    <w:qFormat/>
    <w:uiPriority w:val="0"/>
    <w:pPr>
      <w:spacing w:beforeLines="40" w:afterLines="40" w:line="300" w:lineRule="auto"/>
      <w:ind w:left="0" w:leftChars="0" w:firstLine="200"/>
    </w:pPr>
    <w:rPr>
      <w:rFonts w:ascii="宋体" w:hAnsi="宋体"/>
      <w:color w:val="000000"/>
      <w:sz w:val="24"/>
      <w:szCs w:val="24"/>
    </w:rPr>
  </w:style>
  <w:style w:type="paragraph" w:customStyle="1" w:styleId="770">
    <w:name w:val="huide00"/>
    <w:basedOn w:val="1"/>
    <w:autoRedefine/>
    <w:qFormat/>
    <w:uiPriority w:val="0"/>
    <w:pPr>
      <w:widowControl/>
      <w:spacing w:beforeAutospacing="1" w:after="100" w:afterAutospacing="1"/>
      <w:jc w:val="left"/>
    </w:pPr>
    <w:rPr>
      <w:rFonts w:ascii="Arial" w:hAnsi="Arial" w:eastAsia="Arial Unicode MS" w:cs="Arial"/>
      <w:color w:val="666666"/>
      <w:kern w:val="0"/>
      <w:sz w:val="18"/>
      <w:szCs w:val="18"/>
    </w:rPr>
  </w:style>
  <w:style w:type="paragraph" w:customStyle="1" w:styleId="771">
    <w:name w:val="图1"/>
    <w:basedOn w:val="75"/>
    <w:autoRedefine/>
    <w:qFormat/>
    <w:uiPriority w:val="0"/>
    <w:pPr>
      <w:tabs>
        <w:tab w:val="left" w:pos="1260"/>
        <w:tab w:val="clear" w:pos="1270"/>
      </w:tabs>
      <w:spacing w:beforeLines="40" w:afterLines="40"/>
      <w:ind w:left="420"/>
      <w:jc w:val="center"/>
    </w:pPr>
    <w:rPr>
      <w:rFonts w:ascii="宋体" w:hAnsi="宋体"/>
      <w:b/>
      <w:bCs/>
      <w:smallCaps w:val="0"/>
      <w:sz w:val="18"/>
      <w:szCs w:val="24"/>
    </w:rPr>
  </w:style>
  <w:style w:type="paragraph" w:customStyle="1" w:styleId="772">
    <w:name w:val="样式 标题 1H1章PIM 1Section Headh1l1Heading 0H11H12H111H13..."/>
    <w:basedOn w:val="4"/>
    <w:autoRedefine/>
    <w:qFormat/>
    <w:uiPriority w:val="0"/>
    <w:pPr>
      <w:pageBreakBefore/>
      <w:tabs>
        <w:tab w:val="clear" w:pos="360"/>
      </w:tabs>
      <w:spacing w:beforeLines="40" w:afterLines="40"/>
      <w:ind w:left="432" w:hanging="432"/>
    </w:pPr>
    <w:rPr>
      <w:rFonts w:ascii="黑体"/>
      <w:color w:val="000000"/>
      <w:szCs w:val="20"/>
    </w:rPr>
  </w:style>
  <w:style w:type="paragraph" w:customStyle="1" w:styleId="773">
    <w:name w:val="正文（首行缩进2字符）"/>
    <w:basedOn w:val="1"/>
    <w:autoRedefine/>
    <w:qFormat/>
    <w:uiPriority w:val="0"/>
    <w:pPr>
      <w:spacing w:line="360" w:lineRule="auto"/>
      <w:ind w:firstLine="480"/>
    </w:pPr>
  </w:style>
  <w:style w:type="paragraph" w:customStyle="1" w:styleId="774">
    <w:name w:val="标书标题3"/>
    <w:basedOn w:val="6"/>
    <w:autoRedefine/>
    <w:qFormat/>
    <w:uiPriority w:val="0"/>
    <w:pPr>
      <w:keepLines w:val="0"/>
      <w:widowControl/>
      <w:adjustRightInd w:val="0"/>
      <w:snapToGrid w:val="0"/>
      <w:spacing w:before="120" w:after="60" w:line="300" w:lineRule="auto"/>
      <w:jc w:val="left"/>
    </w:pPr>
    <w:rPr>
      <w:rFonts w:ascii="Arial Narrow" w:hAnsi="Arial Narrow" w:eastAsia="仿宋_GB2312"/>
      <w:b w:val="0"/>
      <w:bCs w:val="0"/>
      <w:color w:val="000000"/>
      <w:sz w:val="28"/>
    </w:rPr>
  </w:style>
  <w:style w:type="paragraph" w:customStyle="1" w:styleId="775">
    <w:name w:val="明显引用1"/>
    <w:basedOn w:val="1"/>
    <w:next w:val="1"/>
    <w:autoRedefine/>
    <w:qFormat/>
    <w:uiPriority w:val="0"/>
    <w:pPr>
      <w:pBdr>
        <w:bottom w:val="single" w:color="4F81BD" w:sz="4" w:space="4"/>
      </w:pBdr>
      <w:spacing w:after="280"/>
      <w:ind w:left="936" w:right="936"/>
    </w:pPr>
    <w:rPr>
      <w:rFonts w:ascii="Calibri" w:hAnsi="Calibri"/>
      <w:b/>
      <w:bCs/>
      <w:i/>
      <w:iCs/>
      <w:color w:val="4F81BD"/>
      <w:kern w:val="0"/>
      <w:sz w:val="20"/>
    </w:rPr>
  </w:style>
  <w:style w:type="paragraph" w:customStyle="1" w:styleId="776">
    <w:name w:val="Char Char5 Char Char Char Char Char Char Char Char Char Char Char Char Char Char Char Char Char Char Char Char Char Char Char"/>
    <w:basedOn w:val="1"/>
    <w:autoRedefine/>
    <w:qFormat/>
    <w:uiPriority w:val="0"/>
    <w:pPr>
      <w:spacing w:line="360" w:lineRule="auto"/>
    </w:pPr>
    <w:rPr>
      <w:rFonts w:ascii="Tahoma" w:hAnsi="Tahoma"/>
      <w:sz w:val="36"/>
      <w:szCs w:val="36"/>
    </w:rPr>
  </w:style>
  <w:style w:type="paragraph" w:customStyle="1" w:styleId="777">
    <w:name w:val="样式 表格栏目b"/>
    <w:basedOn w:val="1"/>
    <w:autoRedefine/>
    <w:qFormat/>
    <w:uiPriority w:val="0"/>
    <w:pPr>
      <w:widowControl/>
      <w:spacing w:after="124"/>
      <w:jc w:val="center"/>
    </w:pPr>
    <w:rPr>
      <w:rFonts w:ascii="宋体" w:hAnsi="宋体" w:cs="宋体"/>
      <w:b/>
      <w:bCs/>
    </w:rPr>
  </w:style>
  <w:style w:type="paragraph" w:customStyle="1" w:styleId="778">
    <w:name w:val="PMintroText"/>
    <w:basedOn w:val="1"/>
    <w:autoRedefine/>
    <w:qFormat/>
    <w:uiPriority w:val="0"/>
    <w:pPr>
      <w:widowControl/>
      <w:spacing w:after="120"/>
      <w:ind w:left="720"/>
      <w:jc w:val="left"/>
    </w:pPr>
    <w:rPr>
      <w:rFonts w:ascii="Tahoma" w:hAnsi="Tahoma"/>
      <w:kern w:val="0"/>
      <w:sz w:val="22"/>
      <w:lang w:eastAsia="en-US"/>
    </w:rPr>
  </w:style>
  <w:style w:type="paragraph" w:customStyle="1" w:styleId="779">
    <w:name w:val="Char Char Char Char Char Char Char Char Char Char Char Char Char Char Char Char Char Char Char"/>
    <w:basedOn w:val="1"/>
    <w:autoRedefine/>
    <w:qFormat/>
    <w:uiPriority w:val="0"/>
    <w:rPr>
      <w:rFonts w:ascii="Calibri" w:hAnsi="Calibri"/>
      <w:szCs w:val="22"/>
    </w:rPr>
  </w:style>
  <w:style w:type="paragraph" w:customStyle="1" w:styleId="780">
    <w:name w:val="Paragraph1"/>
    <w:basedOn w:val="1"/>
    <w:autoRedefine/>
    <w:qFormat/>
    <w:uiPriority w:val="0"/>
    <w:pPr>
      <w:spacing w:afterLines="50"/>
    </w:pPr>
    <w:rPr>
      <w:rFonts w:ascii="宋体"/>
      <w:snapToGrid w:val="0"/>
      <w:kern w:val="0"/>
    </w:rPr>
  </w:style>
  <w:style w:type="paragraph" w:customStyle="1" w:styleId="781">
    <w:name w:val="af17cgridlangnp1033langf"/>
    <w:autoRedefine/>
    <w:qFormat/>
    <w:uiPriority w:val="0"/>
    <w:pPr>
      <w:widowControl w:val="0"/>
      <w:autoSpaceDE w:val="0"/>
      <w:autoSpaceDN w:val="0"/>
      <w:adjustRightInd w:val="0"/>
      <w:spacing w:beforeLines="50" w:line="360" w:lineRule="atLeast"/>
      <w:ind w:left="567" w:firstLine="510"/>
      <w:jc w:val="both"/>
    </w:pPr>
    <w:rPr>
      <w:rFonts w:ascii="Times New Roman" w:hAnsi="Times New Roman" w:eastAsia="宋体" w:cs="Times New Roman"/>
      <w:lang w:val="en-US" w:eastAsia="zh-CN" w:bidi="ar-SA"/>
    </w:rPr>
  </w:style>
  <w:style w:type="paragraph" w:customStyle="1" w:styleId="782">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83">
    <w:name w:val="Tabletext"/>
    <w:basedOn w:val="1"/>
    <w:autoRedefine/>
    <w:qFormat/>
    <w:uiPriority w:val="0"/>
    <w:pPr>
      <w:keepLines/>
      <w:spacing w:afterLines="50"/>
      <w:jc w:val="left"/>
    </w:pPr>
    <w:rPr>
      <w:rFonts w:ascii="宋体"/>
      <w:snapToGrid w:val="0"/>
      <w:kern w:val="0"/>
    </w:rPr>
  </w:style>
  <w:style w:type="paragraph" w:customStyle="1" w:styleId="784">
    <w:name w:val="项目符号：二级"/>
    <w:autoRedefine/>
    <w:qFormat/>
    <w:uiPriority w:val="0"/>
    <w:pPr>
      <w:tabs>
        <w:tab w:val="left" w:pos="432"/>
        <w:tab w:val="left" w:pos="644"/>
      </w:tabs>
      <w:spacing w:line="400" w:lineRule="exact"/>
      <w:ind w:left="1714" w:hanging="432"/>
      <w:jc w:val="both"/>
    </w:pPr>
    <w:rPr>
      <w:rFonts w:ascii="Arial" w:hAnsi="Arial" w:eastAsia="新宋体" w:cs="Times New Roman"/>
      <w:lang w:val="en-US" w:eastAsia="zh-CN" w:bidi="ar-SA"/>
    </w:rPr>
  </w:style>
  <w:style w:type="paragraph" w:customStyle="1" w:styleId="785">
    <w:name w:val="文本框内文字"/>
    <w:basedOn w:val="1"/>
    <w:autoRedefine/>
    <w:qFormat/>
    <w:uiPriority w:val="0"/>
    <w:pPr>
      <w:spacing w:line="0" w:lineRule="atLeast"/>
    </w:pPr>
    <w:rPr>
      <w:rFonts w:eastAsia="仿宋_GB2312"/>
      <w:sz w:val="22"/>
      <w:szCs w:val="24"/>
    </w:rPr>
  </w:style>
  <w:style w:type="paragraph" w:customStyle="1" w:styleId="786">
    <w:name w:val="日期/注释"/>
    <w:basedOn w:val="1"/>
    <w:next w:val="787"/>
    <w:autoRedefine/>
    <w:qFormat/>
    <w:uiPriority w:val="0"/>
    <w:pPr>
      <w:widowControl/>
      <w:adjustRightInd w:val="0"/>
      <w:spacing w:after="220" w:line="220" w:lineRule="atLeast"/>
      <w:ind w:right="360"/>
      <w:jc w:val="right"/>
      <w:textAlignment w:val="baseline"/>
    </w:pPr>
    <w:rPr>
      <w:rFonts w:ascii="Arial" w:hAnsi="Arial"/>
      <w:spacing w:val="-5"/>
      <w:kern w:val="0"/>
      <w:sz w:val="20"/>
    </w:rPr>
  </w:style>
  <w:style w:type="paragraph" w:customStyle="1" w:styleId="787">
    <w:name w:val="内部地址名"/>
    <w:basedOn w:val="788"/>
    <w:next w:val="788"/>
    <w:autoRedefine/>
    <w:qFormat/>
    <w:uiPriority w:val="0"/>
    <w:pPr>
      <w:spacing w:line="240" w:lineRule="exact"/>
    </w:pPr>
    <w:rPr>
      <w:rFonts w:ascii="Arial Black" w:hAnsi="Arial Black" w:eastAsia="中圆体"/>
      <w:spacing w:val="40"/>
      <w:sz w:val="24"/>
    </w:rPr>
  </w:style>
  <w:style w:type="paragraph" w:customStyle="1" w:styleId="788">
    <w:name w:val="内部地址"/>
    <w:basedOn w:val="1"/>
    <w:autoRedefine/>
    <w:qFormat/>
    <w:uiPriority w:val="0"/>
    <w:pPr>
      <w:widowControl/>
      <w:adjustRightInd w:val="0"/>
      <w:spacing w:line="160" w:lineRule="atLeast"/>
      <w:jc w:val="left"/>
      <w:textAlignment w:val="baseline"/>
    </w:pPr>
    <w:rPr>
      <w:rFonts w:ascii="Arial" w:hAnsi="Arial"/>
      <w:spacing w:val="-5"/>
      <w:kern w:val="0"/>
      <w:sz w:val="20"/>
    </w:rPr>
  </w:style>
  <w:style w:type="paragraph" w:customStyle="1" w:styleId="789">
    <w:name w:val="四级条标题"/>
    <w:basedOn w:val="743"/>
    <w:next w:val="451"/>
    <w:autoRedefine/>
    <w:qFormat/>
    <w:uiPriority w:val="0"/>
    <w:pPr>
      <w:outlineLvl w:val="5"/>
    </w:pPr>
  </w:style>
  <w:style w:type="paragraph" w:customStyle="1" w:styleId="790">
    <w:name w:val="xl26"/>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91">
    <w:name w:val="Body"/>
    <w:basedOn w:val="1"/>
    <w:autoRedefine/>
    <w:qFormat/>
    <w:uiPriority w:val="0"/>
    <w:pPr>
      <w:widowControl/>
      <w:spacing w:afterLines="50"/>
    </w:pPr>
    <w:rPr>
      <w:rFonts w:ascii="宋体"/>
      <w:snapToGrid w:val="0"/>
      <w:kern w:val="0"/>
    </w:rPr>
  </w:style>
  <w:style w:type="paragraph" w:customStyle="1" w:styleId="792">
    <w:name w:val="首信标准正文 Char Char Char Char Char Char Char Char Char Char Char Char Char Char Char Char Char Char Char Char Char Char1 Char Char"/>
    <w:basedOn w:val="1"/>
    <w:autoRedefine/>
    <w:qFormat/>
    <w:uiPriority w:val="0"/>
    <w:pPr>
      <w:spacing w:beforeLines="40" w:afterLines="40" w:line="360" w:lineRule="auto"/>
    </w:pPr>
    <w:rPr>
      <w:rFonts w:ascii="Tahoma" w:hAnsi="Tahoma"/>
      <w:sz w:val="36"/>
      <w:szCs w:val="36"/>
    </w:rPr>
  </w:style>
  <w:style w:type="paragraph" w:customStyle="1" w:styleId="793">
    <w:name w:val="样式 标题 3BOD 0Level 3 HeadH3Heading 3 - oldlevel_3PIM 3h3s..."/>
    <w:basedOn w:val="6"/>
    <w:autoRedefine/>
    <w:qFormat/>
    <w:uiPriority w:val="0"/>
    <w:pPr>
      <w:tabs>
        <w:tab w:val="left" w:pos="720"/>
        <w:tab w:val="left" w:pos="1620"/>
        <w:tab w:val="left" w:pos="1800"/>
      </w:tabs>
      <w:spacing w:line="415" w:lineRule="auto"/>
      <w:ind w:left="1800" w:leftChars="600" w:hanging="420" w:hangingChars="200"/>
    </w:pPr>
    <w:rPr>
      <w:rFonts w:ascii="仿宋_GB2312" w:hAnsi="仿宋_GB2312" w:eastAsia="仿宋_GB2312"/>
      <w:bCs w:val="0"/>
      <w:sz w:val="30"/>
    </w:rPr>
  </w:style>
  <w:style w:type="paragraph" w:customStyle="1" w:styleId="794">
    <w:name w:val="样式 加点正文 + 段前: 0.5 行 段后: 0.5 行1"/>
    <w:basedOn w:val="1"/>
    <w:autoRedefine/>
    <w:qFormat/>
    <w:uiPriority w:val="0"/>
    <w:pPr>
      <w:tabs>
        <w:tab w:val="left" w:pos="1260"/>
      </w:tabs>
      <w:spacing w:before="156" w:afterLines="50" w:line="300" w:lineRule="auto"/>
      <w:ind w:left="420" w:hanging="420"/>
    </w:pPr>
  </w:style>
  <w:style w:type="paragraph" w:customStyle="1" w:styleId="795">
    <w:name w:val="1"/>
    <w:basedOn w:val="1"/>
    <w:next w:val="37"/>
    <w:autoRedefine/>
    <w:qFormat/>
    <w:uiPriority w:val="0"/>
    <w:pPr>
      <w:widowControl/>
      <w:autoSpaceDE w:val="0"/>
      <w:autoSpaceDN w:val="0"/>
      <w:spacing w:line="440" w:lineRule="atLeast"/>
      <w:ind w:firstLine="465"/>
      <w:textAlignment w:val="bottom"/>
    </w:pPr>
    <w:rPr>
      <w:spacing w:val="12"/>
    </w:rPr>
  </w:style>
  <w:style w:type="paragraph" w:customStyle="1" w:styleId="796">
    <w:name w:val="Char1 Char Char Char Char Char Char Char Char Char Char Char1 Char Char Char Char Char Char Char Char Char Char Char Char Char Char1 Char Char Char Char1"/>
    <w:basedOn w:val="1"/>
    <w:autoRedefine/>
    <w:qFormat/>
    <w:uiPriority w:val="0"/>
    <w:pPr>
      <w:adjustRightInd w:val="0"/>
      <w:spacing w:line="360" w:lineRule="auto"/>
    </w:pPr>
    <w:rPr>
      <w:kern w:val="0"/>
    </w:rPr>
  </w:style>
  <w:style w:type="paragraph" w:customStyle="1" w:styleId="797">
    <w:name w:val="xl23"/>
    <w:basedOn w:val="1"/>
    <w:autoRedefine/>
    <w:qFormat/>
    <w:uiPriority w:val="0"/>
    <w:pPr>
      <w:widowControl/>
      <w:spacing w:beforeAutospacing="1" w:after="100" w:afterAutospacing="1" w:line="360" w:lineRule="auto"/>
      <w:textAlignment w:val="top"/>
    </w:pPr>
    <w:rPr>
      <w:kern w:val="0"/>
      <w:szCs w:val="24"/>
    </w:rPr>
  </w:style>
  <w:style w:type="paragraph" w:customStyle="1" w:styleId="798">
    <w:name w:val="_Style 4901"/>
    <w:next w:val="1"/>
    <w:autoRedefine/>
    <w:qFormat/>
    <w:uiPriority w:val="0"/>
    <w:pPr>
      <w:widowControl w:val="0"/>
      <w:spacing w:beforeLines="50"/>
      <w:jc w:val="both"/>
    </w:pPr>
    <w:rPr>
      <w:rFonts w:ascii="Times New Roman" w:hAnsi="Times New Roman" w:eastAsia="宋体" w:cs="Calibri"/>
      <w:kern w:val="2"/>
      <w:sz w:val="21"/>
      <w:lang w:val="en-US" w:eastAsia="zh-CN" w:bidi="ar-SA"/>
    </w:rPr>
  </w:style>
  <w:style w:type="paragraph" w:customStyle="1" w:styleId="799">
    <w:name w:val="样式 目录 2 + 段前: 0.2 行 段后: 0.2 行"/>
    <w:basedOn w:val="47"/>
    <w:autoRedefine/>
    <w:qFormat/>
    <w:uiPriority w:val="0"/>
    <w:pPr>
      <w:tabs>
        <w:tab w:val="left" w:pos="960"/>
        <w:tab w:val="left" w:pos="1080"/>
        <w:tab w:val="left" w:pos="1260"/>
        <w:tab w:val="right" w:leader="dot" w:pos="8296"/>
        <w:tab w:val="right" w:leader="dot" w:pos="9061"/>
        <w:tab w:val="clear" w:pos="8493"/>
      </w:tabs>
      <w:spacing w:beforeLines="40" w:afterLines="40" w:line="300" w:lineRule="auto"/>
      <w:ind w:left="227" w:leftChars="0" w:hanging="180"/>
      <w:jc w:val="left"/>
    </w:pPr>
    <w:rPr>
      <w:rFonts w:eastAsia="黑体" w:cs="宋体"/>
      <w:bCs w:val="0"/>
      <w:iCs/>
      <w:smallCaps/>
      <w:szCs w:val="20"/>
    </w:rPr>
  </w:style>
  <w:style w:type="paragraph" w:customStyle="1" w:styleId="800">
    <w:name w:val="备注说明 Char Char Char"/>
    <w:basedOn w:val="68"/>
    <w:autoRedefine/>
    <w:qFormat/>
    <w:uiPriority w:val="0"/>
    <w:pPr>
      <w:adjustRightInd w:val="0"/>
      <w:spacing w:beforeLines="40" w:afterLines="40" w:line="312" w:lineRule="atLeast"/>
      <w:ind w:left="420" w:hanging="420"/>
    </w:pPr>
    <w:rPr>
      <w:sz w:val="21"/>
      <w:szCs w:val="20"/>
    </w:rPr>
  </w:style>
  <w:style w:type="paragraph" w:customStyle="1" w:styleId="801">
    <w:name w:val="p18"/>
    <w:basedOn w:val="1"/>
    <w:autoRedefine/>
    <w:qFormat/>
    <w:uiPriority w:val="0"/>
    <w:pPr>
      <w:widowControl/>
      <w:spacing w:after="156" w:line="360" w:lineRule="auto"/>
      <w:ind w:firstLine="420"/>
      <w:jc w:val="left"/>
    </w:pPr>
    <w:rPr>
      <w:kern w:val="0"/>
      <w:szCs w:val="24"/>
    </w:rPr>
  </w:style>
  <w:style w:type="paragraph" w:customStyle="1" w:styleId="802">
    <w:name w:val="Char21"/>
    <w:basedOn w:val="1"/>
    <w:autoRedefine/>
    <w:qFormat/>
    <w:uiPriority w:val="0"/>
    <w:rPr>
      <w:rFonts w:ascii="Tahoma" w:hAnsi="Tahoma"/>
    </w:rPr>
  </w:style>
  <w:style w:type="paragraph" w:customStyle="1" w:styleId="803">
    <w:name w:val="样式 标题 3Chapter X.X.X"/>
    <w:basedOn w:val="699"/>
    <w:autoRedefine/>
    <w:qFormat/>
    <w:uiPriority w:val="0"/>
    <w:pPr>
      <w:spacing w:afterLines="0"/>
    </w:pPr>
  </w:style>
  <w:style w:type="paragraph" w:customStyle="1" w:styleId="804">
    <w:name w:val="样式 标题 2 + 段前: 1 行 段后: 1 行"/>
    <w:basedOn w:val="5"/>
    <w:autoRedefine/>
    <w:qFormat/>
    <w:uiPriority w:val="0"/>
    <w:pPr>
      <w:widowControl/>
      <w:tabs>
        <w:tab w:val="left" w:pos="-420"/>
      </w:tabs>
      <w:spacing w:beforeLines="100" w:line="360" w:lineRule="auto"/>
      <w:ind w:left="-420" w:firstLine="420"/>
      <w:jc w:val="left"/>
    </w:pPr>
    <w:rPr>
      <w:rFonts w:cs="宋体"/>
      <w:sz w:val="44"/>
      <w:szCs w:val="20"/>
    </w:rPr>
  </w:style>
  <w:style w:type="paragraph" w:customStyle="1" w:styleId="805">
    <w:name w:val="无间隔2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6">
    <w:name w:val="公文标题 3"/>
    <w:basedOn w:val="807"/>
    <w:next w:val="246"/>
    <w:autoRedefine/>
    <w:qFormat/>
    <w:uiPriority w:val="0"/>
    <w:pPr>
      <w:tabs>
        <w:tab w:val="left" w:pos="1260"/>
      </w:tabs>
      <w:ind w:left="1260"/>
      <w:outlineLvl w:val="2"/>
    </w:pPr>
  </w:style>
  <w:style w:type="paragraph" w:customStyle="1" w:styleId="807">
    <w:name w:val="公文标题 2"/>
    <w:basedOn w:val="808"/>
    <w:next w:val="246"/>
    <w:autoRedefine/>
    <w:qFormat/>
    <w:uiPriority w:val="0"/>
    <w:pPr>
      <w:tabs>
        <w:tab w:val="left" w:pos="1260"/>
      </w:tabs>
      <w:ind w:left="840" w:hanging="420"/>
      <w:outlineLvl w:val="1"/>
    </w:pPr>
  </w:style>
  <w:style w:type="paragraph" w:customStyle="1" w:styleId="808">
    <w:name w:val="公文标题 1"/>
    <w:basedOn w:val="246"/>
    <w:next w:val="246"/>
    <w:autoRedefine/>
    <w:qFormat/>
    <w:uiPriority w:val="0"/>
    <w:pPr>
      <w:tabs>
        <w:tab w:val="left" w:pos="1260"/>
      </w:tabs>
      <w:ind w:left="360" w:hanging="360" w:firstLineChars="0"/>
      <w:outlineLvl w:val="0"/>
    </w:pPr>
    <w:rPr>
      <w:rFonts w:hAnsi="宋体"/>
      <w:kern w:val="28"/>
      <w:sz w:val="28"/>
    </w:rPr>
  </w:style>
  <w:style w:type="paragraph" w:customStyle="1" w:styleId="809">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81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11">
    <w:name w:val="标题 6（有编号）（绿盟科技）"/>
    <w:basedOn w:val="1"/>
    <w:next w:val="1"/>
    <w:autoRedefine/>
    <w:qFormat/>
    <w:uiPriority w:val="0"/>
    <w:pPr>
      <w:keepNext/>
      <w:keepLines/>
      <w:spacing w:after="64" w:line="319" w:lineRule="auto"/>
      <w:ind w:left="1247" w:hanging="1247"/>
      <w:jc w:val="left"/>
      <w:outlineLvl w:val="5"/>
    </w:pPr>
    <w:rPr>
      <w:rFonts w:ascii="Arial" w:hAnsi="Arial" w:eastAsia="黑体"/>
      <w:b/>
      <w:kern w:val="0"/>
      <w:szCs w:val="24"/>
    </w:rPr>
  </w:style>
  <w:style w:type="paragraph" w:customStyle="1" w:styleId="812">
    <w:name w:val="目录"/>
    <w:basedOn w:val="1"/>
    <w:autoRedefine/>
    <w:qFormat/>
    <w:uiPriority w:val="0"/>
    <w:pPr>
      <w:widowControl/>
      <w:jc w:val="center"/>
    </w:pPr>
    <w:rPr>
      <w:rFonts w:ascii="宋体"/>
      <w:b/>
      <w:kern w:val="0"/>
      <w:sz w:val="36"/>
    </w:rPr>
  </w:style>
  <w:style w:type="paragraph" w:customStyle="1" w:styleId="813">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814">
    <w:name w:val="普通(网站)11"/>
    <w:basedOn w:val="1"/>
    <w:autoRedefine/>
    <w:qFormat/>
    <w:uiPriority w:val="0"/>
    <w:pPr>
      <w:widowControl/>
      <w:spacing w:beforeAutospacing="1" w:after="100" w:afterAutospacing="1"/>
      <w:jc w:val="left"/>
    </w:pPr>
    <w:rPr>
      <w:rFonts w:hint="eastAsia" w:ascii="宋体" w:hAnsi="宋体"/>
      <w:color w:val="000000"/>
      <w:szCs w:val="22"/>
    </w:rPr>
  </w:style>
  <w:style w:type="paragraph" w:customStyle="1" w:styleId="815">
    <w:name w:val="List Paragraph1"/>
    <w:basedOn w:val="1"/>
    <w:autoRedefine/>
    <w:qFormat/>
    <w:uiPriority w:val="0"/>
    <w:pPr>
      <w:ind w:firstLine="420"/>
    </w:pPr>
    <w:rPr>
      <w:rFonts w:ascii="Calibri" w:hAnsi="Calibri"/>
      <w:szCs w:val="24"/>
    </w:rPr>
  </w:style>
  <w:style w:type="paragraph" w:customStyle="1" w:styleId="816">
    <w:name w:val="Standard o abs"/>
    <w:basedOn w:val="1"/>
    <w:autoRedefine/>
    <w:qFormat/>
    <w:uiPriority w:val="0"/>
    <w:pPr>
      <w:widowControl/>
      <w:tabs>
        <w:tab w:val="left" w:pos="2835"/>
        <w:tab w:val="left" w:pos="3119"/>
        <w:tab w:val="left" w:pos="3402"/>
        <w:tab w:val="left" w:pos="3686"/>
        <w:tab w:val="left" w:pos="3969"/>
        <w:tab w:val="left" w:pos="4253"/>
      </w:tabs>
      <w:ind w:left="2552"/>
      <w:jc w:val="left"/>
    </w:pPr>
    <w:rPr>
      <w:rFonts w:ascii="Syntax" w:hAnsi="Syntax"/>
      <w:kern w:val="0"/>
      <w:sz w:val="20"/>
    </w:rPr>
  </w:style>
  <w:style w:type="paragraph" w:customStyle="1" w:styleId="817">
    <w:name w:val="123"/>
    <w:basedOn w:val="818"/>
    <w:autoRedefine/>
    <w:qFormat/>
    <w:uiPriority w:val="0"/>
    <w:pPr/>
    <w:rPr>
      <w:rFonts w:ascii="Tahoma" w:hAnsi="Tahoma"/>
      <w:sz w:val="24"/>
    </w:rPr>
  </w:style>
  <w:style w:type="paragraph" w:customStyle="1" w:styleId="818">
    <w:name w:val="样式 标题 7标题 7 Char2标题 7 Char Char1标题 7 Char1 Char Char1标题 7 Ch..."/>
    <w:basedOn w:val="10"/>
    <w:autoRedefine/>
    <w:qFormat/>
    <w:uiPriority w:val="0"/>
    <w:pPr>
      <w:widowControl w:val="0"/>
      <w:tabs>
        <w:tab w:val="clear" w:pos="1296"/>
      </w:tabs>
      <w:overflowPunct/>
      <w:adjustRightInd/>
      <w:snapToGrid/>
      <w:spacing w:beforeLines="40" w:afterLines="40"/>
      <w:ind w:left="0" w:firstLine="0"/>
      <w:jc w:val="both"/>
      <w:textAlignment w:val="auto"/>
    </w:pPr>
    <w:rPr>
      <w:rFonts w:hAnsi="Calibri" w:cs="宋体"/>
      <w:b/>
      <w:bCs/>
      <w:spacing w:val="0"/>
      <w:kern w:val="2"/>
      <w:sz w:val="28"/>
    </w:rPr>
  </w:style>
  <w:style w:type="paragraph" w:customStyle="1" w:styleId="819">
    <w:name w:val="数字标题4"/>
    <w:basedOn w:val="7"/>
    <w:autoRedefine/>
    <w:qFormat/>
    <w:uiPriority w:val="0"/>
    <w:pPr>
      <w:tabs>
        <w:tab w:val="left" w:pos="0"/>
      </w:tabs>
      <w:spacing w:line="360" w:lineRule="auto"/>
      <w:ind w:left="1"/>
    </w:pPr>
    <w:rPr>
      <w:rFonts w:eastAsia="仿宋_GB2312" w:cs="Arial"/>
      <w:bCs w:val="0"/>
      <w:color w:val="000000"/>
      <w:szCs w:val="24"/>
    </w:rPr>
  </w:style>
  <w:style w:type="paragraph" w:customStyle="1" w:styleId="820">
    <w:name w:val="样式 标题 2"/>
    <w:basedOn w:val="5"/>
    <w:next w:val="744"/>
    <w:autoRedefine/>
    <w:qFormat/>
    <w:uiPriority w:val="0"/>
    <w:pPr>
      <w:keepLines w:val="0"/>
      <w:tabs>
        <w:tab w:val="left" w:pos="576"/>
        <w:tab w:val="left" w:pos="1440"/>
      </w:tabs>
      <w:spacing w:before="120" w:line="240" w:lineRule="auto"/>
      <w:ind w:left="380" w:hanging="380"/>
      <w:jc w:val="left"/>
    </w:pPr>
    <w:rPr>
      <w:rFonts w:ascii="宋体" w:hAnsi="Times New Roman" w:eastAsia="宋体" w:cs="宋体"/>
      <w:snapToGrid w:val="0"/>
      <w:sz w:val="28"/>
      <w:szCs w:val="20"/>
    </w:rPr>
  </w:style>
  <w:style w:type="paragraph" w:customStyle="1" w:styleId="821">
    <w:name w:val="Char Char1 Char Char Char"/>
    <w:basedOn w:val="1"/>
    <w:autoRedefine/>
    <w:qFormat/>
    <w:uiPriority w:val="0"/>
    <w:rPr>
      <w:rFonts w:ascii="仿宋_GB2312" w:eastAsia="仿宋_GB2312"/>
      <w:b/>
      <w:sz w:val="32"/>
      <w:szCs w:val="32"/>
    </w:rPr>
  </w:style>
  <w:style w:type="paragraph" w:customStyle="1" w:styleId="822">
    <w:name w:val="xl6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rPr>
  </w:style>
  <w:style w:type="paragraph" w:customStyle="1" w:styleId="823">
    <w:name w:val="缺省文本"/>
    <w:basedOn w:val="1"/>
    <w:autoRedefine/>
    <w:qFormat/>
    <w:uiPriority w:val="0"/>
    <w:pPr>
      <w:autoSpaceDE w:val="0"/>
      <w:autoSpaceDN w:val="0"/>
      <w:adjustRightInd w:val="0"/>
      <w:spacing w:line="360" w:lineRule="auto"/>
      <w:jc w:val="left"/>
    </w:pPr>
    <w:rPr>
      <w:kern w:val="0"/>
      <w:szCs w:val="24"/>
    </w:rPr>
  </w:style>
  <w:style w:type="paragraph" w:customStyle="1" w:styleId="824">
    <w:name w:val="MM Topic 1"/>
    <w:basedOn w:val="4"/>
    <w:autoRedefine/>
    <w:qFormat/>
    <w:uiPriority w:val="0"/>
    <w:pPr>
      <w:tabs>
        <w:tab w:val="clear" w:pos="360"/>
        <w:tab w:val="clear" w:pos="432"/>
      </w:tabs>
      <w:spacing w:beforeLines="40" w:afterLines="40"/>
    </w:pPr>
  </w:style>
  <w:style w:type="paragraph" w:customStyle="1" w:styleId="825">
    <w:name w:val="样式 标题 5Alt+5dashdsddh5Heading5l55Roman listH5ITT t5P..."/>
    <w:basedOn w:val="8"/>
    <w:autoRedefine/>
    <w:qFormat/>
    <w:uiPriority w:val="0"/>
    <w:pPr>
      <w:tabs>
        <w:tab w:val="left" w:pos="1008"/>
      </w:tabs>
      <w:overflowPunct w:val="0"/>
      <w:spacing w:line="240" w:lineRule="auto"/>
      <w:ind w:left="1008" w:hanging="1008"/>
    </w:pPr>
    <w:rPr>
      <w:rFonts w:eastAsia="宋体"/>
      <w:bCs w:val="0"/>
      <w:sz w:val="28"/>
      <w:szCs w:val="20"/>
    </w:rPr>
  </w:style>
  <w:style w:type="paragraph" w:customStyle="1" w:styleId="826">
    <w:name w:val="项目圆"/>
    <w:basedOn w:val="1"/>
    <w:autoRedefine/>
    <w:qFormat/>
    <w:uiPriority w:val="0"/>
    <w:pPr>
      <w:tabs>
        <w:tab w:val="left" w:pos="454"/>
        <w:tab w:val="left" w:pos="840"/>
      </w:tabs>
      <w:spacing w:before="156" w:afterLines="50" w:line="360" w:lineRule="auto"/>
      <w:ind w:left="454"/>
    </w:pPr>
    <w:rPr>
      <w:sz w:val="30"/>
      <w:szCs w:val="30"/>
    </w:rPr>
  </w:style>
  <w:style w:type="paragraph" w:customStyle="1" w:styleId="827">
    <w:name w:val="xl51"/>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szCs w:val="22"/>
    </w:rPr>
  </w:style>
  <w:style w:type="paragraph" w:customStyle="1" w:styleId="828">
    <w:name w:val="pa-17"/>
    <w:basedOn w:val="1"/>
    <w:autoRedefine/>
    <w:qFormat/>
    <w:uiPriority w:val="0"/>
    <w:pPr>
      <w:widowControl/>
      <w:spacing w:after="150"/>
      <w:jc w:val="left"/>
    </w:pPr>
    <w:rPr>
      <w:rFonts w:ascii="宋体" w:hAnsi="宋体" w:cs="宋体"/>
      <w:kern w:val="0"/>
      <w:szCs w:val="24"/>
    </w:rPr>
  </w:style>
  <w:style w:type="paragraph" w:customStyle="1" w:styleId="829">
    <w:name w:val="文档正文 Char Char"/>
    <w:basedOn w:val="1"/>
    <w:autoRedefine/>
    <w:qFormat/>
    <w:uiPriority w:val="0"/>
    <w:pPr>
      <w:adjustRightInd w:val="0"/>
      <w:spacing w:beforeLines="40" w:afterLines="40" w:line="360" w:lineRule="auto"/>
      <w:ind w:firstLine="200"/>
    </w:pPr>
    <w:rPr>
      <w:kern w:val="0"/>
      <w:szCs w:val="28"/>
    </w:rPr>
  </w:style>
  <w:style w:type="paragraph" w:customStyle="1" w:styleId="830">
    <w:name w:val="四级标题"/>
    <w:basedOn w:val="6"/>
    <w:next w:val="1"/>
    <w:autoRedefine/>
    <w:qFormat/>
    <w:uiPriority w:val="0"/>
    <w:pPr>
      <w:widowControl/>
      <w:tabs>
        <w:tab w:val="left" w:pos="720"/>
        <w:tab w:val="left" w:pos="851"/>
      </w:tabs>
      <w:spacing w:line="360" w:lineRule="auto"/>
      <w:ind w:left="851" w:hanging="851"/>
      <w:jc w:val="left"/>
    </w:pPr>
    <w:rPr>
      <w:rFonts w:ascii="Arial" w:hAnsi="Arial"/>
      <w:bCs w:val="0"/>
    </w:rPr>
  </w:style>
  <w:style w:type="paragraph" w:customStyle="1" w:styleId="831">
    <w:name w:val="红日标题"/>
    <w:basedOn w:val="85"/>
    <w:next w:val="1"/>
    <w:autoRedefine/>
    <w:qFormat/>
    <w:uiPriority w:val="0"/>
    <w:pPr>
      <w:pageBreakBefore/>
      <w:widowControl/>
      <w:spacing w:line="276" w:lineRule="auto"/>
      <w:ind w:left="420" w:hanging="420"/>
      <w:jc w:val="left"/>
    </w:pPr>
    <w:rPr>
      <w:caps/>
      <w:color w:val="4F81BD"/>
      <w:spacing w:val="10"/>
      <w:kern w:val="28"/>
      <w:sz w:val="36"/>
      <w:szCs w:val="36"/>
      <w:lang w:eastAsia="en-US"/>
    </w:rPr>
  </w:style>
  <w:style w:type="paragraph" w:customStyle="1" w:styleId="832">
    <w:name w:val="陈泽滨"/>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3">
    <w:name w:val="Char22"/>
    <w:basedOn w:val="1"/>
    <w:autoRedefine/>
    <w:qFormat/>
    <w:uiPriority w:val="0"/>
    <w:rPr>
      <w:rFonts w:ascii="仿宋_GB2312" w:eastAsia="仿宋_GB2312"/>
      <w:b/>
      <w:sz w:val="32"/>
      <w:szCs w:val="32"/>
    </w:rPr>
  </w:style>
  <w:style w:type="paragraph" w:customStyle="1" w:styleId="834">
    <w:name w:val="一级无标题条"/>
    <w:basedOn w:val="1"/>
    <w:autoRedefine/>
    <w:qFormat/>
    <w:uiPriority w:val="0"/>
    <w:pPr>
      <w:spacing w:beforeLines="40" w:afterLines="40"/>
      <w:ind w:left="1260" w:hanging="420"/>
    </w:pPr>
    <w:rPr>
      <w:szCs w:val="24"/>
    </w:rPr>
  </w:style>
  <w:style w:type="paragraph" w:customStyle="1" w:styleId="835">
    <w:name w:val="xl67"/>
    <w:basedOn w:val="1"/>
    <w:autoRedefine/>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836">
    <w:name w:val="List Paragraph2"/>
    <w:basedOn w:val="1"/>
    <w:autoRedefine/>
    <w:qFormat/>
    <w:uiPriority w:val="0"/>
    <w:pPr>
      <w:spacing w:before="50"/>
      <w:ind w:firstLine="420"/>
    </w:pPr>
    <w:rPr>
      <w:szCs w:val="24"/>
    </w:rPr>
  </w:style>
  <w:style w:type="paragraph" w:customStyle="1" w:styleId="837">
    <w:name w:val="段落内容"/>
    <w:basedOn w:val="1"/>
    <w:autoRedefine/>
    <w:qFormat/>
    <w:uiPriority w:val="0"/>
    <w:pPr>
      <w:spacing w:afterLines="50"/>
      <w:ind w:firstLine="560"/>
    </w:pPr>
    <w:rPr>
      <w:rFonts w:cs="宋体"/>
      <w:sz w:val="28"/>
    </w:rPr>
  </w:style>
  <w:style w:type="paragraph" w:customStyle="1" w:styleId="838">
    <w:name w:val="样式 标题 5 + 段前: 0.5 行 段后: 0.5 行"/>
    <w:basedOn w:val="8"/>
    <w:autoRedefine/>
    <w:qFormat/>
    <w:uiPriority w:val="0"/>
    <w:pPr>
      <w:widowControl/>
      <w:tabs>
        <w:tab w:val="left" w:pos="-420"/>
        <w:tab w:val="left" w:pos="1008"/>
      </w:tabs>
      <w:spacing w:beforeLines="50" w:afterLines="50" w:line="377" w:lineRule="auto"/>
      <w:jc w:val="left"/>
    </w:pPr>
    <w:rPr>
      <w:rFonts w:eastAsia="黑体" w:cs="宋体"/>
      <w:sz w:val="28"/>
      <w:szCs w:val="20"/>
    </w:rPr>
  </w:style>
  <w:style w:type="paragraph" w:customStyle="1" w:styleId="839">
    <w:name w:val="xl53"/>
    <w:basedOn w:val="1"/>
    <w:autoRedefine/>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rPr>
  </w:style>
  <w:style w:type="paragraph" w:customStyle="1" w:styleId="840">
    <w:name w:val="首行缩进:  2 字符"/>
    <w:basedOn w:val="1"/>
    <w:autoRedefine/>
    <w:qFormat/>
    <w:uiPriority w:val="0"/>
    <w:pPr>
      <w:spacing w:beforeLines="40" w:afterLines="40"/>
      <w:ind w:firstLine="420"/>
    </w:pPr>
    <w:rPr>
      <w:rFonts w:cs="宋体"/>
    </w:rPr>
  </w:style>
  <w:style w:type="paragraph" w:customStyle="1" w:styleId="841">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100" w:afterAutospacing="1"/>
      <w:jc w:val="left"/>
    </w:pPr>
    <w:rPr>
      <w:rFonts w:ascii="宋体" w:hAnsi="宋体" w:cs="宋体"/>
      <w:kern w:val="0"/>
      <w:sz w:val="20"/>
    </w:rPr>
  </w:style>
  <w:style w:type="paragraph" w:customStyle="1" w:styleId="842">
    <w:name w:val="样式5"/>
    <w:basedOn w:val="10"/>
    <w:next w:val="1"/>
    <w:autoRedefine/>
    <w:qFormat/>
    <w:uiPriority w:val="0"/>
    <w:pPr>
      <w:widowControl w:val="0"/>
      <w:tabs>
        <w:tab w:val="left" w:pos="709"/>
        <w:tab w:val="clear" w:pos="1296"/>
      </w:tabs>
      <w:overflowPunct/>
      <w:adjustRightInd/>
      <w:snapToGrid/>
      <w:spacing w:beforeLines="40" w:afterLines="40" w:line="319" w:lineRule="auto"/>
      <w:ind w:left="709" w:hanging="709"/>
      <w:jc w:val="both"/>
      <w:textAlignment w:val="auto"/>
    </w:pPr>
    <w:rPr>
      <w:rFonts w:ascii="宋体" w:hAnsi="宋体"/>
      <w:b/>
      <w:spacing w:val="0"/>
      <w:kern w:val="2"/>
      <w:szCs w:val="24"/>
    </w:rPr>
  </w:style>
  <w:style w:type="paragraph" w:customStyle="1" w:styleId="843">
    <w:name w:val="Char Char3 Char Char Char Char Char Char Char Char Char Char Char Char2 Char Char Char Char1"/>
    <w:basedOn w:val="1"/>
    <w:autoRedefine/>
    <w:qFormat/>
    <w:uiPriority w:val="0"/>
    <w:pPr>
      <w:spacing w:line="360" w:lineRule="auto"/>
    </w:pPr>
    <w:rPr>
      <w:rFonts w:ascii="Tahoma" w:hAnsi="Tahoma"/>
      <w:sz w:val="36"/>
      <w:szCs w:val="36"/>
    </w:rPr>
  </w:style>
  <w:style w:type="paragraph" w:customStyle="1" w:styleId="844">
    <w:name w:val="样式 样式 标题 2 + 段前: 1 行 段后: 1 行 + 段前: 1 行 段后: 0.5 行"/>
    <w:basedOn w:val="1"/>
    <w:autoRedefine/>
    <w:qFormat/>
    <w:uiPriority w:val="0"/>
    <w:pPr>
      <w:keepNext/>
      <w:keepLines/>
      <w:widowControl/>
      <w:tabs>
        <w:tab w:val="left" w:pos="-420"/>
      </w:tabs>
      <w:spacing w:beforeLines="100" w:afterLines="50" w:line="360" w:lineRule="auto"/>
      <w:ind w:left="-420" w:firstLine="420"/>
      <w:jc w:val="left"/>
      <w:outlineLvl w:val="1"/>
    </w:pPr>
    <w:rPr>
      <w:rFonts w:ascii="Arial" w:hAnsi="Arial" w:eastAsia="黑体" w:cs="宋体"/>
      <w:b/>
      <w:bCs/>
      <w:szCs w:val="24"/>
    </w:rPr>
  </w:style>
  <w:style w:type="paragraph" w:customStyle="1" w:styleId="845">
    <w:name w:val="标书_标题2"/>
    <w:basedOn w:val="5"/>
    <w:autoRedefine/>
    <w:qFormat/>
    <w:uiPriority w:val="0"/>
    <w:pPr>
      <w:tabs>
        <w:tab w:val="left" w:pos="576"/>
      </w:tabs>
      <w:spacing w:line="413" w:lineRule="auto"/>
      <w:ind w:left="576" w:hanging="576"/>
    </w:pPr>
    <w:rPr>
      <w:sz w:val="28"/>
      <w:szCs w:val="20"/>
    </w:rPr>
  </w:style>
  <w:style w:type="paragraph" w:customStyle="1" w:styleId="846">
    <w:name w:val="中文标题 4"/>
    <w:basedOn w:val="37"/>
    <w:autoRedefine/>
    <w:qFormat/>
    <w:uiPriority w:val="0"/>
    <w:pPr>
      <w:spacing w:beforeAutospacing="1" w:after="100" w:afterAutospacing="1" w:line="360" w:lineRule="auto"/>
      <w:ind w:left="0" w:leftChars="0" w:hanging="420"/>
    </w:pPr>
    <w:rPr>
      <w:kern w:val="28"/>
      <w:sz w:val="24"/>
      <w:szCs w:val="24"/>
    </w:rPr>
  </w:style>
  <w:style w:type="paragraph" w:customStyle="1" w:styleId="847">
    <w:name w:val="样式 首行缩进:  0 字符"/>
    <w:basedOn w:val="1"/>
    <w:autoRedefine/>
    <w:qFormat/>
    <w:uiPriority w:val="0"/>
    <w:pPr>
      <w:adjustRightInd w:val="0"/>
      <w:spacing w:line="360" w:lineRule="auto"/>
      <w:ind w:firstLine="200"/>
    </w:pPr>
    <w:rPr>
      <w:rFonts w:ascii="Arial" w:hAnsi="Arial" w:cs="宋体"/>
    </w:rPr>
  </w:style>
  <w:style w:type="paragraph" w:customStyle="1" w:styleId="848">
    <w:name w:val="标书标题4"/>
    <w:basedOn w:val="7"/>
    <w:autoRedefine/>
    <w:qFormat/>
    <w:uiPriority w:val="0"/>
    <w:pPr>
      <w:keepLines w:val="0"/>
      <w:adjustRightInd w:val="0"/>
      <w:snapToGrid w:val="0"/>
      <w:spacing w:line="300" w:lineRule="auto"/>
    </w:pPr>
    <w:rPr>
      <w:rFonts w:ascii="Arial Narrow" w:hAnsi="Arial Narrow" w:eastAsia="仿宋_GB2312"/>
      <w:bCs w:val="0"/>
      <w:color w:val="000000"/>
      <w:szCs w:val="32"/>
    </w:rPr>
  </w:style>
  <w:style w:type="paragraph" w:customStyle="1" w:styleId="849">
    <w:name w:val="样式 标题 4Chapter X.X.X. + 段后: 0.5 行1"/>
    <w:basedOn w:val="7"/>
    <w:next w:val="7"/>
    <w:autoRedefine/>
    <w:qFormat/>
    <w:uiPriority w:val="0"/>
    <w:pPr>
      <w:keepLines w:val="0"/>
      <w:tabs>
        <w:tab w:val="left" w:pos="864"/>
      </w:tabs>
      <w:spacing w:before="120" w:afterLines="50" w:line="240" w:lineRule="auto"/>
      <w:ind w:left="425" w:hanging="425"/>
      <w:jc w:val="left"/>
    </w:pPr>
    <w:rPr>
      <w:rFonts w:ascii="宋体" w:hAnsi="Times New Roman" w:eastAsia="宋体" w:cs="宋体"/>
      <w:snapToGrid w:val="0"/>
      <w:sz w:val="21"/>
      <w:szCs w:val="20"/>
    </w:rPr>
  </w:style>
  <w:style w:type="paragraph" w:customStyle="1" w:styleId="850">
    <w:name w:val="Char3"/>
    <w:basedOn w:val="1"/>
    <w:autoRedefine/>
    <w:qFormat/>
    <w:uiPriority w:val="0"/>
    <w:rPr>
      <w:rFonts w:ascii="Tahoma" w:hAnsi="Tahoma"/>
    </w:rPr>
  </w:style>
  <w:style w:type="paragraph" w:customStyle="1" w:styleId="851">
    <w:name w:val="normal"/>
    <w:basedOn w:val="1"/>
    <w:autoRedefine/>
    <w:qFormat/>
    <w:uiPriority w:val="0"/>
    <w:pPr>
      <w:adjustRightInd w:val="0"/>
      <w:spacing w:beforeLines="40" w:afterLines="40" w:line="312" w:lineRule="atLeast"/>
      <w:ind w:firstLine="425"/>
    </w:pPr>
    <w:rPr>
      <w:kern w:val="0"/>
    </w:rPr>
  </w:style>
  <w:style w:type="paragraph" w:customStyle="1" w:styleId="852">
    <w:name w:val="mod_selection1"/>
    <w:basedOn w:val="1"/>
    <w:autoRedefine/>
    <w:qFormat/>
    <w:uiPriority w:val="0"/>
    <w:pPr>
      <w:widowControl/>
      <w:ind w:left="75"/>
      <w:jc w:val="left"/>
    </w:pPr>
    <w:rPr>
      <w:rFonts w:ascii="Arial" w:hAnsi="Arial" w:cs="Arial"/>
      <w:b/>
      <w:bCs/>
      <w:kern w:val="0"/>
      <w:sz w:val="20"/>
    </w:rPr>
  </w:style>
  <w:style w:type="paragraph" w:customStyle="1" w:styleId="853">
    <w:name w:val="列表 21"/>
    <w:basedOn w:val="1"/>
    <w:autoRedefine/>
    <w:qFormat/>
    <w:uiPriority w:val="0"/>
    <w:pPr>
      <w:ind w:left="100" w:leftChars="200" w:hanging="200" w:hangingChars="200"/>
    </w:pPr>
    <w:rPr>
      <w:rFonts w:ascii="Calibri" w:hAnsi="Calibri" w:cs="Calibri"/>
      <w:sz w:val="28"/>
      <w:szCs w:val="24"/>
    </w:rPr>
  </w:style>
  <w:style w:type="paragraph" w:customStyle="1" w:styleId="854">
    <w:name w:val="列表标题"/>
    <w:basedOn w:val="1"/>
    <w:next w:val="1"/>
    <w:autoRedefine/>
    <w:qFormat/>
    <w:uiPriority w:val="0"/>
    <w:pPr>
      <w:spacing w:beforeLines="40" w:afterLines="40"/>
      <w:jc w:val="center"/>
    </w:pPr>
  </w:style>
  <w:style w:type="paragraph" w:customStyle="1" w:styleId="855">
    <w:name w:val="列表（编号二级）（绿盟科技）"/>
    <w:basedOn w:val="856"/>
    <w:autoRedefine/>
    <w:qFormat/>
    <w:uiPriority w:val="0"/>
    <w:pPr>
      <w:tabs>
        <w:tab w:val="left" w:pos="1260"/>
      </w:tabs>
      <w:spacing w:beforeLines="0"/>
      <w:ind w:firstLine="0" w:firstLineChars="0"/>
    </w:pPr>
  </w:style>
  <w:style w:type="paragraph" w:customStyle="1" w:styleId="856">
    <w:name w:val="列表（编号一级）（绿盟科技）"/>
    <w:basedOn w:val="1"/>
    <w:autoRedefine/>
    <w:qFormat/>
    <w:uiPriority w:val="0"/>
    <w:pPr>
      <w:widowControl/>
      <w:tabs>
        <w:tab w:val="left" w:pos="1260"/>
      </w:tabs>
      <w:spacing w:beforeLines="25" w:line="300" w:lineRule="auto"/>
      <w:ind w:left="420" w:hanging="420"/>
      <w:jc w:val="left"/>
    </w:pPr>
    <w:rPr>
      <w:rFonts w:ascii="Arial" w:hAnsi="Arial"/>
      <w:kern w:val="0"/>
      <w:szCs w:val="21"/>
    </w:rPr>
  </w:style>
  <w:style w:type="paragraph" w:customStyle="1" w:styleId="857">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100" w:afterAutospacing="1"/>
      <w:jc w:val="center"/>
    </w:pPr>
    <w:rPr>
      <w:rFonts w:ascii="宋体" w:hAnsi="宋体" w:cs="宋体"/>
      <w:b/>
      <w:bCs/>
      <w:kern w:val="0"/>
      <w:sz w:val="20"/>
    </w:rPr>
  </w:style>
  <w:style w:type="paragraph" w:customStyle="1" w:styleId="858">
    <w:name w:val="8 Char"/>
    <w:basedOn w:val="1"/>
    <w:autoRedefine/>
    <w:qFormat/>
    <w:uiPriority w:val="0"/>
    <w:rPr>
      <w:szCs w:val="24"/>
    </w:rPr>
  </w:style>
  <w:style w:type="paragraph" w:customStyle="1" w:styleId="859">
    <w:name w:val="Char2 Char Char Char Char Char Char1"/>
    <w:basedOn w:val="1"/>
    <w:autoRedefine/>
    <w:qFormat/>
    <w:uiPriority w:val="0"/>
    <w:pPr>
      <w:spacing w:beforeLines="40" w:afterLines="40"/>
    </w:pPr>
    <w:rPr>
      <w:rFonts w:ascii="仿宋_GB2312"/>
      <w:b/>
      <w:sz w:val="30"/>
      <w:szCs w:val="32"/>
    </w:rPr>
  </w:style>
  <w:style w:type="paragraph" w:customStyle="1" w:styleId="860">
    <w:name w:val="样式 标题 1 + 段后: 0.5 行"/>
    <w:basedOn w:val="4"/>
    <w:autoRedefine/>
    <w:qFormat/>
    <w:uiPriority w:val="0"/>
    <w:pPr>
      <w:keepLines w:val="0"/>
      <w:tabs>
        <w:tab w:val="clear" w:pos="360"/>
      </w:tabs>
      <w:spacing w:before="120" w:afterLines="50" w:line="240" w:lineRule="auto"/>
      <w:ind w:left="432" w:hanging="432"/>
    </w:pPr>
    <w:rPr>
      <w:rFonts w:ascii="Times New Roman" w:hAnsi="Times New Roman" w:cs="宋体"/>
      <w:bCs w:val="0"/>
      <w:snapToGrid w:val="0"/>
      <w:kern w:val="0"/>
      <w:sz w:val="28"/>
    </w:rPr>
  </w:style>
  <w:style w:type="paragraph" w:customStyle="1" w:styleId="861">
    <w:name w:val="列出段落2"/>
    <w:basedOn w:val="1"/>
    <w:autoRedefine/>
    <w:qFormat/>
    <w:uiPriority w:val="0"/>
    <w:pPr>
      <w:ind w:firstLine="420"/>
    </w:pPr>
    <w:rPr>
      <w:rFonts w:ascii="Calibri" w:hAnsi="Calibri"/>
      <w:szCs w:val="24"/>
    </w:rPr>
  </w:style>
  <w:style w:type="paragraph" w:customStyle="1" w:styleId="862">
    <w:name w:val="封面标准号2"/>
    <w:basedOn w:val="863"/>
    <w:autoRedefine/>
    <w:qFormat/>
    <w:uiPriority w:val="0"/>
    <w:pPr>
      <w:framePr w:w="9138" w:h="1244" w:hRule="exact" w:wrap="around" w:vAnchor="page" w:hAnchor="margin" w:y="2908"/>
      <w:adjustRightInd w:val="0"/>
      <w:spacing w:before="357" w:line="280" w:lineRule="exact"/>
    </w:pPr>
  </w:style>
  <w:style w:type="paragraph" w:customStyle="1" w:styleId="863">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64">
    <w:name w:val="Char Char Char Char Char Char Char2"/>
    <w:basedOn w:val="1"/>
    <w:autoRedefine/>
    <w:qFormat/>
    <w:uiPriority w:val="0"/>
    <w:pPr>
      <w:tabs>
        <w:tab w:val="left" w:pos="432"/>
      </w:tabs>
      <w:ind w:left="432" w:hanging="432"/>
    </w:pPr>
    <w:rPr>
      <w:rFonts w:ascii="Tahoma" w:hAnsi="Tahoma"/>
    </w:rPr>
  </w:style>
  <w:style w:type="paragraph" w:customStyle="1" w:styleId="865">
    <w:name w:val="表内文字"/>
    <w:basedOn w:val="1"/>
    <w:autoRedefine/>
    <w:qFormat/>
    <w:uiPriority w:val="0"/>
    <w:pPr>
      <w:tabs>
        <w:tab w:val="left" w:pos="1418"/>
      </w:tabs>
      <w:spacing w:line="360" w:lineRule="auto"/>
      <w:jc w:val="center"/>
    </w:pPr>
    <w:rPr>
      <w:rFonts w:ascii="仿宋_GB2312" w:eastAsia="仿宋_GB2312"/>
      <w:spacing w:val="-20"/>
      <w:kern w:val="0"/>
      <w:szCs w:val="24"/>
    </w:rPr>
  </w:style>
  <w:style w:type="paragraph" w:customStyle="1" w:styleId="866">
    <w:name w:val="默认段落样式"/>
    <w:autoRedefine/>
    <w:qFormat/>
    <w:uiPriority w:val="0"/>
    <w:pPr>
      <w:ind w:firstLine="480" w:firstLineChars="200"/>
      <w:outlineLvl w:val="2"/>
    </w:pPr>
    <w:rPr>
      <w:rFonts w:ascii="仿宋_GB2312" w:hAnsi="宋体" w:eastAsia="仿宋_GB2312" w:cs="Times New Roman"/>
      <w:color w:val="000000"/>
      <w:szCs w:val="24"/>
      <w:lang w:val="en-US" w:eastAsia="zh-CN" w:bidi="ar-SA"/>
    </w:rPr>
  </w:style>
  <w:style w:type="paragraph" w:customStyle="1" w:styleId="867">
    <w:name w:val="样式 标题 3 + 非加粗 自动设置"/>
    <w:basedOn w:val="6"/>
    <w:autoRedefine/>
    <w:qFormat/>
    <w:uiPriority w:val="0"/>
    <w:pPr>
      <w:spacing w:before="120" w:after="120" w:line="700" w:lineRule="exact"/>
      <w:jc w:val="left"/>
    </w:pPr>
    <w:rPr>
      <w:rFonts w:ascii="宋体" w:hAnsi="宋体"/>
      <w:b w:val="0"/>
      <w:bCs w:val="0"/>
      <w:spacing w:val="10"/>
      <w:kern w:val="24"/>
      <w:sz w:val="28"/>
    </w:rPr>
  </w:style>
  <w:style w:type="paragraph" w:customStyle="1" w:styleId="868">
    <w:name w:val="TOC 标题1"/>
    <w:basedOn w:val="4"/>
    <w:next w:val="1"/>
    <w:autoRedefine/>
    <w:qFormat/>
    <w:uiPriority w:val="0"/>
    <w:pPr>
      <w:tabs>
        <w:tab w:val="clear" w:pos="360"/>
        <w:tab w:val="clear" w:pos="432"/>
      </w:tabs>
      <w:spacing w:before="340"/>
      <w:outlineLvl w:val="9"/>
    </w:pPr>
    <w:rPr>
      <w:rFonts w:ascii="Times New Roman" w:hAnsi="Times New Roman" w:eastAsia="仿宋" w:cs="Calibri"/>
      <w:sz w:val="28"/>
    </w:rPr>
  </w:style>
  <w:style w:type="paragraph" w:customStyle="1" w:styleId="869">
    <w:name w:val="hik-正文"/>
    <w:autoRedefine/>
    <w:qFormat/>
    <w:uiPriority w:val="0"/>
    <w:pPr>
      <w:spacing w:line="360" w:lineRule="auto"/>
      <w:ind w:firstLine="480" w:firstLineChars="200"/>
    </w:pPr>
    <w:rPr>
      <w:rFonts w:ascii="仿宋" w:hAnsi="仿宋" w:eastAsia="仿宋" w:cs="Times New Roman"/>
      <w:kern w:val="2"/>
      <w:sz w:val="24"/>
      <w:szCs w:val="24"/>
      <w:lang w:val="en-US" w:eastAsia="zh-CN" w:bidi="ar-SA"/>
    </w:rPr>
  </w:style>
  <w:style w:type="paragraph" w:customStyle="1" w:styleId="870">
    <w:name w:val="正文文本缩进 32"/>
    <w:basedOn w:val="1"/>
    <w:autoRedefine/>
    <w:qFormat/>
    <w:uiPriority w:val="0"/>
    <w:pPr>
      <w:snapToGrid w:val="0"/>
      <w:ind w:firstLine="480"/>
      <w:jc w:val="left"/>
    </w:pPr>
    <w:rPr>
      <w:rFonts w:ascii="仿宋_GB2312" w:hAnsi="宋体" w:eastAsia="仿宋_GB2312"/>
      <w:color w:val="000000"/>
      <w:kern w:val="0"/>
      <w:szCs w:val="24"/>
    </w:rPr>
  </w:style>
  <w:style w:type="paragraph" w:customStyle="1" w:styleId="871">
    <w:name w:val="附录二级条标题"/>
    <w:basedOn w:val="1"/>
    <w:autoRedefine/>
    <w:qFormat/>
    <w:uiPriority w:val="0"/>
    <w:pPr>
      <w:spacing w:line="312" w:lineRule="auto"/>
      <w:ind w:left="1680" w:hanging="420"/>
    </w:pPr>
    <w:rPr>
      <w:szCs w:val="24"/>
    </w:rPr>
  </w:style>
  <w:style w:type="paragraph" w:customStyle="1" w:styleId="872">
    <w:name w:val="报告正文"/>
    <w:basedOn w:val="1"/>
    <w:autoRedefine/>
    <w:qFormat/>
    <w:uiPriority w:val="0"/>
    <w:pPr>
      <w:autoSpaceDE w:val="0"/>
      <w:autoSpaceDN w:val="0"/>
      <w:adjustRightInd w:val="0"/>
      <w:snapToGrid w:val="0"/>
      <w:spacing w:beforeLines="40" w:afterLines="40" w:line="480" w:lineRule="atLeast"/>
      <w:ind w:firstLine="200"/>
      <w:jc w:val="left"/>
    </w:pPr>
    <w:rPr>
      <w:rFonts w:ascii="仿宋_GB2312" w:hAnsi="宋体" w:eastAsia="仿宋_GB2312"/>
      <w:color w:val="000000"/>
      <w:kern w:val="0"/>
      <w:sz w:val="28"/>
      <w:lang w:bidi="he-IL"/>
    </w:rPr>
  </w:style>
  <w:style w:type="paragraph" w:customStyle="1" w:styleId="873">
    <w:name w:val="列表编号 42"/>
    <w:basedOn w:val="1"/>
    <w:autoRedefine/>
    <w:qFormat/>
    <w:uiPriority w:val="0"/>
    <w:pPr>
      <w:tabs>
        <w:tab w:val="left" w:pos="840"/>
      </w:tabs>
      <w:autoSpaceDE w:val="0"/>
      <w:autoSpaceDN w:val="0"/>
      <w:adjustRightInd w:val="0"/>
      <w:spacing w:line="360" w:lineRule="atLeast"/>
      <w:ind w:left="840" w:hanging="420"/>
    </w:pPr>
    <w:rPr>
      <w:rFonts w:ascii="Calibri" w:hAnsi="Calibri" w:cs="Calibri"/>
      <w:kern w:val="0"/>
      <w:szCs w:val="24"/>
    </w:rPr>
  </w:style>
  <w:style w:type="paragraph" w:customStyle="1" w:styleId="874">
    <w:name w:val="Char1 Char Char Char3"/>
    <w:basedOn w:val="1"/>
    <w:autoRedefine/>
    <w:qFormat/>
    <w:uiPriority w:val="0"/>
    <w:rPr>
      <w:rFonts w:ascii="Tahoma" w:hAnsi="Tahoma"/>
    </w:rPr>
  </w:style>
  <w:style w:type="paragraph" w:customStyle="1" w:styleId="875">
    <w:name w:val="Char Char Char Char Char"/>
    <w:basedOn w:val="1"/>
    <w:autoRedefine/>
    <w:qFormat/>
    <w:uiPriority w:val="0"/>
    <w:pPr>
      <w:ind w:firstLine="360" w:firstLineChars="150"/>
    </w:pPr>
    <w:rPr>
      <w:rFonts w:ascii="Tahoma" w:hAnsi="Tahoma"/>
    </w:rPr>
  </w:style>
  <w:style w:type="paragraph" w:customStyle="1" w:styleId="876">
    <w:name w:val="条文脚注"/>
    <w:basedOn w:val="69"/>
    <w:autoRedefine/>
    <w:qFormat/>
    <w:uiPriority w:val="0"/>
    <w:pPr>
      <w:spacing w:line="240" w:lineRule="auto"/>
      <w:ind w:left="780" w:leftChars="200" w:hanging="360" w:hangingChars="200"/>
      <w:jc w:val="both"/>
    </w:pPr>
    <w:rPr>
      <w:rFonts w:ascii="宋体"/>
    </w:rPr>
  </w:style>
  <w:style w:type="paragraph" w:customStyle="1" w:styleId="877">
    <w:name w:val="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878">
    <w:name w:val="样式 样式 正文文本缩进 + 仿宋_GB2312 小四 首行缩进:  0 厘米 行距: 1.5 倍行距 + (中文) 仿宋_GB... Char Char"/>
    <w:basedOn w:val="1"/>
    <w:autoRedefine/>
    <w:qFormat/>
    <w:uiPriority w:val="0"/>
    <w:pPr>
      <w:spacing w:line="360" w:lineRule="auto"/>
      <w:ind w:firstLine="480"/>
    </w:pPr>
    <w:rPr>
      <w:rFonts w:ascii="仿宋_GB2312" w:eastAsia="新宋体"/>
    </w:rPr>
  </w:style>
  <w:style w:type="paragraph" w:customStyle="1" w:styleId="879">
    <w:name w:val="样式 标题 2 + Times New Roman 四号 非加粗 段前: 5 磅 段后: 0 磅 行距: 固定值 20..."/>
    <w:basedOn w:val="5"/>
    <w:autoRedefine/>
    <w:qFormat/>
    <w:uiPriority w:val="0"/>
    <w:pPr>
      <w:spacing w:before="100" w:line="400" w:lineRule="exact"/>
    </w:pPr>
    <w:rPr>
      <w:rFonts w:ascii="Times New Roman" w:hAnsi="Times New Roman" w:cs="宋体"/>
      <w:b w:val="0"/>
      <w:bCs w:val="0"/>
      <w:sz w:val="28"/>
      <w:szCs w:val="20"/>
    </w:rPr>
  </w:style>
  <w:style w:type="paragraph" w:customStyle="1" w:styleId="880">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881">
    <w:name w:val="l18"/>
    <w:basedOn w:val="1"/>
    <w:autoRedefine/>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882">
    <w:name w:val="Char1 Char Char Char2"/>
    <w:basedOn w:val="1"/>
    <w:autoRedefine/>
    <w:qFormat/>
    <w:uiPriority w:val="0"/>
    <w:pPr>
      <w:spacing w:beforeLines="40" w:afterLines="40"/>
    </w:pPr>
    <w:rPr>
      <w:rFonts w:ascii="Tahoma" w:hAnsi="Tahoma"/>
    </w:rPr>
  </w:style>
  <w:style w:type="paragraph" w:customStyle="1" w:styleId="883">
    <w:name w:val="表格内文"/>
    <w:autoRedefine/>
    <w:qFormat/>
    <w:uiPriority w:val="0"/>
    <w:pPr>
      <w:widowControl w:val="0"/>
      <w:spacing w:line="360" w:lineRule="auto"/>
      <w:jc w:val="both"/>
    </w:pPr>
    <w:rPr>
      <w:rFonts w:ascii="宋体" w:hAnsi="Times New Roman" w:eastAsia="宋体" w:cs="Times New Roman"/>
      <w:color w:val="000000"/>
      <w:lang w:val="en-US" w:eastAsia="zh-CN" w:bidi="ar-SA"/>
    </w:rPr>
  </w:style>
  <w:style w:type="paragraph" w:customStyle="1" w:styleId="884">
    <w:name w:val="三级无标题条"/>
    <w:basedOn w:val="1"/>
    <w:autoRedefine/>
    <w:qFormat/>
    <w:uiPriority w:val="0"/>
    <w:pPr>
      <w:spacing w:beforeLines="40" w:afterLines="40"/>
      <w:ind w:left="2100" w:hanging="420"/>
    </w:pPr>
    <w:rPr>
      <w:szCs w:val="24"/>
    </w:rPr>
  </w:style>
  <w:style w:type="paragraph" w:customStyle="1" w:styleId="885">
    <w:name w:val="Char Char3 Char Char Char Char Char Char Char Char Char Char"/>
    <w:basedOn w:val="1"/>
    <w:autoRedefine/>
    <w:qFormat/>
    <w:uiPriority w:val="0"/>
    <w:pPr>
      <w:spacing w:line="360" w:lineRule="auto"/>
    </w:pPr>
    <w:rPr>
      <w:rFonts w:ascii="Tahoma" w:hAnsi="Tahoma"/>
      <w:sz w:val="36"/>
      <w:szCs w:val="36"/>
    </w:rPr>
  </w:style>
  <w:style w:type="paragraph" w:customStyle="1" w:styleId="886">
    <w:name w:val="Char Char Char Char Char Char1 Char"/>
    <w:basedOn w:val="1"/>
    <w:autoRedefine/>
    <w:qFormat/>
    <w:uiPriority w:val="0"/>
    <w:pPr>
      <w:widowControl/>
      <w:spacing w:after="160" w:line="240" w:lineRule="exact"/>
      <w:jc w:val="left"/>
    </w:pPr>
    <w:rPr>
      <w:rFonts w:ascii="Verdana" w:hAnsi="Verdana" w:cs="Calibri"/>
      <w:kern w:val="0"/>
      <w:lang w:eastAsia="en-US"/>
    </w:rPr>
  </w:style>
  <w:style w:type="paragraph" w:customStyle="1" w:styleId="887">
    <w:name w:val="Char4 Char Char Char Char Char"/>
    <w:basedOn w:val="1"/>
    <w:autoRedefine/>
    <w:qFormat/>
    <w:uiPriority w:val="0"/>
    <w:pPr>
      <w:spacing w:line="360" w:lineRule="auto"/>
    </w:pPr>
    <w:rPr>
      <w:rFonts w:ascii="Tahoma" w:hAnsi="Tahoma"/>
      <w:sz w:val="36"/>
      <w:szCs w:val="36"/>
    </w:rPr>
  </w:style>
  <w:style w:type="paragraph" w:customStyle="1" w:styleId="888">
    <w:name w:val="纯文本_0_0"/>
    <w:basedOn w:val="889"/>
    <w:autoRedefine/>
    <w:qFormat/>
    <w:uiPriority w:val="0"/>
    <w:rPr>
      <w:rFonts w:ascii="宋体" w:hAnsi="Courier New"/>
      <w:szCs w:val="21"/>
    </w:rPr>
  </w:style>
  <w:style w:type="paragraph" w:customStyle="1" w:styleId="88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0">
    <w:name w:val="样式 宋体 小四 行距: 1.5 倍行距1"/>
    <w:basedOn w:val="1"/>
    <w:autoRedefine/>
    <w:qFormat/>
    <w:uiPriority w:val="0"/>
    <w:pPr>
      <w:spacing w:beforeLines="40" w:afterLines="40" w:line="360" w:lineRule="auto"/>
    </w:pPr>
    <w:rPr>
      <w:rFonts w:ascii="宋体" w:hAnsi="宋体"/>
    </w:rPr>
  </w:style>
  <w:style w:type="paragraph" w:customStyle="1" w:styleId="891">
    <w:name w:val="插图标注（绿盟科技）"/>
    <w:next w:val="1"/>
    <w:autoRedefine/>
    <w:qFormat/>
    <w:uiPriority w:val="0"/>
    <w:pPr>
      <w:spacing w:after="156"/>
      <w:jc w:val="center"/>
    </w:pPr>
    <w:rPr>
      <w:rFonts w:ascii="Arial" w:hAnsi="Arial" w:eastAsia="宋体" w:cs="Arial"/>
      <w:sz w:val="21"/>
      <w:szCs w:val="21"/>
      <w:lang w:val="en-US" w:eastAsia="zh-CN" w:bidi="ar-SA"/>
    </w:rPr>
  </w:style>
  <w:style w:type="paragraph" w:customStyle="1" w:styleId="892">
    <w:name w:val="标题 39"/>
    <w:basedOn w:val="1"/>
    <w:qFormat/>
    <w:uiPriority w:val="0"/>
    <w:pPr>
      <w:adjustRightInd w:val="0"/>
      <w:snapToGrid w:val="0"/>
      <w:ind w:left="-2" w:leftChars="-1"/>
    </w:pPr>
    <w:rPr>
      <w:rFonts w:ascii="Arial" w:hAnsi="Arial" w:cs="Arial"/>
      <w:szCs w:val="24"/>
    </w:rPr>
  </w:style>
  <w:style w:type="paragraph" w:customStyle="1" w:styleId="893">
    <w:name w:val="章正文"/>
    <w:basedOn w:val="1"/>
    <w:autoRedefine/>
    <w:qFormat/>
    <w:uiPriority w:val="0"/>
    <w:pPr>
      <w:spacing w:before="156" w:after="120" w:line="300" w:lineRule="auto"/>
      <w:ind w:firstLine="480"/>
    </w:pPr>
    <w:rPr>
      <w:rFonts w:ascii="Helvetica" w:hAnsi="Helvetica"/>
      <w:kern w:val="0"/>
      <w:szCs w:val="24"/>
    </w:rPr>
  </w:style>
  <w:style w:type="paragraph" w:customStyle="1" w:styleId="894">
    <w:name w:val="正文居中标题1"/>
    <w:basedOn w:val="1"/>
    <w:autoRedefine/>
    <w:qFormat/>
    <w:uiPriority w:val="0"/>
    <w:pPr>
      <w:tabs>
        <w:tab w:val="left" w:pos="1260"/>
      </w:tabs>
      <w:spacing w:beforeAutospacing="1" w:after="100" w:afterAutospacing="1"/>
      <w:jc w:val="center"/>
    </w:pPr>
    <w:rPr>
      <w:rFonts w:eastAsia="隶书"/>
      <w:b/>
      <w:bCs/>
      <w:sz w:val="84"/>
      <w:szCs w:val="24"/>
    </w:rPr>
  </w:style>
  <w:style w:type="paragraph" w:customStyle="1" w:styleId="895">
    <w:name w:val="正文首行缩进2"/>
    <w:basedOn w:val="35"/>
    <w:autoRedefine/>
    <w:qFormat/>
    <w:uiPriority w:val="0"/>
    <w:pPr>
      <w:ind w:firstLine="420" w:firstLineChars="100"/>
    </w:pPr>
    <w:rPr>
      <w:rFonts w:ascii="Calibri" w:hAnsi="Calibri" w:eastAsia="宋体"/>
      <w:kern w:val="0"/>
      <w:sz w:val="20"/>
    </w:rPr>
  </w:style>
  <w:style w:type="paragraph" w:customStyle="1" w:styleId="896">
    <w:name w:val="*Heading 4"/>
    <w:next w:val="1"/>
    <w:autoRedefine/>
    <w:qFormat/>
    <w:uiPriority w:val="0"/>
    <w:pPr>
      <w:keepNext/>
      <w:keepLines/>
      <w:tabs>
        <w:tab w:val="left" w:pos="1134"/>
        <w:tab w:val="left" w:pos="2880"/>
      </w:tabs>
      <w:spacing w:before="240" w:after="120" w:line="360" w:lineRule="auto"/>
      <w:ind w:left="1134" w:hanging="1134"/>
      <w:outlineLvl w:val="3"/>
    </w:pPr>
    <w:rPr>
      <w:rFonts w:ascii="Arial" w:hAnsi="宋体" w:eastAsia="宋体" w:cs="Times New Roman"/>
      <w:snapToGrid w:val="0"/>
      <w:color w:val="00637A"/>
      <w:sz w:val="28"/>
      <w:szCs w:val="28"/>
      <w:lang w:val="en-US" w:eastAsia="zh-CN" w:bidi="ar-SA"/>
    </w:rPr>
  </w:style>
  <w:style w:type="paragraph" w:customStyle="1" w:styleId="897">
    <w:name w:val="表格标注"/>
    <w:basedOn w:val="1"/>
    <w:autoRedefine/>
    <w:qFormat/>
    <w:uiPriority w:val="0"/>
    <w:pPr>
      <w:spacing w:after="160" w:line="300" w:lineRule="auto"/>
      <w:jc w:val="right"/>
    </w:pPr>
    <w:rPr>
      <w:rFonts w:ascii="黑体" w:hAnsi="Arial" w:eastAsia="黑体" w:cs="宋体"/>
    </w:rPr>
  </w:style>
  <w:style w:type="paragraph" w:customStyle="1" w:styleId="898">
    <w:name w:val="实施日期"/>
    <w:basedOn w:val="899"/>
    <w:autoRedefine/>
    <w:qFormat/>
    <w:uiPriority w:val="0"/>
    <w:pPr>
      <w:framePr w:hSpace="0" w:wrap="around" w:hAnchor="text" w:xAlign="right"/>
      <w:jc w:val="right"/>
    </w:pPr>
  </w:style>
  <w:style w:type="paragraph" w:customStyle="1" w:styleId="899">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00">
    <w:name w:val="xl34"/>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01">
    <w:name w:val="仟"/>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2">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kern w:val="0"/>
      <w:sz w:val="20"/>
    </w:rPr>
  </w:style>
  <w:style w:type="paragraph" w:customStyle="1" w:styleId="903">
    <w:name w:val="large"/>
    <w:basedOn w:val="1"/>
    <w:autoRedefine/>
    <w:qFormat/>
    <w:uiPriority w:val="0"/>
    <w:pPr>
      <w:widowControl/>
      <w:spacing w:beforeLines="40" w:afterLines="40"/>
      <w:jc w:val="left"/>
    </w:pPr>
    <w:rPr>
      <w:rFonts w:ascii="宋体" w:hAnsi="宋体" w:cs="宋体"/>
      <w:color w:val="000000"/>
      <w:kern w:val="0"/>
      <w:sz w:val="26"/>
      <w:szCs w:val="26"/>
    </w:rPr>
  </w:style>
  <w:style w:type="paragraph" w:customStyle="1" w:styleId="904">
    <w:name w:val="样式 标题 1 + 左侧:  0 厘米 首行缩进:  0 厘米"/>
    <w:basedOn w:val="4"/>
    <w:autoRedefine/>
    <w:qFormat/>
    <w:uiPriority w:val="0"/>
    <w:pPr>
      <w:tabs>
        <w:tab w:val="clear" w:pos="360"/>
      </w:tabs>
      <w:spacing w:after="120" w:line="360" w:lineRule="auto"/>
      <w:ind w:left="432" w:hanging="432"/>
    </w:pPr>
    <w:rPr>
      <w:rFonts w:ascii="黑体" w:cs="宋体"/>
      <w:szCs w:val="36"/>
    </w:rPr>
  </w:style>
  <w:style w:type="paragraph" w:customStyle="1" w:styleId="905">
    <w:name w:val="列出段落11"/>
    <w:basedOn w:val="1"/>
    <w:autoRedefine/>
    <w:qFormat/>
    <w:uiPriority w:val="0"/>
    <w:pPr>
      <w:ind w:firstLine="420"/>
    </w:pPr>
    <w:rPr>
      <w:rFonts w:ascii="Calibri" w:hAnsi="Calibri"/>
      <w:szCs w:val="22"/>
    </w:rPr>
  </w:style>
  <w:style w:type="paragraph" w:customStyle="1" w:styleId="906">
    <w:name w:val="样式2"/>
    <w:basedOn w:val="23"/>
    <w:autoRedefine/>
    <w:qFormat/>
    <w:uiPriority w:val="0"/>
    <w:pPr>
      <w:keepNext/>
      <w:numPr>
        <w:ilvl w:val="0"/>
        <w:numId w:val="3"/>
      </w:numPr>
      <w:spacing w:before="360" w:after="0"/>
    </w:pPr>
    <w:rPr>
      <w:rFonts w:ascii="Cambria" w:hAnsi="Cambria"/>
      <w:lang w:eastAsia="en-US"/>
    </w:rPr>
  </w:style>
  <w:style w:type="paragraph" w:customStyle="1" w:styleId="907">
    <w:name w:val="Char12"/>
    <w:basedOn w:val="1"/>
    <w:autoRedefine/>
    <w:qFormat/>
    <w:uiPriority w:val="0"/>
    <w:rPr>
      <w:rFonts w:ascii="Tahoma" w:hAnsi="Tahoma"/>
    </w:rPr>
  </w:style>
  <w:style w:type="paragraph" w:customStyle="1" w:styleId="908">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09">
    <w:name w:val="样式 正文缩进四号特点表正文正文非缩进段1ALT+ZPI正文文字首行缩进正文1缩进正文双线水上软件样式..."/>
    <w:basedOn w:val="2"/>
    <w:autoRedefine/>
    <w:qFormat/>
    <w:uiPriority w:val="0"/>
    <w:pPr>
      <w:spacing w:before="156" w:afterLines="50" w:line="360" w:lineRule="auto"/>
      <w:ind w:firstLine="480"/>
    </w:pPr>
    <w:rPr>
      <w:rFonts w:ascii="Calibri" w:hAnsi="宋体" w:cs="宋体"/>
      <w:sz w:val="24"/>
      <w:szCs w:val="24"/>
    </w:rPr>
  </w:style>
  <w:style w:type="paragraph" w:customStyle="1" w:styleId="910">
    <w:name w:val="srchopt"/>
    <w:basedOn w:val="1"/>
    <w:autoRedefine/>
    <w:qFormat/>
    <w:uiPriority w:val="0"/>
    <w:pPr>
      <w:widowControl/>
      <w:spacing w:beforeLines="40" w:afterLines="40"/>
      <w:jc w:val="left"/>
    </w:pPr>
    <w:rPr>
      <w:rFonts w:ascii="宋体" w:hAnsi="宋体" w:cs="宋体"/>
      <w:color w:val="333333"/>
      <w:kern w:val="0"/>
      <w:sz w:val="22"/>
      <w:szCs w:val="22"/>
    </w:rPr>
  </w:style>
  <w:style w:type="paragraph" w:customStyle="1" w:styleId="911">
    <w:name w:val="附图标注"/>
    <w:basedOn w:val="2"/>
    <w:autoRedefine/>
    <w:qFormat/>
    <w:uiPriority w:val="0"/>
    <w:pPr>
      <w:tabs>
        <w:tab w:val="left" w:pos="420"/>
      </w:tabs>
      <w:spacing w:line="360" w:lineRule="auto"/>
      <w:ind w:left="420" w:hanging="420"/>
    </w:pPr>
    <w:rPr>
      <w:rFonts w:ascii="Calibri" w:hAnsi="Calibri"/>
      <w:szCs w:val="24"/>
    </w:rPr>
  </w:style>
  <w:style w:type="paragraph" w:customStyle="1" w:styleId="912">
    <w:name w:val="10 f"/>
    <w:basedOn w:val="1"/>
    <w:autoRedefine/>
    <w:qFormat/>
    <w:uiPriority w:val="0"/>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rPr>
  </w:style>
  <w:style w:type="paragraph" w:customStyle="1" w:styleId="913">
    <w:name w:val="样式 标题1"/>
    <w:basedOn w:val="860"/>
    <w:next w:val="914"/>
    <w:autoRedefine/>
    <w:qFormat/>
    <w:uiPriority w:val="0"/>
    <w:pPr>
      <w:tabs>
        <w:tab w:val="left" w:pos="840"/>
        <w:tab w:val="left" w:pos="900"/>
        <w:tab w:val="clear" w:pos="432"/>
      </w:tabs>
      <w:spacing w:afterLines="0"/>
      <w:ind w:left="900" w:hanging="420"/>
    </w:pPr>
    <w:rPr>
      <w:bCs/>
      <w:sz w:val="32"/>
    </w:rPr>
  </w:style>
  <w:style w:type="paragraph" w:customStyle="1" w:styleId="914">
    <w:name w:val="最新标题2"/>
    <w:basedOn w:val="820"/>
    <w:next w:val="744"/>
    <w:autoRedefine/>
    <w:qFormat/>
    <w:uiPriority w:val="0"/>
    <w:pPr>
      <w:tabs>
        <w:tab w:val="left" w:pos="360"/>
        <w:tab w:val="clear" w:pos="576"/>
        <w:tab w:val="clear" w:pos="1440"/>
      </w:tabs>
      <w:spacing w:afterLines="0"/>
    </w:pPr>
  </w:style>
  <w:style w:type="paragraph" w:customStyle="1" w:styleId="915">
    <w:name w:val="图样式"/>
    <w:basedOn w:val="1"/>
    <w:qFormat/>
    <w:uiPriority w:val="0"/>
    <w:pPr>
      <w:keepNext/>
      <w:widowControl/>
      <w:spacing w:after="80"/>
      <w:jc w:val="center"/>
    </w:pPr>
  </w:style>
  <w:style w:type="paragraph" w:customStyle="1" w:styleId="91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917">
    <w:name w:val="GW-标题4"/>
    <w:basedOn w:val="918"/>
    <w:autoRedefine/>
    <w:qFormat/>
    <w:uiPriority w:val="0"/>
    <w:pPr>
      <w:tabs>
        <w:tab w:val="left" w:pos="360"/>
        <w:tab w:val="left" w:pos="720"/>
      </w:tabs>
      <w:outlineLvl w:val="3"/>
    </w:pPr>
    <w:rPr>
      <w:sz w:val="30"/>
    </w:rPr>
  </w:style>
  <w:style w:type="paragraph" w:customStyle="1" w:styleId="918">
    <w:name w:val="GW-标题3"/>
    <w:basedOn w:val="6"/>
    <w:autoRedefine/>
    <w:qFormat/>
    <w:uiPriority w:val="0"/>
    <w:pPr>
      <w:tabs>
        <w:tab w:val="left" w:pos="360"/>
        <w:tab w:val="left" w:pos="720"/>
      </w:tabs>
      <w:spacing w:beforeLines="50" w:afterLines="50" w:line="360" w:lineRule="auto"/>
      <w:ind w:left="360" w:hanging="360" w:hangingChars="200"/>
    </w:pPr>
    <w:rPr>
      <w:rFonts w:ascii="仿宋_GB2312" w:eastAsia="仿宋_GB2312"/>
      <w:bCs w:val="0"/>
      <w:szCs w:val="24"/>
    </w:rPr>
  </w:style>
  <w:style w:type="paragraph" w:customStyle="1" w:styleId="919">
    <w:name w:val="正文首行缩进两字符"/>
    <w:basedOn w:val="1"/>
    <w:autoRedefine/>
    <w:qFormat/>
    <w:uiPriority w:val="0"/>
    <w:pPr>
      <w:spacing w:line="360" w:lineRule="auto"/>
      <w:ind w:firstLine="200"/>
    </w:pPr>
  </w:style>
  <w:style w:type="paragraph" w:customStyle="1" w:styleId="920">
    <w:name w:val="招标标题4"/>
    <w:basedOn w:val="7"/>
    <w:next w:val="227"/>
    <w:autoRedefine/>
    <w:qFormat/>
    <w:uiPriority w:val="0"/>
    <w:pPr>
      <w:tabs>
        <w:tab w:val="left" w:pos="1200"/>
      </w:tabs>
      <w:suppressAutoHyphens/>
      <w:spacing w:before="156" w:line="360" w:lineRule="auto"/>
      <w:ind w:left="1200" w:hanging="360"/>
    </w:pPr>
    <w:rPr>
      <w:rFonts w:ascii="仿宋_GB2312" w:eastAsia="仿宋_GB2312" w:cs="宋体"/>
      <w:kern w:val="1"/>
      <w:sz w:val="30"/>
      <w:szCs w:val="20"/>
      <w:lang w:eastAsia="ar-SA"/>
    </w:rPr>
  </w:style>
  <w:style w:type="paragraph" w:customStyle="1" w:styleId="921">
    <w:name w:val="S4-I-L15-U"/>
    <w:basedOn w:val="1"/>
    <w:autoRedefine/>
    <w:qFormat/>
    <w:uiPriority w:val="0"/>
    <w:pPr>
      <w:spacing w:line="360" w:lineRule="auto"/>
    </w:pPr>
    <w:rPr>
      <w:b/>
      <w:i/>
      <w:szCs w:val="24"/>
      <w:u w:val="single"/>
    </w:rPr>
  </w:style>
  <w:style w:type="paragraph" w:customStyle="1" w:styleId="922">
    <w:name w:val="Char Char Char Char Char Char Char Char Char Char"/>
    <w:basedOn w:val="1"/>
    <w:autoRedefine/>
    <w:qFormat/>
    <w:uiPriority w:val="0"/>
    <w:rPr>
      <w:rFonts w:ascii="仿宋_GB2312" w:eastAsia="仿宋_GB2312"/>
      <w:b/>
      <w:sz w:val="32"/>
      <w:szCs w:val="32"/>
    </w:rPr>
  </w:style>
  <w:style w:type="paragraph" w:customStyle="1" w:styleId="923">
    <w:name w:val="v1"/>
    <w:basedOn w:val="1"/>
    <w:autoRedefine/>
    <w:qFormat/>
    <w:uiPriority w:val="0"/>
    <w:pPr>
      <w:widowControl/>
      <w:spacing w:beforeLines="40" w:afterLines="40" w:line="280" w:lineRule="atLeast"/>
      <w:jc w:val="left"/>
    </w:pPr>
    <w:rPr>
      <w:color w:val="000000"/>
      <w:kern w:val="0"/>
      <w:sz w:val="18"/>
      <w:szCs w:val="18"/>
    </w:rPr>
  </w:style>
  <w:style w:type="paragraph" w:customStyle="1" w:styleId="924">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25">
    <w:name w:val="Char Char1 Char Char1 Char Char1"/>
    <w:basedOn w:val="1"/>
    <w:autoRedefine/>
    <w:qFormat/>
    <w:uiPriority w:val="0"/>
    <w:pPr>
      <w:tabs>
        <w:tab w:val="left" w:pos="840"/>
      </w:tabs>
      <w:ind w:left="840" w:hanging="420"/>
    </w:pPr>
    <w:rPr>
      <w:rFonts w:ascii="Tahoma" w:hAnsi="Tahoma"/>
      <w:szCs w:val="24"/>
    </w:rPr>
  </w:style>
  <w:style w:type="paragraph" w:customStyle="1" w:styleId="926">
    <w:name w:val="_Style 940"/>
    <w:autoRedefine/>
    <w:qFormat/>
    <w:uiPriority w:val="0"/>
    <w:rPr>
      <w:rFonts w:ascii="Times New Roman" w:hAnsi="Times New Roman" w:eastAsia="宋体" w:cs="Times New Roman"/>
      <w:kern w:val="2"/>
      <w:sz w:val="21"/>
      <w:szCs w:val="24"/>
      <w:lang w:val="en-US" w:eastAsia="zh-CN" w:bidi="ar-SA"/>
    </w:rPr>
  </w:style>
  <w:style w:type="paragraph" w:customStyle="1" w:styleId="927">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kern w:val="0"/>
      <w:sz w:val="20"/>
    </w:rPr>
  </w:style>
  <w:style w:type="paragraph" w:customStyle="1" w:styleId="928">
    <w:name w:val="xl2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Autospacing="1" w:after="100" w:afterAutospacing="1"/>
      <w:jc w:val="center"/>
      <w:textAlignment w:val="center"/>
    </w:pPr>
    <w:rPr>
      <w:rFonts w:ascii="宋体" w:hAnsi="宋体" w:cs="宋体"/>
      <w:b/>
      <w:bCs/>
      <w:kern w:val="0"/>
      <w:sz w:val="36"/>
      <w:szCs w:val="36"/>
    </w:rPr>
  </w:style>
  <w:style w:type="paragraph" w:customStyle="1" w:styleId="929">
    <w:name w:val="Char2 Char Char Char Char Char Char"/>
    <w:basedOn w:val="1"/>
    <w:autoRedefine/>
    <w:qFormat/>
    <w:uiPriority w:val="0"/>
    <w:rPr>
      <w:rFonts w:ascii="仿宋_GB2312"/>
      <w:b/>
      <w:sz w:val="30"/>
      <w:szCs w:val="32"/>
    </w:rPr>
  </w:style>
  <w:style w:type="paragraph" w:customStyle="1" w:styleId="930">
    <w:name w:val="称谓"/>
    <w:basedOn w:val="1"/>
    <w:next w:val="1"/>
    <w:autoRedefine/>
    <w:qFormat/>
    <w:uiPriority w:val="0"/>
    <w:pPr>
      <w:widowControl/>
      <w:adjustRightInd w:val="0"/>
      <w:spacing w:after="220" w:line="220" w:lineRule="atLeast"/>
      <w:jc w:val="left"/>
      <w:textAlignment w:val="baseline"/>
    </w:pPr>
    <w:rPr>
      <w:rFonts w:ascii="Arial" w:hAnsi="Arial"/>
      <w:spacing w:val="-5"/>
      <w:kern w:val="0"/>
    </w:rPr>
  </w:style>
  <w:style w:type="paragraph" w:customStyle="1" w:styleId="931">
    <w:name w:val="样式 标题 2h2Level 2 Topic HeadingHD2Heading 2 HiddenHeading 2 ...1"/>
    <w:basedOn w:val="9"/>
    <w:next w:val="932"/>
    <w:autoRedefine/>
    <w:qFormat/>
    <w:uiPriority w:val="0"/>
    <w:pPr>
      <w:widowControl w:val="0"/>
      <w:tabs>
        <w:tab w:val="left" w:pos="567"/>
        <w:tab w:val="clear" w:pos="1152"/>
      </w:tabs>
      <w:overflowPunct/>
      <w:adjustRightInd/>
      <w:snapToGrid/>
      <w:spacing w:beforeLines="40" w:afterLines="40" w:line="319" w:lineRule="auto"/>
      <w:ind w:left="0" w:firstLine="0"/>
      <w:textAlignment w:val="auto"/>
    </w:pPr>
    <w:rPr>
      <w:rFonts w:ascii="Arial" w:hAnsi="Arial" w:eastAsia="黑体"/>
      <w:b/>
      <w:bCs/>
      <w:color w:val="000000"/>
      <w:kern w:val="2"/>
      <w:sz w:val="28"/>
      <w:szCs w:val="28"/>
    </w:rPr>
  </w:style>
  <w:style w:type="paragraph" w:customStyle="1" w:styleId="932">
    <w:name w:val="样式 标题 6标题 6 Char Char Char标题 6 Char1标题 6 Char Char1h6Third..."/>
    <w:basedOn w:val="9"/>
    <w:autoRedefine/>
    <w:qFormat/>
    <w:uiPriority w:val="0"/>
    <w:pPr>
      <w:widowControl w:val="0"/>
      <w:tabs>
        <w:tab w:val="left" w:pos="2753"/>
        <w:tab w:val="clear" w:pos="1152"/>
      </w:tabs>
      <w:overflowPunct/>
      <w:adjustRightInd/>
      <w:snapToGrid/>
      <w:spacing w:beforeLines="40" w:afterLines="40" w:line="319" w:lineRule="auto"/>
      <w:ind w:left="2753" w:hanging="420"/>
      <w:textAlignment w:val="auto"/>
    </w:pPr>
    <w:rPr>
      <w:rFonts w:ascii="Arial" w:hAnsi="Arial" w:eastAsia="黑体" w:cs="宋体"/>
      <w:b/>
      <w:bCs/>
      <w:kern w:val="2"/>
      <w:sz w:val="28"/>
    </w:rPr>
  </w:style>
  <w:style w:type="paragraph" w:customStyle="1" w:styleId="933">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rPr>
  </w:style>
  <w:style w:type="paragraph" w:customStyle="1" w:styleId="934">
    <w:name w:val="表格头"/>
    <w:basedOn w:val="1"/>
    <w:autoRedefine/>
    <w:qFormat/>
    <w:uiPriority w:val="0"/>
    <w:pPr>
      <w:jc w:val="center"/>
    </w:pPr>
    <w:rPr>
      <w:rFonts w:cs="宋体"/>
      <w:b/>
      <w:bCs/>
    </w:rPr>
  </w:style>
  <w:style w:type="paragraph" w:customStyle="1" w:styleId="935">
    <w:name w:val="Char Char3 Char Char Char Char Char Char Char Char Char Char Char Char1"/>
    <w:basedOn w:val="1"/>
    <w:autoRedefine/>
    <w:qFormat/>
    <w:uiPriority w:val="0"/>
    <w:pPr>
      <w:spacing w:beforeLines="40" w:afterLines="40" w:line="360" w:lineRule="auto"/>
    </w:pPr>
    <w:rPr>
      <w:rFonts w:ascii="Tahoma" w:hAnsi="Tahoma"/>
      <w:sz w:val="36"/>
      <w:szCs w:val="36"/>
    </w:rPr>
  </w:style>
  <w:style w:type="paragraph" w:customStyle="1" w:styleId="936">
    <w:name w:val="xl75"/>
    <w:basedOn w:val="1"/>
    <w:autoRedefine/>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937">
    <w:name w:val="叁"/>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8">
    <w:name w:val="正文样式1"/>
    <w:basedOn w:val="1"/>
    <w:autoRedefine/>
    <w:qFormat/>
    <w:uiPriority w:val="0"/>
    <w:pPr>
      <w:spacing w:beforeLines="40" w:afterLines="40" w:line="360" w:lineRule="auto"/>
      <w:ind w:firstLine="510"/>
    </w:pPr>
    <w:rPr>
      <w:rFonts w:ascii="Arial" w:hAnsi="Arial"/>
    </w:rPr>
  </w:style>
  <w:style w:type="paragraph" w:customStyle="1" w:styleId="939">
    <w:name w:val="Char Char5 Char Char Char Char Char Char Char Char Char Char Char Char Char Char Char Char Char Char Char Char Char Char Char Char"/>
    <w:basedOn w:val="1"/>
    <w:autoRedefine/>
    <w:qFormat/>
    <w:uiPriority w:val="0"/>
    <w:pPr>
      <w:spacing w:line="360" w:lineRule="auto"/>
    </w:pPr>
    <w:rPr>
      <w:rFonts w:ascii="Tahoma" w:hAnsi="Tahoma"/>
      <w:sz w:val="36"/>
      <w:szCs w:val="36"/>
    </w:rPr>
  </w:style>
  <w:style w:type="paragraph" w:customStyle="1" w:styleId="940">
    <w:name w:val="样式 样式 标题 4H4PIM 4h4bulletblbb标题 4 Charsect 1.2.3.4Ref Head... + ..."/>
    <w:basedOn w:val="1"/>
    <w:autoRedefine/>
    <w:qFormat/>
    <w:uiPriority w:val="0"/>
    <w:pPr>
      <w:keepNext/>
      <w:keepLines/>
      <w:spacing w:before="156" w:afterLines="50" w:line="360" w:lineRule="auto"/>
      <w:ind w:left="3011" w:hanging="851"/>
      <w:jc w:val="left"/>
      <w:outlineLvl w:val="3"/>
    </w:pPr>
    <w:rPr>
      <w:rFonts w:ascii="黑体" w:hAnsi="Calibri" w:eastAsia="黑体"/>
      <w:b/>
      <w:spacing w:val="-5"/>
      <w:sz w:val="28"/>
    </w:rPr>
  </w:style>
  <w:style w:type="paragraph" w:customStyle="1" w:styleId="941">
    <w:name w:val="第一条"/>
    <w:basedOn w:val="246"/>
    <w:autoRedefine/>
    <w:qFormat/>
    <w:uiPriority w:val="0"/>
    <w:pPr>
      <w:tabs>
        <w:tab w:val="left" w:pos="1050"/>
      </w:tabs>
      <w:ind w:left="1050" w:hanging="720" w:firstLineChars="0"/>
    </w:pPr>
    <w:rPr>
      <w:rFonts w:hAnsi="宋体"/>
      <w:kern w:val="28"/>
      <w:sz w:val="28"/>
      <w:szCs w:val="28"/>
    </w:rPr>
  </w:style>
  <w:style w:type="paragraph" w:customStyle="1" w:styleId="942">
    <w:name w:val="Char Char2 Char Char"/>
    <w:basedOn w:val="1"/>
    <w:autoRedefine/>
    <w:qFormat/>
    <w:uiPriority w:val="0"/>
    <w:pPr>
      <w:spacing w:beforeLines="40" w:afterLines="40"/>
    </w:pPr>
    <w:rPr>
      <w:rFonts w:ascii="Tahoma" w:hAnsi="Tahoma"/>
    </w:rPr>
  </w:style>
  <w:style w:type="paragraph" w:customStyle="1" w:styleId="943">
    <w:name w:val="Char Char Char1 Char Char Char Char Char Char Char Char Char Char1"/>
    <w:basedOn w:val="1"/>
    <w:autoRedefine/>
    <w:qFormat/>
    <w:uiPriority w:val="0"/>
    <w:rPr>
      <w:rFonts w:ascii="Tahoma" w:hAnsi="Tahoma"/>
    </w:rPr>
  </w:style>
  <w:style w:type="paragraph" w:customStyle="1" w:styleId="944">
    <w:name w:val="Char Char1 Char Char Char Char Char Char 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945">
    <w:name w:val="文章正文"/>
    <w:basedOn w:val="1"/>
    <w:autoRedefine/>
    <w:qFormat/>
    <w:uiPriority w:val="0"/>
    <w:pPr>
      <w:adjustRightInd w:val="0"/>
      <w:snapToGrid w:val="0"/>
      <w:spacing w:line="360" w:lineRule="auto"/>
      <w:ind w:firstLine="617" w:firstLineChars="257"/>
    </w:pPr>
    <w:rPr>
      <w:rFonts w:ascii="Arial" w:hAnsi="Arial" w:cs="Arial"/>
      <w:szCs w:val="24"/>
    </w:rPr>
  </w:style>
  <w:style w:type="paragraph" w:customStyle="1" w:styleId="946">
    <w:name w:val="Char Char5 Char Char Char Char"/>
    <w:basedOn w:val="1"/>
    <w:autoRedefine/>
    <w:qFormat/>
    <w:uiPriority w:val="0"/>
    <w:pPr>
      <w:spacing w:line="360" w:lineRule="auto"/>
    </w:pPr>
    <w:rPr>
      <w:rFonts w:ascii="Tahoma" w:hAnsi="Tahoma"/>
      <w:sz w:val="36"/>
      <w:szCs w:val="36"/>
    </w:rPr>
  </w:style>
  <w:style w:type="paragraph" w:customStyle="1" w:styleId="947">
    <w:name w:val="样式 正文首行缩进 + 小四 首行缩进:  1 字符"/>
    <w:basedOn w:val="36"/>
    <w:autoRedefine/>
    <w:qFormat/>
    <w:uiPriority w:val="0"/>
    <w:pPr>
      <w:spacing w:beforeLines="40" w:afterLines="40"/>
      <w:ind w:firstLine="200" w:firstLineChars="200"/>
    </w:pPr>
    <w:rPr>
      <w:rFonts w:cs="宋体"/>
      <w:sz w:val="24"/>
      <w:szCs w:val="20"/>
    </w:rPr>
  </w:style>
  <w:style w:type="paragraph" w:customStyle="1" w:styleId="948">
    <w:name w:val="正文段落"/>
    <w:basedOn w:val="1"/>
    <w:autoRedefine/>
    <w:qFormat/>
    <w:uiPriority w:val="0"/>
    <w:pPr>
      <w:spacing w:line="300" w:lineRule="auto"/>
      <w:ind w:firstLine="510"/>
    </w:pPr>
  </w:style>
  <w:style w:type="paragraph" w:customStyle="1" w:styleId="949">
    <w:name w:val="S4-I-U-L15-No-dot"/>
    <w:basedOn w:val="1"/>
    <w:autoRedefine/>
    <w:qFormat/>
    <w:uiPriority w:val="0"/>
    <w:pPr>
      <w:tabs>
        <w:tab w:val="left" w:pos="1112"/>
      </w:tabs>
      <w:spacing w:after="120" w:line="360" w:lineRule="auto"/>
      <w:ind w:left="1112" w:hanging="420"/>
    </w:pPr>
    <w:rPr>
      <w:i/>
      <w:szCs w:val="24"/>
      <w:u w:val="single"/>
    </w:rPr>
  </w:style>
  <w:style w:type="paragraph" w:customStyle="1" w:styleId="950">
    <w:name w:val="MM Title"/>
    <w:basedOn w:val="85"/>
    <w:autoRedefine/>
    <w:qFormat/>
    <w:uiPriority w:val="0"/>
    <w:rPr>
      <w:rFonts w:ascii="Cambria" w:hAnsi="Cambria"/>
    </w:rPr>
  </w:style>
  <w:style w:type="paragraph" w:customStyle="1" w:styleId="951">
    <w:name w:val="Body text"/>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952">
    <w:name w:val="图5"/>
    <w:basedOn w:val="1"/>
    <w:autoRedefine/>
    <w:qFormat/>
    <w:uiPriority w:val="0"/>
    <w:pPr>
      <w:spacing w:beforeLines="40" w:afterLines="40" w:line="240" w:lineRule="exact"/>
      <w:jc w:val="center"/>
    </w:pPr>
  </w:style>
  <w:style w:type="paragraph" w:customStyle="1" w:styleId="953">
    <w:name w:val="样式 样式 标题 4 + 段后: 0.5 行1"/>
    <w:basedOn w:val="737"/>
    <w:next w:val="54"/>
    <w:autoRedefine/>
    <w:qFormat/>
    <w:uiPriority w:val="0"/>
    <w:pPr>
      <w:spacing w:afterLines="0"/>
    </w:pPr>
  </w:style>
  <w:style w:type="paragraph" w:customStyle="1" w:styleId="954">
    <w:name w:val="No Spacing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5">
    <w:name w:val="Char11"/>
    <w:basedOn w:val="1"/>
    <w:autoRedefine/>
    <w:qFormat/>
    <w:uiPriority w:val="0"/>
    <w:pPr>
      <w:widowControl/>
      <w:spacing w:after="160" w:line="240" w:lineRule="exact"/>
      <w:jc w:val="left"/>
    </w:pPr>
    <w:rPr>
      <w:rFonts w:ascii="Verdana" w:hAnsi="Verdana" w:eastAsia="仿宋_GB2312"/>
      <w:kern w:val="0"/>
      <w:lang w:eastAsia="en-US"/>
    </w:rPr>
  </w:style>
  <w:style w:type="paragraph" w:customStyle="1" w:styleId="956">
    <w:name w:val="数字标题1"/>
    <w:basedOn w:val="4"/>
    <w:next w:val="1"/>
    <w:autoRedefine/>
    <w:qFormat/>
    <w:uiPriority w:val="0"/>
    <w:pPr>
      <w:tabs>
        <w:tab w:val="left" w:pos="480"/>
        <w:tab w:val="clear" w:pos="360"/>
        <w:tab w:val="clear" w:pos="432"/>
      </w:tabs>
      <w:ind w:left="480" w:hanging="480"/>
    </w:pPr>
    <w:rPr>
      <w:rFonts w:ascii="Times New Roman" w:hAnsi="Times New Roman"/>
    </w:rPr>
  </w:style>
  <w:style w:type="paragraph" w:customStyle="1" w:styleId="957">
    <w:name w:val="xl84"/>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textAlignment w:val="center"/>
    </w:pPr>
    <w:rPr>
      <w:rFonts w:ascii="宋体" w:hAnsi="宋体" w:cs="宋体"/>
      <w:kern w:val="0"/>
      <w:sz w:val="20"/>
    </w:rPr>
  </w:style>
  <w:style w:type="paragraph" w:customStyle="1" w:styleId="958">
    <w:name w:val="二期正文"/>
    <w:basedOn w:val="1"/>
    <w:autoRedefine/>
    <w:qFormat/>
    <w:uiPriority w:val="0"/>
    <w:pPr>
      <w:widowControl/>
      <w:adjustRightInd w:val="0"/>
      <w:snapToGrid w:val="0"/>
      <w:spacing w:before="156" w:after="200" w:line="360" w:lineRule="auto"/>
      <w:ind w:firstLine="560"/>
      <w:jc w:val="left"/>
    </w:pPr>
    <w:rPr>
      <w:rFonts w:ascii="仿宋_GB2312" w:hAnsi="Calibri" w:eastAsia="仿宋_GB2312"/>
      <w:color w:val="000000"/>
      <w:kern w:val="0"/>
      <w:sz w:val="20"/>
      <w:szCs w:val="28"/>
      <w:lang w:val="zh-CN"/>
    </w:rPr>
  </w:style>
  <w:style w:type="paragraph" w:customStyle="1" w:styleId="959">
    <w:name w:val="Char Char Char Char"/>
    <w:basedOn w:val="1"/>
    <w:autoRedefine/>
    <w:qFormat/>
    <w:uiPriority w:val="0"/>
  </w:style>
  <w:style w:type="paragraph" w:customStyle="1" w:styleId="960">
    <w:name w:val="p0"/>
    <w:basedOn w:val="1"/>
    <w:autoRedefine/>
    <w:qFormat/>
    <w:uiPriority w:val="0"/>
    <w:pPr>
      <w:widowControl/>
    </w:pPr>
    <w:rPr>
      <w:rFonts w:ascii="Calibri" w:hAnsi="Calibri" w:cs="Calibri"/>
      <w:kern w:val="0"/>
      <w:szCs w:val="21"/>
    </w:rPr>
  </w:style>
  <w:style w:type="paragraph" w:customStyle="1" w:styleId="961">
    <w:name w:val="bz6"/>
    <w:autoRedefine/>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962">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kern w:val="0"/>
      <w:sz w:val="20"/>
    </w:rPr>
  </w:style>
  <w:style w:type="paragraph" w:customStyle="1" w:styleId="963">
    <w:name w:val="表项"/>
    <w:next w:val="964"/>
    <w:autoRedefine/>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964">
    <w:name w:val="表身"/>
    <w:basedOn w:val="1"/>
    <w:qFormat/>
    <w:uiPriority w:val="0"/>
    <w:pPr>
      <w:autoSpaceDE w:val="0"/>
      <w:autoSpaceDN w:val="0"/>
      <w:adjustRightInd w:val="0"/>
      <w:spacing w:line="300" w:lineRule="auto"/>
      <w:jc w:val="left"/>
    </w:pPr>
    <w:rPr>
      <w:kern w:val="0"/>
      <w:sz w:val="18"/>
    </w:rPr>
  </w:style>
  <w:style w:type="paragraph" w:customStyle="1" w:styleId="965">
    <w:name w:val="样式 标题 3 + 四号"/>
    <w:basedOn w:val="6"/>
    <w:autoRedefine/>
    <w:qFormat/>
    <w:uiPriority w:val="0"/>
    <w:pPr>
      <w:tabs>
        <w:tab w:val="left" w:pos="720"/>
      </w:tabs>
      <w:spacing w:line="416" w:lineRule="auto"/>
      <w:ind w:left="720" w:hanging="720"/>
    </w:pPr>
    <w:rPr>
      <w:rFonts w:eastAsia="黑体"/>
      <w:b w:val="0"/>
      <w:sz w:val="28"/>
    </w:rPr>
  </w:style>
  <w:style w:type="paragraph" w:customStyle="1" w:styleId="966">
    <w:name w:val="样式 宋体 左 段前: 5 磅 段后: 5 磅 行距: 1.5 倍行距1"/>
    <w:basedOn w:val="1"/>
    <w:autoRedefine/>
    <w:qFormat/>
    <w:uiPriority w:val="0"/>
    <w:pPr>
      <w:spacing w:beforeLines="40" w:afterLines="40" w:line="360" w:lineRule="auto"/>
      <w:jc w:val="left"/>
    </w:pPr>
    <w:rPr>
      <w:rFonts w:ascii="宋体" w:hAnsi="宋体" w:cs="宋体"/>
      <w:kern w:val="0"/>
    </w:rPr>
  </w:style>
  <w:style w:type="paragraph" w:customStyle="1" w:styleId="967">
    <w:name w:val="colorffffffbg"/>
    <w:basedOn w:val="1"/>
    <w:autoRedefine/>
    <w:qFormat/>
    <w:uiPriority w:val="0"/>
    <w:pPr>
      <w:widowControl/>
      <w:shd w:val="clear" w:color="auto" w:fill="FFFFFF"/>
      <w:spacing w:beforeLines="40" w:afterLines="40"/>
      <w:jc w:val="left"/>
    </w:pPr>
    <w:rPr>
      <w:rFonts w:ascii="宋体" w:hAnsi="宋体" w:cs="宋体"/>
      <w:color w:val="000000"/>
      <w:kern w:val="0"/>
      <w:szCs w:val="24"/>
    </w:rPr>
  </w:style>
  <w:style w:type="paragraph" w:customStyle="1" w:styleId="968">
    <w:name w:val="Paragraph4"/>
    <w:basedOn w:val="1"/>
    <w:autoRedefine/>
    <w:qFormat/>
    <w:uiPriority w:val="0"/>
    <w:pPr>
      <w:spacing w:afterLines="50"/>
      <w:ind w:left="2250"/>
    </w:pPr>
    <w:rPr>
      <w:rFonts w:ascii="宋体"/>
      <w:snapToGrid w:val="0"/>
      <w:kern w:val="0"/>
    </w:rPr>
  </w:style>
  <w:style w:type="paragraph" w:customStyle="1" w:styleId="969">
    <w:name w:val="样式 样式 小四 行距: 1.5 倍行距 首行缩进:  2 字符 + +中文正文"/>
    <w:basedOn w:val="1"/>
    <w:autoRedefine/>
    <w:qFormat/>
    <w:uiPriority w:val="0"/>
    <w:pPr>
      <w:spacing w:line="360" w:lineRule="auto"/>
      <w:ind w:firstLine="480"/>
    </w:pPr>
    <w:rPr>
      <w:rFonts w:ascii="宋体" w:hAnsi="宋体" w:cs="宋体"/>
    </w:rPr>
  </w:style>
  <w:style w:type="paragraph" w:customStyle="1" w:styleId="970">
    <w:name w:val="样式 标题 1 + Arial 段前: 0.5 行 段后: 0.5 行"/>
    <w:basedOn w:val="4"/>
    <w:autoRedefine/>
    <w:qFormat/>
    <w:uiPriority w:val="0"/>
    <w:pPr>
      <w:tabs>
        <w:tab w:val="clear" w:pos="360"/>
      </w:tabs>
      <w:spacing w:beforeLines="50" w:afterLines="50" w:line="360" w:lineRule="auto"/>
      <w:ind w:left="432" w:hanging="432"/>
    </w:pPr>
    <w:rPr>
      <w:rFonts w:ascii="Arial" w:cs="宋体"/>
      <w:b w:val="0"/>
      <w:bCs w:val="0"/>
      <w:sz w:val="32"/>
      <w:szCs w:val="20"/>
    </w:rPr>
  </w:style>
  <w:style w:type="paragraph" w:customStyle="1" w:styleId="971">
    <w:name w:val="伍"/>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2">
    <w:name w:val="xl24"/>
    <w:basedOn w:val="1"/>
    <w:autoRedefine/>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szCs w:val="24"/>
    </w:rPr>
  </w:style>
  <w:style w:type="paragraph" w:customStyle="1" w:styleId="973">
    <w:name w:val="样式　标题4"/>
    <w:basedOn w:val="849"/>
    <w:next w:val="1"/>
    <w:autoRedefine/>
    <w:qFormat/>
    <w:uiPriority w:val="0"/>
    <w:pPr>
      <w:tabs>
        <w:tab w:val="left" w:pos="360"/>
        <w:tab w:val="clear" w:pos="864"/>
      </w:tabs>
      <w:ind w:left="360" w:hanging="360" w:hangingChars="200"/>
    </w:pPr>
  </w:style>
  <w:style w:type="paragraph" w:customStyle="1" w:styleId="974">
    <w:name w:val="MM Topic 9"/>
    <w:basedOn w:val="12"/>
    <w:autoRedefine/>
    <w:qFormat/>
    <w:uiPriority w:val="0"/>
    <w:pPr>
      <w:tabs>
        <w:tab w:val="left" w:pos="4284"/>
      </w:tabs>
      <w:spacing w:beforeLines="40" w:afterLines="40" w:line="319" w:lineRule="auto"/>
      <w:ind w:left="4284" w:hanging="420"/>
    </w:pPr>
    <w:rPr>
      <w:szCs w:val="21"/>
    </w:rPr>
  </w:style>
  <w:style w:type="paragraph" w:customStyle="1" w:styleId="975">
    <w:name w:val="编号 3"/>
    <w:basedOn w:val="1"/>
    <w:autoRedefine/>
    <w:qFormat/>
    <w:uiPriority w:val="0"/>
    <w:pPr>
      <w:tabs>
        <w:tab w:val="left" w:pos="1200"/>
      </w:tabs>
      <w:spacing w:line="360" w:lineRule="auto"/>
      <w:ind w:left="1200" w:leftChars="400" w:hanging="360" w:hangingChars="200"/>
    </w:pPr>
    <w:rPr>
      <w:rFonts w:ascii="宋体" w:hAnsi="宋体"/>
      <w:color w:val="000000"/>
    </w:rPr>
  </w:style>
  <w:style w:type="paragraph" w:customStyle="1" w:styleId="976">
    <w:name w:val="柒"/>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7">
    <w:name w:val="公文标题 4"/>
    <w:basedOn w:val="806"/>
    <w:next w:val="246"/>
    <w:autoRedefine/>
    <w:qFormat/>
    <w:uiPriority w:val="0"/>
    <w:pPr>
      <w:ind w:left="1680"/>
      <w:outlineLvl w:val="9"/>
    </w:pPr>
  </w:style>
  <w:style w:type="paragraph" w:customStyle="1" w:styleId="978">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79">
    <w:name w:val="表格样式"/>
    <w:basedOn w:val="1"/>
    <w:autoRedefine/>
    <w:qFormat/>
    <w:uiPriority w:val="0"/>
    <w:pPr>
      <w:spacing w:beforeLines="40" w:afterLines="40"/>
    </w:pPr>
    <w:rPr>
      <w:rFonts w:eastAsia="幼圆"/>
    </w:rPr>
  </w:style>
  <w:style w:type="paragraph" w:customStyle="1" w:styleId="980">
    <w:name w:val="标题 5l"/>
    <w:basedOn w:val="8"/>
    <w:autoRedefine/>
    <w:qFormat/>
    <w:uiPriority w:val="0"/>
    <w:pPr>
      <w:adjustRightInd w:val="0"/>
      <w:spacing w:beforeLines="40" w:afterLines="40" w:line="376" w:lineRule="atLeast"/>
    </w:pPr>
    <w:rPr>
      <w:rFonts w:eastAsia="宋体"/>
      <w:sz w:val="28"/>
      <w:szCs w:val="28"/>
    </w:rPr>
  </w:style>
  <w:style w:type="paragraph" w:customStyle="1" w:styleId="981">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982">
    <w:name w:val="默认段落字体 Para Char Char Char Char Char Char Char Char Char Char Char Char Char Char Char Char Char Char Char"/>
    <w:basedOn w:val="1"/>
    <w:autoRedefine/>
    <w:qFormat/>
    <w:uiPriority w:val="0"/>
    <w:rPr>
      <w:rFonts w:ascii="Tahoma" w:hAnsi="Tahoma"/>
    </w:rPr>
  </w:style>
  <w:style w:type="paragraph" w:customStyle="1" w:styleId="983">
    <w:name w:val="font10"/>
    <w:basedOn w:val="1"/>
    <w:autoRedefine/>
    <w:qFormat/>
    <w:uiPriority w:val="0"/>
    <w:pPr>
      <w:widowControl/>
      <w:spacing w:beforeLines="40" w:afterLines="40"/>
      <w:jc w:val="left"/>
    </w:pPr>
    <w:rPr>
      <w:rFonts w:ascii="MingLiU" w:hAnsi="MingLiU" w:eastAsia="MingLiU" w:cs="宋体"/>
      <w:color w:val="000000"/>
      <w:kern w:val="0"/>
      <w:sz w:val="20"/>
    </w:rPr>
  </w:style>
  <w:style w:type="paragraph" w:customStyle="1" w:styleId="984">
    <w:name w:val="注×："/>
    <w:autoRedefine/>
    <w:qFormat/>
    <w:uiPriority w:val="0"/>
    <w:pPr>
      <w:widowControl w:val="0"/>
      <w:tabs>
        <w:tab w:val="left" w:pos="630"/>
        <w:tab w:val="left" w:pos="1260"/>
      </w:tabs>
      <w:autoSpaceDE w:val="0"/>
      <w:autoSpaceDN w:val="0"/>
      <w:ind w:left="420" w:hanging="420"/>
      <w:jc w:val="both"/>
    </w:pPr>
    <w:rPr>
      <w:rFonts w:ascii="宋体" w:hAnsi="Times New Roman" w:eastAsia="宋体" w:cs="Times New Roman"/>
      <w:sz w:val="18"/>
      <w:lang w:val="en-US" w:eastAsia="zh-CN" w:bidi="ar-SA"/>
    </w:rPr>
  </w:style>
  <w:style w:type="paragraph" w:customStyle="1" w:styleId="985">
    <w:name w:val="样式 标题 3Heading 3 - oldh3sect1.2.3BOD 0H3第二层条3 bulletb2..."/>
    <w:basedOn w:val="6"/>
    <w:autoRedefine/>
    <w:qFormat/>
    <w:uiPriority w:val="0"/>
    <w:pPr>
      <w:widowControl/>
      <w:tabs>
        <w:tab w:val="left" w:pos="0"/>
        <w:tab w:val="left" w:pos="567"/>
        <w:tab w:val="left" w:pos="720"/>
      </w:tabs>
      <w:spacing w:beforeLines="40" w:afterLines="40" w:line="360" w:lineRule="auto"/>
      <w:jc w:val="left"/>
    </w:pPr>
    <w:rPr>
      <w:rFonts w:ascii="仿宋_GB2312" w:eastAsia="仿宋_GB2312" w:cs="宋体"/>
      <w:color w:val="000000"/>
      <w:sz w:val="30"/>
      <w:szCs w:val="20"/>
    </w:rPr>
  </w:style>
  <w:style w:type="paragraph" w:customStyle="1" w:styleId="986">
    <w:name w:val="样式 标题 2h2Level 2 Topic HeadingHD2Heading 2 HiddenHeading 2 ..."/>
    <w:basedOn w:val="4"/>
    <w:autoRedefine/>
    <w:qFormat/>
    <w:uiPriority w:val="0"/>
    <w:pPr>
      <w:tabs>
        <w:tab w:val="clear" w:pos="360"/>
        <w:tab w:val="clear" w:pos="432"/>
      </w:tabs>
      <w:spacing w:beforeLines="40" w:afterLines="40"/>
      <w:ind w:left="425" w:hanging="425"/>
    </w:pPr>
    <w:rPr>
      <w:szCs w:val="36"/>
    </w:rPr>
  </w:style>
  <w:style w:type="paragraph" w:customStyle="1" w:styleId="987">
    <w:name w:val="小节"/>
    <w:basedOn w:val="6"/>
    <w:autoRedefine/>
    <w:qFormat/>
    <w:uiPriority w:val="0"/>
    <w:pPr>
      <w:spacing w:before="200" w:after="200" w:line="560" w:lineRule="exact"/>
      <w:jc w:val="left"/>
    </w:pPr>
    <w:rPr>
      <w:rFonts w:ascii="宋体" w:hAnsi="宋体"/>
      <w:bCs w:val="0"/>
      <w:color w:val="000000"/>
      <w:spacing w:val="10"/>
      <w:kern w:val="24"/>
      <w:sz w:val="28"/>
    </w:rPr>
  </w:style>
  <w:style w:type="paragraph" w:customStyle="1" w:styleId="988">
    <w:name w:val="标题 38"/>
    <w:basedOn w:val="1"/>
    <w:autoRedefine/>
    <w:qFormat/>
    <w:uiPriority w:val="0"/>
    <w:pPr>
      <w:adjustRightInd w:val="0"/>
      <w:snapToGrid w:val="0"/>
      <w:ind w:left="-2" w:leftChars="-1"/>
    </w:pPr>
    <w:rPr>
      <w:rFonts w:ascii="Arial" w:hAnsi="Arial" w:cs="Arial"/>
      <w:szCs w:val="24"/>
    </w:rPr>
  </w:style>
  <w:style w:type="paragraph" w:customStyle="1" w:styleId="989">
    <w:name w:val="样式7"/>
    <w:basedOn w:val="1"/>
    <w:autoRedefine/>
    <w:qFormat/>
    <w:uiPriority w:val="0"/>
    <w:pPr>
      <w:adjustRightInd w:val="0"/>
      <w:spacing w:before="156" w:afterLines="50" w:line="360" w:lineRule="auto"/>
      <w:ind w:firstLine="669"/>
      <w:textAlignment w:val="baseline"/>
    </w:pPr>
    <w:rPr>
      <w:rFonts w:ascii="宋体" w:hAnsi="宋体"/>
      <w:kern w:val="0"/>
      <w:sz w:val="28"/>
    </w:rPr>
  </w:style>
  <w:style w:type="paragraph" w:customStyle="1" w:styleId="990">
    <w:name w:val="xl58"/>
    <w:basedOn w:val="1"/>
    <w:autoRedefine/>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rPr>
  </w:style>
  <w:style w:type="paragraph" w:customStyle="1" w:styleId="99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992">
    <w:name w:val="样式 标题 4h4First SubheadingH4sect 1.2.3.4Ref Heading 1rh1se...1"/>
    <w:basedOn w:val="7"/>
    <w:autoRedefine/>
    <w:qFormat/>
    <w:uiPriority w:val="0"/>
    <w:pPr>
      <w:tabs>
        <w:tab w:val="left" w:pos="425"/>
        <w:tab w:val="left" w:pos="2184"/>
      </w:tabs>
      <w:spacing w:beforeLines="40" w:afterLines="40" w:line="360" w:lineRule="auto"/>
      <w:ind w:left="425" w:hanging="425"/>
    </w:pPr>
    <w:rPr>
      <w:rFonts w:ascii="Times New Roman" w:hAnsi="Times New Roman" w:eastAsia="宋体" w:cs="宋体"/>
      <w:sz w:val="32"/>
      <w:szCs w:val="20"/>
    </w:rPr>
  </w:style>
  <w:style w:type="paragraph" w:customStyle="1" w:styleId="993">
    <w:name w:val="Char Char Char Char Char Char Char Char1"/>
    <w:basedOn w:val="1"/>
    <w:autoRedefine/>
    <w:qFormat/>
    <w:uiPriority w:val="0"/>
    <w:pPr>
      <w:tabs>
        <w:tab w:val="left" w:pos="360"/>
      </w:tabs>
    </w:pPr>
  </w:style>
  <w:style w:type="paragraph" w:customStyle="1" w:styleId="994">
    <w:name w:val="样式 样式 小四 行距: 1.5 倍行距 + 首行缩进:  2 字符"/>
    <w:basedOn w:val="1"/>
    <w:autoRedefine/>
    <w:qFormat/>
    <w:uiPriority w:val="0"/>
    <w:pPr>
      <w:spacing w:line="360" w:lineRule="auto"/>
      <w:ind w:firstLine="480"/>
    </w:pPr>
    <w:rPr>
      <w:rFonts w:ascii="Arial" w:hAnsi="Arial" w:cs="宋体"/>
      <w:szCs w:val="24"/>
    </w:rPr>
  </w:style>
  <w:style w:type="paragraph" w:customStyle="1" w:styleId="995">
    <w:name w:val="样式 正文 段落文字 + 宋体 小四 左侧:  0 厘米 首行缩进:  2 字符 段后: 0 磅 行距: 固定值 24..."/>
    <w:basedOn w:val="1"/>
    <w:autoRedefine/>
    <w:qFormat/>
    <w:uiPriority w:val="0"/>
    <w:pPr>
      <w:spacing w:line="480" w:lineRule="exact"/>
      <w:ind w:firstLine="480"/>
    </w:pPr>
    <w:rPr>
      <w:rFonts w:ascii="宋体" w:hAnsi="宋体" w:cs="宋体"/>
    </w:rPr>
  </w:style>
  <w:style w:type="paragraph" w:customStyle="1" w:styleId="996">
    <w:name w:val="封面标准名称"/>
    <w:autoRedefine/>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997">
    <w:name w:val="Char Char Char Char2"/>
    <w:basedOn w:val="1"/>
    <w:autoRedefine/>
    <w:qFormat/>
    <w:uiPriority w:val="0"/>
    <w:pPr>
      <w:widowControl/>
      <w:spacing w:after="160" w:line="240" w:lineRule="exact"/>
      <w:jc w:val="left"/>
    </w:pPr>
    <w:rPr>
      <w:rFonts w:ascii="Arial" w:hAnsi="Arial" w:eastAsia="Times New Roman" w:cs="Verdana"/>
      <w:b/>
      <w:kern w:val="0"/>
      <w:lang w:eastAsia="en-US"/>
    </w:rPr>
  </w:style>
  <w:style w:type="paragraph" w:customStyle="1" w:styleId="998">
    <w:name w:val="Proposals body"/>
    <w:basedOn w:val="1"/>
    <w:next w:val="1"/>
    <w:autoRedefine/>
    <w:qFormat/>
    <w:uiPriority w:val="0"/>
    <w:pPr>
      <w:widowControl/>
      <w:spacing w:line="360" w:lineRule="auto"/>
      <w:jc w:val="left"/>
    </w:pPr>
    <w:rPr>
      <w:rFonts w:ascii="宋体"/>
      <w:snapToGrid w:val="0"/>
      <w:color w:val="000000"/>
      <w:kern w:val="0"/>
    </w:rPr>
  </w:style>
  <w:style w:type="paragraph" w:customStyle="1" w:styleId="999">
    <w:name w:val="样式 标题 4H4PIM 5h4blbbPIM 44th level + 右侧:  0 厘米 行距: 1.5 倍..."/>
    <w:basedOn w:val="7"/>
    <w:autoRedefine/>
    <w:qFormat/>
    <w:uiPriority w:val="0"/>
    <w:pPr>
      <w:tabs>
        <w:tab w:val="left" w:pos="300"/>
        <w:tab w:val="left" w:pos="567"/>
        <w:tab w:val="left" w:pos="864"/>
      </w:tabs>
      <w:spacing w:beforeLines="40" w:afterLines="40" w:line="360" w:lineRule="auto"/>
      <w:ind w:left="864" w:hanging="433"/>
      <w:jc w:val="left"/>
    </w:pPr>
    <w:rPr>
      <w:rFonts w:eastAsia="华文中宋" w:cs="宋体"/>
      <w:szCs w:val="24"/>
    </w:rPr>
  </w:style>
  <w:style w:type="paragraph" w:customStyle="1" w:styleId="1000">
    <w:name w:val="Char Char5 Char Char Char Char Char Char Char Char Char Char Char Char Char Char Char Char Char Char1"/>
    <w:basedOn w:val="1"/>
    <w:autoRedefine/>
    <w:qFormat/>
    <w:uiPriority w:val="0"/>
    <w:pPr>
      <w:spacing w:line="360" w:lineRule="auto"/>
    </w:pPr>
    <w:rPr>
      <w:rFonts w:ascii="Tahoma" w:hAnsi="Tahoma"/>
      <w:sz w:val="36"/>
      <w:szCs w:val="36"/>
    </w:rPr>
  </w:style>
  <w:style w:type="paragraph" w:customStyle="1" w:styleId="1001">
    <w:name w:val="样式 标题 1Heading 0H1PIM 1123321Title1卷标题h11.ch章节标题第*部分..."/>
    <w:basedOn w:val="4"/>
    <w:autoRedefine/>
    <w:qFormat/>
    <w:uiPriority w:val="0"/>
    <w:pPr>
      <w:keepNext w:val="0"/>
      <w:tabs>
        <w:tab w:val="left" w:pos="420"/>
        <w:tab w:val="left" w:pos="720"/>
        <w:tab w:val="clear" w:pos="360"/>
        <w:tab w:val="clear" w:pos="432"/>
      </w:tabs>
      <w:spacing w:line="360" w:lineRule="auto"/>
      <w:ind w:left="420" w:hanging="420"/>
    </w:pPr>
    <w:rPr>
      <w:rFonts w:ascii="Arial" w:hAnsi="Arial" w:cs="宋体"/>
      <w:color w:val="000000"/>
      <w:szCs w:val="24"/>
    </w:rPr>
  </w:style>
  <w:style w:type="paragraph" w:customStyle="1" w:styleId="1002">
    <w:name w:val="Char Char5 Char Char Char Char Char Char Char Char Char Char Char Char Char Char Char Char Char Char"/>
    <w:basedOn w:val="1"/>
    <w:autoRedefine/>
    <w:qFormat/>
    <w:uiPriority w:val="0"/>
    <w:pPr>
      <w:spacing w:line="360" w:lineRule="auto"/>
    </w:pPr>
    <w:rPr>
      <w:rFonts w:ascii="Tahoma" w:hAnsi="Tahoma"/>
      <w:sz w:val="36"/>
      <w:szCs w:val="36"/>
    </w:rPr>
  </w:style>
  <w:style w:type="paragraph" w:customStyle="1" w:styleId="1003">
    <w:name w:val="文档结构图3"/>
    <w:basedOn w:val="1"/>
    <w:autoRedefine/>
    <w:qFormat/>
    <w:uiPriority w:val="0"/>
    <w:rPr>
      <w:rFonts w:ascii="宋体" w:hAnsi="Calibri"/>
      <w:kern w:val="0"/>
      <w:sz w:val="18"/>
      <w:szCs w:val="18"/>
    </w:rPr>
  </w:style>
  <w:style w:type="paragraph" w:customStyle="1" w:styleId="1004">
    <w:name w:val="方案正文"/>
    <w:basedOn w:val="1"/>
    <w:autoRedefine/>
    <w:qFormat/>
    <w:uiPriority w:val="0"/>
    <w:pPr>
      <w:spacing w:before="156" w:line="300" w:lineRule="auto"/>
      <w:ind w:left="210" w:leftChars="100" w:firstLine="480"/>
    </w:pPr>
    <w:rPr>
      <w:color w:val="000000"/>
      <w:szCs w:val="24"/>
    </w:rPr>
  </w:style>
  <w:style w:type="paragraph" w:customStyle="1" w:styleId="1005">
    <w:name w:val="标题 36"/>
    <w:basedOn w:val="1"/>
    <w:autoRedefine/>
    <w:qFormat/>
    <w:uiPriority w:val="0"/>
    <w:pPr>
      <w:adjustRightInd w:val="0"/>
      <w:snapToGrid w:val="0"/>
      <w:ind w:left="-2" w:leftChars="-1"/>
    </w:pPr>
    <w:rPr>
      <w:rFonts w:ascii="Arial" w:hAnsi="Arial" w:cs="Arial"/>
      <w:szCs w:val="24"/>
    </w:rPr>
  </w:style>
  <w:style w:type="paragraph" w:customStyle="1" w:styleId="1006">
    <w:name w:val="标题 1（绿盟科技）"/>
    <w:basedOn w:val="4"/>
    <w:next w:val="1"/>
    <w:autoRedefine/>
    <w:qFormat/>
    <w:uiPriority w:val="0"/>
    <w:pPr>
      <w:pBdr>
        <w:bottom w:val="single" w:color="auto" w:sz="48" w:space="1"/>
      </w:pBdr>
      <w:tabs>
        <w:tab w:val="clear" w:pos="360"/>
        <w:tab w:val="clear" w:pos="432"/>
      </w:tabs>
      <w:spacing w:before="600"/>
      <w:ind w:left="907" w:hanging="907"/>
      <w:jc w:val="left"/>
    </w:pPr>
    <w:rPr>
      <w:rFonts w:ascii="Arial" w:hAnsi="Arial"/>
    </w:rPr>
  </w:style>
  <w:style w:type="paragraph" w:customStyle="1" w:styleId="1007">
    <w:name w:val="content"/>
    <w:basedOn w:val="1"/>
    <w:autoRedefine/>
    <w:qFormat/>
    <w:uiPriority w:val="0"/>
    <w:pPr>
      <w:widowControl/>
      <w:spacing w:beforeLines="40" w:afterLines="40"/>
      <w:jc w:val="left"/>
    </w:pPr>
    <w:rPr>
      <w:rFonts w:ascii="宋体" w:hAnsi="宋体" w:cs="宋体"/>
      <w:color w:val="000000"/>
      <w:kern w:val="0"/>
      <w:szCs w:val="24"/>
    </w:rPr>
  </w:style>
  <w:style w:type="paragraph" w:customStyle="1" w:styleId="1008">
    <w:name w:val="Char Char3 Char Char Char Char Char Char Char Char Char Char Char Char2 Char Char Char Char"/>
    <w:basedOn w:val="1"/>
    <w:autoRedefine/>
    <w:qFormat/>
    <w:uiPriority w:val="0"/>
    <w:pPr>
      <w:spacing w:line="360" w:lineRule="auto"/>
    </w:pPr>
    <w:rPr>
      <w:rFonts w:ascii="Tahoma" w:hAnsi="Tahoma"/>
      <w:sz w:val="36"/>
      <w:szCs w:val="36"/>
    </w:rPr>
  </w:style>
  <w:style w:type="paragraph" w:customStyle="1" w:styleId="1009">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textAlignment w:val="center"/>
    </w:pPr>
    <w:rPr>
      <w:rFonts w:ascii="宋体" w:hAnsi="宋体" w:cs="宋体"/>
      <w:kern w:val="0"/>
      <w:sz w:val="20"/>
    </w:rPr>
  </w:style>
  <w:style w:type="paragraph" w:customStyle="1" w:styleId="1010">
    <w:name w:val="样式 标题 3h33rd levelHeading 3 - oldH3Fab-3level_3PIM 3Leve..."/>
    <w:basedOn w:val="6"/>
    <w:autoRedefine/>
    <w:qFormat/>
    <w:uiPriority w:val="0"/>
    <w:pPr>
      <w:widowControl/>
      <w:tabs>
        <w:tab w:val="left" w:pos="720"/>
      </w:tabs>
      <w:spacing w:line="360" w:lineRule="auto"/>
      <w:ind w:left="720" w:hanging="720"/>
      <w:jc w:val="left"/>
    </w:pPr>
    <w:rPr>
      <w:rFonts w:ascii="宋体" w:hAnsi="宋体" w:cs="宋体"/>
      <w:spacing w:val="-5"/>
      <w:kern w:val="28"/>
      <w:sz w:val="30"/>
      <w:szCs w:val="30"/>
    </w:rPr>
  </w:style>
  <w:style w:type="paragraph" w:customStyle="1" w:styleId="1011">
    <w:name w:val="样式 正文文本缩进 2 + 仿宋_GB2312 黑色 行距: 1.5 倍行距"/>
    <w:basedOn w:val="595"/>
    <w:autoRedefine/>
    <w:qFormat/>
    <w:uiPriority w:val="0"/>
    <w:pPr>
      <w:snapToGrid/>
      <w:spacing w:line="360" w:lineRule="auto"/>
      <w:ind w:firstLine="560" w:firstLineChars="200"/>
    </w:pPr>
    <w:rPr>
      <w:rFonts w:ascii="宋体" w:cs="宋体"/>
      <w:b w:val="0"/>
      <w:bCs w:val="0"/>
      <w:szCs w:val="20"/>
    </w:rPr>
  </w:style>
  <w:style w:type="paragraph" w:customStyle="1" w:styleId="1012">
    <w:name w:val="正文段"/>
    <w:basedOn w:val="1"/>
    <w:autoRedefine/>
    <w:qFormat/>
    <w:uiPriority w:val="0"/>
    <w:pPr>
      <w:widowControl/>
      <w:snapToGrid w:val="0"/>
      <w:spacing w:afterLines="50"/>
      <w:ind w:firstLine="200"/>
    </w:pPr>
    <w:rPr>
      <w:kern w:val="0"/>
    </w:rPr>
  </w:style>
  <w:style w:type="paragraph" w:customStyle="1" w:styleId="1013">
    <w:name w:val="Char Char Char Char Char Char Char Char Char Char2"/>
    <w:basedOn w:val="1"/>
    <w:autoRedefine/>
    <w:qFormat/>
    <w:uiPriority w:val="0"/>
    <w:pPr>
      <w:snapToGrid w:val="0"/>
      <w:spacing w:line="360" w:lineRule="auto"/>
      <w:ind w:firstLine="640"/>
      <w:jc w:val="center"/>
    </w:pPr>
    <w:rPr>
      <w:rFonts w:ascii="黑体" w:eastAsia="黑体"/>
      <w:b/>
      <w:sz w:val="44"/>
      <w:szCs w:val="44"/>
    </w:rPr>
  </w:style>
  <w:style w:type="paragraph" w:customStyle="1" w:styleId="1014">
    <w:name w:val="MM Topic 6"/>
    <w:basedOn w:val="9"/>
    <w:autoRedefine/>
    <w:qFormat/>
    <w:uiPriority w:val="0"/>
    <w:pPr>
      <w:widowControl w:val="0"/>
      <w:tabs>
        <w:tab w:val="left" w:pos="567"/>
        <w:tab w:val="clear" w:pos="1152"/>
      </w:tabs>
      <w:overflowPunct/>
      <w:adjustRightInd/>
      <w:snapToGrid/>
      <w:spacing w:beforeLines="40" w:afterLines="40" w:line="319" w:lineRule="auto"/>
      <w:ind w:left="0" w:firstLine="0"/>
      <w:textAlignment w:val="auto"/>
    </w:pPr>
    <w:rPr>
      <w:rFonts w:ascii="Arial" w:hAnsi="Arial" w:eastAsia="黑体"/>
      <w:b/>
      <w:bCs/>
      <w:kern w:val="2"/>
      <w:szCs w:val="24"/>
    </w:rPr>
  </w:style>
  <w:style w:type="paragraph" w:customStyle="1" w:styleId="1015">
    <w:name w:val="样式 样式 标题 4 + 段后: 0.5 行 + 段后: 0.5 行"/>
    <w:basedOn w:val="737"/>
    <w:autoRedefine/>
    <w:qFormat/>
    <w:uiPriority w:val="0"/>
  </w:style>
  <w:style w:type="paragraph" w:customStyle="1" w:styleId="1016">
    <w:name w:val="样式 标题 3C Sub-Sub/Italich3 sub headingHead 3Head 31Head 32C..."/>
    <w:basedOn w:val="6"/>
    <w:autoRedefine/>
    <w:qFormat/>
    <w:uiPriority w:val="0"/>
    <w:pPr>
      <w:tabs>
        <w:tab w:val="left" w:pos="720"/>
      </w:tabs>
      <w:spacing w:line="360" w:lineRule="auto"/>
      <w:ind w:left="720" w:hanging="720"/>
    </w:pPr>
    <w:rPr>
      <w:rFonts w:ascii="Times New Roman" w:hAnsi="Times New Roman" w:cs="宋体"/>
      <w:bCs w:val="0"/>
    </w:rPr>
  </w:style>
  <w:style w:type="paragraph" w:customStyle="1" w:styleId="1017">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仿宋_GB2312" w:hAnsi="宋体" w:eastAsia="仿宋_GB2312" w:cs="宋体"/>
      <w:b/>
      <w:bCs/>
      <w:kern w:val="0"/>
      <w:sz w:val="22"/>
      <w:szCs w:val="22"/>
    </w:rPr>
  </w:style>
  <w:style w:type="paragraph" w:customStyle="1" w:styleId="1018">
    <w:name w:val="xl42"/>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1019">
    <w:name w:val="样式 文档正文 + 首行缩进:  2 字符2"/>
    <w:basedOn w:val="760"/>
    <w:autoRedefine/>
    <w:qFormat/>
    <w:uiPriority w:val="0"/>
    <w:pPr>
      <w:spacing w:beforeLines="40" w:afterLines="40"/>
      <w:ind w:left="900" w:firstLine="0" w:firstLineChars="0"/>
    </w:pPr>
    <w:rPr>
      <w:rFonts w:eastAsia="Times New Roman" w:cs="宋体"/>
      <w:color w:val="000000"/>
      <w:sz w:val="28"/>
      <w:szCs w:val="28"/>
    </w:rPr>
  </w:style>
  <w:style w:type="paragraph" w:customStyle="1" w:styleId="1020">
    <w:name w:val="样式1-2"/>
    <w:basedOn w:val="1021"/>
    <w:autoRedefine/>
    <w:qFormat/>
    <w:uiPriority w:val="0"/>
  </w:style>
  <w:style w:type="paragraph" w:customStyle="1" w:styleId="1021">
    <w:name w:val="表格1-1"/>
    <w:basedOn w:val="1"/>
    <w:autoRedefine/>
    <w:qFormat/>
    <w:uiPriority w:val="0"/>
    <w:pPr>
      <w:spacing w:beforeLines="40" w:afterLines="40"/>
    </w:pPr>
  </w:style>
  <w:style w:type="paragraph" w:customStyle="1" w:styleId="1022">
    <w:name w:val="样式 目录 1 + 段前: 0.2 行 段后: 0.2 行"/>
    <w:basedOn w:val="61"/>
    <w:autoRedefine/>
    <w:qFormat/>
    <w:uiPriority w:val="0"/>
    <w:pPr>
      <w:spacing w:beforeLines="40" w:afterLines="40" w:line="300" w:lineRule="auto"/>
      <w:jc w:val="left"/>
    </w:pPr>
    <w:rPr>
      <w:rFonts w:eastAsia="黑体" w:cs="宋体"/>
      <w:caps/>
      <w:szCs w:val="20"/>
    </w:rPr>
  </w:style>
  <w:style w:type="paragraph" w:customStyle="1" w:styleId="1023">
    <w:name w:val="Char Char1 Char Char Char Char"/>
    <w:basedOn w:val="1"/>
    <w:autoRedefine/>
    <w:qFormat/>
    <w:uiPriority w:val="0"/>
    <w:pPr>
      <w:widowControl/>
      <w:spacing w:after="160" w:line="240" w:lineRule="exact"/>
      <w:jc w:val="left"/>
    </w:pPr>
  </w:style>
  <w:style w:type="paragraph" w:customStyle="1" w:styleId="1024">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100" w:afterAutospacing="1"/>
      <w:jc w:val="center"/>
    </w:pPr>
    <w:rPr>
      <w:rFonts w:ascii="宋体" w:hAnsi="宋体" w:cs="宋体"/>
      <w:kern w:val="0"/>
      <w:sz w:val="20"/>
    </w:rPr>
  </w:style>
  <w:style w:type="paragraph" w:customStyle="1" w:styleId="1025">
    <w:name w:val="普通(网站)1"/>
    <w:basedOn w:val="1"/>
    <w:autoRedefine/>
    <w:qFormat/>
    <w:uiPriority w:val="0"/>
    <w:pPr>
      <w:widowControl/>
      <w:spacing w:beforeAutospacing="1" w:after="100" w:afterAutospacing="1"/>
      <w:jc w:val="left"/>
    </w:pPr>
    <w:rPr>
      <w:rFonts w:hint="eastAsia" w:ascii="宋体" w:hAnsi="宋体"/>
      <w:color w:val="000000"/>
      <w:szCs w:val="22"/>
    </w:rPr>
  </w:style>
  <w:style w:type="paragraph" w:customStyle="1" w:styleId="1026">
    <w:name w:val="a03"/>
    <w:basedOn w:val="6"/>
    <w:autoRedefine/>
    <w:qFormat/>
    <w:uiPriority w:val="0"/>
    <w:pPr>
      <w:adjustRightInd w:val="0"/>
      <w:spacing w:beforeLines="40" w:afterLines="40" w:line="416" w:lineRule="atLeast"/>
    </w:pPr>
    <w:rPr>
      <w:bCs w:val="0"/>
      <w:sz w:val="28"/>
    </w:rPr>
  </w:style>
  <w:style w:type="paragraph" w:customStyle="1" w:styleId="1027">
    <w:name w:val="xl60"/>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rPr>
  </w:style>
  <w:style w:type="paragraph" w:customStyle="1" w:styleId="1028">
    <w:name w:val="MM Topic 2"/>
    <w:basedOn w:val="5"/>
    <w:autoRedefine/>
    <w:qFormat/>
    <w:uiPriority w:val="0"/>
    <w:pPr>
      <w:tabs>
        <w:tab w:val="left" w:pos="992"/>
      </w:tabs>
      <w:spacing w:beforeLines="40" w:afterLines="40"/>
    </w:pPr>
  </w:style>
  <w:style w:type="paragraph" w:customStyle="1" w:styleId="1029">
    <w:name w:val="Plain Text1"/>
    <w:basedOn w:val="1"/>
    <w:autoRedefine/>
    <w:qFormat/>
    <w:uiPriority w:val="0"/>
    <w:pPr>
      <w:autoSpaceDE w:val="0"/>
      <w:autoSpaceDN w:val="0"/>
      <w:adjustRightInd w:val="0"/>
      <w:spacing w:line="360" w:lineRule="auto"/>
    </w:pPr>
    <w:rPr>
      <w:rFonts w:hint="eastAsia" w:ascii="宋体" w:hAnsi="宋体"/>
    </w:rPr>
  </w:style>
  <w:style w:type="paragraph" w:customStyle="1" w:styleId="1030">
    <w:name w:val="themebody"/>
    <w:basedOn w:val="1"/>
    <w:autoRedefine/>
    <w:qFormat/>
    <w:uiPriority w:val="0"/>
    <w:pPr>
      <w:widowControl/>
      <w:spacing w:beforeLines="40" w:afterLines="40"/>
      <w:jc w:val="left"/>
    </w:pPr>
    <w:rPr>
      <w:rFonts w:ascii="宋体" w:hAnsi="宋体" w:cs="宋体"/>
      <w:color w:val="FFFFFF"/>
      <w:kern w:val="0"/>
      <w:szCs w:val="24"/>
    </w:rPr>
  </w:style>
  <w:style w:type="paragraph" w:customStyle="1" w:styleId="1031">
    <w:name w:val="cx标题三"/>
    <w:basedOn w:val="6"/>
    <w:autoRedefine/>
    <w:qFormat/>
    <w:uiPriority w:val="0"/>
    <w:pPr>
      <w:tabs>
        <w:tab w:val="left" w:pos="720"/>
        <w:tab w:val="left" w:pos="1260"/>
      </w:tabs>
      <w:spacing w:before="180" w:after="180" w:line="384" w:lineRule="auto"/>
      <w:ind w:left="1260" w:hanging="420"/>
    </w:pPr>
    <w:rPr>
      <w:rFonts w:ascii="Times New Roman" w:hAnsi="Times New Roman"/>
      <w:bCs w:val="0"/>
    </w:rPr>
  </w:style>
  <w:style w:type="paragraph" w:customStyle="1" w:styleId="1032">
    <w:name w:val="Char Char15"/>
    <w:basedOn w:val="1"/>
    <w:autoRedefine/>
    <w:qFormat/>
    <w:uiPriority w:val="0"/>
    <w:pPr>
      <w:widowControl/>
      <w:spacing w:after="160" w:line="240" w:lineRule="exact"/>
      <w:jc w:val="left"/>
    </w:pPr>
    <w:rPr>
      <w:rFonts w:eastAsia="仿宋_GB2312"/>
      <w:sz w:val="28"/>
      <w:szCs w:val="24"/>
    </w:rPr>
  </w:style>
  <w:style w:type="paragraph" w:customStyle="1" w:styleId="1033">
    <w:name w:val="Char Char Char Char1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034">
    <w:name w:val="图片"/>
    <w:basedOn w:val="1"/>
    <w:next w:val="23"/>
    <w:autoRedefine/>
    <w:qFormat/>
    <w:uiPriority w:val="0"/>
    <w:pPr>
      <w:keepNext/>
      <w:widowControl/>
      <w:spacing w:beforeLines="40" w:afterLines="40"/>
      <w:jc w:val="left"/>
    </w:pPr>
    <w:rPr>
      <w:rFonts w:ascii="Garamond" w:hAnsi="Garamond"/>
      <w:kern w:val="0"/>
      <w:sz w:val="22"/>
    </w:rPr>
  </w:style>
  <w:style w:type="paragraph" w:customStyle="1" w:styleId="1035">
    <w:name w:val="肆"/>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6">
    <w:name w:val="_Style 27"/>
    <w:basedOn w:val="1"/>
    <w:autoRedefine/>
    <w:qFormat/>
    <w:uiPriority w:val="0"/>
    <w:rPr>
      <w:szCs w:val="24"/>
    </w:rPr>
  </w:style>
  <w:style w:type="paragraph" w:customStyle="1" w:styleId="1037">
    <w:name w:val="tab0/2"/>
    <w:basedOn w:val="1"/>
    <w:autoRedefine/>
    <w:qFormat/>
    <w:uiPriority w:val="0"/>
    <w:pPr>
      <w:widowControl/>
      <w:tabs>
        <w:tab w:val="left" w:pos="3402"/>
        <w:tab w:val="left" w:pos="5670"/>
      </w:tabs>
      <w:spacing w:after="240"/>
      <w:ind w:left="1134" w:hanging="1134"/>
      <w:jc w:val="left"/>
    </w:pPr>
    <w:rPr>
      <w:rFonts w:ascii="Arial" w:hAnsi="Arial"/>
      <w:b/>
      <w:kern w:val="0"/>
    </w:rPr>
  </w:style>
  <w:style w:type="paragraph" w:customStyle="1" w:styleId="1038">
    <w:name w:val="封面版本"/>
    <w:basedOn w:val="1"/>
    <w:qFormat/>
    <w:uiPriority w:val="0"/>
    <w:pPr>
      <w:jc w:val="center"/>
    </w:pPr>
    <w:rPr>
      <w:rFonts w:ascii="宋体" w:hAnsi="宋体" w:cs="宋体"/>
      <w:sz w:val="30"/>
    </w:rPr>
  </w:style>
  <w:style w:type="paragraph" w:customStyle="1" w:styleId="1039">
    <w:name w:val="正文样式 首行缩进:  0.74 厘米"/>
    <w:basedOn w:val="1"/>
    <w:autoRedefine/>
    <w:qFormat/>
    <w:uiPriority w:val="0"/>
    <w:pPr>
      <w:widowControl/>
      <w:tabs>
        <w:tab w:val="right" w:pos="8640"/>
      </w:tabs>
      <w:spacing w:before="156" w:line="360" w:lineRule="auto"/>
      <w:ind w:firstLine="420"/>
    </w:pPr>
    <w:rPr>
      <w:kern w:val="0"/>
      <w:lang w:bidi="he-IL"/>
    </w:rPr>
  </w:style>
  <w:style w:type="paragraph" w:customStyle="1" w:styleId="1040">
    <w:name w:val="标书正文样式"/>
    <w:basedOn w:val="1"/>
    <w:autoRedefine/>
    <w:qFormat/>
    <w:uiPriority w:val="0"/>
    <w:pPr>
      <w:spacing w:line="360" w:lineRule="auto"/>
      <w:ind w:firstLine="200"/>
    </w:pPr>
    <w:rPr>
      <w:rFonts w:ascii="仿宋_GB2312" w:hAnsi="Calibri" w:eastAsia="仿宋_GB2312"/>
      <w:kern w:val="0"/>
      <w:sz w:val="20"/>
      <w:szCs w:val="24"/>
    </w:rPr>
  </w:style>
  <w:style w:type="paragraph" w:customStyle="1" w:styleId="1041">
    <w:name w:val="样式 标题 3Heading 3 - oldH3h3l3CT3rd levelLevel 3 HeadBold ..."/>
    <w:basedOn w:val="6"/>
    <w:autoRedefine/>
    <w:qFormat/>
    <w:uiPriority w:val="0"/>
    <w:pPr>
      <w:widowControl/>
      <w:tabs>
        <w:tab w:val="left" w:pos="567"/>
      </w:tabs>
      <w:spacing w:beforeLines="50" w:afterLines="50" w:line="360" w:lineRule="auto"/>
      <w:jc w:val="left"/>
    </w:pPr>
    <w:rPr>
      <w:rFonts w:eastAsia="黑体" w:cs="宋体"/>
      <w:szCs w:val="24"/>
    </w:rPr>
  </w:style>
  <w:style w:type="paragraph" w:customStyle="1" w:styleId="1042">
    <w:name w:val="列表编号 31"/>
    <w:basedOn w:val="1"/>
    <w:autoRedefine/>
    <w:qFormat/>
    <w:uiPriority w:val="0"/>
    <w:pPr>
      <w:tabs>
        <w:tab w:val="left" w:pos="1200"/>
      </w:tabs>
      <w:ind w:left="1200" w:leftChars="400" w:hanging="360" w:hangingChars="200"/>
    </w:pPr>
    <w:rPr>
      <w:rFonts w:ascii="Calibri" w:hAnsi="Calibri" w:cs="Calibri"/>
      <w:szCs w:val="24"/>
    </w:rPr>
  </w:style>
  <w:style w:type="paragraph" w:customStyle="1" w:styleId="1043">
    <w:name w:val="叩请金安！"/>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4">
    <w:name w:val="Char Char1 Char Char Char2"/>
    <w:basedOn w:val="1"/>
    <w:autoRedefine/>
    <w:qFormat/>
    <w:uiPriority w:val="0"/>
    <w:rPr>
      <w:rFonts w:ascii="仿宋_GB2312" w:eastAsia="仿宋_GB2312"/>
      <w:b/>
      <w:sz w:val="32"/>
      <w:szCs w:val="32"/>
    </w:rPr>
  </w:style>
  <w:style w:type="paragraph" w:customStyle="1" w:styleId="1045">
    <w:name w:val="Char1 Char Char Char Char Char Char"/>
    <w:basedOn w:val="1"/>
    <w:autoRedefine/>
    <w:qFormat/>
    <w:uiPriority w:val="0"/>
  </w:style>
  <w:style w:type="paragraph" w:customStyle="1" w:styleId="1046">
    <w:name w:val="正文 首行缩进"/>
    <w:basedOn w:val="1"/>
    <w:qFormat/>
    <w:uiPriority w:val="0"/>
    <w:pPr>
      <w:spacing w:beforeLines="40" w:afterLines="40" w:line="360" w:lineRule="auto"/>
      <w:ind w:firstLine="200"/>
    </w:pPr>
    <w:rPr>
      <w:sz w:val="28"/>
    </w:rPr>
  </w:style>
  <w:style w:type="paragraph" w:customStyle="1" w:styleId="1047">
    <w:name w:val="抄送列表"/>
    <w:basedOn w:val="1"/>
    <w:autoRedefine/>
    <w:qFormat/>
    <w:uiPriority w:val="0"/>
    <w:pPr>
      <w:keepLines/>
      <w:widowControl/>
      <w:adjustRightInd w:val="0"/>
      <w:spacing w:line="280" w:lineRule="exact"/>
      <w:ind w:left="357" w:hanging="357"/>
      <w:jc w:val="left"/>
      <w:textAlignment w:val="baseline"/>
    </w:pPr>
    <w:rPr>
      <w:rFonts w:ascii="Dutch801 XBd BT" w:hAnsi="Dutch801 XBd BT"/>
      <w:kern w:val="0"/>
    </w:rPr>
  </w:style>
  <w:style w:type="paragraph" w:customStyle="1" w:styleId="1048">
    <w:name w:val="bullets (T)"/>
    <w:basedOn w:val="1"/>
    <w:autoRedefine/>
    <w:qFormat/>
    <w:uiPriority w:val="0"/>
    <w:pPr>
      <w:tabs>
        <w:tab w:val="left" w:pos="360"/>
      </w:tabs>
      <w:spacing w:after="100" w:line="240" w:lineRule="exact"/>
      <w:ind w:left="420" w:hanging="420"/>
    </w:pPr>
    <w:rPr>
      <w:snapToGrid w:val="0"/>
      <w:color w:val="000000"/>
      <w:sz w:val="20"/>
    </w:rPr>
  </w:style>
  <w:style w:type="paragraph" w:customStyle="1" w:styleId="1049">
    <w:name w:val="标题6"/>
    <w:basedOn w:val="1"/>
    <w:next w:val="4"/>
    <w:autoRedefine/>
    <w:qFormat/>
    <w:uiPriority w:val="0"/>
    <w:pPr>
      <w:widowControl/>
      <w:snapToGrid w:val="0"/>
      <w:spacing w:before="156" w:afterLines="50" w:line="520" w:lineRule="atLeast"/>
      <w:ind w:firstLine="200"/>
    </w:pPr>
    <w:rPr>
      <w:rFonts w:cs="Arial"/>
      <w:b/>
      <w:szCs w:val="24"/>
    </w:rPr>
  </w:style>
  <w:style w:type="paragraph" w:customStyle="1" w:styleId="1050">
    <w:name w:val="主题:"/>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1">
    <w:name w:val="样式 正文首行缩进 + 首行缩进:  1 字符"/>
    <w:basedOn w:val="36"/>
    <w:autoRedefine/>
    <w:qFormat/>
    <w:uiPriority w:val="0"/>
    <w:pPr>
      <w:widowControl/>
      <w:spacing w:beforeLines="40" w:afterLines="40"/>
      <w:ind w:firstLine="200" w:firstLineChars="200"/>
      <w:jc w:val="left"/>
    </w:pPr>
    <w:rPr>
      <w:rFonts w:eastAsia="华文细黑"/>
      <w:sz w:val="24"/>
    </w:rPr>
  </w:style>
  <w:style w:type="paragraph" w:customStyle="1" w:styleId="1052">
    <w:name w:val="Blockquote"/>
    <w:basedOn w:val="1"/>
    <w:autoRedefine/>
    <w:qFormat/>
    <w:uiPriority w:val="0"/>
    <w:pPr>
      <w:widowControl/>
      <w:spacing w:afterLines="50"/>
      <w:ind w:left="360" w:right="360"/>
      <w:jc w:val="left"/>
    </w:pPr>
    <w:rPr>
      <w:rFonts w:ascii="宋体"/>
      <w:snapToGrid w:val="0"/>
      <w:kern w:val="0"/>
      <w:lang w:val="en-CA"/>
    </w:rPr>
  </w:style>
  <w:style w:type="paragraph" w:customStyle="1" w:styleId="1053">
    <w:name w:val="Char Char31"/>
    <w:basedOn w:val="1"/>
    <w:autoRedefine/>
    <w:qFormat/>
    <w:uiPriority w:val="0"/>
    <w:pPr>
      <w:spacing w:beforeLines="40" w:afterLines="40" w:line="360" w:lineRule="auto"/>
    </w:pPr>
    <w:rPr>
      <w:rFonts w:ascii="Tahoma" w:hAnsi="Tahoma"/>
      <w:sz w:val="36"/>
      <w:szCs w:val="36"/>
    </w:rPr>
  </w:style>
  <w:style w:type="paragraph" w:customStyle="1" w:styleId="1054">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b/>
      <w:bCs/>
      <w:kern w:val="0"/>
      <w:sz w:val="20"/>
    </w:rPr>
  </w:style>
  <w:style w:type="paragraph" w:customStyle="1" w:styleId="1055">
    <w:name w:val="默认段落字体 Para Char Char Char Char"/>
    <w:basedOn w:val="1"/>
    <w:autoRedefine/>
    <w:qFormat/>
    <w:uiPriority w:val="0"/>
    <w:rPr>
      <w:szCs w:val="24"/>
    </w:rPr>
  </w:style>
  <w:style w:type="paragraph" w:customStyle="1" w:styleId="1056">
    <w:name w:val="*Heading 2"/>
    <w:next w:val="1"/>
    <w:autoRedefine/>
    <w:qFormat/>
    <w:uiPriority w:val="0"/>
    <w:pPr>
      <w:keepNext/>
      <w:keepLines/>
      <w:tabs>
        <w:tab w:val="left" w:pos="1134"/>
        <w:tab w:val="left" w:pos="1440"/>
      </w:tabs>
      <w:snapToGrid w:val="0"/>
      <w:spacing w:before="240" w:after="120" w:line="360" w:lineRule="auto"/>
      <w:ind w:left="1440" w:hanging="360"/>
      <w:outlineLvl w:val="1"/>
    </w:pPr>
    <w:rPr>
      <w:rFonts w:ascii="Times New Roman" w:hAnsi="宋体" w:eastAsia="宋体" w:cs="Times New Roman"/>
      <w:b/>
      <w:snapToGrid w:val="0"/>
      <w:color w:val="000000"/>
      <w:sz w:val="32"/>
      <w:szCs w:val="32"/>
      <w:lang w:val="en-US" w:eastAsia="zh-CN" w:bidi="ar-SA"/>
    </w:rPr>
  </w:style>
  <w:style w:type="paragraph" w:customStyle="1" w:styleId="1057">
    <w:name w:val="贰"/>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8">
    <w:name w:val="Char3 Char Char"/>
    <w:basedOn w:val="1"/>
    <w:autoRedefine/>
    <w:qFormat/>
    <w:uiPriority w:val="0"/>
    <w:pPr>
      <w:widowControl/>
      <w:spacing w:after="160" w:line="240" w:lineRule="exact"/>
      <w:jc w:val="left"/>
    </w:pPr>
    <w:rPr>
      <w:rFonts w:ascii="Arial" w:hAnsi="Arial" w:eastAsia="Times New Roman" w:cs="Verdana"/>
      <w:b/>
      <w:kern w:val="0"/>
      <w:lang w:eastAsia="en-US"/>
    </w:rPr>
  </w:style>
  <w:style w:type="paragraph" w:customStyle="1" w:styleId="1059">
    <w:name w:val="bulletlist"/>
    <w:basedOn w:val="1"/>
    <w:autoRedefine/>
    <w:qFormat/>
    <w:uiPriority w:val="0"/>
    <w:pPr>
      <w:widowControl/>
      <w:spacing w:beforeLines="40" w:afterLines="40"/>
      <w:ind w:left="245"/>
      <w:jc w:val="left"/>
    </w:pPr>
    <w:rPr>
      <w:rFonts w:ascii="宋体" w:hAnsi="宋体" w:cs="宋体"/>
      <w:color w:val="000000"/>
      <w:kern w:val="0"/>
      <w:szCs w:val="24"/>
    </w:rPr>
  </w:style>
  <w:style w:type="paragraph" w:customStyle="1" w:styleId="1060">
    <w:name w:val="样式 标题 2Chapter X.X. Statementh22Header 2l2Level 2 Headhea..."/>
    <w:basedOn w:val="5"/>
    <w:autoRedefine/>
    <w:qFormat/>
    <w:uiPriority w:val="0"/>
    <w:pPr>
      <w:keepLines w:val="0"/>
      <w:tabs>
        <w:tab w:val="left" w:pos="576"/>
      </w:tabs>
      <w:spacing w:before="120" w:line="240" w:lineRule="auto"/>
      <w:ind w:left="576" w:hanging="576"/>
      <w:jc w:val="left"/>
    </w:pPr>
    <w:rPr>
      <w:rFonts w:ascii="宋体" w:hAnsi="Times New Roman" w:eastAsia="宋体" w:cs="宋体"/>
      <w:snapToGrid w:val="0"/>
      <w:szCs w:val="24"/>
    </w:rPr>
  </w:style>
  <w:style w:type="paragraph" w:customStyle="1" w:styleId="1061">
    <w:name w:val="段落正文"/>
    <w:basedOn w:val="1"/>
    <w:autoRedefine/>
    <w:qFormat/>
    <w:uiPriority w:val="0"/>
    <w:pPr>
      <w:spacing w:before="156" w:line="360" w:lineRule="atLeast"/>
      <w:ind w:left="100" w:leftChars="100" w:firstLine="200"/>
    </w:pPr>
    <w:rPr>
      <w:spacing w:val="2"/>
    </w:rPr>
  </w:style>
  <w:style w:type="paragraph" w:customStyle="1" w:styleId="1062">
    <w:name w:val="中文标题 2"/>
    <w:basedOn w:val="37"/>
    <w:next w:val="37"/>
    <w:autoRedefine/>
    <w:qFormat/>
    <w:uiPriority w:val="0"/>
    <w:pPr>
      <w:tabs>
        <w:tab w:val="left" w:pos="1680"/>
      </w:tabs>
      <w:spacing w:beforeAutospacing="1" w:after="100" w:afterAutospacing="1" w:line="360" w:lineRule="auto"/>
      <w:ind w:left="0" w:leftChars="0" w:hanging="420"/>
      <w:outlineLvl w:val="1"/>
    </w:pPr>
    <w:rPr>
      <w:kern w:val="28"/>
      <w:sz w:val="24"/>
      <w:szCs w:val="24"/>
    </w:rPr>
  </w:style>
  <w:style w:type="paragraph" w:customStyle="1" w:styleId="1063">
    <w:name w:val="目录标题"/>
    <w:basedOn w:val="1"/>
    <w:autoRedefine/>
    <w:qFormat/>
    <w:uiPriority w:val="0"/>
    <w:pPr>
      <w:spacing w:beforeLines="40" w:afterLines="40"/>
      <w:ind w:right="2" w:firstLine="630" w:firstLineChars="225"/>
      <w:jc w:val="center"/>
    </w:pPr>
    <w:rPr>
      <w:rFonts w:ascii="仿宋_GB2312" w:eastAsia="仿宋_GB2312"/>
      <w:b/>
      <w:sz w:val="28"/>
      <w:szCs w:val="28"/>
    </w:rPr>
  </w:style>
  <w:style w:type="paragraph" w:customStyle="1" w:styleId="1064">
    <w:name w:val="示例"/>
    <w:next w:val="451"/>
    <w:autoRedefine/>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1065">
    <w:name w:val="零"/>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6">
    <w:name w:val="文档编号"/>
    <w:basedOn w:val="1"/>
    <w:next w:val="1"/>
    <w:autoRedefine/>
    <w:qFormat/>
    <w:uiPriority w:val="0"/>
    <w:pPr>
      <w:adjustRightInd w:val="0"/>
      <w:spacing w:beforeLines="40" w:afterLines="40" w:line="360" w:lineRule="auto"/>
      <w:jc w:val="center"/>
    </w:pPr>
    <w:rPr>
      <w:rFonts w:ascii="宋体"/>
      <w:kern w:val="0"/>
      <w:sz w:val="20"/>
      <w:szCs w:val="24"/>
    </w:rPr>
  </w:style>
  <w:style w:type="paragraph" w:customStyle="1" w:styleId="1067">
    <w:name w:val="标准标题2"/>
    <w:basedOn w:val="5"/>
    <w:autoRedefine/>
    <w:qFormat/>
    <w:uiPriority w:val="0"/>
    <w:pPr>
      <w:tabs>
        <w:tab w:val="left" w:pos="576"/>
      </w:tabs>
      <w:spacing w:line="360" w:lineRule="auto"/>
      <w:ind w:left="576" w:hanging="576"/>
    </w:pPr>
    <w:rPr>
      <w:rFonts w:eastAsia="仿宋_GB2312"/>
      <w:bCs w:val="0"/>
      <w:sz w:val="28"/>
    </w:rPr>
  </w:style>
  <w:style w:type="paragraph" w:customStyle="1" w:styleId="1068">
    <w:name w:val="xl61"/>
    <w:basedOn w:val="1"/>
    <w:autoRedefine/>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rPr>
  </w:style>
  <w:style w:type="paragraph" w:customStyle="1" w:styleId="1069">
    <w:name w:val="首信标准正文 Char Char Char Char"/>
    <w:basedOn w:val="1"/>
    <w:autoRedefine/>
    <w:qFormat/>
    <w:uiPriority w:val="0"/>
    <w:pPr>
      <w:spacing w:beforeLines="40" w:afterLines="40" w:line="360" w:lineRule="auto"/>
    </w:pPr>
    <w:rPr>
      <w:rFonts w:ascii="Tahoma" w:hAnsi="Tahoma"/>
    </w:rPr>
  </w:style>
  <w:style w:type="paragraph" w:customStyle="1" w:styleId="1070">
    <w:name w:val="默认段落字体 Para Char Char Char Char Char Char Char Char Char1 Char Char Char Char Char Char Char"/>
    <w:basedOn w:val="27"/>
    <w:autoRedefine/>
    <w:qFormat/>
    <w:uiPriority w:val="0"/>
    <w:rPr>
      <w:sz w:val="24"/>
    </w:rPr>
  </w:style>
  <w:style w:type="paragraph" w:customStyle="1" w:styleId="1071">
    <w:name w:val="样式 样式 样式 标题 2 + 段前: 1 行 段后: 1 行 + 段前: 1 行 段后: 0.5 行 + 段前: 1 行 段..."/>
    <w:basedOn w:val="844"/>
    <w:autoRedefine/>
    <w:qFormat/>
    <w:uiPriority w:val="0"/>
    <w:pPr>
      <w:tabs>
        <w:tab w:val="clear" w:pos="-420"/>
      </w:tabs>
      <w:spacing w:line="240" w:lineRule="auto"/>
      <w:ind w:left="567" w:hanging="567"/>
    </w:pPr>
    <w:rPr>
      <w:sz w:val="32"/>
      <w:szCs w:val="20"/>
    </w:rPr>
  </w:style>
  <w:style w:type="paragraph" w:customStyle="1" w:styleId="1072">
    <w:name w:val="附录三级条标题"/>
    <w:basedOn w:val="1"/>
    <w:autoRedefine/>
    <w:qFormat/>
    <w:uiPriority w:val="0"/>
    <w:pPr>
      <w:spacing w:line="312" w:lineRule="auto"/>
      <w:ind w:left="2100" w:hanging="420"/>
    </w:pPr>
    <w:rPr>
      <w:szCs w:val="24"/>
    </w:rPr>
  </w:style>
  <w:style w:type="paragraph" w:customStyle="1" w:styleId="1073">
    <w:name w:val="样式 四号 行距: 1.5 倍行距"/>
    <w:basedOn w:val="1"/>
    <w:autoRedefine/>
    <w:qFormat/>
    <w:uiPriority w:val="0"/>
    <w:pPr>
      <w:spacing w:line="312" w:lineRule="auto"/>
      <w:ind w:firstLine="202" w:firstLineChars="202"/>
    </w:pPr>
    <w:rPr>
      <w:rFonts w:cs="宋体"/>
    </w:rPr>
  </w:style>
  <w:style w:type="paragraph" w:customStyle="1" w:styleId="1074">
    <w:name w:val="附录标识"/>
    <w:basedOn w:val="1"/>
    <w:autoRedefine/>
    <w:qFormat/>
    <w:uiPriority w:val="0"/>
    <w:pPr>
      <w:tabs>
        <w:tab w:val="left" w:pos="1260"/>
      </w:tabs>
      <w:spacing w:line="312" w:lineRule="auto"/>
      <w:ind w:left="420" w:hanging="420"/>
    </w:pPr>
    <w:rPr>
      <w:szCs w:val="24"/>
    </w:rPr>
  </w:style>
  <w:style w:type="paragraph" w:customStyle="1" w:styleId="1075">
    <w:name w:val="此正文"/>
    <w:basedOn w:val="1004"/>
    <w:autoRedefine/>
    <w:qFormat/>
    <w:uiPriority w:val="0"/>
    <w:pPr>
      <w:ind w:firstLine="0" w:firstLineChars="0"/>
    </w:pPr>
  </w:style>
  <w:style w:type="paragraph" w:customStyle="1" w:styleId="1076">
    <w:name w:val="_Style 1091"/>
    <w:basedOn w:val="4"/>
    <w:next w:val="1"/>
    <w:autoRedefine/>
    <w:qFormat/>
    <w:uiPriority w:val="0"/>
    <w:pPr>
      <w:widowControl/>
      <w:tabs>
        <w:tab w:val="clear" w:pos="360"/>
        <w:tab w:val="clear" w:pos="432"/>
      </w:tabs>
      <w:spacing w:before="480" w:after="0" w:line="276" w:lineRule="auto"/>
      <w:jc w:val="left"/>
      <w:outlineLvl w:val="9"/>
    </w:pPr>
    <w:rPr>
      <w:rFonts w:ascii="Cambria" w:hAnsi="Cambria"/>
      <w:color w:val="365F91"/>
      <w:kern w:val="0"/>
      <w:sz w:val="28"/>
      <w:szCs w:val="28"/>
    </w:rPr>
  </w:style>
  <w:style w:type="paragraph" w:customStyle="1" w:styleId="1077">
    <w:name w:val="默认段落字体 Para Char Char Char Char Char Char Char"/>
    <w:basedOn w:val="1"/>
    <w:autoRedefine/>
    <w:qFormat/>
    <w:uiPriority w:val="0"/>
    <w:rPr>
      <w:rFonts w:eastAsia="仿宋_GB2312"/>
      <w:sz w:val="28"/>
    </w:rPr>
  </w:style>
  <w:style w:type="paragraph" w:customStyle="1" w:styleId="1078">
    <w:name w:val="样式 三号 加粗 段后: 0.5 行"/>
    <w:basedOn w:val="1"/>
    <w:autoRedefine/>
    <w:qFormat/>
    <w:uiPriority w:val="0"/>
    <w:pPr>
      <w:spacing w:afterLines="50"/>
      <w:jc w:val="left"/>
    </w:pPr>
    <w:rPr>
      <w:rFonts w:ascii="宋体" w:cs="宋体"/>
      <w:b/>
      <w:bCs/>
      <w:snapToGrid w:val="0"/>
      <w:kern w:val="0"/>
      <w:sz w:val="32"/>
    </w:rPr>
  </w:style>
  <w:style w:type="paragraph" w:customStyle="1" w:styleId="1079">
    <w:name w:val="Char3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080">
    <w:name w:val="Char3 Char Char1"/>
    <w:basedOn w:val="1"/>
    <w:autoRedefine/>
    <w:qFormat/>
    <w:uiPriority w:val="0"/>
    <w:pPr>
      <w:widowControl/>
      <w:spacing w:after="160" w:line="240" w:lineRule="exact"/>
      <w:jc w:val="left"/>
    </w:pPr>
    <w:rPr>
      <w:rFonts w:ascii="Arial" w:hAnsi="Arial" w:eastAsia="Times New Roman" w:cs="Verdana"/>
      <w:b/>
      <w:kern w:val="0"/>
      <w:lang w:eastAsia="en-US"/>
    </w:rPr>
  </w:style>
  <w:style w:type="paragraph" w:customStyle="1" w:styleId="1081">
    <w:name w:val="countryind"/>
    <w:basedOn w:val="1"/>
    <w:autoRedefine/>
    <w:qFormat/>
    <w:uiPriority w:val="0"/>
    <w:pPr>
      <w:widowControl/>
      <w:spacing w:beforeLines="40" w:afterLines="40"/>
      <w:jc w:val="left"/>
    </w:pPr>
    <w:rPr>
      <w:rFonts w:ascii="宋体" w:hAnsi="宋体" w:cs="宋体"/>
      <w:color w:val="333333"/>
      <w:kern w:val="0"/>
      <w:szCs w:val="24"/>
    </w:rPr>
  </w:style>
  <w:style w:type="paragraph" w:customStyle="1" w:styleId="1082">
    <w:name w:val="xl31"/>
    <w:basedOn w:val="1"/>
    <w:autoRedefine/>
    <w:qFormat/>
    <w:uiPriority w:val="0"/>
    <w:pPr>
      <w:widowControl/>
      <w:spacing w:beforeAutospacing="1" w:after="100" w:afterAutospacing="1"/>
      <w:jc w:val="center"/>
      <w:textAlignment w:val="center"/>
    </w:pPr>
    <w:rPr>
      <w:rFonts w:ascii="宋体" w:hAnsi="宋体"/>
      <w:b/>
      <w:bCs/>
      <w:kern w:val="0"/>
      <w:sz w:val="32"/>
      <w:szCs w:val="32"/>
    </w:rPr>
  </w:style>
  <w:style w:type="paragraph" w:customStyle="1" w:styleId="1083">
    <w:name w:val="xl40"/>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084">
    <w:name w:val="My标题4"/>
    <w:basedOn w:val="6"/>
    <w:next w:val="1"/>
    <w:autoRedefine/>
    <w:qFormat/>
    <w:uiPriority w:val="0"/>
    <w:pPr>
      <w:tabs>
        <w:tab w:val="left" w:pos="851"/>
        <w:tab w:val="left" w:pos="1050"/>
      </w:tabs>
      <w:spacing w:line="416" w:lineRule="auto"/>
      <w:ind w:left="1050" w:hanging="720"/>
    </w:pPr>
    <w:rPr>
      <w:b w:val="0"/>
      <w:bCs w:val="0"/>
    </w:rPr>
  </w:style>
  <w:style w:type="paragraph" w:customStyle="1" w:styleId="1085">
    <w:name w:val="我的标题5"/>
    <w:next w:val="340"/>
    <w:qFormat/>
    <w:uiPriority w:val="0"/>
    <w:pPr>
      <w:spacing w:beforeLines="50" w:afterLines="50" w:line="0" w:lineRule="atLeast"/>
      <w:ind w:left="2100" w:hanging="420"/>
      <w:outlineLvl w:val="4"/>
    </w:pPr>
    <w:rPr>
      <w:rFonts w:ascii="Arial" w:hAnsi="Arial" w:eastAsia="黑体" w:cs="Times New Roman"/>
      <w:b/>
      <w:kern w:val="2"/>
      <w:sz w:val="24"/>
      <w:szCs w:val="21"/>
      <w:lang w:val="en-US" w:eastAsia="zh-CN" w:bidi="ar-SA"/>
    </w:rPr>
  </w:style>
  <w:style w:type="paragraph" w:customStyle="1" w:styleId="1086">
    <w:name w:val="签名 - 公司"/>
    <w:basedOn w:val="60"/>
    <w:next w:val="1"/>
    <w:autoRedefine/>
    <w:qFormat/>
    <w:uiPriority w:val="0"/>
    <w:pPr>
      <w:ind w:right="360"/>
    </w:pPr>
  </w:style>
  <w:style w:type="paragraph" w:customStyle="1" w:styleId="1087">
    <w:name w:val="日期2"/>
    <w:basedOn w:val="1"/>
    <w:next w:val="1"/>
    <w:autoRedefine/>
    <w:qFormat/>
    <w:uiPriority w:val="0"/>
    <w:pPr>
      <w:ind w:left="2500" w:leftChars="2500"/>
    </w:pPr>
    <w:rPr>
      <w:rFonts w:eastAsia="楷体_GB2312"/>
      <w:kern w:val="0"/>
      <w:sz w:val="32"/>
    </w:rPr>
  </w:style>
  <w:style w:type="paragraph" w:customStyle="1" w:styleId="1088">
    <w:name w:val="infoblue"/>
    <w:basedOn w:val="1"/>
    <w:autoRedefine/>
    <w:qFormat/>
    <w:uiPriority w:val="0"/>
    <w:pPr>
      <w:widowControl/>
      <w:spacing w:beforeLines="40" w:afterLines="40" w:line="240" w:lineRule="atLeast"/>
      <w:jc w:val="left"/>
    </w:pPr>
    <w:rPr>
      <w:i/>
      <w:iCs/>
      <w:color w:val="0000FF"/>
      <w:kern w:val="0"/>
      <w:sz w:val="20"/>
    </w:rPr>
  </w:style>
  <w:style w:type="paragraph" w:customStyle="1" w:styleId="1089">
    <w:name w:val="标题 5 New New"/>
    <w:basedOn w:val="1"/>
    <w:next w:val="1090"/>
    <w:autoRedefine/>
    <w:qFormat/>
    <w:uiPriority w:val="0"/>
    <w:pPr>
      <w:keepNext/>
      <w:keepLines/>
      <w:tabs>
        <w:tab w:val="left" w:pos="1060"/>
      </w:tabs>
      <w:spacing w:after="290" w:line="500" w:lineRule="exact"/>
      <w:ind w:left="821" w:hanging="360"/>
      <w:outlineLvl w:val="4"/>
    </w:pPr>
    <w:rPr>
      <w:rFonts w:eastAsia="黑体"/>
      <w:spacing w:val="8"/>
      <w:sz w:val="32"/>
      <w:szCs w:val="22"/>
    </w:rPr>
  </w:style>
  <w:style w:type="paragraph" w:customStyle="1" w:styleId="1090">
    <w:name w:val="正文缩进 New"/>
    <w:basedOn w:val="1"/>
    <w:autoRedefine/>
    <w:qFormat/>
    <w:uiPriority w:val="0"/>
    <w:pPr>
      <w:widowControl/>
      <w:adjustRightInd w:val="0"/>
      <w:snapToGrid w:val="0"/>
      <w:spacing w:line="480" w:lineRule="exact"/>
      <w:ind w:firstLine="567"/>
    </w:pPr>
    <w:rPr>
      <w:rFonts w:ascii="宋体"/>
      <w:color w:val="000000"/>
      <w:kern w:val="28"/>
      <w:sz w:val="28"/>
      <w:szCs w:val="22"/>
    </w:rPr>
  </w:style>
  <w:style w:type="paragraph" w:customStyle="1" w:styleId="1091">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092">
    <w:name w:val="Date2"/>
    <w:basedOn w:val="1"/>
    <w:next w:val="1"/>
    <w:autoRedefine/>
    <w:qFormat/>
    <w:uiPriority w:val="0"/>
    <w:pPr>
      <w:adjustRightInd w:val="0"/>
      <w:spacing w:beforeLines="40" w:afterLines="40" w:line="312" w:lineRule="atLeast"/>
    </w:pPr>
    <w:rPr>
      <w:kern w:val="0"/>
    </w:rPr>
  </w:style>
  <w:style w:type="paragraph" w:customStyle="1" w:styleId="1093">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4">
    <w:name w:val="xl111"/>
    <w:basedOn w:val="1"/>
    <w:autoRedefine/>
    <w:qFormat/>
    <w:uiPriority w:val="0"/>
    <w:pPr>
      <w:widowControl/>
      <w:shd w:val="clear" w:color="000000" w:fill="C0C0C0"/>
      <w:spacing w:beforeAutospacing="1" w:after="100" w:afterAutospacing="1"/>
      <w:jc w:val="center"/>
    </w:pPr>
    <w:rPr>
      <w:rFonts w:ascii="宋体" w:hAnsi="宋体" w:cs="宋体"/>
      <w:kern w:val="0"/>
      <w:sz w:val="20"/>
    </w:rPr>
  </w:style>
  <w:style w:type="paragraph" w:customStyle="1" w:styleId="1095">
    <w:name w:val="标书标题2"/>
    <w:basedOn w:val="5"/>
    <w:autoRedefine/>
    <w:qFormat/>
    <w:uiPriority w:val="0"/>
    <w:pPr>
      <w:keepLines w:val="0"/>
      <w:widowControl/>
      <w:tabs>
        <w:tab w:val="left" w:pos="567"/>
      </w:tabs>
      <w:adjustRightInd w:val="0"/>
      <w:snapToGrid w:val="0"/>
      <w:spacing w:after="60" w:line="300" w:lineRule="auto"/>
      <w:ind w:left="567" w:hanging="567"/>
      <w:jc w:val="left"/>
    </w:pPr>
    <w:rPr>
      <w:rFonts w:ascii="Arial Narrow" w:hAnsi="Arial Narrow" w:eastAsia="仿宋_GB2312"/>
      <w:bCs w:val="0"/>
      <w:sz w:val="28"/>
      <w:szCs w:val="20"/>
    </w:rPr>
  </w:style>
  <w:style w:type="paragraph" w:customStyle="1" w:styleId="1096">
    <w:name w:val="玖"/>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97">
    <w:name w:val="cLevel2"/>
    <w:basedOn w:val="5"/>
    <w:autoRedefine/>
    <w:qFormat/>
    <w:uiPriority w:val="0"/>
    <w:pPr>
      <w:tabs>
        <w:tab w:val="left" w:pos="576"/>
        <w:tab w:val="left" w:pos="1433"/>
      </w:tabs>
      <w:spacing w:before="220" w:after="220" w:line="360" w:lineRule="auto"/>
      <w:ind w:left="1433" w:hanging="420"/>
      <w:jc w:val="left"/>
    </w:pPr>
    <w:rPr>
      <w:rFonts w:eastAsia="宋体"/>
      <w:sz w:val="28"/>
    </w:rPr>
  </w:style>
  <w:style w:type="paragraph" w:customStyle="1" w:styleId="1098">
    <w:name w:val="表格标题"/>
    <w:basedOn w:val="1"/>
    <w:autoRedefine/>
    <w:qFormat/>
    <w:uiPriority w:val="0"/>
    <w:pPr>
      <w:adjustRightInd w:val="0"/>
      <w:jc w:val="center"/>
      <w:textAlignment w:val="baseline"/>
    </w:pPr>
    <w:rPr>
      <w:rFonts w:ascii="Arial" w:hAnsi="Arial" w:eastAsia="中圆体"/>
      <w:b/>
    </w:rPr>
  </w:style>
  <w:style w:type="paragraph" w:customStyle="1" w:styleId="1099">
    <w:name w:val="a1"/>
    <w:basedOn w:val="1"/>
    <w:autoRedefine/>
    <w:qFormat/>
    <w:uiPriority w:val="0"/>
    <w:pPr>
      <w:widowControl/>
      <w:spacing w:line="300" w:lineRule="atLeast"/>
      <w:jc w:val="left"/>
    </w:pPr>
    <w:rPr>
      <w:rFonts w:ascii="宋体" w:hAnsi="宋体"/>
      <w:kern w:val="0"/>
      <w:sz w:val="18"/>
    </w:rPr>
  </w:style>
  <w:style w:type="paragraph" w:customStyle="1" w:styleId="1100">
    <w:name w:val="cLevel1"/>
    <w:basedOn w:val="4"/>
    <w:autoRedefine/>
    <w:qFormat/>
    <w:uiPriority w:val="0"/>
    <w:pPr>
      <w:tabs>
        <w:tab w:val="left" w:pos="1013"/>
        <w:tab w:val="left" w:pos="1260"/>
        <w:tab w:val="clear" w:pos="360"/>
        <w:tab w:val="clear" w:pos="432"/>
      </w:tabs>
      <w:spacing w:before="240" w:after="240" w:line="480" w:lineRule="auto"/>
      <w:ind w:left="1013" w:hanging="420"/>
    </w:pPr>
    <w:rPr>
      <w:rFonts w:ascii="Times New Roman" w:hAnsi="Times New Roman"/>
      <w:bCs w:val="0"/>
      <w:sz w:val="28"/>
    </w:rPr>
  </w:style>
  <w:style w:type="paragraph" w:customStyle="1" w:styleId="1101">
    <w:name w:val="xl76"/>
    <w:basedOn w:val="1"/>
    <w:autoRedefine/>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1102">
    <w:name w:val="样式 题注 + 宋体 居中"/>
    <w:basedOn w:val="23"/>
    <w:autoRedefine/>
    <w:qFormat/>
    <w:uiPriority w:val="0"/>
    <w:pPr>
      <w:spacing w:beforeLines="40" w:afterLines="40" w:line="360" w:lineRule="auto"/>
      <w:jc w:val="center"/>
    </w:pPr>
    <w:rPr>
      <w:rFonts w:ascii="宋体" w:hAnsi="宋体" w:eastAsia="宋体"/>
      <w:sz w:val="24"/>
    </w:rPr>
  </w:style>
  <w:style w:type="paragraph" w:customStyle="1" w:styleId="1103">
    <w:name w:val="Char Char3 Char Char Char Char Char Char Char Char Char Char Char Char11"/>
    <w:basedOn w:val="1"/>
    <w:autoRedefine/>
    <w:qFormat/>
    <w:uiPriority w:val="0"/>
    <w:pPr>
      <w:spacing w:line="360" w:lineRule="auto"/>
    </w:pPr>
    <w:rPr>
      <w:rFonts w:ascii="Tahoma" w:hAnsi="Tahoma"/>
      <w:sz w:val="36"/>
      <w:szCs w:val="36"/>
    </w:rPr>
  </w:style>
  <w:style w:type="paragraph" w:customStyle="1" w:styleId="1104">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1105">
    <w:name w:val="6"/>
    <w:basedOn w:val="1"/>
    <w:next w:val="32"/>
    <w:autoRedefine/>
    <w:qFormat/>
    <w:uiPriority w:val="0"/>
    <w:pPr>
      <w:adjustRightInd w:val="0"/>
      <w:spacing w:line="320" w:lineRule="atLeast"/>
      <w:textAlignment w:val="baseline"/>
    </w:pPr>
    <w:rPr>
      <w:rFonts w:ascii="楷体_GB2312" w:eastAsia="楷体_GB2312"/>
      <w:kern w:val="0"/>
      <w:sz w:val="28"/>
      <w:szCs w:val="28"/>
    </w:rPr>
  </w:style>
  <w:style w:type="paragraph" w:customStyle="1" w:styleId="1106">
    <w:name w:val="二级项目符号"/>
    <w:basedOn w:val="1"/>
    <w:autoRedefine/>
    <w:qFormat/>
    <w:uiPriority w:val="0"/>
    <w:pPr>
      <w:widowControl/>
      <w:tabs>
        <w:tab w:val="left" w:pos="964"/>
      </w:tabs>
      <w:spacing w:line="360" w:lineRule="auto"/>
      <w:ind w:left="964" w:hanging="482"/>
    </w:pPr>
    <w:rPr>
      <w:kern w:val="0"/>
    </w:rPr>
  </w:style>
  <w:style w:type="paragraph" w:customStyle="1" w:styleId="1107">
    <w:name w:val="标题 0（绿盟科技）"/>
    <w:basedOn w:val="85"/>
    <w:qFormat/>
    <w:uiPriority w:val="0"/>
    <w:pPr>
      <w:keepNext/>
      <w:keepLines/>
      <w:widowControl/>
      <w:spacing w:after="0" w:line="300" w:lineRule="auto"/>
    </w:pPr>
    <w:rPr>
      <w:rFonts w:eastAsia="黑体"/>
      <w:sz w:val="52"/>
    </w:rPr>
  </w:style>
  <w:style w:type="paragraph" w:customStyle="1" w:styleId="1108">
    <w:name w:val="_Style 490"/>
    <w:next w:val="1"/>
    <w:autoRedefine/>
    <w:qFormat/>
    <w:uiPriority w:val="99"/>
    <w:pPr>
      <w:widowControl w:val="0"/>
      <w:spacing w:beforeLines="50"/>
      <w:jc w:val="both"/>
    </w:pPr>
    <w:rPr>
      <w:rFonts w:ascii="Times New Roman" w:hAnsi="Times New Roman" w:eastAsia="宋体" w:cs="Times New Roman"/>
      <w:kern w:val="2"/>
      <w:sz w:val="21"/>
      <w:lang w:val="en-US" w:eastAsia="zh-CN" w:bidi="ar-SA"/>
    </w:rPr>
  </w:style>
  <w:style w:type="paragraph" w:customStyle="1" w:styleId="1109">
    <w:name w:val="我的标题2"/>
    <w:next w:val="340"/>
    <w:autoRedefine/>
    <w:qFormat/>
    <w:uiPriority w:val="0"/>
    <w:pPr>
      <w:tabs>
        <w:tab w:val="left" w:pos="1680"/>
      </w:tabs>
      <w:spacing w:beforeLines="50" w:afterLines="50" w:line="360" w:lineRule="auto"/>
      <w:ind w:left="840" w:hanging="420"/>
      <w:outlineLvl w:val="1"/>
    </w:pPr>
    <w:rPr>
      <w:rFonts w:ascii="Arial" w:hAnsi="Arial" w:eastAsia="宋体" w:cs="Times New Roman"/>
      <w:b/>
      <w:kern w:val="2"/>
      <w:sz w:val="30"/>
      <w:szCs w:val="21"/>
      <w:lang w:val="en-US" w:eastAsia="zh-CN" w:bidi="ar-SA"/>
    </w:rPr>
  </w:style>
  <w:style w:type="paragraph" w:customStyle="1" w:styleId="1110">
    <w:name w:val="样式6"/>
    <w:basedOn w:val="1"/>
    <w:autoRedefine/>
    <w:qFormat/>
    <w:uiPriority w:val="0"/>
    <w:pPr>
      <w:adjustRightInd w:val="0"/>
      <w:spacing w:before="156" w:afterLines="50"/>
      <w:ind w:firstLine="669"/>
      <w:textAlignment w:val="baseline"/>
    </w:pPr>
    <w:rPr>
      <w:rFonts w:ascii="宋体" w:hAnsi="宋体"/>
      <w:kern w:val="0"/>
      <w:sz w:val="28"/>
    </w:rPr>
  </w:style>
  <w:style w:type="paragraph" w:customStyle="1" w:styleId="1111">
    <w:name w:val="样式 仿宋_GB2312 首行缩进:  2 字符"/>
    <w:basedOn w:val="1"/>
    <w:autoRedefine/>
    <w:qFormat/>
    <w:uiPriority w:val="0"/>
    <w:pPr>
      <w:spacing w:beforeLines="40" w:afterLines="40" w:line="600" w:lineRule="exact"/>
      <w:ind w:firstLine="538" w:firstLineChars="192"/>
    </w:pPr>
    <w:rPr>
      <w:rFonts w:ascii="仿宋_GB2312" w:eastAsia="仿宋_GB2312"/>
      <w:sz w:val="28"/>
    </w:rPr>
  </w:style>
  <w:style w:type="paragraph" w:customStyle="1" w:styleId="1112">
    <w:name w:val="列项——"/>
    <w:autoRedefine/>
    <w:qFormat/>
    <w:uiPriority w:val="0"/>
    <w:pPr>
      <w:widowControl w:val="0"/>
      <w:tabs>
        <w:tab w:val="left" w:pos="854"/>
        <w:tab w:val="left" w:pos="1260"/>
      </w:tabs>
      <w:ind w:left="200" w:leftChars="200" w:hanging="200" w:hangingChars="200"/>
      <w:jc w:val="both"/>
    </w:pPr>
    <w:rPr>
      <w:rFonts w:ascii="宋体" w:hAnsi="Times New Roman" w:eastAsia="宋体" w:cs="Times New Roman"/>
      <w:sz w:val="21"/>
      <w:lang w:val="en-US" w:eastAsia="zh-CN" w:bidi="ar-SA"/>
    </w:rPr>
  </w:style>
  <w:style w:type="paragraph" w:customStyle="1" w:styleId="1113">
    <w:name w:val="f9a style88 f9a"/>
    <w:basedOn w:val="1"/>
    <w:autoRedefine/>
    <w:qFormat/>
    <w:uiPriority w:val="0"/>
    <w:pPr>
      <w:widowControl/>
      <w:spacing w:beforeAutospacing="1" w:after="100" w:afterAutospacing="1" w:line="276" w:lineRule="auto"/>
      <w:jc w:val="left"/>
    </w:pPr>
    <w:rPr>
      <w:rFonts w:ascii="宋体" w:hAnsi="宋体"/>
      <w:kern w:val="0"/>
    </w:rPr>
  </w:style>
  <w:style w:type="paragraph" w:customStyle="1" w:styleId="1114">
    <w:name w:val="Subtitulo"/>
    <w:basedOn w:val="1"/>
    <w:next w:val="1"/>
    <w:autoRedefine/>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lang w:eastAsia="zh-TW"/>
    </w:rPr>
  </w:style>
  <w:style w:type="paragraph" w:customStyle="1" w:styleId="1115">
    <w:name w:val="_Style 52"/>
    <w:basedOn w:val="1"/>
    <w:autoRedefine/>
    <w:qFormat/>
    <w:uiPriority w:val="0"/>
    <w:rPr>
      <w:szCs w:val="24"/>
    </w:rPr>
  </w:style>
  <w:style w:type="paragraph" w:customStyle="1" w:styleId="1116">
    <w:name w:val="正文图标题"/>
    <w:next w:val="1"/>
    <w:autoRedefine/>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1117">
    <w:name w:val="Char Char2 Char Char Char Char Char Char Char Char Char Char1"/>
    <w:basedOn w:val="1"/>
    <w:autoRedefine/>
    <w:qFormat/>
    <w:uiPriority w:val="0"/>
    <w:rPr>
      <w:rFonts w:ascii="Tahoma" w:hAnsi="Tahoma"/>
    </w:rPr>
  </w:style>
  <w:style w:type="paragraph" w:customStyle="1" w:styleId="1118">
    <w:name w:val="Table - Col. Head"/>
    <w:basedOn w:val="1"/>
    <w:autoRedefine/>
    <w:qFormat/>
    <w:uiPriority w:val="0"/>
    <w:pPr>
      <w:keepNext/>
      <w:widowControl/>
      <w:spacing w:afterLines="50"/>
      <w:jc w:val="left"/>
    </w:pPr>
    <w:rPr>
      <w:rFonts w:ascii="Arial" w:hAnsi="Arial"/>
      <w:b/>
      <w:kern w:val="0"/>
      <w:sz w:val="18"/>
      <w:lang w:eastAsia="en-US"/>
    </w:rPr>
  </w:style>
  <w:style w:type="paragraph" w:customStyle="1" w:styleId="1119">
    <w:name w:val="标记段落"/>
    <w:basedOn w:val="1"/>
    <w:autoRedefine/>
    <w:qFormat/>
    <w:uiPriority w:val="0"/>
    <w:pPr>
      <w:tabs>
        <w:tab w:val="left" w:pos="924"/>
      </w:tabs>
      <w:spacing w:before="156" w:afterLines="50" w:line="100" w:lineRule="atLeast"/>
      <w:ind w:firstLine="521"/>
    </w:pPr>
    <w:rPr>
      <w:rFonts w:ascii="楷体_GB2312" w:hAnsi="宋体" w:eastAsia="楷体_GB2312"/>
      <w:bCs/>
      <w:kern w:val="0"/>
      <w:sz w:val="28"/>
      <w:szCs w:val="21"/>
    </w:rPr>
  </w:style>
  <w:style w:type="paragraph" w:customStyle="1" w:styleId="1120">
    <w:name w:val="我的正文下级"/>
    <w:basedOn w:val="1"/>
    <w:autoRedefine/>
    <w:qFormat/>
    <w:uiPriority w:val="0"/>
    <w:pPr>
      <w:tabs>
        <w:tab w:val="left" w:pos="1260"/>
      </w:tabs>
      <w:spacing w:beforeLines="40" w:afterLines="40"/>
    </w:pPr>
    <w:rPr>
      <w:rFonts w:ascii="仿宋_GB2312" w:hAnsi="宋体" w:eastAsia="仿宋_GB2312"/>
      <w:kern w:val="0"/>
      <w:sz w:val="28"/>
      <w:szCs w:val="28"/>
    </w:rPr>
  </w:style>
  <w:style w:type="paragraph" w:customStyle="1" w:styleId="1121">
    <w:name w:val="我的标题1"/>
    <w:next w:val="340"/>
    <w:autoRedefine/>
    <w:qFormat/>
    <w:uiPriority w:val="0"/>
    <w:pPr>
      <w:tabs>
        <w:tab w:val="left" w:pos="1260"/>
      </w:tabs>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1122">
    <w:name w:val="Char Char1 Char3"/>
    <w:basedOn w:val="1"/>
    <w:autoRedefine/>
    <w:qFormat/>
    <w:uiPriority w:val="0"/>
    <w:rPr>
      <w:rFonts w:ascii="仿宋_GB2312" w:eastAsia="仿宋_GB2312"/>
      <w:b/>
      <w:sz w:val="32"/>
      <w:szCs w:val="32"/>
    </w:rPr>
  </w:style>
  <w:style w:type="paragraph" w:customStyle="1" w:styleId="1123">
    <w:name w:val="样式 Arial 左侧:  0.43 厘米 段前: 1.4 磅 段后: 2.8 磅"/>
    <w:basedOn w:val="1"/>
    <w:autoRedefine/>
    <w:qFormat/>
    <w:uiPriority w:val="0"/>
    <w:pPr>
      <w:spacing w:beforeLines="40" w:afterLines="40" w:line="360" w:lineRule="auto"/>
      <w:ind w:left="244" w:firstLine="540" w:firstLineChars="225"/>
    </w:pPr>
    <w:rPr>
      <w:rFonts w:ascii="Arial" w:hAnsi="Arial" w:cs="宋体"/>
      <w:szCs w:val="24"/>
    </w:rPr>
  </w:style>
  <w:style w:type="paragraph" w:customStyle="1" w:styleId="1124">
    <w:name w:val="文档正文 Char"/>
    <w:basedOn w:val="1"/>
    <w:autoRedefine/>
    <w:qFormat/>
    <w:uiPriority w:val="0"/>
    <w:pPr>
      <w:adjustRightInd w:val="0"/>
      <w:spacing w:line="500" w:lineRule="atLeast"/>
      <w:ind w:firstLine="567"/>
    </w:pPr>
    <w:rPr>
      <w:rFonts w:hint="eastAsia" w:ascii="仿宋_GB2312" w:eastAsia="仿宋_GB2312"/>
      <w:sz w:val="28"/>
      <w:szCs w:val="24"/>
    </w:rPr>
  </w:style>
  <w:style w:type="paragraph" w:customStyle="1" w:styleId="1125">
    <w:name w:val="Char Char Char Char Char Char Char Char Char Char Char Char1 Char1"/>
    <w:basedOn w:val="1"/>
    <w:autoRedefine/>
    <w:qFormat/>
    <w:uiPriority w:val="0"/>
    <w:rPr>
      <w:rFonts w:ascii="Tahoma" w:hAnsi="Tahoma" w:cs="仿宋_GB2312"/>
    </w:rPr>
  </w:style>
  <w:style w:type="paragraph" w:customStyle="1" w:styleId="1126">
    <w:name w:val="HTML 预设格式2"/>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alibri" w:hAnsi="Calibri"/>
      <w:kern w:val="0"/>
      <w:sz w:val="18"/>
      <w:szCs w:val="18"/>
    </w:rPr>
  </w:style>
  <w:style w:type="paragraph" w:customStyle="1" w:styleId="1127">
    <w:name w:val="封面主标题"/>
    <w:basedOn w:val="1"/>
    <w:autoRedefine/>
    <w:qFormat/>
    <w:uiPriority w:val="0"/>
    <w:pPr>
      <w:spacing w:after="156"/>
      <w:jc w:val="center"/>
    </w:pPr>
    <w:rPr>
      <w:rFonts w:ascii="黑体" w:eastAsia="黑体" w:cs="宋体"/>
      <w:b/>
      <w:bCs/>
      <w:outline/>
      <w:color w:val="000000"/>
      <w:sz w:val="44"/>
      <w14:textOutline w14:w="9525" w14:cap="flat" w14:cmpd="sng" w14:algn="ctr">
        <w14:solidFill>
          <w14:srgbClr w14:val="000000"/>
        </w14:solidFill>
        <w14:prstDash w14:val="solid"/>
        <w14:round/>
      </w14:textOutline>
      <w14:textFill>
        <w14:noFill/>
      </w14:textFill>
    </w:rPr>
  </w:style>
  <w:style w:type="paragraph" w:customStyle="1" w:styleId="112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rPr>
  </w:style>
  <w:style w:type="paragraph" w:customStyle="1" w:styleId="1129">
    <w:name w:val="cjk"/>
    <w:basedOn w:val="1"/>
    <w:autoRedefine/>
    <w:qFormat/>
    <w:uiPriority w:val="0"/>
    <w:pPr>
      <w:widowControl/>
      <w:spacing w:beforeAutospacing="1" w:after="119"/>
    </w:pPr>
    <w:rPr>
      <w:rFonts w:ascii="宋体" w:hAnsi="宋体" w:cs="宋体"/>
      <w:color w:val="000000"/>
      <w:kern w:val="0"/>
      <w:sz w:val="20"/>
    </w:rPr>
  </w:style>
  <w:style w:type="paragraph" w:customStyle="1" w:styleId="1130">
    <w:name w:val="首行缩进正文"/>
    <w:basedOn w:val="1"/>
    <w:autoRedefine/>
    <w:qFormat/>
    <w:uiPriority w:val="0"/>
    <w:pPr>
      <w:spacing w:beforeLines="40" w:afterLines="40" w:line="360" w:lineRule="auto"/>
      <w:ind w:firstLine="480"/>
    </w:pPr>
  </w:style>
  <w:style w:type="paragraph" w:customStyle="1" w:styleId="1131">
    <w:name w:val="样式 首行缩进:  0.99 厘米"/>
    <w:basedOn w:val="1"/>
    <w:autoRedefine/>
    <w:qFormat/>
    <w:uiPriority w:val="0"/>
    <w:pPr>
      <w:spacing w:beforeLines="40" w:afterLines="40" w:line="360" w:lineRule="auto"/>
      <w:ind w:firstLine="561"/>
    </w:pPr>
    <w:rPr>
      <w:rFonts w:eastAsia="仿宋_GB2312"/>
      <w:color w:val="000000"/>
      <w:sz w:val="28"/>
      <w:szCs w:val="28"/>
      <w:u w:color="000000"/>
    </w:rPr>
  </w:style>
  <w:style w:type="paragraph" w:customStyle="1" w:styleId="1132">
    <w:name w:val="图表"/>
    <w:basedOn w:val="23"/>
    <w:next w:val="35"/>
    <w:autoRedefine/>
    <w:qFormat/>
    <w:uiPriority w:val="0"/>
    <w:pPr>
      <w:spacing w:beforeLines="40" w:afterLines="40"/>
      <w:ind w:firstLine="420"/>
      <w:jc w:val="center"/>
    </w:pPr>
    <w:rPr>
      <w:szCs w:val="24"/>
    </w:rPr>
  </w:style>
  <w:style w:type="paragraph" w:customStyle="1" w:styleId="1133">
    <w:name w:val="封面标准代替信息"/>
    <w:basedOn w:val="862"/>
    <w:autoRedefine/>
    <w:qFormat/>
    <w:uiPriority w:val="0"/>
    <w:pPr>
      <w:framePr w:wrap="around"/>
      <w:spacing w:before="57"/>
    </w:pPr>
    <w:rPr>
      <w:rFonts w:ascii="宋体"/>
      <w:sz w:val="21"/>
    </w:rPr>
  </w:style>
  <w:style w:type="paragraph" w:customStyle="1" w:styleId="1134">
    <w:name w:val="color003366"/>
    <w:basedOn w:val="1"/>
    <w:autoRedefine/>
    <w:qFormat/>
    <w:uiPriority w:val="0"/>
    <w:pPr>
      <w:widowControl/>
      <w:spacing w:beforeLines="40" w:afterLines="40"/>
      <w:jc w:val="left"/>
    </w:pPr>
    <w:rPr>
      <w:rFonts w:ascii="宋体" w:hAnsi="宋体" w:cs="宋体"/>
      <w:color w:val="003366"/>
      <w:kern w:val="0"/>
      <w:szCs w:val="24"/>
    </w:rPr>
  </w:style>
  <w:style w:type="paragraph" w:customStyle="1" w:styleId="113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136">
    <w:name w:val="Char4 Char Char Char"/>
    <w:basedOn w:val="1"/>
    <w:autoRedefine/>
    <w:qFormat/>
    <w:uiPriority w:val="0"/>
    <w:rPr>
      <w:rFonts w:ascii="仿宋_GB2312" w:eastAsia="仿宋_GB2312"/>
      <w:b/>
      <w:sz w:val="32"/>
      <w:szCs w:val="32"/>
    </w:rPr>
  </w:style>
  <w:style w:type="paragraph" w:customStyle="1" w:styleId="1137">
    <w:name w:val="佰"/>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8">
    <w:name w:val="文字"/>
    <w:basedOn w:val="1"/>
    <w:autoRedefine/>
    <w:qFormat/>
    <w:uiPriority w:val="0"/>
    <w:pPr>
      <w:tabs>
        <w:tab w:val="left" w:pos="8520"/>
      </w:tabs>
      <w:spacing w:beforeLines="40" w:afterLines="40" w:line="312" w:lineRule="auto"/>
      <w:ind w:right="-210" w:firstLine="556"/>
    </w:pPr>
    <w:rPr>
      <w:rFonts w:ascii="楷体_GB2312" w:eastAsia="楷体_GB2312"/>
      <w:sz w:val="28"/>
    </w:rPr>
  </w:style>
  <w:style w:type="paragraph" w:customStyle="1" w:styleId="1139">
    <w:name w:val="正文 首行缩进:  2 字符 Char"/>
    <w:basedOn w:val="1"/>
    <w:autoRedefine/>
    <w:qFormat/>
    <w:uiPriority w:val="0"/>
    <w:pPr>
      <w:spacing w:line="360" w:lineRule="auto"/>
      <w:ind w:firstLine="480"/>
    </w:pPr>
    <w:rPr>
      <w:rFonts w:cs="宋体"/>
    </w:rPr>
  </w:style>
  <w:style w:type="paragraph" w:customStyle="1" w:styleId="1140">
    <w:name w:val="Char Char5 Char Char Char Char Char Char Char Char Char Char Char Char"/>
    <w:basedOn w:val="1"/>
    <w:autoRedefine/>
    <w:qFormat/>
    <w:uiPriority w:val="0"/>
    <w:pPr>
      <w:spacing w:line="360" w:lineRule="auto"/>
    </w:pPr>
    <w:rPr>
      <w:rFonts w:ascii="Tahoma" w:hAnsi="Tahoma"/>
      <w:sz w:val="36"/>
      <w:szCs w:val="36"/>
    </w:rPr>
  </w:style>
  <w:style w:type="paragraph" w:customStyle="1" w:styleId="1141">
    <w:name w:val="Bullet with text 1"/>
    <w:basedOn w:val="1"/>
    <w:autoRedefine/>
    <w:qFormat/>
    <w:uiPriority w:val="0"/>
    <w:pPr>
      <w:widowControl/>
      <w:tabs>
        <w:tab w:val="left" w:pos="1260"/>
      </w:tabs>
      <w:ind w:left="420" w:hanging="420"/>
      <w:jc w:val="left"/>
    </w:pPr>
    <w:rPr>
      <w:rFonts w:ascii="Futura Bk" w:hAnsi="Futura Bk"/>
      <w:kern w:val="0"/>
      <w:sz w:val="20"/>
      <w:lang w:val="en-GB" w:eastAsia="en-US"/>
    </w:rPr>
  </w:style>
  <w:style w:type="paragraph" w:customStyle="1" w:styleId="1142">
    <w:name w:val="表头"/>
    <w:basedOn w:val="1"/>
    <w:autoRedefine/>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1143">
    <w:name w:val="xl94"/>
    <w:basedOn w:val="1"/>
    <w:autoRedefine/>
    <w:qFormat/>
    <w:uiPriority w:val="0"/>
    <w:pPr>
      <w:widowControl/>
      <w:shd w:val="clear" w:color="000000" w:fill="C0C0C0"/>
      <w:spacing w:beforeAutospacing="1" w:after="100" w:afterAutospacing="1"/>
      <w:jc w:val="center"/>
    </w:pPr>
    <w:rPr>
      <w:rFonts w:ascii="宋体" w:hAnsi="宋体" w:cs="宋体"/>
      <w:b/>
      <w:bCs/>
      <w:kern w:val="0"/>
      <w:sz w:val="20"/>
    </w:rPr>
  </w:style>
  <w:style w:type="paragraph" w:customStyle="1" w:styleId="1144">
    <w:name w:val="color666666"/>
    <w:basedOn w:val="1"/>
    <w:autoRedefine/>
    <w:qFormat/>
    <w:uiPriority w:val="0"/>
    <w:pPr>
      <w:widowControl/>
      <w:spacing w:beforeLines="40" w:afterLines="40"/>
      <w:jc w:val="left"/>
    </w:pPr>
    <w:rPr>
      <w:rFonts w:ascii="宋体" w:hAnsi="宋体" w:cs="宋体"/>
      <w:color w:val="666666"/>
      <w:kern w:val="0"/>
      <w:szCs w:val="24"/>
    </w:rPr>
  </w:style>
  <w:style w:type="paragraph" w:customStyle="1" w:styleId="1145">
    <w:name w:val="Char Char Char Char Char Char Char Char"/>
    <w:basedOn w:val="1"/>
    <w:autoRedefine/>
    <w:qFormat/>
    <w:uiPriority w:val="0"/>
    <w:rPr>
      <w:rFonts w:ascii="仿宋_GB2312" w:eastAsia="仿宋_GB2312"/>
      <w:b/>
      <w:sz w:val="32"/>
      <w:szCs w:val="32"/>
    </w:rPr>
  </w:style>
  <w:style w:type="paragraph" w:customStyle="1" w:styleId="1146">
    <w:name w:val="colorccccccbg"/>
    <w:basedOn w:val="1"/>
    <w:autoRedefine/>
    <w:qFormat/>
    <w:uiPriority w:val="0"/>
    <w:pPr>
      <w:widowControl/>
      <w:shd w:val="clear" w:color="auto" w:fill="CCCCCC"/>
      <w:spacing w:beforeLines="40" w:afterLines="40"/>
      <w:jc w:val="left"/>
    </w:pPr>
    <w:rPr>
      <w:rFonts w:ascii="宋体" w:hAnsi="宋体" w:cs="宋体"/>
      <w:color w:val="000000"/>
      <w:kern w:val="0"/>
      <w:szCs w:val="24"/>
    </w:rPr>
  </w:style>
  <w:style w:type="paragraph" w:customStyle="1" w:styleId="1147">
    <w:name w:val="样式 小四 行距: 1.5 倍行距"/>
    <w:basedOn w:val="1"/>
    <w:autoRedefine/>
    <w:qFormat/>
    <w:uiPriority w:val="0"/>
    <w:pPr>
      <w:spacing w:beforeLines="40" w:afterLines="40" w:line="360" w:lineRule="auto"/>
      <w:ind w:firstLine="420"/>
    </w:pPr>
  </w:style>
  <w:style w:type="paragraph" w:customStyle="1" w:styleId="1148">
    <w:name w:val="GP标题4"/>
    <w:basedOn w:val="1"/>
    <w:next w:val="1"/>
    <w:qFormat/>
    <w:uiPriority w:val="0"/>
    <w:pPr>
      <w:widowControl/>
      <w:numPr>
        <w:ilvl w:val="3"/>
        <w:numId w:val="4"/>
      </w:numPr>
      <w:spacing w:before="156" w:afterLines="50" w:line="360" w:lineRule="auto"/>
      <w:jc w:val="left"/>
      <w:outlineLvl w:val="3"/>
    </w:pPr>
    <w:rPr>
      <w:rFonts w:ascii="华文细黑" w:hAnsi="华文细黑" w:eastAsia="华文细黑"/>
      <w:b/>
      <w:sz w:val="28"/>
      <w:szCs w:val="21"/>
    </w:rPr>
  </w:style>
  <w:style w:type="paragraph" w:customStyle="1" w:styleId="1149">
    <w:name w:val="默认段落字体 Para Char Char Char Char Char Char Char Char Char Char Char Char Char"/>
    <w:basedOn w:val="1"/>
    <w:qFormat/>
    <w:uiPriority w:val="0"/>
    <w:pPr>
      <w:tabs>
        <w:tab w:val="left" w:pos="720"/>
        <w:tab w:val="left" w:pos="1701"/>
      </w:tabs>
    </w:pPr>
    <w:rPr>
      <w:rFonts w:ascii="Tahoma" w:hAnsi="Tahoma"/>
    </w:rPr>
  </w:style>
  <w:style w:type="paragraph" w:customStyle="1" w:styleId="1150">
    <w:name w:val="正文 首行缩进:  2 字符 Char Char Char Char"/>
    <w:basedOn w:val="1"/>
    <w:autoRedefine/>
    <w:qFormat/>
    <w:uiPriority w:val="0"/>
    <w:pPr>
      <w:spacing w:beforeLines="40" w:afterLines="40" w:line="360" w:lineRule="auto"/>
      <w:ind w:firstLine="480"/>
    </w:pPr>
    <w:rPr>
      <w:rFonts w:cs="宋体"/>
      <w:szCs w:val="24"/>
    </w:rPr>
  </w:style>
  <w:style w:type="paragraph" w:customStyle="1" w:styleId="1151">
    <w:name w:val="样式 标题 5H5Level 3 - iPIM 5Titre5Block Label1.1.1口h5Secon..."/>
    <w:basedOn w:val="8"/>
    <w:autoRedefine/>
    <w:qFormat/>
    <w:uiPriority w:val="0"/>
    <w:pPr>
      <w:widowControl/>
      <w:tabs>
        <w:tab w:val="left" w:pos="1008"/>
        <w:tab w:val="left" w:pos="1304"/>
      </w:tabs>
      <w:spacing w:beforeLines="50" w:afterLines="50" w:line="376" w:lineRule="auto"/>
      <w:jc w:val="left"/>
    </w:pPr>
    <w:rPr>
      <w:rFonts w:eastAsia="宋体" w:cs="宋体"/>
    </w:rPr>
  </w:style>
  <w:style w:type="paragraph" w:customStyle="1" w:styleId="1152">
    <w:name w:val="paracharcharcharcharcharcharcharcharchar1charcharcharchar"/>
    <w:basedOn w:val="1"/>
    <w:qFormat/>
    <w:uiPriority w:val="0"/>
    <w:pPr>
      <w:widowControl/>
      <w:spacing w:beforeAutospacing="1" w:after="100" w:afterAutospacing="1"/>
      <w:jc w:val="left"/>
    </w:pPr>
    <w:rPr>
      <w:rFonts w:ascii="宋体" w:hAnsi="宋体" w:cs="宋体"/>
      <w:kern w:val="0"/>
      <w:szCs w:val="24"/>
    </w:rPr>
  </w:style>
  <w:style w:type="paragraph" w:customStyle="1" w:styleId="115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b/>
      <w:bCs/>
      <w:kern w:val="0"/>
      <w:sz w:val="20"/>
    </w:rPr>
  </w:style>
  <w:style w:type="paragraph" w:customStyle="1" w:styleId="1154">
    <w:name w:val="Subtitle Cover"/>
    <w:basedOn w:val="1"/>
    <w:next w:val="1"/>
    <w:autoRedefine/>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rPr>
  </w:style>
  <w:style w:type="paragraph" w:customStyle="1" w:styleId="1155">
    <w:name w:val="样式 标题 3标题 3 Char第二层条h33Bold Headbh章标题1小标题level_3PIM 3..."/>
    <w:basedOn w:val="6"/>
    <w:qFormat/>
    <w:uiPriority w:val="0"/>
    <w:pPr>
      <w:adjustRightInd w:val="0"/>
      <w:snapToGrid w:val="0"/>
      <w:spacing w:before="0" w:after="0" w:line="360" w:lineRule="auto"/>
    </w:pPr>
    <w:rPr>
      <w:rFonts w:ascii="黑体" w:hAnsi="宋体" w:eastAsia="黑体" w:cs="宋体"/>
      <w:b w:val="0"/>
      <w:bCs w:val="0"/>
      <w:color w:val="000000"/>
      <w:sz w:val="28"/>
      <w:szCs w:val="20"/>
    </w:rPr>
  </w:style>
  <w:style w:type="paragraph" w:customStyle="1" w:styleId="1156">
    <w:name w:val="text"/>
    <w:basedOn w:val="1"/>
    <w:autoRedefine/>
    <w:qFormat/>
    <w:uiPriority w:val="0"/>
    <w:pPr>
      <w:adjustRightInd w:val="0"/>
      <w:spacing w:line="360" w:lineRule="auto"/>
      <w:ind w:firstLine="425"/>
      <w:jc w:val="left"/>
      <w:textAlignment w:val="baseline"/>
    </w:pPr>
    <w:rPr>
      <w:rFonts w:ascii="宋体" w:hAnsi="Arial" w:cs="Arial"/>
      <w:bCs/>
      <w:kern w:val="0"/>
      <w:sz w:val="26"/>
      <w:szCs w:val="32"/>
    </w:rPr>
  </w:style>
  <w:style w:type="paragraph" w:customStyle="1" w:styleId="1157">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szCs w:val="22"/>
    </w:rPr>
  </w:style>
  <w:style w:type="paragraph" w:customStyle="1" w:styleId="1158">
    <w:name w:val="标题四"/>
    <w:basedOn w:val="1"/>
    <w:next w:val="1"/>
    <w:autoRedefine/>
    <w:qFormat/>
    <w:uiPriority w:val="0"/>
    <w:rPr>
      <w:rFonts w:eastAsia="黑体"/>
      <w:szCs w:val="24"/>
    </w:rPr>
  </w:style>
  <w:style w:type="paragraph" w:customStyle="1" w:styleId="1159">
    <w:name w:val="²"/>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0">
    <w:name w:val="符号 1"/>
    <w:basedOn w:val="37"/>
    <w:autoRedefine/>
    <w:qFormat/>
    <w:uiPriority w:val="0"/>
    <w:pPr>
      <w:tabs>
        <w:tab w:val="left" w:pos="900"/>
      </w:tabs>
      <w:spacing w:after="0" w:line="360" w:lineRule="auto"/>
      <w:ind w:left="900" w:leftChars="0" w:hanging="420"/>
    </w:pPr>
    <w:rPr>
      <w:kern w:val="28"/>
      <w:sz w:val="24"/>
      <w:szCs w:val="24"/>
    </w:rPr>
  </w:style>
  <w:style w:type="paragraph" w:customStyle="1" w:styleId="1161">
    <w:name w:val="Char Char Char Char Char Char11"/>
    <w:basedOn w:val="1"/>
    <w:autoRedefine/>
    <w:qFormat/>
    <w:uiPriority w:val="0"/>
    <w:rPr>
      <w:rFonts w:ascii="Tahoma" w:hAnsi="Tahoma"/>
      <w:szCs w:val="24"/>
    </w:rPr>
  </w:style>
  <w:style w:type="paragraph" w:customStyle="1" w:styleId="1162">
    <w:name w:val="不可偏离参数"/>
    <w:basedOn w:val="8"/>
    <w:autoRedefine/>
    <w:qFormat/>
    <w:uiPriority w:val="0"/>
    <w:pPr>
      <w:tabs>
        <w:tab w:val="left" w:pos="630"/>
        <w:tab w:val="left" w:pos="1008"/>
      </w:tabs>
      <w:spacing w:line="240" w:lineRule="auto"/>
      <w:ind w:left="1008" w:hanging="1008"/>
    </w:pPr>
    <w:rPr>
      <w:rFonts w:eastAsia="黑体"/>
      <w:szCs w:val="28"/>
    </w:rPr>
  </w:style>
  <w:style w:type="paragraph" w:customStyle="1" w:styleId="1163">
    <w:name w:val="次小点说明"/>
    <w:basedOn w:val="1"/>
    <w:autoRedefine/>
    <w:qFormat/>
    <w:uiPriority w:val="0"/>
    <w:pPr>
      <w:tabs>
        <w:tab w:val="left" w:pos="1680"/>
      </w:tabs>
      <w:adjustRightInd w:val="0"/>
      <w:snapToGrid w:val="0"/>
      <w:spacing w:line="360" w:lineRule="auto"/>
      <w:ind w:left="1680" w:hanging="420"/>
    </w:pPr>
    <w:rPr>
      <w:szCs w:val="24"/>
    </w:rPr>
  </w:style>
  <w:style w:type="paragraph" w:customStyle="1" w:styleId="1164">
    <w:name w:val="button"/>
    <w:basedOn w:val="1"/>
    <w:autoRedefine/>
    <w:qFormat/>
    <w:uiPriority w:val="0"/>
    <w:pPr>
      <w:widowControl/>
      <w:spacing w:beforeAutospacing="1" w:after="100" w:afterAutospacing="1"/>
      <w:jc w:val="left"/>
    </w:pPr>
    <w:rPr>
      <w:rFonts w:ascii="Arial Unicode MS" w:hAnsi="Arial Unicode MS"/>
      <w:color w:val="000000"/>
      <w:kern w:val="0"/>
      <w:szCs w:val="24"/>
    </w:rPr>
  </w:style>
  <w:style w:type="paragraph" w:customStyle="1" w:styleId="1165">
    <w:name w:val="封面单位"/>
    <w:basedOn w:val="1"/>
    <w:autoRedefine/>
    <w:qFormat/>
    <w:uiPriority w:val="0"/>
    <w:pPr>
      <w:jc w:val="center"/>
    </w:pPr>
    <w:rPr>
      <w:rFonts w:ascii="楷体_GB2312" w:eastAsia="楷体_GB2312" w:cs="宋体"/>
      <w:b/>
      <w:bCs/>
      <w:sz w:val="32"/>
    </w:rPr>
  </w:style>
  <w:style w:type="paragraph" w:customStyle="1" w:styleId="1166">
    <w:name w:val="p2"/>
    <w:basedOn w:val="1"/>
    <w:autoRedefine/>
    <w:qFormat/>
    <w:uiPriority w:val="0"/>
    <w:pPr>
      <w:widowControl/>
      <w:spacing w:beforeLines="40" w:afterLines="40" w:line="397" w:lineRule="atLeast"/>
      <w:jc w:val="left"/>
    </w:pPr>
    <w:rPr>
      <w:rFonts w:ascii="宋体" w:hAnsi="宋体" w:cs="宋体"/>
      <w:kern w:val="0"/>
      <w:szCs w:val="24"/>
    </w:rPr>
  </w:style>
  <w:style w:type="paragraph" w:customStyle="1" w:styleId="1167">
    <w:name w:val="样式 样式 标题 5 + 段前: 0.5 行 段后: 0.5 行 + 段前: 0.5 行 段后: 0.5 行"/>
    <w:basedOn w:val="8"/>
    <w:qFormat/>
    <w:uiPriority w:val="0"/>
    <w:pPr>
      <w:widowControl/>
      <w:tabs>
        <w:tab w:val="left" w:pos="120"/>
        <w:tab w:val="left" w:pos="1008"/>
        <w:tab w:val="left" w:pos="1304"/>
      </w:tabs>
      <w:spacing w:beforeLines="50" w:afterLines="50" w:line="376" w:lineRule="auto"/>
      <w:ind w:left="1080"/>
      <w:jc w:val="left"/>
    </w:pPr>
    <w:rPr>
      <w:rFonts w:eastAsia="宋体"/>
      <w:sz w:val="28"/>
      <w:szCs w:val="28"/>
    </w:rPr>
  </w:style>
  <w:style w:type="paragraph" w:customStyle="1" w:styleId="1168">
    <w:name w:val="SS正文首行缩进 +"/>
    <w:next w:val="1"/>
    <w:qFormat/>
    <w:uiPriority w:val="0"/>
    <w:pPr>
      <w:widowControl w:val="0"/>
      <w:spacing w:beforeLines="50" w:afterLines="50" w:line="360" w:lineRule="auto"/>
      <w:ind w:firstLine="200" w:firstLineChars="200"/>
      <w:jc w:val="both"/>
    </w:pPr>
    <w:rPr>
      <w:rFonts w:ascii="Times New Roman" w:hAnsi="Times New Roman" w:eastAsia="宋体" w:cs="Lucida Sans"/>
      <w:kern w:val="2"/>
      <w:sz w:val="24"/>
      <w:lang w:val="en-US" w:eastAsia="zh-CN" w:bidi="ar-SA"/>
    </w:rPr>
  </w:style>
  <w:style w:type="paragraph" w:customStyle="1" w:styleId="1169">
    <w:name w:val="样式 样式 样式 我的正文首行缩进 + 首行缩进:  2 字符 + 首行缩进:  2 字符 + 首行缩进:  2 字符1"/>
    <w:basedOn w:val="1"/>
    <w:qFormat/>
    <w:uiPriority w:val="0"/>
    <w:pPr>
      <w:widowControl/>
      <w:spacing w:beforeLines="40" w:afterLines="40"/>
      <w:ind w:firstLine="200"/>
      <w:jc w:val="left"/>
    </w:pPr>
    <w:rPr>
      <w:rFonts w:eastAsia="华文细黑"/>
      <w:szCs w:val="24"/>
    </w:rPr>
  </w:style>
  <w:style w:type="paragraph" w:customStyle="1" w:styleId="117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kern w:val="0"/>
      <w:sz w:val="20"/>
    </w:rPr>
  </w:style>
  <w:style w:type="paragraph" w:customStyle="1" w:styleId="1171">
    <w:name w:val="正文 首行缩进2字符 Char Char"/>
    <w:basedOn w:val="1"/>
    <w:autoRedefine/>
    <w:qFormat/>
    <w:uiPriority w:val="0"/>
    <w:pPr>
      <w:spacing w:beforeLines="40" w:afterLines="40" w:line="360" w:lineRule="auto"/>
      <w:ind w:firstLine="200"/>
    </w:pPr>
    <w:rPr>
      <w:szCs w:val="24"/>
    </w:rPr>
  </w:style>
  <w:style w:type="paragraph" w:customStyle="1" w:styleId="1172">
    <w:name w:val="中文标题 3"/>
    <w:basedOn w:val="37"/>
    <w:autoRedefine/>
    <w:qFormat/>
    <w:uiPriority w:val="0"/>
    <w:pPr>
      <w:spacing w:beforeAutospacing="1" w:after="100" w:afterAutospacing="1" w:line="360" w:lineRule="auto"/>
      <w:ind w:left="0" w:leftChars="0" w:hanging="420"/>
    </w:pPr>
    <w:rPr>
      <w:kern w:val="28"/>
      <w:sz w:val="24"/>
      <w:szCs w:val="24"/>
    </w:rPr>
  </w:style>
  <w:style w:type="paragraph" w:customStyle="1" w:styleId="1173">
    <w:name w:val="主题行"/>
    <w:basedOn w:val="1"/>
    <w:next w:val="35"/>
    <w:autoRedefine/>
    <w:qFormat/>
    <w:uiPriority w:val="0"/>
    <w:pPr>
      <w:widowControl/>
      <w:adjustRightInd w:val="0"/>
      <w:spacing w:after="220" w:line="220" w:lineRule="atLeast"/>
      <w:jc w:val="left"/>
      <w:textAlignment w:val="baseline"/>
    </w:pPr>
    <w:rPr>
      <w:rFonts w:ascii="Arial Black" w:hAnsi="Arial Black"/>
      <w:spacing w:val="-10"/>
      <w:kern w:val="0"/>
      <w:sz w:val="20"/>
    </w:rPr>
  </w:style>
  <w:style w:type="paragraph" w:customStyle="1" w:styleId="1174">
    <w:name w:val="Company Name"/>
    <w:basedOn w:val="1"/>
    <w:next w:val="1"/>
    <w:autoRedefine/>
    <w:qFormat/>
    <w:uiPriority w:val="0"/>
    <w:pPr>
      <w:widowControl/>
      <w:adjustRightInd w:val="0"/>
      <w:snapToGrid w:val="0"/>
      <w:spacing w:after="60" w:line="320" w:lineRule="exact"/>
      <w:ind w:left="-2" w:leftChars="-1"/>
      <w:jc w:val="left"/>
    </w:pPr>
    <w:rPr>
      <w:rFonts w:ascii="Garamond" w:hAnsi="Garamond" w:cs="Arial"/>
      <w:caps/>
      <w:kern w:val="36"/>
      <w:sz w:val="38"/>
    </w:rPr>
  </w:style>
  <w:style w:type="paragraph" w:customStyle="1" w:styleId="1175">
    <w:name w:val="庄制定的正文"/>
    <w:basedOn w:val="1"/>
    <w:autoRedefine/>
    <w:qFormat/>
    <w:uiPriority w:val="0"/>
    <w:pPr>
      <w:spacing w:after="50" w:line="360" w:lineRule="auto"/>
      <w:ind w:firstLine="454"/>
    </w:pPr>
    <w:rPr>
      <w:rFonts w:ascii="宋体" w:hAnsi="Calibri" w:cs="宋体"/>
      <w:kern w:val="44"/>
    </w:rPr>
  </w:style>
  <w:style w:type="paragraph" w:customStyle="1" w:styleId="1176">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color w:val="FF0000"/>
      <w:kern w:val="0"/>
      <w:sz w:val="20"/>
    </w:rPr>
  </w:style>
  <w:style w:type="paragraph" w:customStyle="1" w:styleId="1177">
    <w:name w:val="Char Char2 Char Char Char Char Char Char Char Char"/>
    <w:basedOn w:val="1"/>
    <w:autoRedefine/>
    <w:qFormat/>
    <w:uiPriority w:val="0"/>
    <w:rPr>
      <w:rFonts w:ascii="Tahoma" w:hAnsi="Tahoma"/>
    </w:rPr>
  </w:style>
  <w:style w:type="paragraph" w:customStyle="1" w:styleId="1178">
    <w:name w:val="参考文献、索引标题"/>
    <w:basedOn w:val="978"/>
    <w:next w:val="1"/>
    <w:autoRedefine/>
    <w:qFormat/>
    <w:uiPriority w:val="0"/>
    <w:pPr>
      <w:spacing w:before="0" w:after="0"/>
    </w:pPr>
    <w:rPr>
      <w:sz w:val="21"/>
    </w:rPr>
  </w:style>
  <w:style w:type="paragraph" w:customStyle="1" w:styleId="1179">
    <w:name w:val="样式 标题 5Alt+5dashdsddh5Heading5l55Roman listH5ITT t5P...3"/>
    <w:basedOn w:val="8"/>
    <w:autoRedefine/>
    <w:qFormat/>
    <w:uiPriority w:val="0"/>
    <w:pPr>
      <w:tabs>
        <w:tab w:val="left" w:pos="1008"/>
      </w:tabs>
      <w:overflowPunct w:val="0"/>
      <w:spacing w:line="240" w:lineRule="auto"/>
      <w:ind w:left="1008" w:hanging="1008"/>
    </w:pPr>
    <w:rPr>
      <w:rFonts w:eastAsia="宋体" w:cs="宋体"/>
      <w:szCs w:val="20"/>
    </w:rPr>
  </w:style>
  <w:style w:type="paragraph" w:customStyle="1" w:styleId="1180">
    <w:name w:val="正文lzq"/>
    <w:basedOn w:val="1"/>
    <w:qFormat/>
    <w:uiPriority w:val="0"/>
    <w:pPr>
      <w:adjustRightInd w:val="0"/>
      <w:spacing w:beforeLines="40" w:afterLines="40" w:line="360" w:lineRule="auto"/>
      <w:ind w:firstLine="480"/>
    </w:pPr>
    <w:rPr>
      <w:kern w:val="0"/>
    </w:rPr>
  </w:style>
  <w:style w:type="paragraph" w:customStyle="1" w:styleId="1181">
    <w:name w:val="zw"/>
    <w:basedOn w:val="1"/>
    <w:qFormat/>
    <w:uiPriority w:val="0"/>
    <w:pPr>
      <w:adjustRightInd w:val="0"/>
      <w:snapToGrid w:val="0"/>
      <w:spacing w:line="312" w:lineRule="atLeast"/>
      <w:ind w:left="-2" w:leftChars="-1"/>
      <w:jc w:val="left"/>
    </w:pPr>
    <w:rPr>
      <w:rFonts w:ascii="宋体" w:hAnsi="Arial" w:cs="Arial"/>
      <w:kern w:val="0"/>
      <w:lang w:eastAsia="en-US"/>
    </w:rPr>
  </w:style>
  <w:style w:type="paragraph" w:customStyle="1" w:styleId="1182">
    <w:name w:val="样式 GP标题3 + 段前: 0.5 行 段后: 0.5 行"/>
    <w:basedOn w:val="1"/>
    <w:autoRedefine/>
    <w:qFormat/>
    <w:uiPriority w:val="0"/>
    <w:pPr>
      <w:widowControl/>
      <w:numPr>
        <w:ilvl w:val="0"/>
        <w:numId w:val="5"/>
      </w:numPr>
      <w:spacing w:before="156" w:afterLines="50"/>
      <w:jc w:val="left"/>
      <w:outlineLvl w:val="2"/>
    </w:pPr>
    <w:rPr>
      <w:rFonts w:ascii="华文细黑" w:hAnsi="华文细黑" w:eastAsia="华文细黑" w:cs="宋体"/>
      <w:b/>
      <w:bCs/>
      <w:sz w:val="30"/>
    </w:rPr>
  </w:style>
  <w:style w:type="paragraph" w:customStyle="1" w:styleId="1183">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rPr>
  </w:style>
  <w:style w:type="paragraph" w:customStyle="1" w:styleId="1184">
    <w:name w:val="_Style 883"/>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5">
    <w:name w:val="msoacetate"/>
    <w:basedOn w:val="1"/>
    <w:qFormat/>
    <w:uiPriority w:val="0"/>
    <w:pPr>
      <w:spacing w:beforeLines="40" w:afterLines="40"/>
    </w:pPr>
    <w:rPr>
      <w:sz w:val="18"/>
      <w:szCs w:val="18"/>
    </w:rPr>
  </w:style>
  <w:style w:type="paragraph" w:customStyle="1" w:styleId="1186">
    <w:name w:val="Char Char3 Char Char Char Char"/>
    <w:basedOn w:val="1"/>
    <w:autoRedefine/>
    <w:qFormat/>
    <w:uiPriority w:val="0"/>
    <w:pPr>
      <w:widowControl/>
      <w:spacing w:after="160" w:line="360" w:lineRule="auto"/>
      <w:jc w:val="left"/>
    </w:pPr>
    <w:rPr>
      <w:rFonts w:ascii="Verdana" w:hAnsi="Verdana"/>
      <w:kern w:val="0"/>
      <w:lang w:eastAsia="en-US"/>
    </w:rPr>
  </w:style>
  <w:style w:type="paragraph" w:customStyle="1" w:styleId="118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188">
    <w:name w:val="正文文字表格居中"/>
    <w:basedOn w:val="1"/>
    <w:next w:val="284"/>
    <w:autoRedefine/>
    <w:qFormat/>
    <w:uiPriority w:val="0"/>
    <w:pPr>
      <w:snapToGrid w:val="0"/>
      <w:spacing w:line="360" w:lineRule="auto"/>
    </w:pPr>
    <w:rPr>
      <w:rFonts w:ascii="宋体"/>
      <w:b/>
    </w:rPr>
  </w:style>
  <w:style w:type="paragraph" w:customStyle="1" w:styleId="1189">
    <w:name w:val="目次、标准名称标题"/>
    <w:basedOn w:val="978"/>
    <w:next w:val="451"/>
    <w:autoRedefine/>
    <w:qFormat/>
    <w:uiPriority w:val="0"/>
    <w:pPr>
      <w:spacing w:before="0" w:after="0" w:line="460" w:lineRule="exact"/>
    </w:pPr>
  </w:style>
  <w:style w:type="paragraph" w:customStyle="1" w:styleId="1190">
    <w:name w:val="注："/>
    <w:next w:val="451"/>
    <w:autoRedefine/>
    <w:qFormat/>
    <w:uiPriority w:val="0"/>
    <w:pPr>
      <w:widowControl w:val="0"/>
      <w:tabs>
        <w:tab w:val="left" w:pos="1260"/>
      </w:tabs>
      <w:autoSpaceDE w:val="0"/>
      <w:autoSpaceDN w:val="0"/>
      <w:ind w:left="420" w:hanging="420"/>
      <w:jc w:val="both"/>
    </w:pPr>
    <w:rPr>
      <w:rFonts w:ascii="宋体" w:hAnsi="Times New Roman" w:eastAsia="宋体" w:cs="Times New Roman"/>
      <w:sz w:val="18"/>
      <w:lang w:val="en-US" w:eastAsia="zh-CN" w:bidi="ar-SA"/>
    </w:rPr>
  </w:style>
  <w:style w:type="paragraph" w:customStyle="1" w:styleId="1191">
    <w:name w:val="Char Char Char Char Char Char Char1"/>
    <w:basedOn w:val="1"/>
    <w:autoRedefine/>
    <w:qFormat/>
    <w:uiPriority w:val="0"/>
    <w:pPr>
      <w:tabs>
        <w:tab w:val="left" w:pos="432"/>
      </w:tabs>
      <w:ind w:left="432" w:hanging="432"/>
    </w:pPr>
    <w:rPr>
      <w:rFonts w:ascii="Tahoma" w:hAnsi="Tahoma"/>
    </w:rPr>
  </w:style>
  <w:style w:type="paragraph" w:customStyle="1" w:styleId="1192">
    <w:name w:val="*Heading 1"/>
    <w:basedOn w:val="1"/>
    <w:next w:val="1"/>
    <w:qFormat/>
    <w:uiPriority w:val="0"/>
    <w:pPr>
      <w:keepNext/>
      <w:keepLines/>
      <w:widowControl/>
      <w:tabs>
        <w:tab w:val="left" w:pos="780"/>
        <w:tab w:val="left" w:pos="1134"/>
      </w:tabs>
      <w:spacing w:after="120" w:line="360" w:lineRule="auto"/>
      <w:ind w:left="1134" w:hanging="1134"/>
      <w:jc w:val="left"/>
      <w:outlineLvl w:val="0"/>
    </w:pPr>
    <w:rPr>
      <w:b/>
      <w:iCs/>
      <w:snapToGrid w:val="0"/>
      <w:color w:val="000000"/>
      <w:kern w:val="0"/>
      <w:sz w:val="36"/>
      <w:szCs w:val="36"/>
    </w:rPr>
  </w:style>
  <w:style w:type="paragraph" w:customStyle="1" w:styleId="1193">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lang w:val="en-GB"/>
    </w:rPr>
  </w:style>
  <w:style w:type="paragraph" w:customStyle="1" w:styleId="1194">
    <w:name w:val="样式 模板描述"/>
    <w:basedOn w:val="1"/>
    <w:next w:val="738"/>
    <w:autoRedefine/>
    <w:qFormat/>
    <w:uiPriority w:val="0"/>
    <w:pPr>
      <w:spacing w:afterLines="50"/>
      <w:jc w:val="left"/>
    </w:pPr>
    <w:rPr>
      <w:rFonts w:ascii="宋体" w:cs="宋体"/>
      <w:i/>
      <w:iCs/>
      <w:snapToGrid w:val="0"/>
      <w:color w:val="0000FF"/>
      <w:kern w:val="0"/>
      <w:szCs w:val="21"/>
    </w:rPr>
  </w:style>
  <w:style w:type="paragraph" w:customStyle="1" w:styleId="1195">
    <w:name w:val="正文--表格内正文"/>
    <w:basedOn w:val="1"/>
    <w:autoRedefine/>
    <w:qFormat/>
    <w:uiPriority w:val="0"/>
    <w:pPr>
      <w:spacing w:before="156" w:line="0" w:lineRule="atLeast"/>
      <w:jc w:val="center"/>
    </w:pPr>
    <w:rPr>
      <w:rFonts w:ascii="宋体" w:hAnsi="宋体"/>
      <w:szCs w:val="24"/>
    </w:rPr>
  </w:style>
  <w:style w:type="paragraph" w:customStyle="1" w:styleId="1196">
    <w:name w:val="Char2 Char Char Char"/>
    <w:basedOn w:val="1"/>
    <w:autoRedefine/>
    <w:qFormat/>
    <w:uiPriority w:val="0"/>
    <w:rPr>
      <w:rFonts w:ascii="仿宋_GB2312"/>
      <w:b/>
      <w:sz w:val="30"/>
      <w:szCs w:val="32"/>
    </w:rPr>
  </w:style>
  <w:style w:type="paragraph" w:customStyle="1" w:styleId="1197">
    <w:name w:val="small"/>
    <w:basedOn w:val="1"/>
    <w:autoRedefine/>
    <w:qFormat/>
    <w:uiPriority w:val="0"/>
    <w:pPr>
      <w:widowControl/>
      <w:spacing w:beforeLines="40" w:afterLines="40"/>
      <w:jc w:val="left"/>
    </w:pPr>
    <w:rPr>
      <w:rFonts w:ascii="宋体" w:hAnsi="宋体" w:cs="宋体"/>
      <w:color w:val="000000"/>
      <w:kern w:val="0"/>
      <w:sz w:val="22"/>
      <w:szCs w:val="22"/>
    </w:rPr>
  </w:style>
  <w:style w:type="paragraph" w:customStyle="1" w:styleId="1198">
    <w:name w:val="萝卜家园"/>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9">
    <w:name w:val="Char Char1 Char Char Char Char Char Char Char Char Char Char Char Char Char Char"/>
    <w:basedOn w:val="1"/>
    <w:autoRedefine/>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200">
    <w:name w:val="Char Char Char Char Char Char Char Char Char Char Char Char1 Char"/>
    <w:basedOn w:val="1"/>
    <w:qFormat/>
    <w:uiPriority w:val="0"/>
    <w:rPr>
      <w:rFonts w:ascii="Tahoma" w:hAnsi="Tahoma" w:cs="仿宋_GB2312"/>
    </w:rPr>
  </w:style>
  <w:style w:type="paragraph" w:customStyle="1" w:styleId="1201">
    <w:name w:val="xl41"/>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202">
    <w:name w:val="color666666bg"/>
    <w:basedOn w:val="1"/>
    <w:autoRedefine/>
    <w:qFormat/>
    <w:uiPriority w:val="0"/>
    <w:pPr>
      <w:widowControl/>
      <w:shd w:val="clear" w:color="auto" w:fill="666666"/>
      <w:spacing w:beforeLines="40" w:afterLines="40"/>
      <w:jc w:val="left"/>
    </w:pPr>
    <w:rPr>
      <w:rFonts w:ascii="宋体" w:hAnsi="宋体" w:cs="宋体"/>
      <w:color w:val="000000"/>
      <w:kern w:val="0"/>
      <w:szCs w:val="24"/>
    </w:rPr>
  </w:style>
  <w:style w:type="paragraph" w:customStyle="1" w:styleId="1203">
    <w:name w:val="标准书眉_偶数页"/>
    <w:basedOn w:val="758"/>
    <w:next w:val="1"/>
    <w:autoRedefine/>
    <w:qFormat/>
    <w:uiPriority w:val="0"/>
    <w:pPr>
      <w:jc w:val="left"/>
    </w:pPr>
    <w:rPr>
      <w:sz w:val="21"/>
    </w:rPr>
  </w:style>
  <w:style w:type="paragraph" w:customStyle="1" w:styleId="1204">
    <w:name w:val="样式 样式 首行缩进:  0.74 厘米 行距: 1.5 倍行距 + 段后: 0.5 行"/>
    <w:basedOn w:val="1"/>
    <w:autoRedefine/>
    <w:qFormat/>
    <w:uiPriority w:val="0"/>
    <w:pPr>
      <w:spacing w:beforeLines="40" w:afterLines="40" w:line="360" w:lineRule="auto"/>
      <w:ind w:firstLine="420"/>
    </w:pPr>
    <w:rPr>
      <w:rFonts w:cs="宋体"/>
    </w:rPr>
  </w:style>
  <w:style w:type="paragraph" w:customStyle="1" w:styleId="1205">
    <w:name w:val="font5"/>
    <w:basedOn w:val="1"/>
    <w:autoRedefine/>
    <w:qFormat/>
    <w:uiPriority w:val="0"/>
    <w:pPr>
      <w:widowControl/>
      <w:spacing w:beforeAutospacing="1" w:after="100" w:afterAutospacing="1"/>
      <w:jc w:val="left"/>
    </w:pPr>
    <w:rPr>
      <w:rFonts w:hint="eastAsia" w:ascii="宋体" w:hAnsi="宋体" w:cs="Arial Unicode MS"/>
      <w:kern w:val="0"/>
      <w:sz w:val="18"/>
      <w:szCs w:val="18"/>
    </w:rPr>
  </w:style>
  <w:style w:type="paragraph" w:customStyle="1" w:styleId="1206">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207">
    <w:name w:val="CM66"/>
    <w:basedOn w:val="1"/>
    <w:next w:val="1"/>
    <w:autoRedefine/>
    <w:qFormat/>
    <w:uiPriority w:val="0"/>
    <w:pPr>
      <w:autoSpaceDE w:val="0"/>
      <w:autoSpaceDN w:val="0"/>
      <w:adjustRightInd w:val="0"/>
      <w:jc w:val="left"/>
    </w:pPr>
    <w:rPr>
      <w:rFonts w:ascii="仿宋_GB2312" w:eastAsia="仿宋_GB2312"/>
      <w:kern w:val="0"/>
      <w:szCs w:val="24"/>
    </w:rPr>
  </w:style>
  <w:style w:type="paragraph" w:customStyle="1" w:styleId="1208">
    <w:name w:val="表格标注（绿盟科技）"/>
    <w:basedOn w:val="891"/>
    <w:next w:val="1"/>
    <w:autoRedefine/>
    <w:qFormat/>
    <w:uiPriority w:val="0"/>
  </w:style>
  <w:style w:type="paragraph" w:customStyle="1" w:styleId="1209">
    <w:name w:val="正文无缩进"/>
    <w:basedOn w:val="1"/>
    <w:autoRedefine/>
    <w:qFormat/>
    <w:uiPriority w:val="0"/>
    <w:pPr>
      <w:tabs>
        <w:tab w:val="left" w:pos="420"/>
      </w:tabs>
      <w:spacing w:beforeLines="40" w:afterLines="40" w:line="360" w:lineRule="auto"/>
      <w:ind w:right="-154"/>
    </w:pPr>
    <w:rPr>
      <w:szCs w:val="24"/>
    </w:rPr>
  </w:style>
  <w:style w:type="paragraph" w:customStyle="1" w:styleId="1210">
    <w:name w:val="_Style 164"/>
    <w:basedOn w:val="1"/>
    <w:autoRedefine/>
    <w:qFormat/>
    <w:uiPriority w:val="0"/>
  </w:style>
  <w:style w:type="paragraph" w:customStyle="1" w:styleId="1211">
    <w:name w:val="table text"/>
    <w:basedOn w:val="1"/>
    <w:qFormat/>
    <w:uiPriority w:val="0"/>
    <w:pPr>
      <w:widowControl/>
    </w:pPr>
    <w:rPr>
      <w:rFonts w:ascii="Arial" w:hAnsi="Arial"/>
      <w:bCs/>
      <w:kern w:val="0"/>
      <w:sz w:val="20"/>
    </w:rPr>
  </w:style>
  <w:style w:type="paragraph" w:customStyle="1" w:styleId="1212">
    <w:name w:val="Paragraph2"/>
    <w:basedOn w:val="1"/>
    <w:autoRedefine/>
    <w:qFormat/>
    <w:uiPriority w:val="0"/>
    <w:pPr>
      <w:spacing w:afterLines="50"/>
      <w:ind w:left="720"/>
    </w:pPr>
    <w:rPr>
      <w:rFonts w:ascii="宋体"/>
      <w:snapToGrid w:val="0"/>
      <w:color w:val="000000"/>
      <w:kern w:val="0"/>
      <w:lang w:val="en-AU"/>
    </w:rPr>
  </w:style>
  <w:style w:type="paragraph" w:customStyle="1" w:styleId="1213">
    <w:name w:val="正文文本缩进2"/>
    <w:basedOn w:val="1"/>
    <w:autoRedefine/>
    <w:qFormat/>
    <w:uiPriority w:val="0"/>
    <w:pPr>
      <w:spacing w:line="200" w:lineRule="exact"/>
      <w:ind w:firstLine="301"/>
    </w:pPr>
  </w:style>
  <w:style w:type="paragraph" w:customStyle="1" w:styleId="1214">
    <w:name w:val="xl95"/>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kern w:val="0"/>
      <w:sz w:val="20"/>
    </w:rPr>
  </w:style>
  <w:style w:type="paragraph" w:customStyle="1" w:styleId="1215">
    <w:name w:val="³"/>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6">
    <w:name w:val="作者"/>
    <w:basedOn w:val="1"/>
    <w:qFormat/>
    <w:uiPriority w:val="0"/>
    <w:pPr>
      <w:spacing w:beforeLines="40" w:afterLines="40"/>
      <w:jc w:val="center"/>
    </w:pPr>
    <w:rPr>
      <w:rFonts w:cs="Angsana New"/>
      <w:szCs w:val="24"/>
    </w:rPr>
  </w:style>
  <w:style w:type="paragraph" w:customStyle="1" w:styleId="1217">
    <w:name w:val="Char Char2 Char Char Char Char Char Char Char Char Char Char"/>
    <w:basedOn w:val="1"/>
    <w:qFormat/>
    <w:uiPriority w:val="0"/>
    <w:pPr>
      <w:spacing w:beforeLines="40" w:afterLines="40"/>
    </w:pPr>
    <w:rPr>
      <w:rFonts w:ascii="Tahoma" w:hAnsi="Tahoma"/>
    </w:rPr>
  </w:style>
  <w:style w:type="paragraph" w:customStyle="1" w:styleId="1218">
    <w:name w:val="标题二"/>
    <w:basedOn w:val="5"/>
    <w:next w:val="35"/>
    <w:autoRedefine/>
    <w:qFormat/>
    <w:uiPriority w:val="0"/>
    <w:pPr>
      <w:tabs>
        <w:tab w:val="left" w:pos="-420"/>
        <w:tab w:val="left" w:pos="448"/>
      </w:tabs>
      <w:spacing w:beforeLines="40" w:afterLines="40" w:line="240" w:lineRule="auto"/>
      <w:ind w:left="-420"/>
      <w:jc w:val="left"/>
    </w:pPr>
    <w:rPr>
      <w:rFonts w:ascii="Times New Roman" w:hAnsi="Times New Roman" w:eastAsia="宋体" w:cs="Angsana New"/>
    </w:rPr>
  </w:style>
  <w:style w:type="paragraph" w:customStyle="1" w:styleId="1219">
    <w:name w:val="内容"/>
    <w:basedOn w:val="1"/>
    <w:qFormat/>
    <w:uiPriority w:val="0"/>
    <w:pPr>
      <w:adjustRightInd w:val="0"/>
      <w:jc w:val="left"/>
      <w:textAlignment w:val="baseline"/>
    </w:pPr>
    <w:rPr>
      <w:rFonts w:eastAsia="微软大黑体"/>
      <w:spacing w:val="40"/>
      <w:sz w:val="32"/>
    </w:rPr>
  </w:style>
  <w:style w:type="paragraph" w:customStyle="1" w:styleId="1220">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rPr>
  </w:style>
  <w:style w:type="paragraph" w:customStyle="1" w:styleId="1221">
    <w:name w:val="WW序号样式"/>
    <w:basedOn w:val="1222"/>
    <w:autoRedefine/>
    <w:qFormat/>
    <w:uiPriority w:val="0"/>
    <w:pPr>
      <w:tabs>
        <w:tab w:val="left" w:pos="900"/>
      </w:tabs>
      <w:ind w:left="420" w:firstLine="0" w:firstLineChars="0"/>
    </w:pPr>
  </w:style>
  <w:style w:type="paragraph" w:customStyle="1" w:styleId="1222">
    <w:name w:val="WW正文常用格式"/>
    <w:basedOn w:val="1"/>
    <w:autoRedefine/>
    <w:qFormat/>
    <w:uiPriority w:val="0"/>
    <w:pPr>
      <w:spacing w:beforeLines="40" w:afterLines="40" w:line="360" w:lineRule="auto"/>
      <w:ind w:firstLine="480"/>
    </w:pPr>
    <w:rPr>
      <w:rFonts w:ascii="宋体" w:hAnsi="宋体"/>
    </w:rPr>
  </w:style>
  <w:style w:type="paragraph" w:customStyle="1" w:styleId="1223">
    <w:name w:val="封面正文"/>
    <w:autoRedefine/>
    <w:qFormat/>
    <w:uiPriority w:val="0"/>
    <w:pPr>
      <w:jc w:val="both"/>
    </w:pPr>
    <w:rPr>
      <w:rFonts w:ascii="Times New Roman" w:hAnsi="Times New Roman" w:eastAsia="宋体" w:cs="Times New Roman"/>
      <w:lang w:val="en-US" w:eastAsia="zh-CN" w:bidi="ar-SA"/>
    </w:rPr>
  </w:style>
  <w:style w:type="paragraph" w:customStyle="1" w:styleId="1224">
    <w:name w:val="正文式样2"/>
    <w:basedOn w:val="1"/>
    <w:autoRedefine/>
    <w:qFormat/>
    <w:uiPriority w:val="0"/>
    <w:pPr>
      <w:widowControl/>
      <w:spacing w:beforeLines="40" w:afterLines="40" w:line="360" w:lineRule="auto"/>
      <w:ind w:firstLine="480"/>
      <w:jc w:val="left"/>
    </w:pPr>
    <w:rPr>
      <w:rFonts w:eastAsia="楷体_GB2312"/>
      <w:kern w:val="0"/>
      <w:lang w:eastAsia="en-US"/>
    </w:rPr>
  </w:style>
  <w:style w:type="paragraph" w:customStyle="1" w:styleId="1225">
    <w:name w:val="xl45"/>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1226">
    <w:name w:val="样式 标题 1 + 五号1 Char Char Char Char Char Char Char Char Char Char Char Char Char Char Char Char Char"/>
    <w:basedOn w:val="4"/>
    <w:autoRedefine/>
    <w:qFormat/>
    <w:uiPriority w:val="0"/>
    <w:pPr>
      <w:tabs>
        <w:tab w:val="clear" w:pos="360"/>
      </w:tabs>
      <w:spacing w:after="0" w:line="480" w:lineRule="auto"/>
      <w:ind w:left="432" w:hanging="432"/>
    </w:pPr>
    <w:rPr>
      <w:rFonts w:ascii="Times New Roman" w:hAnsi="Times New Roman"/>
      <w:bCs w:val="0"/>
      <w:sz w:val="21"/>
    </w:rPr>
  </w:style>
  <w:style w:type="paragraph" w:customStyle="1" w:styleId="1227">
    <w:name w:val="标题 4（绿盟科技）"/>
    <w:basedOn w:val="7"/>
    <w:next w:val="1"/>
    <w:qFormat/>
    <w:uiPriority w:val="0"/>
    <w:pPr>
      <w:widowControl/>
      <w:spacing w:after="156" w:line="376" w:lineRule="auto"/>
      <w:jc w:val="left"/>
    </w:pPr>
    <w:rPr>
      <w:bCs w:val="0"/>
    </w:rPr>
  </w:style>
  <w:style w:type="paragraph" w:customStyle="1" w:styleId="1228">
    <w:name w:val="O"/>
    <w:autoRedefine/>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229">
    <w:name w:val="Char1"/>
    <w:basedOn w:val="1"/>
    <w:autoRedefine/>
    <w:qFormat/>
    <w:uiPriority w:val="0"/>
    <w:rPr>
      <w:rFonts w:ascii="Tahoma" w:hAnsi="Tahoma"/>
    </w:rPr>
  </w:style>
  <w:style w:type="paragraph" w:customStyle="1" w:styleId="1230">
    <w:name w:val="节"/>
    <w:basedOn w:val="5"/>
    <w:autoRedefine/>
    <w:qFormat/>
    <w:uiPriority w:val="0"/>
    <w:pPr>
      <w:spacing w:before="160" w:after="160" w:line="720" w:lineRule="exact"/>
      <w:jc w:val="center"/>
    </w:pPr>
    <w:rPr>
      <w:b w:val="0"/>
      <w:bCs w:val="0"/>
      <w:spacing w:val="14"/>
      <w:kern w:val="24"/>
      <w:szCs w:val="20"/>
    </w:rPr>
  </w:style>
  <w:style w:type="paragraph" w:customStyle="1" w:styleId="1231">
    <w:name w:val="graph"/>
    <w:basedOn w:val="1"/>
    <w:qFormat/>
    <w:uiPriority w:val="0"/>
    <w:pPr>
      <w:adjustRightInd w:val="0"/>
      <w:snapToGrid w:val="0"/>
      <w:spacing w:after="120" w:line="360" w:lineRule="auto"/>
      <w:ind w:left="-2" w:leftChars="-1" w:right="148"/>
      <w:jc w:val="center"/>
    </w:pPr>
    <w:rPr>
      <w:rFonts w:hAnsi="Arial" w:cs="Arial"/>
      <w:kern w:val="0"/>
    </w:rPr>
  </w:style>
  <w:style w:type="paragraph" w:customStyle="1" w:styleId="1232">
    <w:name w:val="修订1"/>
    <w:autoRedefine/>
    <w:qFormat/>
    <w:uiPriority w:val="0"/>
    <w:rPr>
      <w:rFonts w:ascii="Times New Roman" w:hAnsi="Times New Roman" w:eastAsia="宋体" w:cs="Times New Roman"/>
      <w:lang w:val="en-US" w:eastAsia="zh-CN" w:bidi="ar-SA"/>
    </w:rPr>
  </w:style>
  <w:style w:type="paragraph" w:customStyle="1" w:styleId="1233">
    <w:name w:val="WPS Plain"/>
    <w:autoRedefine/>
    <w:qFormat/>
    <w:uiPriority w:val="0"/>
    <w:rPr>
      <w:rFonts w:ascii="Times New Roman" w:hAnsi="Times New Roman" w:eastAsia="宋体" w:cs="Times New Roman"/>
      <w:lang w:val="en-US" w:eastAsia="zh-CN" w:bidi="ar-SA"/>
    </w:rPr>
  </w:style>
  <w:style w:type="paragraph" w:customStyle="1" w:styleId="1234">
    <w:name w:val="S4-B-L15"/>
    <w:basedOn w:val="1"/>
    <w:autoRedefine/>
    <w:qFormat/>
    <w:uiPriority w:val="0"/>
    <w:pPr>
      <w:spacing w:line="360" w:lineRule="auto"/>
    </w:pPr>
    <w:rPr>
      <w:b/>
      <w:bCs/>
      <w:szCs w:val="24"/>
    </w:rPr>
  </w:style>
  <w:style w:type="paragraph" w:customStyle="1" w:styleId="1235">
    <w:name w:val="样式 标题 4h4First SubheadingH4sect 1.2.3.4Ref Heading 1rh1se..."/>
    <w:basedOn w:val="7"/>
    <w:autoRedefine/>
    <w:qFormat/>
    <w:uiPriority w:val="0"/>
    <w:pPr>
      <w:tabs>
        <w:tab w:val="left" w:pos="425"/>
        <w:tab w:val="left" w:pos="2184"/>
      </w:tabs>
      <w:spacing w:beforeLines="40" w:afterLines="40" w:line="374" w:lineRule="auto"/>
      <w:ind w:left="425" w:hanging="425"/>
    </w:pPr>
    <w:rPr>
      <w:rFonts w:ascii="Times New Roman" w:hAnsi="Times New Roman" w:eastAsia="宋体"/>
      <w:sz w:val="32"/>
    </w:rPr>
  </w:style>
  <w:style w:type="paragraph" w:customStyle="1" w:styleId="1236">
    <w:name w:val="列表1"/>
    <w:basedOn w:val="1"/>
    <w:qFormat/>
    <w:uiPriority w:val="0"/>
    <w:pPr>
      <w:ind w:left="200" w:hanging="200" w:hangingChars="200"/>
    </w:pPr>
    <w:rPr>
      <w:rFonts w:ascii="Calibri" w:hAnsi="Calibri" w:cs="Calibri"/>
      <w:sz w:val="28"/>
      <w:szCs w:val="24"/>
    </w:rPr>
  </w:style>
  <w:style w:type="paragraph" w:customStyle="1" w:styleId="1237">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kern w:val="0"/>
      <w:sz w:val="20"/>
    </w:rPr>
  </w:style>
  <w:style w:type="paragraph" w:customStyle="1" w:styleId="1238">
    <w:name w:val="Char3 Char Char Char1"/>
    <w:basedOn w:val="1"/>
    <w:autoRedefine/>
    <w:qFormat/>
    <w:uiPriority w:val="0"/>
    <w:pPr>
      <w:widowControl/>
      <w:spacing w:after="160" w:line="240" w:lineRule="exact"/>
      <w:jc w:val="left"/>
    </w:pPr>
  </w:style>
  <w:style w:type="paragraph" w:customStyle="1" w:styleId="1239">
    <w:name w:val="A- Arial.9 Normal"/>
    <w:autoRedefine/>
    <w:qFormat/>
    <w:uiPriority w:val="0"/>
    <w:pPr>
      <w:widowControl w:val="0"/>
      <w:spacing w:beforeLines="40" w:afterLines="40" w:line="218" w:lineRule="exact"/>
      <w:ind w:left="3572"/>
    </w:pPr>
    <w:rPr>
      <w:rFonts w:ascii="Arial" w:hAnsi="Arial" w:eastAsia="宋体" w:cs="Times New Roman"/>
      <w:color w:val="000000"/>
      <w:sz w:val="18"/>
      <w:lang w:val="fr-FR" w:eastAsia="en-US" w:bidi="ar-SA"/>
    </w:rPr>
  </w:style>
  <w:style w:type="paragraph" w:customStyle="1" w:styleId="1240">
    <w:name w:val="样式 仿宋_GB2312 小三 行距: 固定值 25 磅"/>
    <w:basedOn w:val="1"/>
    <w:autoRedefine/>
    <w:qFormat/>
    <w:uiPriority w:val="0"/>
    <w:pPr>
      <w:spacing w:line="500" w:lineRule="exact"/>
    </w:pPr>
    <w:rPr>
      <w:rFonts w:ascii="Arial" w:eastAsia="Arial" w:cs="Arial"/>
      <w:sz w:val="28"/>
    </w:rPr>
  </w:style>
  <w:style w:type="paragraph" w:customStyle="1" w:styleId="1241">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242">
    <w:name w:val="样式 标题 4 + 左 段前: 15.6 磅 段后: 15.6 磅 行距: 1.5 倍行距"/>
    <w:basedOn w:val="7"/>
    <w:autoRedefine/>
    <w:qFormat/>
    <w:uiPriority w:val="0"/>
    <w:pPr>
      <w:spacing w:before="312" w:after="312" w:line="360" w:lineRule="auto"/>
      <w:ind w:firstLine="482"/>
      <w:jc w:val="left"/>
    </w:pPr>
    <w:rPr>
      <w:rFonts w:cs="宋体"/>
      <w:szCs w:val="20"/>
    </w:rPr>
  </w:style>
  <w:style w:type="paragraph" w:customStyle="1" w:styleId="1243">
    <w:name w:val="Char Char3 Char Char Char Char Char Char Char Char Char Char Char Char2 Char Char"/>
    <w:basedOn w:val="1"/>
    <w:qFormat/>
    <w:uiPriority w:val="0"/>
    <w:pPr>
      <w:spacing w:line="360" w:lineRule="auto"/>
    </w:pPr>
    <w:rPr>
      <w:rFonts w:ascii="Tahoma" w:hAnsi="Tahoma"/>
      <w:sz w:val="36"/>
      <w:szCs w:val="36"/>
    </w:rPr>
  </w:style>
  <w:style w:type="paragraph" w:customStyle="1" w:styleId="1244">
    <w:name w:val="文章标题4级"/>
    <w:basedOn w:val="400"/>
    <w:next w:val="1"/>
    <w:autoRedefine/>
    <w:qFormat/>
    <w:uiPriority w:val="0"/>
    <w:pPr>
      <w:tabs>
        <w:tab w:val="left" w:pos="1034"/>
        <w:tab w:val="left" w:pos="1680"/>
        <w:tab w:val="left" w:pos="2760"/>
        <w:tab w:val="clear" w:pos="360"/>
        <w:tab w:val="clear" w:pos="780"/>
      </w:tabs>
      <w:ind w:left="1680" w:hanging="420"/>
      <w:outlineLvl w:val="3"/>
    </w:pPr>
    <w:rPr>
      <w:color w:val="auto"/>
    </w:rPr>
  </w:style>
  <w:style w:type="paragraph" w:customStyle="1" w:styleId="1245">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1246">
    <w:name w:val="0正文"/>
    <w:basedOn w:val="1"/>
    <w:autoRedefine/>
    <w:qFormat/>
    <w:uiPriority w:val="0"/>
    <w:pPr>
      <w:spacing w:line="560" w:lineRule="exact"/>
      <w:ind w:firstLine="200"/>
    </w:pPr>
    <w:rPr>
      <w:rFonts w:ascii="Tahoma" w:hAnsi="Tahoma"/>
      <w:szCs w:val="22"/>
    </w:rPr>
  </w:style>
  <w:style w:type="paragraph" w:customStyle="1" w:styleId="1247">
    <w:name w:val="大纲正文"/>
    <w:basedOn w:val="1"/>
    <w:qFormat/>
    <w:uiPriority w:val="0"/>
    <w:pPr>
      <w:spacing w:line="360" w:lineRule="auto"/>
      <w:ind w:firstLine="480"/>
    </w:pPr>
    <w:rPr>
      <w:rFonts w:cs="宋体"/>
    </w:rPr>
  </w:style>
  <w:style w:type="paragraph" w:customStyle="1" w:styleId="1248">
    <w:name w:val="Test2"/>
    <w:basedOn w:val="5"/>
    <w:autoRedefine/>
    <w:qFormat/>
    <w:uiPriority w:val="0"/>
    <w:pPr>
      <w:widowControl/>
      <w:tabs>
        <w:tab w:val="left" w:pos="576"/>
      </w:tabs>
      <w:adjustRightInd w:val="0"/>
      <w:snapToGrid w:val="0"/>
      <w:spacing w:before="360" w:after="360" w:line="240" w:lineRule="atLeast"/>
      <w:ind w:left="992" w:hanging="567"/>
      <w:jc w:val="left"/>
    </w:pPr>
    <w:rPr>
      <w:rFonts w:ascii="宋体" w:eastAsia="宋体"/>
      <w:bCs w:val="0"/>
      <w:snapToGrid w:val="0"/>
      <w:sz w:val="28"/>
      <w:szCs w:val="20"/>
    </w:rPr>
  </w:style>
  <w:style w:type="paragraph" w:customStyle="1" w:styleId="1249">
    <w:name w:val="表格标题栏"/>
    <w:basedOn w:val="1"/>
    <w:autoRedefine/>
    <w:qFormat/>
    <w:uiPriority w:val="0"/>
    <w:pPr>
      <w:shd w:val="pct5" w:color="auto" w:fill="auto"/>
      <w:jc w:val="center"/>
      <w:textAlignment w:val="center"/>
    </w:pPr>
    <w:rPr>
      <w:rFonts w:ascii="新宋体" w:hAnsi="新宋体" w:eastAsia="华文中宋"/>
      <w:b/>
      <w:sz w:val="28"/>
      <w:szCs w:val="28"/>
    </w:rPr>
  </w:style>
  <w:style w:type="paragraph" w:customStyle="1" w:styleId="1250">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rPr>
  </w:style>
  <w:style w:type="paragraph" w:customStyle="1" w:styleId="1251">
    <w:name w:val="样式 题注 + 居中"/>
    <w:basedOn w:val="23"/>
    <w:autoRedefine/>
    <w:qFormat/>
    <w:uiPriority w:val="0"/>
    <w:pPr>
      <w:spacing w:beforeLines="40" w:afterLines="40"/>
      <w:jc w:val="center"/>
    </w:pPr>
    <w:rPr>
      <w:rFonts w:cs="宋体"/>
      <w:sz w:val="24"/>
    </w:rPr>
  </w:style>
  <w:style w:type="paragraph" w:customStyle="1" w:styleId="1252">
    <w:name w:val="无间隔1"/>
    <w:autoRedefine/>
    <w:qFormat/>
    <w:uiPriority w:val="0"/>
    <w:pPr>
      <w:widowControl w:val="0"/>
      <w:spacing w:beforeLines="50"/>
      <w:jc w:val="both"/>
    </w:pPr>
    <w:rPr>
      <w:rFonts w:hint="eastAsia" w:ascii="Times New Roman" w:hAnsi="Times New Roman" w:eastAsia="宋体" w:cs="Times New Roman"/>
      <w:kern w:val="2"/>
      <w:sz w:val="21"/>
      <w:lang w:val="en-US" w:eastAsia="zh-CN" w:bidi="ar-SA"/>
    </w:rPr>
  </w:style>
  <w:style w:type="paragraph" w:customStyle="1" w:styleId="1253">
    <w:name w:val="cxLevel5"/>
    <w:basedOn w:val="8"/>
    <w:autoRedefine/>
    <w:qFormat/>
    <w:uiPriority w:val="0"/>
    <w:pPr>
      <w:widowControl/>
      <w:tabs>
        <w:tab w:val="left" w:pos="1008"/>
        <w:tab w:val="left" w:pos="2100"/>
      </w:tabs>
      <w:spacing w:line="374" w:lineRule="auto"/>
      <w:ind w:left="2100" w:hanging="420"/>
      <w:jc w:val="left"/>
    </w:pPr>
    <w:rPr>
      <w:rFonts w:ascii="宋体" w:hAnsi="宋体" w:eastAsia="宋体" w:cs="宋体"/>
      <w:sz w:val="28"/>
      <w:szCs w:val="28"/>
    </w:rPr>
  </w:style>
  <w:style w:type="paragraph" w:customStyle="1" w:styleId="1254">
    <w:name w:val="colordcdcdcbg"/>
    <w:basedOn w:val="1"/>
    <w:qFormat/>
    <w:uiPriority w:val="0"/>
    <w:pPr>
      <w:widowControl/>
      <w:shd w:val="clear" w:color="auto" w:fill="DCDCDC"/>
      <w:spacing w:beforeLines="40" w:afterLines="40"/>
      <w:jc w:val="left"/>
    </w:pPr>
    <w:rPr>
      <w:rFonts w:ascii="宋体" w:hAnsi="宋体" w:cs="宋体"/>
      <w:color w:val="000000"/>
      <w:kern w:val="0"/>
      <w:szCs w:val="24"/>
    </w:rPr>
  </w:style>
  <w:style w:type="paragraph" w:customStyle="1" w:styleId="1255">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kern w:val="0"/>
      <w:sz w:val="20"/>
    </w:rPr>
  </w:style>
  <w:style w:type="paragraph" w:customStyle="1" w:styleId="1256">
    <w:name w:val="列项·"/>
    <w:qFormat/>
    <w:uiPriority w:val="0"/>
    <w:pPr>
      <w:tabs>
        <w:tab w:val="left" w:pos="840"/>
        <w:tab w:val="left" w:pos="1260"/>
      </w:tabs>
      <w:ind w:left="840" w:leftChars="200" w:hanging="200" w:hangingChars="200"/>
      <w:jc w:val="both"/>
    </w:pPr>
    <w:rPr>
      <w:rFonts w:ascii="宋体" w:hAnsi="Times New Roman" w:eastAsia="宋体" w:cs="Times New Roman"/>
      <w:sz w:val="21"/>
      <w:lang w:val="en-US" w:eastAsia="zh-CN" w:bidi="ar-SA"/>
    </w:rPr>
  </w:style>
  <w:style w:type="paragraph" w:customStyle="1" w:styleId="1257">
    <w:name w:val="Char Char3 Char Char Char Char Char Char Char Char Char Char Char Char2 Char Char1"/>
    <w:basedOn w:val="1"/>
    <w:autoRedefine/>
    <w:qFormat/>
    <w:uiPriority w:val="0"/>
    <w:pPr>
      <w:spacing w:line="360" w:lineRule="auto"/>
    </w:pPr>
    <w:rPr>
      <w:rFonts w:ascii="Tahoma" w:hAnsi="Tahoma"/>
      <w:sz w:val="36"/>
      <w:szCs w:val="36"/>
    </w:rPr>
  </w:style>
  <w:style w:type="paragraph" w:customStyle="1" w:styleId="1258">
    <w:name w:val="样式 左侧:  1 厘米 段后: 0.5 行"/>
    <w:basedOn w:val="1"/>
    <w:qFormat/>
    <w:uiPriority w:val="0"/>
    <w:pPr>
      <w:spacing w:afterLines="50"/>
      <w:ind w:firstLine="425"/>
      <w:jc w:val="left"/>
    </w:pPr>
    <w:rPr>
      <w:rFonts w:ascii="宋体" w:cs="宋体"/>
      <w:snapToGrid w:val="0"/>
      <w:kern w:val="0"/>
    </w:rPr>
  </w:style>
  <w:style w:type="paragraph" w:customStyle="1" w:styleId="1259">
    <w:name w:val="文章正文 Char Char1"/>
    <w:basedOn w:val="1"/>
    <w:qFormat/>
    <w:uiPriority w:val="0"/>
    <w:pPr>
      <w:spacing w:beforeLines="40" w:afterLines="40" w:line="360" w:lineRule="auto"/>
      <w:ind w:firstLine="420"/>
    </w:pPr>
    <w:rPr>
      <w:szCs w:val="24"/>
    </w:rPr>
  </w:style>
  <w:style w:type="paragraph" w:customStyle="1" w:styleId="1260">
    <w:name w:val="First Bullets"/>
    <w:basedOn w:val="1"/>
    <w:autoRedefine/>
    <w:qFormat/>
    <w:uiPriority w:val="0"/>
    <w:pPr>
      <w:widowControl/>
      <w:tabs>
        <w:tab w:val="left" w:pos="360"/>
        <w:tab w:val="left" w:pos="390"/>
      </w:tabs>
      <w:spacing w:beforeLines="40" w:afterLines="40" w:line="360" w:lineRule="auto"/>
      <w:ind w:left="390" w:hanging="390"/>
      <w:jc w:val="left"/>
    </w:pPr>
    <w:rPr>
      <w:kern w:val="0"/>
      <w:sz w:val="20"/>
      <w:lang w:eastAsia="en-US"/>
    </w:rPr>
  </w:style>
  <w:style w:type="paragraph" w:customStyle="1" w:styleId="126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rPr>
  </w:style>
  <w:style w:type="paragraph" w:customStyle="1" w:styleId="1262">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Autospacing="1" w:after="100" w:afterAutospacing="1"/>
      <w:jc w:val="center"/>
    </w:pPr>
    <w:rPr>
      <w:rFonts w:ascii="宋体" w:hAnsi="宋体" w:cs="宋体"/>
      <w:kern w:val="0"/>
      <w:sz w:val="20"/>
    </w:rPr>
  </w:style>
  <w:style w:type="paragraph" w:customStyle="1" w:styleId="1263">
    <w:name w:val="导言"/>
    <w:basedOn w:val="1"/>
    <w:qFormat/>
    <w:uiPriority w:val="0"/>
    <w:pPr>
      <w:widowControl/>
      <w:overflowPunct w:val="0"/>
      <w:autoSpaceDE w:val="0"/>
      <w:autoSpaceDN w:val="0"/>
      <w:adjustRightInd w:val="0"/>
      <w:spacing w:afterLines="20" w:line="240" w:lineRule="atLeast"/>
      <w:ind w:firstLine="480"/>
      <w:jc w:val="left"/>
    </w:pPr>
    <w:rPr>
      <w:rFonts w:ascii="华文新魏" w:eastAsia="华文新魏" w:cs="Angsana New"/>
      <w:kern w:val="0"/>
      <w:lang w:val="en-GB"/>
    </w:rPr>
  </w:style>
  <w:style w:type="paragraph" w:customStyle="1" w:styleId="1264">
    <w:name w:val="符号 2"/>
    <w:basedOn w:val="1160"/>
    <w:autoRedefine/>
    <w:qFormat/>
    <w:uiPriority w:val="0"/>
    <w:pPr>
      <w:tabs>
        <w:tab w:val="left" w:pos="1320"/>
        <w:tab w:val="clear" w:pos="900"/>
      </w:tabs>
      <w:spacing w:beforeLines="40" w:afterLines="40"/>
      <w:ind w:left="1320" w:firstLine="0" w:firstLineChars="0"/>
    </w:pPr>
  </w:style>
  <w:style w:type="paragraph" w:customStyle="1" w:styleId="1265">
    <w:name w:val="附录四级条标题"/>
    <w:basedOn w:val="1"/>
    <w:autoRedefine/>
    <w:qFormat/>
    <w:uiPriority w:val="0"/>
    <w:pPr>
      <w:spacing w:line="312" w:lineRule="auto"/>
      <w:ind w:left="2520" w:hanging="420"/>
    </w:pPr>
    <w:rPr>
      <w:szCs w:val="24"/>
    </w:rPr>
  </w:style>
  <w:style w:type="paragraph" w:customStyle="1" w:styleId="1266">
    <w:name w:val="贷方"/>
    <w:basedOn w:val="1"/>
    <w:qFormat/>
    <w:uiPriority w:val="0"/>
    <w:pPr>
      <w:ind w:left="1890" w:leftChars="900"/>
    </w:pPr>
    <w:rPr>
      <w:szCs w:val="24"/>
    </w:rPr>
  </w:style>
  <w:style w:type="paragraph" w:customStyle="1" w:styleId="1267">
    <w:name w:val="附录一级条标题"/>
    <w:basedOn w:val="1"/>
    <w:qFormat/>
    <w:uiPriority w:val="0"/>
    <w:pPr>
      <w:spacing w:line="312" w:lineRule="auto"/>
      <w:ind w:left="1260" w:hanging="420"/>
    </w:pPr>
    <w:rPr>
      <w:szCs w:val="24"/>
    </w:rPr>
  </w:style>
  <w:style w:type="paragraph" w:customStyle="1" w:styleId="1268">
    <w:name w:val="Main Title"/>
    <w:basedOn w:val="1"/>
    <w:autoRedefine/>
    <w:qFormat/>
    <w:uiPriority w:val="0"/>
    <w:pPr>
      <w:spacing w:afterLines="50"/>
      <w:jc w:val="center"/>
    </w:pPr>
    <w:rPr>
      <w:rFonts w:ascii="宋体"/>
      <w:b/>
      <w:snapToGrid w:val="0"/>
      <w:kern w:val="28"/>
      <w:sz w:val="32"/>
    </w:rPr>
  </w:style>
  <w:style w:type="paragraph" w:customStyle="1" w:styleId="1269">
    <w:name w:val="样式 仿宋_GB2312 小三 左侧:  1.06 厘米"/>
    <w:basedOn w:val="1"/>
    <w:autoRedefine/>
    <w:qFormat/>
    <w:uiPriority w:val="0"/>
    <w:pPr>
      <w:spacing w:line="360" w:lineRule="auto"/>
      <w:ind w:left="601"/>
    </w:pPr>
    <w:rPr>
      <w:rFonts w:ascii="仿宋_GB2312" w:eastAsia="仿宋_GB2312"/>
    </w:rPr>
  </w:style>
  <w:style w:type="paragraph" w:customStyle="1" w:styleId="1270">
    <w:name w:val="项目符号：一级"/>
    <w:basedOn w:val="1"/>
    <w:next w:val="1"/>
    <w:autoRedefine/>
    <w:qFormat/>
    <w:uiPriority w:val="0"/>
    <w:pPr>
      <w:widowControl/>
      <w:tabs>
        <w:tab w:val="left" w:pos="1440"/>
      </w:tabs>
      <w:adjustRightInd w:val="0"/>
      <w:snapToGrid w:val="0"/>
      <w:spacing w:beforeLines="25" w:line="400" w:lineRule="exact"/>
      <w:textAlignment w:val="baseline"/>
    </w:pPr>
    <w:rPr>
      <w:rFonts w:ascii="宋体" w:hAnsi="宋体"/>
      <w:color w:val="000000"/>
      <w:kern w:val="0"/>
      <w:szCs w:val="24"/>
    </w:rPr>
  </w:style>
  <w:style w:type="paragraph" w:customStyle="1" w:styleId="1271">
    <w:name w:val="Bullet"/>
    <w:basedOn w:val="1"/>
    <w:qFormat/>
    <w:uiPriority w:val="0"/>
    <w:pPr>
      <w:widowControl/>
      <w:tabs>
        <w:tab w:val="left" w:pos="720"/>
        <w:tab w:val="left" w:pos="964"/>
      </w:tabs>
      <w:spacing w:afterLines="50"/>
      <w:ind w:left="720" w:right="360" w:hanging="482"/>
    </w:pPr>
    <w:rPr>
      <w:rFonts w:ascii="宋体"/>
      <w:snapToGrid w:val="0"/>
      <w:kern w:val="0"/>
    </w:rPr>
  </w:style>
  <w:style w:type="paragraph" w:customStyle="1" w:styleId="1272">
    <w:name w:val="数标题1"/>
    <w:basedOn w:val="1"/>
    <w:autoRedefine/>
    <w:qFormat/>
    <w:uiPriority w:val="0"/>
    <w:pPr>
      <w:tabs>
        <w:tab w:val="left" w:pos="1440"/>
      </w:tabs>
      <w:adjustRightInd w:val="0"/>
      <w:spacing w:beforeLines="40" w:afterLines="40" w:line="360" w:lineRule="auto"/>
    </w:pPr>
    <w:rPr>
      <w:b/>
      <w:kern w:val="0"/>
    </w:rPr>
  </w:style>
  <w:style w:type="paragraph" w:customStyle="1" w:styleId="127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74">
    <w:name w:val="Char Char Char1 Char"/>
    <w:basedOn w:val="1"/>
    <w:autoRedefine/>
    <w:qFormat/>
    <w:uiPriority w:val="0"/>
    <w:pPr>
      <w:widowControl/>
      <w:spacing w:after="160" w:line="240" w:lineRule="exact"/>
      <w:jc w:val="left"/>
    </w:pPr>
    <w:rPr>
      <w:rFonts w:ascii="Verdana" w:hAnsi="Verdana" w:eastAsia="仿宋_GB2312" w:cs="Calibri"/>
      <w:kern w:val="0"/>
      <w:lang w:eastAsia="en-US"/>
    </w:rPr>
  </w:style>
  <w:style w:type="paragraph" w:customStyle="1" w:styleId="1275">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1276">
    <w:name w:val="Char13"/>
    <w:basedOn w:val="1"/>
    <w:qFormat/>
    <w:uiPriority w:val="0"/>
    <w:rPr>
      <w:rFonts w:ascii="仿宋_GB2312" w:eastAsia="仿宋_GB2312"/>
      <w:b/>
      <w:sz w:val="32"/>
      <w:szCs w:val="32"/>
    </w:rPr>
  </w:style>
  <w:style w:type="paragraph" w:customStyle="1" w:styleId="1277">
    <w:name w:val="样式 样式 标题 2H2h2sect 1.2Heading 2 HiddenHeading 2 CCBSheading 2......"/>
    <w:basedOn w:val="1"/>
    <w:autoRedefine/>
    <w:qFormat/>
    <w:uiPriority w:val="0"/>
    <w:pPr>
      <w:keepNext/>
      <w:keepLines/>
      <w:tabs>
        <w:tab w:val="left" w:pos="-420"/>
      </w:tabs>
      <w:adjustRightInd w:val="0"/>
      <w:snapToGrid w:val="0"/>
      <w:spacing w:beforeLines="40" w:afterLines="40" w:line="360" w:lineRule="auto"/>
      <w:ind w:left="-420" w:firstLine="420"/>
      <w:jc w:val="left"/>
      <w:outlineLvl w:val="1"/>
    </w:pPr>
    <w:rPr>
      <w:rFonts w:ascii="仿宋_GB2312" w:hAnsi="宋体" w:eastAsia="华文中宋" w:cs="宋体"/>
      <w:b/>
      <w:bCs/>
      <w:sz w:val="32"/>
    </w:rPr>
  </w:style>
  <w:style w:type="paragraph" w:customStyle="1" w:styleId="1278">
    <w:name w:val="xl64"/>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rPr>
  </w:style>
  <w:style w:type="paragraph" w:customStyle="1" w:styleId="1279">
    <w:name w:val="themeheadera"/>
    <w:basedOn w:val="1"/>
    <w:autoRedefine/>
    <w:qFormat/>
    <w:uiPriority w:val="0"/>
    <w:pPr>
      <w:widowControl/>
      <w:spacing w:beforeLines="40" w:afterLines="40"/>
      <w:jc w:val="left"/>
    </w:pPr>
    <w:rPr>
      <w:rFonts w:ascii="宋体" w:hAnsi="宋体" w:cs="宋体"/>
      <w:b/>
      <w:bCs/>
      <w:color w:val="FFFFFF"/>
      <w:kern w:val="0"/>
      <w:sz w:val="34"/>
      <w:szCs w:val="34"/>
    </w:rPr>
  </w:style>
  <w:style w:type="paragraph" w:customStyle="1" w:styleId="1280">
    <w:name w:val="Char Char2 Char Char1"/>
    <w:basedOn w:val="1"/>
    <w:autoRedefine/>
    <w:qFormat/>
    <w:uiPriority w:val="0"/>
    <w:rPr>
      <w:rFonts w:ascii="Tahoma" w:hAnsi="Tahoma"/>
    </w:rPr>
  </w:style>
  <w:style w:type="paragraph" w:customStyle="1" w:styleId="1281">
    <w:name w:val="文本段落"/>
    <w:basedOn w:val="1"/>
    <w:autoRedefine/>
    <w:qFormat/>
    <w:uiPriority w:val="0"/>
    <w:pPr>
      <w:spacing w:after="60" w:line="360" w:lineRule="auto"/>
      <w:ind w:left="709" w:firstLine="200"/>
    </w:pPr>
    <w:rPr>
      <w:kern w:val="0"/>
    </w:rPr>
  </w:style>
  <w:style w:type="paragraph" w:customStyle="1" w:styleId="1282">
    <w:name w:val="标准标题3"/>
    <w:basedOn w:val="6"/>
    <w:autoRedefine/>
    <w:qFormat/>
    <w:uiPriority w:val="0"/>
    <w:pPr>
      <w:tabs>
        <w:tab w:val="left" w:pos="720"/>
        <w:tab w:val="left" w:pos="1200"/>
      </w:tabs>
      <w:ind w:left="720" w:leftChars="-258" w:hanging="720" w:hangingChars="200"/>
    </w:pPr>
    <w:rPr>
      <w:rFonts w:ascii="Times New Roman" w:hAnsi="Times New Roman" w:eastAsia="仿宋_GB2312"/>
      <w:bCs w:val="0"/>
    </w:rPr>
  </w:style>
  <w:style w:type="paragraph" w:customStyle="1" w:styleId="1283">
    <w:name w:val="Char Char Char Char Char Char1"/>
    <w:basedOn w:val="1"/>
    <w:qFormat/>
    <w:uiPriority w:val="0"/>
    <w:pPr>
      <w:widowControl/>
      <w:spacing w:after="160" w:line="240" w:lineRule="exact"/>
      <w:jc w:val="left"/>
    </w:pPr>
    <w:rPr>
      <w:rFonts w:ascii="Verdana" w:hAnsi="Verdana" w:eastAsia="仿宋_GB2312"/>
      <w:kern w:val="0"/>
      <w:lang w:eastAsia="en-US"/>
    </w:rPr>
  </w:style>
  <w:style w:type="paragraph" w:customStyle="1" w:styleId="1284">
    <w:name w:val="WW-纯文本"/>
    <w:basedOn w:val="1"/>
    <w:autoRedefine/>
    <w:qFormat/>
    <w:uiPriority w:val="0"/>
    <w:pPr>
      <w:suppressAutoHyphens/>
      <w:spacing w:beforeLines="40" w:afterLines="40"/>
    </w:pPr>
    <w:rPr>
      <w:rFonts w:ascii="宋体" w:hAnsi="宋体"/>
    </w:rPr>
  </w:style>
  <w:style w:type="paragraph" w:customStyle="1" w:styleId="1285">
    <w:name w:val="普通正文"/>
    <w:basedOn w:val="1"/>
    <w:autoRedefine/>
    <w:qFormat/>
    <w:uiPriority w:val="0"/>
    <w:pPr>
      <w:adjustRightInd w:val="0"/>
      <w:spacing w:beforeLines="40" w:afterLines="40" w:line="300" w:lineRule="auto"/>
      <w:ind w:firstLine="425" w:firstLineChars="177"/>
    </w:pPr>
    <w:rPr>
      <w:rFonts w:ascii="宋体" w:hAnsi="宋体"/>
      <w:kern w:val="0"/>
      <w:szCs w:val="24"/>
    </w:rPr>
  </w:style>
  <w:style w:type="paragraph" w:customStyle="1" w:styleId="1286">
    <w:name w:val="标题1正文 Char Char Char"/>
    <w:basedOn w:val="1"/>
    <w:autoRedefine/>
    <w:qFormat/>
    <w:uiPriority w:val="0"/>
    <w:pPr>
      <w:ind w:firstLine="200"/>
      <w:jc w:val="left"/>
    </w:pPr>
    <w:rPr>
      <w:sz w:val="18"/>
      <w:szCs w:val="24"/>
    </w:rPr>
  </w:style>
  <w:style w:type="paragraph" w:customStyle="1" w:styleId="1287">
    <w:name w:val="样式 样式 标题 3H3sect1.2.3BOD 0Heading 3 - oldh3l3CTLevel 3 Head... +..."/>
    <w:basedOn w:val="1"/>
    <w:autoRedefine/>
    <w:qFormat/>
    <w:uiPriority w:val="0"/>
    <w:pPr>
      <w:keepNext/>
      <w:keepLines/>
      <w:spacing w:before="156" w:afterLines="50"/>
      <w:jc w:val="left"/>
      <w:outlineLvl w:val="2"/>
    </w:pPr>
    <w:rPr>
      <w:rFonts w:cs="宋体"/>
      <w:b/>
      <w:bCs/>
    </w:rPr>
  </w:style>
  <w:style w:type="paragraph" w:customStyle="1" w:styleId="1288">
    <w:name w:val="方框"/>
    <w:basedOn w:val="1"/>
    <w:qFormat/>
    <w:uiPriority w:val="0"/>
    <w:pPr>
      <w:adjustRightInd w:val="0"/>
      <w:spacing w:line="200" w:lineRule="exact"/>
      <w:ind w:firstLine="210"/>
      <w:jc w:val="left"/>
      <w:textAlignment w:val="baseline"/>
    </w:pPr>
    <w:rPr>
      <w:rFonts w:ascii="Arial" w:hAnsi="Arial"/>
      <w:sz w:val="15"/>
    </w:rPr>
  </w:style>
  <w:style w:type="paragraph" w:customStyle="1" w:styleId="1289">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100" w:afterAutospacing="1"/>
      <w:jc w:val="center"/>
    </w:pPr>
    <w:rPr>
      <w:rFonts w:ascii="宋体" w:hAnsi="宋体" w:cs="宋体"/>
      <w:kern w:val="0"/>
      <w:sz w:val="20"/>
    </w:rPr>
  </w:style>
  <w:style w:type="paragraph" w:customStyle="1" w:styleId="1290">
    <w:name w:val="xl96"/>
    <w:basedOn w:val="1"/>
    <w:autoRedefine/>
    <w:qFormat/>
    <w:uiPriority w:val="0"/>
    <w:pPr>
      <w:widowControl/>
      <w:spacing w:beforeAutospacing="1" w:after="100" w:afterAutospacing="1"/>
      <w:jc w:val="left"/>
    </w:pPr>
    <w:rPr>
      <w:rFonts w:ascii="宋体" w:hAnsi="宋体" w:cs="宋体"/>
      <w:kern w:val="0"/>
      <w:sz w:val="20"/>
    </w:rPr>
  </w:style>
  <w:style w:type="paragraph" w:customStyle="1" w:styleId="1291">
    <w:name w:val="xl3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1292">
    <w:name w:val="连续正文文字"/>
    <w:basedOn w:val="35"/>
    <w:autoRedefine/>
    <w:qFormat/>
    <w:uiPriority w:val="0"/>
    <w:pPr>
      <w:keepNext/>
      <w:widowControl/>
      <w:adjustRightInd w:val="0"/>
      <w:spacing w:after="0" w:line="220" w:lineRule="atLeast"/>
      <w:ind w:firstLine="181"/>
      <w:jc w:val="left"/>
      <w:textAlignment w:val="baseline"/>
    </w:pPr>
    <w:rPr>
      <w:rFonts w:ascii="Arial" w:hAnsi="Arial" w:eastAsia="宋体"/>
      <w:kern w:val="0"/>
      <w:sz w:val="18"/>
    </w:rPr>
  </w:style>
  <w:style w:type="paragraph" w:customStyle="1" w:styleId="1293">
    <w:name w:val="普通 (Web)"/>
    <w:basedOn w:val="1"/>
    <w:autoRedefine/>
    <w:qFormat/>
    <w:uiPriority w:val="0"/>
    <w:pPr>
      <w:widowControl/>
      <w:spacing w:beforeLines="40" w:afterLines="40"/>
      <w:jc w:val="left"/>
    </w:pPr>
    <w:rPr>
      <w:rFonts w:ascii="宋体" w:hAnsi="宋体"/>
      <w:kern w:val="0"/>
      <w:szCs w:val="24"/>
    </w:rPr>
  </w:style>
  <w:style w:type="paragraph" w:customStyle="1" w:styleId="1294">
    <w:name w:val="P3"/>
    <w:basedOn w:val="1"/>
    <w:autoRedefine/>
    <w:qFormat/>
    <w:uiPriority w:val="0"/>
    <w:pPr>
      <w:widowControl/>
      <w:spacing w:line="240" w:lineRule="atLeast"/>
      <w:ind w:left="1152"/>
      <w:jc w:val="left"/>
    </w:pPr>
    <w:rPr>
      <w:b/>
      <w:kern w:val="0"/>
      <w:szCs w:val="21"/>
      <w:lang w:val="en-AU" w:eastAsia="en-US"/>
    </w:rPr>
  </w:style>
  <w:style w:type="paragraph" w:customStyle="1" w:styleId="1295">
    <w:name w:val="color999999bg"/>
    <w:basedOn w:val="1"/>
    <w:autoRedefine/>
    <w:qFormat/>
    <w:uiPriority w:val="0"/>
    <w:pPr>
      <w:widowControl/>
      <w:shd w:val="clear" w:color="auto" w:fill="999999"/>
      <w:spacing w:beforeLines="40" w:afterLines="40"/>
      <w:jc w:val="left"/>
    </w:pPr>
    <w:rPr>
      <w:rFonts w:ascii="宋体" w:hAnsi="宋体" w:cs="宋体"/>
      <w:color w:val="000000"/>
      <w:kern w:val="0"/>
      <w:szCs w:val="24"/>
    </w:rPr>
  </w:style>
  <w:style w:type="paragraph" w:customStyle="1" w:styleId="1296">
    <w:name w:val="文献分类号"/>
    <w:autoRedefine/>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1297">
    <w:name w:val="xl32"/>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1298">
    <w:name w:val="标题2，章节第二层"/>
    <w:basedOn w:val="1"/>
    <w:autoRedefine/>
    <w:qFormat/>
    <w:uiPriority w:val="0"/>
    <w:pPr>
      <w:tabs>
        <w:tab w:val="left" w:pos="630"/>
      </w:tabs>
      <w:adjustRightInd w:val="0"/>
      <w:snapToGrid w:val="0"/>
      <w:spacing w:beforeLines="100" w:afterLines="100" w:line="300" w:lineRule="auto"/>
      <w:ind w:left="282" w:hanging="420"/>
      <w:outlineLvl w:val="1"/>
    </w:pPr>
    <w:rPr>
      <w:rFonts w:ascii="Arial" w:hAnsi="Arial" w:eastAsia="黑体"/>
      <w:sz w:val="32"/>
      <w:szCs w:val="24"/>
    </w:rPr>
  </w:style>
  <w:style w:type="paragraph" w:customStyle="1" w:styleId="1299">
    <w:name w:val="cpqsrchopt"/>
    <w:basedOn w:val="1"/>
    <w:autoRedefine/>
    <w:qFormat/>
    <w:uiPriority w:val="0"/>
    <w:pPr>
      <w:widowControl/>
      <w:spacing w:beforeLines="40" w:afterLines="40"/>
      <w:jc w:val="left"/>
    </w:pPr>
    <w:rPr>
      <w:rFonts w:ascii="宋体" w:hAnsi="宋体" w:cs="宋体"/>
      <w:color w:val="990000"/>
      <w:kern w:val="0"/>
      <w:szCs w:val="24"/>
      <w:u w:val="single"/>
    </w:rPr>
  </w:style>
  <w:style w:type="paragraph" w:customStyle="1" w:styleId="1300">
    <w:name w:val="正文（标题三）"/>
    <w:basedOn w:val="1"/>
    <w:qFormat/>
    <w:uiPriority w:val="0"/>
    <w:pPr>
      <w:spacing w:line="360" w:lineRule="auto"/>
      <w:ind w:firstLine="200"/>
    </w:pPr>
    <w:rPr>
      <w:szCs w:val="24"/>
    </w:rPr>
  </w:style>
  <w:style w:type="paragraph" w:customStyle="1" w:styleId="1301">
    <w:name w:val="标题1"/>
    <w:basedOn w:val="46"/>
    <w:autoRedefine/>
    <w:qFormat/>
    <w:uiPriority w:val="0"/>
    <w:pPr>
      <w:spacing w:afterLines="0" w:line="360" w:lineRule="auto"/>
    </w:pPr>
    <w:rPr>
      <w:b/>
      <w:sz w:val="30"/>
      <w:szCs w:val="20"/>
    </w:rPr>
  </w:style>
  <w:style w:type="paragraph" w:customStyle="1" w:styleId="1302">
    <w:name w:val="样式 标题 1H1篇标题 1(章)第一章h1L1bocLevel 1 Topic Heading标书11st..."/>
    <w:basedOn w:val="4"/>
    <w:autoRedefine/>
    <w:qFormat/>
    <w:uiPriority w:val="0"/>
    <w:pPr>
      <w:tabs>
        <w:tab w:val="clear" w:pos="360"/>
        <w:tab w:val="clear" w:pos="432"/>
      </w:tabs>
      <w:spacing w:before="800" w:after="360" w:line="480" w:lineRule="auto"/>
      <w:jc w:val="left"/>
    </w:pPr>
    <w:rPr>
      <w:rFonts w:ascii="Times New Roman" w:hAnsi="Times New Roman"/>
      <w:b w:val="0"/>
      <w:bCs w:val="0"/>
      <w:szCs w:val="36"/>
    </w:rPr>
  </w:style>
  <w:style w:type="paragraph" w:customStyle="1" w:styleId="1303">
    <w:name w:val="最新标题1"/>
    <w:basedOn w:val="913"/>
    <w:next w:val="914"/>
    <w:autoRedefine/>
    <w:qFormat/>
    <w:uiPriority w:val="0"/>
    <w:pPr>
      <w:spacing w:after="120"/>
    </w:pPr>
    <w:rPr>
      <w:bCs w:val="0"/>
    </w:rPr>
  </w:style>
  <w:style w:type="paragraph" w:customStyle="1" w:styleId="1304">
    <w:name w:val="样式 标题 3 + 红色"/>
    <w:basedOn w:val="6"/>
    <w:autoRedefine/>
    <w:qFormat/>
    <w:uiPriority w:val="0"/>
    <w:pPr>
      <w:spacing w:before="120" w:after="120" w:line="700" w:lineRule="exact"/>
      <w:jc w:val="left"/>
    </w:pPr>
    <w:rPr>
      <w:rFonts w:ascii="宋体" w:hAnsi="宋体"/>
      <w:color w:val="FF0000"/>
      <w:spacing w:val="10"/>
      <w:kern w:val="24"/>
      <w:sz w:val="28"/>
    </w:rPr>
  </w:style>
  <w:style w:type="paragraph" w:customStyle="1" w:styleId="1305">
    <w:name w:val="表格中序号"/>
    <w:basedOn w:val="1"/>
    <w:autoRedefine/>
    <w:qFormat/>
    <w:uiPriority w:val="0"/>
    <w:pPr>
      <w:jc w:val="center"/>
    </w:pPr>
    <w:rPr>
      <w:rFonts w:ascii="新宋体" w:eastAsia="新宋体"/>
      <w:szCs w:val="24"/>
    </w:rPr>
  </w:style>
  <w:style w:type="paragraph" w:customStyle="1" w:styleId="1306">
    <w:name w:val="数字标题6"/>
    <w:basedOn w:val="9"/>
    <w:next w:val="1"/>
    <w:autoRedefine/>
    <w:qFormat/>
    <w:uiPriority w:val="0"/>
    <w:pPr>
      <w:widowControl w:val="0"/>
      <w:tabs>
        <w:tab w:val="left" w:pos="480"/>
        <w:tab w:val="left" w:pos="1080"/>
        <w:tab w:val="clear" w:pos="1152"/>
      </w:tabs>
      <w:overflowPunct/>
      <w:adjustRightInd/>
      <w:snapToGrid/>
      <w:spacing w:before="240" w:after="64" w:line="319" w:lineRule="auto"/>
      <w:ind w:left="1080" w:hanging="1080"/>
      <w:textAlignment w:val="auto"/>
    </w:pPr>
    <w:rPr>
      <w:b/>
      <w:bCs/>
      <w:i/>
      <w:kern w:val="2"/>
      <w:szCs w:val="24"/>
    </w:rPr>
  </w:style>
  <w:style w:type="paragraph" w:customStyle="1" w:styleId="1307">
    <w:name w:val="主正文"/>
    <w:basedOn w:val="1"/>
    <w:qFormat/>
    <w:uiPriority w:val="0"/>
    <w:pPr>
      <w:widowControl/>
      <w:overflowPunct w:val="0"/>
      <w:autoSpaceDE w:val="0"/>
      <w:autoSpaceDN w:val="0"/>
      <w:adjustRightInd w:val="0"/>
      <w:spacing w:beforeLines="40" w:afterLines="40" w:line="312" w:lineRule="auto"/>
      <w:ind w:firstLine="482"/>
    </w:pPr>
    <w:rPr>
      <w:kern w:val="0"/>
      <w:lang w:val="en-GB"/>
    </w:rPr>
  </w:style>
  <w:style w:type="paragraph" w:customStyle="1" w:styleId="1308">
    <w:name w:val="无间隔2"/>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1309">
    <w:name w:val="Bullet 2"/>
    <w:basedOn w:val="35"/>
    <w:qFormat/>
    <w:uiPriority w:val="0"/>
    <w:pPr>
      <w:tabs>
        <w:tab w:val="left" w:pos="1260"/>
      </w:tabs>
      <w:spacing w:beforeLines="10" w:afterLines="10" w:line="264" w:lineRule="auto"/>
      <w:ind w:left="420" w:hanging="420"/>
    </w:pPr>
    <w:rPr>
      <w:rFonts w:ascii="Arial" w:hAnsi="Arial" w:eastAsia="宋体"/>
      <w:kern w:val="0"/>
      <w:sz w:val="21"/>
      <w:szCs w:val="21"/>
    </w:rPr>
  </w:style>
  <w:style w:type="paragraph" w:customStyle="1" w:styleId="1310">
    <w:name w:val="xl86"/>
    <w:basedOn w:val="1"/>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kern w:val="0"/>
      <w:sz w:val="20"/>
    </w:rPr>
  </w:style>
  <w:style w:type="paragraph" w:customStyle="1" w:styleId="1311">
    <w:name w:val="xl123"/>
    <w:basedOn w:val="1"/>
    <w:autoRedefine/>
    <w:qFormat/>
    <w:uiPriority w:val="0"/>
    <w:pPr>
      <w:widowControl/>
      <w:pBdr>
        <w:top w:val="single" w:color="auto" w:sz="4" w:space="0"/>
        <w:bottom w:val="single" w:color="auto" w:sz="4" w:space="0"/>
      </w:pBdr>
      <w:shd w:val="clear" w:color="000000" w:fill="C0C0C0"/>
      <w:spacing w:beforeAutospacing="1" w:after="100" w:afterAutospacing="1"/>
      <w:jc w:val="center"/>
    </w:pPr>
    <w:rPr>
      <w:rFonts w:ascii="宋体" w:hAnsi="宋体" w:cs="宋体"/>
      <w:kern w:val="0"/>
      <w:sz w:val="20"/>
    </w:rPr>
  </w:style>
  <w:style w:type="paragraph" w:customStyle="1" w:styleId="1312">
    <w:name w:val="xl6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rPr>
  </w:style>
  <w:style w:type="paragraph" w:customStyle="1" w:styleId="1313">
    <w:name w:val="数字标题5"/>
    <w:basedOn w:val="8"/>
    <w:next w:val="1"/>
    <w:autoRedefine/>
    <w:qFormat/>
    <w:uiPriority w:val="0"/>
    <w:pPr>
      <w:tabs>
        <w:tab w:val="left" w:pos="480"/>
        <w:tab w:val="left" w:pos="1080"/>
      </w:tabs>
      <w:spacing w:after="290" w:line="374" w:lineRule="auto"/>
      <w:ind w:left="1080" w:hanging="1080"/>
    </w:pPr>
    <w:rPr>
      <w:rFonts w:eastAsia="宋体"/>
      <w:sz w:val="28"/>
      <w:szCs w:val="28"/>
    </w:rPr>
  </w:style>
  <w:style w:type="paragraph" w:customStyle="1" w:styleId="1314">
    <w:name w:val="附录图标题"/>
    <w:next w:val="451"/>
    <w:autoRedefine/>
    <w:qFormat/>
    <w:uiPriority w:val="0"/>
    <w:pPr>
      <w:jc w:val="center"/>
    </w:pPr>
    <w:rPr>
      <w:rFonts w:ascii="黑体" w:hAnsi="Times New Roman" w:eastAsia="黑体" w:cs="Times New Roman"/>
      <w:sz w:val="21"/>
      <w:lang w:val="en-US" w:eastAsia="zh-CN" w:bidi="ar-SA"/>
    </w:rPr>
  </w:style>
  <w:style w:type="paragraph" w:customStyle="1" w:styleId="131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16">
    <w:name w:val="标题 3（绿盟科技）"/>
    <w:basedOn w:val="6"/>
    <w:next w:val="1"/>
    <w:autoRedefine/>
    <w:qFormat/>
    <w:uiPriority w:val="0"/>
    <w:pPr>
      <w:tabs>
        <w:tab w:val="left" w:pos="960"/>
      </w:tabs>
      <w:spacing w:line="415" w:lineRule="auto"/>
      <w:ind w:left="540"/>
      <w:jc w:val="left"/>
    </w:pPr>
    <w:rPr>
      <w:rFonts w:ascii="Arial" w:hAnsi="Arial" w:eastAsia="黑体"/>
      <w:bCs w:val="0"/>
      <w:sz w:val="30"/>
      <w:szCs w:val="30"/>
    </w:rPr>
  </w:style>
  <w:style w:type="paragraph" w:customStyle="1" w:styleId="1317">
    <w:name w:val="ymtext"/>
    <w:basedOn w:val="1"/>
    <w:autoRedefine/>
    <w:qFormat/>
    <w:uiPriority w:val="0"/>
    <w:pPr>
      <w:widowControl/>
      <w:spacing w:after="100" w:line="500" w:lineRule="atLeast"/>
      <w:ind w:firstLine="547"/>
      <w:jc w:val="left"/>
    </w:pPr>
    <w:rPr>
      <w:rFonts w:ascii="宋体" w:hAnsi="Arial"/>
      <w:spacing w:val="40"/>
      <w:kern w:val="0"/>
    </w:rPr>
  </w:style>
  <w:style w:type="paragraph" w:customStyle="1" w:styleId="1318">
    <w:name w:val="color003366bld"/>
    <w:basedOn w:val="1"/>
    <w:autoRedefine/>
    <w:qFormat/>
    <w:uiPriority w:val="0"/>
    <w:pPr>
      <w:widowControl/>
      <w:spacing w:beforeLines="40" w:afterLines="40"/>
      <w:jc w:val="left"/>
    </w:pPr>
    <w:rPr>
      <w:rFonts w:ascii="宋体" w:hAnsi="宋体" w:cs="宋体"/>
      <w:b/>
      <w:bCs/>
      <w:color w:val="003366"/>
      <w:kern w:val="0"/>
      <w:szCs w:val="24"/>
    </w:rPr>
  </w:style>
  <w:style w:type="paragraph" w:customStyle="1" w:styleId="1319">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textAlignment w:val="center"/>
    </w:pPr>
    <w:rPr>
      <w:rFonts w:ascii="宋体" w:hAnsi="宋体" w:cs="宋体"/>
      <w:kern w:val="0"/>
      <w:sz w:val="20"/>
    </w:rPr>
  </w:style>
  <w:style w:type="paragraph" w:customStyle="1" w:styleId="1320">
    <w:name w:val="trs_editor"/>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1321">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rPr>
  </w:style>
  <w:style w:type="paragraph" w:customStyle="1" w:styleId="1322">
    <w:name w:val="Char Char5 Char Char Char Char Char Char Char Char Char Char Char Char Char Char Char Char Char Char Char Char Char Char Char Char1"/>
    <w:basedOn w:val="1"/>
    <w:autoRedefine/>
    <w:qFormat/>
    <w:uiPriority w:val="0"/>
    <w:pPr>
      <w:spacing w:line="360" w:lineRule="auto"/>
    </w:pPr>
    <w:rPr>
      <w:rFonts w:ascii="Tahoma" w:hAnsi="Tahoma"/>
      <w:sz w:val="36"/>
      <w:szCs w:val="36"/>
    </w:rPr>
  </w:style>
  <w:style w:type="paragraph" w:customStyle="1" w:styleId="1323">
    <w:name w:val="表格内容"/>
    <w:basedOn w:val="1"/>
    <w:autoRedefine/>
    <w:qFormat/>
    <w:uiPriority w:val="0"/>
    <w:pPr>
      <w:adjustRightInd w:val="0"/>
      <w:jc w:val="left"/>
      <w:textAlignment w:val="baseline"/>
    </w:pPr>
  </w:style>
  <w:style w:type="paragraph" w:customStyle="1" w:styleId="1324">
    <w:name w:val="15"/>
    <w:basedOn w:val="1"/>
    <w:autoRedefine/>
    <w:qFormat/>
    <w:uiPriority w:val="0"/>
    <w:pPr>
      <w:widowControl/>
      <w:spacing w:line="312" w:lineRule="auto"/>
      <w:ind w:firstLine="202"/>
    </w:pPr>
    <w:rPr>
      <w:kern w:val="0"/>
      <w:szCs w:val="24"/>
    </w:rPr>
  </w:style>
  <w:style w:type="paragraph" w:customStyle="1" w:styleId="1325">
    <w:name w:val="样式 标题 1 + 五号"/>
    <w:basedOn w:val="4"/>
    <w:autoRedefine/>
    <w:qFormat/>
    <w:uiPriority w:val="0"/>
    <w:pPr>
      <w:tabs>
        <w:tab w:val="clear" w:pos="360"/>
      </w:tabs>
      <w:spacing w:after="0" w:line="240" w:lineRule="auto"/>
      <w:ind w:left="432" w:hanging="432"/>
    </w:pPr>
    <w:rPr>
      <w:rFonts w:ascii="Times New Roman" w:hAnsi="Times New Roman"/>
      <w:bCs w:val="0"/>
      <w:sz w:val="32"/>
      <w:szCs w:val="32"/>
    </w:rPr>
  </w:style>
  <w:style w:type="paragraph" w:customStyle="1" w:styleId="1326">
    <w:name w:val="FA正文+标号"/>
    <w:basedOn w:val="1"/>
    <w:autoRedefine/>
    <w:qFormat/>
    <w:uiPriority w:val="0"/>
    <w:pPr>
      <w:tabs>
        <w:tab w:val="left" w:pos="3375"/>
      </w:tabs>
      <w:spacing w:line="400" w:lineRule="exact"/>
    </w:pPr>
    <w:rPr>
      <w:rFonts w:ascii="仿宋_GB2312" w:hAnsi="宋体" w:eastAsia="仿宋_GB2312"/>
      <w:szCs w:val="24"/>
    </w:rPr>
  </w:style>
  <w:style w:type="paragraph" w:customStyle="1" w:styleId="1327">
    <w:name w:val="样式 正文格式 +"/>
    <w:autoRedefine/>
    <w:qFormat/>
    <w:uiPriority w:val="0"/>
    <w:pPr>
      <w:spacing w:beforeLines="40" w:afterLines="40" w:line="300" w:lineRule="auto"/>
      <w:jc w:val="both"/>
    </w:pPr>
    <w:rPr>
      <w:rFonts w:ascii="Times New Roman" w:hAnsi="Arial" w:eastAsia="宋体" w:cs="Times New Roman"/>
      <w:lang w:val="en-US" w:eastAsia="zh-CN" w:bidi="ar-SA"/>
    </w:rPr>
  </w:style>
  <w:style w:type="paragraph" w:customStyle="1" w:styleId="1328">
    <w:name w:val="Date1"/>
    <w:basedOn w:val="1"/>
    <w:next w:val="1"/>
    <w:autoRedefine/>
    <w:qFormat/>
    <w:uiPriority w:val="0"/>
    <w:pPr>
      <w:adjustRightInd w:val="0"/>
      <w:spacing w:beforeLines="40" w:afterLines="40" w:line="312" w:lineRule="atLeast"/>
    </w:pPr>
    <w:rPr>
      <w:kern w:val="0"/>
    </w:rPr>
  </w:style>
  <w:style w:type="paragraph" w:customStyle="1" w:styleId="1329">
    <w:name w:val="Char31"/>
    <w:basedOn w:val="1"/>
    <w:autoRedefine/>
    <w:qFormat/>
    <w:uiPriority w:val="0"/>
    <w:rPr>
      <w:rFonts w:ascii="仿宋_GB2312" w:eastAsia="仿宋_GB2312"/>
      <w:b/>
      <w:sz w:val="32"/>
      <w:szCs w:val="32"/>
    </w:rPr>
  </w:style>
  <w:style w:type="paragraph" w:customStyle="1" w:styleId="1330">
    <w:name w:val="样式 标题 4H4bulletblbbh4First Subheadingsect 1.2.3.4Ref Hea..."/>
    <w:basedOn w:val="7"/>
    <w:autoRedefine/>
    <w:qFormat/>
    <w:uiPriority w:val="0"/>
    <w:pPr>
      <w:widowControl/>
      <w:tabs>
        <w:tab w:val="left" w:pos="-420"/>
      </w:tabs>
      <w:spacing w:beforeLines="50" w:afterLines="50" w:line="300" w:lineRule="auto"/>
      <w:jc w:val="left"/>
    </w:pPr>
    <w:rPr>
      <w:rFonts w:cs="宋体"/>
      <w:szCs w:val="20"/>
    </w:rPr>
  </w:style>
  <w:style w:type="paragraph" w:customStyle="1" w:styleId="1331">
    <w:name w:val="pa-30"/>
    <w:basedOn w:val="1"/>
    <w:autoRedefine/>
    <w:qFormat/>
    <w:uiPriority w:val="0"/>
    <w:pPr>
      <w:widowControl/>
      <w:spacing w:after="150"/>
      <w:jc w:val="left"/>
    </w:pPr>
    <w:rPr>
      <w:rFonts w:ascii="宋体" w:hAnsi="宋体" w:cs="宋体"/>
      <w:kern w:val="0"/>
      <w:szCs w:val="24"/>
    </w:rPr>
  </w:style>
  <w:style w:type="paragraph" w:customStyle="1" w:styleId="1332">
    <w:name w:val="表格正文"/>
    <w:basedOn w:val="1"/>
    <w:autoRedefine/>
    <w:qFormat/>
    <w:uiPriority w:val="0"/>
    <w:pPr>
      <w:adjustRightInd w:val="0"/>
      <w:snapToGrid w:val="0"/>
      <w:spacing w:after="60"/>
      <w:jc w:val="center"/>
      <w:textAlignment w:val="baseline"/>
    </w:pPr>
    <w:rPr>
      <w:kern w:val="0"/>
    </w:rPr>
  </w:style>
  <w:style w:type="paragraph" w:customStyle="1" w:styleId="1333">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4">
    <w:name w:val="Style-正文"/>
    <w:basedOn w:val="1"/>
    <w:autoRedefine/>
    <w:qFormat/>
    <w:uiPriority w:val="0"/>
    <w:pPr>
      <w:spacing w:line="360" w:lineRule="auto"/>
      <w:ind w:firstLine="420"/>
    </w:pPr>
    <w:rPr>
      <w:rFonts w:ascii="宋体" w:hAnsi="宋体"/>
      <w:szCs w:val="24"/>
    </w:rPr>
  </w:style>
  <w:style w:type="paragraph" w:customStyle="1" w:styleId="1335">
    <w:name w:val="numberedlist"/>
    <w:basedOn w:val="1"/>
    <w:autoRedefine/>
    <w:qFormat/>
    <w:uiPriority w:val="0"/>
    <w:pPr>
      <w:widowControl/>
      <w:spacing w:beforeLines="40" w:afterLines="40"/>
      <w:ind w:left="460"/>
      <w:jc w:val="left"/>
    </w:pPr>
    <w:rPr>
      <w:rFonts w:ascii="宋体" w:hAnsi="宋体" w:cs="宋体"/>
      <w:color w:val="000000"/>
      <w:kern w:val="0"/>
      <w:szCs w:val="24"/>
    </w:rPr>
  </w:style>
  <w:style w:type="paragraph" w:customStyle="1" w:styleId="1336">
    <w:name w:val="È±Ê¡ÎÄ±¾:1"/>
    <w:basedOn w:val="1"/>
    <w:autoRedefine/>
    <w:qFormat/>
    <w:uiPriority w:val="0"/>
    <w:pPr>
      <w:widowControl/>
      <w:overflowPunct w:val="0"/>
      <w:autoSpaceDE w:val="0"/>
      <w:autoSpaceDN w:val="0"/>
      <w:adjustRightInd w:val="0"/>
      <w:jc w:val="left"/>
      <w:textAlignment w:val="baseline"/>
    </w:pPr>
    <w:rPr>
      <w:rFonts w:ascii="宋体"/>
      <w:kern w:val="0"/>
    </w:rPr>
  </w:style>
  <w:style w:type="paragraph" w:customStyle="1" w:styleId="1337">
    <w:name w:val="color990000bld"/>
    <w:basedOn w:val="1"/>
    <w:qFormat/>
    <w:uiPriority w:val="0"/>
    <w:pPr>
      <w:widowControl/>
      <w:spacing w:beforeLines="40" w:afterLines="40"/>
      <w:jc w:val="left"/>
    </w:pPr>
    <w:rPr>
      <w:rFonts w:ascii="宋体" w:hAnsi="宋体" w:cs="宋体"/>
      <w:b/>
      <w:bCs/>
      <w:color w:val="990000"/>
      <w:kern w:val="0"/>
      <w:szCs w:val="24"/>
    </w:rPr>
  </w:style>
  <w:style w:type="paragraph" w:customStyle="1" w:styleId="1338">
    <w:name w:val="标题一"/>
    <w:basedOn w:val="4"/>
    <w:autoRedefine/>
    <w:qFormat/>
    <w:uiPriority w:val="0"/>
    <w:pPr>
      <w:tabs>
        <w:tab w:val="clear" w:pos="360"/>
      </w:tabs>
      <w:spacing w:before="120" w:after="120" w:line="240" w:lineRule="auto"/>
      <w:ind w:left="432" w:hanging="432"/>
    </w:pPr>
    <w:rPr>
      <w:rFonts w:ascii="Times New Roman" w:hAnsi="宋体" w:cs="宋体"/>
      <w:szCs w:val="36"/>
    </w:rPr>
  </w:style>
  <w:style w:type="paragraph" w:customStyle="1" w:styleId="1339">
    <w:name w:val="分项斜体"/>
    <w:basedOn w:val="1"/>
    <w:autoRedefine/>
    <w:qFormat/>
    <w:uiPriority w:val="0"/>
    <w:pPr>
      <w:widowControl/>
      <w:spacing w:beforeLines="40" w:afterLines="40" w:line="360" w:lineRule="auto"/>
      <w:jc w:val="left"/>
    </w:pPr>
    <w:rPr>
      <w:i/>
      <w:kern w:val="0"/>
      <w:szCs w:val="24"/>
    </w:rPr>
  </w:style>
  <w:style w:type="paragraph" w:customStyle="1" w:styleId="1340">
    <w:name w:val="MM Topic 8"/>
    <w:basedOn w:val="11"/>
    <w:autoRedefine/>
    <w:qFormat/>
    <w:uiPriority w:val="0"/>
    <w:pPr>
      <w:widowControl w:val="0"/>
      <w:tabs>
        <w:tab w:val="clear" w:pos="1440"/>
      </w:tabs>
      <w:overflowPunct/>
      <w:adjustRightInd/>
      <w:snapToGrid/>
      <w:spacing w:beforeLines="40" w:afterLines="40" w:line="319" w:lineRule="auto"/>
      <w:ind w:left="0" w:firstLine="0"/>
      <w:jc w:val="both"/>
      <w:textAlignment w:val="auto"/>
    </w:pPr>
    <w:rPr>
      <w:rFonts w:ascii="Arial" w:hAnsi="Arial" w:eastAsia="黑体"/>
      <w:kern w:val="2"/>
    </w:rPr>
  </w:style>
  <w:style w:type="paragraph" w:customStyle="1" w:styleId="1341">
    <w:name w:val="Bullet Blue 1.00"/>
    <w:basedOn w:val="1"/>
    <w:autoRedefine/>
    <w:qFormat/>
    <w:uiPriority w:val="0"/>
    <w:pPr>
      <w:widowControl/>
      <w:tabs>
        <w:tab w:val="left" w:pos="1080"/>
        <w:tab w:val="left" w:pos="1440"/>
      </w:tabs>
      <w:spacing w:after="120"/>
      <w:jc w:val="left"/>
    </w:pPr>
    <w:rPr>
      <w:snapToGrid w:val="0"/>
      <w:color w:val="0000FF"/>
      <w:kern w:val="0"/>
      <w:lang w:eastAsia="en-US"/>
    </w:rPr>
  </w:style>
  <w:style w:type="paragraph" w:customStyle="1" w:styleId="1342">
    <w:name w:val="S4-L15-C"/>
    <w:basedOn w:val="1"/>
    <w:qFormat/>
    <w:uiPriority w:val="0"/>
    <w:pPr>
      <w:spacing w:after="120" w:line="360" w:lineRule="auto"/>
      <w:jc w:val="center"/>
    </w:pPr>
    <w:rPr>
      <w:szCs w:val="21"/>
    </w:rPr>
  </w:style>
  <w:style w:type="paragraph" w:customStyle="1" w:styleId="1343">
    <w:name w:val="callout"/>
    <w:basedOn w:val="1"/>
    <w:autoRedefine/>
    <w:qFormat/>
    <w:uiPriority w:val="0"/>
    <w:pPr>
      <w:widowControl/>
      <w:shd w:val="clear" w:color="auto" w:fill="E7E7E7"/>
      <w:spacing w:beforeLines="40" w:afterLines="40"/>
      <w:ind w:left="153"/>
      <w:jc w:val="left"/>
    </w:pPr>
    <w:rPr>
      <w:rFonts w:ascii="宋体" w:hAnsi="宋体" w:cs="宋体"/>
      <w:color w:val="000000"/>
      <w:kern w:val="0"/>
      <w:szCs w:val="24"/>
    </w:rPr>
  </w:style>
  <w:style w:type="paragraph" w:customStyle="1" w:styleId="1344">
    <w:name w:val="Char Char2 Char Char Char Char Char Char Char Char1"/>
    <w:basedOn w:val="1"/>
    <w:autoRedefine/>
    <w:qFormat/>
    <w:uiPriority w:val="0"/>
    <w:rPr>
      <w:rFonts w:ascii="Tahoma" w:hAnsi="Tahoma"/>
    </w:rPr>
  </w:style>
  <w:style w:type="paragraph" w:customStyle="1" w:styleId="1345">
    <w:name w:val="批注主题2"/>
    <w:basedOn w:val="29"/>
    <w:next w:val="29"/>
    <w:autoRedefine/>
    <w:qFormat/>
    <w:uiPriority w:val="0"/>
    <w:rPr>
      <w:b/>
      <w:bCs/>
      <w:kern w:val="2"/>
      <w:sz w:val="21"/>
      <w:szCs w:val="21"/>
    </w:rPr>
  </w:style>
  <w:style w:type="paragraph" w:customStyle="1" w:styleId="1346">
    <w:name w:val="P1"/>
    <w:basedOn w:val="1"/>
    <w:autoRedefine/>
    <w:qFormat/>
    <w:uiPriority w:val="0"/>
    <w:pPr>
      <w:widowControl/>
      <w:spacing w:line="240" w:lineRule="atLeast"/>
      <w:jc w:val="left"/>
    </w:pPr>
    <w:rPr>
      <w:b/>
      <w:kern w:val="0"/>
      <w:szCs w:val="21"/>
      <w:lang w:val="en-AU" w:eastAsia="en-US"/>
    </w:rPr>
  </w:style>
  <w:style w:type="paragraph" w:customStyle="1" w:styleId="1347">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8">
    <w:name w:val="xl28"/>
    <w:basedOn w:val="1"/>
    <w:autoRedefine/>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1349">
    <w:name w:val="Bullet1"/>
    <w:basedOn w:val="1"/>
    <w:qFormat/>
    <w:uiPriority w:val="0"/>
    <w:pPr>
      <w:spacing w:afterLines="50"/>
      <w:ind w:left="720" w:hanging="432"/>
      <w:jc w:val="left"/>
    </w:pPr>
    <w:rPr>
      <w:rFonts w:ascii="宋体"/>
      <w:snapToGrid w:val="0"/>
      <w:kern w:val="0"/>
    </w:rPr>
  </w:style>
  <w:style w:type="paragraph" w:customStyle="1" w:styleId="1350">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color w:val="FF0000"/>
      <w:kern w:val="0"/>
      <w:sz w:val="20"/>
    </w:rPr>
  </w:style>
  <w:style w:type="paragraph" w:customStyle="1" w:styleId="1351">
    <w:name w:val="封面标题"/>
    <w:autoRedefine/>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1352">
    <w:name w:val="Char Char1 Char Char Char1"/>
    <w:basedOn w:val="1"/>
    <w:autoRedefine/>
    <w:qFormat/>
    <w:uiPriority w:val="0"/>
    <w:rPr>
      <w:rFonts w:ascii="仿宋_GB2312" w:eastAsia="仿宋_GB2312"/>
      <w:b/>
      <w:sz w:val="32"/>
    </w:rPr>
  </w:style>
  <w:style w:type="paragraph" w:customStyle="1" w:styleId="1353">
    <w:name w:val="colorffffffbld"/>
    <w:basedOn w:val="1"/>
    <w:autoRedefine/>
    <w:qFormat/>
    <w:uiPriority w:val="0"/>
    <w:pPr>
      <w:widowControl/>
      <w:spacing w:beforeLines="40" w:afterLines="40"/>
      <w:jc w:val="left"/>
    </w:pPr>
    <w:rPr>
      <w:rFonts w:ascii="宋体" w:hAnsi="宋体" w:cs="宋体"/>
      <w:b/>
      <w:bCs/>
      <w:color w:val="FFFFFF"/>
      <w:kern w:val="0"/>
      <w:szCs w:val="24"/>
    </w:rPr>
  </w:style>
  <w:style w:type="paragraph" w:customStyle="1" w:styleId="1354">
    <w:name w:val="È±Ê¡ÎÄ±¾"/>
    <w:basedOn w:val="1"/>
    <w:autoRedefine/>
    <w:qFormat/>
    <w:uiPriority w:val="0"/>
    <w:pPr>
      <w:widowControl/>
      <w:overflowPunct w:val="0"/>
      <w:autoSpaceDE w:val="0"/>
      <w:autoSpaceDN w:val="0"/>
      <w:adjustRightInd w:val="0"/>
      <w:snapToGrid w:val="0"/>
      <w:ind w:left="-2" w:leftChars="-1"/>
      <w:jc w:val="left"/>
    </w:pPr>
    <w:rPr>
      <w:rFonts w:ascii="Arial" w:hAnsi="Arial" w:cs="Arial"/>
      <w:kern w:val="0"/>
    </w:rPr>
  </w:style>
  <w:style w:type="paragraph" w:customStyle="1" w:styleId="1355">
    <w:name w:val="模板普通正文"/>
    <w:basedOn w:val="37"/>
    <w:autoRedefine/>
    <w:qFormat/>
    <w:uiPriority w:val="0"/>
    <w:pPr>
      <w:spacing w:before="156" w:after="10" w:line="360" w:lineRule="auto"/>
      <w:ind w:left="0" w:leftChars="0" w:firstLine="490" w:firstLineChars="175"/>
      <w:jc w:val="left"/>
    </w:pPr>
    <w:rPr>
      <w:sz w:val="24"/>
      <w:szCs w:val="24"/>
    </w:rPr>
  </w:style>
  <w:style w:type="paragraph" w:customStyle="1" w:styleId="1356">
    <w:name w:val="小四 段落 宋体 Char Char"/>
    <w:basedOn w:val="1"/>
    <w:autoRedefine/>
    <w:qFormat/>
    <w:uiPriority w:val="0"/>
    <w:pPr>
      <w:spacing w:line="360" w:lineRule="auto"/>
      <w:ind w:firstLine="480"/>
    </w:pPr>
    <w:rPr>
      <w:rFonts w:ascii="宋体" w:hAnsi="宋体"/>
      <w:szCs w:val="24"/>
    </w:rPr>
  </w:style>
  <w:style w:type="paragraph" w:customStyle="1" w:styleId="1357">
    <w:name w:val="简单回函地址"/>
    <w:basedOn w:val="1"/>
    <w:autoRedefine/>
    <w:qFormat/>
    <w:uiPriority w:val="0"/>
    <w:pPr>
      <w:spacing w:line="460" w:lineRule="exact"/>
      <w:ind w:firstLine="200"/>
    </w:pPr>
    <w:rPr>
      <w:spacing w:val="12"/>
    </w:rPr>
  </w:style>
  <w:style w:type="paragraph" w:customStyle="1" w:styleId="1358">
    <w:name w:val="标准"/>
    <w:basedOn w:val="1"/>
    <w:autoRedefine/>
    <w:qFormat/>
    <w:uiPriority w:val="0"/>
    <w:pPr>
      <w:adjustRightInd w:val="0"/>
      <w:spacing w:beforeLines="40" w:afterLines="40" w:line="312" w:lineRule="atLeast"/>
    </w:pPr>
    <w:rPr>
      <w:rFonts w:ascii="宋体" w:cs="Angsana New"/>
      <w:kern w:val="0"/>
    </w:rPr>
  </w:style>
  <w:style w:type="paragraph" w:customStyle="1" w:styleId="1359">
    <w:name w:val="Char4 Char Char Char Char Char Char Char Char Char Char Char Char Char"/>
    <w:basedOn w:val="1"/>
    <w:autoRedefine/>
    <w:qFormat/>
    <w:uiPriority w:val="0"/>
    <w:pPr>
      <w:spacing w:line="360" w:lineRule="auto"/>
    </w:pPr>
    <w:rPr>
      <w:rFonts w:ascii="Tahoma" w:hAnsi="Tahoma"/>
      <w:sz w:val="36"/>
      <w:szCs w:val="36"/>
    </w:rPr>
  </w:style>
  <w:style w:type="paragraph" w:customStyle="1" w:styleId="1360">
    <w:name w:val="文2"/>
    <w:basedOn w:val="1"/>
    <w:autoRedefine/>
    <w:qFormat/>
    <w:uiPriority w:val="0"/>
    <w:pPr>
      <w:tabs>
        <w:tab w:val="left" w:pos="1440"/>
      </w:tabs>
      <w:autoSpaceDE w:val="0"/>
      <w:autoSpaceDN w:val="0"/>
      <w:adjustRightInd w:val="0"/>
      <w:spacing w:beforeLines="40" w:afterLines="40" w:line="300" w:lineRule="auto"/>
      <w:ind w:left="777"/>
      <w:jc w:val="left"/>
    </w:pPr>
    <w:rPr>
      <w:kern w:val="0"/>
      <w:sz w:val="22"/>
      <w:szCs w:val="22"/>
    </w:rPr>
  </w:style>
  <w:style w:type="paragraph" w:customStyle="1" w:styleId="1361">
    <w:name w:val="样式 正文缩进 + (中文) 仿宋_GB2312 小四 Char"/>
    <w:basedOn w:val="2"/>
    <w:autoRedefine/>
    <w:qFormat/>
    <w:uiPriority w:val="0"/>
    <w:pPr>
      <w:spacing w:beforeLines="40" w:afterLines="40" w:line="360" w:lineRule="auto"/>
      <w:ind w:firstLine="480"/>
    </w:pPr>
    <w:rPr>
      <w:rFonts w:ascii="宋体" w:hAnsi="宋体"/>
      <w:sz w:val="24"/>
      <w:szCs w:val="24"/>
    </w:rPr>
  </w:style>
  <w:style w:type="paragraph" w:customStyle="1" w:styleId="1362">
    <w:name w:val="Char4"/>
    <w:basedOn w:val="1"/>
    <w:autoRedefine/>
    <w:qFormat/>
    <w:uiPriority w:val="0"/>
    <w:rPr>
      <w:rFonts w:ascii="Tahoma" w:hAnsi="Tahoma"/>
    </w:rPr>
  </w:style>
  <w:style w:type="paragraph" w:customStyle="1" w:styleId="1363">
    <w:name w:val="P2"/>
    <w:basedOn w:val="1"/>
    <w:autoRedefine/>
    <w:qFormat/>
    <w:uiPriority w:val="0"/>
    <w:pPr>
      <w:widowControl/>
      <w:spacing w:line="240" w:lineRule="atLeast"/>
      <w:ind w:left="578"/>
      <w:jc w:val="left"/>
    </w:pPr>
    <w:rPr>
      <w:b/>
      <w:kern w:val="0"/>
      <w:szCs w:val="21"/>
      <w:lang w:val="en-AU" w:eastAsia="en-US"/>
    </w:rPr>
  </w:style>
  <w:style w:type="paragraph" w:customStyle="1" w:styleId="1364">
    <w:name w:val="久不通函，至以为念。"/>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5">
    <w:name w:val="样式 标题 2 + 四号"/>
    <w:basedOn w:val="1"/>
    <w:autoRedefine/>
    <w:qFormat/>
    <w:uiPriority w:val="0"/>
    <w:pPr>
      <w:tabs>
        <w:tab w:val="left" w:pos="420"/>
      </w:tabs>
      <w:ind w:left="1185" w:hanging="765"/>
    </w:pPr>
    <w:rPr>
      <w:rFonts w:ascii="Calibri" w:hAnsi="Calibri"/>
      <w:szCs w:val="22"/>
    </w:rPr>
  </w:style>
  <w:style w:type="paragraph" w:customStyle="1" w:styleId="1366">
    <w:name w:val="Bullet2"/>
    <w:basedOn w:val="1"/>
    <w:autoRedefine/>
    <w:qFormat/>
    <w:uiPriority w:val="0"/>
    <w:pPr>
      <w:spacing w:afterLines="50"/>
      <w:ind w:left="1440" w:hanging="360"/>
      <w:jc w:val="left"/>
    </w:pPr>
    <w:rPr>
      <w:rFonts w:ascii="宋体"/>
      <w:snapToGrid w:val="0"/>
      <w:color w:val="000080"/>
      <w:kern w:val="0"/>
    </w:rPr>
  </w:style>
  <w:style w:type="paragraph" w:customStyle="1" w:styleId="1367">
    <w:name w:val="段落"/>
    <w:basedOn w:val="1"/>
    <w:qFormat/>
    <w:uiPriority w:val="0"/>
    <w:pPr>
      <w:spacing w:beforeLines="40" w:afterLines="40" w:line="480" w:lineRule="auto"/>
      <w:ind w:firstLine="540" w:firstLineChars="225"/>
    </w:pPr>
    <w:rPr>
      <w:rFonts w:ascii="宋体" w:hAnsi="宋体"/>
      <w:szCs w:val="24"/>
    </w:rPr>
  </w:style>
  <w:style w:type="paragraph" w:customStyle="1" w:styleId="1368">
    <w:name w:val="样式 文档正文 + 首行缩进:  2 字符1"/>
    <w:basedOn w:val="760"/>
    <w:autoRedefine/>
    <w:qFormat/>
    <w:uiPriority w:val="0"/>
    <w:pPr>
      <w:spacing w:beforeLines="40" w:afterLines="40"/>
      <w:ind w:left="900" w:firstLine="0" w:firstLineChars="0"/>
    </w:pPr>
    <w:rPr>
      <w:rFonts w:eastAsia="Times New Roman" w:cs="宋体"/>
      <w:color w:val="000000"/>
      <w:sz w:val="28"/>
      <w:szCs w:val="28"/>
    </w:rPr>
  </w:style>
  <w:style w:type="paragraph" w:customStyle="1" w:styleId="1369">
    <w:name w:val="表格内容1"/>
    <w:basedOn w:val="1"/>
    <w:autoRedefine/>
    <w:qFormat/>
    <w:uiPriority w:val="0"/>
    <w:pPr>
      <w:spacing w:beforeLines="40" w:afterLines="40"/>
    </w:pPr>
  </w:style>
  <w:style w:type="paragraph" w:customStyle="1" w:styleId="137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1371">
    <w:name w:val="样式 标题 5 + 加粗"/>
    <w:basedOn w:val="8"/>
    <w:autoRedefine/>
    <w:qFormat/>
    <w:uiPriority w:val="0"/>
    <w:pPr>
      <w:spacing w:after="290" w:line="376" w:lineRule="auto"/>
    </w:pPr>
    <w:rPr>
      <w:rFonts w:eastAsia="宋体"/>
      <w:szCs w:val="28"/>
    </w:rPr>
  </w:style>
  <w:style w:type="paragraph" w:customStyle="1" w:styleId="1372">
    <w:name w:val="列表内容"/>
    <w:basedOn w:val="1"/>
    <w:next w:val="1"/>
    <w:qFormat/>
    <w:uiPriority w:val="0"/>
    <w:pPr>
      <w:widowControl/>
      <w:tabs>
        <w:tab w:val="left" w:pos="840"/>
      </w:tabs>
      <w:ind w:left="840" w:hanging="420"/>
      <w:jc w:val="left"/>
    </w:pPr>
    <w:rPr>
      <w:kern w:val="0"/>
      <w:sz w:val="18"/>
      <w:szCs w:val="24"/>
    </w:rPr>
  </w:style>
  <w:style w:type="paragraph" w:customStyle="1" w:styleId="1373">
    <w:name w:val="_"/>
    <w:basedOn w:val="1"/>
    <w:qFormat/>
    <w:uiPriority w:val="0"/>
    <w:pPr>
      <w:adjustRightInd w:val="0"/>
      <w:spacing w:beforeLines="40" w:afterLines="40" w:line="360" w:lineRule="auto"/>
      <w:ind w:left="480"/>
    </w:pPr>
    <w:rPr>
      <w:kern w:val="0"/>
    </w:rPr>
  </w:style>
  <w:style w:type="paragraph" w:customStyle="1" w:styleId="1374">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textAlignment w:val="center"/>
    </w:pPr>
    <w:rPr>
      <w:rFonts w:ascii="宋体" w:hAnsi="宋体" w:cs="宋体"/>
      <w:kern w:val="0"/>
      <w:sz w:val="20"/>
    </w:rPr>
  </w:style>
  <w:style w:type="paragraph" w:customStyle="1" w:styleId="1375">
    <w:name w:val="error"/>
    <w:basedOn w:val="1"/>
    <w:qFormat/>
    <w:uiPriority w:val="0"/>
    <w:pPr>
      <w:widowControl/>
      <w:spacing w:beforeLines="40" w:afterLines="40"/>
      <w:jc w:val="left"/>
    </w:pPr>
    <w:rPr>
      <w:rFonts w:ascii="宋体" w:hAnsi="宋体" w:cs="宋体"/>
      <w:b/>
      <w:bCs/>
      <w:color w:val="FF0000"/>
      <w:kern w:val="0"/>
      <w:szCs w:val="24"/>
    </w:rPr>
  </w:style>
  <w:style w:type="paragraph" w:customStyle="1" w:styleId="1376">
    <w:name w:val="表样式"/>
    <w:basedOn w:val="1"/>
    <w:autoRedefine/>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1377">
    <w:name w:val="copyright"/>
    <w:basedOn w:val="1"/>
    <w:autoRedefine/>
    <w:qFormat/>
    <w:uiPriority w:val="0"/>
    <w:pPr>
      <w:widowControl/>
      <w:spacing w:beforeLines="40" w:afterLines="40"/>
      <w:jc w:val="left"/>
    </w:pPr>
    <w:rPr>
      <w:rFonts w:ascii="宋体" w:hAnsi="宋体" w:cs="宋体"/>
      <w:color w:val="666666"/>
      <w:kern w:val="0"/>
      <w:sz w:val="22"/>
      <w:szCs w:val="22"/>
    </w:rPr>
  </w:style>
  <w:style w:type="paragraph" w:customStyle="1" w:styleId="1378">
    <w:name w:val="xl55"/>
    <w:basedOn w:val="1"/>
    <w:autoRedefine/>
    <w:qFormat/>
    <w:uiPriority w:val="0"/>
    <w:pPr>
      <w:widowControl/>
      <w:spacing w:beforeAutospacing="1" w:after="100" w:afterAutospacing="1"/>
      <w:jc w:val="center"/>
      <w:textAlignment w:val="center"/>
    </w:pPr>
    <w:rPr>
      <w:rFonts w:ascii="Arial Unicode MS" w:hAnsi="Arial Unicode MS"/>
      <w:kern w:val="0"/>
      <w:szCs w:val="24"/>
    </w:rPr>
  </w:style>
  <w:style w:type="paragraph" w:customStyle="1" w:styleId="1379">
    <w:name w:val="标题 35"/>
    <w:basedOn w:val="1"/>
    <w:autoRedefine/>
    <w:qFormat/>
    <w:uiPriority w:val="0"/>
    <w:pPr>
      <w:adjustRightInd w:val="0"/>
      <w:snapToGrid w:val="0"/>
      <w:ind w:left="-2" w:leftChars="-1"/>
    </w:pPr>
    <w:rPr>
      <w:rFonts w:ascii="Arial" w:hAnsi="Arial" w:cs="Arial"/>
      <w:szCs w:val="24"/>
    </w:rPr>
  </w:style>
  <w:style w:type="paragraph" w:customStyle="1" w:styleId="1380">
    <w:name w:val="font7"/>
    <w:basedOn w:val="1"/>
    <w:autoRedefine/>
    <w:qFormat/>
    <w:uiPriority w:val="0"/>
    <w:pPr>
      <w:widowControl/>
      <w:spacing w:beforeAutospacing="1" w:after="100" w:afterAutospacing="1"/>
      <w:jc w:val="left"/>
    </w:pPr>
    <w:rPr>
      <w:rFonts w:ascii="宋体" w:hAnsi="宋体" w:cs="宋体"/>
      <w:kern w:val="0"/>
      <w:sz w:val="20"/>
    </w:rPr>
  </w:style>
  <w:style w:type="paragraph" w:customStyle="1" w:styleId="1381">
    <w:name w:val="5级"/>
    <w:basedOn w:val="1"/>
    <w:next w:val="2"/>
    <w:autoRedefine/>
    <w:qFormat/>
    <w:uiPriority w:val="0"/>
    <w:pPr>
      <w:ind w:left="2100" w:hanging="420"/>
    </w:pPr>
    <w:rPr>
      <w:rFonts w:ascii="Calibri" w:hAnsi="Calibri" w:eastAsia="黑体"/>
      <w:kern w:val="0"/>
    </w:rPr>
  </w:style>
  <w:style w:type="paragraph" w:customStyle="1" w:styleId="1382">
    <w:name w:val="公文标题"/>
    <w:basedOn w:val="246"/>
    <w:next w:val="246"/>
    <w:autoRedefine/>
    <w:qFormat/>
    <w:uiPriority w:val="0"/>
    <w:pPr>
      <w:ind w:firstLine="0" w:firstLineChars="0"/>
      <w:jc w:val="center"/>
    </w:pPr>
    <w:rPr>
      <w:rFonts w:hAnsi="宋体"/>
      <w:b/>
      <w:bCs/>
      <w:kern w:val="28"/>
      <w:sz w:val="44"/>
    </w:rPr>
  </w:style>
  <w:style w:type="paragraph" w:customStyle="1" w:styleId="1383">
    <w:name w:val="primbutton"/>
    <w:basedOn w:val="1"/>
    <w:autoRedefine/>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szCs w:val="22"/>
    </w:rPr>
  </w:style>
  <w:style w:type="paragraph" w:customStyle="1" w:styleId="1384">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color w:val="FF0000"/>
      <w:kern w:val="0"/>
      <w:sz w:val="20"/>
    </w:rPr>
  </w:style>
  <w:style w:type="paragraph" w:customStyle="1" w:styleId="1385">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386">
    <w:name w:val="Char Char3 Char Char Char Char Char Char Char Char Char Char Char Char"/>
    <w:basedOn w:val="1"/>
    <w:autoRedefine/>
    <w:qFormat/>
    <w:uiPriority w:val="0"/>
    <w:pPr>
      <w:spacing w:beforeLines="40" w:afterLines="40" w:line="360" w:lineRule="auto"/>
    </w:pPr>
    <w:rPr>
      <w:rFonts w:ascii="Tahoma" w:hAnsi="Tahoma"/>
      <w:sz w:val="36"/>
      <w:szCs w:val="36"/>
    </w:rPr>
  </w:style>
  <w:style w:type="paragraph" w:customStyle="1" w:styleId="1387">
    <w:name w:val="封面落款"/>
    <w:basedOn w:val="1"/>
    <w:autoRedefine/>
    <w:qFormat/>
    <w:uiPriority w:val="0"/>
    <w:pPr>
      <w:adjustRightInd w:val="0"/>
      <w:spacing w:line="300" w:lineRule="auto"/>
      <w:jc w:val="center"/>
      <w:textAlignment w:val="baseline"/>
    </w:pPr>
    <w:rPr>
      <w:spacing w:val="10"/>
      <w:kern w:val="0"/>
      <w:sz w:val="30"/>
    </w:rPr>
  </w:style>
  <w:style w:type="paragraph" w:customStyle="1" w:styleId="1388">
    <w:name w:val="body"/>
    <w:basedOn w:val="1"/>
    <w:qFormat/>
    <w:uiPriority w:val="0"/>
    <w:pPr>
      <w:snapToGrid w:val="0"/>
      <w:spacing w:after="120"/>
    </w:pPr>
    <w:rPr>
      <w:rFonts w:eastAsia="仿宋_GB2312"/>
      <w:kern w:val="0"/>
      <w:sz w:val="20"/>
      <w:szCs w:val="24"/>
    </w:rPr>
  </w:style>
  <w:style w:type="paragraph" w:customStyle="1" w:styleId="1389">
    <w:name w:val="版本控制标题"/>
    <w:basedOn w:val="1"/>
    <w:qFormat/>
    <w:uiPriority w:val="0"/>
    <w:pPr>
      <w:spacing w:after="156"/>
    </w:pPr>
    <w:rPr>
      <w:rFonts w:cs="宋体"/>
      <w:b/>
      <w:bCs/>
    </w:rPr>
  </w:style>
  <w:style w:type="paragraph" w:customStyle="1" w:styleId="1390">
    <w:name w:val="font9"/>
    <w:basedOn w:val="1"/>
    <w:autoRedefine/>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1391">
    <w:name w:val="正文内"/>
    <w:basedOn w:val="1"/>
    <w:autoRedefine/>
    <w:qFormat/>
    <w:uiPriority w:val="0"/>
    <w:pPr>
      <w:spacing w:line="400" w:lineRule="exact"/>
      <w:ind w:firstLine="200"/>
    </w:pPr>
    <w:rPr>
      <w:rFonts w:ascii="宋体" w:hAnsi="宋体"/>
    </w:rPr>
  </w:style>
  <w:style w:type="paragraph" w:customStyle="1" w:styleId="1392">
    <w:name w:val="标记1"/>
    <w:basedOn w:val="1"/>
    <w:autoRedefine/>
    <w:qFormat/>
    <w:uiPriority w:val="0"/>
    <w:pPr>
      <w:spacing w:beforeLines="40" w:afterLines="40"/>
    </w:pPr>
    <w:rPr>
      <w:rFonts w:eastAsia="楷体_GB2312"/>
      <w:b/>
      <w:bCs/>
      <w:sz w:val="28"/>
    </w:rPr>
  </w:style>
  <w:style w:type="paragraph" w:customStyle="1" w:styleId="1393">
    <w:name w:val="首信标准正文 Char Char Char Char Char Char Char Char Char Char Char Char Char Char Char Char Char Char"/>
    <w:basedOn w:val="1"/>
    <w:autoRedefine/>
    <w:qFormat/>
    <w:uiPriority w:val="0"/>
    <w:pPr>
      <w:spacing w:beforeLines="40" w:afterLines="40" w:line="360" w:lineRule="auto"/>
    </w:pPr>
    <w:rPr>
      <w:rFonts w:ascii="Tahoma" w:hAnsi="Tahoma"/>
      <w:sz w:val="36"/>
      <w:szCs w:val="36"/>
    </w:rPr>
  </w:style>
  <w:style w:type="paragraph" w:customStyle="1" w:styleId="1394">
    <w:name w:val="正文（项目编号）"/>
    <w:basedOn w:val="1"/>
    <w:autoRedefine/>
    <w:qFormat/>
    <w:uiPriority w:val="0"/>
    <w:pPr>
      <w:tabs>
        <w:tab w:val="left" w:pos="360"/>
        <w:tab w:val="left" w:pos="980"/>
      </w:tabs>
      <w:spacing w:line="480" w:lineRule="exact"/>
      <w:ind w:left="360" w:hanging="360"/>
    </w:pPr>
    <w:rPr>
      <w:bCs/>
      <w:sz w:val="28"/>
    </w:rPr>
  </w:style>
  <w:style w:type="paragraph" w:customStyle="1" w:styleId="1395">
    <w:name w:val="正文缩进21"/>
    <w:basedOn w:val="1"/>
    <w:autoRedefine/>
    <w:qFormat/>
    <w:uiPriority w:val="0"/>
    <w:pPr>
      <w:widowControl/>
      <w:ind w:firstLine="420"/>
      <w:jc w:val="left"/>
    </w:pPr>
    <w:rPr>
      <w:rFonts w:ascii="Calibri" w:hAnsi="Calibri"/>
      <w:kern w:val="0"/>
      <w:sz w:val="20"/>
    </w:rPr>
  </w:style>
  <w:style w:type="paragraph" w:customStyle="1" w:styleId="1396">
    <w:name w:val="font1"/>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1397">
    <w:name w:val="Char2 Char Char Char2"/>
    <w:basedOn w:val="1"/>
    <w:autoRedefine/>
    <w:qFormat/>
    <w:uiPriority w:val="0"/>
    <w:rPr>
      <w:rFonts w:ascii="仿宋_GB2312" w:eastAsia="仿宋_GB2312"/>
      <w:b/>
      <w:sz w:val="32"/>
      <w:szCs w:val="32"/>
    </w:rPr>
  </w:style>
  <w:style w:type="paragraph" w:customStyle="1" w:styleId="1398">
    <w:name w:val="CL1"/>
    <w:autoRedefine/>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399">
    <w:name w:val="页面边线"/>
    <w:basedOn w:val="1"/>
    <w:autoRedefine/>
    <w:qFormat/>
    <w:uiPriority w:val="0"/>
    <w:pPr>
      <w:adjustRightInd w:val="0"/>
      <w:spacing w:line="360" w:lineRule="atLeast"/>
      <w:textAlignment w:val="baseline"/>
    </w:pPr>
    <w:rPr>
      <w:rFonts w:ascii="Century" w:hAnsi="Century"/>
      <w:kern w:val="0"/>
      <w:lang w:eastAsia="ja-JP"/>
    </w:rPr>
  </w:style>
  <w:style w:type="paragraph" w:customStyle="1" w:styleId="1400">
    <w:name w:val="默认段落字体 Para Char Char"/>
    <w:basedOn w:val="1"/>
    <w:autoRedefine/>
    <w:semiHidden/>
    <w:qFormat/>
    <w:uiPriority w:val="0"/>
    <w:rPr>
      <w:szCs w:val="24"/>
    </w:rPr>
  </w:style>
  <w:style w:type="paragraph" w:customStyle="1" w:styleId="1401">
    <w:name w:val="段标题1"/>
    <w:basedOn w:val="1"/>
    <w:autoRedefine/>
    <w:qFormat/>
    <w:uiPriority w:val="0"/>
    <w:pPr>
      <w:tabs>
        <w:tab w:val="left" w:pos="1860"/>
      </w:tabs>
      <w:adjustRightInd w:val="0"/>
      <w:snapToGrid w:val="0"/>
      <w:spacing w:beforeLines="40" w:afterLines="40" w:line="360" w:lineRule="auto"/>
      <w:ind w:left="420"/>
      <w:jc w:val="left"/>
    </w:pPr>
    <w:rPr>
      <w:kern w:val="0"/>
    </w:rPr>
  </w:style>
  <w:style w:type="paragraph" w:customStyle="1" w:styleId="1402">
    <w:name w:val="commbutton"/>
    <w:basedOn w:val="1"/>
    <w:autoRedefine/>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szCs w:val="22"/>
    </w:rPr>
  </w:style>
  <w:style w:type="paragraph" w:customStyle="1" w:styleId="1403">
    <w:name w:val="默认段落字体 Para Char"/>
    <w:basedOn w:val="1"/>
    <w:autoRedefine/>
    <w:qFormat/>
    <w:uiPriority w:val="0"/>
    <w:pPr>
      <w:adjustRightInd w:val="0"/>
      <w:spacing w:line="360" w:lineRule="auto"/>
      <w:ind w:firstLine="480"/>
    </w:pPr>
    <w:rPr>
      <w:rFonts w:ascii="宋体" w:hAnsi="宋体"/>
      <w:kern w:val="0"/>
    </w:rPr>
  </w:style>
  <w:style w:type="paragraph" w:customStyle="1" w:styleId="1404">
    <w:name w:val="Char5"/>
    <w:basedOn w:val="1"/>
    <w:autoRedefine/>
    <w:qFormat/>
    <w:uiPriority w:val="0"/>
    <w:rPr>
      <w:rFonts w:ascii="仿宋_GB2312" w:eastAsia="仿宋_GB2312"/>
      <w:b/>
      <w:sz w:val="32"/>
      <w:szCs w:val="32"/>
    </w:rPr>
  </w:style>
  <w:style w:type="paragraph" w:customStyle="1" w:styleId="1405">
    <w:name w:val="样式 标题 3Chapter X.X.X. + 五号 段后: 0.5 行"/>
    <w:basedOn w:val="6"/>
    <w:autoRedefine/>
    <w:qFormat/>
    <w:uiPriority w:val="0"/>
    <w:pPr>
      <w:tabs>
        <w:tab w:val="left" w:pos="720"/>
      </w:tabs>
      <w:spacing w:before="120" w:afterLines="50"/>
      <w:ind w:left="720" w:hanging="720"/>
      <w:jc w:val="left"/>
    </w:pPr>
    <w:rPr>
      <w:rFonts w:ascii="宋体" w:hAnsi="Times New Roman" w:cs="宋体"/>
      <w:bCs w:val="0"/>
      <w:snapToGrid w:val="0"/>
      <w:sz w:val="21"/>
    </w:rPr>
  </w:style>
  <w:style w:type="paragraph" w:customStyle="1" w:styleId="1406">
    <w:name w:val="附图标题"/>
    <w:basedOn w:val="1"/>
    <w:next w:val="2"/>
    <w:qFormat/>
    <w:uiPriority w:val="0"/>
    <w:pPr>
      <w:keepNext/>
      <w:tabs>
        <w:tab w:val="left" w:pos="1620"/>
      </w:tabs>
      <w:spacing w:afterLines="100"/>
      <w:ind w:left="1620" w:leftChars="600" w:hanging="360" w:hangingChars="200"/>
      <w:jc w:val="center"/>
    </w:pPr>
    <w:rPr>
      <w:rFonts w:ascii="Arial" w:hAnsi="Arial" w:eastAsia="黑体"/>
      <w:b/>
      <w:sz w:val="18"/>
      <w:szCs w:val="24"/>
    </w:rPr>
  </w:style>
  <w:style w:type="paragraph" w:customStyle="1" w:styleId="1407">
    <w:name w:val="正文文本 22"/>
    <w:basedOn w:val="1"/>
    <w:autoRedefine/>
    <w:qFormat/>
    <w:uiPriority w:val="0"/>
    <w:pPr>
      <w:widowControl/>
      <w:overflowPunct w:val="0"/>
      <w:autoSpaceDE w:val="0"/>
      <w:autoSpaceDN w:val="0"/>
      <w:adjustRightInd w:val="0"/>
      <w:ind w:left="720" w:hanging="720"/>
      <w:textAlignment w:val="baseline"/>
    </w:pPr>
    <w:rPr>
      <w:kern w:val="0"/>
      <w:lang w:val="en-GB"/>
    </w:rPr>
  </w:style>
  <w:style w:type="paragraph" w:customStyle="1" w:styleId="1408">
    <w:name w:val="xl37"/>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1409">
    <w:name w:val="pa-7"/>
    <w:basedOn w:val="1"/>
    <w:qFormat/>
    <w:uiPriority w:val="0"/>
    <w:pPr>
      <w:widowControl/>
      <w:spacing w:after="150"/>
      <w:jc w:val="left"/>
    </w:pPr>
    <w:rPr>
      <w:rFonts w:ascii="宋体" w:hAnsi="宋体" w:cs="宋体"/>
      <w:kern w:val="0"/>
      <w:szCs w:val="24"/>
    </w:rPr>
  </w:style>
  <w:style w:type="paragraph" w:customStyle="1" w:styleId="1410">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100" w:afterAutospacing="1"/>
      <w:jc w:val="center"/>
      <w:textAlignment w:val="center"/>
    </w:pPr>
    <w:rPr>
      <w:rFonts w:ascii="宋体" w:hAnsi="宋体" w:cs="宋体"/>
      <w:kern w:val="0"/>
      <w:sz w:val="20"/>
    </w:rPr>
  </w:style>
  <w:style w:type="paragraph" w:customStyle="1" w:styleId="1411">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style>
  <w:style w:type="paragraph" w:customStyle="1" w:styleId="1412">
    <w:name w:val="修订2"/>
    <w:autoRedefine/>
    <w:qFormat/>
    <w:uiPriority w:val="0"/>
    <w:rPr>
      <w:rFonts w:ascii="Times New Roman" w:hAnsi="Times New Roman" w:eastAsia="宋体" w:cs="Calibri"/>
      <w:lang w:val="en-US" w:eastAsia="zh-CN" w:bidi="ar-SA"/>
    </w:rPr>
  </w:style>
  <w:style w:type="paragraph" w:customStyle="1" w:styleId="1413">
    <w:name w:val="正文 首行缩进:  2 字符"/>
    <w:basedOn w:val="1"/>
    <w:next w:val="1"/>
    <w:qFormat/>
    <w:uiPriority w:val="0"/>
    <w:pPr>
      <w:spacing w:line="360" w:lineRule="auto"/>
      <w:ind w:firstLine="480"/>
      <w:jc w:val="left"/>
    </w:pPr>
    <w:rPr>
      <w:rFonts w:ascii="Calibri" w:hAnsi="Calibri"/>
      <w:kern w:val="0"/>
    </w:rPr>
  </w:style>
  <w:style w:type="paragraph" w:customStyle="1" w:styleId="1414">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Autospacing="1" w:after="100" w:afterAutospacing="1"/>
      <w:jc w:val="left"/>
    </w:pPr>
    <w:rPr>
      <w:rFonts w:ascii="宋体" w:hAnsi="宋体" w:cs="宋体"/>
      <w:kern w:val="0"/>
      <w:sz w:val="20"/>
    </w:rPr>
  </w:style>
  <w:style w:type="paragraph" w:customStyle="1" w:styleId="1415">
    <w:name w:val="Char Char3 Char Char Char Char Char Char Char Char Char Char1"/>
    <w:basedOn w:val="1"/>
    <w:autoRedefine/>
    <w:qFormat/>
    <w:uiPriority w:val="0"/>
    <w:pPr>
      <w:spacing w:line="360" w:lineRule="auto"/>
    </w:pPr>
    <w:rPr>
      <w:rFonts w:ascii="Tahoma" w:hAnsi="Tahoma"/>
      <w:sz w:val="36"/>
      <w:szCs w:val="36"/>
    </w:rPr>
  </w:style>
  <w:style w:type="paragraph" w:customStyle="1" w:styleId="1416">
    <w:name w:val="Char Char Char2"/>
    <w:basedOn w:val="1"/>
    <w:autoRedefine/>
    <w:qFormat/>
    <w:uiPriority w:val="0"/>
    <w:rPr>
      <w:szCs w:val="24"/>
    </w:rPr>
  </w:style>
  <w:style w:type="paragraph" w:customStyle="1" w:styleId="1417">
    <w:name w:val="样式 首行缩进:  0.74 厘米"/>
    <w:basedOn w:val="1"/>
    <w:qFormat/>
    <w:uiPriority w:val="0"/>
    <w:pPr>
      <w:spacing w:beforeLines="40" w:afterLines="40" w:line="360" w:lineRule="auto"/>
      <w:ind w:firstLine="200"/>
    </w:pPr>
    <w:rPr>
      <w:rFonts w:cs="宋体"/>
    </w:rPr>
  </w:style>
  <w:style w:type="paragraph" w:customStyle="1" w:styleId="1418">
    <w:name w:val="本文缩进"/>
    <w:basedOn w:val="1"/>
    <w:qFormat/>
    <w:uiPriority w:val="0"/>
    <w:pPr>
      <w:adjustRightInd w:val="0"/>
      <w:snapToGrid w:val="0"/>
      <w:spacing w:line="360" w:lineRule="auto"/>
      <w:ind w:left="-2" w:leftChars="-1" w:firstLine="482"/>
    </w:pPr>
    <w:rPr>
      <w:rFonts w:ascii="楷体" w:hAnsi="Arial" w:eastAsia="楷体" w:cs="Arial"/>
      <w:kern w:val="0"/>
    </w:rPr>
  </w:style>
  <w:style w:type="paragraph" w:customStyle="1" w:styleId="1419">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100" w:afterAutospacing="1"/>
      <w:jc w:val="left"/>
    </w:pPr>
    <w:rPr>
      <w:rFonts w:ascii="宋体" w:hAnsi="宋体" w:cs="宋体"/>
      <w:b/>
      <w:bCs/>
      <w:kern w:val="0"/>
      <w:sz w:val="20"/>
    </w:rPr>
  </w:style>
  <w:style w:type="paragraph" w:customStyle="1" w:styleId="1420">
    <w:name w:val="正文文本 32"/>
    <w:basedOn w:val="1"/>
    <w:autoRedefine/>
    <w:qFormat/>
    <w:uiPriority w:val="0"/>
    <w:pPr>
      <w:snapToGrid w:val="0"/>
      <w:spacing w:after="50"/>
    </w:pPr>
    <w:rPr>
      <w:rFonts w:hAnsi="宋体" w:eastAsia="仿宋_GB2312"/>
      <w:b/>
      <w:bCs/>
      <w:kern w:val="0"/>
    </w:rPr>
  </w:style>
  <w:style w:type="paragraph" w:customStyle="1" w:styleId="1421">
    <w:name w:val="xl39"/>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1422">
    <w:name w:val="保留正文"/>
    <w:basedOn w:val="35"/>
    <w:autoRedefine/>
    <w:qFormat/>
    <w:uiPriority w:val="0"/>
    <w:pPr>
      <w:keepNext/>
      <w:spacing w:after="160"/>
    </w:pPr>
    <w:rPr>
      <w:rFonts w:eastAsia="宋体"/>
      <w:kern w:val="0"/>
      <w:sz w:val="21"/>
    </w:rPr>
  </w:style>
  <w:style w:type="paragraph" w:customStyle="1" w:styleId="1423">
    <w:name w:val="浅色列表 - 强调文字颜色 51"/>
    <w:basedOn w:val="1"/>
    <w:autoRedefine/>
    <w:qFormat/>
    <w:uiPriority w:val="0"/>
    <w:pPr>
      <w:ind w:firstLine="420"/>
    </w:pPr>
    <w:rPr>
      <w:rFonts w:ascii="Calibri" w:hAnsi="Calibri"/>
      <w:kern w:val="0"/>
      <w:sz w:val="20"/>
    </w:rPr>
  </w:style>
  <w:style w:type="paragraph" w:customStyle="1" w:styleId="1424">
    <w:name w:val="Char Char3 Char Char Char Char Char Char Char Char Char Char Char Char2"/>
    <w:basedOn w:val="1"/>
    <w:qFormat/>
    <w:uiPriority w:val="0"/>
    <w:pPr>
      <w:spacing w:line="360" w:lineRule="auto"/>
    </w:pPr>
    <w:rPr>
      <w:rFonts w:ascii="Tahoma" w:hAnsi="Tahoma"/>
      <w:sz w:val="36"/>
      <w:szCs w:val="36"/>
    </w:rPr>
  </w:style>
  <w:style w:type="paragraph" w:customStyle="1" w:styleId="1425">
    <w:name w:val="雪鹰"/>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6">
    <w:name w:val="tertnavdiv"/>
    <w:basedOn w:val="1"/>
    <w:autoRedefine/>
    <w:qFormat/>
    <w:uiPriority w:val="0"/>
    <w:pPr>
      <w:widowControl/>
      <w:shd w:val="clear" w:color="auto" w:fill="CECECE"/>
      <w:spacing w:beforeLines="40" w:afterLines="40"/>
      <w:jc w:val="left"/>
    </w:pPr>
    <w:rPr>
      <w:rFonts w:ascii="宋体" w:hAnsi="宋体" w:cs="宋体"/>
      <w:color w:val="000000"/>
      <w:kern w:val="0"/>
      <w:szCs w:val="24"/>
    </w:rPr>
  </w:style>
  <w:style w:type="paragraph" w:customStyle="1" w:styleId="1427">
    <w:name w:val="段落文字"/>
    <w:basedOn w:val="36"/>
    <w:autoRedefine/>
    <w:qFormat/>
    <w:uiPriority w:val="0"/>
    <w:pPr>
      <w:spacing w:after="60"/>
      <w:ind w:left="420" w:firstLine="200" w:firstLineChars="200"/>
    </w:pPr>
  </w:style>
  <w:style w:type="paragraph" w:customStyle="1" w:styleId="1428">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429">
    <w:name w:val="S4-L15-No"/>
    <w:basedOn w:val="1430"/>
    <w:autoRedefine/>
    <w:qFormat/>
    <w:uiPriority w:val="0"/>
    <w:pPr>
      <w:tabs>
        <w:tab w:val="left" w:pos="720"/>
      </w:tabs>
      <w:ind w:hanging="720"/>
    </w:pPr>
  </w:style>
  <w:style w:type="paragraph" w:customStyle="1" w:styleId="1430">
    <w:name w:val="S4-L15"/>
    <w:basedOn w:val="1"/>
    <w:autoRedefine/>
    <w:qFormat/>
    <w:uiPriority w:val="0"/>
    <w:pPr>
      <w:spacing w:after="120" w:line="360" w:lineRule="auto"/>
      <w:ind w:left="720" w:firstLine="392"/>
    </w:pPr>
    <w:rPr>
      <w:szCs w:val="21"/>
      <w:lang w:val="fr-FR"/>
    </w:rPr>
  </w:style>
  <w:style w:type="paragraph" w:customStyle="1" w:styleId="1431">
    <w:name w:val="大汉正文"/>
    <w:basedOn w:val="1"/>
    <w:autoRedefine/>
    <w:qFormat/>
    <w:uiPriority w:val="0"/>
    <w:pPr>
      <w:spacing w:line="360" w:lineRule="auto"/>
      <w:ind w:firstLine="200"/>
      <w:jc w:val="left"/>
    </w:pPr>
    <w:rPr>
      <w:rFonts w:ascii="宋体"/>
      <w:kern w:val="0"/>
      <w:szCs w:val="24"/>
    </w:rPr>
  </w:style>
  <w:style w:type="paragraph" w:customStyle="1" w:styleId="1432">
    <w:name w:val="样式 标题 5H5Level 3 - iPIM 5Titre5Block Label1.1.1口h5Secon...1"/>
    <w:basedOn w:val="8"/>
    <w:autoRedefine/>
    <w:qFormat/>
    <w:uiPriority w:val="0"/>
    <w:pPr>
      <w:widowControl/>
      <w:tabs>
        <w:tab w:val="left" w:pos="1008"/>
        <w:tab w:val="left" w:pos="1304"/>
      </w:tabs>
      <w:spacing w:beforeLines="50" w:afterLines="50" w:line="377" w:lineRule="auto"/>
      <w:jc w:val="left"/>
    </w:pPr>
    <w:rPr>
      <w:rFonts w:eastAsia="宋体" w:cs="宋体"/>
      <w:sz w:val="30"/>
      <w:szCs w:val="20"/>
    </w:rPr>
  </w:style>
  <w:style w:type="paragraph" w:customStyle="1" w:styleId="1433">
    <w:name w:val="yellow"/>
    <w:basedOn w:val="1"/>
    <w:autoRedefine/>
    <w:qFormat/>
    <w:uiPriority w:val="0"/>
    <w:pPr>
      <w:widowControl/>
      <w:spacing w:beforeLines="40" w:afterLines="40"/>
      <w:jc w:val="left"/>
    </w:pPr>
    <w:rPr>
      <w:rFonts w:ascii="Verdana" w:hAnsi="Verdana" w:cs="宋体"/>
      <w:b/>
      <w:bCs/>
      <w:color w:val="CC9900"/>
      <w:kern w:val="0"/>
      <w:sz w:val="20"/>
    </w:rPr>
  </w:style>
  <w:style w:type="paragraph" w:customStyle="1" w:styleId="1434">
    <w:name w:val="标题1，章节第一层"/>
    <w:basedOn w:val="1"/>
    <w:autoRedefine/>
    <w:qFormat/>
    <w:uiPriority w:val="0"/>
    <w:pPr>
      <w:tabs>
        <w:tab w:val="left" w:pos="693"/>
      </w:tabs>
      <w:spacing w:beforeLines="200" w:afterLines="200" w:line="300" w:lineRule="auto"/>
      <w:ind w:left="420" w:hanging="420"/>
      <w:outlineLvl w:val="0"/>
    </w:pPr>
    <w:rPr>
      <w:rFonts w:ascii="Arial" w:hAnsi="Arial" w:eastAsia="黑体"/>
      <w:sz w:val="36"/>
      <w:szCs w:val="24"/>
    </w:rPr>
  </w:style>
  <w:style w:type="paragraph" w:customStyle="1" w:styleId="1435">
    <w:name w:val="标题3"/>
    <w:basedOn w:val="6"/>
    <w:autoRedefine/>
    <w:qFormat/>
    <w:uiPriority w:val="0"/>
    <w:pPr>
      <w:spacing w:line="416" w:lineRule="auto"/>
    </w:pPr>
    <w:rPr>
      <w:rFonts w:ascii="宋体" w:hAnsi="宋体"/>
      <w:sz w:val="28"/>
      <w:szCs w:val="28"/>
    </w:rPr>
  </w:style>
  <w:style w:type="paragraph" w:customStyle="1" w:styleId="1436">
    <w:name w:val="Table"/>
    <w:autoRedefine/>
    <w:qFormat/>
    <w:uiPriority w:val="0"/>
    <w:pPr>
      <w:spacing w:beforeLines="40" w:afterLines="40"/>
    </w:pPr>
    <w:rPr>
      <w:rFonts w:ascii="Times New Roman" w:hAnsi="Times New Roman" w:eastAsia="宋体" w:cs="Times New Roman"/>
      <w:sz w:val="21"/>
      <w:lang w:val="en-US" w:eastAsia="en-US" w:bidi="ar-SA"/>
    </w:rPr>
  </w:style>
  <w:style w:type="paragraph" w:customStyle="1" w:styleId="1437">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438">
    <w:name w:val="font8"/>
    <w:basedOn w:val="1"/>
    <w:qFormat/>
    <w:uiPriority w:val="0"/>
    <w:pPr>
      <w:widowControl/>
      <w:spacing w:beforeAutospacing="1" w:after="100" w:afterAutospacing="1"/>
      <w:jc w:val="left"/>
    </w:pPr>
    <w:rPr>
      <w:rFonts w:ascii="宋体" w:hAnsi="宋体" w:cs="宋体"/>
      <w:b/>
      <w:bCs/>
      <w:color w:val="000000"/>
      <w:kern w:val="0"/>
      <w:sz w:val="18"/>
      <w:szCs w:val="18"/>
    </w:rPr>
  </w:style>
  <w:style w:type="paragraph" w:customStyle="1" w:styleId="1439">
    <w:name w:val="模板页脚"/>
    <w:basedOn w:val="57"/>
    <w:autoRedefine/>
    <w:qFormat/>
    <w:uiPriority w:val="0"/>
    <w:pPr>
      <w:spacing w:beforeLines="40" w:afterLines="40"/>
    </w:pPr>
    <w:rPr>
      <w:rFonts w:ascii="宋体" w:hAnsi="宋体" w:eastAsia="宋体"/>
      <w:bCs/>
      <w:kern w:val="0"/>
    </w:rPr>
  </w:style>
  <w:style w:type="paragraph" w:customStyle="1" w:styleId="1440">
    <w:name w:val="小四正文"/>
    <w:basedOn w:val="1"/>
    <w:autoRedefine/>
    <w:qFormat/>
    <w:uiPriority w:val="0"/>
    <w:pPr>
      <w:spacing w:line="360" w:lineRule="auto"/>
      <w:ind w:firstLine="200"/>
    </w:pPr>
    <w:rPr>
      <w:rFonts w:eastAsia="仿宋_GB2312" w:cs="宋体"/>
      <w:szCs w:val="24"/>
    </w:rPr>
  </w:style>
  <w:style w:type="paragraph" w:customStyle="1" w:styleId="1441">
    <w:name w:val="签名2"/>
    <w:basedOn w:val="1"/>
    <w:autoRedefine/>
    <w:qFormat/>
    <w:uiPriority w:val="0"/>
    <w:pPr>
      <w:adjustRightInd w:val="0"/>
      <w:spacing w:after="600" w:line="312" w:lineRule="atLeast"/>
      <w:jc w:val="center"/>
      <w:textAlignment w:val="baseline"/>
    </w:pPr>
    <w:rPr>
      <w:rFonts w:eastAsia="仿宋_GB2312"/>
      <w:kern w:val="0"/>
    </w:rPr>
  </w:style>
  <w:style w:type="paragraph" w:customStyle="1" w:styleId="1442">
    <w:name w:val="样式 标题 3h3H3sect1.2.33Heading Three1.1.1.标题 31.1.1 Heading..."/>
    <w:basedOn w:val="6"/>
    <w:qFormat/>
    <w:uiPriority w:val="0"/>
    <w:pPr>
      <w:tabs>
        <w:tab w:val="left" w:pos="720"/>
      </w:tabs>
      <w:overflowPunct w:val="0"/>
      <w:spacing w:before="120"/>
      <w:ind w:left="720" w:hanging="720"/>
    </w:pPr>
    <w:rPr>
      <w:rFonts w:ascii="Times New Roman" w:hAnsi="Times New Roman"/>
    </w:rPr>
  </w:style>
  <w:style w:type="paragraph" w:customStyle="1" w:styleId="1443">
    <w:name w:val="it"/>
    <w:basedOn w:val="1"/>
    <w:autoRedefine/>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1444">
    <w:name w:val="PP 行"/>
    <w:basedOn w:val="60"/>
    <w:autoRedefine/>
    <w:qFormat/>
    <w:uiPriority w:val="0"/>
    <w:pPr>
      <w:keepNext w:val="0"/>
      <w:widowControl w:val="0"/>
      <w:adjustRightInd/>
      <w:spacing w:line="460" w:lineRule="exact"/>
      <w:ind w:left="100" w:leftChars="2100" w:firstLine="200"/>
      <w:jc w:val="both"/>
      <w:textAlignment w:val="auto"/>
    </w:pPr>
    <w:rPr>
      <w:spacing w:val="12"/>
      <w:sz w:val="24"/>
      <w:szCs w:val="20"/>
    </w:rPr>
  </w:style>
  <w:style w:type="paragraph" w:customStyle="1" w:styleId="1445">
    <w:name w:val="Table Contents"/>
    <w:basedOn w:val="1"/>
    <w:autoRedefine/>
    <w:qFormat/>
    <w:uiPriority w:val="0"/>
    <w:pPr>
      <w:suppressAutoHyphens/>
      <w:autoSpaceDE w:val="0"/>
      <w:spacing w:after="120"/>
      <w:jc w:val="left"/>
    </w:pPr>
    <w:rPr>
      <w:rFonts w:ascii="Helvetica" w:hAnsi="Helvetica"/>
      <w:kern w:val="1"/>
      <w:sz w:val="20"/>
    </w:rPr>
  </w:style>
  <w:style w:type="paragraph" w:customStyle="1" w:styleId="1446">
    <w:name w:val="样式 标题 2 + 五号"/>
    <w:basedOn w:val="5"/>
    <w:autoRedefine/>
    <w:qFormat/>
    <w:uiPriority w:val="0"/>
    <w:pPr>
      <w:tabs>
        <w:tab w:val="left" w:pos="576"/>
      </w:tabs>
      <w:spacing w:line="240" w:lineRule="auto"/>
      <w:ind w:left="576" w:hanging="576"/>
    </w:pPr>
    <w:rPr>
      <w:rFonts w:ascii="宋体" w:hAnsi="宋体" w:eastAsia="宋体"/>
      <w:sz w:val="21"/>
    </w:rPr>
  </w:style>
  <w:style w:type="paragraph" w:customStyle="1" w:styleId="1447">
    <w:name w:val="a02"/>
    <w:basedOn w:val="5"/>
    <w:autoRedefine/>
    <w:qFormat/>
    <w:uiPriority w:val="0"/>
    <w:pPr>
      <w:tabs>
        <w:tab w:val="left" w:pos="720"/>
      </w:tabs>
      <w:adjustRightInd w:val="0"/>
      <w:spacing w:beforeLines="40" w:afterLines="40" w:line="416" w:lineRule="atLeast"/>
    </w:pPr>
    <w:rPr>
      <w:rFonts w:ascii="Times New Roman" w:hAnsi="Times New Roman"/>
      <w:bCs w:val="0"/>
      <w:szCs w:val="20"/>
    </w:rPr>
  </w:style>
  <w:style w:type="paragraph" w:customStyle="1" w:styleId="1448">
    <w:name w:val="srchradbtn"/>
    <w:basedOn w:val="1"/>
    <w:autoRedefine/>
    <w:qFormat/>
    <w:uiPriority w:val="0"/>
    <w:pPr>
      <w:widowControl/>
      <w:shd w:val="clear" w:color="auto" w:fill="E7E7E7"/>
      <w:spacing w:beforeLines="40" w:afterLines="40"/>
      <w:jc w:val="left"/>
    </w:pPr>
    <w:rPr>
      <w:rFonts w:ascii="宋体" w:hAnsi="宋体" w:cs="宋体"/>
      <w:color w:val="000000"/>
      <w:kern w:val="0"/>
      <w:szCs w:val="24"/>
    </w:rPr>
  </w:style>
  <w:style w:type="paragraph" w:customStyle="1" w:styleId="1449">
    <w:name w:val="Char Char51"/>
    <w:basedOn w:val="1"/>
    <w:autoRedefine/>
    <w:qFormat/>
    <w:uiPriority w:val="0"/>
    <w:pPr>
      <w:spacing w:beforeLines="40" w:afterLines="40" w:line="360" w:lineRule="auto"/>
    </w:pPr>
    <w:rPr>
      <w:rFonts w:ascii="Tahoma" w:hAnsi="Tahoma"/>
      <w:sz w:val="36"/>
      <w:szCs w:val="36"/>
    </w:rPr>
  </w:style>
  <w:style w:type="paragraph" w:customStyle="1" w:styleId="1450">
    <w:name w:val="样式 样式 我的正文首行缩进 + 首行缩进:  2 字符 + 首行缩进:  2 字符 Char Char Char Char Char Char Char Char Char Char Char Char"/>
    <w:basedOn w:val="1"/>
    <w:autoRedefine/>
    <w:qFormat/>
    <w:uiPriority w:val="0"/>
    <w:pPr>
      <w:widowControl/>
      <w:spacing w:beforeLines="40" w:afterLines="40"/>
      <w:ind w:firstLine="200"/>
      <w:jc w:val="left"/>
    </w:pPr>
    <w:rPr>
      <w:rFonts w:eastAsia="华文细黑"/>
      <w:kern w:val="0"/>
      <w:szCs w:val="24"/>
    </w:rPr>
  </w:style>
  <w:style w:type="paragraph" w:customStyle="1" w:styleId="1451">
    <w:name w:val="无标题条"/>
    <w:next w:val="451"/>
    <w:qFormat/>
    <w:uiPriority w:val="0"/>
    <w:pPr>
      <w:jc w:val="both"/>
    </w:pPr>
    <w:rPr>
      <w:rFonts w:ascii="Times New Roman" w:hAnsi="Times New Roman" w:eastAsia="宋体" w:cs="Times New Roman"/>
      <w:sz w:val="21"/>
      <w:lang w:val="en-US" w:eastAsia="zh-CN" w:bidi="ar-SA"/>
    </w:rPr>
  </w:style>
  <w:style w:type="paragraph" w:customStyle="1" w:styleId="1452">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kern w:val="0"/>
      <w:sz w:val="20"/>
    </w:rPr>
  </w:style>
  <w:style w:type="paragraph" w:customStyle="1" w:styleId="1453">
    <w:name w:val="正文5"/>
    <w:basedOn w:val="1"/>
    <w:autoRedefine/>
    <w:qFormat/>
    <w:uiPriority w:val="0"/>
    <w:pPr>
      <w:spacing w:before="156" w:afterLines="50" w:line="360" w:lineRule="auto"/>
      <w:ind w:firstLine="420"/>
    </w:pPr>
    <w:rPr>
      <w:szCs w:val="24"/>
    </w:rPr>
  </w:style>
  <w:style w:type="paragraph" w:customStyle="1" w:styleId="1454">
    <w:name w:val="样式 宋体 首行缩进:  2 字符1"/>
    <w:basedOn w:val="1"/>
    <w:autoRedefine/>
    <w:qFormat/>
    <w:uiPriority w:val="0"/>
    <w:pPr>
      <w:spacing w:beforeLines="40" w:afterLines="40" w:line="300" w:lineRule="auto"/>
      <w:ind w:firstLine="480"/>
    </w:pPr>
    <w:rPr>
      <w:rFonts w:ascii="宋体" w:hAnsi="宋体"/>
    </w:rPr>
  </w:style>
  <w:style w:type="paragraph" w:customStyle="1" w:styleId="1455">
    <w:name w:val="正文文本 23"/>
    <w:basedOn w:val="1"/>
    <w:autoRedefine/>
    <w:qFormat/>
    <w:uiPriority w:val="0"/>
    <w:pPr>
      <w:widowControl/>
      <w:snapToGrid w:val="0"/>
      <w:spacing w:afterLines="50" w:line="400" w:lineRule="exact"/>
      <w:jc w:val="left"/>
    </w:pPr>
    <w:rPr>
      <w:rFonts w:ascii="宋体" w:hAnsi="宋体"/>
      <w:color w:val="000000"/>
      <w:kern w:val="0"/>
      <w:szCs w:val="24"/>
    </w:rPr>
  </w:style>
  <w:style w:type="paragraph" w:customStyle="1" w:styleId="1456">
    <w:name w:val="中等深浅列表 1 - 着色 61"/>
    <w:basedOn w:val="1"/>
    <w:autoRedefine/>
    <w:qFormat/>
    <w:uiPriority w:val="0"/>
    <w:pPr>
      <w:adjustRightInd w:val="0"/>
      <w:spacing w:line="360" w:lineRule="auto"/>
      <w:ind w:firstLine="420"/>
    </w:pPr>
    <w:rPr>
      <w:kern w:val="0"/>
      <w:sz w:val="20"/>
      <w:lang w:val="zh-CN"/>
    </w:rPr>
  </w:style>
  <w:style w:type="paragraph" w:customStyle="1" w:styleId="1457">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color w:val="FF0000"/>
      <w:kern w:val="0"/>
      <w:sz w:val="20"/>
    </w:rPr>
  </w:style>
  <w:style w:type="paragraph" w:customStyle="1" w:styleId="1458">
    <w:name w:val="正文首行缩进11"/>
    <w:basedOn w:val="35"/>
    <w:autoRedefine/>
    <w:qFormat/>
    <w:uiPriority w:val="0"/>
    <w:pPr>
      <w:suppressAutoHyphens/>
      <w:ind w:firstLine="420"/>
      <w:jc w:val="left"/>
    </w:pPr>
    <w:rPr>
      <w:rFonts w:ascii="Calibri" w:hAnsi="Calibri" w:eastAsia="宋体"/>
      <w:kern w:val="1"/>
      <w:sz w:val="28"/>
      <w:szCs w:val="24"/>
      <w:lang w:eastAsia="ar-SA"/>
    </w:rPr>
  </w:style>
  <w:style w:type="paragraph" w:customStyle="1" w:styleId="1459">
    <w:name w:val="4"/>
    <w:basedOn w:val="1"/>
    <w:next w:val="595"/>
    <w:autoRedefine/>
    <w:qFormat/>
    <w:uiPriority w:val="0"/>
    <w:pPr>
      <w:spacing w:after="120" w:line="480" w:lineRule="auto"/>
      <w:ind w:left="420" w:leftChars="200"/>
    </w:pPr>
  </w:style>
  <w:style w:type="paragraph" w:customStyle="1" w:styleId="1460">
    <w:name w:val="B6MHSANYO"/>
    <w:autoRedefine/>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461">
    <w:name w:val="color990000"/>
    <w:basedOn w:val="1"/>
    <w:autoRedefine/>
    <w:qFormat/>
    <w:uiPriority w:val="0"/>
    <w:pPr>
      <w:widowControl/>
      <w:spacing w:beforeLines="40" w:afterLines="40"/>
      <w:jc w:val="left"/>
    </w:pPr>
    <w:rPr>
      <w:rFonts w:ascii="宋体" w:hAnsi="宋体" w:cs="宋体"/>
      <w:color w:val="990000"/>
      <w:kern w:val="0"/>
      <w:szCs w:val="24"/>
    </w:rPr>
  </w:style>
  <w:style w:type="paragraph" w:customStyle="1" w:styleId="1462">
    <w:name w:val="xl4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1463">
    <w:name w:val="目标标题"/>
    <w:basedOn w:val="1"/>
    <w:qFormat/>
    <w:uiPriority w:val="0"/>
    <w:pPr>
      <w:spacing w:beforeLines="40" w:afterLines="40" w:line="300" w:lineRule="auto"/>
      <w:ind w:firstLine="420"/>
      <w:jc w:val="center"/>
    </w:pPr>
    <w:rPr>
      <w:rFonts w:ascii="黑体" w:eastAsia="黑体" w:cs="宋体"/>
      <w:b/>
      <w:bCs/>
      <w:sz w:val="44"/>
    </w:rPr>
  </w:style>
  <w:style w:type="paragraph" w:customStyle="1" w:styleId="1464">
    <w:name w:val="±íÑùÊ½"/>
    <w:basedOn w:val="1"/>
    <w:autoRedefine/>
    <w:qFormat/>
    <w:uiPriority w:val="0"/>
    <w:pPr>
      <w:widowControl/>
      <w:tabs>
        <w:tab w:val="left" w:pos="425"/>
      </w:tabs>
      <w:overflowPunct w:val="0"/>
      <w:autoSpaceDE w:val="0"/>
      <w:autoSpaceDN w:val="0"/>
      <w:adjustRightInd w:val="0"/>
      <w:jc w:val="left"/>
      <w:textAlignment w:val="baseline"/>
    </w:pPr>
    <w:rPr>
      <w:rFonts w:ascii="Arial Narrow" w:hAnsi="Arial Narrow"/>
      <w:kern w:val="0"/>
      <w:sz w:val="18"/>
    </w:rPr>
  </w:style>
  <w:style w:type="paragraph" w:customStyle="1" w:styleId="1465">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466">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Calibri" w:hAnsi="Calibri" w:cs="Calibri"/>
      <w:kern w:val="0"/>
    </w:rPr>
  </w:style>
  <w:style w:type="paragraph" w:customStyle="1" w:styleId="1467">
    <w:name w:val="标准书眉一"/>
    <w:autoRedefine/>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1468">
    <w:name w:val="headin"/>
    <w:basedOn w:val="1"/>
    <w:next w:val="1"/>
    <w:autoRedefine/>
    <w:qFormat/>
    <w:uiPriority w:val="0"/>
    <w:pPr>
      <w:spacing w:after="200" w:line="360" w:lineRule="auto"/>
      <w:ind w:left="622" w:hanging="420"/>
      <w:outlineLvl w:val="1"/>
    </w:pPr>
    <w:rPr>
      <w:rFonts w:ascii="Arial" w:hAnsi="Arial"/>
      <w:b/>
      <w:bCs/>
      <w:sz w:val="28"/>
      <w:szCs w:val="28"/>
    </w:rPr>
  </w:style>
  <w:style w:type="paragraph" w:customStyle="1" w:styleId="1469">
    <w:name w:val="strike"/>
    <w:basedOn w:val="1"/>
    <w:autoRedefine/>
    <w:qFormat/>
    <w:uiPriority w:val="0"/>
    <w:pPr>
      <w:widowControl/>
      <w:spacing w:beforeLines="40" w:afterLines="40"/>
      <w:jc w:val="left"/>
    </w:pPr>
    <w:rPr>
      <w:rFonts w:ascii="宋体" w:hAnsi="宋体" w:cs="宋体"/>
      <w:strike/>
      <w:color w:val="000000"/>
      <w:kern w:val="0"/>
      <w:szCs w:val="24"/>
    </w:rPr>
  </w:style>
  <w:style w:type="table" w:customStyle="1" w:styleId="1470">
    <w:name w:val="浅色列表 - 强调文字颜色 53"/>
    <w:autoRedefine/>
    <w:qFormat/>
    <w:uiPriority w:val="0"/>
    <w:rPr>
      <w:rFonts w:ascii="Times New Roman" w:hAnsi="Times New Roman" w:eastAsia="宋体" w:cs="Times New Roman"/>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paragraph" w:customStyle="1" w:styleId="1471">
    <w:name w:val="Table Paragraph"/>
    <w:basedOn w:val="1"/>
    <w:autoRedefine/>
    <w:qFormat/>
    <w:uiPriority w:val="1"/>
    <w:rPr>
      <w:rFonts w:ascii="宋体" w:hAnsi="宋体" w:eastAsia="宋体" w:cs="宋体"/>
      <w:lang w:val="zh-CN" w:bidi="zh-CN"/>
    </w:rPr>
  </w:style>
  <w:style w:type="table" w:customStyle="1" w:styleId="1472">
    <w:name w:val="Table Normal"/>
    <w:autoRedefine/>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1473">
    <w:name w:val="正文缩进1"/>
    <w:basedOn w:val="1"/>
    <w:next w:val="37"/>
    <w:autoRedefine/>
    <w:qFormat/>
    <w:uiPriority w:val="0"/>
    <w:pPr>
      <w:autoSpaceDE w:val="0"/>
      <w:autoSpaceDN w:val="0"/>
      <w:snapToGrid w:val="0"/>
      <w:spacing w:after="120" w:line="360" w:lineRule="auto"/>
      <w:ind w:left="420" w:leftChars="200" w:firstLine="480"/>
    </w:pPr>
    <w:rPr>
      <w:szCs w:val="21"/>
    </w:rPr>
  </w:style>
  <w:style w:type="paragraph" w:customStyle="1" w:styleId="1474">
    <w:name w:val="索引 11"/>
    <w:basedOn w:val="1"/>
    <w:next w:val="1"/>
    <w:autoRedefine/>
    <w:qFormat/>
    <w:uiPriority w:val="99"/>
    <w:pPr>
      <w:spacing w:line="360" w:lineRule="auto"/>
    </w:pPr>
    <w:rPr>
      <w:rFonts w:ascii="仿宋_GB2312" w:eastAsia="仿宋_GB2312"/>
    </w:rPr>
  </w:style>
  <w:style w:type="paragraph" w:customStyle="1" w:styleId="1475">
    <w:name w:val="纯文本1"/>
    <w:basedOn w:val="1"/>
    <w:autoRedefine/>
    <w:qFormat/>
    <w:uiPriority w:val="0"/>
    <w:rPr>
      <w:rFonts w:ascii="宋体" w:hAnsi="Courier New"/>
      <w:kern w:val="0"/>
      <w:sz w:val="20"/>
    </w:rPr>
  </w:style>
  <w:style w:type="paragraph" w:customStyle="1" w:styleId="1476">
    <w:name w:val="text-tag"/>
    <w:basedOn w:val="1"/>
    <w:semiHidden/>
    <w:qFormat/>
    <w:uiPriority w:val="99"/>
    <w:pPr>
      <w:widowControl/>
      <w:spacing w:before="100" w:beforeAutospacing="1" w:after="100" w:afterAutospacing="1"/>
      <w:jc w:val="left"/>
    </w:pPr>
    <w:rPr>
      <w:rFonts w:ascii="宋体" w:hAnsi="宋体" w:cs="宋体"/>
      <w:kern w:val="0"/>
    </w:rPr>
  </w:style>
  <w:style w:type="character" w:customStyle="1" w:styleId="1477">
    <w:name w:val="NormalCharacter"/>
    <w:autoRedefine/>
    <w:qFormat/>
    <w:uiPriority w:val="0"/>
  </w:style>
  <w:style w:type="character" w:customStyle="1" w:styleId="1478">
    <w:name w:val="UserStyle_540"/>
    <w:basedOn w:val="1477"/>
    <w:autoRedefine/>
    <w:qFormat/>
    <w:uiPriority w:val="0"/>
    <w:rPr>
      <w:rFonts w:ascii="Arial" w:hAnsi="Arial"/>
      <w:color w:val="000000"/>
      <w:sz w:val="20"/>
      <w:szCs w:val="20"/>
    </w:rPr>
  </w:style>
  <w:style w:type="paragraph" w:customStyle="1" w:styleId="1479">
    <w:name w:val="UserStyle_1615"/>
    <w:basedOn w:val="1"/>
    <w:autoRedefine/>
    <w:qFormat/>
    <w:uiPriority w:val="0"/>
    <w:pPr>
      <w:spacing w:line="360" w:lineRule="auto"/>
      <w:ind w:firstLine="420"/>
    </w:pPr>
    <w:rPr>
      <w:rFonts w:ascii="宋体" w:hAnsi="宋体"/>
      <w:szCs w:val="24"/>
    </w:rPr>
  </w:style>
  <w:style w:type="paragraph" w:customStyle="1" w:styleId="1480">
    <w:name w:val="纯文本2"/>
    <w:basedOn w:val="1481"/>
    <w:autoRedefine/>
    <w:qFormat/>
    <w:uiPriority w:val="0"/>
    <w:pPr>
      <w:widowControl/>
      <w:jc w:val="left"/>
    </w:pPr>
    <w:rPr>
      <w:rFonts w:ascii="宋体" w:hAnsi="Courier New"/>
    </w:rPr>
  </w:style>
  <w:style w:type="paragraph" w:customStyle="1" w:styleId="1481">
    <w:name w:val="正文2"/>
    <w:autoRedefine/>
    <w:qFormat/>
    <w:uiPriority w:val="0"/>
    <w:pPr>
      <w:widowControl w:val="0"/>
      <w:jc w:val="both"/>
    </w:pPr>
    <w:rPr>
      <w:rFonts w:hint="eastAsia" w:ascii="Calibri" w:hAnsi="Calibri" w:eastAsia="宋体" w:cs="Times New Roman"/>
      <w:kern w:val="2"/>
      <w:sz w:val="21"/>
      <w:lang w:val="en-US" w:eastAsia="zh-CN" w:bidi="ar-SA"/>
    </w:rPr>
  </w:style>
  <w:style w:type="character" w:customStyle="1" w:styleId="1482">
    <w:name w:val="Hyperlink.3"/>
    <w:basedOn w:val="1483"/>
    <w:autoRedefine/>
    <w:qFormat/>
    <w:uiPriority w:val="99"/>
    <w:rPr>
      <w:rFonts w:ascii="宋体" w:hAnsi="宋体" w:eastAsia="宋体" w:cs="宋体"/>
      <w:lang w:val="en-US"/>
    </w:rPr>
  </w:style>
  <w:style w:type="character" w:customStyle="1" w:styleId="1483">
    <w:name w:val="无"/>
    <w:autoRedefine/>
    <w:qFormat/>
    <w:uiPriority w:val="99"/>
  </w:style>
  <w:style w:type="character" w:customStyle="1" w:styleId="1484">
    <w:name w:val="font31"/>
    <w:basedOn w:val="94"/>
    <w:autoRedefine/>
    <w:qFormat/>
    <w:uiPriority w:val="0"/>
    <w:rPr>
      <w:rFonts w:hint="eastAsia" w:ascii="仿宋" w:hAnsi="仿宋" w:eastAsia="仿宋" w:cs="仿宋"/>
      <w:color w:val="000000"/>
      <w:sz w:val="24"/>
      <w:szCs w:val="24"/>
      <w:u w:val="none"/>
    </w:rPr>
  </w:style>
  <w:style w:type="character" w:customStyle="1" w:styleId="1485">
    <w:name w:val="font51"/>
    <w:basedOn w:val="94"/>
    <w:autoRedefine/>
    <w:qFormat/>
    <w:uiPriority w:val="0"/>
    <w:rPr>
      <w:rFonts w:hint="eastAsia" w:ascii="宋体" w:hAnsi="宋体" w:eastAsia="宋体" w:cs="宋体"/>
      <w:color w:val="000000"/>
      <w:sz w:val="21"/>
      <w:szCs w:val="21"/>
      <w:u w:val="none"/>
    </w:rPr>
  </w:style>
  <w:style w:type="character" w:customStyle="1" w:styleId="1486">
    <w:name w:val="font61"/>
    <w:basedOn w:val="94"/>
    <w:autoRedefine/>
    <w:qFormat/>
    <w:uiPriority w:val="0"/>
    <w:rPr>
      <w:rFonts w:hint="eastAsia" w:ascii="宋体" w:hAnsi="宋体" w:eastAsia="宋体" w:cs="宋体"/>
      <w:b/>
      <w:bCs/>
      <w:color w:val="000000"/>
      <w:sz w:val="21"/>
      <w:szCs w:val="21"/>
      <w:u w:val="none"/>
    </w:rPr>
  </w:style>
  <w:style w:type="character" w:customStyle="1" w:styleId="1487">
    <w:name w:val="font91"/>
    <w:basedOn w:val="94"/>
    <w:autoRedefine/>
    <w:qFormat/>
    <w:uiPriority w:val="0"/>
    <w:rPr>
      <w:rFonts w:hint="eastAsia" w:ascii="宋体" w:hAnsi="宋体" w:eastAsia="宋体" w:cs="宋体"/>
      <w:color w:val="000000"/>
      <w:sz w:val="22"/>
      <w:szCs w:val="22"/>
      <w:u w:val="none"/>
    </w:rPr>
  </w:style>
  <w:style w:type="character" w:customStyle="1" w:styleId="1488">
    <w:name w:val="font81"/>
    <w:basedOn w:val="94"/>
    <w:autoRedefine/>
    <w:qFormat/>
    <w:uiPriority w:val="0"/>
    <w:rPr>
      <w:rFonts w:hint="eastAsia" w:ascii="宋体" w:hAnsi="宋体" w:eastAsia="宋体" w:cs="宋体"/>
      <w:color w:val="000000"/>
      <w:sz w:val="21"/>
      <w:szCs w:val="21"/>
      <w:u w:val="none"/>
    </w:rPr>
  </w:style>
  <w:style w:type="paragraph" w:customStyle="1" w:styleId="1489">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90">
    <w:name w:val="招标-主标题"/>
    <w:basedOn w:val="1"/>
    <w:qFormat/>
    <w:uiPriority w:val="0"/>
    <w:pPr>
      <w:tabs>
        <w:tab w:val="left" w:pos="1620"/>
        <w:tab w:val="left" w:pos="1800"/>
        <w:tab w:val="left" w:pos="1980"/>
      </w:tabs>
      <w:spacing w:line="768" w:lineRule="auto"/>
      <w:jc w:val="center"/>
    </w:pPr>
    <w:rPr>
      <w:rFonts w:ascii="宋体" w:hAnsi="宋体"/>
      <w:b/>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4.jpeg"/><Relationship Id="rId26" Type="http://schemas.openxmlformats.org/officeDocument/2006/relationships/image" Target="media/image3.png"/><Relationship Id="rId25" Type="http://schemas.openxmlformats.org/officeDocument/2006/relationships/image" Target="media/image2.jpeg"/><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84</Pages>
  <Words>18701</Words>
  <Characters>19785</Characters>
  <Lines>367</Lines>
  <Paragraphs>103</Paragraphs>
  <TotalTime>8</TotalTime>
  <ScaleCrop>false</ScaleCrop>
  <LinksUpToDate>false</LinksUpToDate>
  <CharactersWithSpaces>20036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2024-05-28T00:44:00Z</dcterms:created>
  <dc:creator>杭州经纬工程管理咨询有限公司</dc:creator>
  <cp:lastModifiedBy>鱼头爿</cp:lastModifiedBy>
  <cp:lastPrinted>2024-10-17T13:37:00Z</cp:lastPrinted>
  <dcterms:modified xsi:type="dcterms:W3CDTF">2024-12-24T03:43:02Z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AE186D3220D34F5F833D2D856DDE7506_13</vt:lpwstr>
  </property>
</Properties>
</file>