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E100B36">
      <w:pPr>
        <w:jc w:val="center"/>
        <w:rPr>
          <w:rFonts w:ascii="宋体" w:hAnsi="宋体" w:eastAsia="宋体"/>
          <w:b/>
          <w:sz w:val="24"/>
        </w:rPr>
      </w:pPr>
      <w:r>
        <w:rPr>
          <w:rFonts w:hint="eastAsia" w:ascii="宋体" w:hAnsi="宋体" w:eastAsia="宋体"/>
          <w:b/>
          <w:sz w:val="24"/>
        </w:rPr>
        <w:t>供应商未中标情况说明</w:t>
      </w:r>
    </w:p>
    <w:p w14:paraId="7171D112">
      <w:pPr>
        <w:spacing w:line="360" w:lineRule="auto"/>
        <w:rPr>
          <w:rFonts w:ascii="宋体" w:hAnsi="宋体" w:eastAsia="宋体"/>
          <w:b/>
          <w:sz w:val="24"/>
        </w:rPr>
      </w:pPr>
    </w:p>
    <w:p w14:paraId="69A576A4">
      <w:pPr>
        <w:spacing w:line="360" w:lineRule="auto"/>
        <w:rPr>
          <w:rFonts w:hint="default" w:ascii="宋体" w:hAnsi="宋体" w:eastAsia="宋体"/>
          <w:b/>
          <w:sz w:val="24"/>
          <w:lang w:val="en-US" w:eastAsia="zh-CN"/>
        </w:rPr>
      </w:pPr>
      <w:r>
        <w:rPr>
          <w:rFonts w:hint="eastAsia" w:ascii="宋体" w:hAnsi="宋体" w:eastAsia="宋体"/>
          <w:b/>
          <w:sz w:val="24"/>
        </w:rPr>
        <w:t>标段编号：</w:t>
      </w:r>
      <w:r>
        <w:rPr>
          <w:rFonts w:hint="eastAsia" w:ascii="宋体" w:hAnsi="宋体" w:eastAsia="宋体"/>
          <w:b/>
          <w:sz w:val="24"/>
          <w:lang w:eastAsia="zh-CN"/>
        </w:rPr>
        <w:t>YSGL[2025]008GK</w:t>
      </w:r>
    </w:p>
    <w:p w14:paraId="601E5C18">
      <w:pPr>
        <w:spacing w:line="360" w:lineRule="auto"/>
        <w:rPr>
          <w:rFonts w:hint="eastAsia" w:ascii="宋体" w:hAnsi="宋体" w:eastAsia="宋体"/>
          <w:b/>
          <w:sz w:val="24"/>
          <w:lang w:eastAsia="zh-CN"/>
        </w:rPr>
      </w:pPr>
      <w:r>
        <w:rPr>
          <w:rFonts w:hint="eastAsia" w:ascii="宋体" w:hAnsi="宋体" w:eastAsia="宋体"/>
          <w:b/>
          <w:sz w:val="24"/>
        </w:rPr>
        <w:t>标段名称：</w:t>
      </w:r>
      <w:r>
        <w:rPr>
          <w:rFonts w:hint="eastAsia" w:ascii="宋体" w:hAnsi="宋体" w:eastAsia="宋体"/>
          <w:b/>
          <w:sz w:val="24"/>
          <w:lang w:eastAsia="zh-CN"/>
        </w:rPr>
        <w:t>磁共振保修服务</w:t>
      </w:r>
    </w:p>
    <w:p w14:paraId="6AF5F727">
      <w:pPr>
        <w:rPr>
          <w:rFonts w:hint="eastAsia" w:ascii="宋体" w:hAnsi="宋体" w:eastAsia="宋体"/>
          <w:b/>
          <w:sz w:val="24"/>
          <w:lang w:eastAsia="zh-CN"/>
        </w:rPr>
      </w:pPr>
    </w:p>
    <w:tbl>
      <w:tblPr>
        <w:tblStyle w:val="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7"/>
        <w:gridCol w:w="4253"/>
        <w:gridCol w:w="3220"/>
      </w:tblGrid>
      <w:tr w14:paraId="556BE9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</w:trPr>
        <w:tc>
          <w:tcPr>
            <w:tcW w:w="817" w:type="dxa"/>
            <w:vAlign w:val="center"/>
          </w:tcPr>
          <w:p w14:paraId="6A2AF51D">
            <w:pPr>
              <w:spacing w:line="480" w:lineRule="auto"/>
              <w:jc w:val="center"/>
              <w:rPr>
                <w:rFonts w:ascii="宋体" w:hAnsi="宋体" w:eastAsia="宋体"/>
                <w:b/>
                <w:sz w:val="24"/>
              </w:rPr>
            </w:pPr>
            <w:r>
              <w:rPr>
                <w:rFonts w:hint="eastAsia" w:ascii="宋体" w:hAnsi="宋体" w:eastAsia="宋体"/>
                <w:b/>
                <w:sz w:val="24"/>
              </w:rPr>
              <w:t>序号</w:t>
            </w:r>
          </w:p>
        </w:tc>
        <w:tc>
          <w:tcPr>
            <w:tcW w:w="4253" w:type="dxa"/>
            <w:vAlign w:val="center"/>
          </w:tcPr>
          <w:p w14:paraId="39E0BAE2">
            <w:pPr>
              <w:spacing w:line="480" w:lineRule="auto"/>
              <w:jc w:val="center"/>
              <w:rPr>
                <w:rFonts w:ascii="宋体" w:hAnsi="宋体" w:eastAsia="宋体"/>
                <w:b/>
                <w:sz w:val="24"/>
              </w:rPr>
            </w:pPr>
            <w:r>
              <w:rPr>
                <w:rFonts w:hint="eastAsia" w:ascii="宋体" w:hAnsi="宋体" w:eastAsia="宋体"/>
                <w:b/>
                <w:sz w:val="24"/>
              </w:rPr>
              <w:t>单位名称</w:t>
            </w:r>
          </w:p>
        </w:tc>
        <w:tc>
          <w:tcPr>
            <w:tcW w:w="3220" w:type="dxa"/>
            <w:vAlign w:val="center"/>
          </w:tcPr>
          <w:p w14:paraId="685ADD2D">
            <w:pPr>
              <w:spacing w:line="480" w:lineRule="auto"/>
              <w:jc w:val="center"/>
              <w:rPr>
                <w:rFonts w:ascii="宋体" w:hAnsi="宋体" w:eastAsia="宋体"/>
                <w:b/>
                <w:sz w:val="24"/>
              </w:rPr>
            </w:pPr>
            <w:r>
              <w:rPr>
                <w:rFonts w:hint="eastAsia" w:ascii="宋体" w:hAnsi="宋体" w:eastAsia="宋体"/>
                <w:b/>
                <w:sz w:val="24"/>
              </w:rPr>
              <w:t>未中标理由</w:t>
            </w:r>
          </w:p>
        </w:tc>
      </w:tr>
      <w:tr w14:paraId="0AB566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  <w:vAlign w:val="center"/>
          </w:tcPr>
          <w:p w14:paraId="372FD9FB">
            <w:pPr>
              <w:spacing w:line="480" w:lineRule="auto"/>
              <w:jc w:val="center"/>
              <w:rPr>
                <w:rFonts w:ascii="宋体" w:hAnsi="宋体" w:eastAsia="宋体" w:cs="宋体"/>
                <w:sz w:val="24"/>
              </w:rPr>
            </w:pPr>
            <w:bookmarkStart w:id="0" w:name="_GoBack" w:colFirst="1" w:colLast="1"/>
            <w:r>
              <w:rPr>
                <w:rFonts w:hint="eastAsia" w:ascii="宋体" w:hAnsi="宋体" w:eastAsia="宋体" w:cs="宋体"/>
                <w:sz w:val="24"/>
              </w:rPr>
              <w:t>1</w:t>
            </w:r>
          </w:p>
        </w:tc>
        <w:tc>
          <w:tcPr>
            <w:tcW w:w="4253" w:type="dxa"/>
            <w:vAlign w:val="center"/>
          </w:tcPr>
          <w:p w14:paraId="0DAE2FDD">
            <w:pPr>
              <w:spacing w:line="480" w:lineRule="auto"/>
              <w:jc w:val="center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ascii="宋体" w:hAnsi="宋体" w:eastAsia="宋体" w:cs="宋体"/>
                <w:sz w:val="24"/>
              </w:rPr>
              <w:t>山东信诺医疗科技有限公司</w:t>
            </w:r>
          </w:p>
        </w:tc>
        <w:tc>
          <w:tcPr>
            <w:tcW w:w="3220" w:type="dxa"/>
            <w:vAlign w:val="center"/>
          </w:tcPr>
          <w:p w14:paraId="7D04E2CB">
            <w:pPr>
              <w:spacing w:line="480" w:lineRule="auto"/>
              <w:jc w:val="center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具体详见技术评分明细表</w:t>
            </w:r>
          </w:p>
        </w:tc>
      </w:tr>
      <w:tr w14:paraId="3AF335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  <w:vAlign w:val="center"/>
          </w:tcPr>
          <w:p w14:paraId="6E0F1FCF">
            <w:pPr>
              <w:spacing w:line="480" w:lineRule="auto"/>
              <w:jc w:val="center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2</w:t>
            </w:r>
          </w:p>
        </w:tc>
        <w:tc>
          <w:tcPr>
            <w:tcW w:w="4253" w:type="dxa"/>
            <w:vAlign w:val="center"/>
          </w:tcPr>
          <w:p w14:paraId="65AEC83F">
            <w:pPr>
              <w:spacing w:line="480" w:lineRule="auto"/>
              <w:jc w:val="center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ascii="宋体" w:hAnsi="宋体" w:eastAsia="宋体" w:cs="宋体"/>
                <w:sz w:val="24"/>
              </w:rPr>
              <w:t>宁波泊瑞医疗设备有限公司</w:t>
            </w:r>
          </w:p>
        </w:tc>
        <w:tc>
          <w:tcPr>
            <w:tcW w:w="3220" w:type="dxa"/>
            <w:vAlign w:val="center"/>
          </w:tcPr>
          <w:p w14:paraId="3038EDF2">
            <w:pPr>
              <w:spacing w:line="480" w:lineRule="auto"/>
              <w:jc w:val="center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具体详见技术评分明细表</w:t>
            </w:r>
          </w:p>
        </w:tc>
      </w:tr>
      <w:bookmarkEnd w:id="0"/>
    </w:tbl>
    <w:p w14:paraId="32841DCC"/>
    <w:p w14:paraId="3130474E"/>
    <w:p w14:paraId="78B5F3C0">
      <w:pPr>
        <w:rPr>
          <w:rFonts w:ascii="宋体" w:hAnsi="宋体" w:eastAsia="宋体"/>
          <w:sz w:val="24"/>
        </w:rPr>
      </w:pPr>
      <w:r>
        <w:rPr>
          <w:rFonts w:hint="eastAsia" w:ascii="宋体" w:hAnsi="宋体" w:eastAsia="宋体"/>
          <w:sz w:val="24"/>
        </w:rPr>
        <w:t>备注：</w:t>
      </w:r>
      <w:r>
        <w:rPr>
          <w:rFonts w:ascii="宋体" w:hAnsi="宋体" w:eastAsia="宋体"/>
          <w:sz w:val="24"/>
        </w:rPr>
        <w:t>若标段废标，可对整个标段废标情况说明即可。</w:t>
      </w:r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2"/>
  </w:compat>
  <w:docVars>
    <w:docVar w:name="commondata" w:val="eyJoZGlkIjoiYjg5MDA4MjJhZmNkNzg5ODZmMjBkYzExYjQ1ZjYxZmYifQ=="/>
  </w:docVars>
  <w:rsids>
    <w:rsidRoot w:val="00BB4DE2"/>
    <w:rsid w:val="00022647"/>
    <w:rsid w:val="00062B17"/>
    <w:rsid w:val="0027450A"/>
    <w:rsid w:val="002D7097"/>
    <w:rsid w:val="00310F6B"/>
    <w:rsid w:val="00507446"/>
    <w:rsid w:val="00520A6D"/>
    <w:rsid w:val="00577026"/>
    <w:rsid w:val="00590399"/>
    <w:rsid w:val="0083054D"/>
    <w:rsid w:val="009753E9"/>
    <w:rsid w:val="009E6AEE"/>
    <w:rsid w:val="00A3330A"/>
    <w:rsid w:val="00B3445D"/>
    <w:rsid w:val="00BB4DE2"/>
    <w:rsid w:val="00C90B6B"/>
    <w:rsid w:val="00D27D34"/>
    <w:rsid w:val="00E16806"/>
    <w:rsid w:val="00EF4CB7"/>
    <w:rsid w:val="00F65D59"/>
    <w:rsid w:val="0C4274CE"/>
    <w:rsid w:val="0EC03B93"/>
    <w:rsid w:val="0F12129A"/>
    <w:rsid w:val="11D542F5"/>
    <w:rsid w:val="141E439A"/>
    <w:rsid w:val="15281626"/>
    <w:rsid w:val="16413B07"/>
    <w:rsid w:val="16875123"/>
    <w:rsid w:val="184445D6"/>
    <w:rsid w:val="1C3E1334"/>
    <w:rsid w:val="1CA53DE8"/>
    <w:rsid w:val="1D1C088E"/>
    <w:rsid w:val="20F07997"/>
    <w:rsid w:val="2BF85F3C"/>
    <w:rsid w:val="2F1A62BA"/>
    <w:rsid w:val="34E9757B"/>
    <w:rsid w:val="3B762C32"/>
    <w:rsid w:val="43000F6E"/>
    <w:rsid w:val="43324B89"/>
    <w:rsid w:val="4519245E"/>
    <w:rsid w:val="51382149"/>
    <w:rsid w:val="57E15F8C"/>
    <w:rsid w:val="61F91694"/>
    <w:rsid w:val="650A55BD"/>
    <w:rsid w:val="753B196C"/>
    <w:rsid w:val="76982271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nhideWhenUsed="0" w:uiPriority="0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qFormat/>
    <w:uiPriority w:val="0"/>
    <w:pPr>
      <w:keepNext/>
      <w:keepLines/>
      <w:tabs>
        <w:tab w:val="left" w:pos="432"/>
      </w:tabs>
      <w:adjustRightInd/>
      <w:spacing w:line="360" w:lineRule="auto"/>
      <w:ind w:left="432" w:hanging="432"/>
      <w:jc w:val="left"/>
      <w:outlineLvl w:val="1"/>
    </w:pPr>
    <w:rPr>
      <w:rFonts w:ascii="仿宋_GB2312" w:hAnsi="仿宋" w:eastAsia="仿宋_GB2312"/>
      <w:b/>
      <w:bCs/>
      <w:sz w:val="32"/>
      <w:szCs w:val="32"/>
      <w:lang w:val="zh-CN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9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8">
    <w:name w:val="页眉 Char"/>
    <w:basedOn w:val="7"/>
    <w:link w:val="4"/>
    <w:semiHidden/>
    <w:qFormat/>
    <w:uiPriority w:val="99"/>
    <w:rPr>
      <w:sz w:val="18"/>
      <w:szCs w:val="18"/>
    </w:rPr>
  </w:style>
  <w:style w:type="character" w:customStyle="1" w:styleId="9">
    <w:name w:val="页脚 Char"/>
    <w:basedOn w:val="7"/>
    <w:link w:val="3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</Pages>
  <Words>112</Words>
  <Characters>126</Characters>
  <Lines>1</Lines>
  <Paragraphs>1</Paragraphs>
  <TotalTime>0</TotalTime>
  <ScaleCrop>false</ScaleCrop>
  <LinksUpToDate>false</LinksUpToDate>
  <CharactersWithSpaces>126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。</cp:lastModifiedBy>
  <dcterms:modified xsi:type="dcterms:W3CDTF">2025-04-15T02:33:57Z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F21B923A44474752B13B4DF8626B8E1C_12</vt:lpwstr>
  </property>
  <property fmtid="{D5CDD505-2E9C-101B-9397-08002B2CF9AE}" pid="4" name="KSOTemplateDocerSaveRecord">
    <vt:lpwstr>eyJoZGlkIjoiOGQyNWJlM2I2ZjdlNDc1MzAwMDA1MGI1NTk1MGNjOTIiLCJ1c2VySWQiOiI1ODg2MDQ3MDQifQ==</vt:lpwstr>
  </property>
</Properties>
</file>