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0D18E0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D7DB6A4">
      <w:pPr>
        <w:rPr>
          <w:rFonts w:hint="eastAsia"/>
        </w:rPr>
      </w:pPr>
    </w:p>
    <w:p w14:paraId="23D11CCF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TLZFCG2025-GK-003</w:t>
      </w:r>
    </w:p>
    <w:p w14:paraId="0F07D8D1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2025年桐庐县职业技术学校园林（中小学综合实践）基地（一期）提升改造工程教学、实验桌椅柜等设备采购项目</w:t>
      </w:r>
    </w:p>
    <w:p w14:paraId="3109276D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3204"/>
        <w:gridCol w:w="3903"/>
      </w:tblGrid>
      <w:tr w14:paraId="74842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166EA77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04" w:type="dxa"/>
          </w:tcPr>
          <w:p w14:paraId="1042394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03" w:type="dxa"/>
          </w:tcPr>
          <w:p w14:paraId="3775189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29755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2303603F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04" w:type="dxa"/>
          </w:tcPr>
          <w:p w14:paraId="5AB41541">
            <w:pPr>
              <w:rPr>
                <w:rFonts w:hint="eastAsia"/>
              </w:rPr>
            </w:pPr>
            <w:r>
              <w:rPr>
                <w:rFonts w:hint="eastAsia"/>
              </w:rPr>
              <w:t>浙江鑫盛舞台设备有限公司</w:t>
            </w:r>
          </w:p>
        </w:tc>
        <w:tc>
          <w:tcPr>
            <w:tcW w:w="3903" w:type="dxa"/>
          </w:tcPr>
          <w:p w14:paraId="686834C2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29106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0B7917C2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04" w:type="dxa"/>
          </w:tcPr>
          <w:p w14:paraId="1BD00085">
            <w:pPr>
              <w:rPr>
                <w:rFonts w:hint="eastAsia"/>
              </w:rPr>
            </w:pPr>
            <w:r>
              <w:rPr>
                <w:rFonts w:hint="eastAsia"/>
              </w:rPr>
              <w:t>浙江新迪俊家具有限公司</w:t>
            </w:r>
          </w:p>
        </w:tc>
        <w:tc>
          <w:tcPr>
            <w:tcW w:w="3903" w:type="dxa"/>
          </w:tcPr>
          <w:p w14:paraId="2E13B04B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 w14:paraId="2B672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4FB67783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04" w:type="dxa"/>
          </w:tcPr>
          <w:p w14:paraId="665C1F3D">
            <w:pPr>
              <w:rPr>
                <w:rFonts w:hint="eastAsia"/>
              </w:rPr>
            </w:pPr>
            <w:r>
              <w:rPr>
                <w:rFonts w:hint="eastAsia"/>
              </w:rPr>
              <w:t>浙江十德教育设备有限公司</w:t>
            </w:r>
          </w:p>
        </w:tc>
        <w:tc>
          <w:tcPr>
            <w:tcW w:w="3903" w:type="dxa"/>
          </w:tcPr>
          <w:p w14:paraId="54B1490F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</w:p>
        </w:tc>
      </w:tr>
      <w:tr w14:paraId="6EE9A0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40DCEEC5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204" w:type="dxa"/>
          </w:tcPr>
          <w:p w14:paraId="76F101F2">
            <w:pPr>
              <w:rPr>
                <w:rFonts w:hint="eastAsia"/>
              </w:rPr>
            </w:pPr>
            <w:r>
              <w:rPr>
                <w:rFonts w:hint="eastAsia"/>
              </w:rPr>
              <w:t>浙江晓扬科技有限公司</w:t>
            </w:r>
          </w:p>
        </w:tc>
        <w:tc>
          <w:tcPr>
            <w:tcW w:w="3903" w:type="dxa"/>
          </w:tcPr>
          <w:p w14:paraId="7A4C8AD4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综合得分排名第五</w:t>
            </w:r>
          </w:p>
        </w:tc>
      </w:tr>
      <w:tr w14:paraId="1B23EB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18FBD77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204" w:type="dxa"/>
          </w:tcPr>
          <w:p w14:paraId="65A5D672">
            <w:pPr>
              <w:rPr>
                <w:rFonts w:hint="eastAsia"/>
              </w:rPr>
            </w:pPr>
            <w:r>
              <w:rPr>
                <w:rFonts w:hint="eastAsia"/>
              </w:rPr>
              <w:t>河北满辰科技有限公司</w:t>
            </w:r>
          </w:p>
        </w:tc>
        <w:tc>
          <w:tcPr>
            <w:tcW w:w="3903" w:type="dxa"/>
          </w:tcPr>
          <w:p w14:paraId="50B1580D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综合得分排名第六</w:t>
            </w:r>
          </w:p>
        </w:tc>
      </w:tr>
      <w:tr w14:paraId="4B586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357F2E0F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204" w:type="dxa"/>
          </w:tcPr>
          <w:p w14:paraId="45ACA7E1">
            <w:pPr>
              <w:rPr>
                <w:rFonts w:hint="eastAsia"/>
              </w:rPr>
            </w:pPr>
            <w:r>
              <w:rPr>
                <w:rFonts w:hint="eastAsia"/>
              </w:rPr>
              <w:t>浙江杭星家具有限公司</w:t>
            </w:r>
          </w:p>
        </w:tc>
        <w:tc>
          <w:tcPr>
            <w:tcW w:w="3903" w:type="dxa"/>
          </w:tcPr>
          <w:p w14:paraId="59A62293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报价符合性审查不通过</w:t>
            </w:r>
            <w:bookmarkStart w:id="0" w:name="_GoBack"/>
            <w:bookmarkEnd w:id="0"/>
          </w:p>
        </w:tc>
      </w:tr>
      <w:tr w14:paraId="28B548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442D83F1"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3204" w:type="dxa"/>
          </w:tcPr>
          <w:p w14:paraId="64DD7E97">
            <w:pPr>
              <w:rPr>
                <w:rFonts w:hint="eastAsia"/>
              </w:rPr>
            </w:pPr>
          </w:p>
        </w:tc>
        <w:tc>
          <w:tcPr>
            <w:tcW w:w="3903" w:type="dxa"/>
          </w:tcPr>
          <w:p w14:paraId="48E6CD72">
            <w:pPr>
              <w:rPr>
                <w:rFonts w:hint="eastAsia"/>
              </w:rPr>
            </w:pPr>
          </w:p>
        </w:tc>
      </w:tr>
      <w:tr w14:paraId="41A111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183" w:type="dxa"/>
          </w:tcPr>
          <w:p w14:paraId="53395851"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3204" w:type="dxa"/>
          </w:tcPr>
          <w:p w14:paraId="7446D756">
            <w:pPr>
              <w:rPr>
                <w:rFonts w:hint="eastAsia"/>
              </w:rPr>
            </w:pPr>
          </w:p>
        </w:tc>
        <w:tc>
          <w:tcPr>
            <w:tcW w:w="3903" w:type="dxa"/>
          </w:tcPr>
          <w:p w14:paraId="409EBEC7">
            <w:pPr>
              <w:rPr>
                <w:rFonts w:hint="eastAsia"/>
              </w:rPr>
            </w:pPr>
          </w:p>
        </w:tc>
      </w:tr>
      <w:tr w14:paraId="671E4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3" w:type="dxa"/>
          </w:tcPr>
          <w:p w14:paraId="0870B9A7"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3204" w:type="dxa"/>
          </w:tcPr>
          <w:p w14:paraId="17A8C66E">
            <w:pPr>
              <w:rPr>
                <w:rFonts w:hint="eastAsia"/>
              </w:rPr>
            </w:pPr>
          </w:p>
        </w:tc>
        <w:tc>
          <w:tcPr>
            <w:tcW w:w="3903" w:type="dxa"/>
          </w:tcPr>
          <w:p w14:paraId="7E63366D">
            <w:pPr>
              <w:rPr>
                <w:rFonts w:hint="eastAsia"/>
              </w:rPr>
            </w:pPr>
          </w:p>
        </w:tc>
      </w:tr>
    </w:tbl>
    <w:p w14:paraId="13BAD19B"/>
    <w:p w14:paraId="75A5761E">
      <w:pPr>
        <w:rPr>
          <w:rFonts w:hint="eastAsia"/>
        </w:rPr>
      </w:pPr>
    </w:p>
    <w:p w14:paraId="702ADCF9"/>
    <w:p w14:paraId="4C694E94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7F833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lenove</cp:lastModifiedBy>
  <dcterms:modified xsi:type="dcterms:W3CDTF">2025-04-11T06:31:53Z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eyJoZGlkIjoiZGU2NTYwYThkYThkY2RlZDY5NWIxN2VlNTVmYTkxNjYifQ==</vt:lpwstr>
  </property>
  <property fmtid="{D5CDD505-2E9C-101B-9397-08002B2CF9AE}" pid="3" name="KSOProductBuildVer">
    <vt:lpwstr>2052-12.1.0.20784</vt:lpwstr>
  </property>
  <property fmtid="{D5CDD505-2E9C-101B-9397-08002B2CF9AE}" pid="4" name="ICV">
    <vt:lpwstr>D6F2D9EE188F4014B4F754A2B724F001_12</vt:lpwstr>
  </property>
</Properties>
</file>