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5B949485">
      <w:pPr>
        <w:rPr>
          <w:rFonts w:hint="eastAsia"/>
          <w:b/>
        </w:rPr>
      </w:pPr>
      <w:r>
        <w:rPr>
          <w:rFonts w:hint="eastAsia"/>
          <w:b/>
        </w:rPr>
        <w:t>标段名称：2025年—2027年杭州市余杭区瓶窑第一小学、杭州市余杭区瓶窑第二小学、杭州市余杭区瓶窑第三小学、杭州市余杭区瓶窑长命小学四校物业和安保服务项目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杭州兴荣物业管理 有限公司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82.64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杭州可俐环境建设 有限公司、浙江猎 鹰安保科技有限公 司（联合体）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79.99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，排名第三。</w:t>
            </w:r>
          </w:p>
        </w:tc>
      </w:tr>
      <w:tr w14:paraId="61D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6DE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1EB2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杭州品尚物业服务 集团有限公司</w:t>
            </w:r>
          </w:p>
        </w:tc>
        <w:tc>
          <w:tcPr>
            <w:tcW w:w="4893" w:type="dxa"/>
            <w:vAlign w:val="center"/>
          </w:tcPr>
          <w:p w14:paraId="0FA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78.21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，排名第四。</w:t>
            </w:r>
          </w:p>
        </w:tc>
      </w:tr>
      <w:tr w14:paraId="6C0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2B1F5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BCE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蓝精灵智慧物业服 务有限公司</w:t>
            </w:r>
          </w:p>
        </w:tc>
        <w:tc>
          <w:tcPr>
            <w:tcW w:w="4893" w:type="dxa"/>
            <w:vAlign w:val="center"/>
          </w:tcPr>
          <w:p w14:paraId="4024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77.4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，排名第五。</w:t>
            </w:r>
          </w:p>
        </w:tc>
      </w:tr>
      <w:tr w14:paraId="43F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C1AD1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F51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杭州锦辉物业管理 有限公司</w:t>
            </w:r>
          </w:p>
        </w:tc>
        <w:tc>
          <w:tcPr>
            <w:tcW w:w="4893" w:type="dxa"/>
            <w:vAlign w:val="center"/>
          </w:tcPr>
          <w:p w14:paraId="2946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77.24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，排名第六。</w:t>
            </w:r>
          </w:p>
        </w:tc>
      </w:tr>
      <w:tr w14:paraId="3BE7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6F8C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40276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杭州晨曦物业服务 有限公司</w:t>
            </w:r>
          </w:p>
        </w:tc>
        <w:tc>
          <w:tcPr>
            <w:tcW w:w="4893" w:type="dxa"/>
            <w:vAlign w:val="center"/>
          </w:tcPr>
          <w:p w14:paraId="6EE7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76.01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，排名第七。</w:t>
            </w:r>
          </w:p>
        </w:tc>
      </w:tr>
      <w:tr w14:paraId="1EA5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30036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CC8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杭州亿都物业管理 有限公司</w:t>
            </w:r>
          </w:p>
        </w:tc>
        <w:tc>
          <w:tcPr>
            <w:tcW w:w="4893" w:type="dxa"/>
            <w:vAlign w:val="center"/>
          </w:tcPr>
          <w:p w14:paraId="3632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73.47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，排名第八。</w:t>
            </w:r>
          </w:p>
        </w:tc>
      </w:tr>
      <w:tr w14:paraId="06D9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76838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430E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杭州鸿丰物业管理 有限公司</w:t>
            </w:r>
          </w:p>
        </w:tc>
        <w:tc>
          <w:tcPr>
            <w:tcW w:w="4893" w:type="dxa"/>
            <w:vAlign w:val="center"/>
          </w:tcPr>
          <w:p w14:paraId="25CF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73.13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，排名第九。</w:t>
            </w:r>
          </w:p>
        </w:tc>
      </w:tr>
      <w:tr w14:paraId="4BCA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A37DF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4D9C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浙江金成物业管理 有限公司</w:t>
            </w:r>
          </w:p>
        </w:tc>
        <w:tc>
          <w:tcPr>
            <w:tcW w:w="4893" w:type="dxa"/>
            <w:vAlign w:val="center"/>
          </w:tcPr>
          <w:p w14:paraId="43DD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72.03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，排名第十。</w:t>
            </w:r>
          </w:p>
        </w:tc>
      </w:tr>
      <w:tr w14:paraId="6F77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4491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 w14:paraId="6A15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上海科瑞物业管理 发展有限公司</w:t>
            </w:r>
          </w:p>
        </w:tc>
        <w:tc>
          <w:tcPr>
            <w:tcW w:w="4893" w:type="dxa"/>
            <w:vAlign w:val="center"/>
          </w:tcPr>
          <w:p w14:paraId="11C6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70.81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，排名第十一。</w:t>
            </w:r>
          </w:p>
        </w:tc>
      </w:tr>
      <w:tr w14:paraId="1CE1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461DF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 w14:paraId="1A05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浙江中宸安保服务 有限公司、杭州中 宸物业管理服务有 限公司（联合体）</w:t>
            </w:r>
          </w:p>
        </w:tc>
        <w:tc>
          <w:tcPr>
            <w:tcW w:w="4893" w:type="dxa"/>
            <w:vAlign w:val="center"/>
          </w:tcPr>
          <w:p w14:paraId="65D6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70.47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，排名第十二。</w:t>
            </w:r>
          </w:p>
        </w:tc>
      </w:tr>
      <w:tr w14:paraId="5803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AC246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 w14:paraId="11E3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浙江鑫盾安保服务 有限公司</w:t>
            </w:r>
          </w:p>
        </w:tc>
        <w:tc>
          <w:tcPr>
            <w:tcW w:w="4893" w:type="dxa"/>
            <w:vAlign w:val="center"/>
          </w:tcPr>
          <w:p w14:paraId="748F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69.36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，排名第十三。</w:t>
            </w:r>
          </w:p>
        </w:tc>
      </w:tr>
      <w:tr w14:paraId="502B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96" w:type="dxa"/>
            <w:vAlign w:val="center"/>
          </w:tcPr>
          <w:p w14:paraId="1B31DB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 w14:paraId="0BBC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杭州禾和物业管理 有限公司</w:t>
            </w:r>
          </w:p>
        </w:tc>
        <w:tc>
          <w:tcPr>
            <w:tcW w:w="4893" w:type="dxa"/>
            <w:vAlign w:val="center"/>
          </w:tcPr>
          <w:p w14:paraId="0FA1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67.57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，排名第十四。</w:t>
            </w:r>
          </w:p>
        </w:tc>
      </w:tr>
      <w:tr w14:paraId="5DBB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49C8FF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</w:tcPr>
          <w:p w14:paraId="6C43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浙江君商安保服务 有限公司</w:t>
            </w:r>
          </w:p>
        </w:tc>
        <w:tc>
          <w:tcPr>
            <w:tcW w:w="4893" w:type="dxa"/>
            <w:vAlign w:val="center"/>
          </w:tcPr>
          <w:p w14:paraId="58EC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64.07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，排名第十五。</w:t>
            </w:r>
          </w:p>
        </w:tc>
      </w:tr>
    </w:tbl>
    <w:p w14:paraId="540120CD"/>
    <w:p w14:paraId="12117904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1796DAC"/>
    <w:rsid w:val="17971706"/>
    <w:rsid w:val="22B42C2B"/>
    <w:rsid w:val="2DDA60A5"/>
    <w:rsid w:val="35B24EFF"/>
    <w:rsid w:val="3C2B44D0"/>
    <w:rsid w:val="3DE619AE"/>
    <w:rsid w:val="40653009"/>
    <w:rsid w:val="5591053B"/>
    <w:rsid w:val="5A176634"/>
    <w:rsid w:val="5C0D1317"/>
    <w:rsid w:val="5D770CEF"/>
    <w:rsid w:val="627B23D7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514</Characters>
  <Lines>1</Lines>
  <Paragraphs>1</Paragraphs>
  <TotalTime>5</TotalTime>
  <ScaleCrop>false</ScaleCrop>
  <LinksUpToDate>false</LinksUpToDate>
  <CharactersWithSpaces>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2025-02-17T04:16:06Z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92D5EDF44C684CB699B72ECE2AF41AC3_13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