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0BF3FFC1">
      <w:pPr>
        <w:rPr>
          <w:rFonts w:hint="eastAsia"/>
          <w:b/>
        </w:rPr>
      </w:pPr>
      <w:r>
        <w:rPr>
          <w:rFonts w:hint="eastAsia"/>
          <w:b/>
        </w:rPr>
        <w:t>标段名称：2024年度余杭区公安分局交通警察大队及中队物业服务采购项目</w:t>
      </w:r>
    </w:p>
    <w:p w14:paraId="7551088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杭州泛亚物业服务有限公司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总得分77.11，排名第二。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浙江绿晶物业服务有限公司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73.24，排名第三。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杭州国越物业服务有限公司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总得分73.1，排名第四。</w:t>
            </w:r>
          </w:p>
        </w:tc>
      </w:tr>
      <w:tr w14:paraId="6C0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2B1F5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BCE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浙江问鼎保安服务有限公司</w:t>
            </w:r>
          </w:p>
        </w:tc>
        <w:tc>
          <w:tcPr>
            <w:tcW w:w="4893" w:type="dxa"/>
            <w:vAlign w:val="center"/>
          </w:tcPr>
          <w:p w14:paraId="402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总得分66.2，排名第五。</w:t>
            </w:r>
          </w:p>
        </w:tc>
      </w:tr>
      <w:tr w14:paraId="43F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1AD1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F51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浙江民德保安服务有限公司</w:t>
            </w:r>
          </w:p>
        </w:tc>
        <w:tc>
          <w:tcPr>
            <w:tcW w:w="4893" w:type="dxa"/>
            <w:vAlign w:val="center"/>
          </w:tcPr>
          <w:p w14:paraId="2946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总得分65.69，排名第六。</w:t>
            </w:r>
          </w:p>
        </w:tc>
      </w:tr>
      <w:tr w14:paraId="3BE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6F8C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13F1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杭州辰远物业管理有限公司</w:t>
            </w:r>
          </w:p>
          <w:p w14:paraId="4027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</w:tc>
        <w:tc>
          <w:tcPr>
            <w:tcW w:w="4893" w:type="dxa"/>
            <w:vAlign w:val="center"/>
          </w:tcPr>
          <w:p w14:paraId="6EE7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总得分62.74，排名第七。</w:t>
            </w:r>
          </w:p>
        </w:tc>
      </w:tr>
    </w:tbl>
    <w:p w14:paraId="0431E9F8"/>
    <w:p w14:paraId="64FD04B4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1499C222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2</w:t>
      </w:r>
    </w:p>
    <w:p w14:paraId="5978421A">
      <w:pPr>
        <w:rPr>
          <w:rFonts w:hint="eastAsia"/>
          <w:b/>
        </w:rPr>
      </w:pPr>
      <w:r>
        <w:rPr>
          <w:rFonts w:hint="eastAsia"/>
          <w:b/>
        </w:rPr>
        <w:t>标段名称：余杭交警车管所物业服务采购项目</w:t>
      </w:r>
    </w:p>
    <w:p w14:paraId="7E7288C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70BC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D64F1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7A84B4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2BA715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7A1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EC19F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125D7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杭州余杭汇隆物业管理有限公司</w:t>
            </w:r>
          </w:p>
        </w:tc>
        <w:tc>
          <w:tcPr>
            <w:tcW w:w="4893" w:type="dxa"/>
            <w:vAlign w:val="center"/>
          </w:tcPr>
          <w:p w14:paraId="3620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总得分88.25，排名第二。</w:t>
            </w:r>
          </w:p>
        </w:tc>
      </w:tr>
      <w:tr w14:paraId="4A0D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0D3FF6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256A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杭州国越物业服务有限公司</w:t>
            </w:r>
          </w:p>
        </w:tc>
        <w:tc>
          <w:tcPr>
            <w:tcW w:w="4893" w:type="dxa"/>
            <w:vAlign w:val="center"/>
          </w:tcPr>
          <w:p w14:paraId="4285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87.1，排名第三。</w:t>
            </w:r>
          </w:p>
        </w:tc>
      </w:tr>
      <w:tr w14:paraId="3ADD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677348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1959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杭州诚邦保安服务有限公司</w:t>
            </w:r>
          </w:p>
        </w:tc>
        <w:tc>
          <w:tcPr>
            <w:tcW w:w="4893" w:type="dxa"/>
            <w:vAlign w:val="center"/>
          </w:tcPr>
          <w:p w14:paraId="0DAD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总得分86.44，排名第四。</w:t>
            </w:r>
          </w:p>
        </w:tc>
      </w:tr>
      <w:tr w14:paraId="627C4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D3123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5B4C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蓝精灵智慧物业服务有限公司</w:t>
            </w:r>
          </w:p>
        </w:tc>
        <w:tc>
          <w:tcPr>
            <w:tcW w:w="4893" w:type="dxa"/>
            <w:vAlign w:val="center"/>
          </w:tcPr>
          <w:p w14:paraId="7E5A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总得分86，排名第五。</w:t>
            </w:r>
          </w:p>
        </w:tc>
      </w:tr>
      <w:tr w14:paraId="1CB7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42705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06EA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杭州泛亚物业服务有限公司</w:t>
            </w:r>
          </w:p>
        </w:tc>
        <w:tc>
          <w:tcPr>
            <w:tcW w:w="4893" w:type="dxa"/>
            <w:vAlign w:val="center"/>
          </w:tcPr>
          <w:p w14:paraId="59E9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总得分85.2，排名第六。</w:t>
            </w:r>
          </w:p>
        </w:tc>
      </w:tr>
      <w:tr w14:paraId="24E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07F6F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3220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浙江绿晶物业服务有限公司</w:t>
            </w:r>
          </w:p>
        </w:tc>
        <w:tc>
          <w:tcPr>
            <w:tcW w:w="4893" w:type="dxa"/>
            <w:vAlign w:val="center"/>
          </w:tcPr>
          <w:p w14:paraId="31BC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总得分84.94，排名第七。</w:t>
            </w:r>
          </w:p>
        </w:tc>
      </w:tr>
      <w:tr w14:paraId="06B03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41D6A1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5A9A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杭州鼎华保安服务有限公司</w:t>
            </w:r>
          </w:p>
        </w:tc>
        <w:tc>
          <w:tcPr>
            <w:tcW w:w="4893" w:type="dxa"/>
            <w:vAlign w:val="center"/>
          </w:tcPr>
          <w:p w14:paraId="7296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总得分84.62，排名第八。</w:t>
            </w:r>
          </w:p>
        </w:tc>
      </w:tr>
      <w:tr w14:paraId="33F1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042F068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45CCF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杭州锦辉物业管理有限公司</w:t>
            </w:r>
          </w:p>
        </w:tc>
        <w:tc>
          <w:tcPr>
            <w:tcW w:w="4893" w:type="dxa"/>
            <w:vAlign w:val="center"/>
          </w:tcPr>
          <w:p w14:paraId="6D3C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总得分83.38，排名第九。</w:t>
            </w:r>
          </w:p>
        </w:tc>
      </w:tr>
      <w:tr w14:paraId="3F96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891F2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2EF54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浙江民德保安服务有限公司</w:t>
            </w:r>
          </w:p>
        </w:tc>
        <w:tc>
          <w:tcPr>
            <w:tcW w:w="4893" w:type="dxa"/>
            <w:vAlign w:val="center"/>
          </w:tcPr>
          <w:p w14:paraId="2F387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总得分82.64，排名第十。</w:t>
            </w:r>
          </w:p>
        </w:tc>
      </w:tr>
      <w:tr w14:paraId="6AF1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71FD5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71A3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杭州鸿丰物业管理有限公司、杭州奕涵环境服务有限公司（联合体）</w:t>
            </w:r>
          </w:p>
        </w:tc>
        <w:tc>
          <w:tcPr>
            <w:tcW w:w="4893" w:type="dxa"/>
            <w:vAlign w:val="center"/>
          </w:tcPr>
          <w:p w14:paraId="42DE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总得分82.2，排名第十一。</w:t>
            </w:r>
            <w:bookmarkStart w:id="0" w:name="_GoBack"/>
            <w:bookmarkEnd w:id="0"/>
          </w:p>
        </w:tc>
      </w:tr>
    </w:tbl>
    <w:p w14:paraId="00845A93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7971706"/>
    <w:rsid w:val="22B42C2B"/>
    <w:rsid w:val="3C2B44D0"/>
    <w:rsid w:val="3DE619AE"/>
    <w:rsid w:val="3E5B37D3"/>
    <w:rsid w:val="40653009"/>
    <w:rsid w:val="5A176634"/>
    <w:rsid w:val="5C0D1317"/>
    <w:rsid w:val="5D770CEF"/>
    <w:rsid w:val="627B23D7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469</Characters>
  <Lines>1</Lines>
  <Paragraphs>1</Paragraphs>
  <TotalTime>5</TotalTime>
  <ScaleCrop>false</ScaleCrop>
  <LinksUpToDate>false</LinksUpToDate>
  <CharactersWithSpaces>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2024-08-01T03:16:12Z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3346AE211F164C6C96A689F5EA989ABE_12</vt:lpwstr>
  </property>
</Properties>
</file>