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0BF3FFC1">
      <w:pPr>
        <w:rPr>
          <w:rFonts w:hint="eastAsia"/>
          <w:b/>
        </w:rPr>
      </w:pPr>
      <w:r>
        <w:rPr>
          <w:rFonts w:hint="eastAsia"/>
          <w:b/>
        </w:rPr>
        <w:t>标段名称：良渚街道公办幼儿园（勾庄、西塘雅苑、向阳）物业服务采购项目</w:t>
      </w:r>
    </w:p>
    <w:p w14:paraId="7551088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杭州鸿丰物业管理有限公司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总得分90.3，排名第二。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杭州禾和物业管理有限公司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杭州越达物业管理有限公司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88.84，排名第三。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浙江轩辰安保服务有限公司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总得分88.35，排名第四。</w:t>
            </w:r>
          </w:p>
        </w:tc>
      </w:tr>
      <w:tr w14:paraId="6C0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2B1F5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BCE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杭州奕涵环境服务有限公司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杭州郡新物联科技有限公司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402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总得分87.58，排名第五。</w:t>
            </w:r>
          </w:p>
        </w:tc>
      </w:tr>
      <w:tr w14:paraId="43F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1AD1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F51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杭州锦辉物业管理有限公司</w:t>
            </w:r>
          </w:p>
        </w:tc>
        <w:tc>
          <w:tcPr>
            <w:tcW w:w="4893" w:type="dxa"/>
            <w:vAlign w:val="center"/>
          </w:tcPr>
          <w:p w14:paraId="2946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总得分87.29，排名第六。</w:t>
            </w:r>
          </w:p>
        </w:tc>
      </w:tr>
      <w:tr w14:paraId="3BE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6F8C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4027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蓝精灵智慧物业服务有限公司</w:t>
            </w:r>
          </w:p>
        </w:tc>
        <w:tc>
          <w:tcPr>
            <w:tcW w:w="4893" w:type="dxa"/>
            <w:vAlign w:val="center"/>
          </w:tcPr>
          <w:p w14:paraId="6EE7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总得分84.66，排名第七。</w:t>
            </w:r>
          </w:p>
        </w:tc>
      </w:tr>
      <w:tr w14:paraId="1EA5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30036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CC8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杭州广银物业管理有限公司</w:t>
            </w:r>
          </w:p>
        </w:tc>
        <w:tc>
          <w:tcPr>
            <w:tcW w:w="4893" w:type="dxa"/>
            <w:vAlign w:val="center"/>
          </w:tcPr>
          <w:p w14:paraId="3632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总得分83.67，排名第八。</w:t>
            </w:r>
          </w:p>
        </w:tc>
      </w:tr>
      <w:tr w14:paraId="06D9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76838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430E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4893" w:type="dxa"/>
            <w:vAlign w:val="center"/>
          </w:tcPr>
          <w:p w14:paraId="25CF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总得分79.32，排名第九。</w:t>
            </w:r>
          </w:p>
        </w:tc>
      </w:tr>
      <w:tr w14:paraId="4BCA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A37DF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4D9C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保业建设（浙江）有限公司</w:t>
            </w:r>
          </w:p>
        </w:tc>
        <w:tc>
          <w:tcPr>
            <w:tcW w:w="4893" w:type="dxa"/>
            <w:vAlign w:val="center"/>
          </w:tcPr>
          <w:p w14:paraId="43DD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总得分77.27，排名第十。</w:t>
            </w:r>
          </w:p>
        </w:tc>
      </w:tr>
      <w:tr w14:paraId="6F77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4491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6A15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浙江海斯物业管理有限公司</w:t>
            </w:r>
          </w:p>
        </w:tc>
        <w:tc>
          <w:tcPr>
            <w:tcW w:w="4893" w:type="dxa"/>
            <w:vAlign w:val="center"/>
          </w:tcPr>
          <w:p w14:paraId="11C6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总得分75.88，排名第十一。</w:t>
            </w:r>
          </w:p>
        </w:tc>
      </w:tr>
      <w:tr w14:paraId="1CE1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461DF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 w14:paraId="1A05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浙江灿本物业管理有限公司</w:t>
            </w:r>
          </w:p>
        </w:tc>
        <w:tc>
          <w:tcPr>
            <w:tcW w:w="4893" w:type="dxa"/>
            <w:vAlign w:val="center"/>
          </w:tcPr>
          <w:p w14:paraId="65D6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总得分75.08，排名第十二。</w:t>
            </w:r>
          </w:p>
        </w:tc>
      </w:tr>
      <w:tr w14:paraId="5803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AC246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 w14:paraId="11E3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杭州晨曦物业服务有限公司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杭州荣邦保安服务有限公司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748F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总得分75.02，排名第十三。</w:t>
            </w:r>
            <w:bookmarkStart w:id="0" w:name="_GoBack"/>
            <w:bookmarkEnd w:id="0"/>
          </w:p>
        </w:tc>
      </w:tr>
    </w:tbl>
    <w:p w14:paraId="0431E9F8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7971706"/>
    <w:rsid w:val="22B42C2B"/>
    <w:rsid w:val="3C2B44D0"/>
    <w:rsid w:val="3DE619AE"/>
    <w:rsid w:val="40653009"/>
    <w:rsid w:val="5A176634"/>
    <w:rsid w:val="5C0D1317"/>
    <w:rsid w:val="5D770CEF"/>
    <w:rsid w:val="627B23D7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381</Characters>
  <Lines>1</Lines>
  <Paragraphs>1</Paragraphs>
  <TotalTime>6</TotalTime>
  <ScaleCrop>false</ScaleCrop>
  <LinksUpToDate>false</LinksUpToDate>
  <CharactersWithSpaces>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2024-08-01T02:33:43Z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3346AE211F164C6C96A689F5EA989ABE_12</vt:lpwstr>
  </property>
</Properties>
</file>