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02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50E876">
      <w:pPr>
        <w:rPr>
          <w:rFonts w:hint="eastAsia"/>
        </w:rPr>
      </w:pPr>
    </w:p>
    <w:p w14:paraId="5C74A72A">
      <w:pPr>
        <w:rPr>
          <w:b/>
        </w:rPr>
      </w:pPr>
      <w:r>
        <w:rPr>
          <w:rFonts w:hint="eastAsia"/>
          <w:b/>
        </w:rPr>
        <w:t>标段编号：HZZR-F241225N</w:t>
      </w:r>
      <w:bookmarkStart w:id="0" w:name="_GoBack"/>
      <w:bookmarkEnd w:id="0"/>
    </w:p>
    <w:p w14:paraId="1DDF4738">
      <w:pPr>
        <w:rPr>
          <w:rFonts w:hint="eastAsia"/>
          <w:b/>
        </w:rPr>
      </w:pPr>
      <w:r>
        <w:rPr>
          <w:rFonts w:hint="eastAsia"/>
          <w:b/>
        </w:rPr>
        <w:t>标段名称：2025年信访信息辅助服务项目</w:t>
      </w:r>
    </w:p>
    <w:p w14:paraId="4A0E006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 w14:paraId="59FD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6EA226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 w14:paraId="2DF2F1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 w14:paraId="37798A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F51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77CF3D2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 w14:paraId="468CAF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杭州珅林科技有限公司</w:t>
            </w:r>
          </w:p>
        </w:tc>
        <w:tc>
          <w:tcPr>
            <w:tcW w:w="4410" w:type="dxa"/>
            <w:vAlign w:val="center"/>
          </w:tcPr>
          <w:p w14:paraId="5C9165E2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80.36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1C3A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1216E3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 w14:paraId="0E8835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义乌新型智慧城市运营有限公司</w:t>
            </w:r>
          </w:p>
        </w:tc>
        <w:tc>
          <w:tcPr>
            <w:tcW w:w="4410" w:type="dxa"/>
            <w:vAlign w:val="center"/>
          </w:tcPr>
          <w:p w14:paraId="597C092E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69.0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  <w:tr w14:paraId="56EC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7CA14F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 w14:paraId="763DCA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浙江绿宙物业服务有限公司</w:t>
            </w:r>
          </w:p>
        </w:tc>
        <w:tc>
          <w:tcPr>
            <w:tcW w:w="4410" w:type="dxa"/>
            <w:vAlign w:val="center"/>
          </w:tcPr>
          <w:p w14:paraId="52C978F9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29.44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</w:tbl>
    <w:p w14:paraId="0B66B72A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805FCC"/>
    <w:rsid w:val="00A3330A"/>
    <w:rsid w:val="00B3445D"/>
    <w:rsid w:val="00BB4DE2"/>
    <w:rsid w:val="00C90B6B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1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2025-03-03T07:57:45Z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