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FDEC0A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1BB0DF7">
      <w:pPr>
        <w:rPr>
          <w:rFonts w:hint="eastAsia"/>
        </w:rPr>
      </w:pPr>
    </w:p>
    <w:p w14:paraId="4FA6DA7A"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HZGJ-XSZZ2025-01</w:t>
      </w:r>
    </w:p>
    <w:p w14:paraId="4B50681C"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萧山红领村社通应用项目</w:t>
      </w:r>
    </w:p>
    <w:p w14:paraId="541D01E3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3"/>
        <w:gridCol w:w="3731"/>
        <w:gridCol w:w="3116"/>
      </w:tblGrid>
      <w:tr w14:paraId="6C61D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3" w:type="dxa"/>
          </w:tcPr>
          <w:p w14:paraId="219CE0B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731" w:type="dxa"/>
          </w:tcPr>
          <w:p w14:paraId="3507A9E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116" w:type="dxa"/>
          </w:tcPr>
          <w:p w14:paraId="20661B6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29AD22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3" w:type="dxa"/>
          </w:tcPr>
          <w:p w14:paraId="632ABE6B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731" w:type="dxa"/>
          </w:tcPr>
          <w:p w14:paraId="7219FB38"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浙江印潮科技有限公司</w:t>
            </w:r>
          </w:p>
        </w:tc>
        <w:tc>
          <w:tcPr>
            <w:tcW w:w="3116" w:type="dxa"/>
          </w:tcPr>
          <w:p w14:paraId="2B84C21B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综合得分第二</w:t>
            </w:r>
          </w:p>
        </w:tc>
      </w:tr>
      <w:tr w14:paraId="1B6FB7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3" w:type="dxa"/>
          </w:tcPr>
          <w:p w14:paraId="1850651B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731" w:type="dxa"/>
          </w:tcPr>
          <w:p w14:paraId="2B2E4AEE"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浙江南斗数智科技有限公司</w:t>
            </w:r>
          </w:p>
        </w:tc>
        <w:tc>
          <w:tcPr>
            <w:tcW w:w="3116" w:type="dxa"/>
          </w:tcPr>
          <w:p w14:paraId="49DD2ADC">
            <w:pPr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综合得分第三</w:t>
            </w:r>
          </w:p>
        </w:tc>
      </w:tr>
      <w:tr w14:paraId="572592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3" w:type="dxa"/>
          </w:tcPr>
          <w:p w14:paraId="7DC6179B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731" w:type="dxa"/>
          </w:tcPr>
          <w:p w14:paraId="4551E40F">
            <w:pPr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浙江之科智慧科技有限公司</w:t>
            </w:r>
          </w:p>
        </w:tc>
        <w:tc>
          <w:tcPr>
            <w:tcW w:w="3116" w:type="dxa"/>
          </w:tcPr>
          <w:p w14:paraId="7424ABB1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综合得分第四</w:t>
            </w:r>
          </w:p>
        </w:tc>
      </w:tr>
      <w:tr w14:paraId="1492A0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43" w:type="dxa"/>
          </w:tcPr>
          <w:p w14:paraId="4673F76E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731" w:type="dxa"/>
          </w:tcPr>
          <w:p w14:paraId="3075B402">
            <w:pPr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浙江北冕科技有限公司</w:t>
            </w:r>
          </w:p>
        </w:tc>
        <w:tc>
          <w:tcPr>
            <w:tcW w:w="3116" w:type="dxa"/>
          </w:tcPr>
          <w:p w14:paraId="3CE55170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综合得分第五</w:t>
            </w:r>
          </w:p>
        </w:tc>
      </w:tr>
    </w:tbl>
    <w:p w14:paraId="2AD43ABE"/>
    <w:p w14:paraId="76B276E8">
      <w:pPr>
        <w:rPr>
          <w:rFonts w:hint="eastAsia"/>
        </w:rPr>
      </w:pPr>
    </w:p>
    <w:p w14:paraId="4D1F02DE"/>
    <w:p w14:paraId="3293037E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gyMTIzMTdjMGE4NmZiMDdjNDNjZmU0M2RmNmVmZGQifQ=="/>
  </w:docVars>
  <w:rsids>
    <w:rsidRoot w:val="00BB4DE2"/>
    <w:rsid w:val="002D7097"/>
    <w:rsid w:val="00507446"/>
    <w:rsid w:val="00A3330A"/>
    <w:rsid w:val="00B3445D"/>
    <w:rsid w:val="00BB4DE2"/>
    <w:rsid w:val="00C90B6B"/>
    <w:rsid w:val="03FA6B7E"/>
    <w:rsid w:val="0AC70F36"/>
    <w:rsid w:val="4F590CB0"/>
    <w:rsid w:val="6BC70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166</Words>
  <Characters>184</Characters>
  <Lines>1</Lines>
  <Paragraphs>1</Paragraphs>
  <TotalTime>4</TotalTime>
  <ScaleCrop>false</ScaleCrop>
  <LinksUpToDate>false</LinksUpToDate>
  <CharactersWithSpaces>184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QQ</cp:lastModifiedBy>
  <dcterms:modified xsi:type="dcterms:W3CDTF">2025-04-07T05:54:40Z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1634577D0FE244B9B7EA04C922CF5FEF_12</vt:lpwstr>
  </property>
  <property fmtid="{D5CDD505-2E9C-101B-9397-08002B2CF9AE}" pid="4" name="KSOTemplateDocerSaveRecord">
    <vt:lpwstr>eyJoZGlkIjoiYzgyMTIzMTdjMGE4NmZiMDdjNDNjZmU0M2RmNmVmZGQiLCJ1c2VySWQiOiI0MzYzOTc2MDAifQ==</vt:lpwstr>
  </property>
</Properties>
</file>