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" w:eastAsia="仿宋" w:cs="仿宋" w:hAnsi="仿宋" w:hint="eastAsia"/>
          <w:b/>
          <w:sz w:val="28"/>
          <w:szCs w:val="28"/>
        </w:rPr>
      </w:pPr>
      <w:r>
        <w:rPr>
          <w:rFonts w:ascii="仿宋" w:eastAsia="仿宋" w:cs="仿宋" w:hAnsi="仿宋" w:hint="eastAsia"/>
          <w:b/>
          <w:sz w:val="28"/>
          <w:szCs w:val="28"/>
        </w:rPr>
        <w:t>供应商未中标情况说明</w:t>
      </w:r>
    </w:p>
    <w:p>
      <w:pPr>
        <w:rPr>
          <w:rFonts w:ascii="仿宋" w:eastAsia="仿宋" w:cs="仿宋" w:hAnsi="仿宋" w:hint="eastAsia"/>
          <w:sz w:val="28"/>
          <w:szCs w:val="28"/>
        </w:rPr>
      </w:pPr>
    </w:p>
    <w:p>
      <w:pPr>
        <w:rPr>
          <w:rFonts w:ascii="仿宋" w:eastAsia="仿宋" w:cs="仿宋" w:hAnsi="仿宋" w:hint="eastAsia"/>
          <w:b/>
          <w:sz w:val="28"/>
          <w:szCs w:val="28"/>
        </w:rPr>
      </w:pPr>
      <w:r>
        <w:rPr>
          <w:rFonts w:ascii="仿宋" w:eastAsia="仿宋" w:cs="仿宋" w:hAnsi="仿宋" w:hint="eastAsia"/>
          <w:b/>
          <w:sz w:val="28"/>
          <w:szCs w:val="28"/>
        </w:rPr>
        <w:t>标段编号：BJZFCG-2024-069</w:t>
      </w:r>
    </w:p>
    <w:p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firstLine="0"/>
        <w:rPr>
          <w:rFonts w:ascii="仿宋" w:eastAsia="仿宋" w:cs="仿宋" w:hAnsi="仿宋" w:hint="eastAsia"/>
          <w:b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ascii="仿宋" w:eastAsia="仿宋" w:cs="仿宋" w:hAnsi="仿宋" w:hint="eastAsia"/>
          <w:b/>
          <w:sz w:val="28"/>
          <w:szCs w:val="28"/>
        </w:rPr>
        <w:t>标段名称：</w:t>
      </w:r>
      <w:r>
        <w:rPr>
          <w:rFonts w:ascii="仿宋" w:eastAsia="仿宋" w:cs="仿宋" w:hAnsi="仿宋" w:hint="eastAsia"/>
          <w:b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>杭州市滨江区综合行政执法局2025-2027年办公楼物业管理服务项目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87"/>
        <w:gridCol w:w="4113"/>
        <w:gridCol w:w="3289"/>
      </w:tblGrid>
      <w:tr>
        <w:tc>
          <w:tcPr>
            <w:tcW w:w="887" w:type="dxa"/>
          </w:tcPr>
          <w:p>
            <w:pPr>
              <w:jc w:val="center"/>
              <w:rPr>
                <w:rFonts w:ascii="仿宋" w:eastAsia="仿宋" w:cs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13" w:type="dxa"/>
          </w:tcPr>
          <w:p>
            <w:pPr>
              <w:jc w:val="center"/>
              <w:rPr>
                <w:rFonts w:ascii="仿宋" w:eastAsia="仿宋" w:cs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ascii="仿宋" w:eastAsia="仿宋" w:cs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cs="仿宋" w:hAnsi="仿宋" w:hint="eastAsia"/>
                <w:b/>
                <w:sz w:val="28"/>
                <w:szCs w:val="28"/>
              </w:rPr>
              <w:t>未中标理由</w:t>
            </w:r>
          </w:p>
        </w:tc>
      </w:tr>
      <w:tr>
        <w:tc>
          <w:tcPr>
            <w:tcW w:w="887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1</w:t>
            </w:r>
          </w:p>
        </w:tc>
        <w:tc>
          <w:tcPr>
            <w:tcW w:w="4113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浙江银沙物业管理服务有限公司</w:t>
            </w:r>
          </w:p>
        </w:tc>
        <w:tc>
          <w:tcPr>
            <w:tcW w:w="3289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得分83.03，排名第2；</w:t>
            </w:r>
          </w:p>
        </w:tc>
      </w:tr>
      <w:tr>
        <w:tc>
          <w:tcPr>
            <w:tcW w:w="887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杭州景容环境物业管理有限公司</w:t>
            </w:r>
          </w:p>
        </w:tc>
        <w:tc>
          <w:tcPr>
            <w:tcW w:w="3289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得分77.56，排名第3；</w:t>
            </w:r>
          </w:p>
        </w:tc>
      </w:tr>
      <w:tr>
        <w:tc>
          <w:tcPr>
            <w:tcW w:w="887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3</w:t>
            </w:r>
          </w:p>
        </w:tc>
        <w:tc>
          <w:tcPr>
            <w:tcW w:w="4113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杭州品尚物业服务集团有限公司</w:t>
            </w:r>
          </w:p>
        </w:tc>
        <w:tc>
          <w:tcPr>
            <w:tcW w:w="3289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得分77.43，排名第4；</w:t>
            </w:r>
          </w:p>
        </w:tc>
      </w:tr>
      <w:tr>
        <w:tc>
          <w:tcPr>
            <w:tcW w:w="887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4</w:t>
            </w:r>
          </w:p>
        </w:tc>
        <w:tc>
          <w:tcPr>
            <w:tcW w:w="4113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杭州品信物业管理有限公司</w:t>
            </w:r>
          </w:p>
        </w:tc>
        <w:tc>
          <w:tcPr>
            <w:tcW w:w="3289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得分77.42，排名第5；</w:t>
            </w:r>
          </w:p>
        </w:tc>
      </w:tr>
      <w:tr>
        <w:tc>
          <w:tcPr>
            <w:tcW w:w="887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杭州禾和物业管理有限公司</w:t>
            </w:r>
          </w:p>
        </w:tc>
        <w:tc>
          <w:tcPr>
            <w:tcW w:w="3289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得分76.55，排名第6；</w:t>
            </w:r>
          </w:p>
        </w:tc>
      </w:tr>
      <w:tr>
        <w:tc>
          <w:tcPr>
            <w:tcW w:w="887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6</w:t>
            </w:r>
          </w:p>
        </w:tc>
        <w:tc>
          <w:tcPr>
            <w:tcW w:w="4113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杭州海涛环境工程有限公司</w:t>
            </w:r>
          </w:p>
        </w:tc>
        <w:tc>
          <w:tcPr>
            <w:tcW w:w="3289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得分74.46，排名第7；</w:t>
            </w:r>
          </w:p>
        </w:tc>
      </w:tr>
      <w:tr>
        <w:tc>
          <w:tcPr>
            <w:tcW w:w="887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7</w:t>
            </w:r>
          </w:p>
        </w:tc>
        <w:tc>
          <w:tcPr>
            <w:tcW w:w="4113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浙江巨诚安保服务有限公司</w:t>
            </w:r>
          </w:p>
        </w:tc>
        <w:tc>
          <w:tcPr>
            <w:tcW w:w="3289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得分74.21，排名第8；</w:t>
            </w:r>
          </w:p>
        </w:tc>
      </w:tr>
      <w:tr>
        <w:tc>
          <w:tcPr>
            <w:tcW w:w="887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8</w:t>
            </w:r>
          </w:p>
        </w:tc>
        <w:tc>
          <w:tcPr>
            <w:tcW w:w="4113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蓝精灵智慧物业服务有限公司</w:t>
            </w:r>
          </w:p>
        </w:tc>
        <w:tc>
          <w:tcPr>
            <w:tcW w:w="3289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得分74.02，排名第9；</w:t>
            </w:r>
          </w:p>
        </w:tc>
      </w:tr>
      <w:tr>
        <w:tc>
          <w:tcPr>
            <w:tcW w:w="887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9</w:t>
            </w:r>
          </w:p>
        </w:tc>
        <w:tc>
          <w:tcPr>
            <w:tcW w:w="4113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上海德律风置业有限公司</w:t>
            </w:r>
          </w:p>
        </w:tc>
        <w:tc>
          <w:tcPr>
            <w:tcW w:w="3289" w:type="dxa"/>
          </w:tcPr>
          <w:p>
            <w:pPr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得分68.02，排名第10；</w:t>
            </w:r>
          </w:p>
        </w:tc>
      </w:tr>
      <w:tr>
        <w:tc>
          <w:tcPr>
            <w:tcW w:w="887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10</w:t>
            </w:r>
          </w:p>
        </w:tc>
        <w:tc>
          <w:tcPr>
            <w:tcW w:w="4113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浙江振中物业管理有限公司</w:t>
            </w:r>
          </w:p>
        </w:tc>
        <w:tc>
          <w:tcPr>
            <w:tcW w:w="3289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得分66.32，排名第11；</w:t>
            </w:r>
          </w:p>
        </w:tc>
      </w:tr>
      <w:tr>
        <w:tc>
          <w:tcPr>
            <w:tcW w:w="887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11</w:t>
            </w:r>
          </w:p>
        </w:tc>
        <w:tc>
          <w:tcPr>
            <w:tcW w:w="4113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浙江碧园物业管理有限公司</w:t>
            </w:r>
          </w:p>
        </w:tc>
        <w:tc>
          <w:tcPr>
            <w:tcW w:w="3289" w:type="dxa"/>
          </w:tcPr>
          <w:p>
            <w:pPr>
              <w:rPr>
                <w:rFonts w:ascii="仿宋" w:eastAsia="仿宋" w:cs="仿宋" w:hAnsi="仿宋" w:hint="eastAsia"/>
                <w:sz w:val="28"/>
                <w:szCs w:val="28"/>
              </w:rPr>
            </w:pPr>
            <w:r>
              <w:rPr>
                <w:rFonts w:ascii="仿宋" w:eastAsia="仿宋" w:cs="仿宋" w:hAnsi="仿宋"/>
                <w:sz w:val="28"/>
                <w:szCs w:val="28"/>
              </w:rPr>
              <w:t>得分50.9</w:t>
            </w:r>
            <w:bookmarkStart w:id="0" w:name="_GoBack"/>
            <w:bookmarkEnd w:id="0"/>
            <w:r>
              <w:rPr>
                <w:rFonts w:ascii="仿宋" w:eastAsia="仿宋" w:cs="仿宋" w:hAnsi="仿宋"/>
                <w:sz w:val="28"/>
                <w:szCs w:val="28"/>
              </w:rPr>
              <w:t>，排名第12；</w:t>
            </w:r>
          </w:p>
        </w:tc>
      </w:tr>
    </w:tbl>
    <w:p>
      <w:pPr>
        <w:rPr>
          <w:rFonts w:ascii="仿宋" w:eastAsia="仿宋" w:cs="仿宋" w:hAnsi="仿宋"/>
          <w:sz w:val="28"/>
          <w:szCs w:val="28"/>
        </w:rPr>
      </w:pPr>
    </w:p>
    <w:p>
      <w:pPr>
        <w:rPr>
          <w:rFonts w:ascii="仿宋" w:eastAsia="仿宋" w:cs="仿宋" w:hAnsi="仿宋" w:hint="eastAsia"/>
          <w:sz w:val="28"/>
          <w:szCs w:val="28"/>
        </w:rPr>
      </w:pPr>
      <w:r>
        <w:rPr>
          <w:rFonts w:ascii="仿宋" w:eastAsia="仿宋" w:cs="仿宋" w:hAnsi="仿宋" w:hint="eastAsia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 w:hAnsi="等线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等线" w:eastAsia="等线" w:cs="Arial" w:hAnsi="等线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等线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等线" w:eastAsia="等线" w:cs="Arial" w:hAnsi="等线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EC6327-4ED6-4C85-8EB0-5753137FDB9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Yozo_Office9.0.5445.102ZH</Application>
  <Pages>1</Pages>
  <Words>0</Words>
  <Characters>340</Characters>
  <Lines>0</Lines>
  <Paragraphs>7</Paragraphs>
  <CharactersWithSpaces>454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 Office User</dc:creator>
  <cp:lastModifiedBy>Administrator</cp:lastModifiedBy>
  <cp:revision>1</cp:revision>
  <dcterms:created xsi:type="dcterms:W3CDTF">2021-08-24T08:02:00Z</dcterms:created>
  <dcterms:modified xsi:type="dcterms:W3CDTF">2025-01-26T07:59:53Z</dcterms:modified>
</cp:coreProperties>
</file>