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CAEDB" w14:textId="77777777" w:rsidR="00507446" w:rsidRPr="00BB4DE2" w:rsidRDefault="00BB4DE2" w:rsidP="00BB4DE2">
      <w:pPr>
        <w:jc w:val="center"/>
        <w:rPr>
          <w:rFonts w:hint="eastAsia"/>
          <w:b/>
        </w:rPr>
      </w:pPr>
      <w:r w:rsidRPr="00BB4DE2">
        <w:rPr>
          <w:rFonts w:hint="eastAsia"/>
          <w:b/>
        </w:rPr>
        <w:t>供应商未中标情况说明</w:t>
      </w:r>
    </w:p>
    <w:p w14:paraId="211CD6D6" w14:textId="77777777" w:rsidR="00BB4DE2" w:rsidRDefault="00BB4DE2">
      <w:pPr>
        <w:rPr>
          <w:rFonts w:hint="eastAsia"/>
        </w:rPr>
      </w:pPr>
    </w:p>
    <w:p w14:paraId="6A6A89F6" w14:textId="4AA862CE" w:rsidR="00BB4DE2" w:rsidRPr="00BB4DE2" w:rsidRDefault="00BB4DE2">
      <w:pPr>
        <w:rPr>
          <w:rFonts w:hint="eastAsia"/>
          <w:b/>
        </w:rPr>
      </w:pPr>
      <w:r w:rsidRPr="00BB4DE2">
        <w:rPr>
          <w:rFonts w:hint="eastAsia"/>
          <w:b/>
        </w:rPr>
        <w:t>标段编号：</w:t>
      </w:r>
      <w:r w:rsidR="00D00E75" w:rsidRPr="00D00E75">
        <w:rPr>
          <w:rFonts w:hint="eastAsia"/>
          <w:b/>
        </w:rPr>
        <w:t>ZJZC-2025-001</w:t>
      </w:r>
    </w:p>
    <w:p w14:paraId="49853129" w14:textId="1775D801" w:rsidR="00D00E75" w:rsidRPr="00D00E75" w:rsidRDefault="00BB4DE2" w:rsidP="00D00E75">
      <w:pPr>
        <w:rPr>
          <w:b/>
          <w:bCs/>
        </w:rPr>
      </w:pPr>
      <w:r w:rsidRPr="00BB4DE2">
        <w:rPr>
          <w:rFonts w:hint="eastAsia"/>
          <w:b/>
        </w:rPr>
        <w:t>标段名称：</w:t>
      </w:r>
      <w:r w:rsidR="00D00E75" w:rsidRPr="00D00E75">
        <w:rPr>
          <w:rFonts w:hint="eastAsia"/>
          <w:b/>
          <w:bCs/>
        </w:rPr>
        <w:t>杭州市西湖区住房和城乡建设局</w:t>
      </w:r>
      <w:proofErr w:type="gramStart"/>
      <w:r w:rsidR="00D00E75" w:rsidRPr="00D00E75">
        <w:rPr>
          <w:rFonts w:hint="eastAsia"/>
          <w:b/>
          <w:bCs/>
        </w:rPr>
        <w:t>房建类投资</w:t>
      </w:r>
      <w:proofErr w:type="gramEnd"/>
      <w:r w:rsidR="00D00E75" w:rsidRPr="00D00E75">
        <w:rPr>
          <w:rFonts w:hint="eastAsia"/>
          <w:b/>
          <w:bCs/>
        </w:rPr>
        <w:t>项目初步设计审查第三方服务（三墩区块）</w:t>
      </w:r>
    </w:p>
    <w:p w14:paraId="49DF2601" w14:textId="77777777" w:rsidR="00BB4DE2" w:rsidRDefault="00BB4DE2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3333"/>
      </w:tblGrid>
      <w:tr w:rsidR="00BB4DE2" w14:paraId="2C3AE69E" w14:textId="77777777" w:rsidTr="00D00E75">
        <w:tc>
          <w:tcPr>
            <w:tcW w:w="1696" w:type="dxa"/>
          </w:tcPr>
          <w:p w14:paraId="10C1BDF2" w14:textId="77777777" w:rsidR="00BB4DE2" w:rsidRPr="00BB4DE2" w:rsidRDefault="00BB4DE2" w:rsidP="00BB4DE2">
            <w:pPr>
              <w:jc w:val="center"/>
              <w:rPr>
                <w:rFonts w:hint="eastAsia"/>
                <w:b/>
              </w:rPr>
            </w:pPr>
            <w:r w:rsidRPr="00BB4DE2">
              <w:rPr>
                <w:rFonts w:hint="eastAsia"/>
                <w:b/>
              </w:rPr>
              <w:t>序号</w:t>
            </w:r>
          </w:p>
        </w:tc>
        <w:tc>
          <w:tcPr>
            <w:tcW w:w="3261" w:type="dxa"/>
          </w:tcPr>
          <w:p w14:paraId="73A0AEA0" w14:textId="77777777" w:rsidR="00BB4DE2" w:rsidRPr="00BB4DE2" w:rsidRDefault="00BB4DE2" w:rsidP="00BB4DE2">
            <w:pPr>
              <w:jc w:val="center"/>
              <w:rPr>
                <w:rFonts w:hint="eastAsia"/>
                <w:b/>
              </w:rPr>
            </w:pPr>
            <w:r w:rsidRPr="00BB4DE2">
              <w:rPr>
                <w:rFonts w:hint="eastAsia"/>
                <w:b/>
              </w:rPr>
              <w:t>单位名称</w:t>
            </w:r>
          </w:p>
        </w:tc>
        <w:tc>
          <w:tcPr>
            <w:tcW w:w="3333" w:type="dxa"/>
          </w:tcPr>
          <w:p w14:paraId="7658156D" w14:textId="77777777" w:rsidR="00BB4DE2" w:rsidRPr="00BB4DE2" w:rsidRDefault="00BB4DE2" w:rsidP="00BB4DE2">
            <w:pPr>
              <w:jc w:val="center"/>
              <w:rPr>
                <w:rFonts w:hint="eastAsia"/>
                <w:b/>
              </w:rPr>
            </w:pPr>
            <w:r w:rsidRPr="00BB4DE2">
              <w:rPr>
                <w:rFonts w:hint="eastAsia"/>
                <w:b/>
              </w:rPr>
              <w:t>未中标理由</w:t>
            </w:r>
          </w:p>
        </w:tc>
      </w:tr>
      <w:tr w:rsidR="00BB4DE2" w14:paraId="597ADF8F" w14:textId="77777777" w:rsidTr="00D00E75">
        <w:tc>
          <w:tcPr>
            <w:tcW w:w="1696" w:type="dxa"/>
          </w:tcPr>
          <w:p w14:paraId="6AAE0427" w14:textId="382944CA" w:rsidR="00BB4DE2" w:rsidRDefault="00D00E75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261" w:type="dxa"/>
          </w:tcPr>
          <w:p w14:paraId="30E23452" w14:textId="2708A5C7" w:rsidR="00BB4DE2" w:rsidRDefault="00D00E75">
            <w:pPr>
              <w:rPr>
                <w:rFonts w:hint="eastAsia"/>
              </w:rPr>
            </w:pPr>
            <w:r w:rsidRPr="00D00E75">
              <w:rPr>
                <w:rFonts w:hint="eastAsia"/>
              </w:rPr>
              <w:t>汉嘉设计集团股份有限公司</w:t>
            </w:r>
          </w:p>
        </w:tc>
        <w:tc>
          <w:tcPr>
            <w:tcW w:w="3333" w:type="dxa"/>
          </w:tcPr>
          <w:p w14:paraId="70FDF3B2" w14:textId="52A6C10B" w:rsidR="00BB4DE2" w:rsidRDefault="00D00E75">
            <w:pPr>
              <w:rPr>
                <w:rFonts w:hint="eastAsia"/>
              </w:rPr>
            </w:pPr>
            <w:r>
              <w:rPr>
                <w:rFonts w:hint="eastAsia"/>
              </w:rPr>
              <w:t>综合排名第二</w:t>
            </w:r>
          </w:p>
        </w:tc>
      </w:tr>
      <w:tr w:rsidR="00BB4DE2" w14:paraId="5C4FBBF1" w14:textId="77777777" w:rsidTr="00D00E75">
        <w:tc>
          <w:tcPr>
            <w:tcW w:w="1696" w:type="dxa"/>
          </w:tcPr>
          <w:p w14:paraId="59DF605E" w14:textId="2240C510" w:rsidR="00BB4DE2" w:rsidRDefault="00D00E75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261" w:type="dxa"/>
          </w:tcPr>
          <w:p w14:paraId="6980D3CE" w14:textId="4AF0263E" w:rsidR="00BB4DE2" w:rsidRDefault="00D00E75">
            <w:pPr>
              <w:rPr>
                <w:rFonts w:hint="eastAsia"/>
              </w:rPr>
            </w:pPr>
            <w:r w:rsidRPr="00D00E75">
              <w:rPr>
                <w:rFonts w:hint="eastAsia"/>
              </w:rPr>
              <w:t>浙江省建筑设计研究院有限公司</w:t>
            </w:r>
          </w:p>
        </w:tc>
        <w:tc>
          <w:tcPr>
            <w:tcW w:w="3333" w:type="dxa"/>
          </w:tcPr>
          <w:p w14:paraId="0E4A87FD" w14:textId="3AA9BD04" w:rsidR="00BB4DE2" w:rsidRDefault="00D00E75">
            <w:pPr>
              <w:rPr>
                <w:rFonts w:hint="eastAsia"/>
              </w:rPr>
            </w:pPr>
            <w:r>
              <w:rPr>
                <w:rFonts w:hint="eastAsia"/>
              </w:rPr>
              <w:t>综合排名第</w:t>
            </w:r>
            <w:r>
              <w:rPr>
                <w:rFonts w:hint="eastAsia"/>
              </w:rPr>
              <w:t>三</w:t>
            </w:r>
          </w:p>
        </w:tc>
      </w:tr>
    </w:tbl>
    <w:p w14:paraId="15DC9706" w14:textId="77777777" w:rsidR="00BB4DE2" w:rsidRDefault="00BB4DE2"/>
    <w:p w14:paraId="6493C204" w14:textId="77777777" w:rsidR="00D00E75" w:rsidRDefault="00D00E75"/>
    <w:p w14:paraId="5DBC1F03" w14:textId="77777777" w:rsidR="00D00E75" w:rsidRDefault="00D00E75">
      <w:pPr>
        <w:rPr>
          <w:rFonts w:hint="eastAsia"/>
        </w:rPr>
      </w:pPr>
    </w:p>
    <w:p w14:paraId="3E663896" w14:textId="77777777" w:rsidR="00D00E75" w:rsidRDefault="00D00E75">
      <w:pPr>
        <w:rPr>
          <w:rFonts w:hint="eastAsia"/>
        </w:rPr>
      </w:pPr>
    </w:p>
    <w:p w14:paraId="384A1A1C" w14:textId="1C1777D1" w:rsidR="00D00E75" w:rsidRDefault="00D00E75" w:rsidP="00D00E75">
      <w:pPr>
        <w:rPr>
          <w:rFonts w:hint="eastAsia"/>
          <w:b/>
        </w:rPr>
      </w:pPr>
      <w:r w:rsidRPr="00BB4DE2">
        <w:rPr>
          <w:rFonts w:hint="eastAsia"/>
          <w:b/>
        </w:rPr>
        <w:t>标段编号：</w:t>
      </w:r>
      <w:r w:rsidRPr="00D00E75">
        <w:rPr>
          <w:rFonts w:hint="eastAsia"/>
          <w:b/>
        </w:rPr>
        <w:t>ZJZC-2025-001</w:t>
      </w:r>
    </w:p>
    <w:p w14:paraId="4A9A72A2" w14:textId="79834E53" w:rsidR="00BB4DE2" w:rsidRPr="00D00E75" w:rsidRDefault="00D00E75" w:rsidP="00D00E75">
      <w:pPr>
        <w:rPr>
          <w:rFonts w:hint="eastAsia"/>
        </w:rPr>
      </w:pPr>
      <w:r w:rsidRPr="00BB4DE2">
        <w:rPr>
          <w:rFonts w:hint="eastAsia"/>
          <w:b/>
        </w:rPr>
        <w:t>标段名称：</w:t>
      </w:r>
      <w:r w:rsidRPr="00D00E75">
        <w:rPr>
          <w:rFonts w:hint="eastAsia"/>
          <w:b/>
          <w:bCs/>
        </w:rPr>
        <w:t>杭州市西湖区住房和城乡建设局</w:t>
      </w:r>
      <w:proofErr w:type="gramStart"/>
      <w:r w:rsidRPr="00D00E75">
        <w:rPr>
          <w:rFonts w:hint="eastAsia"/>
          <w:b/>
          <w:bCs/>
        </w:rPr>
        <w:t>房建类投资</w:t>
      </w:r>
      <w:proofErr w:type="gramEnd"/>
      <w:r w:rsidRPr="00D00E75">
        <w:rPr>
          <w:rFonts w:hint="eastAsia"/>
          <w:b/>
          <w:bCs/>
        </w:rPr>
        <w:t>项目初步设计审查第三方服务（双浦、转塘区块）</w:t>
      </w:r>
    </w:p>
    <w:p w14:paraId="222C8632" w14:textId="3ABAE3E8" w:rsidR="00BB4DE2" w:rsidRDefault="00D00E75">
      <w:proofErr w:type="gramStart"/>
      <w:r w:rsidRPr="00D00E75">
        <w:rPr>
          <w:rFonts w:hint="eastAsia"/>
        </w:rPr>
        <w:t>标项</w:t>
      </w:r>
      <w:proofErr w:type="gramEnd"/>
      <w:r>
        <w:rPr>
          <w:rFonts w:hint="eastAsia"/>
        </w:rPr>
        <w:t>3</w:t>
      </w:r>
      <w:r w:rsidRPr="00D00E75">
        <w:rPr>
          <w:rFonts w:hint="eastAsia"/>
        </w:rPr>
        <w:t>投标供应商数量不</w:t>
      </w:r>
      <w:r>
        <w:rPr>
          <w:rFonts w:hint="eastAsia"/>
        </w:rPr>
        <w:t>足3家，作废标处理。</w:t>
      </w:r>
    </w:p>
    <w:p w14:paraId="7AB1FF6A" w14:textId="77777777" w:rsidR="00D00E75" w:rsidRDefault="00D00E75"/>
    <w:p w14:paraId="39104832" w14:textId="77777777" w:rsidR="00D00E75" w:rsidRDefault="00D00E75"/>
    <w:p w14:paraId="711E2046" w14:textId="77777777" w:rsidR="00D00E75" w:rsidRDefault="00D00E75">
      <w:pPr>
        <w:rPr>
          <w:rFonts w:hint="eastAsia"/>
        </w:rPr>
      </w:pPr>
    </w:p>
    <w:p w14:paraId="023D8EDB" w14:textId="77777777" w:rsidR="00D00E75" w:rsidRDefault="00D00E75">
      <w:pPr>
        <w:rPr>
          <w:rFonts w:hint="eastAsia"/>
        </w:rPr>
      </w:pPr>
    </w:p>
    <w:p w14:paraId="6F2F9A4A" w14:textId="77777777" w:rsidR="00D00E75" w:rsidRDefault="00D00E75" w:rsidP="00D00E75">
      <w:pPr>
        <w:rPr>
          <w:rFonts w:hint="eastAsia"/>
          <w:b/>
        </w:rPr>
      </w:pPr>
      <w:r w:rsidRPr="00BB4DE2">
        <w:rPr>
          <w:rFonts w:hint="eastAsia"/>
          <w:b/>
        </w:rPr>
        <w:t>标段编号：</w:t>
      </w:r>
      <w:r w:rsidRPr="00D00E75">
        <w:rPr>
          <w:rFonts w:hint="eastAsia"/>
          <w:b/>
        </w:rPr>
        <w:t>ZJZC-2025-001</w:t>
      </w:r>
    </w:p>
    <w:p w14:paraId="103F02B8" w14:textId="77777777" w:rsidR="00D00E75" w:rsidRPr="00D00E75" w:rsidRDefault="00D00E75" w:rsidP="00D00E75">
      <w:pPr>
        <w:rPr>
          <w:rFonts w:hint="eastAsia"/>
        </w:rPr>
      </w:pPr>
      <w:r w:rsidRPr="00BB4DE2">
        <w:rPr>
          <w:rFonts w:hint="eastAsia"/>
          <w:b/>
        </w:rPr>
        <w:t>标段名称：</w:t>
      </w:r>
      <w:r w:rsidRPr="00D00E75">
        <w:rPr>
          <w:rFonts w:hint="eastAsia"/>
          <w:b/>
          <w:bCs/>
        </w:rPr>
        <w:t>杭州市西湖区住房和城乡建设局</w:t>
      </w:r>
      <w:proofErr w:type="gramStart"/>
      <w:r w:rsidRPr="00D00E75">
        <w:rPr>
          <w:rFonts w:hint="eastAsia"/>
          <w:b/>
          <w:bCs/>
        </w:rPr>
        <w:t>房建类投资</w:t>
      </w:r>
      <w:proofErr w:type="gramEnd"/>
      <w:r w:rsidRPr="00D00E75">
        <w:rPr>
          <w:rFonts w:hint="eastAsia"/>
          <w:b/>
          <w:bCs/>
        </w:rPr>
        <w:t>项目初步设计审查第三方服务（翠苑、古荡、文新、西溪、留下 蒋村、北山区块）</w:t>
      </w:r>
    </w:p>
    <w:p w14:paraId="5C580DCE" w14:textId="44220423" w:rsidR="00D00E75" w:rsidRDefault="00D00E75" w:rsidP="00D00E75">
      <w:proofErr w:type="gramStart"/>
      <w:r w:rsidRPr="00D00E75">
        <w:rPr>
          <w:rFonts w:hint="eastAsia"/>
        </w:rPr>
        <w:t>标项</w:t>
      </w:r>
      <w:proofErr w:type="gramEnd"/>
      <w:r w:rsidRPr="00D00E75">
        <w:rPr>
          <w:rFonts w:hint="eastAsia"/>
        </w:rPr>
        <w:t>2投标供应商数量不</w:t>
      </w:r>
      <w:r>
        <w:rPr>
          <w:rFonts w:hint="eastAsia"/>
        </w:rPr>
        <w:t>足3家，作废标处理。</w:t>
      </w:r>
    </w:p>
    <w:p w14:paraId="3F785A61" w14:textId="77777777" w:rsidR="00D00E75" w:rsidRPr="00D00E75" w:rsidRDefault="00D00E75"/>
    <w:p w14:paraId="5B7188C1" w14:textId="77777777" w:rsidR="00D00E75" w:rsidRPr="00D00E75" w:rsidRDefault="00D00E75">
      <w:pPr>
        <w:rPr>
          <w:rFonts w:hint="eastAsia"/>
        </w:rPr>
      </w:pPr>
    </w:p>
    <w:p w14:paraId="212501BC" w14:textId="77777777" w:rsidR="00BB4DE2" w:rsidRDefault="00BB4DE2">
      <w:pPr>
        <w:rPr>
          <w:rFonts w:hint="eastAsia"/>
        </w:rPr>
      </w:pPr>
      <w:r>
        <w:rPr>
          <w:rFonts w:hint="eastAsia"/>
        </w:rPr>
        <w:t>备注：</w:t>
      </w:r>
      <w:r w:rsidRPr="00BB4DE2">
        <w:t>若标段废标，可对整个标段</w:t>
      </w:r>
      <w:proofErr w:type="gramStart"/>
      <w:r w:rsidRPr="00BB4DE2">
        <w:t>废标情况</w:t>
      </w:r>
      <w:proofErr w:type="gramEnd"/>
      <w:r w:rsidRPr="00BB4DE2">
        <w:t>说明即可。</w:t>
      </w:r>
    </w:p>
    <w:sectPr w:rsidR="00BB4DE2" w:rsidSect="002D70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346E57"/>
    <w:multiLevelType w:val="multilevel"/>
    <w:tmpl w:val="8EB2C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4198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E2"/>
    <w:rsid w:val="002D7097"/>
    <w:rsid w:val="00507446"/>
    <w:rsid w:val="00A075A8"/>
    <w:rsid w:val="00A3330A"/>
    <w:rsid w:val="00B3445D"/>
    <w:rsid w:val="00BB4DE2"/>
    <w:rsid w:val="00C90B6B"/>
    <w:rsid w:val="00D0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8A87B"/>
  <w15:chartTrackingRefBased/>
  <w15:docId w15:val="{AF2431B3-BFED-7D43-9FD6-D521AE9D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E7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uiPriority w:val="9"/>
    <w:semiHidden/>
    <w:rsid w:val="00D00E75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1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LSL</cp:lastModifiedBy>
  <cp:revision>2</cp:revision>
  <dcterms:created xsi:type="dcterms:W3CDTF">2021-08-24T08:02:00Z</dcterms:created>
  <dcterms:modified xsi:type="dcterms:W3CDTF">2025-03-03T04:56:00Z</dcterms:modified>
</cp:coreProperties>
</file>