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/>
    <w:p>
      <w:pPr>
        <w:rPr>
          <w:rFonts w:eastAsia="等线"/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项目编号：ZJZC-2024-027</w:t>
      </w:r>
    </w:p>
    <w:p>
      <w:pPr>
        <w:rPr>
          <w:rFonts w:hint="eastAsia"/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项目名称：西湖区残联2024年度居家服务项目</w:t>
      </w:r>
    </w:p>
    <w:p>
      <w:pPr>
        <w:rPr>
          <w:rFonts w:eastAsia="等线"/>
          <w:b/>
          <w:sz w:val="22"/>
          <w:szCs w:val="28"/>
        </w:rPr>
      </w:pP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标项一：双浦镇、转塘街道、灵隐街道、留下街道、蒋村街道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835"/>
        <w:gridCol w:w="4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83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751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835" w:type="dxa"/>
          </w:tcPr>
          <w:p>
            <w:r>
              <w:t>杭州怡欣养老服务有限公司</w:t>
            </w:r>
          </w:p>
        </w:tc>
        <w:tc>
          <w:tcPr>
            <w:tcW w:w="4751" w:type="dxa"/>
          </w:tcPr>
          <w:p>
            <w:r>
              <w:rPr>
                <w:rFonts w:hint="eastAsia"/>
              </w:rPr>
              <w:t>总分91.06，排名第2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2835" w:type="dxa"/>
          </w:tcPr>
          <w:p>
            <w:r>
              <w:t>浙江普康智慧养老产业科技有限公司</w:t>
            </w:r>
          </w:p>
        </w:tc>
        <w:tc>
          <w:tcPr>
            <w:tcW w:w="4751" w:type="dxa"/>
          </w:tcPr>
          <w:p>
            <w:r>
              <w:rPr>
                <w:rFonts w:hint="eastAsia"/>
              </w:rPr>
              <w:t>总分72.86，排名第3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835" w:type="dxa"/>
          </w:tcPr>
          <w:p>
            <w:r>
              <w:t>浙江遐龄荟智能康养科技集团有限公司</w:t>
            </w:r>
          </w:p>
        </w:tc>
        <w:tc>
          <w:tcPr>
            <w:tcW w:w="4751" w:type="dxa"/>
          </w:tcPr>
          <w:p>
            <w:r>
              <w:rPr>
                <w:rFonts w:hint="eastAsia"/>
              </w:rPr>
              <w:t>总分61.26，排名第4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835" w:type="dxa"/>
          </w:tcPr>
          <w:p>
            <w:r>
              <w:t>杭州乐意养老服务管理有限公司</w:t>
            </w:r>
          </w:p>
        </w:tc>
        <w:tc>
          <w:tcPr>
            <w:tcW w:w="4751" w:type="dxa"/>
          </w:tcPr>
          <w:p>
            <w:r>
              <w:rPr>
                <w:rFonts w:hint="eastAsia"/>
              </w:rPr>
              <w:t>总分59.81，排名第5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8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安徽鸿福养老服务有限公司</w:t>
            </w:r>
          </w:p>
        </w:tc>
        <w:tc>
          <w:tcPr>
            <w:tcW w:w="475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总分59.6，排名第6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8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浙江吾爱吾老康养科技有限公司</w:t>
            </w:r>
          </w:p>
        </w:tc>
        <w:tc>
          <w:tcPr>
            <w:tcW w:w="475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总分52.66，排名第</w:t>
            </w: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8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杭州天使控股（集团）有限公司</w:t>
            </w:r>
          </w:p>
        </w:tc>
        <w:tc>
          <w:tcPr>
            <w:tcW w:w="475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总分49.26，排名第</w:t>
            </w: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8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杭州三人行家政服务有限公司</w:t>
            </w:r>
          </w:p>
        </w:tc>
        <w:tc>
          <w:tcPr>
            <w:tcW w:w="475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未提供中小企业声明函，不符合招标文件资格要求，作无效标处理。</w:t>
            </w:r>
          </w:p>
        </w:tc>
      </w:tr>
    </w:tbl>
    <w:p/>
    <w:p>
      <w:pPr>
        <w:rPr>
          <w:b/>
        </w:rPr>
      </w:pPr>
      <w:r>
        <w:rPr>
          <w:rFonts w:hint="eastAsia"/>
          <w:b/>
        </w:rPr>
        <w:t>标项二：三墩镇、翠苑街道、北山街道、西溪街道、古荡街道、文新街道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835"/>
        <w:gridCol w:w="4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83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751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835" w:type="dxa"/>
          </w:tcPr>
          <w:p>
            <w:r>
              <w:t>浙江钱江养老服务有限责任公司</w:t>
            </w:r>
          </w:p>
        </w:tc>
        <w:tc>
          <w:tcPr>
            <w:tcW w:w="475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t>浙江钱江养老服务有限责任公司</w:t>
            </w:r>
            <w:r>
              <w:rPr>
                <w:rFonts w:hint="eastAsia"/>
                <w:lang w:val="en-US" w:eastAsia="zh-CN"/>
              </w:rPr>
              <w:t>已在标项一中标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2835" w:type="dxa"/>
          </w:tcPr>
          <w:p>
            <w:r>
              <w:t>浙江普康智慧养老产业科技有限公司</w:t>
            </w:r>
          </w:p>
        </w:tc>
        <w:tc>
          <w:tcPr>
            <w:tcW w:w="4751" w:type="dxa"/>
          </w:tcPr>
          <w:p>
            <w:r>
              <w:rPr>
                <w:rFonts w:hint="eastAsia"/>
              </w:rPr>
              <w:t>总分72.86，排名第3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835" w:type="dxa"/>
          </w:tcPr>
          <w:p>
            <w:r>
              <w:t>浙江遐龄荟智能康养科技集团有限公司</w:t>
            </w:r>
          </w:p>
        </w:tc>
        <w:tc>
          <w:tcPr>
            <w:tcW w:w="4751" w:type="dxa"/>
          </w:tcPr>
          <w:p>
            <w:r>
              <w:rPr>
                <w:rFonts w:hint="eastAsia"/>
              </w:rPr>
              <w:t>总分61.26，排名第4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835" w:type="dxa"/>
          </w:tcPr>
          <w:p>
            <w:r>
              <w:t>杭州乐意养老服务管理有限公司</w:t>
            </w:r>
          </w:p>
        </w:tc>
        <w:tc>
          <w:tcPr>
            <w:tcW w:w="4751" w:type="dxa"/>
          </w:tcPr>
          <w:p>
            <w:r>
              <w:rPr>
                <w:rFonts w:hint="eastAsia"/>
              </w:rPr>
              <w:t>总分59.8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，排名第5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8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安徽鸿福养老服务有限公司</w:t>
            </w:r>
          </w:p>
        </w:tc>
        <w:tc>
          <w:tcPr>
            <w:tcW w:w="475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总分59.6，排名第6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8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浙江吾爱吾老康养科技有限公司</w:t>
            </w:r>
          </w:p>
        </w:tc>
        <w:tc>
          <w:tcPr>
            <w:tcW w:w="475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总分52.66，排名第</w:t>
            </w: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8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杭州天使控股（集团）有限公司</w:t>
            </w:r>
          </w:p>
        </w:tc>
        <w:tc>
          <w:tcPr>
            <w:tcW w:w="475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总分49.26，排名第</w:t>
            </w: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28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杭州三人行家政服务有限公司</w:t>
            </w:r>
          </w:p>
        </w:tc>
        <w:tc>
          <w:tcPr>
            <w:tcW w:w="475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未提供中小企业声明函，不符合招标文件资格要求，作无效标处理。</w:t>
            </w:r>
          </w:p>
        </w:tc>
      </w:tr>
    </w:tbl>
    <w:p/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yMzM4YmFmMTAwYjViMDU2ZWJjNjYwM2NkY2RlNjIifQ=="/>
  </w:docVars>
  <w:rsids>
    <w:rsidRoot w:val="00BB4DE2"/>
    <w:rsid w:val="002D7097"/>
    <w:rsid w:val="004F1CEF"/>
    <w:rsid w:val="00507446"/>
    <w:rsid w:val="005D4B43"/>
    <w:rsid w:val="0080078C"/>
    <w:rsid w:val="008B68B5"/>
    <w:rsid w:val="00A3330A"/>
    <w:rsid w:val="00B3445D"/>
    <w:rsid w:val="00B4124F"/>
    <w:rsid w:val="00BB4DE2"/>
    <w:rsid w:val="00C90B6B"/>
    <w:rsid w:val="00ED2697"/>
    <w:rsid w:val="5C09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571</Characters>
  <Lines>4</Lines>
  <Paragraphs>1</Paragraphs>
  <TotalTime>1</TotalTime>
  <ScaleCrop>false</ScaleCrop>
  <LinksUpToDate>false</LinksUpToDate>
  <CharactersWithSpaces>571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木子李</cp:lastModifiedBy>
  <dcterms:modified xsi:type="dcterms:W3CDTF">2024-06-03T09:49:52Z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B4388E676E064945938FE82952E9F233_12</vt:lpwstr>
  </property>
</Properties>
</file>