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p>
    <w:p>
      <w:pPr>
        <w:jc w:val="center"/>
        <w:rPr>
          <w:b/>
          <w:sz w:val="44"/>
          <w:szCs w:val="44"/>
        </w:rPr>
      </w:pPr>
      <w:r>
        <w:rPr>
          <w:rFonts w:hint="eastAsia"/>
          <w:b/>
          <w:sz w:val="44"/>
          <w:szCs w:val="44"/>
        </w:rPr>
        <w:t>供应商未中标情况说明</w:t>
      </w:r>
    </w:p>
    <w:p>
      <w:pPr>
        <w:rPr>
          <w:rFonts w:hint="eastAsia"/>
        </w:rPr>
      </w:pPr>
    </w:p>
    <w:p>
      <w:pPr>
        <w:jc w:val="left"/>
        <w:rPr>
          <w:rFonts w:hint="default"/>
          <w:sz w:val="32"/>
          <w:szCs w:val="32"/>
          <w:lang w:val="en-US" w:eastAsia="zh-CN"/>
        </w:rPr>
      </w:pPr>
      <w:r>
        <w:rPr>
          <w:rFonts w:hint="eastAsia"/>
          <w:b/>
          <w:sz w:val="32"/>
          <w:szCs w:val="32"/>
        </w:rPr>
        <w:t>标段编号：</w:t>
      </w:r>
      <w:r>
        <w:rPr>
          <w:rFonts w:hint="eastAsia"/>
          <w:sz w:val="32"/>
          <w:szCs w:val="32"/>
          <w:lang w:val="en-US" w:eastAsia="zh-CN"/>
        </w:rPr>
        <w:fldChar w:fldCharType="begin"/>
      </w:r>
      <w:r>
        <w:rPr>
          <w:rFonts w:hint="eastAsia"/>
          <w:sz w:val="32"/>
          <w:szCs w:val="32"/>
          <w:lang w:val="en-US" w:eastAsia="zh-CN"/>
        </w:rPr>
        <w:instrText xml:space="preserve"> HYPERLINK "https://www.zcygov.cn/gaea/api/project/flow/redirect?projectId=7281957079154688040&amp;newUrl=https://www.zcygov.cn/flow-project-center/_procurement_/blank/project-flow?_flow_type_=agency&amp;_flow_projectId_=7281957079154688040&amp;oldUrl=https://www.zcygov.cn/project-center/_procurement_/project-result-detail/7281957079154688040&amp;_app_=zcy.procurement&amp;utm=web-bidding-center-front.ec04235.bid-open-agency_list_popver.1.a4f5c100a16611efa55fa7d45f621f64" \t "https://www.zcygov.cn/proj-bidding-center/_procurement_/bid-open/agency/_blank" </w:instrText>
      </w:r>
      <w:r>
        <w:rPr>
          <w:rFonts w:hint="eastAsia"/>
          <w:sz w:val="32"/>
          <w:szCs w:val="32"/>
          <w:lang w:val="en-US" w:eastAsia="zh-CN"/>
        </w:rPr>
        <w:fldChar w:fldCharType="separate"/>
      </w:r>
      <w:r>
        <w:rPr>
          <w:rFonts w:hint="eastAsia"/>
          <w:sz w:val="32"/>
          <w:szCs w:val="32"/>
          <w:lang w:val="en-US" w:eastAsia="zh-CN"/>
        </w:rPr>
        <w:t>GSZFCG-2025-00</w:t>
      </w:r>
      <w:r>
        <w:rPr>
          <w:rFonts w:hint="eastAsia"/>
          <w:sz w:val="32"/>
          <w:szCs w:val="32"/>
          <w:lang w:val="en-US" w:eastAsia="zh-CN"/>
        </w:rPr>
        <w:fldChar w:fldCharType="end"/>
      </w:r>
      <w:r>
        <w:rPr>
          <w:rFonts w:hint="eastAsia"/>
          <w:sz w:val="32"/>
          <w:szCs w:val="32"/>
          <w:lang w:val="en-US" w:eastAsia="zh-CN"/>
        </w:rPr>
        <w:t>2</w:t>
      </w:r>
    </w:p>
    <w:p>
      <w:pPr>
        <w:jc w:val="left"/>
        <w:rPr>
          <w:rFonts w:hint="eastAsia"/>
          <w:sz w:val="32"/>
          <w:szCs w:val="32"/>
          <w:lang w:val="en-US" w:eastAsia="zh-CN"/>
        </w:rPr>
      </w:pPr>
      <w:r>
        <w:rPr>
          <w:rFonts w:hint="eastAsia"/>
          <w:sz w:val="32"/>
          <w:szCs w:val="32"/>
          <w:lang w:val="en-US" w:eastAsia="zh-CN"/>
        </w:rPr>
        <w:t>标段名称：杭州市拱墅区文化和广电旅游体育局文体大楼及办公楼物业管理服务采购项目</w:t>
      </w:r>
    </w:p>
    <w:p>
      <w:pPr>
        <w:rPr>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4250"/>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pPr>
              <w:jc w:val="center"/>
              <w:rPr>
                <w:rFonts w:hint="eastAsia"/>
                <w:b/>
                <w:sz w:val="32"/>
                <w:szCs w:val="32"/>
              </w:rPr>
            </w:pPr>
            <w:r>
              <w:rPr>
                <w:rFonts w:hint="eastAsia"/>
                <w:b/>
                <w:sz w:val="32"/>
                <w:szCs w:val="32"/>
              </w:rPr>
              <w:t>序号</w:t>
            </w:r>
          </w:p>
        </w:tc>
        <w:tc>
          <w:tcPr>
            <w:tcW w:w="4250" w:type="dxa"/>
          </w:tcPr>
          <w:p>
            <w:pPr>
              <w:jc w:val="center"/>
              <w:rPr>
                <w:rFonts w:hint="eastAsia"/>
                <w:b/>
                <w:sz w:val="32"/>
                <w:szCs w:val="32"/>
              </w:rPr>
            </w:pPr>
            <w:r>
              <w:rPr>
                <w:rFonts w:hint="eastAsia"/>
                <w:b/>
                <w:sz w:val="32"/>
                <w:szCs w:val="32"/>
              </w:rPr>
              <w:t>单位名称</w:t>
            </w:r>
          </w:p>
        </w:tc>
        <w:tc>
          <w:tcPr>
            <w:tcW w:w="2707" w:type="dxa"/>
          </w:tcPr>
          <w:p>
            <w:pPr>
              <w:jc w:val="center"/>
              <w:rPr>
                <w:rFonts w:hint="eastAsia"/>
                <w:b/>
                <w:sz w:val="32"/>
                <w:szCs w:val="32"/>
              </w:rPr>
            </w:pPr>
            <w:r>
              <w:rPr>
                <w:rFonts w:hint="eastAsia"/>
                <w:b/>
                <w:sz w:val="32"/>
                <w:szCs w:val="32"/>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jc w:val="center"/>
              <w:rPr>
                <w:rFonts w:hint="eastAsia" w:eastAsiaTheme="minorEastAsia"/>
                <w:sz w:val="32"/>
                <w:szCs w:val="32"/>
                <w:lang w:val="en-US" w:eastAsia="zh-CN"/>
              </w:rPr>
            </w:pPr>
            <w:r>
              <w:rPr>
                <w:rFonts w:hint="eastAsia"/>
                <w:sz w:val="32"/>
                <w:szCs w:val="32"/>
                <w:lang w:val="en-US" w:eastAsia="zh-CN"/>
              </w:rPr>
              <w:t>1</w:t>
            </w:r>
          </w:p>
        </w:tc>
        <w:tc>
          <w:tcPr>
            <w:tcW w:w="4250" w:type="dxa"/>
            <w:vAlign w:val="center"/>
          </w:tcPr>
          <w:p>
            <w:pPr>
              <w:jc w:val="center"/>
              <w:rPr>
                <w:rFonts w:hint="eastAsia"/>
                <w:sz w:val="32"/>
                <w:szCs w:val="32"/>
                <w:lang w:val="en-US" w:eastAsia="zh-CN"/>
              </w:rPr>
            </w:pPr>
            <w:r>
              <w:rPr>
                <w:rFonts w:hint="eastAsia"/>
                <w:sz w:val="32"/>
                <w:szCs w:val="32"/>
                <w:lang w:val="en-US" w:eastAsia="zh-CN"/>
              </w:rPr>
              <w:t>杭州广银物业管理有限公司</w:t>
            </w:r>
          </w:p>
        </w:tc>
        <w:tc>
          <w:tcPr>
            <w:tcW w:w="2707" w:type="dxa"/>
            <w:vAlign w:val="center"/>
          </w:tcPr>
          <w:p>
            <w:pPr>
              <w:jc w:val="center"/>
              <w:rPr>
                <w:rFonts w:hint="default" w:eastAsiaTheme="minorEastAsia"/>
                <w:sz w:val="32"/>
                <w:szCs w:val="32"/>
                <w:lang w:val="en-US" w:eastAsia="zh-CN"/>
              </w:rPr>
            </w:pPr>
            <w:r>
              <w:rPr>
                <w:rFonts w:hint="eastAsia"/>
                <w:sz w:val="32"/>
                <w:szCs w:val="32"/>
                <w:lang w:val="en-US" w:eastAsia="zh-CN"/>
              </w:rPr>
              <w:t>综合排名第二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jc w:val="center"/>
              <w:rPr>
                <w:rFonts w:hint="eastAsia" w:eastAsiaTheme="minorEastAsia"/>
                <w:sz w:val="32"/>
                <w:szCs w:val="32"/>
                <w:lang w:val="en-US" w:eastAsia="zh-CN"/>
              </w:rPr>
            </w:pPr>
            <w:r>
              <w:rPr>
                <w:rFonts w:hint="eastAsia"/>
                <w:sz w:val="32"/>
                <w:szCs w:val="32"/>
                <w:lang w:val="en-US" w:eastAsia="zh-CN"/>
              </w:rPr>
              <w:t>2</w:t>
            </w:r>
          </w:p>
        </w:tc>
        <w:tc>
          <w:tcPr>
            <w:tcW w:w="4250" w:type="dxa"/>
            <w:vAlign w:val="center"/>
          </w:tcPr>
          <w:p>
            <w:pPr>
              <w:jc w:val="center"/>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浙江绿宙物业服务有限公司</w:t>
            </w:r>
          </w:p>
        </w:tc>
        <w:tc>
          <w:tcPr>
            <w:tcW w:w="2707" w:type="dxa"/>
            <w:vAlign w:val="center"/>
          </w:tcPr>
          <w:p>
            <w:pPr>
              <w:jc w:val="center"/>
              <w:rPr>
                <w:rFonts w:hint="eastAsia"/>
                <w:sz w:val="32"/>
                <w:szCs w:val="32"/>
              </w:rPr>
            </w:pPr>
            <w:r>
              <w:rPr>
                <w:rFonts w:hint="eastAsia"/>
                <w:sz w:val="32"/>
                <w:szCs w:val="32"/>
                <w:lang w:val="en-US" w:eastAsia="zh-CN"/>
              </w:rPr>
              <w:t>综合排名第三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jc w:val="center"/>
              <w:rPr>
                <w:rFonts w:hint="default"/>
                <w:sz w:val="32"/>
                <w:szCs w:val="32"/>
                <w:lang w:val="en-US" w:eastAsia="zh-CN"/>
              </w:rPr>
            </w:pPr>
            <w:r>
              <w:rPr>
                <w:rFonts w:hint="eastAsia"/>
                <w:sz w:val="32"/>
                <w:szCs w:val="32"/>
                <w:lang w:val="en-US" w:eastAsia="zh-CN"/>
              </w:rPr>
              <w:t>3</w:t>
            </w:r>
          </w:p>
        </w:tc>
        <w:tc>
          <w:tcPr>
            <w:tcW w:w="4250" w:type="dxa"/>
            <w:vAlign w:val="center"/>
          </w:tcPr>
          <w:p>
            <w:pPr>
              <w:jc w:val="center"/>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浙江博丰物业服务有限公司</w:t>
            </w:r>
          </w:p>
        </w:tc>
        <w:tc>
          <w:tcPr>
            <w:tcW w:w="2707" w:type="dxa"/>
            <w:vAlign w:val="center"/>
          </w:tcPr>
          <w:p>
            <w:pPr>
              <w:jc w:val="center"/>
              <w:rPr>
                <w:rFonts w:hint="eastAsia"/>
                <w:sz w:val="32"/>
                <w:szCs w:val="32"/>
                <w:lang w:val="en-US" w:eastAsia="zh-CN"/>
              </w:rPr>
            </w:pPr>
            <w:r>
              <w:rPr>
                <w:rFonts w:hint="eastAsia"/>
                <w:sz w:val="32"/>
                <w:szCs w:val="32"/>
                <w:lang w:val="en-US" w:eastAsia="zh-CN"/>
              </w:rPr>
              <w:t>综合排名第四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jc w:val="center"/>
              <w:rPr>
                <w:rFonts w:hint="default"/>
                <w:sz w:val="32"/>
                <w:szCs w:val="32"/>
                <w:lang w:val="en-US" w:eastAsia="zh-CN"/>
              </w:rPr>
            </w:pPr>
            <w:r>
              <w:rPr>
                <w:rFonts w:hint="eastAsia"/>
                <w:sz w:val="32"/>
                <w:szCs w:val="32"/>
                <w:lang w:val="en-US" w:eastAsia="zh-CN"/>
              </w:rPr>
              <w:t>4</w:t>
            </w:r>
          </w:p>
        </w:tc>
        <w:tc>
          <w:tcPr>
            <w:tcW w:w="425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杭州海涛环</w:t>
            </w:r>
            <w:bookmarkStart w:id="0" w:name="_GoBack"/>
            <w:bookmarkEnd w:id="0"/>
            <w:r>
              <w:rPr>
                <w:rFonts w:hint="eastAsia" w:asciiTheme="minorHAnsi" w:hAnsiTheme="minorHAnsi" w:eastAsiaTheme="minorEastAsia" w:cstheme="minorBidi"/>
                <w:kern w:val="2"/>
                <w:sz w:val="32"/>
                <w:szCs w:val="32"/>
                <w:lang w:val="en-US" w:eastAsia="zh-CN" w:bidi="ar-SA"/>
              </w:rPr>
              <w:t>境工程有限公司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、浙江浙勤城市服务科技有限公司联合体</w:t>
            </w:r>
          </w:p>
        </w:tc>
        <w:tc>
          <w:tcPr>
            <w:tcW w:w="2707" w:type="dxa"/>
            <w:vAlign w:val="center"/>
          </w:tcPr>
          <w:p>
            <w:pPr>
              <w:jc w:val="center"/>
              <w:rPr>
                <w:rFonts w:hint="eastAsia"/>
                <w:sz w:val="32"/>
                <w:szCs w:val="32"/>
                <w:lang w:val="en-US" w:eastAsia="zh-CN"/>
              </w:rPr>
            </w:pPr>
            <w:r>
              <w:rPr>
                <w:rFonts w:hint="eastAsia"/>
                <w:sz w:val="32"/>
                <w:szCs w:val="32"/>
                <w:lang w:val="en-US" w:eastAsia="zh-CN"/>
              </w:rPr>
              <w:t>综合排名第五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jc w:val="center"/>
              <w:rPr>
                <w:rFonts w:hint="default"/>
                <w:sz w:val="32"/>
                <w:szCs w:val="32"/>
                <w:lang w:val="en-US" w:eastAsia="zh-CN"/>
              </w:rPr>
            </w:pPr>
            <w:r>
              <w:rPr>
                <w:rFonts w:hint="eastAsia"/>
                <w:sz w:val="32"/>
                <w:szCs w:val="32"/>
                <w:lang w:val="en-US" w:eastAsia="zh-CN"/>
              </w:rPr>
              <w:t>5</w:t>
            </w:r>
          </w:p>
        </w:tc>
        <w:tc>
          <w:tcPr>
            <w:tcW w:w="4250" w:type="dxa"/>
            <w:vAlign w:val="center"/>
          </w:tcPr>
          <w:p>
            <w:pPr>
              <w:jc w:val="center"/>
              <w:rPr>
                <w:rFonts w:hint="eastAsia"/>
                <w:sz w:val="32"/>
                <w:szCs w:val="32"/>
                <w:lang w:val="en-US" w:eastAsia="zh-CN"/>
              </w:rPr>
            </w:pPr>
            <w:r>
              <w:rPr>
                <w:rFonts w:hint="eastAsia"/>
                <w:sz w:val="32"/>
                <w:szCs w:val="32"/>
                <w:lang w:val="en-US" w:eastAsia="zh-CN"/>
              </w:rPr>
              <w:t>杭州点靓综合服务有限公司</w:t>
            </w:r>
          </w:p>
        </w:tc>
        <w:tc>
          <w:tcPr>
            <w:tcW w:w="2707" w:type="dxa"/>
            <w:vAlign w:val="center"/>
          </w:tcPr>
          <w:p>
            <w:pPr>
              <w:jc w:val="center"/>
              <w:rPr>
                <w:rFonts w:hint="eastAsia"/>
                <w:sz w:val="32"/>
                <w:szCs w:val="32"/>
                <w:lang w:val="en-US" w:eastAsia="zh-CN"/>
              </w:rPr>
            </w:pPr>
            <w:r>
              <w:rPr>
                <w:rFonts w:hint="eastAsia"/>
                <w:sz w:val="32"/>
                <w:szCs w:val="32"/>
                <w:lang w:val="en-US" w:eastAsia="zh-CN"/>
              </w:rPr>
              <w:t>综合排名第六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jc w:val="center"/>
              <w:rPr>
                <w:rFonts w:hint="default"/>
                <w:sz w:val="32"/>
                <w:szCs w:val="32"/>
                <w:lang w:val="en-US" w:eastAsia="zh-CN"/>
              </w:rPr>
            </w:pPr>
            <w:r>
              <w:rPr>
                <w:rFonts w:hint="eastAsia"/>
                <w:sz w:val="32"/>
                <w:szCs w:val="32"/>
                <w:lang w:val="en-US" w:eastAsia="zh-CN"/>
              </w:rPr>
              <w:t>6</w:t>
            </w:r>
          </w:p>
        </w:tc>
        <w:tc>
          <w:tcPr>
            <w:tcW w:w="4250" w:type="dxa"/>
            <w:vAlign w:val="center"/>
          </w:tcPr>
          <w:p>
            <w:pPr>
              <w:jc w:val="center"/>
              <w:rPr>
                <w:rFonts w:hint="eastAsia"/>
                <w:sz w:val="32"/>
                <w:szCs w:val="32"/>
                <w:lang w:val="en-US" w:eastAsia="zh-CN"/>
              </w:rPr>
            </w:pPr>
            <w:r>
              <w:rPr>
                <w:rFonts w:hint="eastAsia"/>
                <w:sz w:val="32"/>
                <w:szCs w:val="32"/>
                <w:lang w:val="en-US" w:eastAsia="zh-CN"/>
              </w:rPr>
              <w:t>蓝精灵智慧物业服务有限公司</w:t>
            </w:r>
          </w:p>
        </w:tc>
        <w:tc>
          <w:tcPr>
            <w:tcW w:w="2707" w:type="dxa"/>
            <w:vAlign w:val="center"/>
          </w:tcPr>
          <w:p>
            <w:pPr>
              <w:jc w:val="center"/>
              <w:rPr>
                <w:rFonts w:hint="eastAsia"/>
                <w:sz w:val="32"/>
                <w:szCs w:val="32"/>
                <w:lang w:val="en-US" w:eastAsia="zh-CN"/>
              </w:rPr>
            </w:pPr>
            <w:r>
              <w:rPr>
                <w:rFonts w:hint="eastAsia"/>
                <w:sz w:val="32"/>
                <w:szCs w:val="32"/>
                <w:lang w:val="en-US" w:eastAsia="zh-CN"/>
              </w:rPr>
              <w:t>综合排名第七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vAlign w:val="center"/>
          </w:tcPr>
          <w:p>
            <w:pPr>
              <w:jc w:val="center"/>
              <w:rPr>
                <w:rFonts w:hint="default"/>
                <w:sz w:val="32"/>
                <w:szCs w:val="32"/>
                <w:lang w:val="en-US" w:eastAsia="zh-CN"/>
              </w:rPr>
            </w:pPr>
            <w:r>
              <w:rPr>
                <w:rFonts w:hint="eastAsia"/>
                <w:sz w:val="32"/>
                <w:szCs w:val="32"/>
                <w:lang w:val="en-US" w:eastAsia="zh-CN"/>
              </w:rPr>
              <w:t>7</w:t>
            </w:r>
          </w:p>
        </w:tc>
        <w:tc>
          <w:tcPr>
            <w:tcW w:w="4250" w:type="dxa"/>
            <w:vAlign w:val="center"/>
          </w:tcPr>
          <w:p>
            <w:pPr>
              <w:jc w:val="center"/>
              <w:rPr>
                <w:rFonts w:hint="eastAsia"/>
                <w:sz w:val="32"/>
                <w:szCs w:val="32"/>
                <w:lang w:val="en-US" w:eastAsia="zh-CN"/>
              </w:rPr>
            </w:pPr>
            <w:r>
              <w:rPr>
                <w:rFonts w:hint="eastAsia"/>
                <w:sz w:val="32"/>
                <w:szCs w:val="32"/>
                <w:lang w:val="en-US" w:eastAsia="zh-CN"/>
              </w:rPr>
              <w:t>杭州拱保物业有限公司</w:t>
            </w:r>
          </w:p>
        </w:tc>
        <w:tc>
          <w:tcPr>
            <w:tcW w:w="2707" w:type="dxa"/>
            <w:vAlign w:val="center"/>
          </w:tcPr>
          <w:p>
            <w:pPr>
              <w:jc w:val="center"/>
              <w:rPr>
                <w:rFonts w:hint="eastAsia"/>
                <w:sz w:val="32"/>
                <w:szCs w:val="32"/>
                <w:lang w:val="en-US" w:eastAsia="zh-CN"/>
              </w:rPr>
            </w:pPr>
            <w:r>
              <w:rPr>
                <w:rFonts w:hint="eastAsia"/>
                <w:sz w:val="32"/>
                <w:szCs w:val="32"/>
                <w:lang w:val="en-US" w:eastAsia="zh-CN"/>
              </w:rPr>
              <w:t>综合排名第八</w:t>
            </w:r>
          </w:p>
        </w:tc>
      </w:tr>
    </w:tbl>
    <w:p>
      <w:pPr>
        <w:rPr>
          <w:rFonts w:hint="eastAsia"/>
        </w:rPr>
      </w:pPr>
    </w:p>
    <w:p>
      <w:pPr>
        <w:jc w:val="left"/>
      </w:pPr>
    </w:p>
    <w:p>
      <w:pPr>
        <w:rPr>
          <w:rFonts w:hint="eastAsia"/>
          <w:sz w:val="30"/>
          <w:szCs w:val="30"/>
        </w:rPr>
      </w:pPr>
      <w:r>
        <w:rPr>
          <w:rFonts w:hint="eastAsia"/>
          <w:sz w:val="30"/>
          <w:szCs w:val="30"/>
        </w:rPr>
        <w:t>备注：</w:t>
      </w:r>
      <w:r>
        <w:rPr>
          <w:sz w:val="30"/>
          <w:szCs w:val="30"/>
        </w:rP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E2"/>
    <w:rsid w:val="002D7097"/>
    <w:rsid w:val="00406825"/>
    <w:rsid w:val="00507446"/>
    <w:rsid w:val="00A3330A"/>
    <w:rsid w:val="00B3445D"/>
    <w:rsid w:val="00BB4DE2"/>
    <w:rsid w:val="00C90B6B"/>
    <w:rsid w:val="1AC21897"/>
    <w:rsid w:val="20DF228A"/>
    <w:rsid w:val="434C0949"/>
    <w:rsid w:val="485E730E"/>
    <w:rsid w:val="62105916"/>
    <w:rsid w:val="70F860E5"/>
    <w:rsid w:val="74D516B9"/>
    <w:rsid w:val="753C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Words>
  <Characters>69</Characters>
  <Lines>1</Lines>
  <Paragraphs>1</Paragraphs>
  <TotalTime>1</TotalTime>
  <ScaleCrop>false</ScaleCrop>
  <LinksUpToDate>false</LinksUpToDate>
  <CharactersWithSpaces>79</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HP</cp:lastModifiedBy>
  <dcterms:modified xsi:type="dcterms:W3CDTF">2025-01-21T03:10:12Z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9D256B55B41444538A7CB39CF6F3F286</vt:lpwstr>
  </property>
</Properties>
</file>