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1114D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5C23B109">
      <w:pPr>
        <w:rPr>
          <w:rFonts w:hint="eastAsia"/>
        </w:rPr>
      </w:pPr>
    </w:p>
    <w:p w14:paraId="3DB88DA4">
      <w:pPr>
        <w:rPr>
          <w:b/>
        </w:rPr>
      </w:pPr>
      <w:r>
        <w:rPr>
          <w:rFonts w:hint="eastAsia"/>
          <w:b/>
        </w:rPr>
        <w:t>标段编号：TZDL2024-011</w:t>
      </w:r>
    </w:p>
    <w:p w14:paraId="0955AF2C"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bookmarkStart w:id="0" w:name="_GoBack"/>
      <w:bookmarkEnd w:id="0"/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上城区未来社区验收服务</w:t>
      </w:r>
    </w:p>
    <w:p w14:paraId="7EF5CE5E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6C55F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079E45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39B3265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15FBCF9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082DE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FB87A01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5639EB28">
            <w:pPr>
              <w:rPr>
                <w:rFonts w:hint="eastAsia"/>
              </w:rPr>
            </w:pPr>
            <w:r>
              <w:rPr>
                <w:rFonts w:hint="eastAsia"/>
              </w:rPr>
              <w:t>浙江省公众信息产业有限公司</w:t>
            </w:r>
          </w:p>
        </w:tc>
        <w:tc>
          <w:tcPr>
            <w:tcW w:w="4893" w:type="dxa"/>
          </w:tcPr>
          <w:p w14:paraId="150249A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演示的不够全面</w:t>
            </w:r>
          </w:p>
        </w:tc>
      </w:tr>
      <w:tr w14:paraId="7681D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4DEDD0D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4470B957">
            <w:pPr>
              <w:rPr>
                <w:rFonts w:hint="eastAsia"/>
              </w:rPr>
            </w:pPr>
            <w:r>
              <w:rPr>
                <w:rFonts w:hint="eastAsia"/>
              </w:rPr>
              <w:t>杭州闹闹熊信息科技有限公司</w:t>
            </w:r>
          </w:p>
        </w:tc>
        <w:tc>
          <w:tcPr>
            <w:tcW w:w="4893" w:type="dxa"/>
          </w:tcPr>
          <w:p w14:paraId="6EA84C6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演示的不够全面</w:t>
            </w:r>
          </w:p>
        </w:tc>
      </w:tr>
      <w:tr w14:paraId="33979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563DA8E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 w14:paraId="0BEE9658">
            <w:pPr>
              <w:rPr>
                <w:rFonts w:hint="eastAsia"/>
              </w:rPr>
            </w:pPr>
            <w:r>
              <w:rPr>
                <w:rFonts w:hint="eastAsia"/>
              </w:rPr>
              <w:t>杭州川核科技有限公司</w:t>
            </w:r>
          </w:p>
        </w:tc>
        <w:tc>
          <w:tcPr>
            <w:tcW w:w="4893" w:type="dxa"/>
          </w:tcPr>
          <w:p w14:paraId="6863D16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演示的不够全面</w:t>
            </w:r>
          </w:p>
        </w:tc>
      </w:tr>
      <w:tr w14:paraId="14C79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4D11BE3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1" w:type="dxa"/>
          </w:tcPr>
          <w:p w14:paraId="420DFE55">
            <w:pPr>
              <w:rPr>
                <w:rFonts w:hint="eastAsia"/>
              </w:rPr>
            </w:pPr>
            <w:r>
              <w:rPr>
                <w:rFonts w:hint="eastAsia"/>
              </w:rPr>
              <w:t>杭州亿合科技有限公司</w:t>
            </w:r>
          </w:p>
        </w:tc>
        <w:tc>
          <w:tcPr>
            <w:tcW w:w="4893" w:type="dxa"/>
          </w:tcPr>
          <w:p w14:paraId="5F0D604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没有演示</w:t>
            </w:r>
          </w:p>
        </w:tc>
      </w:tr>
    </w:tbl>
    <w:p w14:paraId="0A059FF4"/>
    <w:p w14:paraId="543D0B9D">
      <w:pPr>
        <w:rPr>
          <w:rFonts w:hint="eastAsia"/>
        </w:rPr>
      </w:pPr>
    </w:p>
    <w:p w14:paraId="5ADA1398"/>
    <w:p w14:paraId="3757865A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xNGRmMjJjZTczYjVlYzBkYTQ0MGU5NTYzNzA2YTUifQ=="/>
  </w:docVars>
  <w:rsids>
    <w:rsidRoot w:val="00BB4DE2"/>
    <w:rsid w:val="002D7097"/>
    <w:rsid w:val="00507446"/>
    <w:rsid w:val="00A3330A"/>
    <w:rsid w:val="00B3445D"/>
    <w:rsid w:val="00BB4DE2"/>
    <w:rsid w:val="00C90B6B"/>
    <w:rsid w:val="17F434BC"/>
    <w:rsid w:val="2BB52F88"/>
    <w:rsid w:val="3875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5</TotalTime>
  <ScaleCrop>false</ScaleCrop>
  <LinksUpToDate>false</LinksUpToDate>
  <CharactersWithSpaces>55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</cp:lastModifiedBy>
  <dcterms:modified xsi:type="dcterms:W3CDTF">2024-07-31T07:30:30Z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5FF2C4DE3DE548AD99AADBF1EADB53B1_12</vt:lpwstr>
  </property>
</Properties>
</file>