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ascii="宋体" w:hAnsi="宋体" w:eastAsia="宋体" w:cs="宋体"/>
          <w:b/>
          <w:kern w:val="0"/>
          <w:sz w:val="48"/>
          <w:szCs w:val="48"/>
        </w:rPr>
      </w:pPr>
    </w:p>
    <w:p>
      <w:pPr>
        <w:spacing w:line="700" w:lineRule="exact"/>
        <w:jc w:val="center"/>
        <w:rPr>
          <w:rFonts w:hint="eastAsia" w:ascii="宋体" w:hAnsi="宋体" w:eastAsia="宋体" w:cs="宋体"/>
          <w:b/>
          <w:kern w:val="0"/>
          <w:sz w:val="48"/>
          <w:szCs w:val="48"/>
          <w:lang w:eastAsia="zh-CN" w:bidi="ar"/>
        </w:rPr>
      </w:pPr>
      <w:r>
        <w:rPr>
          <w:rFonts w:hint="eastAsia" w:ascii="宋体" w:hAnsi="宋体" w:eastAsia="宋体" w:cs="宋体"/>
          <w:b/>
          <w:bCs/>
          <w:snapToGrid w:val="0"/>
          <w:sz w:val="48"/>
          <w:szCs w:val="48"/>
          <w:lang w:eastAsia="zh-CN"/>
        </w:rPr>
        <w:t>湖州市南浔区双林镇</w:t>
      </w:r>
      <w:r>
        <w:rPr>
          <w:rFonts w:hint="eastAsia" w:ascii="宋体" w:hAnsi="宋体" w:eastAsia="宋体" w:cs="宋体"/>
          <w:b/>
          <w:bCs/>
          <w:snapToGrid w:val="0"/>
          <w:sz w:val="48"/>
          <w:szCs w:val="48"/>
          <w:lang w:val="en-US" w:eastAsia="zh-CN"/>
        </w:rPr>
        <w:t>数字门牌建设</w:t>
      </w:r>
      <w:r>
        <w:rPr>
          <w:rFonts w:hint="eastAsia" w:ascii="宋体" w:hAnsi="宋体" w:eastAsia="宋体" w:cs="宋体"/>
          <w:b/>
          <w:bCs/>
          <w:snapToGrid w:val="0"/>
          <w:sz w:val="48"/>
          <w:szCs w:val="48"/>
          <w:highlight w:val="none"/>
          <w:lang w:eastAsia="zh-CN"/>
        </w:rPr>
        <w:t>项</w:t>
      </w:r>
      <w:r>
        <w:rPr>
          <w:rFonts w:hint="eastAsia" w:ascii="宋体" w:hAnsi="宋体" w:eastAsia="宋体" w:cs="宋体"/>
          <w:b/>
          <w:bCs/>
          <w:snapToGrid w:val="0"/>
          <w:sz w:val="48"/>
          <w:szCs w:val="48"/>
          <w:lang w:eastAsia="zh-CN"/>
        </w:rPr>
        <w:t>目</w:t>
      </w:r>
    </w:p>
    <w:p>
      <w:pPr>
        <w:widowControl/>
        <w:spacing w:line="660" w:lineRule="exact"/>
        <w:jc w:val="center"/>
        <w:rPr>
          <w:rFonts w:hint="eastAsia" w:ascii="宋体" w:hAnsi="宋体" w:eastAsia="宋体" w:cs="宋体"/>
          <w:b/>
          <w:color w:val="auto"/>
          <w:kern w:val="0"/>
          <w:sz w:val="32"/>
          <w:szCs w:val="32"/>
          <w:highlight w:val="none"/>
        </w:rPr>
      </w:pPr>
      <w:r>
        <w:rPr>
          <w:rFonts w:hint="eastAsia" w:ascii="宋体" w:hAnsi="宋体" w:eastAsia="宋体" w:cs="宋体"/>
          <w:b/>
          <w:color w:val="000000"/>
          <w:kern w:val="0"/>
          <w:sz w:val="32"/>
          <w:szCs w:val="32"/>
          <w:highlight w:val="none"/>
        </w:rPr>
        <w:t>（财政审批编号：</w:t>
      </w:r>
      <w:r>
        <w:rPr>
          <w:rFonts w:hint="eastAsia" w:ascii="宋体" w:hAnsi="宋体" w:eastAsia="宋体" w:cs="宋体"/>
          <w:b/>
          <w:color w:val="000000"/>
          <w:kern w:val="0"/>
          <w:sz w:val="32"/>
          <w:szCs w:val="32"/>
          <w:highlight w:val="none"/>
          <w:lang w:eastAsia="zh-CN"/>
        </w:rPr>
        <w:t>浔政采网申</w:t>
      </w:r>
      <w:r>
        <w:rPr>
          <w:rFonts w:hint="eastAsia" w:ascii="宋体" w:hAnsi="宋体" w:eastAsia="宋体" w:cs="宋体"/>
          <w:b/>
          <w:color w:val="auto"/>
          <w:kern w:val="0"/>
          <w:sz w:val="32"/>
          <w:szCs w:val="32"/>
          <w:highlight w:val="none"/>
          <w:lang w:val="en-US" w:eastAsia="zh-CN"/>
        </w:rPr>
        <w:t>[2024]</w:t>
      </w:r>
      <w:r>
        <w:rPr>
          <w:rFonts w:hint="eastAsia" w:ascii="宋体" w:hAnsi="宋体" w:cs="宋体"/>
          <w:b/>
          <w:color w:val="auto"/>
          <w:kern w:val="0"/>
          <w:sz w:val="32"/>
          <w:szCs w:val="32"/>
          <w:highlight w:val="none"/>
          <w:lang w:val="en-US" w:eastAsia="zh-CN"/>
        </w:rPr>
        <w:t>1022</w:t>
      </w:r>
      <w:r>
        <w:rPr>
          <w:rFonts w:hint="eastAsia" w:ascii="宋体" w:hAnsi="宋体" w:eastAsia="宋体" w:cs="宋体"/>
          <w:b/>
          <w:color w:val="auto"/>
          <w:kern w:val="0"/>
          <w:sz w:val="32"/>
          <w:szCs w:val="32"/>
          <w:highlight w:val="none"/>
          <w:lang w:val="en-US" w:eastAsia="zh-CN"/>
        </w:rPr>
        <w:t>号</w:t>
      </w:r>
      <w:r>
        <w:rPr>
          <w:rFonts w:hint="eastAsia" w:ascii="宋体" w:hAnsi="宋体" w:eastAsia="宋体" w:cs="宋体"/>
          <w:b/>
          <w:color w:val="auto"/>
          <w:kern w:val="0"/>
          <w:sz w:val="32"/>
          <w:szCs w:val="32"/>
          <w:highlight w:val="none"/>
        </w:rPr>
        <w:t>）</w:t>
      </w:r>
    </w:p>
    <w:p>
      <w:pPr>
        <w:adjustRightInd w:val="0"/>
        <w:snapToGrid w:val="0"/>
        <w:spacing w:line="600" w:lineRule="exact"/>
        <w:rPr>
          <w:rFonts w:hint="eastAsia" w:ascii="宋体" w:hAnsi="宋体" w:eastAsia="宋体" w:cs="宋体"/>
          <w:b/>
          <w:snapToGrid w:val="0"/>
          <w:sz w:val="84"/>
          <w:szCs w:val="84"/>
        </w:rPr>
      </w:pPr>
    </w:p>
    <w:p>
      <w:pPr>
        <w:spacing w:line="700" w:lineRule="exact"/>
        <w:jc w:val="center"/>
        <w:rPr>
          <w:rFonts w:hint="eastAsia" w:ascii="宋体" w:hAnsi="宋体" w:eastAsia="宋体" w:cs="宋体"/>
          <w:b/>
          <w:bCs/>
          <w:snapToGrid w:val="0"/>
          <w:sz w:val="44"/>
          <w:szCs w:val="44"/>
        </w:rPr>
      </w:pPr>
    </w:p>
    <w:p>
      <w:pPr>
        <w:pStyle w:val="21"/>
        <w:rPr>
          <w:rFonts w:hint="eastAsia" w:ascii="宋体" w:hAnsi="宋体" w:eastAsia="宋体" w:cs="宋体"/>
          <w:b/>
          <w:bCs/>
          <w:snapToGrid w:val="0"/>
          <w:sz w:val="44"/>
          <w:szCs w:val="44"/>
        </w:rPr>
      </w:pPr>
    </w:p>
    <w:p>
      <w:pPr>
        <w:pStyle w:val="21"/>
        <w:rPr>
          <w:rFonts w:hint="eastAsia" w:ascii="宋体" w:hAnsi="宋体" w:eastAsia="宋体" w:cs="宋体"/>
          <w:b/>
          <w:bCs/>
          <w:snapToGrid w:val="0"/>
          <w:sz w:val="44"/>
          <w:szCs w:val="44"/>
        </w:rPr>
      </w:pPr>
    </w:p>
    <w:p>
      <w:pPr>
        <w:spacing w:line="700" w:lineRule="exact"/>
        <w:jc w:val="center"/>
        <w:rPr>
          <w:rFonts w:hint="eastAsia" w:ascii="宋体" w:hAnsi="宋体" w:eastAsia="宋体" w:cs="宋体"/>
          <w:b/>
          <w:bCs/>
          <w:snapToGrid w:val="0"/>
          <w:sz w:val="72"/>
          <w:szCs w:val="72"/>
        </w:rPr>
      </w:pPr>
      <w:r>
        <w:rPr>
          <w:rFonts w:hint="eastAsia" w:ascii="宋体" w:hAnsi="宋体" w:eastAsia="宋体" w:cs="宋体"/>
          <w:b/>
          <w:bCs/>
          <w:snapToGrid w:val="0"/>
          <w:sz w:val="72"/>
          <w:szCs w:val="72"/>
        </w:rPr>
        <w:t>竞争性磋商文件</w:t>
      </w:r>
    </w:p>
    <w:p>
      <w:pPr>
        <w:pStyle w:val="21"/>
        <w:rPr>
          <w:rFonts w:hint="eastAsia" w:ascii="宋体" w:hAnsi="宋体" w:eastAsia="宋体" w:cs="宋体"/>
        </w:rPr>
      </w:pPr>
    </w:p>
    <w:p>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（全流程电子）</w:t>
      </w:r>
    </w:p>
    <w:p>
      <w:pPr>
        <w:adjustRightInd w:val="0"/>
        <w:snapToGrid w:val="0"/>
        <w:spacing w:line="500" w:lineRule="exact"/>
        <w:rPr>
          <w:rFonts w:hint="eastAsia" w:ascii="宋体" w:hAnsi="宋体" w:eastAsia="宋体" w:cs="宋体"/>
          <w:bCs/>
          <w:snapToGrid w:val="0"/>
          <w:sz w:val="32"/>
        </w:rPr>
      </w:pPr>
    </w:p>
    <w:p>
      <w:pPr>
        <w:pStyle w:val="21"/>
        <w:rPr>
          <w:rFonts w:hint="eastAsia" w:ascii="宋体" w:hAnsi="宋体" w:eastAsia="宋体" w:cs="宋体"/>
          <w:bCs/>
          <w:snapToGrid w:val="0"/>
          <w:sz w:val="32"/>
        </w:rPr>
      </w:pPr>
    </w:p>
    <w:p>
      <w:pPr>
        <w:pStyle w:val="21"/>
        <w:rPr>
          <w:rFonts w:hint="eastAsia" w:ascii="宋体" w:hAnsi="宋体" w:eastAsia="宋体" w:cs="宋体"/>
          <w:bCs/>
          <w:snapToGrid w:val="0"/>
          <w:sz w:val="32"/>
        </w:rPr>
      </w:pPr>
    </w:p>
    <w:p>
      <w:pPr>
        <w:pStyle w:val="21"/>
        <w:rPr>
          <w:rFonts w:hint="eastAsia" w:ascii="宋体" w:hAnsi="宋体" w:eastAsia="宋体" w:cs="宋体"/>
          <w:bCs/>
          <w:snapToGrid w:val="0"/>
          <w:sz w:val="32"/>
        </w:rPr>
      </w:pPr>
    </w:p>
    <w:p>
      <w:pPr>
        <w:pStyle w:val="21"/>
        <w:rPr>
          <w:rFonts w:hint="eastAsia" w:ascii="宋体" w:hAnsi="宋体" w:eastAsia="宋体" w:cs="宋体"/>
          <w:bCs/>
          <w:snapToGrid w:val="0"/>
          <w:sz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301" w:firstLineChars="100"/>
        <w:textAlignment w:val="auto"/>
        <w:rPr>
          <w:rFonts w:hint="eastAsia" w:ascii="宋体" w:hAnsi="宋体" w:eastAsia="宋体" w:cs="宋体"/>
          <w:snapToGrid w:val="0"/>
          <w:color w:val="auto"/>
          <w:sz w:val="30"/>
          <w:szCs w:val="30"/>
          <w:u w:val="single"/>
        </w:rPr>
      </w:pPr>
      <w:r>
        <w:rPr>
          <w:rFonts w:hint="eastAsia" w:ascii="宋体" w:hAnsi="宋体" w:eastAsia="宋体" w:cs="宋体"/>
          <w:b/>
          <w:snapToGrid w:val="0"/>
          <w:sz w:val="30"/>
          <w:szCs w:val="30"/>
        </w:rPr>
        <w:t>项目编号</w:t>
      </w:r>
      <w:r>
        <w:rPr>
          <w:rFonts w:hint="eastAsia" w:ascii="宋体" w:hAnsi="宋体" w:eastAsia="宋体" w:cs="宋体"/>
          <w:snapToGrid w:val="0"/>
          <w:color w:val="auto"/>
          <w:sz w:val="30"/>
          <w:szCs w:val="30"/>
        </w:rPr>
        <w:t>：</w:t>
      </w:r>
      <w:r>
        <w:rPr>
          <w:rFonts w:hint="eastAsia" w:ascii="宋体" w:hAnsi="宋体" w:eastAsia="宋体" w:cs="宋体"/>
          <w:b w:val="0"/>
          <w:bCs w:val="0"/>
          <w:color w:val="auto"/>
          <w:kern w:val="0"/>
          <w:sz w:val="30"/>
          <w:szCs w:val="30"/>
          <w:highlight w:val="none"/>
          <w:u w:val="single"/>
          <w:lang w:val="en-US" w:eastAsia="zh-CN"/>
        </w:rPr>
        <w:t>2024-HZ0</w:t>
      </w:r>
      <w:r>
        <w:rPr>
          <w:rFonts w:hint="eastAsia" w:ascii="宋体" w:hAnsi="宋体" w:cs="宋体"/>
          <w:b w:val="0"/>
          <w:bCs w:val="0"/>
          <w:color w:val="auto"/>
          <w:kern w:val="0"/>
          <w:sz w:val="30"/>
          <w:szCs w:val="30"/>
          <w:highlight w:val="none"/>
          <w:u w:val="single"/>
          <w:lang w:val="en-US" w:eastAsia="zh-CN"/>
        </w:rPr>
        <w:t>24</w:t>
      </w:r>
      <w:r>
        <w:rPr>
          <w:rFonts w:hint="eastAsia" w:ascii="宋体" w:hAnsi="宋体" w:eastAsia="宋体" w:cs="宋体"/>
          <w:snapToGrid w:val="0"/>
          <w:color w:val="auto"/>
          <w:sz w:val="30"/>
          <w:szCs w:val="30"/>
          <w:u w:val="single"/>
        </w:rPr>
        <w:t xml:space="preserve">                       </w:t>
      </w:r>
      <w:r>
        <w:rPr>
          <w:rFonts w:hint="eastAsia" w:ascii="宋体" w:hAnsi="宋体" w:eastAsia="宋体" w:cs="宋体"/>
          <w:snapToGrid w:val="0"/>
          <w:color w:val="auto"/>
          <w:sz w:val="30"/>
          <w:szCs w:val="30"/>
          <w:u w:val="single"/>
          <w:lang w:val="en-US" w:eastAsia="zh-CN"/>
        </w:rPr>
        <w:t xml:space="preserve">  </w:t>
      </w:r>
      <w:r>
        <w:rPr>
          <w:rFonts w:hint="eastAsia" w:ascii="宋体" w:hAnsi="宋体" w:cs="宋体"/>
          <w:snapToGrid w:val="0"/>
          <w:color w:val="auto"/>
          <w:sz w:val="30"/>
          <w:szCs w:val="30"/>
          <w:u w:val="single"/>
          <w:lang w:val="en-US" w:eastAsia="zh-CN"/>
        </w:rPr>
        <w:t xml:space="preserve"> </w:t>
      </w:r>
      <w:r>
        <w:rPr>
          <w:rFonts w:hint="eastAsia" w:ascii="宋体" w:hAnsi="宋体" w:eastAsia="宋体" w:cs="宋体"/>
          <w:snapToGrid w:val="0"/>
          <w:color w:val="auto"/>
          <w:sz w:val="30"/>
          <w:szCs w:val="30"/>
          <w:u w:val="single"/>
          <w:lang w:val="en-US" w:eastAsia="zh-CN"/>
        </w:rPr>
        <w:t xml:space="preserve">  </w:t>
      </w:r>
      <w:r>
        <w:rPr>
          <w:rFonts w:hint="eastAsia" w:ascii="宋体" w:hAnsi="宋体" w:eastAsia="宋体" w:cs="宋体"/>
          <w:snapToGrid w:val="0"/>
          <w:color w:val="auto"/>
          <w:sz w:val="30"/>
          <w:szCs w:val="30"/>
          <w:u w:val="single"/>
        </w:rPr>
        <w:t xml:space="preserve">  </w:t>
      </w:r>
      <w:r>
        <w:rPr>
          <w:rFonts w:hint="eastAsia" w:ascii="宋体" w:hAnsi="宋体" w:eastAsia="宋体" w:cs="宋体"/>
          <w:snapToGrid w:val="0"/>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1670" w:leftChars="150" w:hanging="1355" w:hangingChars="450"/>
        <w:textAlignment w:val="auto"/>
        <w:rPr>
          <w:rFonts w:hint="eastAsia" w:ascii="宋体" w:hAnsi="宋体" w:eastAsia="宋体" w:cs="宋体"/>
          <w:kern w:val="0"/>
          <w:sz w:val="30"/>
          <w:szCs w:val="30"/>
          <w:u w:val="single"/>
          <w:lang w:val="en-US" w:eastAsia="zh-CN"/>
        </w:rPr>
      </w:pPr>
      <w:r>
        <w:rPr>
          <w:rFonts w:hint="eastAsia" w:ascii="宋体" w:hAnsi="宋体" w:eastAsia="宋体" w:cs="宋体"/>
          <w:b/>
          <w:snapToGrid w:val="0"/>
          <w:color w:val="auto"/>
          <w:sz w:val="30"/>
          <w:szCs w:val="30"/>
        </w:rPr>
        <w:t>项目名称：</w:t>
      </w:r>
      <w:r>
        <w:rPr>
          <w:rFonts w:hint="eastAsia" w:ascii="宋体" w:hAnsi="宋体" w:eastAsia="宋体" w:cs="宋体"/>
          <w:kern w:val="0"/>
          <w:sz w:val="30"/>
          <w:szCs w:val="30"/>
          <w:u w:val="single"/>
          <w:lang w:eastAsia="zh-CN"/>
        </w:rPr>
        <w:t>湖州市南浔区双林镇</w:t>
      </w:r>
      <w:r>
        <w:rPr>
          <w:rFonts w:hint="eastAsia" w:ascii="宋体" w:hAnsi="宋体" w:eastAsia="宋体" w:cs="宋体"/>
          <w:kern w:val="0"/>
          <w:sz w:val="30"/>
          <w:szCs w:val="30"/>
          <w:u w:val="single"/>
          <w:lang w:val="en-US" w:eastAsia="zh-CN"/>
        </w:rPr>
        <w:t>数字门牌建设</w:t>
      </w:r>
      <w:r>
        <w:rPr>
          <w:rFonts w:hint="eastAsia" w:ascii="宋体" w:hAnsi="宋体" w:eastAsia="宋体" w:cs="宋体"/>
          <w:kern w:val="0"/>
          <w:sz w:val="30"/>
          <w:szCs w:val="30"/>
          <w:u w:val="single"/>
          <w:lang w:eastAsia="zh-CN"/>
        </w:rPr>
        <w:t>项目</w:t>
      </w:r>
      <w:r>
        <w:rPr>
          <w:rFonts w:hint="eastAsia" w:ascii="宋体" w:hAnsi="宋体" w:eastAsia="宋体" w:cs="宋体"/>
          <w:kern w:val="0"/>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1670" w:leftChars="150" w:hanging="1355" w:hangingChars="450"/>
        <w:textAlignment w:val="auto"/>
        <w:rPr>
          <w:rFonts w:hint="eastAsia" w:ascii="宋体" w:hAnsi="宋体" w:eastAsia="宋体" w:cs="宋体"/>
          <w:snapToGrid w:val="0"/>
          <w:color w:val="FFFFFF"/>
          <w:sz w:val="30"/>
          <w:szCs w:val="30"/>
          <w:u w:val="single"/>
        </w:rPr>
      </w:pPr>
      <w:r>
        <w:rPr>
          <w:rFonts w:hint="eastAsia" w:ascii="宋体" w:hAnsi="宋体" w:eastAsia="宋体" w:cs="宋体"/>
          <w:b/>
          <w:snapToGrid w:val="0"/>
          <w:sz w:val="30"/>
          <w:szCs w:val="30"/>
        </w:rPr>
        <w:t>采 购 人：</w:t>
      </w:r>
      <w:r>
        <w:rPr>
          <w:rFonts w:hint="eastAsia" w:ascii="宋体" w:hAnsi="宋体" w:eastAsia="宋体" w:cs="宋体"/>
          <w:kern w:val="0"/>
          <w:sz w:val="30"/>
          <w:szCs w:val="30"/>
          <w:u w:val="single"/>
          <w:lang w:eastAsia="zh-CN"/>
        </w:rPr>
        <w:t>湖州市南浔区双林镇人民政府</w:t>
      </w:r>
      <w:r>
        <w:rPr>
          <w:rFonts w:hint="eastAsia" w:ascii="宋体" w:hAnsi="宋体" w:eastAsia="宋体" w:cs="宋体"/>
          <w:kern w:val="0"/>
          <w:sz w:val="30"/>
          <w:szCs w:val="30"/>
          <w:u w:val="single"/>
          <w:lang w:val="en-US" w:eastAsia="zh-CN"/>
        </w:rPr>
        <w:t xml:space="preserve">              </w:t>
      </w:r>
      <w:r>
        <w:rPr>
          <w:rFonts w:hint="eastAsia" w:ascii="宋体" w:hAnsi="宋体" w:eastAsia="宋体" w:cs="宋体"/>
          <w:kern w:val="0"/>
          <w:sz w:val="30"/>
          <w:szCs w:val="30"/>
          <w:u w:val="single"/>
        </w:rPr>
        <w:t>（盖章）</w:t>
      </w:r>
    </w:p>
    <w:p>
      <w:pPr>
        <w:keepNext w:val="0"/>
        <w:keepLines w:val="0"/>
        <w:pageBreakBefore w:val="0"/>
        <w:widowControl w:val="0"/>
        <w:kinsoku/>
        <w:wordWrap/>
        <w:overflowPunct/>
        <w:topLinePunct w:val="0"/>
        <w:autoSpaceDE/>
        <w:autoSpaceDN/>
        <w:bidi w:val="0"/>
        <w:adjustRightInd w:val="0"/>
        <w:snapToGrid w:val="0"/>
        <w:spacing w:line="600" w:lineRule="exact"/>
        <w:ind w:firstLine="301" w:firstLineChars="100"/>
        <w:textAlignment w:val="auto"/>
        <w:rPr>
          <w:rFonts w:hint="eastAsia" w:ascii="宋体" w:hAnsi="宋体" w:eastAsia="宋体" w:cs="宋体"/>
          <w:bCs/>
          <w:snapToGrid w:val="0"/>
          <w:sz w:val="30"/>
          <w:szCs w:val="30"/>
        </w:rPr>
      </w:pPr>
      <w:r>
        <w:rPr>
          <w:rFonts w:hint="eastAsia" w:ascii="宋体" w:hAnsi="宋体" w:eastAsia="宋体" w:cs="宋体"/>
          <w:b/>
          <w:snapToGrid w:val="0"/>
          <w:sz w:val="30"/>
          <w:szCs w:val="30"/>
        </w:rPr>
        <w:t>代理机构：</w:t>
      </w:r>
      <w:r>
        <w:rPr>
          <w:rFonts w:hint="eastAsia" w:ascii="宋体" w:hAnsi="宋体" w:eastAsia="宋体" w:cs="宋体"/>
          <w:snapToGrid w:val="0"/>
          <w:sz w:val="30"/>
          <w:szCs w:val="30"/>
          <w:u w:val="single"/>
          <w:lang w:eastAsia="zh-CN"/>
        </w:rPr>
        <w:t>杭州市建设工程管理集团有限公司</w:t>
      </w:r>
      <w:r>
        <w:rPr>
          <w:rFonts w:hint="eastAsia" w:ascii="宋体" w:hAnsi="宋体" w:eastAsia="宋体" w:cs="宋体"/>
          <w:snapToGrid w:val="0"/>
          <w:sz w:val="30"/>
          <w:szCs w:val="30"/>
          <w:u w:val="single"/>
        </w:rPr>
        <w:t xml:space="preserve">       </w:t>
      </w:r>
      <w:r>
        <w:rPr>
          <w:rFonts w:hint="eastAsia" w:ascii="宋体" w:hAnsi="宋体" w:eastAsia="宋体" w:cs="宋体"/>
          <w:snapToGrid w:val="0"/>
          <w:sz w:val="30"/>
          <w:szCs w:val="30"/>
          <w:u w:val="single"/>
          <w:lang w:val="en-US" w:eastAsia="zh-CN"/>
        </w:rPr>
        <w:t xml:space="preserve">   </w:t>
      </w:r>
      <w:r>
        <w:rPr>
          <w:rFonts w:hint="eastAsia" w:ascii="宋体" w:hAnsi="宋体" w:eastAsia="宋体" w:cs="宋体"/>
          <w:snapToGrid w:val="0"/>
          <w:sz w:val="30"/>
          <w:szCs w:val="30"/>
          <w:u w:val="single"/>
        </w:rPr>
        <w:t>（盖章）</w:t>
      </w:r>
    </w:p>
    <w:p>
      <w:pPr>
        <w:spacing w:line="640" w:lineRule="exact"/>
        <w:jc w:val="center"/>
        <w:rPr>
          <w:rFonts w:hint="eastAsia" w:ascii="宋体" w:hAnsi="宋体" w:eastAsia="宋体" w:cs="宋体"/>
          <w:b/>
          <w:snapToGrid w:val="0"/>
          <w:sz w:val="30"/>
          <w:szCs w:val="30"/>
        </w:rPr>
      </w:pPr>
    </w:p>
    <w:p>
      <w:pPr>
        <w:spacing w:line="640" w:lineRule="exact"/>
        <w:jc w:val="center"/>
        <w:rPr>
          <w:rFonts w:hint="eastAsia" w:ascii="宋体" w:hAnsi="宋体" w:eastAsia="宋体" w:cs="宋体"/>
          <w:b/>
          <w:sz w:val="30"/>
          <w:szCs w:val="30"/>
        </w:rPr>
      </w:pPr>
      <w:r>
        <w:rPr>
          <w:rFonts w:hint="eastAsia" w:ascii="宋体" w:hAnsi="宋体" w:eastAsia="宋体" w:cs="宋体"/>
          <w:b/>
          <w:snapToGrid w:val="0"/>
          <w:sz w:val="30"/>
          <w:szCs w:val="30"/>
        </w:rPr>
        <w:t>202</w:t>
      </w:r>
      <w:r>
        <w:rPr>
          <w:rFonts w:hint="eastAsia" w:ascii="宋体" w:hAnsi="宋体" w:eastAsia="宋体" w:cs="宋体"/>
          <w:b/>
          <w:snapToGrid w:val="0"/>
          <w:sz w:val="30"/>
          <w:szCs w:val="30"/>
          <w:lang w:val="en-US" w:eastAsia="zh-CN"/>
        </w:rPr>
        <w:t>4</w:t>
      </w:r>
      <w:r>
        <w:rPr>
          <w:rFonts w:hint="eastAsia" w:ascii="宋体" w:hAnsi="宋体" w:eastAsia="宋体" w:cs="宋体"/>
          <w:b/>
          <w:snapToGrid w:val="0"/>
          <w:sz w:val="30"/>
          <w:szCs w:val="30"/>
        </w:rPr>
        <w:t>年</w:t>
      </w:r>
      <w:r>
        <w:rPr>
          <w:rFonts w:hint="eastAsia" w:ascii="宋体" w:hAnsi="宋体" w:cs="宋体"/>
          <w:b/>
          <w:snapToGrid w:val="0"/>
          <w:sz w:val="30"/>
          <w:szCs w:val="30"/>
          <w:lang w:val="en-US" w:eastAsia="zh-CN"/>
        </w:rPr>
        <w:t>6</w:t>
      </w:r>
      <w:r>
        <w:rPr>
          <w:rFonts w:hint="eastAsia" w:ascii="宋体" w:hAnsi="宋体" w:eastAsia="宋体" w:cs="宋体"/>
          <w:b/>
          <w:snapToGrid w:val="0"/>
          <w:sz w:val="30"/>
          <w:szCs w:val="30"/>
        </w:rPr>
        <w:t>月</w:t>
      </w:r>
    </w:p>
    <w:p>
      <w:pPr>
        <w:rPr>
          <w:rFonts w:hint="eastAsia" w:ascii="宋体" w:hAnsi="宋体" w:eastAsia="宋体" w:cs="宋体"/>
          <w:b/>
          <w:sz w:val="44"/>
          <w:szCs w:val="44"/>
        </w:rPr>
      </w:pPr>
    </w:p>
    <w:p>
      <w:pPr>
        <w:jc w:val="center"/>
        <w:rPr>
          <w:rFonts w:hint="eastAsia" w:ascii="宋体" w:hAnsi="宋体" w:eastAsia="宋体" w:cs="宋体"/>
          <w:b/>
          <w:sz w:val="44"/>
          <w:szCs w:val="44"/>
        </w:rPr>
        <w:sectPr>
          <w:headerReference r:id="rId4" w:type="first"/>
          <w:footerReference r:id="rId6" w:type="first"/>
          <w:headerReference r:id="rId3" w:type="default"/>
          <w:footerReference r:id="rId5" w:type="default"/>
          <w:pgSz w:w="11906" w:h="16838"/>
          <w:pgMar w:top="1134" w:right="1134" w:bottom="1134" w:left="1134" w:header="113" w:footer="113" w:gutter="0"/>
          <w:pgNumType w:fmt="decimal"/>
          <w:cols w:space="0" w:num="1"/>
          <w:titlePg/>
          <w:docGrid w:linePitch="312" w:charSpace="0"/>
        </w:sectPr>
      </w:pPr>
    </w:p>
    <w:p>
      <w:pPr>
        <w:jc w:val="center"/>
        <w:outlineLvl w:val="0"/>
        <w:rPr>
          <w:rFonts w:hint="eastAsia" w:ascii="宋体" w:hAnsi="宋体" w:eastAsia="宋体" w:cs="宋体"/>
          <w:b/>
          <w:sz w:val="44"/>
          <w:szCs w:val="44"/>
        </w:rPr>
      </w:pPr>
      <w:r>
        <w:rPr>
          <w:rFonts w:hint="eastAsia" w:ascii="宋体" w:hAnsi="宋体" w:eastAsia="宋体" w:cs="宋体"/>
          <w:b/>
          <w:sz w:val="44"/>
          <w:szCs w:val="44"/>
        </w:rPr>
        <w:t>目  录</w:t>
      </w:r>
    </w:p>
    <w:p>
      <w:pPr>
        <w:adjustRightInd w:val="0"/>
        <w:snapToGrid w:val="0"/>
        <w:spacing w:line="360" w:lineRule="auto"/>
        <w:rPr>
          <w:rFonts w:hint="eastAsia" w:ascii="宋体" w:hAnsi="宋体" w:eastAsia="宋体" w:cs="宋体"/>
          <w:sz w:val="30"/>
          <w:szCs w:val="30"/>
        </w:rPr>
      </w:pPr>
    </w:p>
    <w:p>
      <w:pPr>
        <w:adjustRightInd w:val="0"/>
        <w:snapToGrid w:val="0"/>
        <w:spacing w:line="700" w:lineRule="exact"/>
        <w:jc w:val="distribute"/>
        <w:rPr>
          <w:rFonts w:hint="eastAsia" w:ascii="宋体" w:hAnsi="宋体" w:eastAsia="宋体" w:cs="宋体"/>
          <w:b/>
          <w:sz w:val="30"/>
          <w:szCs w:val="30"/>
        </w:rPr>
      </w:pPr>
      <w:r>
        <w:rPr>
          <w:rFonts w:hint="eastAsia" w:ascii="宋体" w:hAnsi="宋体" w:eastAsia="宋体" w:cs="宋体"/>
          <w:b/>
          <w:sz w:val="30"/>
          <w:szCs w:val="30"/>
        </w:rPr>
        <w:t>第一章 竞争性磋商公告……………………………………………</w:t>
      </w:r>
      <w:r>
        <w:rPr>
          <w:rFonts w:hint="eastAsia" w:ascii="宋体" w:hAnsi="宋体" w:eastAsia="宋体" w:cs="宋体"/>
          <w:b w:val="0"/>
          <w:bCs/>
          <w:sz w:val="30"/>
          <w:szCs w:val="30"/>
        </w:rPr>
        <w:t>01</w:t>
      </w:r>
    </w:p>
    <w:p>
      <w:pPr>
        <w:adjustRightInd w:val="0"/>
        <w:snapToGrid w:val="0"/>
        <w:spacing w:line="700" w:lineRule="exact"/>
        <w:jc w:val="distribute"/>
        <w:rPr>
          <w:rFonts w:hint="eastAsia" w:ascii="宋体" w:hAnsi="宋体" w:eastAsia="宋体" w:cs="宋体"/>
          <w:b/>
          <w:sz w:val="30"/>
          <w:szCs w:val="30"/>
        </w:rPr>
      </w:pPr>
      <w:r>
        <w:rPr>
          <w:rFonts w:hint="eastAsia" w:ascii="宋体" w:hAnsi="宋体" w:eastAsia="宋体" w:cs="宋体"/>
          <w:b/>
          <w:sz w:val="30"/>
          <w:szCs w:val="30"/>
        </w:rPr>
        <w:t>第二章 磋商项目采购需求…………………………………………</w:t>
      </w:r>
      <w:r>
        <w:rPr>
          <w:rFonts w:hint="eastAsia" w:ascii="宋体" w:hAnsi="宋体" w:eastAsia="宋体" w:cs="宋体"/>
          <w:b w:val="0"/>
          <w:bCs/>
          <w:sz w:val="30"/>
          <w:szCs w:val="30"/>
        </w:rPr>
        <w:t>06</w:t>
      </w:r>
    </w:p>
    <w:p>
      <w:pPr>
        <w:adjustRightInd w:val="0"/>
        <w:snapToGrid w:val="0"/>
        <w:spacing w:line="700" w:lineRule="exact"/>
        <w:jc w:val="distribute"/>
        <w:rPr>
          <w:rFonts w:hint="eastAsia" w:ascii="宋体" w:hAnsi="宋体" w:eastAsia="宋体" w:cs="宋体"/>
          <w:b/>
          <w:sz w:val="30"/>
          <w:szCs w:val="30"/>
          <w:lang w:val="en-US" w:eastAsia="zh-CN"/>
        </w:rPr>
      </w:pPr>
      <w:r>
        <w:rPr>
          <w:rFonts w:hint="eastAsia" w:ascii="宋体" w:hAnsi="宋体" w:eastAsia="宋体" w:cs="宋体"/>
          <w:b/>
          <w:sz w:val="30"/>
          <w:szCs w:val="30"/>
        </w:rPr>
        <w:t>第三章 供应商须知…………………………………………………</w:t>
      </w:r>
      <w:r>
        <w:rPr>
          <w:rFonts w:hint="eastAsia" w:ascii="宋体" w:hAnsi="宋体" w:eastAsia="宋体" w:cs="宋体"/>
          <w:b w:val="0"/>
          <w:bCs/>
          <w:sz w:val="30"/>
          <w:szCs w:val="30"/>
          <w:lang w:val="en-US" w:eastAsia="zh-CN"/>
        </w:rPr>
        <w:t>1</w:t>
      </w:r>
      <w:r>
        <w:rPr>
          <w:rFonts w:hint="eastAsia" w:ascii="宋体" w:hAnsi="宋体" w:cs="宋体"/>
          <w:b w:val="0"/>
          <w:bCs/>
          <w:sz w:val="30"/>
          <w:szCs w:val="30"/>
          <w:lang w:val="en-US" w:eastAsia="zh-CN"/>
        </w:rPr>
        <w:t>6</w:t>
      </w:r>
    </w:p>
    <w:p>
      <w:pPr>
        <w:adjustRightInd w:val="0"/>
        <w:snapToGrid w:val="0"/>
        <w:spacing w:line="700" w:lineRule="exact"/>
        <w:jc w:val="distribute"/>
        <w:rPr>
          <w:rFonts w:hint="eastAsia" w:ascii="宋体" w:hAnsi="宋体" w:eastAsia="宋体" w:cs="宋体"/>
          <w:b w:val="0"/>
          <w:bCs/>
          <w:sz w:val="30"/>
          <w:szCs w:val="30"/>
          <w:lang w:val="en-US" w:eastAsia="zh-CN"/>
        </w:rPr>
      </w:pPr>
      <w:r>
        <w:rPr>
          <w:rFonts w:hint="eastAsia" w:ascii="宋体" w:hAnsi="宋体" w:eastAsia="宋体" w:cs="宋体"/>
          <w:b/>
          <w:sz w:val="30"/>
          <w:szCs w:val="30"/>
        </w:rPr>
        <w:t xml:space="preserve">  </w:t>
      </w:r>
      <w:r>
        <w:rPr>
          <w:rFonts w:hint="eastAsia" w:ascii="宋体" w:hAnsi="宋体" w:eastAsia="宋体" w:cs="宋体"/>
          <w:b w:val="0"/>
          <w:bCs/>
          <w:sz w:val="30"/>
          <w:szCs w:val="30"/>
        </w:rPr>
        <w:t xml:space="preserve">    前附表………………………………………………………</w:t>
      </w:r>
      <w:r>
        <w:rPr>
          <w:rFonts w:hint="eastAsia" w:ascii="宋体" w:hAnsi="宋体" w:eastAsia="宋体" w:cs="宋体"/>
          <w:b w:val="0"/>
          <w:bCs/>
          <w:sz w:val="30"/>
          <w:szCs w:val="30"/>
          <w:lang w:val="en-US" w:eastAsia="zh-CN"/>
        </w:rPr>
        <w:t>1</w:t>
      </w:r>
      <w:r>
        <w:rPr>
          <w:rFonts w:hint="eastAsia" w:ascii="宋体" w:hAnsi="宋体" w:cs="宋体"/>
          <w:b w:val="0"/>
          <w:bCs/>
          <w:sz w:val="30"/>
          <w:szCs w:val="30"/>
          <w:lang w:val="en-US" w:eastAsia="zh-CN"/>
        </w:rPr>
        <w:t>6</w:t>
      </w:r>
    </w:p>
    <w:p>
      <w:pPr>
        <w:adjustRightInd w:val="0"/>
        <w:snapToGrid w:val="0"/>
        <w:spacing w:line="700" w:lineRule="exact"/>
        <w:jc w:val="distribute"/>
        <w:rPr>
          <w:rFonts w:hint="eastAsia" w:ascii="宋体" w:hAnsi="宋体" w:eastAsia="宋体" w:cs="宋体"/>
          <w:b w:val="0"/>
          <w:bCs/>
          <w:sz w:val="30"/>
          <w:szCs w:val="30"/>
          <w:lang w:eastAsia="zh-CN"/>
        </w:rPr>
      </w:pPr>
      <w:r>
        <w:rPr>
          <w:rFonts w:hint="eastAsia" w:ascii="宋体" w:hAnsi="宋体" w:eastAsia="宋体" w:cs="宋体"/>
          <w:b w:val="0"/>
          <w:bCs/>
          <w:sz w:val="30"/>
          <w:szCs w:val="30"/>
        </w:rPr>
        <w:t xml:space="preserve">      一、总则……………………………………………………1</w:t>
      </w:r>
      <w:r>
        <w:rPr>
          <w:rFonts w:hint="eastAsia" w:ascii="宋体" w:hAnsi="宋体" w:cs="宋体"/>
          <w:b w:val="0"/>
          <w:bCs/>
          <w:sz w:val="30"/>
          <w:szCs w:val="30"/>
          <w:lang w:val="en-US" w:eastAsia="zh-CN"/>
        </w:rPr>
        <w:t>9</w:t>
      </w:r>
    </w:p>
    <w:p>
      <w:pPr>
        <w:adjustRightInd w:val="0"/>
        <w:snapToGrid w:val="0"/>
        <w:spacing w:line="700" w:lineRule="exact"/>
        <w:jc w:val="distribute"/>
        <w:rPr>
          <w:rFonts w:hint="default" w:ascii="宋体" w:hAnsi="宋体" w:eastAsia="宋体" w:cs="宋体"/>
          <w:b w:val="0"/>
          <w:bCs/>
          <w:sz w:val="30"/>
          <w:szCs w:val="30"/>
          <w:lang w:val="en-US" w:eastAsia="zh-CN"/>
        </w:rPr>
      </w:pPr>
      <w:r>
        <w:rPr>
          <w:rFonts w:hint="eastAsia" w:ascii="宋体" w:hAnsi="宋体" w:eastAsia="宋体" w:cs="宋体"/>
          <w:b w:val="0"/>
          <w:bCs/>
          <w:sz w:val="30"/>
          <w:szCs w:val="30"/>
        </w:rPr>
        <w:t xml:space="preserve">      二、磋商文件的说明………………………………………</w:t>
      </w:r>
      <w:r>
        <w:rPr>
          <w:rFonts w:hint="eastAsia" w:ascii="宋体" w:hAnsi="宋体" w:cs="宋体"/>
          <w:b w:val="0"/>
          <w:bCs/>
          <w:sz w:val="30"/>
          <w:szCs w:val="30"/>
          <w:lang w:val="en-US" w:eastAsia="zh-CN"/>
        </w:rPr>
        <w:t>20</w:t>
      </w:r>
    </w:p>
    <w:p>
      <w:pPr>
        <w:adjustRightInd w:val="0"/>
        <w:snapToGrid w:val="0"/>
        <w:spacing w:line="700" w:lineRule="exact"/>
        <w:jc w:val="distribute"/>
        <w:rPr>
          <w:rFonts w:hint="eastAsia" w:ascii="宋体" w:hAnsi="宋体" w:eastAsia="宋体" w:cs="宋体"/>
          <w:b w:val="0"/>
          <w:bCs/>
          <w:sz w:val="30"/>
          <w:szCs w:val="30"/>
          <w:lang w:val="en-US" w:eastAsia="zh-CN"/>
        </w:rPr>
      </w:pPr>
      <w:r>
        <w:rPr>
          <w:rFonts w:hint="eastAsia" w:ascii="宋体" w:hAnsi="宋体" w:eastAsia="宋体" w:cs="宋体"/>
          <w:b w:val="0"/>
          <w:bCs/>
          <w:sz w:val="30"/>
          <w:szCs w:val="30"/>
        </w:rPr>
        <w:t xml:space="preserve">      三、响应文件的提交………………………………………</w:t>
      </w:r>
      <w:r>
        <w:rPr>
          <w:rFonts w:hint="eastAsia" w:ascii="宋体" w:hAnsi="宋体" w:eastAsia="宋体" w:cs="宋体"/>
          <w:b w:val="0"/>
          <w:bCs/>
          <w:sz w:val="30"/>
          <w:szCs w:val="30"/>
          <w:lang w:val="en-US" w:eastAsia="zh-CN"/>
        </w:rPr>
        <w:t>2</w:t>
      </w:r>
      <w:r>
        <w:rPr>
          <w:rFonts w:hint="eastAsia" w:ascii="宋体" w:hAnsi="宋体" w:cs="宋体"/>
          <w:b w:val="0"/>
          <w:bCs/>
          <w:sz w:val="30"/>
          <w:szCs w:val="30"/>
          <w:lang w:val="en-US" w:eastAsia="zh-CN"/>
        </w:rPr>
        <w:t>5</w:t>
      </w:r>
    </w:p>
    <w:p>
      <w:pPr>
        <w:adjustRightInd w:val="0"/>
        <w:snapToGrid w:val="0"/>
        <w:spacing w:line="700" w:lineRule="exact"/>
        <w:jc w:val="distribute"/>
        <w:rPr>
          <w:rFonts w:hint="eastAsia" w:ascii="宋体" w:hAnsi="宋体" w:eastAsia="宋体" w:cs="宋体"/>
          <w:b w:val="0"/>
          <w:bCs/>
          <w:sz w:val="30"/>
          <w:szCs w:val="30"/>
          <w:lang w:val="en-US" w:eastAsia="zh-CN"/>
        </w:rPr>
      </w:pPr>
      <w:r>
        <w:rPr>
          <w:rFonts w:hint="eastAsia" w:ascii="宋体" w:hAnsi="宋体" w:eastAsia="宋体" w:cs="宋体"/>
          <w:b w:val="0"/>
          <w:bCs/>
          <w:sz w:val="30"/>
          <w:szCs w:val="30"/>
        </w:rPr>
        <w:t xml:space="preserve">      四、磋商规则、程序………………………………………</w:t>
      </w:r>
      <w:r>
        <w:rPr>
          <w:rFonts w:hint="eastAsia" w:ascii="宋体" w:hAnsi="宋体" w:eastAsia="宋体" w:cs="宋体"/>
          <w:b w:val="0"/>
          <w:bCs/>
          <w:sz w:val="30"/>
          <w:szCs w:val="30"/>
          <w:lang w:val="en-US" w:eastAsia="zh-CN"/>
        </w:rPr>
        <w:t>2</w:t>
      </w:r>
      <w:r>
        <w:rPr>
          <w:rFonts w:hint="eastAsia" w:ascii="宋体" w:hAnsi="宋体" w:cs="宋体"/>
          <w:b w:val="0"/>
          <w:bCs/>
          <w:sz w:val="30"/>
          <w:szCs w:val="30"/>
          <w:lang w:val="en-US" w:eastAsia="zh-CN"/>
        </w:rPr>
        <w:t>7</w:t>
      </w:r>
    </w:p>
    <w:p>
      <w:pPr>
        <w:adjustRightInd w:val="0"/>
        <w:snapToGrid w:val="0"/>
        <w:spacing w:line="700" w:lineRule="exact"/>
        <w:jc w:val="distribute"/>
        <w:rPr>
          <w:rFonts w:hint="eastAsia" w:ascii="宋体" w:hAnsi="宋体" w:eastAsia="宋体" w:cs="宋体"/>
          <w:b w:val="0"/>
          <w:bCs/>
          <w:sz w:val="30"/>
          <w:szCs w:val="30"/>
          <w:lang w:val="en-US" w:eastAsia="zh-CN"/>
        </w:rPr>
      </w:pPr>
      <w:r>
        <w:rPr>
          <w:rFonts w:hint="eastAsia" w:ascii="宋体" w:hAnsi="宋体" w:eastAsia="宋体" w:cs="宋体"/>
          <w:b w:val="0"/>
          <w:bCs/>
          <w:sz w:val="30"/>
          <w:szCs w:val="30"/>
        </w:rPr>
        <w:t xml:space="preserve">      五、授予合同………………………………………………</w:t>
      </w:r>
      <w:r>
        <w:rPr>
          <w:rFonts w:hint="eastAsia" w:ascii="宋体" w:hAnsi="宋体" w:eastAsia="宋体" w:cs="宋体"/>
          <w:b w:val="0"/>
          <w:bCs/>
          <w:sz w:val="30"/>
          <w:szCs w:val="30"/>
          <w:lang w:val="en-US" w:eastAsia="zh-CN"/>
        </w:rPr>
        <w:t>3</w:t>
      </w:r>
      <w:r>
        <w:rPr>
          <w:rFonts w:hint="eastAsia" w:ascii="宋体" w:hAnsi="宋体" w:cs="宋体"/>
          <w:b w:val="0"/>
          <w:bCs/>
          <w:sz w:val="30"/>
          <w:szCs w:val="30"/>
          <w:lang w:val="en-US" w:eastAsia="zh-CN"/>
        </w:rPr>
        <w:t>2</w:t>
      </w:r>
    </w:p>
    <w:p>
      <w:pPr>
        <w:adjustRightInd w:val="0"/>
        <w:snapToGrid w:val="0"/>
        <w:spacing w:line="700" w:lineRule="exact"/>
        <w:jc w:val="distribute"/>
        <w:rPr>
          <w:rFonts w:hint="eastAsia" w:ascii="宋体" w:hAnsi="宋体" w:eastAsia="宋体" w:cs="宋体"/>
          <w:b w:val="0"/>
          <w:bCs/>
          <w:sz w:val="30"/>
          <w:szCs w:val="30"/>
          <w:lang w:val="en-US" w:eastAsia="zh-CN"/>
        </w:rPr>
      </w:pPr>
      <w:r>
        <w:rPr>
          <w:rFonts w:hint="eastAsia" w:ascii="宋体" w:hAnsi="宋体" w:eastAsia="宋体" w:cs="宋体"/>
          <w:b w:val="0"/>
          <w:bCs/>
          <w:sz w:val="30"/>
          <w:szCs w:val="30"/>
        </w:rPr>
        <w:t xml:space="preserve">      六、其他内容………………………………………………</w:t>
      </w:r>
      <w:r>
        <w:rPr>
          <w:rFonts w:hint="eastAsia" w:ascii="宋体" w:hAnsi="宋体" w:eastAsia="宋体" w:cs="宋体"/>
          <w:b w:val="0"/>
          <w:bCs/>
          <w:sz w:val="30"/>
          <w:szCs w:val="30"/>
          <w:lang w:val="en-US" w:eastAsia="zh-CN"/>
        </w:rPr>
        <w:t>3</w:t>
      </w:r>
      <w:r>
        <w:rPr>
          <w:rFonts w:hint="eastAsia" w:ascii="宋体" w:hAnsi="宋体" w:cs="宋体"/>
          <w:b w:val="0"/>
          <w:bCs/>
          <w:sz w:val="30"/>
          <w:szCs w:val="30"/>
          <w:lang w:val="en-US" w:eastAsia="zh-CN"/>
        </w:rPr>
        <w:t>3</w:t>
      </w:r>
    </w:p>
    <w:p>
      <w:pPr>
        <w:adjustRightInd w:val="0"/>
        <w:snapToGrid w:val="0"/>
        <w:spacing w:line="700" w:lineRule="exact"/>
        <w:jc w:val="distribute"/>
        <w:rPr>
          <w:rFonts w:hint="eastAsia" w:ascii="宋体" w:hAnsi="宋体" w:eastAsia="宋体" w:cs="宋体"/>
          <w:b/>
          <w:sz w:val="30"/>
          <w:szCs w:val="30"/>
          <w:lang w:val="en-US" w:eastAsia="zh-CN"/>
        </w:rPr>
      </w:pPr>
      <w:r>
        <w:rPr>
          <w:rFonts w:hint="eastAsia" w:ascii="宋体" w:hAnsi="宋体" w:eastAsia="宋体" w:cs="宋体"/>
          <w:b/>
          <w:sz w:val="30"/>
          <w:szCs w:val="30"/>
        </w:rPr>
        <w:t>第四章 合同主要条款………………………………………………</w:t>
      </w:r>
      <w:r>
        <w:rPr>
          <w:rFonts w:hint="eastAsia" w:ascii="宋体" w:hAnsi="宋体" w:eastAsia="宋体" w:cs="宋体"/>
          <w:b w:val="0"/>
          <w:bCs/>
          <w:sz w:val="30"/>
          <w:szCs w:val="30"/>
          <w:lang w:val="en-US" w:eastAsia="zh-CN"/>
        </w:rPr>
        <w:t>3</w:t>
      </w:r>
      <w:r>
        <w:rPr>
          <w:rFonts w:hint="eastAsia" w:ascii="宋体" w:hAnsi="宋体" w:cs="宋体"/>
          <w:b w:val="0"/>
          <w:bCs/>
          <w:sz w:val="30"/>
          <w:szCs w:val="30"/>
          <w:lang w:val="en-US" w:eastAsia="zh-CN"/>
        </w:rPr>
        <w:t>4</w:t>
      </w:r>
    </w:p>
    <w:p>
      <w:pPr>
        <w:adjustRightInd w:val="0"/>
        <w:snapToGrid w:val="0"/>
        <w:spacing w:line="700" w:lineRule="exact"/>
        <w:jc w:val="distribute"/>
        <w:rPr>
          <w:rFonts w:hint="eastAsia" w:ascii="宋体" w:hAnsi="宋体" w:eastAsia="宋体" w:cs="宋体"/>
          <w:b/>
          <w:sz w:val="30"/>
          <w:szCs w:val="30"/>
          <w:lang w:val="en-US" w:eastAsia="zh-CN"/>
        </w:rPr>
      </w:pPr>
      <w:r>
        <w:rPr>
          <w:rFonts w:hint="eastAsia" w:ascii="宋体" w:hAnsi="宋体" w:eastAsia="宋体" w:cs="宋体"/>
          <w:b/>
          <w:sz w:val="30"/>
          <w:szCs w:val="30"/>
        </w:rPr>
        <w:t>第五章 响应文件格式………………………………………………</w:t>
      </w:r>
      <w:r>
        <w:rPr>
          <w:rFonts w:hint="eastAsia" w:ascii="宋体" w:hAnsi="宋体" w:eastAsia="宋体" w:cs="宋体"/>
          <w:b w:val="0"/>
          <w:bCs/>
          <w:sz w:val="30"/>
          <w:szCs w:val="30"/>
          <w:lang w:val="en-US" w:eastAsia="zh-CN"/>
        </w:rPr>
        <w:t>3</w:t>
      </w:r>
      <w:r>
        <w:rPr>
          <w:rFonts w:hint="eastAsia" w:ascii="宋体" w:hAnsi="宋体" w:cs="宋体"/>
          <w:b w:val="0"/>
          <w:bCs/>
          <w:sz w:val="30"/>
          <w:szCs w:val="30"/>
          <w:lang w:val="en-US" w:eastAsia="zh-CN"/>
        </w:rPr>
        <w:t>8</w:t>
      </w:r>
    </w:p>
    <w:p>
      <w:pPr>
        <w:adjustRightInd w:val="0"/>
        <w:snapToGrid w:val="0"/>
        <w:spacing w:line="700" w:lineRule="exact"/>
        <w:jc w:val="distribute"/>
        <w:rPr>
          <w:rFonts w:hint="eastAsia" w:ascii="宋体" w:hAnsi="宋体" w:eastAsia="宋体" w:cs="宋体"/>
          <w:b/>
          <w:sz w:val="30"/>
          <w:szCs w:val="30"/>
          <w:lang w:val="en-US" w:eastAsia="zh-CN"/>
        </w:rPr>
      </w:pPr>
      <w:r>
        <w:rPr>
          <w:rFonts w:hint="eastAsia" w:ascii="宋体" w:hAnsi="宋体" w:eastAsia="宋体" w:cs="宋体"/>
          <w:b/>
          <w:sz w:val="30"/>
          <w:szCs w:val="30"/>
        </w:rPr>
        <w:t>第六章 磋商办法及评分标准………………………………………</w:t>
      </w:r>
      <w:r>
        <w:rPr>
          <w:rFonts w:hint="eastAsia" w:ascii="宋体" w:hAnsi="宋体" w:eastAsia="宋体" w:cs="宋体"/>
          <w:b w:val="0"/>
          <w:bCs/>
          <w:sz w:val="30"/>
          <w:szCs w:val="30"/>
          <w:lang w:val="en-US" w:eastAsia="zh-CN"/>
        </w:rPr>
        <w:t>5</w:t>
      </w:r>
      <w:r>
        <w:rPr>
          <w:rFonts w:hint="eastAsia" w:ascii="宋体" w:hAnsi="宋体" w:cs="宋体"/>
          <w:b w:val="0"/>
          <w:bCs/>
          <w:sz w:val="30"/>
          <w:szCs w:val="30"/>
          <w:lang w:val="en-US" w:eastAsia="zh-CN"/>
        </w:rPr>
        <w:t>7</w:t>
      </w:r>
    </w:p>
    <w:p>
      <w:pPr>
        <w:spacing w:line="600" w:lineRule="exact"/>
        <w:rPr>
          <w:rFonts w:hint="eastAsia" w:ascii="宋体" w:hAnsi="宋体" w:eastAsia="宋体" w:cs="宋体"/>
          <w:sz w:val="30"/>
          <w:szCs w:val="30"/>
        </w:rPr>
      </w:pPr>
    </w:p>
    <w:p>
      <w:pPr>
        <w:spacing w:line="600" w:lineRule="exact"/>
        <w:rPr>
          <w:rFonts w:hint="eastAsia" w:ascii="宋体" w:hAnsi="宋体" w:eastAsia="宋体" w:cs="宋体"/>
          <w:b/>
          <w:sz w:val="36"/>
          <w:szCs w:val="36"/>
        </w:rPr>
      </w:pPr>
    </w:p>
    <w:p>
      <w:pPr>
        <w:spacing w:line="600" w:lineRule="exact"/>
        <w:rPr>
          <w:rFonts w:hint="eastAsia" w:ascii="宋体" w:hAnsi="宋体" w:eastAsia="宋体" w:cs="宋体"/>
          <w:b/>
          <w:sz w:val="36"/>
          <w:szCs w:val="36"/>
        </w:rPr>
      </w:pPr>
    </w:p>
    <w:p>
      <w:pPr>
        <w:numPr>
          <w:ilvl w:val="0"/>
          <w:numId w:val="3"/>
        </w:numPr>
        <w:spacing w:line="600" w:lineRule="exact"/>
        <w:jc w:val="center"/>
        <w:outlineLvl w:val="0"/>
        <w:rPr>
          <w:rFonts w:hint="eastAsia" w:ascii="宋体" w:hAnsi="宋体" w:eastAsia="宋体" w:cs="宋体"/>
          <w:b/>
          <w:sz w:val="36"/>
          <w:szCs w:val="36"/>
        </w:rPr>
        <w:sectPr>
          <w:headerReference r:id="rId8" w:type="first"/>
          <w:footerReference r:id="rId10" w:type="first"/>
          <w:headerReference r:id="rId7" w:type="default"/>
          <w:footerReference r:id="rId9" w:type="default"/>
          <w:pgSz w:w="11906" w:h="16838"/>
          <w:pgMar w:top="1134" w:right="1247" w:bottom="1134" w:left="1247" w:header="454" w:footer="510" w:gutter="0"/>
          <w:pgNumType w:fmt="decimal"/>
          <w:cols w:space="720" w:num="1"/>
          <w:docGrid w:linePitch="312" w:charSpace="0"/>
        </w:sectPr>
      </w:pPr>
    </w:p>
    <w:p>
      <w:pPr>
        <w:numPr>
          <w:ilvl w:val="0"/>
          <w:numId w:val="3"/>
        </w:numPr>
        <w:spacing w:line="60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竞争性磋商公告</w:t>
      </w:r>
    </w:p>
    <w:p>
      <w:pPr>
        <w:spacing w:line="500" w:lineRule="exact"/>
        <w:jc w:val="center"/>
        <w:rPr>
          <w:rFonts w:hint="eastAsia" w:ascii="宋体" w:hAnsi="宋体" w:eastAsia="宋体" w:cs="宋体"/>
          <w:b/>
          <w:bCs/>
          <w:kern w:val="0"/>
          <w:sz w:val="24"/>
        </w:rPr>
      </w:pPr>
      <w:bookmarkStart w:id="24" w:name="_GoBack"/>
      <w:bookmarkEnd w:id="24"/>
      <w:r>
        <w:rPr>
          <w:rFonts w:hint="eastAsia" w:ascii="宋体" w:hAnsi="宋体" w:eastAsia="宋体" w:cs="宋体"/>
          <w:b/>
          <w:bCs/>
          <w:kern w:val="0"/>
          <w:sz w:val="24"/>
        </w:rPr>
        <w:t>（本项目为电子磋商项目）</w:t>
      </w:r>
    </w:p>
    <w:p>
      <w:pPr>
        <w:pStyle w:val="30"/>
        <w:ind w:firstLine="6090"/>
        <w:rPr>
          <w:rFonts w:hint="eastAsia" w:ascii="宋体" w:hAnsi="宋体" w:eastAsia="宋体" w:cs="宋体"/>
        </w:rPr>
      </w:pPr>
    </w:p>
    <w:p>
      <w:pPr>
        <w:adjustRightInd w:val="0"/>
        <w:snapToGrid w:val="0"/>
        <w:spacing w:line="600" w:lineRule="exact"/>
        <w:ind w:firstLine="480" w:firstLineChars="200"/>
        <w:jc w:val="left"/>
        <w:rPr>
          <w:rFonts w:hint="eastAsia" w:ascii="宋体" w:hAnsi="宋体" w:eastAsia="宋体" w:cs="宋体"/>
          <w:sz w:val="24"/>
          <w:highlight w:val="none"/>
        </w:rPr>
      </w:pPr>
      <w:r>
        <w:rPr>
          <w:rFonts w:hint="eastAsia" w:ascii="宋体" w:hAnsi="宋体" w:eastAsia="宋体" w:cs="宋体"/>
          <w:kern w:val="0"/>
          <w:sz w:val="24"/>
        </w:rPr>
        <w:t>根据《中华人民共和国政</w:t>
      </w:r>
      <w:r>
        <w:rPr>
          <w:rFonts w:hint="eastAsia" w:ascii="宋体" w:hAnsi="宋体" w:eastAsia="宋体" w:cs="宋体"/>
          <w:color w:val="auto"/>
          <w:kern w:val="0"/>
          <w:sz w:val="24"/>
        </w:rPr>
        <w:t>府采购法》、《政府采购竞争性磋商采购方式管理暂行办法》及相关法律、法规等规定，经湖州市</w:t>
      </w:r>
      <w:r>
        <w:rPr>
          <w:rFonts w:hint="eastAsia" w:ascii="宋体" w:hAnsi="宋体" w:eastAsia="宋体" w:cs="宋体"/>
          <w:color w:val="auto"/>
          <w:kern w:val="0"/>
          <w:sz w:val="24"/>
          <w:lang w:eastAsia="zh-CN"/>
        </w:rPr>
        <w:t>南浔区</w:t>
      </w:r>
      <w:r>
        <w:rPr>
          <w:rFonts w:hint="eastAsia" w:ascii="宋体" w:hAnsi="宋体" w:eastAsia="宋体" w:cs="宋体"/>
          <w:color w:val="auto"/>
          <w:kern w:val="0"/>
          <w:sz w:val="24"/>
        </w:rPr>
        <w:t>财政局政府采购监管处</w:t>
      </w:r>
      <w:r>
        <w:rPr>
          <w:rFonts w:hint="eastAsia" w:ascii="宋体" w:hAnsi="宋体" w:eastAsia="宋体" w:cs="宋体"/>
          <w:b/>
          <w:color w:val="auto"/>
          <w:kern w:val="0"/>
          <w:sz w:val="24"/>
          <w:highlight w:val="none"/>
        </w:rPr>
        <w:t>（财政审批编号：</w:t>
      </w:r>
      <w:r>
        <w:rPr>
          <w:rFonts w:hint="eastAsia" w:ascii="宋体" w:hAnsi="宋体" w:eastAsia="宋体" w:cs="宋体"/>
          <w:b/>
          <w:color w:val="auto"/>
          <w:kern w:val="0"/>
          <w:sz w:val="24"/>
          <w:highlight w:val="none"/>
          <w:lang w:eastAsia="zh-CN"/>
        </w:rPr>
        <w:t>浔政采网申</w:t>
      </w:r>
      <w:r>
        <w:rPr>
          <w:rFonts w:hint="eastAsia" w:ascii="宋体" w:hAnsi="宋体" w:eastAsia="宋体" w:cs="宋体"/>
          <w:b/>
          <w:color w:val="auto"/>
          <w:kern w:val="0"/>
          <w:sz w:val="24"/>
          <w:highlight w:val="none"/>
          <w:lang w:val="en-US" w:eastAsia="zh-CN"/>
        </w:rPr>
        <w:t>[2024]</w:t>
      </w:r>
      <w:r>
        <w:rPr>
          <w:rFonts w:hint="eastAsia" w:ascii="宋体" w:hAnsi="宋体" w:cs="宋体"/>
          <w:b/>
          <w:color w:val="auto"/>
          <w:kern w:val="0"/>
          <w:sz w:val="24"/>
          <w:highlight w:val="none"/>
          <w:lang w:val="en-US" w:eastAsia="zh-CN"/>
        </w:rPr>
        <w:t>1022</w:t>
      </w:r>
      <w:r>
        <w:rPr>
          <w:rFonts w:hint="eastAsia" w:ascii="宋体" w:hAnsi="宋体" w:eastAsia="宋体" w:cs="宋体"/>
          <w:b/>
          <w:color w:val="auto"/>
          <w:kern w:val="0"/>
          <w:sz w:val="24"/>
          <w:highlight w:val="none"/>
          <w:lang w:val="en-US" w:eastAsia="zh-CN"/>
        </w:rPr>
        <w:t>号</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rPr>
        <w:t>批准，</w:t>
      </w:r>
      <w:r>
        <w:rPr>
          <w:rFonts w:hint="eastAsia" w:ascii="宋体" w:hAnsi="宋体" w:eastAsia="宋体" w:cs="宋体"/>
          <w:b/>
          <w:color w:val="auto"/>
          <w:kern w:val="0"/>
          <w:sz w:val="24"/>
          <w:u w:val="single"/>
          <w:lang w:eastAsia="zh-CN"/>
        </w:rPr>
        <w:t>杭</w:t>
      </w:r>
      <w:r>
        <w:rPr>
          <w:rFonts w:hint="eastAsia" w:ascii="宋体" w:hAnsi="宋体" w:eastAsia="宋体" w:cs="宋体"/>
          <w:b/>
          <w:kern w:val="0"/>
          <w:sz w:val="24"/>
          <w:u w:val="single"/>
          <w:lang w:eastAsia="zh-CN"/>
        </w:rPr>
        <w:t>州市建设工程管理集团有限公司</w:t>
      </w:r>
      <w:r>
        <w:rPr>
          <w:rFonts w:hint="eastAsia" w:ascii="宋体" w:hAnsi="宋体" w:eastAsia="宋体" w:cs="宋体"/>
          <w:kern w:val="0"/>
          <w:sz w:val="24"/>
          <w:highlight w:val="none"/>
        </w:rPr>
        <w:t>受</w:t>
      </w:r>
      <w:r>
        <w:rPr>
          <w:rFonts w:hint="eastAsia" w:ascii="宋体" w:hAnsi="宋体" w:eastAsia="宋体" w:cs="宋体"/>
          <w:b/>
          <w:bCs/>
          <w:snapToGrid w:val="0"/>
          <w:sz w:val="24"/>
          <w:szCs w:val="24"/>
          <w:u w:val="single"/>
          <w:lang w:eastAsia="zh-CN"/>
        </w:rPr>
        <w:t>湖州市南浔区双林镇人民政府</w:t>
      </w:r>
      <w:r>
        <w:rPr>
          <w:rFonts w:hint="eastAsia" w:ascii="宋体" w:hAnsi="宋体" w:eastAsia="宋体" w:cs="宋体"/>
          <w:kern w:val="0"/>
          <w:sz w:val="24"/>
          <w:highlight w:val="none"/>
        </w:rPr>
        <w:t>的委托，就</w:t>
      </w:r>
      <w:r>
        <w:rPr>
          <w:rFonts w:hint="eastAsia" w:ascii="宋体" w:hAnsi="宋体" w:eastAsia="宋体" w:cs="宋体"/>
          <w:b/>
          <w:bCs/>
          <w:snapToGrid w:val="0"/>
          <w:sz w:val="24"/>
          <w:szCs w:val="24"/>
          <w:u w:val="single"/>
          <w:lang w:eastAsia="zh-CN"/>
        </w:rPr>
        <w:t>湖州市南浔区双林镇数字门牌建设项目</w:t>
      </w:r>
      <w:r>
        <w:rPr>
          <w:rFonts w:hint="eastAsia" w:ascii="宋体" w:hAnsi="宋体" w:eastAsia="宋体" w:cs="宋体"/>
          <w:b/>
          <w:bCs/>
          <w:snapToGrid w:val="0"/>
          <w:sz w:val="24"/>
          <w:szCs w:val="24"/>
          <w:u w:val="single"/>
          <w:lang w:val="en-US" w:eastAsia="zh-CN"/>
        </w:rPr>
        <w:t xml:space="preserve"> </w:t>
      </w:r>
      <w:r>
        <w:rPr>
          <w:rFonts w:hint="eastAsia" w:ascii="宋体" w:hAnsi="宋体" w:eastAsia="宋体" w:cs="宋体"/>
          <w:kern w:val="0"/>
          <w:sz w:val="24"/>
          <w:highlight w:val="none"/>
        </w:rPr>
        <w:t>进行竞争性磋商，欢迎国内合格的供应商前来参加磋商。</w:t>
      </w:r>
    </w:p>
    <w:p>
      <w:pPr>
        <w:widowControl/>
        <w:tabs>
          <w:tab w:val="left" w:pos="8689"/>
        </w:tabs>
        <w:spacing w:line="500" w:lineRule="exact"/>
        <w:ind w:right="60" w:firstLine="482" w:firstLineChars="200"/>
        <w:outlineLvl w:val="1"/>
        <w:rPr>
          <w:rFonts w:hint="eastAsia" w:ascii="宋体" w:hAnsi="宋体" w:eastAsia="宋体" w:cs="宋体"/>
          <w:kern w:val="0"/>
          <w:sz w:val="24"/>
          <w:highlight w:val="none"/>
        </w:rPr>
      </w:pPr>
      <w:r>
        <w:rPr>
          <w:rFonts w:hint="eastAsia" w:ascii="宋体" w:hAnsi="宋体" w:eastAsia="宋体" w:cs="宋体"/>
          <w:b/>
          <w:kern w:val="0"/>
          <w:sz w:val="24"/>
          <w:highlight w:val="none"/>
        </w:rPr>
        <w:t>一、磋商项目编号</w:t>
      </w:r>
      <w:r>
        <w:rPr>
          <w:rFonts w:hint="eastAsia" w:ascii="宋体" w:hAnsi="宋体" w:eastAsia="宋体" w:cs="宋体"/>
          <w:kern w:val="0"/>
          <w:sz w:val="24"/>
          <w:highlight w:val="none"/>
        </w:rPr>
        <w:t>：</w:t>
      </w:r>
      <w:r>
        <w:rPr>
          <w:rFonts w:hint="eastAsia" w:ascii="宋体" w:hAnsi="宋体" w:eastAsia="宋体" w:cs="宋体"/>
          <w:color w:val="auto"/>
          <w:kern w:val="0"/>
          <w:sz w:val="24"/>
          <w:highlight w:val="none"/>
          <w:lang w:val="en-US" w:eastAsia="zh-CN"/>
        </w:rPr>
        <w:t>2024-HZ0</w:t>
      </w:r>
      <w:r>
        <w:rPr>
          <w:rFonts w:hint="eastAsia" w:ascii="宋体" w:hAnsi="宋体" w:cs="宋体"/>
          <w:color w:val="auto"/>
          <w:kern w:val="0"/>
          <w:sz w:val="24"/>
          <w:highlight w:val="none"/>
          <w:lang w:val="en-US" w:eastAsia="zh-CN"/>
        </w:rPr>
        <w:t>24</w:t>
      </w:r>
      <w:r>
        <w:rPr>
          <w:rFonts w:hint="eastAsia" w:ascii="宋体" w:hAnsi="宋体" w:eastAsia="宋体" w:cs="宋体"/>
          <w:kern w:val="0"/>
          <w:sz w:val="24"/>
          <w:highlight w:val="none"/>
        </w:rPr>
        <w:tab/>
      </w:r>
    </w:p>
    <w:p>
      <w:pPr>
        <w:snapToGrid w:val="0"/>
        <w:spacing w:line="500" w:lineRule="exact"/>
        <w:ind w:firstLine="472" w:firstLineChars="196"/>
        <w:outlineLvl w:val="1"/>
        <w:rPr>
          <w:rFonts w:hint="eastAsia" w:ascii="宋体" w:hAnsi="宋体" w:eastAsia="宋体" w:cs="宋体"/>
          <w:kern w:val="0"/>
          <w:sz w:val="24"/>
          <w:highlight w:val="none"/>
        </w:rPr>
      </w:pPr>
      <w:r>
        <w:rPr>
          <w:rFonts w:hint="eastAsia" w:ascii="宋体" w:hAnsi="宋体" w:eastAsia="宋体" w:cs="宋体"/>
          <w:b/>
          <w:kern w:val="0"/>
          <w:sz w:val="24"/>
          <w:highlight w:val="none"/>
        </w:rPr>
        <w:t>二、磋商项目概况（内容、数量、预算金额等）</w:t>
      </w:r>
      <w:r>
        <w:rPr>
          <w:rFonts w:hint="eastAsia" w:ascii="宋体" w:hAnsi="宋体" w:eastAsia="宋体" w:cs="宋体"/>
          <w:kern w:val="0"/>
          <w:sz w:val="24"/>
          <w:highlight w:val="none"/>
        </w:rPr>
        <w:t>：</w:t>
      </w:r>
      <w:bookmarkStart w:id="0" w:name="B09_招标内容"/>
      <w:bookmarkEnd w:id="0"/>
    </w:p>
    <w:tbl>
      <w:tblPr>
        <w:tblStyle w:val="31"/>
        <w:tblW w:w="9414" w:type="dxa"/>
        <w:jc w:val="center"/>
        <w:tblLayout w:type="fixed"/>
        <w:tblCellMar>
          <w:top w:w="0" w:type="dxa"/>
          <w:left w:w="10" w:type="dxa"/>
          <w:bottom w:w="0" w:type="dxa"/>
          <w:right w:w="10" w:type="dxa"/>
        </w:tblCellMar>
      </w:tblPr>
      <w:tblGrid>
        <w:gridCol w:w="4838"/>
        <w:gridCol w:w="1272"/>
        <w:gridCol w:w="1559"/>
        <w:gridCol w:w="1745"/>
      </w:tblGrid>
      <w:tr>
        <w:tblPrEx>
          <w:tblCellMar>
            <w:top w:w="0" w:type="dxa"/>
            <w:left w:w="10" w:type="dxa"/>
            <w:bottom w:w="0" w:type="dxa"/>
            <w:right w:w="10" w:type="dxa"/>
          </w:tblCellMar>
        </w:tblPrEx>
        <w:trPr>
          <w:trHeight w:val="262" w:hRule="atLeast"/>
          <w:jc w:val="center"/>
        </w:trPr>
        <w:tc>
          <w:tcPr>
            <w:tcW w:w="4838" w:type="dxa"/>
            <w:tcBorders>
              <w:top w:val="single" w:color="auto" w:sz="6" w:space="0"/>
              <w:left w:val="single" w:color="auto" w:sz="6" w:space="0"/>
              <w:bottom w:val="single" w:color="auto" w:sz="6" w:space="0"/>
              <w:right w:val="single" w:color="auto" w:sz="6" w:space="0"/>
            </w:tcBorders>
            <w:noWrap/>
            <w:vAlign w:val="center"/>
          </w:tcPr>
          <w:p>
            <w:pPr>
              <w:widowControl/>
              <w:spacing w:line="500" w:lineRule="exact"/>
              <w:ind w:left="60" w:right="6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采购内容</w:t>
            </w:r>
          </w:p>
        </w:tc>
        <w:tc>
          <w:tcPr>
            <w:tcW w:w="1272" w:type="dxa"/>
            <w:tcBorders>
              <w:top w:val="single" w:color="auto" w:sz="6" w:space="0"/>
              <w:left w:val="single" w:color="auto" w:sz="4" w:space="0"/>
              <w:bottom w:val="single" w:color="auto" w:sz="6" w:space="0"/>
              <w:right w:val="single" w:color="auto" w:sz="4" w:space="0"/>
            </w:tcBorders>
            <w:noWrap/>
            <w:vAlign w:val="center"/>
          </w:tcPr>
          <w:p>
            <w:pPr>
              <w:widowControl/>
              <w:spacing w:line="500" w:lineRule="exact"/>
              <w:ind w:left="60" w:right="6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服务期限</w:t>
            </w:r>
          </w:p>
        </w:tc>
        <w:tc>
          <w:tcPr>
            <w:tcW w:w="1559" w:type="dxa"/>
            <w:tcBorders>
              <w:top w:val="single" w:color="auto" w:sz="6" w:space="0"/>
              <w:left w:val="single" w:color="auto" w:sz="4" w:space="0"/>
              <w:bottom w:val="single" w:color="auto" w:sz="6" w:space="0"/>
              <w:right w:val="single" w:color="auto" w:sz="4" w:space="0"/>
            </w:tcBorders>
            <w:noWrap/>
            <w:vAlign w:val="center"/>
          </w:tcPr>
          <w:p>
            <w:pPr>
              <w:widowControl/>
              <w:spacing w:line="500" w:lineRule="exact"/>
              <w:ind w:left="60" w:right="6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预算金额</w:t>
            </w:r>
          </w:p>
          <w:p>
            <w:pPr>
              <w:widowControl/>
              <w:spacing w:line="500" w:lineRule="exact"/>
              <w:ind w:left="60" w:right="6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（万元）</w:t>
            </w:r>
          </w:p>
        </w:tc>
        <w:tc>
          <w:tcPr>
            <w:tcW w:w="1745" w:type="dxa"/>
            <w:tcBorders>
              <w:top w:val="single" w:color="auto" w:sz="6" w:space="0"/>
              <w:left w:val="single" w:color="auto" w:sz="4" w:space="0"/>
              <w:bottom w:val="single" w:color="auto" w:sz="4" w:space="0"/>
              <w:right w:val="single" w:color="auto" w:sz="6" w:space="0"/>
            </w:tcBorders>
            <w:noWrap/>
            <w:vAlign w:val="center"/>
          </w:tcPr>
          <w:p>
            <w:pPr>
              <w:widowControl/>
              <w:spacing w:line="500" w:lineRule="exact"/>
              <w:ind w:left="60" w:right="6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详细要求</w:t>
            </w:r>
          </w:p>
        </w:tc>
      </w:tr>
      <w:tr>
        <w:tblPrEx>
          <w:tblCellMar>
            <w:top w:w="0" w:type="dxa"/>
            <w:left w:w="10" w:type="dxa"/>
            <w:bottom w:w="0" w:type="dxa"/>
            <w:right w:w="10" w:type="dxa"/>
          </w:tblCellMar>
        </w:tblPrEx>
        <w:trPr>
          <w:trHeight w:val="828" w:hRule="atLeast"/>
          <w:jc w:val="center"/>
        </w:trPr>
        <w:tc>
          <w:tcPr>
            <w:tcW w:w="4838"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hAnsi="宋体" w:eastAsia="宋体" w:cs="宋体"/>
                <w:kern w:val="0"/>
                <w:sz w:val="24"/>
                <w:highlight w:val="none"/>
                <w:lang w:eastAsia="zh-CN"/>
              </w:rPr>
            </w:pPr>
            <w:r>
              <w:rPr>
                <w:rFonts w:hint="eastAsia" w:ascii="宋体" w:hAnsi="宋体" w:eastAsia="宋体" w:cs="宋体"/>
                <w:b w:val="0"/>
                <w:bCs w:val="0"/>
                <w:snapToGrid w:val="0"/>
                <w:sz w:val="24"/>
                <w:szCs w:val="24"/>
                <w:u w:val="none"/>
                <w:lang w:eastAsia="zh-CN"/>
              </w:rPr>
              <w:t>湖州市南浔区双林镇数字门牌建设项目</w:t>
            </w:r>
          </w:p>
        </w:tc>
        <w:tc>
          <w:tcPr>
            <w:tcW w:w="1272" w:type="dxa"/>
            <w:tcBorders>
              <w:top w:val="single" w:color="auto" w:sz="6" w:space="0"/>
              <w:left w:val="single" w:color="auto" w:sz="6" w:space="0"/>
              <w:bottom w:val="single" w:color="auto" w:sz="6" w:space="0"/>
              <w:right w:val="single" w:color="auto" w:sz="6" w:space="0"/>
            </w:tcBorders>
            <w:noWrap/>
            <w:vAlign w:val="center"/>
          </w:tcPr>
          <w:p>
            <w:pPr>
              <w:widowControl/>
              <w:spacing w:line="500" w:lineRule="exact"/>
              <w:ind w:left="60" w:right="6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1年</w:t>
            </w:r>
          </w:p>
        </w:tc>
        <w:tc>
          <w:tcPr>
            <w:tcW w:w="1559" w:type="dxa"/>
            <w:tcBorders>
              <w:top w:val="single" w:color="auto" w:sz="6" w:space="0"/>
              <w:left w:val="single" w:color="auto" w:sz="6" w:space="0"/>
              <w:bottom w:val="single" w:color="auto" w:sz="6" w:space="0"/>
              <w:right w:val="single" w:color="auto" w:sz="4" w:space="0"/>
            </w:tcBorders>
            <w:noWrap/>
            <w:vAlign w:val="center"/>
          </w:tcPr>
          <w:p>
            <w:pPr>
              <w:widowControl/>
              <w:spacing w:line="500" w:lineRule="exact"/>
              <w:ind w:right="60"/>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98</w:t>
            </w:r>
          </w:p>
        </w:tc>
        <w:tc>
          <w:tcPr>
            <w:tcW w:w="1745" w:type="dxa"/>
            <w:tcBorders>
              <w:top w:val="single" w:color="auto" w:sz="4" w:space="0"/>
              <w:left w:val="single" w:color="auto" w:sz="4" w:space="0"/>
              <w:bottom w:val="single" w:color="auto" w:sz="4" w:space="0"/>
              <w:right w:val="single" w:color="auto" w:sz="4" w:space="0"/>
            </w:tcBorders>
            <w:noWrap/>
            <w:vAlign w:val="center"/>
          </w:tcPr>
          <w:p>
            <w:pPr>
              <w:spacing w:line="500" w:lineRule="exact"/>
              <w:ind w:right="6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详见磋商文件</w:t>
            </w:r>
          </w:p>
        </w:tc>
      </w:tr>
    </w:tbl>
    <w:p>
      <w:pPr>
        <w:widowControl/>
        <w:spacing w:line="360" w:lineRule="auto"/>
        <w:ind w:left="44" w:leftChars="21" w:right="60" w:firstLine="472" w:firstLineChars="196"/>
        <w:outlineLvl w:val="1"/>
        <w:rPr>
          <w:rFonts w:hint="eastAsia" w:ascii="宋体" w:hAnsi="宋体" w:eastAsia="宋体" w:cs="宋体"/>
          <w:kern w:val="0"/>
          <w:sz w:val="24"/>
        </w:rPr>
      </w:pPr>
      <w:r>
        <w:rPr>
          <w:rFonts w:hint="eastAsia" w:ascii="宋体" w:hAnsi="宋体" w:eastAsia="宋体" w:cs="宋体"/>
          <w:b/>
          <w:kern w:val="0"/>
          <w:sz w:val="24"/>
        </w:rPr>
        <w:t>三、供应商资格要求</w:t>
      </w:r>
      <w:r>
        <w:rPr>
          <w:rFonts w:hint="eastAsia" w:ascii="宋体" w:hAnsi="宋体" w:eastAsia="宋体" w:cs="宋体"/>
          <w:kern w:val="0"/>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pPr>
        <w:widowControl/>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、本项目是否专门面向中小企业采购：</w:t>
      </w:r>
      <w:r>
        <w:rPr>
          <w:rFonts w:hint="eastAsia" w:ascii="宋体" w:hAnsi="宋体" w:eastAsia="宋体" w:cs="宋体"/>
          <w:color w:val="auto"/>
          <w:sz w:val="24"/>
          <w:lang w:val="en-US" w:eastAsia="zh-CN"/>
        </w:rPr>
        <w:t>是</w:t>
      </w:r>
      <w:r>
        <w:rPr>
          <w:rFonts w:hint="eastAsia" w:ascii="宋体" w:hAnsi="宋体" w:cs="宋体"/>
          <w:color w:val="auto"/>
          <w:sz w:val="24"/>
          <w:lang w:val="en-US" w:eastAsia="zh-CN"/>
        </w:rPr>
        <w:t>。</w:t>
      </w:r>
    </w:p>
    <w:p>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lang w:val="en-US" w:eastAsia="zh-CN"/>
        </w:rPr>
        <w:t>、</w:t>
      </w:r>
      <w:r>
        <w:rPr>
          <w:rFonts w:hint="eastAsia" w:ascii="宋体" w:hAnsi="宋体" w:eastAsia="宋体" w:cs="宋体"/>
          <w:sz w:val="24"/>
        </w:rPr>
        <w:t>本项目不接受联合体磋商。</w:t>
      </w:r>
    </w:p>
    <w:p>
      <w:pPr>
        <w:pStyle w:val="48"/>
        <w:rPr>
          <w:rFonts w:hint="eastAsia" w:ascii="宋体" w:hAnsi="宋体" w:eastAsia="宋体" w:cs="宋体"/>
        </w:rPr>
      </w:pPr>
      <w:r>
        <w:rPr>
          <w:rFonts w:hint="eastAsia" w:ascii="宋体" w:hAnsi="宋体" w:eastAsia="宋体" w:cs="宋体"/>
          <w:kern w:val="2"/>
          <w:sz w:val="24"/>
          <w:szCs w:val="24"/>
          <w:lang w:val="en-US" w:eastAsia="zh-CN" w:bidi="ar-SA"/>
        </w:rPr>
        <w:t>4、</w:t>
      </w:r>
      <w:r>
        <w:rPr>
          <w:rFonts w:hint="eastAsia" w:ascii="宋体" w:hAnsi="宋体" w:eastAsia="宋体" w:cs="宋体"/>
          <w:lang w:val="zh-CN"/>
        </w:rPr>
        <w:t>本项目不允许分包。</w:t>
      </w:r>
    </w:p>
    <w:p>
      <w:pPr>
        <w:spacing w:line="500" w:lineRule="exact"/>
        <w:ind w:firstLine="482" w:firstLineChars="200"/>
        <w:outlineLvl w:val="1"/>
        <w:rPr>
          <w:rFonts w:hint="eastAsia" w:ascii="宋体" w:hAnsi="宋体" w:eastAsia="宋体" w:cs="宋体"/>
          <w:sz w:val="24"/>
        </w:rPr>
      </w:pPr>
      <w:r>
        <w:rPr>
          <w:rFonts w:hint="eastAsia" w:ascii="宋体" w:hAnsi="宋体" w:eastAsia="宋体" w:cs="宋体"/>
          <w:b/>
          <w:kern w:val="0"/>
          <w:sz w:val="24"/>
        </w:rPr>
        <w:t>四、报名及获取磋商文件时间:</w:t>
      </w:r>
    </w:p>
    <w:p>
      <w:pPr>
        <w:snapToGrid w:val="0"/>
        <w:spacing w:line="50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1、报名及获取磋商文件时间：磋商公告发布时间至磋商截止时间(潜在供应商报名及获取磋商文件前应当在政采云电子交易平台上注册账号并登录，截止时间后不再接受潜在供应商报名及获取磋商文件)。</w:t>
      </w:r>
    </w:p>
    <w:p>
      <w:pPr>
        <w:snapToGrid w:val="0"/>
        <w:spacing w:line="50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本次磋商文件实行网上获取，不接受供应商现场报名，供应商须登录浙江政府采购网（https://zfcg.czt.zj.gov.cn/）进入政采云系统“项目采购”模块“获取采购文件”菜单，进行网上获取磋商文件（“政采云”注册账号、密码登录系统后获取磋商文件）。</w:t>
      </w:r>
    </w:p>
    <w:p>
      <w:pPr>
        <w:snapToGrid w:val="0"/>
        <w:spacing w:line="50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3、免费注册网址：浙江政府采购网（供应商注册页面：https://middle.zcygov.cn/settle-front/#/registry“政采云”，咨询电话：95763。）已经注册成功的供应商无需重复注册。</w:t>
      </w:r>
    </w:p>
    <w:p>
      <w:pPr>
        <w:snapToGrid w:val="0"/>
        <w:spacing w:line="500" w:lineRule="exact"/>
        <w:ind w:firstLine="472" w:firstLineChars="196"/>
        <w:outlineLvl w:val="1"/>
        <w:rPr>
          <w:rFonts w:hint="eastAsia" w:ascii="宋体" w:hAnsi="宋体" w:eastAsia="宋体" w:cs="宋体"/>
          <w:b/>
          <w:bCs/>
          <w:kern w:val="0"/>
          <w:sz w:val="24"/>
        </w:rPr>
      </w:pPr>
      <w:r>
        <w:rPr>
          <w:rFonts w:hint="eastAsia" w:ascii="宋体" w:hAnsi="宋体" w:eastAsia="宋体" w:cs="宋体"/>
          <w:b/>
          <w:bCs/>
          <w:kern w:val="0"/>
          <w:sz w:val="24"/>
        </w:rPr>
        <w:t>五、响应文件的递交及相关事宜：</w:t>
      </w:r>
    </w:p>
    <w:p>
      <w:pPr>
        <w:snapToGrid w:val="0"/>
        <w:spacing w:line="50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1、响应文件递交的截止时间（磋商截止时间，下同）：</w:t>
      </w:r>
      <w:r>
        <w:rPr>
          <w:rFonts w:hint="eastAsia" w:ascii="宋体" w:hAnsi="宋体" w:eastAsia="宋体" w:cs="宋体"/>
          <w:color w:val="auto"/>
          <w:kern w:val="0"/>
          <w:sz w:val="24"/>
          <w:highlight w:val="yellow"/>
        </w:rPr>
        <w:t>202</w:t>
      </w:r>
      <w:r>
        <w:rPr>
          <w:rFonts w:hint="eastAsia" w:ascii="宋体" w:hAnsi="宋体" w:eastAsia="宋体" w:cs="宋体"/>
          <w:color w:val="auto"/>
          <w:kern w:val="0"/>
          <w:sz w:val="24"/>
          <w:highlight w:val="yellow"/>
          <w:lang w:val="en-US" w:eastAsia="zh-CN"/>
        </w:rPr>
        <w:t>4</w:t>
      </w:r>
      <w:r>
        <w:rPr>
          <w:rFonts w:hint="eastAsia" w:ascii="宋体" w:hAnsi="宋体" w:eastAsia="宋体" w:cs="宋体"/>
          <w:color w:val="auto"/>
          <w:kern w:val="0"/>
          <w:sz w:val="24"/>
          <w:highlight w:val="yellow"/>
        </w:rPr>
        <w:t>年</w:t>
      </w:r>
      <w:r>
        <w:rPr>
          <w:rFonts w:hint="eastAsia" w:ascii="宋体" w:hAnsi="宋体" w:eastAsia="宋体" w:cs="宋体"/>
          <w:color w:val="auto"/>
          <w:kern w:val="0"/>
          <w:sz w:val="24"/>
          <w:highlight w:val="yellow"/>
          <w:lang w:val="en-US" w:eastAsia="zh-CN"/>
        </w:rPr>
        <w:t xml:space="preserve"> </w:t>
      </w:r>
      <w:r>
        <w:rPr>
          <w:rFonts w:hint="eastAsia" w:ascii="宋体" w:hAnsi="宋体" w:eastAsia="宋体" w:cs="宋体"/>
          <w:color w:val="auto"/>
          <w:kern w:val="0"/>
          <w:sz w:val="24"/>
          <w:highlight w:val="yellow"/>
        </w:rPr>
        <w:t>月</w:t>
      </w:r>
      <w:r>
        <w:rPr>
          <w:rFonts w:hint="eastAsia" w:ascii="宋体" w:hAnsi="宋体" w:eastAsia="宋体" w:cs="宋体"/>
          <w:color w:val="auto"/>
          <w:kern w:val="0"/>
          <w:sz w:val="24"/>
          <w:highlight w:val="yellow"/>
          <w:lang w:val="en-US" w:eastAsia="zh-CN"/>
        </w:rPr>
        <w:t xml:space="preserve"> </w:t>
      </w:r>
      <w:r>
        <w:rPr>
          <w:rFonts w:hint="eastAsia" w:ascii="宋体" w:hAnsi="宋体" w:eastAsia="宋体" w:cs="宋体"/>
          <w:color w:val="auto"/>
          <w:kern w:val="0"/>
          <w:sz w:val="24"/>
          <w:highlight w:val="yellow"/>
        </w:rPr>
        <w:t>日13:30</w:t>
      </w:r>
      <w:r>
        <w:rPr>
          <w:rFonts w:hint="eastAsia" w:ascii="宋体" w:hAnsi="宋体" w:eastAsia="宋体" w:cs="宋体"/>
          <w:kern w:val="0"/>
          <w:sz w:val="24"/>
        </w:rPr>
        <w:t>（北京时间）。</w:t>
      </w:r>
    </w:p>
    <w:p>
      <w:pPr>
        <w:snapToGrid w:val="0"/>
        <w:spacing w:line="50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2、响应文件的递交方式：</w:t>
      </w:r>
    </w:p>
    <w:p>
      <w:pPr>
        <w:snapToGrid w:val="0"/>
        <w:spacing w:line="50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2.1电子响应文件：按政采云平台项目采购-电子交易操作指南及本磋商文件要求制作、加密并递交。供应商应于</w:t>
      </w:r>
      <w:r>
        <w:rPr>
          <w:rFonts w:hint="eastAsia" w:ascii="宋体" w:hAnsi="宋体" w:eastAsia="宋体" w:cs="宋体"/>
          <w:kern w:val="0"/>
          <w:sz w:val="24"/>
          <w:highlight w:val="yellow"/>
        </w:rPr>
        <w:t>202</w:t>
      </w:r>
      <w:r>
        <w:rPr>
          <w:rFonts w:hint="eastAsia" w:ascii="宋体" w:hAnsi="宋体" w:eastAsia="宋体" w:cs="宋体"/>
          <w:kern w:val="0"/>
          <w:sz w:val="24"/>
          <w:highlight w:val="yellow"/>
          <w:lang w:val="en-US" w:eastAsia="zh-CN"/>
        </w:rPr>
        <w:t>4</w:t>
      </w:r>
      <w:r>
        <w:rPr>
          <w:rFonts w:hint="eastAsia" w:ascii="宋体" w:hAnsi="宋体" w:eastAsia="宋体" w:cs="宋体"/>
          <w:kern w:val="0"/>
          <w:sz w:val="24"/>
          <w:highlight w:val="yellow"/>
        </w:rPr>
        <w:t>年</w:t>
      </w:r>
      <w:r>
        <w:rPr>
          <w:rFonts w:hint="eastAsia" w:ascii="宋体" w:hAnsi="宋体" w:eastAsia="宋体" w:cs="宋体"/>
          <w:kern w:val="0"/>
          <w:sz w:val="24"/>
          <w:highlight w:val="yellow"/>
          <w:lang w:val="en-US" w:eastAsia="zh-CN"/>
        </w:rPr>
        <w:t xml:space="preserve"> </w:t>
      </w:r>
      <w:r>
        <w:rPr>
          <w:rFonts w:hint="eastAsia" w:ascii="宋体" w:hAnsi="宋体" w:eastAsia="宋体" w:cs="宋体"/>
          <w:kern w:val="0"/>
          <w:sz w:val="24"/>
          <w:highlight w:val="yellow"/>
        </w:rPr>
        <w:t>月</w:t>
      </w:r>
      <w:r>
        <w:rPr>
          <w:rFonts w:hint="eastAsia" w:ascii="宋体" w:hAnsi="宋体" w:eastAsia="宋体" w:cs="宋体"/>
          <w:kern w:val="0"/>
          <w:sz w:val="24"/>
          <w:highlight w:val="yellow"/>
          <w:lang w:val="en-US" w:eastAsia="zh-CN"/>
        </w:rPr>
        <w:t xml:space="preserve"> </w:t>
      </w:r>
      <w:r>
        <w:rPr>
          <w:rFonts w:hint="eastAsia" w:ascii="宋体" w:hAnsi="宋体" w:eastAsia="宋体" w:cs="宋体"/>
          <w:kern w:val="0"/>
          <w:sz w:val="24"/>
          <w:highlight w:val="yellow"/>
        </w:rPr>
        <w:t>日13:30</w:t>
      </w:r>
      <w:r>
        <w:rPr>
          <w:rFonts w:hint="eastAsia" w:ascii="宋体" w:hAnsi="宋体" w:eastAsia="宋体" w:cs="宋体"/>
          <w:kern w:val="0"/>
          <w:sz w:val="24"/>
        </w:rPr>
        <w:t>（北京时间）前将制作、加密的电子版响应文件上传到政采云系统中（未准时上传的视为放弃磋商资格，作未提交响应文件处理）；</w:t>
      </w:r>
    </w:p>
    <w:p>
      <w:pPr>
        <w:snapToGrid w:val="0"/>
        <w:spacing w:line="50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杭州市建设工程管理集团有限公司南浔分公司（浙江省湖州市南浔区年丰路1111号美莱国际19幢二楼），联系人：</w:t>
      </w:r>
      <w:r>
        <w:rPr>
          <w:rFonts w:hint="eastAsia" w:ascii="宋体" w:hAnsi="宋体" w:eastAsia="宋体" w:cs="宋体"/>
          <w:kern w:val="0"/>
          <w:sz w:val="24"/>
          <w:lang w:eastAsia="zh-CN"/>
        </w:rPr>
        <w:t>蒋</w:t>
      </w:r>
      <w:r>
        <w:rPr>
          <w:rFonts w:hint="eastAsia" w:ascii="宋体" w:hAnsi="宋体" w:eastAsia="宋体" w:cs="宋体"/>
          <w:kern w:val="0"/>
          <w:sz w:val="24"/>
          <w:lang w:val="en-US" w:eastAsia="zh-CN"/>
        </w:rPr>
        <w:t>女士</w:t>
      </w:r>
      <w:r>
        <w:rPr>
          <w:rFonts w:hint="eastAsia" w:ascii="宋体" w:hAnsi="宋体" w:eastAsia="宋体" w:cs="宋体"/>
          <w:kern w:val="0"/>
          <w:sz w:val="24"/>
        </w:rPr>
        <w:t>，联系电话：0572-3791093。邮寄截止时间：供应商应于</w:t>
      </w:r>
      <w:r>
        <w:rPr>
          <w:rFonts w:hint="eastAsia" w:ascii="宋体" w:hAnsi="宋体" w:eastAsia="宋体" w:cs="宋体"/>
          <w:kern w:val="0"/>
          <w:sz w:val="24"/>
          <w:highlight w:val="yellow"/>
        </w:rPr>
        <w:t>响应文件截止递交前1个工作日下午16:00时前</w:t>
      </w:r>
      <w:r>
        <w:rPr>
          <w:rFonts w:hint="eastAsia" w:ascii="宋体" w:hAnsi="宋体" w:eastAsia="宋体" w:cs="宋体"/>
          <w:kern w:val="0"/>
          <w:sz w:val="24"/>
        </w:rPr>
        <w:t>准时送达，逾期不予受理。截止开标时间前，采购人由二名人员（一名接收人、一名监督人员）统一负责接收并送至专门的监控室，与报名资料一并归档。供应商须留足响应文件邮寄时间,确保数据电子备份响应文件（U盘）于规定的时间前送达指定地点，未按时送达的，均按未提供处理。</w:t>
      </w:r>
    </w:p>
    <w:p>
      <w:pPr>
        <w:snapToGrid w:val="0"/>
        <w:spacing w:line="500" w:lineRule="exact"/>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注：</w:t>
      </w:r>
      <w:r>
        <w:rPr>
          <w:rFonts w:hint="eastAsia" w:ascii="宋体" w:hAnsi="宋体" w:eastAsia="宋体" w:cs="宋体"/>
          <w:b/>
          <w:kern w:val="0"/>
          <w:sz w:val="24"/>
          <w:u w:val="single"/>
        </w:rPr>
        <w:t>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磋商公告及磋商文件中关于数据电子备份响应文件（U盘）的要求及内容不再适用</w:t>
      </w:r>
      <w:r>
        <w:rPr>
          <w:rFonts w:hint="eastAsia" w:ascii="宋体" w:hAnsi="宋体" w:eastAsia="宋体" w:cs="宋体"/>
          <w:b/>
          <w:kern w:val="0"/>
          <w:sz w:val="24"/>
        </w:rPr>
        <w:t>。</w:t>
      </w:r>
    </w:p>
    <w:p>
      <w:pPr>
        <w:snapToGrid w:val="0"/>
        <w:spacing w:line="50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3、CA锁解密时间为开标当日磋商截止时间后30分钟内，各供应商须具备符合要求的CA加密后的电子响应文件、有效的CA锁进行解密，磋商截止时间止未完成上传的电子响应文件作未提交电子响应文件处理；未按磋商文件要求密封、包装的数据电子备份响应文件（U盘）将拒绝接收；整个磋商过程中若因供应商问题造成电子响应文件无法正常解密的，均认定为未提交电子响应文件；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pPr>
        <w:snapToGrid w:val="0"/>
        <w:spacing w:line="50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4、供应商须在线获取CA数字证书（完成CA数字证书办理预计一周左右，建议各供应商自行把握时间，https://service.zcygov.cn/#/knowledges/Pmw7VHIByNnJ3A2CbAN_/PXKYt3MByNnJ3A2CyA</w:t>
      </w:r>
    </w:p>
    <w:p>
      <w:pPr>
        <w:snapToGrid w:val="0"/>
        <w:spacing w:line="50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MX?keyword=CA，)，并登陆“浙江政府采购网”（https://zfcg.czt.zj.gov.cn/），进入“下载专区”下载“电子交易客户端”，制作响应文件。</w:t>
      </w:r>
    </w:p>
    <w:p>
      <w:pPr>
        <w:snapToGrid w:val="0"/>
        <w:spacing w:line="50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5、供应商须将制作、加密后的电子版响应文件于磋商截止时间前上传到政采云系统中，超过磋商截止时间上传的，均按无效标处理。</w:t>
      </w:r>
    </w:p>
    <w:p>
      <w:pPr>
        <w:snapToGrid w:val="0"/>
        <w:spacing w:line="50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6、供应商通过政采云平台电子投标工具制作响应文件，电子投标工具请供应商自行前往浙江省政府采购网下载并安装（https://zfcg.czt.zj.gov.cn/bidClientTemplate/2021-11-01/12975.html?utm=web-g</w:t>
      </w:r>
    </w:p>
    <w:p>
      <w:pPr>
        <w:snapToGrid w:val="0"/>
        <w:spacing w:line="50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overnment-front.a2eab82.0.0.3ba17050bfbe11ec8feec93c34b28185），供应商电子交易操作指南详见网址：https://service.zcygov.cn/#/knowledges/cm2eqWwBFdiHxlNd_otq/lwV6GXABiyELHE-o</w:t>
      </w:r>
    </w:p>
    <w:p>
      <w:pPr>
        <w:snapToGrid w:val="0"/>
        <w:spacing w:line="50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VMj3）。</w:t>
      </w:r>
    </w:p>
    <w:p>
      <w:pPr>
        <w:snapToGrid w:val="0"/>
        <w:spacing w:line="50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7、按照“不见面、少接触”的原则，本项目采取“不见面”形式进行开磋商活动,法定代表人或其授权代理人无须到场，在线响应即可（通过指定的电子邮箱、传真等）。</w:t>
      </w:r>
    </w:p>
    <w:p>
      <w:pPr>
        <w:snapToGrid w:val="0"/>
        <w:spacing w:line="500" w:lineRule="exact"/>
        <w:ind w:firstLine="472" w:firstLineChars="196"/>
        <w:outlineLvl w:val="1"/>
        <w:rPr>
          <w:rFonts w:hint="eastAsia" w:ascii="宋体" w:hAnsi="宋体" w:eastAsia="宋体" w:cs="宋体"/>
          <w:kern w:val="0"/>
          <w:sz w:val="24"/>
        </w:rPr>
      </w:pPr>
      <w:r>
        <w:rPr>
          <w:rFonts w:hint="eastAsia" w:ascii="宋体" w:hAnsi="宋体" w:eastAsia="宋体" w:cs="宋体"/>
          <w:b/>
          <w:bCs/>
          <w:kern w:val="0"/>
          <w:sz w:val="24"/>
        </w:rPr>
        <w:t>六、响应文件提交地点：</w:t>
      </w:r>
      <w:r>
        <w:rPr>
          <w:rFonts w:hint="eastAsia" w:ascii="宋体" w:hAnsi="宋体" w:eastAsia="宋体" w:cs="宋体"/>
          <w:sz w:val="24"/>
        </w:rPr>
        <w:t>湖州市公共资源交易中心开标室（湖州市仁皇山片区金盖山路66号2号楼，届时</w:t>
      </w:r>
      <w:r>
        <w:rPr>
          <w:rFonts w:hint="eastAsia" w:ascii="宋体" w:hAnsi="宋体" w:eastAsia="宋体" w:cs="宋体"/>
          <w:kern w:val="0"/>
          <w:sz w:val="24"/>
        </w:rPr>
        <w:t>详见二楼休息区电子显示屏</w:t>
      </w:r>
      <w:r>
        <w:rPr>
          <w:rFonts w:hint="eastAsia" w:ascii="宋体" w:hAnsi="宋体" w:eastAsia="宋体" w:cs="宋体"/>
          <w:sz w:val="24"/>
        </w:rPr>
        <w:t>）。</w:t>
      </w:r>
    </w:p>
    <w:p>
      <w:pPr>
        <w:snapToGrid w:val="0"/>
        <w:spacing w:line="500" w:lineRule="exact"/>
        <w:ind w:firstLine="472" w:firstLineChars="196"/>
        <w:outlineLvl w:val="1"/>
        <w:rPr>
          <w:rFonts w:hint="eastAsia" w:ascii="宋体" w:hAnsi="宋体" w:eastAsia="宋体" w:cs="宋体"/>
          <w:kern w:val="0"/>
          <w:sz w:val="24"/>
        </w:rPr>
      </w:pPr>
      <w:r>
        <w:rPr>
          <w:rFonts w:hint="eastAsia" w:ascii="宋体" w:hAnsi="宋体" w:eastAsia="宋体" w:cs="宋体"/>
          <w:b/>
          <w:kern w:val="0"/>
          <w:sz w:val="24"/>
        </w:rPr>
        <w:t>七、磋商时间：</w:t>
      </w:r>
      <w:r>
        <w:rPr>
          <w:rFonts w:hint="eastAsia" w:ascii="宋体" w:hAnsi="宋体" w:eastAsia="宋体" w:cs="宋体"/>
          <w:kern w:val="0"/>
          <w:sz w:val="24"/>
          <w:highlight w:val="yellow"/>
        </w:rPr>
        <w:t>202</w:t>
      </w:r>
      <w:r>
        <w:rPr>
          <w:rFonts w:hint="eastAsia" w:ascii="宋体" w:hAnsi="宋体" w:eastAsia="宋体" w:cs="宋体"/>
          <w:kern w:val="0"/>
          <w:sz w:val="24"/>
          <w:highlight w:val="yellow"/>
          <w:lang w:val="en-US" w:eastAsia="zh-CN"/>
        </w:rPr>
        <w:t>4</w:t>
      </w:r>
      <w:r>
        <w:rPr>
          <w:rFonts w:hint="eastAsia" w:ascii="宋体" w:hAnsi="宋体" w:eastAsia="宋体" w:cs="宋体"/>
          <w:kern w:val="0"/>
          <w:sz w:val="24"/>
          <w:highlight w:val="yellow"/>
        </w:rPr>
        <w:t>年</w:t>
      </w:r>
      <w:r>
        <w:rPr>
          <w:rFonts w:hint="eastAsia" w:ascii="宋体" w:hAnsi="宋体" w:eastAsia="宋体" w:cs="宋体"/>
          <w:kern w:val="0"/>
          <w:sz w:val="24"/>
          <w:highlight w:val="yellow"/>
          <w:lang w:val="en-US" w:eastAsia="zh-CN"/>
        </w:rPr>
        <w:t xml:space="preserve"> </w:t>
      </w:r>
      <w:r>
        <w:rPr>
          <w:rFonts w:hint="eastAsia" w:ascii="宋体" w:hAnsi="宋体" w:eastAsia="宋体" w:cs="宋体"/>
          <w:kern w:val="0"/>
          <w:sz w:val="24"/>
          <w:highlight w:val="yellow"/>
        </w:rPr>
        <w:t>月</w:t>
      </w:r>
      <w:r>
        <w:rPr>
          <w:rFonts w:hint="eastAsia" w:ascii="宋体" w:hAnsi="宋体" w:eastAsia="宋体" w:cs="宋体"/>
          <w:kern w:val="0"/>
          <w:sz w:val="24"/>
          <w:highlight w:val="yellow"/>
          <w:lang w:val="en-US" w:eastAsia="zh-CN"/>
        </w:rPr>
        <w:t xml:space="preserve"> </w:t>
      </w:r>
      <w:r>
        <w:rPr>
          <w:rFonts w:hint="eastAsia" w:ascii="宋体" w:hAnsi="宋体" w:eastAsia="宋体" w:cs="宋体"/>
          <w:kern w:val="0"/>
          <w:sz w:val="24"/>
          <w:highlight w:val="yellow"/>
        </w:rPr>
        <w:t>日13:30</w:t>
      </w:r>
    </w:p>
    <w:p>
      <w:pPr>
        <w:snapToGrid w:val="0"/>
        <w:spacing w:line="500" w:lineRule="exact"/>
        <w:ind w:firstLine="472" w:firstLineChars="196"/>
        <w:outlineLvl w:val="1"/>
        <w:rPr>
          <w:rFonts w:hint="eastAsia" w:ascii="宋体" w:hAnsi="宋体" w:eastAsia="宋体" w:cs="宋体"/>
          <w:kern w:val="0"/>
          <w:sz w:val="24"/>
        </w:rPr>
      </w:pPr>
      <w:r>
        <w:rPr>
          <w:rFonts w:hint="eastAsia" w:ascii="宋体" w:hAnsi="宋体" w:eastAsia="宋体" w:cs="宋体"/>
          <w:b/>
          <w:bCs/>
          <w:kern w:val="0"/>
          <w:sz w:val="24"/>
        </w:rPr>
        <w:t>八、磋商地点：</w:t>
      </w:r>
      <w:r>
        <w:rPr>
          <w:rFonts w:hint="eastAsia" w:ascii="宋体" w:hAnsi="宋体" w:eastAsia="宋体" w:cs="宋体"/>
          <w:sz w:val="24"/>
        </w:rPr>
        <w:t>湖州市公共资源交易中心开标室（湖州市仁皇山片区金盖山路66号2号楼，届时</w:t>
      </w:r>
      <w:r>
        <w:rPr>
          <w:rFonts w:hint="eastAsia" w:ascii="宋体" w:hAnsi="宋体" w:eastAsia="宋体" w:cs="宋体"/>
          <w:kern w:val="0"/>
          <w:sz w:val="24"/>
        </w:rPr>
        <w:t>详见二楼休息区电子显示屏</w:t>
      </w:r>
      <w:r>
        <w:rPr>
          <w:rFonts w:hint="eastAsia" w:ascii="宋体" w:hAnsi="宋体" w:eastAsia="宋体" w:cs="宋体"/>
          <w:sz w:val="24"/>
        </w:rPr>
        <w:t>）。未按时上传电子响应文件的视为放弃磋商资格，作未提交响应文件处理。</w:t>
      </w:r>
    </w:p>
    <w:p>
      <w:pPr>
        <w:snapToGrid w:val="0"/>
        <w:spacing w:line="500" w:lineRule="exact"/>
        <w:ind w:firstLine="482" w:firstLineChars="200"/>
        <w:outlineLvl w:val="1"/>
        <w:rPr>
          <w:rFonts w:hint="eastAsia" w:ascii="宋体" w:hAnsi="宋体" w:eastAsia="宋体" w:cs="宋体"/>
          <w:b/>
          <w:kern w:val="0"/>
          <w:sz w:val="24"/>
        </w:rPr>
      </w:pPr>
      <w:r>
        <w:rPr>
          <w:rFonts w:hint="eastAsia" w:ascii="宋体" w:hAnsi="宋体" w:eastAsia="宋体" w:cs="宋体"/>
          <w:b/>
          <w:kern w:val="0"/>
          <w:sz w:val="24"/>
        </w:rPr>
        <w:t>九、其他事项：</w:t>
      </w:r>
    </w:p>
    <w:p>
      <w:pPr>
        <w:snapToGrid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1、本项目为电子磋商项目，实行网上磋商，应按照本磋商文件及政采云平台的要求编制、加密并要求供应商通过政采云系统在线响应，磋商截止时间前须完成电子响应文件的上传，同时供应商须使用制作在线磋商响应文件时所用的CA锁，供应商在使用系统进行磋商的过程中遇到涉及平台使用的任何问题，可致电政采云平台技术支持热线咨询，联系方式：95763。其中数据电子备份响应文件（U盘）在磋商截止时间前以密封、包装的形式提供。</w:t>
      </w:r>
    </w:p>
    <w:p>
      <w:pPr>
        <w:snapToGrid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2、潜在供应商已依法获取其可质疑的磋商文件的，可以对该文件提出质疑。未按照规定方式依法获取磋商文件的，不得对磋商文件提起质疑投诉。</w:t>
      </w:r>
    </w:p>
    <w:p>
      <w:pPr>
        <w:snapToGrid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3、供应商对磋商文件有异议的，供应商须在法定质疑期内一次性提出针对同一采购程序环节的质疑。应当在</w:t>
      </w:r>
      <w:r>
        <w:rPr>
          <w:rFonts w:hint="eastAsia" w:ascii="宋体" w:hAnsi="宋体" w:eastAsia="宋体" w:cs="宋体"/>
          <w:sz w:val="24"/>
          <w:highlight w:val="yellow"/>
        </w:rPr>
        <w:t>202</w:t>
      </w:r>
      <w:r>
        <w:rPr>
          <w:rFonts w:hint="eastAsia" w:ascii="宋体" w:hAnsi="宋体" w:eastAsia="宋体" w:cs="宋体"/>
          <w:sz w:val="24"/>
          <w:highlight w:val="yellow"/>
          <w:lang w:val="en-US" w:eastAsia="zh-CN"/>
        </w:rPr>
        <w:t>4</w:t>
      </w:r>
      <w:r>
        <w:rPr>
          <w:rFonts w:hint="eastAsia" w:ascii="宋体" w:hAnsi="宋体" w:eastAsia="宋体" w:cs="宋体"/>
          <w:sz w:val="24"/>
          <w:highlight w:val="yellow"/>
        </w:rPr>
        <w:t>年</w:t>
      </w:r>
      <w:r>
        <w:rPr>
          <w:rFonts w:hint="eastAsia" w:ascii="宋体" w:hAnsi="宋体" w:eastAsia="宋体" w:cs="宋体"/>
          <w:sz w:val="24"/>
          <w:highlight w:val="yellow"/>
          <w:lang w:val="en-US" w:eastAsia="zh-CN"/>
        </w:rPr>
        <w:t xml:space="preserve"> </w:t>
      </w:r>
      <w:r>
        <w:rPr>
          <w:rFonts w:hint="eastAsia" w:ascii="宋体" w:hAnsi="宋体" w:eastAsia="宋体" w:cs="宋体"/>
          <w:sz w:val="24"/>
          <w:highlight w:val="yellow"/>
        </w:rPr>
        <w:t>月</w:t>
      </w:r>
      <w:r>
        <w:rPr>
          <w:rFonts w:hint="eastAsia" w:ascii="宋体" w:hAnsi="宋体" w:eastAsia="宋体" w:cs="宋体"/>
          <w:sz w:val="24"/>
          <w:highlight w:val="yellow"/>
          <w:lang w:val="en-US" w:eastAsia="zh-CN"/>
        </w:rPr>
        <w:t xml:space="preserve"> </w:t>
      </w:r>
      <w:r>
        <w:rPr>
          <w:rFonts w:hint="eastAsia" w:ascii="宋体" w:hAnsi="宋体" w:eastAsia="宋体" w:cs="宋体"/>
          <w:sz w:val="24"/>
          <w:highlight w:val="yellow"/>
        </w:rPr>
        <w:t>日17：00分</w:t>
      </w:r>
      <w:r>
        <w:rPr>
          <w:rFonts w:hint="eastAsia" w:ascii="宋体" w:hAnsi="宋体" w:eastAsia="宋体" w:cs="宋体"/>
          <w:sz w:val="24"/>
        </w:rPr>
        <w:t>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4、答疑内容是磋商文件的组成部分，并将在网上发布补充（答疑、澄清）文件，潜在供应商应自行关注网站公告，采购人不再一一通知，供应商因自身贻误行为导致磋商失效的，责任自负。</w:t>
      </w:r>
    </w:p>
    <w:p>
      <w:pPr>
        <w:snapToGrid w:val="0"/>
        <w:spacing w:line="480" w:lineRule="exact"/>
        <w:ind w:firstLine="480" w:firstLineChars="200"/>
        <w:jc w:val="left"/>
        <w:rPr>
          <w:rFonts w:hint="eastAsia" w:ascii="宋体" w:hAnsi="宋体" w:eastAsia="宋体" w:cs="宋体"/>
          <w:sz w:val="24"/>
        </w:rPr>
      </w:pPr>
      <w:r>
        <w:rPr>
          <w:rFonts w:hint="eastAsia" w:ascii="宋体" w:hAnsi="宋体" w:eastAsia="宋体" w:cs="宋体"/>
          <w:sz w:val="24"/>
        </w:rPr>
        <w:t>5、参与政府采购项目的注册供应商，需登录浙江政府采购云平台（http://www.zcygov.cn）进行网上报名，尚未注册的供应商应当先在浙江政府采购云平台上申请注册，注册终审通过后再进行网上报名。</w:t>
      </w:r>
    </w:p>
    <w:p>
      <w:pPr>
        <w:snapToGrid w:val="0"/>
        <w:spacing w:line="480" w:lineRule="exact"/>
        <w:ind w:firstLine="480" w:firstLineChars="200"/>
        <w:jc w:val="left"/>
        <w:rPr>
          <w:rFonts w:hint="eastAsia" w:ascii="宋体" w:hAnsi="宋体" w:eastAsia="宋体" w:cs="宋体"/>
          <w:sz w:val="24"/>
        </w:rPr>
      </w:pPr>
      <w:r>
        <w:rPr>
          <w:rFonts w:hint="eastAsia" w:ascii="宋体" w:hAnsi="宋体" w:eastAsia="宋体" w:cs="宋体"/>
          <w:sz w:val="24"/>
        </w:rPr>
        <w:t>6、为有效破解当前中小微企业面临的“融资难、融资贵”困局，充分发挥好政府采购扶持小微企业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pPr>
        <w:snapToGrid w:val="0"/>
        <w:spacing w:line="480" w:lineRule="exact"/>
        <w:ind w:firstLine="480" w:firstLineChars="200"/>
        <w:jc w:val="left"/>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color w:val="auto"/>
          <w:sz w:val="24"/>
        </w:rPr>
        <w:t>本项目是否专门面向中小企业采购：</w:t>
      </w:r>
      <w:r>
        <w:rPr>
          <w:rFonts w:hint="eastAsia" w:ascii="宋体" w:hAnsi="宋体" w:eastAsia="宋体" w:cs="宋体"/>
          <w:color w:val="auto"/>
          <w:sz w:val="24"/>
          <w:lang w:val="en-US" w:eastAsia="zh-CN"/>
        </w:rPr>
        <w:t>是</w:t>
      </w:r>
      <w:r>
        <w:rPr>
          <w:rFonts w:hint="eastAsia" w:ascii="宋体" w:hAnsi="宋体" w:eastAsia="宋体" w:cs="宋体"/>
          <w:color w:val="auto"/>
          <w:sz w:val="24"/>
        </w:rPr>
        <w:t>。</w:t>
      </w:r>
    </w:p>
    <w:p>
      <w:pPr>
        <w:snapToGrid w:val="0"/>
        <w:spacing w:line="480" w:lineRule="exact"/>
        <w:ind w:firstLine="480" w:firstLineChars="200"/>
        <w:jc w:val="left"/>
        <w:rPr>
          <w:rFonts w:hint="eastAsia" w:ascii="宋体" w:hAnsi="宋体" w:eastAsia="宋体" w:cs="宋体"/>
          <w:sz w:val="24"/>
        </w:rPr>
      </w:pPr>
      <w:r>
        <w:rPr>
          <w:rFonts w:hint="eastAsia" w:ascii="宋体" w:hAnsi="宋体" w:eastAsia="宋体" w:cs="宋体"/>
          <w:sz w:val="24"/>
        </w:rPr>
        <w:t>8、本次磋商有关信息刊登在：</w:t>
      </w:r>
    </w:p>
    <w:p>
      <w:pPr>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8.1本项目公告发布网站：浙江政府采购网：https://zfcg.czt.zj.gov.cn/ 、</w:t>
      </w:r>
    </w:p>
    <w:p>
      <w:pPr>
        <w:spacing w:line="500" w:lineRule="exact"/>
        <w:ind w:firstLine="480" w:firstLineChars="200"/>
        <w:jc w:val="left"/>
        <w:rPr>
          <w:rFonts w:hint="eastAsia" w:ascii="宋体" w:hAnsi="宋体" w:eastAsia="宋体" w:cs="宋体"/>
          <w:b/>
          <w:sz w:val="24"/>
        </w:rPr>
      </w:pPr>
      <w:r>
        <w:rPr>
          <w:rFonts w:hint="eastAsia" w:ascii="宋体" w:hAnsi="宋体" w:eastAsia="宋体" w:cs="宋体"/>
          <w:sz w:val="24"/>
        </w:rPr>
        <w:t xml:space="preserve">8.2湖州市公共资源交易信息网：http://ggzyjy.huzhou.gov.cn/-“政府采购” </w:t>
      </w:r>
    </w:p>
    <w:p>
      <w:pPr>
        <w:snapToGrid w:val="0"/>
        <w:spacing w:line="480" w:lineRule="exact"/>
        <w:ind w:firstLine="482" w:firstLineChars="200"/>
        <w:outlineLvl w:val="1"/>
        <w:rPr>
          <w:rFonts w:hint="eastAsia" w:ascii="宋体" w:hAnsi="宋体" w:eastAsia="宋体" w:cs="宋体"/>
          <w:b/>
          <w:sz w:val="24"/>
        </w:rPr>
      </w:pPr>
      <w:r>
        <w:rPr>
          <w:rFonts w:hint="eastAsia" w:ascii="宋体" w:hAnsi="宋体" w:eastAsia="宋体" w:cs="宋体"/>
          <w:b/>
          <w:sz w:val="24"/>
        </w:rPr>
        <w:t>十、业务咨询：</w:t>
      </w:r>
    </w:p>
    <w:p>
      <w:pPr>
        <w:spacing w:line="560" w:lineRule="exact"/>
        <w:ind w:firstLine="480" w:firstLineChars="200"/>
        <w:rPr>
          <w:rFonts w:hint="eastAsia" w:ascii="宋体" w:hAnsi="宋体" w:eastAsia="宋体" w:cs="宋体"/>
          <w:sz w:val="24"/>
          <w:lang w:eastAsia="zh-CN"/>
        </w:rPr>
      </w:pPr>
      <w:r>
        <w:rPr>
          <w:rFonts w:hint="eastAsia" w:ascii="宋体" w:hAnsi="宋体" w:eastAsia="宋体" w:cs="宋体"/>
          <w:sz w:val="24"/>
        </w:rPr>
        <w:t>1、采购代理机构名称：</w:t>
      </w:r>
      <w:r>
        <w:rPr>
          <w:rFonts w:hint="eastAsia" w:ascii="宋体" w:hAnsi="宋体" w:eastAsia="宋体" w:cs="宋体"/>
          <w:sz w:val="24"/>
          <w:lang w:eastAsia="zh-CN"/>
        </w:rPr>
        <w:t>杭州市建设工程管理集团有限公司</w:t>
      </w:r>
    </w:p>
    <w:p>
      <w:pPr>
        <w:spacing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蒋惠琴</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p>
    <w:p>
      <w:pPr>
        <w:spacing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联系电话：0572-</w:t>
      </w:r>
      <w:r>
        <w:rPr>
          <w:rFonts w:hint="eastAsia" w:ascii="宋体" w:hAnsi="宋体" w:eastAsia="宋体" w:cs="宋体"/>
          <w:sz w:val="24"/>
          <w:lang w:eastAsia="zh-CN"/>
        </w:rPr>
        <w:t>3791093</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lang w:eastAsia="zh-CN"/>
        </w:rPr>
        <w:t>浙江省湖州市南浔区年丰路1111号美莱国际19幢二楼</w:t>
      </w:r>
    </w:p>
    <w:p>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rPr>
        <w:t>2、采购人名称：</w:t>
      </w:r>
      <w:r>
        <w:rPr>
          <w:rFonts w:hint="eastAsia" w:ascii="宋体" w:hAnsi="宋体" w:eastAsia="宋体" w:cs="宋体"/>
          <w:b w:val="0"/>
          <w:bCs w:val="0"/>
          <w:snapToGrid w:val="0"/>
          <w:sz w:val="24"/>
          <w:szCs w:val="24"/>
          <w:u w:val="none"/>
          <w:lang w:eastAsia="zh-CN"/>
        </w:rPr>
        <w:t>湖州市南浔区双林镇人民政府</w:t>
      </w:r>
    </w:p>
    <w:p>
      <w:pPr>
        <w:spacing w:line="500" w:lineRule="exact"/>
        <w:ind w:firstLine="480" w:firstLineChars="200"/>
        <w:rPr>
          <w:rFonts w:hint="eastAsia" w:ascii="宋体" w:hAnsi="宋体" w:eastAsia="宋体" w:cs="宋体"/>
          <w:color w:val="FF0000"/>
          <w:sz w:val="24"/>
          <w:highlight w:val="none"/>
          <w:lang w:val="en-US"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沈桂强</w:t>
      </w:r>
      <w:r>
        <w:rPr>
          <w:rFonts w:hint="eastAsia" w:ascii="宋体" w:hAnsi="宋体" w:eastAsia="宋体" w:cs="宋体"/>
          <w:color w:val="auto"/>
          <w:sz w:val="24"/>
          <w:highlight w:val="none"/>
        </w:rPr>
        <w:t xml:space="preserve"> </w:t>
      </w:r>
      <w:r>
        <w:rPr>
          <w:rFonts w:hint="eastAsia" w:ascii="宋体" w:hAnsi="宋体" w:eastAsia="宋体" w:cs="宋体"/>
          <w:color w:val="FF0000"/>
          <w:sz w:val="24"/>
          <w:highlight w:val="none"/>
        </w:rPr>
        <w:t xml:space="preserve">        </w:t>
      </w:r>
      <w:r>
        <w:rPr>
          <w:rFonts w:hint="eastAsia" w:ascii="宋体" w:hAnsi="宋体" w:eastAsia="宋体" w:cs="宋体"/>
          <w:color w:val="FF0000"/>
          <w:sz w:val="24"/>
          <w:highlight w:val="none"/>
          <w:lang w:val="en-US" w:eastAsia="zh-CN"/>
        </w:rPr>
        <w:t xml:space="preserve">       </w:t>
      </w:r>
    </w:p>
    <w:p>
      <w:pPr>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联系电话：13567282726</w:t>
      </w:r>
    </w:p>
    <w:p>
      <w:pPr>
        <w:widowControl/>
        <w:spacing w:line="540" w:lineRule="exact"/>
        <w:ind w:left="44" w:leftChars="21" w:right="60"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质疑函接收人：吴榴红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pPr>
        <w:widowControl/>
        <w:spacing w:line="540" w:lineRule="exact"/>
        <w:ind w:left="44" w:leftChars="21" w:right="60" w:firstLine="470" w:firstLineChars="196"/>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eastAsia="宋体" w:cs="宋体"/>
          <w:color w:val="auto"/>
          <w:kern w:val="0"/>
          <w:sz w:val="24"/>
          <w:highlight w:val="none"/>
        </w:rPr>
        <w:t>13732390951</w:t>
      </w:r>
    </w:p>
    <w:p>
      <w:pPr>
        <w:snapToGrid w:val="0"/>
        <w:spacing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地址：浙江省湖州市南浔区双林镇全兴路1号 </w:t>
      </w:r>
    </w:p>
    <w:p>
      <w:pPr>
        <w:snapToGrid w:val="0"/>
        <w:spacing w:line="560" w:lineRule="exact"/>
        <w:ind w:left="238" w:right="480" w:firstLine="240" w:firstLineChars="100"/>
        <w:jc w:val="both"/>
        <w:rPr>
          <w:rFonts w:hint="eastAsia" w:ascii="宋体" w:hAnsi="宋体" w:eastAsia="宋体" w:cs="宋体"/>
          <w:sz w:val="24"/>
        </w:rPr>
      </w:pPr>
      <w:r>
        <w:rPr>
          <w:rFonts w:hint="eastAsia" w:ascii="宋体" w:hAnsi="宋体" w:eastAsia="宋体" w:cs="宋体"/>
          <w:sz w:val="24"/>
        </w:rPr>
        <w:t>3、同级政府采购监督管理部门名称：湖州市南浔区财政局</w:t>
      </w:r>
    </w:p>
    <w:p>
      <w:pPr>
        <w:snapToGrid w:val="0"/>
        <w:spacing w:line="560" w:lineRule="exact"/>
        <w:ind w:left="238" w:right="480" w:firstLine="240" w:firstLineChars="100"/>
        <w:jc w:val="both"/>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lang w:eastAsia="zh-CN"/>
        </w:rPr>
        <w:t>孙</w:t>
      </w:r>
      <w:r>
        <w:rPr>
          <w:rFonts w:hint="eastAsia" w:ascii="宋体" w:hAnsi="宋体" w:eastAsia="宋体" w:cs="宋体"/>
          <w:sz w:val="24"/>
        </w:rPr>
        <w:t>先生</w:t>
      </w:r>
    </w:p>
    <w:p>
      <w:pPr>
        <w:snapToGrid w:val="0"/>
        <w:spacing w:line="560" w:lineRule="exact"/>
        <w:ind w:left="238" w:right="480" w:firstLine="240" w:firstLineChars="100"/>
        <w:jc w:val="both"/>
        <w:rPr>
          <w:rFonts w:hint="eastAsia" w:ascii="宋体" w:hAnsi="宋体" w:eastAsia="宋体" w:cs="宋体"/>
          <w:sz w:val="24"/>
        </w:rPr>
      </w:pPr>
      <w:r>
        <w:rPr>
          <w:rFonts w:hint="eastAsia" w:ascii="宋体" w:hAnsi="宋体" w:eastAsia="宋体" w:cs="宋体"/>
          <w:sz w:val="24"/>
        </w:rPr>
        <w:t>监督投诉电话：0572-3026731</w:t>
      </w:r>
    </w:p>
    <w:p>
      <w:pPr>
        <w:snapToGrid w:val="0"/>
        <w:spacing w:line="560" w:lineRule="exact"/>
        <w:ind w:left="238" w:right="480" w:firstLine="240" w:firstLineChars="100"/>
        <w:jc w:val="both"/>
        <w:rPr>
          <w:rFonts w:hint="eastAsia" w:ascii="宋体" w:hAnsi="宋体" w:eastAsia="宋体" w:cs="宋体"/>
          <w:sz w:val="24"/>
        </w:rPr>
      </w:pPr>
      <w:r>
        <w:rPr>
          <w:rFonts w:hint="eastAsia" w:ascii="宋体" w:hAnsi="宋体" w:eastAsia="宋体" w:cs="宋体"/>
          <w:sz w:val="24"/>
        </w:rPr>
        <w:t>地址：湖州市南浔区向阳路601号</w:t>
      </w:r>
    </w:p>
    <w:p>
      <w:pPr>
        <w:snapToGrid w:val="0"/>
        <w:spacing w:line="560" w:lineRule="exact"/>
        <w:ind w:right="480"/>
        <w:jc w:val="right"/>
        <w:rPr>
          <w:rFonts w:hint="eastAsia" w:ascii="宋体" w:hAnsi="宋体" w:eastAsia="宋体" w:cs="宋体"/>
          <w:bCs/>
          <w:sz w:val="24"/>
          <w:lang w:eastAsia="zh-CN"/>
        </w:rPr>
      </w:pPr>
      <w:r>
        <w:rPr>
          <w:rFonts w:hint="eastAsia" w:ascii="宋体" w:hAnsi="宋体" w:eastAsia="宋体" w:cs="宋体"/>
          <w:b w:val="0"/>
          <w:bCs w:val="0"/>
          <w:snapToGrid w:val="0"/>
          <w:sz w:val="24"/>
          <w:szCs w:val="24"/>
          <w:u w:val="none"/>
          <w:lang w:eastAsia="zh-CN"/>
        </w:rPr>
        <w:t>湖州市南浔区双林镇人民政府</w:t>
      </w:r>
    </w:p>
    <w:p>
      <w:pPr>
        <w:snapToGrid w:val="0"/>
        <w:spacing w:line="500" w:lineRule="exact"/>
        <w:ind w:right="480"/>
        <w:jc w:val="right"/>
        <w:rPr>
          <w:rFonts w:hint="eastAsia" w:ascii="宋体" w:hAnsi="宋体" w:eastAsia="宋体" w:cs="宋体"/>
          <w:bCs/>
          <w:sz w:val="24"/>
          <w:lang w:eastAsia="zh-CN"/>
        </w:rPr>
      </w:pPr>
      <w:r>
        <w:rPr>
          <w:rFonts w:hint="eastAsia" w:ascii="宋体" w:hAnsi="宋体" w:eastAsia="宋体" w:cs="宋体"/>
          <w:bCs/>
          <w:sz w:val="24"/>
          <w:lang w:eastAsia="zh-CN"/>
        </w:rPr>
        <w:t>杭州市建设工程管理集团有限公司</w:t>
      </w:r>
    </w:p>
    <w:p>
      <w:pPr>
        <w:snapToGrid w:val="0"/>
        <w:spacing w:line="500" w:lineRule="exact"/>
        <w:ind w:right="480"/>
        <w:jc w:val="right"/>
        <w:rPr>
          <w:rFonts w:hint="eastAsia" w:ascii="宋体" w:hAnsi="宋体" w:eastAsia="宋体" w:cs="宋体"/>
          <w:sz w:val="24"/>
          <w:szCs w:val="24"/>
          <w:highlight w:val="yellow"/>
        </w:rPr>
        <w:sectPr>
          <w:footerReference r:id="rId12" w:type="first"/>
          <w:footerReference r:id="rId11" w:type="default"/>
          <w:pgSz w:w="11906" w:h="16838"/>
          <w:pgMar w:top="1077" w:right="1191" w:bottom="1077" w:left="1191" w:header="397" w:footer="454" w:gutter="0"/>
          <w:pgNumType w:fmt="decimal" w:start="1"/>
          <w:cols w:space="720" w:num="1"/>
          <w:docGrid w:linePitch="312" w:charSpace="0"/>
        </w:sectPr>
      </w:pPr>
      <w:r>
        <w:rPr>
          <w:rFonts w:hint="eastAsia" w:ascii="宋体" w:hAnsi="宋体" w:eastAsia="宋体" w:cs="宋体"/>
          <w:sz w:val="24"/>
          <w:szCs w:val="24"/>
          <w:highlight w:val="yellow"/>
        </w:rPr>
        <w:t>202</w:t>
      </w:r>
      <w:r>
        <w:rPr>
          <w:rFonts w:hint="eastAsia" w:ascii="宋体" w:hAnsi="宋体" w:eastAsia="宋体" w:cs="宋体"/>
          <w:sz w:val="24"/>
          <w:szCs w:val="24"/>
          <w:highlight w:val="yellow"/>
          <w:lang w:val="en-US" w:eastAsia="zh-CN"/>
        </w:rPr>
        <w:t>4</w:t>
      </w:r>
      <w:r>
        <w:rPr>
          <w:rFonts w:hint="eastAsia" w:ascii="宋体" w:hAnsi="宋体" w:eastAsia="宋体" w:cs="宋体"/>
          <w:sz w:val="24"/>
          <w:szCs w:val="24"/>
          <w:highlight w:val="yellow"/>
        </w:rPr>
        <w:t>年</w:t>
      </w:r>
      <w:r>
        <w:rPr>
          <w:rFonts w:hint="eastAsia" w:ascii="宋体" w:hAnsi="宋体" w:cs="宋体"/>
          <w:sz w:val="24"/>
          <w:szCs w:val="24"/>
          <w:highlight w:val="yellow"/>
          <w:lang w:val="en-US" w:eastAsia="zh-CN"/>
        </w:rPr>
        <w:t xml:space="preserve">  </w:t>
      </w:r>
      <w:r>
        <w:rPr>
          <w:rFonts w:hint="eastAsia" w:ascii="宋体" w:hAnsi="宋体" w:eastAsia="宋体" w:cs="宋体"/>
          <w:sz w:val="24"/>
          <w:szCs w:val="24"/>
          <w:highlight w:val="yellow"/>
        </w:rPr>
        <w:t>月</w:t>
      </w:r>
      <w:r>
        <w:rPr>
          <w:rFonts w:hint="eastAsia" w:ascii="宋体" w:hAnsi="宋体" w:cs="宋体"/>
          <w:sz w:val="24"/>
          <w:szCs w:val="24"/>
          <w:highlight w:val="yellow"/>
          <w:lang w:val="en-US" w:eastAsia="zh-CN"/>
        </w:rPr>
        <w:t xml:space="preserve">  </w:t>
      </w:r>
      <w:r>
        <w:rPr>
          <w:rFonts w:hint="eastAsia" w:ascii="宋体" w:hAnsi="宋体" w:eastAsia="宋体" w:cs="宋体"/>
          <w:sz w:val="24"/>
          <w:szCs w:val="24"/>
          <w:highlight w:val="yellow"/>
        </w:rPr>
        <w:t>日</w:t>
      </w:r>
    </w:p>
    <w:p>
      <w:pPr>
        <w:numPr>
          <w:ilvl w:val="0"/>
          <w:numId w:val="3"/>
        </w:numPr>
        <w:spacing w:line="600" w:lineRule="exact"/>
        <w:jc w:val="center"/>
        <w:outlineLvl w:val="0"/>
        <w:rPr>
          <w:rFonts w:hint="eastAsia" w:ascii="宋体" w:hAnsi="宋体" w:eastAsia="宋体" w:cs="宋体"/>
          <w:b/>
          <w:sz w:val="36"/>
          <w:szCs w:val="36"/>
        </w:rPr>
      </w:pPr>
      <w:bookmarkStart w:id="1" w:name="_Toc452995894"/>
      <w:r>
        <w:rPr>
          <w:rFonts w:hint="eastAsia" w:ascii="宋体" w:hAnsi="宋体" w:eastAsia="宋体" w:cs="宋体"/>
          <w:b/>
          <w:sz w:val="36"/>
          <w:szCs w:val="36"/>
        </w:rPr>
        <w:t xml:space="preserve">  项目需求</w:t>
      </w:r>
      <w:bookmarkStart w:id="2" w:name="_Toc46305613"/>
      <w:bookmarkStart w:id="3" w:name="_Toc450840086"/>
    </w:p>
    <w:p>
      <w:pPr>
        <w:rPr>
          <w:rFonts w:hint="eastAsia" w:ascii="宋体" w:hAnsi="宋体" w:eastAsia="宋体" w:cs="宋体"/>
        </w:rPr>
      </w:pPr>
    </w:p>
    <w:bookmarkEnd w:id="2"/>
    <w:bookmarkEnd w:id="3"/>
    <w:p>
      <w:pPr>
        <w:spacing w:line="500" w:lineRule="exact"/>
        <w:jc w:val="left"/>
        <w:rPr>
          <w:rFonts w:hint="default" w:ascii="宋体" w:hAnsi="宋体" w:eastAsia="宋体" w:cs="宋体"/>
          <w:b/>
          <w:bCs/>
          <w:sz w:val="24"/>
          <w:lang w:val="en-US" w:eastAsia="zh-CN"/>
        </w:rPr>
      </w:pPr>
      <w:r>
        <w:rPr>
          <w:rFonts w:hint="eastAsia" w:ascii="宋体" w:hAnsi="宋体" w:eastAsia="宋体" w:cs="宋体"/>
          <w:b/>
          <w:sz w:val="24"/>
        </w:rPr>
        <w:t>一、项目编</w:t>
      </w:r>
      <w:r>
        <w:rPr>
          <w:rFonts w:hint="eastAsia" w:ascii="宋体" w:hAnsi="宋体" w:eastAsia="宋体" w:cs="宋体"/>
          <w:b/>
          <w:sz w:val="24"/>
          <w:highlight w:val="none"/>
        </w:rPr>
        <w:t>号：</w:t>
      </w:r>
      <w:r>
        <w:rPr>
          <w:rFonts w:hint="eastAsia" w:ascii="宋体" w:hAnsi="宋体" w:eastAsia="宋体" w:cs="宋体"/>
          <w:b w:val="0"/>
          <w:bCs w:val="0"/>
          <w:snapToGrid w:val="0"/>
          <w:sz w:val="24"/>
          <w:szCs w:val="24"/>
          <w:highlight w:val="none"/>
          <w:u w:val="none"/>
          <w:lang w:val="en-US" w:eastAsia="zh-CN"/>
        </w:rPr>
        <w:t>2024-HZ0</w:t>
      </w:r>
      <w:r>
        <w:rPr>
          <w:rFonts w:hint="eastAsia" w:ascii="宋体" w:hAnsi="宋体" w:cs="宋体"/>
          <w:b w:val="0"/>
          <w:bCs w:val="0"/>
          <w:snapToGrid w:val="0"/>
          <w:sz w:val="24"/>
          <w:szCs w:val="24"/>
          <w:highlight w:val="none"/>
          <w:u w:val="none"/>
          <w:lang w:val="en-US" w:eastAsia="zh-CN"/>
        </w:rPr>
        <w:t>24</w:t>
      </w:r>
    </w:p>
    <w:p>
      <w:pPr>
        <w:spacing w:line="500" w:lineRule="exact"/>
        <w:rPr>
          <w:rFonts w:hint="eastAsia" w:ascii="宋体" w:hAnsi="宋体" w:eastAsia="宋体" w:cs="宋体"/>
          <w:b/>
          <w:sz w:val="24"/>
          <w:lang w:eastAsia="zh-CN"/>
        </w:rPr>
      </w:pPr>
      <w:r>
        <w:rPr>
          <w:rFonts w:hint="eastAsia" w:ascii="宋体" w:hAnsi="宋体" w:eastAsia="宋体" w:cs="宋体"/>
          <w:b/>
          <w:sz w:val="24"/>
        </w:rPr>
        <w:t>二、采购人名称：</w:t>
      </w:r>
      <w:r>
        <w:rPr>
          <w:rFonts w:hint="eastAsia" w:ascii="宋体" w:hAnsi="宋体" w:eastAsia="宋体" w:cs="宋体"/>
          <w:bCs/>
          <w:sz w:val="24"/>
        </w:rPr>
        <w:t xml:space="preserve"> </w:t>
      </w:r>
      <w:r>
        <w:rPr>
          <w:rFonts w:hint="eastAsia" w:ascii="宋体" w:hAnsi="宋体" w:eastAsia="宋体" w:cs="宋体"/>
          <w:b w:val="0"/>
          <w:bCs w:val="0"/>
          <w:snapToGrid w:val="0"/>
          <w:sz w:val="24"/>
          <w:szCs w:val="24"/>
          <w:u w:val="none"/>
          <w:lang w:eastAsia="zh-CN"/>
        </w:rPr>
        <w:t>湖州市南浔区双林镇人民政府</w:t>
      </w:r>
    </w:p>
    <w:p>
      <w:pPr>
        <w:spacing w:line="500" w:lineRule="exact"/>
        <w:jc w:val="left"/>
        <w:rPr>
          <w:rFonts w:hint="eastAsia" w:ascii="宋体" w:hAnsi="宋体" w:eastAsia="宋体" w:cs="宋体"/>
          <w:b/>
          <w:sz w:val="24"/>
        </w:rPr>
      </w:pPr>
      <w:r>
        <w:rPr>
          <w:rFonts w:hint="eastAsia" w:ascii="宋体" w:hAnsi="宋体" w:eastAsia="宋体" w:cs="宋体"/>
          <w:b/>
          <w:sz w:val="24"/>
        </w:rPr>
        <w:t>三、采购项目：</w:t>
      </w:r>
      <w:r>
        <w:rPr>
          <w:rFonts w:hint="eastAsia" w:ascii="宋体" w:hAnsi="宋体" w:eastAsia="宋体" w:cs="宋体"/>
          <w:b w:val="0"/>
          <w:bCs w:val="0"/>
          <w:snapToGrid w:val="0"/>
          <w:sz w:val="24"/>
          <w:szCs w:val="24"/>
          <w:u w:val="none"/>
          <w:lang w:eastAsia="zh-CN"/>
        </w:rPr>
        <w:t>湖州市南浔区双林镇数字门牌建设项目</w:t>
      </w:r>
      <w:r>
        <w:rPr>
          <w:rFonts w:hint="eastAsia" w:ascii="宋体" w:hAnsi="宋体" w:eastAsia="宋体" w:cs="宋体"/>
          <w:bCs/>
          <w:sz w:val="24"/>
        </w:rPr>
        <w:t xml:space="preserve"> </w:t>
      </w:r>
    </w:p>
    <w:p>
      <w:pPr>
        <w:spacing w:line="500" w:lineRule="exact"/>
        <w:jc w:val="left"/>
        <w:rPr>
          <w:rFonts w:hint="eastAsia" w:ascii="宋体" w:hAnsi="宋体" w:eastAsia="宋体" w:cs="宋体"/>
          <w:bCs/>
          <w:sz w:val="24"/>
          <w:highlight w:val="yellow"/>
        </w:rPr>
      </w:pPr>
      <w:r>
        <w:rPr>
          <w:rFonts w:hint="eastAsia" w:ascii="宋体" w:hAnsi="宋体" w:eastAsia="宋体" w:cs="宋体"/>
          <w:b/>
          <w:sz w:val="24"/>
        </w:rPr>
        <w:t>四、采购预算：</w:t>
      </w:r>
      <w:r>
        <w:rPr>
          <w:rFonts w:hint="eastAsia" w:ascii="宋体" w:hAnsi="宋体" w:eastAsia="宋体" w:cs="宋体"/>
          <w:bCs/>
          <w:sz w:val="24"/>
          <w:lang w:val="en-US" w:eastAsia="zh-CN"/>
        </w:rPr>
        <w:t>98</w:t>
      </w:r>
      <w:r>
        <w:rPr>
          <w:rFonts w:hint="eastAsia" w:ascii="宋体" w:hAnsi="宋体" w:eastAsia="宋体" w:cs="宋体"/>
          <w:bCs/>
          <w:sz w:val="24"/>
        </w:rPr>
        <w:t>万元</w:t>
      </w:r>
    </w:p>
    <w:p>
      <w:pPr>
        <w:spacing w:line="460" w:lineRule="exact"/>
        <w:rPr>
          <w:rFonts w:hint="eastAsia" w:ascii="宋体" w:hAnsi="宋体" w:eastAsia="宋体" w:cs="宋体"/>
          <w:b/>
          <w:sz w:val="24"/>
          <w:lang w:eastAsia="zh-CN"/>
        </w:rPr>
      </w:pPr>
      <w:r>
        <w:rPr>
          <w:rFonts w:hint="eastAsia" w:ascii="宋体" w:hAnsi="宋体" w:eastAsia="宋体" w:cs="宋体"/>
          <w:b/>
          <w:sz w:val="24"/>
        </w:rPr>
        <w:t>五、采购需求</w:t>
      </w:r>
      <w:r>
        <w:rPr>
          <w:rFonts w:hint="eastAsia" w:ascii="宋体" w:hAnsi="宋体" w:eastAsia="宋体" w:cs="宋体"/>
          <w:b/>
          <w:sz w:val="24"/>
          <w:lang w:eastAsia="zh-CN"/>
        </w:rPr>
        <w:t>：</w:t>
      </w:r>
    </w:p>
    <w:p>
      <w:pPr>
        <w:spacing w:line="500" w:lineRule="exact"/>
        <w:ind w:firstLine="482" w:firstLineChars="200"/>
        <w:jc w:val="left"/>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5.1项目背景</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随着城市化进程的快速推进，城市空间布局变化巨大，由于地名地址信息多头管理，出现一地多名、一房多址，门牌新旧混用、重名等乱象，不仅给法委、公安、不动产、民政等政府部门的业务开展带来困扰，也给老百姓办事带来诸多不便，甚至引起法律纠纷。根据《地名管理条例》、《乡村著名行动》等文件要求以及在共同富裕的新形势下，区政府对地名管理服务工作的建设提出了更高的要求。以标准地名地址为基础的数字门牌是建立政府和百姓之间信息互通的精准通道，能够快速精准传达政府服务工作内容、全面覆盖社会公共服务内容，多码合一，方便百姓办事“码上查、码上办”。同时，数字门牌也是政府社会治理的有效手段，是现场服务的高效实施手段。</w:t>
      </w:r>
    </w:p>
    <w:p>
      <w:pPr>
        <w:spacing w:line="500" w:lineRule="exact"/>
        <w:ind w:firstLine="482" w:firstLineChars="200"/>
        <w:jc w:val="left"/>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5.2建设目标</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本项目建设遵从《地名管理条例》、《乡村著名行动》等文件精神，以“共同富裕”为宗旨，以“聚焦目标、把握关键、突出重点”为总体建设方针，结合政府全景的工作视野、现实的发展环境和多维的数字空间，数字赋能，构建基于“数字门牌”的智慧治理与民生服务应用体系，助力我镇民政数字化改革进程。具体建设目标有：</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一）全域地名地址数据治理更新入库。归集浙江省区划地名信息管理系统中的地址数据和村社上报的户籍地址，以民政标准为准则把数据融合比对清洗，在村社协助下，完成地名地址数据的实地踏勘核验，最终赋码入库更新。</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二）完成全镇二维码门牌的制作与安装。依托浙江省标牌管理系统，按照《浙江省二维码地名标志建设规范》，完成全镇道路门牌、楼幢门牌、农村门牌的制作、更换、安装校准、纠偏、激活、门牌维护等工作。</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三）数字门牌内容服务。依托浙江省数字门牌基础应用框架，基于南浔区数字门牌系统，制作统一的标准二维码。通过扫描二维码，实现政府、社会组织与百姓之间的信息互动。对接南浔区数字门牌系统，完善政府管理与百姓办事服务应用，为百姓提供一站式办事、服务内容，为政府工作人员上门服务、执法提供地址信息支撑，实现社会治理与服务的精投放。</w:t>
      </w:r>
    </w:p>
    <w:p>
      <w:pPr>
        <w:spacing w:line="500" w:lineRule="exact"/>
        <w:ind w:firstLine="482" w:firstLineChars="200"/>
        <w:jc w:val="left"/>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5.3建设需求</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依托省统建的信息管理系统，能够较好的解决民政区划地名业务日常办理问题，在较大程度上提高了业务管理效率。但仅靠这些数据和功能无法真正满足为“最多跑一次”和“数字城市”服务的需要。要求以标准地名地址数据治理为基础，以“数字门牌”为载体，项目建设，包括数据治理、门牌制换、内容服务三个方面。具体需求如下：</w:t>
      </w:r>
    </w:p>
    <w:p>
      <w:pPr>
        <w:spacing w:line="500" w:lineRule="exact"/>
        <w:ind w:firstLine="482" w:firstLineChars="200"/>
        <w:jc w:val="left"/>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（一）全域地名地址数据治理更新入库的需求</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归集浙江省区划地名信息管理系统中的地址数据和村社上报的户籍地址，以民政标准为准则把数据融合比对清洗，在村社协助下，完成地名地址数据的实地踏勘核验，最终赋码入库更新。数据量预测</w:t>
      </w:r>
      <w:r>
        <w:rPr>
          <w:rFonts w:hint="eastAsia" w:ascii="宋体" w:hAnsi="宋体" w:eastAsia="宋体" w:cs="宋体"/>
          <w:b w:val="0"/>
          <w:bCs/>
          <w:color w:val="auto"/>
          <w:sz w:val="24"/>
          <w:highlight w:val="none"/>
          <w:lang w:val="en-US" w:eastAsia="zh-CN"/>
        </w:rPr>
        <w:t>：地址数据约5万条。</w:t>
      </w:r>
    </w:p>
    <w:p>
      <w:pPr>
        <w:spacing w:line="500" w:lineRule="exact"/>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对接浙江省区划地名信息管理系统，建立同步更新机制，解决增量地名地址数据同步更新问题。完成省级对区地名地址数据质量的考核要求。具体要求有：</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（1）标准地名信息应包含（不仅限于）：标准地名名称、专名、通名、汉语拼音、罗马拼写、所在行政区划、地名类型、地理位置、地名含义、历史沿革、经度、维度等。要求地名描述准确、规范。</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（2）标准地址信息应包含（不仅限于）：标准地址描述、分节信息、所在行政区划、权利人（如产品人、承租人等）、经度、维度等。要求地址描述准确、规范。</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（3）要求：遵循省级地名地址编制规范，完成地址数据的标准化分节、与地名数据的关联设置和上图工作。</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（4）对接浙江省区划地名信息管理系统，建立同步更新机制，解决增量地名地址数据同步更新问题。</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（5）全域地名地址数据量预</w:t>
      </w:r>
      <w:r>
        <w:rPr>
          <w:rFonts w:hint="eastAsia" w:ascii="宋体" w:hAnsi="宋体" w:eastAsia="宋体" w:cs="宋体"/>
          <w:b w:val="0"/>
          <w:bCs/>
          <w:color w:val="auto"/>
          <w:sz w:val="24"/>
          <w:highlight w:val="none"/>
          <w:lang w:val="en-US" w:eastAsia="zh-CN"/>
        </w:rPr>
        <w:t>测：地址数据约50000条。数据治</w:t>
      </w:r>
      <w:r>
        <w:rPr>
          <w:rFonts w:hint="eastAsia" w:ascii="宋体" w:hAnsi="宋体" w:eastAsia="宋体" w:cs="宋体"/>
          <w:b w:val="0"/>
          <w:bCs/>
          <w:sz w:val="24"/>
          <w:highlight w:val="none"/>
          <w:lang w:val="en-US" w:eastAsia="zh-CN"/>
        </w:rPr>
        <w:t>理流程应包含数据收集、数据归类、数据分析、数据清洗、外业核查、数据质检和数据入库等几个环节。要求能严格把关每个节点，确保数据质量。</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（6）完成省级对地名地址数据归集率100%、地址与地名关联率100%、地址标准化分节率100%和地名地址上图率100%的考核要求。</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▲本项目的地名地址成果数据通过湖州市地名地址库同步至湖州市大数据局数据平台（完成数据编目），实现数据共享；协调平台对接等工作由成交供应商免费完成，采购人不再提供任何费用。</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成交供应商需在中标后5个工作日内提供湖州市地名地址库数据平台厂商出具的系统对接承诺函并加盖公章，不能提供的采购人有权视作成交供应商无法完成系统对接，做废标处理。</w:t>
      </w:r>
    </w:p>
    <w:p>
      <w:pPr>
        <w:spacing w:line="500" w:lineRule="exact"/>
        <w:ind w:firstLine="482" w:firstLineChars="200"/>
        <w:jc w:val="left"/>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（二）全域数字门牌（硬牌）制作及安装、更换的需求</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按照国标要求，基于标准地址数据，制作包括户室、道路、农村等二维码门牌。完成本辖区内暂未设置门牌和已设置非标准门牌的道路、街、巷、小区商铺、单元、户室、农村进行标准数字门牌安装、更换。具体要求有：</w:t>
      </w:r>
    </w:p>
    <w:p>
      <w:pPr>
        <w:spacing w:line="500" w:lineRule="exact"/>
        <w:ind w:firstLine="482" w:firstLineChars="200"/>
        <w:jc w:val="left"/>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1、数字门牌（硬牌）采购内容（要求提供样品）：</w:t>
      </w:r>
    </w:p>
    <w:tbl>
      <w:tblPr>
        <w:tblStyle w:val="31"/>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2440"/>
        <w:gridCol w:w="2584"/>
        <w:gridCol w:w="1436"/>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05" w:type="dxa"/>
            <w:vAlign w:val="center"/>
          </w:tcPr>
          <w:p>
            <w:pPr>
              <w:spacing w:line="500" w:lineRule="exact"/>
              <w:jc w:val="center"/>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序号</w:t>
            </w:r>
          </w:p>
        </w:tc>
        <w:tc>
          <w:tcPr>
            <w:tcW w:w="2440" w:type="dxa"/>
            <w:vAlign w:val="center"/>
          </w:tcPr>
          <w:p>
            <w:pPr>
              <w:spacing w:line="500" w:lineRule="exact"/>
              <w:jc w:val="center"/>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类别</w:t>
            </w:r>
          </w:p>
        </w:tc>
        <w:tc>
          <w:tcPr>
            <w:tcW w:w="2584" w:type="dxa"/>
            <w:vAlign w:val="center"/>
          </w:tcPr>
          <w:p>
            <w:pPr>
              <w:spacing w:line="500" w:lineRule="exact"/>
              <w:jc w:val="center"/>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规格</w:t>
            </w:r>
          </w:p>
        </w:tc>
        <w:tc>
          <w:tcPr>
            <w:tcW w:w="1436" w:type="dxa"/>
            <w:vAlign w:val="center"/>
          </w:tcPr>
          <w:p>
            <w:pPr>
              <w:spacing w:line="500" w:lineRule="exact"/>
              <w:jc w:val="center"/>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数量</w:t>
            </w:r>
          </w:p>
        </w:tc>
        <w:tc>
          <w:tcPr>
            <w:tcW w:w="1333" w:type="dxa"/>
            <w:vAlign w:val="center"/>
          </w:tcPr>
          <w:p>
            <w:pPr>
              <w:spacing w:line="500" w:lineRule="exact"/>
              <w:jc w:val="center"/>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05" w:type="dxa"/>
            <w:vAlign w:val="center"/>
          </w:tcPr>
          <w:p>
            <w:pPr>
              <w:spacing w:line="500" w:lineRule="exact"/>
              <w:jc w:val="center"/>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1</w:t>
            </w:r>
          </w:p>
        </w:tc>
        <w:tc>
          <w:tcPr>
            <w:tcW w:w="2440" w:type="dxa"/>
            <w:vAlign w:val="center"/>
          </w:tcPr>
          <w:p>
            <w:pPr>
              <w:spacing w:line="500" w:lineRule="exact"/>
              <w:jc w:val="center"/>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道路大门牌</w:t>
            </w:r>
          </w:p>
        </w:tc>
        <w:tc>
          <w:tcPr>
            <w:tcW w:w="2584" w:type="dxa"/>
            <w:vAlign w:val="center"/>
          </w:tcPr>
          <w:p>
            <w:pPr>
              <w:spacing w:line="500" w:lineRule="exact"/>
              <w:jc w:val="center"/>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600mm*400mm*1.2mm</w:t>
            </w:r>
          </w:p>
        </w:tc>
        <w:tc>
          <w:tcPr>
            <w:tcW w:w="1436" w:type="dxa"/>
            <w:vAlign w:val="center"/>
          </w:tcPr>
          <w:p>
            <w:pPr>
              <w:spacing w:line="500" w:lineRule="exact"/>
              <w:jc w:val="center"/>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200</w:t>
            </w:r>
          </w:p>
        </w:tc>
        <w:tc>
          <w:tcPr>
            <w:tcW w:w="1333" w:type="dxa"/>
            <w:vAlign w:val="center"/>
          </w:tcPr>
          <w:p>
            <w:pPr>
              <w:spacing w:line="500" w:lineRule="exact"/>
              <w:jc w:val="center"/>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05" w:type="dxa"/>
            <w:vAlign w:val="center"/>
          </w:tcPr>
          <w:p>
            <w:pPr>
              <w:spacing w:line="500" w:lineRule="exact"/>
              <w:jc w:val="center"/>
              <w:rPr>
                <w:rFonts w:hint="eastAsia" w:ascii="宋体" w:hAnsi="宋体" w:eastAsia="宋体" w:cs="宋体"/>
                <w:b w:val="0"/>
                <w:bCs/>
                <w:sz w:val="24"/>
                <w:highlight w:val="none"/>
                <w:lang w:val="en-US" w:eastAsia="zh-CN"/>
              </w:rPr>
            </w:pPr>
            <w:bookmarkStart w:id="4" w:name="_Hlk142470402"/>
            <w:r>
              <w:rPr>
                <w:rFonts w:hint="eastAsia" w:ascii="宋体" w:hAnsi="宋体" w:eastAsia="宋体" w:cs="宋体"/>
                <w:b w:val="0"/>
                <w:bCs/>
                <w:sz w:val="24"/>
                <w:highlight w:val="none"/>
                <w:lang w:val="en-US" w:eastAsia="zh-CN"/>
              </w:rPr>
              <w:t>2</w:t>
            </w:r>
          </w:p>
        </w:tc>
        <w:tc>
          <w:tcPr>
            <w:tcW w:w="2440" w:type="dxa"/>
            <w:vAlign w:val="center"/>
          </w:tcPr>
          <w:p>
            <w:pPr>
              <w:spacing w:line="500" w:lineRule="exact"/>
              <w:jc w:val="center"/>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道路门牌</w:t>
            </w:r>
          </w:p>
        </w:tc>
        <w:tc>
          <w:tcPr>
            <w:tcW w:w="2584" w:type="dxa"/>
            <w:vAlign w:val="center"/>
          </w:tcPr>
          <w:p>
            <w:pPr>
              <w:spacing w:line="500" w:lineRule="exact"/>
              <w:jc w:val="center"/>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300mm*200mm*1.0mm</w:t>
            </w:r>
          </w:p>
        </w:tc>
        <w:tc>
          <w:tcPr>
            <w:tcW w:w="1436" w:type="dxa"/>
            <w:vAlign w:val="center"/>
          </w:tcPr>
          <w:p>
            <w:pPr>
              <w:spacing w:line="500" w:lineRule="exact"/>
              <w:jc w:val="center"/>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10000</w:t>
            </w:r>
          </w:p>
        </w:tc>
        <w:tc>
          <w:tcPr>
            <w:tcW w:w="1333" w:type="dxa"/>
            <w:vAlign w:val="center"/>
          </w:tcPr>
          <w:p>
            <w:pPr>
              <w:spacing w:line="500" w:lineRule="exact"/>
              <w:jc w:val="center"/>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05" w:type="dxa"/>
            <w:vAlign w:val="center"/>
          </w:tcPr>
          <w:p>
            <w:pPr>
              <w:spacing w:line="500" w:lineRule="exact"/>
              <w:jc w:val="center"/>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3</w:t>
            </w:r>
          </w:p>
        </w:tc>
        <w:tc>
          <w:tcPr>
            <w:tcW w:w="2440" w:type="dxa"/>
            <w:vAlign w:val="center"/>
          </w:tcPr>
          <w:p>
            <w:pPr>
              <w:spacing w:line="500" w:lineRule="exact"/>
              <w:jc w:val="center"/>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农村门牌</w:t>
            </w:r>
          </w:p>
        </w:tc>
        <w:tc>
          <w:tcPr>
            <w:tcW w:w="2584" w:type="dxa"/>
            <w:vAlign w:val="center"/>
          </w:tcPr>
          <w:p>
            <w:pPr>
              <w:spacing w:line="500" w:lineRule="exact"/>
              <w:jc w:val="center"/>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210mm*150mm*1.0mm</w:t>
            </w:r>
          </w:p>
        </w:tc>
        <w:tc>
          <w:tcPr>
            <w:tcW w:w="1436" w:type="dxa"/>
            <w:vAlign w:val="center"/>
          </w:tcPr>
          <w:p>
            <w:pPr>
              <w:spacing w:line="500" w:lineRule="exact"/>
              <w:jc w:val="center"/>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18000</w:t>
            </w:r>
          </w:p>
        </w:tc>
        <w:tc>
          <w:tcPr>
            <w:tcW w:w="1333" w:type="dxa"/>
            <w:vAlign w:val="center"/>
          </w:tcPr>
          <w:p>
            <w:pPr>
              <w:spacing w:line="500" w:lineRule="exact"/>
              <w:jc w:val="center"/>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105" w:type="dxa"/>
            <w:vAlign w:val="center"/>
          </w:tcPr>
          <w:p>
            <w:pPr>
              <w:spacing w:line="500" w:lineRule="exact"/>
              <w:jc w:val="center"/>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4</w:t>
            </w:r>
          </w:p>
        </w:tc>
        <w:tc>
          <w:tcPr>
            <w:tcW w:w="2440" w:type="dxa"/>
            <w:vAlign w:val="center"/>
          </w:tcPr>
          <w:p>
            <w:pPr>
              <w:spacing w:line="500" w:lineRule="exact"/>
              <w:jc w:val="center"/>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户室牌</w:t>
            </w:r>
          </w:p>
        </w:tc>
        <w:tc>
          <w:tcPr>
            <w:tcW w:w="2584" w:type="dxa"/>
            <w:vAlign w:val="center"/>
          </w:tcPr>
          <w:p>
            <w:pPr>
              <w:spacing w:line="500" w:lineRule="exact"/>
              <w:jc w:val="center"/>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150mm*90mm*1.0mm</w:t>
            </w:r>
          </w:p>
        </w:tc>
        <w:tc>
          <w:tcPr>
            <w:tcW w:w="1436" w:type="dxa"/>
            <w:vAlign w:val="center"/>
          </w:tcPr>
          <w:p>
            <w:pPr>
              <w:spacing w:line="500" w:lineRule="exact"/>
              <w:jc w:val="center"/>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10000</w:t>
            </w:r>
          </w:p>
        </w:tc>
        <w:tc>
          <w:tcPr>
            <w:tcW w:w="1333" w:type="dxa"/>
            <w:vAlign w:val="center"/>
          </w:tcPr>
          <w:p>
            <w:pPr>
              <w:spacing w:line="500" w:lineRule="exact"/>
              <w:jc w:val="center"/>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块</w:t>
            </w:r>
          </w:p>
        </w:tc>
      </w:tr>
      <w:bookmarkEnd w:id="4"/>
    </w:tbl>
    <w:p>
      <w:pPr>
        <w:spacing w:line="500" w:lineRule="exact"/>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注：（1）采购数量为预估总量，发货批次根据实际需求确定，在实施过程按中标单价按实结算。</w:t>
      </w:r>
    </w:p>
    <w:p>
      <w:pPr>
        <w:pStyle w:val="2"/>
        <w:rPr>
          <w:rFonts w:hint="eastAsia" w:ascii="宋体" w:hAnsi="宋体" w:eastAsia="宋体" w:cs="宋体"/>
          <w:b w:val="0"/>
          <w:bCs/>
          <w:sz w:val="24"/>
          <w:highlight w:val="none"/>
          <w:lang w:val="en-US" w:eastAsia="zh-CN"/>
        </w:rPr>
      </w:pPr>
    </w:p>
    <w:p>
      <w:pPr>
        <w:pStyle w:val="2"/>
        <w:rPr>
          <w:rFonts w:hint="eastAsia" w:ascii="宋体" w:hAnsi="宋体" w:eastAsia="宋体" w:cs="宋体"/>
          <w:b w:val="0"/>
          <w:bCs/>
          <w:sz w:val="24"/>
          <w:highlight w:val="none"/>
          <w:lang w:val="en-US" w:eastAsia="zh-CN"/>
        </w:rPr>
      </w:pPr>
    </w:p>
    <w:p>
      <w:pPr>
        <w:pStyle w:val="2"/>
        <w:rPr>
          <w:rFonts w:hint="eastAsia" w:ascii="宋体" w:hAnsi="宋体" w:eastAsia="宋体" w:cs="宋体"/>
          <w:b w:val="0"/>
          <w:bCs/>
          <w:sz w:val="24"/>
          <w:highlight w:val="none"/>
          <w:lang w:val="en-US" w:eastAsia="zh-CN"/>
        </w:rPr>
      </w:pPr>
    </w:p>
    <w:p>
      <w:pPr>
        <w:pStyle w:val="2"/>
        <w:rPr>
          <w:rFonts w:hint="eastAsia" w:ascii="宋体" w:hAnsi="宋体" w:eastAsia="宋体" w:cs="宋体"/>
          <w:b w:val="0"/>
          <w:bCs/>
          <w:sz w:val="24"/>
          <w:highlight w:val="none"/>
          <w:lang w:val="en-US" w:eastAsia="zh-CN"/>
        </w:rPr>
      </w:pPr>
    </w:p>
    <w:p>
      <w:pPr>
        <w:pStyle w:val="2"/>
        <w:rPr>
          <w:rFonts w:hint="eastAsia" w:ascii="宋体" w:hAnsi="宋体" w:eastAsia="宋体" w:cs="宋体"/>
          <w:b w:val="0"/>
          <w:bCs/>
          <w:sz w:val="24"/>
          <w:highlight w:val="none"/>
          <w:lang w:val="en-US" w:eastAsia="zh-CN"/>
        </w:rPr>
      </w:pPr>
    </w:p>
    <w:p>
      <w:pPr>
        <w:pStyle w:val="2"/>
        <w:rPr>
          <w:rFonts w:hint="eastAsia" w:ascii="宋体" w:hAnsi="宋体" w:eastAsia="宋体" w:cs="宋体"/>
          <w:b w:val="0"/>
          <w:bCs/>
          <w:sz w:val="24"/>
          <w:highlight w:val="none"/>
          <w:lang w:val="en-US" w:eastAsia="zh-CN"/>
        </w:rPr>
      </w:pPr>
    </w:p>
    <w:p>
      <w:pPr>
        <w:pStyle w:val="2"/>
        <w:ind w:left="0" w:leftChars="0" w:firstLine="0" w:firstLineChars="0"/>
        <w:rPr>
          <w:rFonts w:hint="eastAsia" w:ascii="宋体" w:hAnsi="宋体" w:eastAsia="宋体" w:cs="宋体"/>
          <w:b w:val="0"/>
          <w:bCs/>
          <w:sz w:val="24"/>
          <w:highlight w:val="none"/>
          <w:lang w:val="en-US" w:eastAsia="zh-CN"/>
        </w:rPr>
      </w:pPr>
    </w:p>
    <w:p>
      <w:pPr>
        <w:pStyle w:val="2"/>
        <w:rPr>
          <w:rFonts w:hint="eastAsia" w:ascii="宋体" w:hAnsi="宋体" w:eastAsia="宋体" w:cs="宋体"/>
          <w:b w:val="0"/>
          <w:bCs/>
          <w:sz w:val="24"/>
          <w:highlight w:val="none"/>
          <w:lang w:val="en-US" w:eastAsia="zh-CN"/>
        </w:rPr>
      </w:pPr>
    </w:p>
    <w:p>
      <w:pPr>
        <w:pStyle w:val="2"/>
        <w:rPr>
          <w:rFonts w:hint="eastAsia" w:ascii="宋体" w:hAnsi="宋体" w:eastAsia="宋体" w:cs="宋体"/>
          <w:b w:val="0"/>
          <w:bCs/>
          <w:sz w:val="24"/>
          <w:highlight w:val="none"/>
          <w:lang w:val="en-US" w:eastAsia="zh-CN"/>
        </w:rPr>
      </w:pPr>
    </w:p>
    <w:p>
      <w:pPr>
        <w:spacing w:line="500" w:lineRule="exact"/>
        <w:ind w:firstLine="482" w:firstLineChars="200"/>
        <w:jc w:val="left"/>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2、数字门牌（硬牌）的具体规格参数：</w:t>
      </w:r>
    </w:p>
    <w:tbl>
      <w:tblPr>
        <w:tblStyle w:val="31"/>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1109"/>
        <w:gridCol w:w="7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750" w:type="dxa"/>
            <w:noWrap/>
            <w:vAlign w:val="center"/>
          </w:tcPr>
          <w:p>
            <w:pPr>
              <w:spacing w:line="500" w:lineRule="exact"/>
              <w:jc w:val="center"/>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序号</w:t>
            </w:r>
          </w:p>
        </w:tc>
        <w:tc>
          <w:tcPr>
            <w:tcW w:w="1109" w:type="dxa"/>
            <w:noWrap/>
            <w:vAlign w:val="center"/>
          </w:tcPr>
          <w:p>
            <w:pPr>
              <w:spacing w:line="500" w:lineRule="exact"/>
              <w:jc w:val="center"/>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名称</w:t>
            </w:r>
          </w:p>
        </w:tc>
        <w:tc>
          <w:tcPr>
            <w:tcW w:w="7213" w:type="dxa"/>
            <w:tcBorders>
              <w:right w:val="single" w:color="auto" w:sz="4" w:space="0"/>
            </w:tcBorders>
            <w:noWrap/>
            <w:vAlign w:val="center"/>
          </w:tcPr>
          <w:p>
            <w:pPr>
              <w:spacing w:line="500" w:lineRule="exact"/>
              <w:jc w:val="center"/>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技术规格参数及要求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3" w:hRule="atLeast"/>
          <w:jc w:val="center"/>
        </w:trPr>
        <w:tc>
          <w:tcPr>
            <w:tcW w:w="750" w:type="dxa"/>
            <w:tcBorders>
              <w:top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1</w:t>
            </w:r>
          </w:p>
        </w:tc>
        <w:tc>
          <w:tcPr>
            <w:tcW w:w="1109" w:type="dxa"/>
            <w:tcBorders>
              <w:top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道路大门牌（长余辉大门牌）</w:t>
            </w:r>
          </w:p>
        </w:tc>
        <w:tc>
          <w:tcPr>
            <w:tcW w:w="7213" w:type="dxa"/>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门牌尺寸：600*400mm，图文书写平面尺寸570×370mm、外沿宽度≤15mm，铝板厚度1.2mm，二维码尺寸120×120mm。上部五分之一的区域标示沿街商铺、住宅所在街区的汉字名称，中部五分之三的区域标示该门牌的编号，编号用阿拉伯数字表示，下部五分之一的区域标示邮政编码，右下侧标示二维码图标。</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采用白底黑色二维码，地名地址二维码执行我国国家标准（GB/T 31022-2014），地名地址标志牌采用全省唯一静态二维码，二维码像素不低于800*800，分辨率不低于300dpi。</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材料：门牌表面材料使用铝板烤漆，图文线框及文字采用长余辉工艺。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文字：按GB17733-2008第5.2.1条执行。</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安装要求：安装高度门牌下沿地面2-2.5米，安装材料采用耐高温双面亚克力胶等，门牌安装之前必须拆除老旧门牌，并分别路名登记保存交于采购人。安装完毕后进行拍照上传并标注位置。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50" w:type="dxa"/>
            <w:tcBorders>
              <w:top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2</w:t>
            </w:r>
          </w:p>
        </w:tc>
        <w:tc>
          <w:tcPr>
            <w:tcW w:w="1109" w:type="dxa"/>
            <w:tcBorders>
              <w:top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道路中门牌【长余辉门牌（平面）】</w:t>
            </w:r>
          </w:p>
        </w:tc>
        <w:tc>
          <w:tcPr>
            <w:tcW w:w="7213" w:type="dxa"/>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门牌尺寸：300*200mm，图文书写平面尺寸270×170mm、外沿宽度≤15mm，铝板厚度1.0mm，二维码尺寸75×75mm。上部五分之二的区域标示沿街商铺、住宅所在街区的汉字名称，下部五分之三的区域标示该门牌的编号，编号用阿拉伯数字表示，右下侧标示二维码图标。</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采用白底黑色二维码，地名地址二维码执行我国国家标准（GB/T 31022-2014），地名地址标志牌采用全省唯一静态二维码，二维码像素不低于800*800，分辨率不低于300dpi。</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材料：门牌表面材料使用铝板烤漆，图文线框及文字采用长余辉工艺。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文字：按GB17733-2008第5.2.1条执行。</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安装要求：安装高度门牌下沿地面2-2.5米，安装材料采用耐高温双面亚克力胶等，门牌安装之前必须拆除老旧门牌，并分别路名登记保存交于采购人。安装完毕后进行拍照上传并标注位置。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50" w:type="dxa"/>
            <w:tcBorders>
              <w:top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3</w:t>
            </w:r>
          </w:p>
        </w:tc>
        <w:tc>
          <w:tcPr>
            <w:tcW w:w="1109" w:type="dxa"/>
            <w:tcBorders>
              <w:top w:val="single" w:color="auto" w:sz="4" w:space="0"/>
              <w:bottom w:val="single" w:color="auto" w:sz="4" w:space="0"/>
            </w:tcBorders>
            <w:noWrap/>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农村门牌（长余辉小门牌）</w:t>
            </w:r>
          </w:p>
        </w:tc>
        <w:tc>
          <w:tcPr>
            <w:tcW w:w="7213" w:type="dxa"/>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门牌尺寸：210*150mm，图文书写平面尺寸190×130mm、外沿宽度≤10mm，铝板厚度1.0mm，二维码尺寸50×50mm。上部五分之一的区域标示沿街商铺、住宅所在街区的汉字名称，中部五分之三的区域标示该门牌的编号，编号用阿拉伯数字表示，下部五分之一的区域标示邮政编码，右下侧标示二维码图标。</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采用白底黑色二维码，地名地址二维码执行我国国家标准（GB/T 31022-2014），地名地址标志牌采用全省唯一静态二维码，二维码像素不低于800*800，分辨率不低于300dpi。</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材料：门牌表面材料使用铝板烤漆，图文线框及文字采用长余辉工艺。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文字：按GB17733-2008第5.2.1条执行。</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安装要求：安装高度门牌下沿地面2-2.5米，安装材料采用耐高温双面亚克力胶等，门牌安装之前必须拆除老旧门牌，并分别路名登记保存交于采购人。安装完毕后进行拍照上传并标注位置。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50" w:type="dxa"/>
            <w:tcBorders>
              <w:top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4</w:t>
            </w:r>
          </w:p>
        </w:tc>
        <w:tc>
          <w:tcPr>
            <w:tcW w:w="1109" w:type="dxa"/>
            <w:tcBorders>
              <w:top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户室门牌（长余辉户室牌）</w:t>
            </w:r>
          </w:p>
        </w:tc>
        <w:tc>
          <w:tcPr>
            <w:tcW w:w="7213" w:type="dxa"/>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门牌尺寸：150*90mm，图文书写平面尺寸130×70mm、外沿宽度≤10mm，铝板厚度1.0mm，二维码尺寸30×30mm。</w:t>
            </w:r>
            <w:r>
              <w:rPr>
                <w:rFonts w:hint="eastAsia" w:ascii="宋体" w:hAnsi="宋体" w:eastAsia="宋体" w:cs="宋体"/>
                <w:b w:val="0"/>
                <w:bCs/>
                <w:sz w:val="24"/>
                <w:highlight w:val="none"/>
                <w:lang w:val="en-US" w:eastAsia="zh-CN"/>
              </w:rPr>
              <w:br w:type="textWrapping"/>
            </w:r>
            <w:r>
              <w:rPr>
                <w:rFonts w:hint="eastAsia" w:ascii="宋体" w:hAnsi="宋体" w:eastAsia="宋体" w:cs="宋体"/>
                <w:b w:val="0"/>
                <w:bCs/>
                <w:sz w:val="24"/>
                <w:highlight w:val="none"/>
                <w:lang w:val="en-US" w:eastAsia="zh-CN"/>
              </w:rPr>
              <w:t>材料：门牌表面材料使用铝板烤漆（底漆颜色以采购人要求为准），图文线框及文字采用长余辉工艺。</w:t>
            </w:r>
            <w:r>
              <w:rPr>
                <w:rFonts w:hint="eastAsia" w:ascii="宋体" w:hAnsi="宋体" w:eastAsia="宋体" w:cs="宋体"/>
                <w:b w:val="0"/>
                <w:bCs/>
                <w:sz w:val="24"/>
                <w:highlight w:val="none"/>
                <w:lang w:val="en-US" w:eastAsia="zh-CN"/>
              </w:rPr>
              <w:br w:type="textWrapping"/>
            </w:r>
            <w:r>
              <w:rPr>
                <w:rFonts w:hint="eastAsia" w:ascii="宋体" w:hAnsi="宋体" w:eastAsia="宋体" w:cs="宋体"/>
                <w:b w:val="0"/>
                <w:bCs/>
                <w:sz w:val="24"/>
                <w:highlight w:val="none"/>
                <w:lang w:val="en-US" w:eastAsia="zh-CN"/>
              </w:rPr>
              <w:t>文字：按GB17733-2008第5.2.1条执行。</w:t>
            </w:r>
            <w:r>
              <w:rPr>
                <w:rFonts w:hint="eastAsia" w:ascii="宋体" w:hAnsi="宋体" w:eastAsia="宋体" w:cs="宋体"/>
                <w:b w:val="0"/>
                <w:bCs/>
                <w:sz w:val="24"/>
                <w:highlight w:val="none"/>
                <w:lang w:val="en-US" w:eastAsia="zh-CN"/>
              </w:rPr>
              <w:br w:type="textWrapping"/>
            </w:r>
            <w:r>
              <w:rPr>
                <w:rFonts w:hint="eastAsia" w:ascii="宋体" w:hAnsi="宋体" w:eastAsia="宋体" w:cs="宋体"/>
                <w:b w:val="0"/>
                <w:bCs/>
                <w:sz w:val="24"/>
                <w:highlight w:val="none"/>
                <w:lang w:val="en-US" w:eastAsia="zh-CN"/>
              </w:rPr>
              <w:t>安装要求：安装高度门牌下沿地面2-2.5米，安装材料采用耐高温双面亚克力胶等，门牌安装之前必须拆除老旧门牌，并分别路名登记保存交于采购人。安装完毕后进行拍照上传并标注位置。</w:t>
            </w:r>
          </w:p>
        </w:tc>
      </w:tr>
    </w:tbl>
    <w:p>
      <w:pPr>
        <w:spacing w:line="500" w:lineRule="exact"/>
        <w:ind w:firstLine="482" w:firstLineChars="200"/>
        <w:jc w:val="left"/>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3、</w:t>
      </w:r>
      <w:bookmarkStart w:id="5" w:name="_Toc140139181"/>
      <w:r>
        <w:rPr>
          <w:rFonts w:hint="eastAsia" w:ascii="宋体" w:hAnsi="宋体" w:eastAsia="宋体" w:cs="宋体"/>
          <w:b/>
          <w:bCs w:val="0"/>
          <w:sz w:val="24"/>
          <w:highlight w:val="none"/>
          <w:lang w:val="en-US" w:eastAsia="zh-CN"/>
        </w:rPr>
        <w:t>数字门牌（硬牌）激活结算</w:t>
      </w:r>
      <w:bookmarkEnd w:id="5"/>
      <w:r>
        <w:rPr>
          <w:rFonts w:hint="eastAsia" w:ascii="宋体" w:hAnsi="宋体" w:eastAsia="宋体" w:cs="宋体"/>
          <w:b/>
          <w:bCs w:val="0"/>
          <w:sz w:val="24"/>
          <w:highlight w:val="none"/>
          <w:lang w:val="en-US" w:eastAsia="zh-CN"/>
        </w:rPr>
        <w:t>要求</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基于省区划地名信息管理系统的二维码门牌编码功能，数字门牌建设所有的制牌数据由省级生成二维码。数字门牌的制牌与安装精细化要求高，数据量大，为避免门牌管理不当造成大量错牌、重复牌的巨大损失，因而要求提供一套标牌运管服务系统，对接浙江省区划地名信息管理系统，实现全流程精细化管理，保障门牌信息审核、制作、安排及挂牌量、门牌污损情况、门牌维护等能够精准管控。具体需要有：</w:t>
      </w:r>
    </w:p>
    <w:p>
      <w:pPr>
        <w:spacing w:line="500" w:lineRule="exact"/>
        <w:ind w:firstLine="482"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bCs w:val="0"/>
          <w:sz w:val="24"/>
          <w:highlight w:val="none"/>
          <w:lang w:val="en-US" w:eastAsia="zh-CN"/>
        </w:rPr>
        <w:t>（1）标牌信息管理。</w:t>
      </w:r>
      <w:r>
        <w:rPr>
          <w:rFonts w:hint="eastAsia" w:ascii="宋体" w:hAnsi="宋体" w:eastAsia="宋体" w:cs="宋体"/>
          <w:b w:val="0"/>
          <w:bCs/>
          <w:sz w:val="24"/>
          <w:highlight w:val="none"/>
          <w:lang w:val="en-US" w:eastAsia="zh-CN"/>
        </w:rPr>
        <w:t>要求对接标准地名地址库，实现对所有地名、地址标志牌信息的管理，包括待制牌、制牌中、已制牌、已激活、已报损（包含未处理、已处理两个子状态）、已报废等过程的标志牌信息。提供标牌信息的分类查询、新增、批量导入、地名/地址查询、编辑等操作。</w:t>
      </w:r>
    </w:p>
    <w:p>
      <w:pPr>
        <w:spacing w:line="500" w:lineRule="exact"/>
        <w:ind w:firstLine="482"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bCs w:val="0"/>
          <w:sz w:val="24"/>
          <w:highlight w:val="none"/>
          <w:lang w:val="en-US" w:eastAsia="zh-CN"/>
        </w:rPr>
        <w:t>（2）标牌制作管理。</w:t>
      </w:r>
      <w:r>
        <w:rPr>
          <w:rFonts w:hint="eastAsia" w:ascii="宋体" w:hAnsi="宋体" w:eastAsia="宋体" w:cs="宋体"/>
          <w:b w:val="0"/>
          <w:bCs/>
          <w:sz w:val="24"/>
          <w:highlight w:val="none"/>
          <w:lang w:val="en-US" w:eastAsia="zh-CN"/>
        </w:rPr>
        <w:t>通过批量制牌申请，形成制牌订单，可设定制牌服务商。在制牌申请的过程中，可设置标牌的规格。提供工单的查询、下载、设计审核等操作。制牌服务商可通过厂商端进行订单的管理操作，包括订单查询、下载，提交设计图审核申请等。</w:t>
      </w:r>
    </w:p>
    <w:p>
      <w:pPr>
        <w:spacing w:line="500" w:lineRule="exact"/>
        <w:ind w:firstLine="482"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bCs w:val="0"/>
          <w:sz w:val="24"/>
          <w:highlight w:val="none"/>
          <w:lang w:val="en-US" w:eastAsia="zh-CN"/>
        </w:rPr>
        <w:t>（3）标牌安装管理。</w:t>
      </w:r>
      <w:r>
        <w:rPr>
          <w:rFonts w:hint="eastAsia" w:ascii="宋体" w:hAnsi="宋体" w:eastAsia="宋体" w:cs="宋体"/>
          <w:b w:val="0"/>
          <w:bCs/>
          <w:sz w:val="24"/>
          <w:highlight w:val="none"/>
          <w:lang w:val="en-US" w:eastAsia="zh-CN"/>
        </w:rPr>
        <w:t>在制牌完成后，地名标志牌需要现场完成安装设置。要求能基于微服务端，实施方可以将现场安装的成果照片、经纬度值进行及时上报，工作人员可以对现场实施成果进行及时审核确认，及时发现问题、纠正问题。包括PC管理端和移动端两部分应用。</w:t>
      </w:r>
    </w:p>
    <w:p>
      <w:pPr>
        <w:spacing w:line="500" w:lineRule="exact"/>
        <w:ind w:firstLine="482"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bCs w:val="0"/>
          <w:sz w:val="24"/>
          <w:highlight w:val="none"/>
          <w:lang w:val="en-US" w:eastAsia="zh-CN"/>
        </w:rPr>
        <w:t>（4）标牌养护管理。</w:t>
      </w:r>
      <w:r>
        <w:rPr>
          <w:rFonts w:hint="eastAsia" w:ascii="宋体" w:hAnsi="宋体" w:eastAsia="宋体" w:cs="宋体"/>
          <w:b w:val="0"/>
          <w:bCs/>
          <w:sz w:val="24"/>
          <w:highlight w:val="none"/>
          <w:lang w:val="en-US" w:eastAsia="zh-CN"/>
        </w:rPr>
        <w:t>包含PC端和移动端两部分。面向C端用户，提供发现问题标志牌并上报的能力，具体提供查询、上报问题处理、标牌预览、详情、生产订单功能。</w:t>
      </w:r>
    </w:p>
    <w:p>
      <w:pPr>
        <w:spacing w:line="500" w:lineRule="exact"/>
        <w:ind w:firstLine="482"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bCs w:val="0"/>
          <w:sz w:val="24"/>
          <w:highlight w:val="none"/>
          <w:lang w:val="en-US" w:eastAsia="zh-CN"/>
        </w:rPr>
        <w:t>（5）厂商管理。</w:t>
      </w:r>
      <w:r>
        <w:rPr>
          <w:rFonts w:hint="eastAsia" w:ascii="宋体" w:hAnsi="宋体" w:eastAsia="宋体" w:cs="宋体"/>
          <w:b w:val="0"/>
          <w:bCs/>
          <w:sz w:val="24"/>
          <w:highlight w:val="none"/>
          <w:lang w:val="en-US" w:eastAsia="zh-CN"/>
        </w:rPr>
        <w:t>实现对制牌、挂牌等服务商的基本信息管理，作为基础信息，支撑制牌、挂牌等应用。基本功能包括服务商基本信息的查询、新增、编辑、详情、删除、批量导入、批量导出等服务。</w:t>
      </w:r>
    </w:p>
    <w:p>
      <w:pPr>
        <w:spacing w:line="500" w:lineRule="exact"/>
        <w:ind w:firstLine="482" w:firstLineChars="200"/>
        <w:jc w:val="left"/>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4、其他技术要求：</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4.1地名标志的质量保证要求</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（1）基板采用3003H24铝板，符合国标GB/T3190-2020《变形铝及铝合金化学成分》标准中牌号3003的要求，表面需采用防锈及防氧化处理，保证户外使用七年以上不生锈、不龟裂、不氧化变色。</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（2）长余辉蓄光粉采用黄绿色粉末，油墨应采用环保油墨，无刺激性。</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4.2版面内容</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（1）文字</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地名标志上的汉字应使用规范汉字书写。</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少数民族自治地区的地名标志音标至当地政府规定的一种少数民族文字，其使用的字体按照国家有关规定执行。</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汉语拼音拼写方法按照《中国地名汉语拼音字母拼写规则（汉语地名部分）》的规定执行。</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少数民族语地名汉语拼音拼写按照《少数民族语地名汉语拼音字母译转写法》拼写。</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地名标志的文字应使用黑体字。</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地名标志的文字端正，笔画清楚，排列整齐，间隔均匀，整体位置适中。</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（2）二维码</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地址编码由浙江省民政厅区划地名系统统一生成与发布，对应的地名地址二维码执行我国国家标准（GB/T 31022-2014《名片二维码通用技术规范》），地名地址标志牌采用全省唯一静态二维码，二维码像素不低于800*800，分辨率不低于300dpi。</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4.3版面布局：按GB17733-2008第5.2.1条执行。</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4.4颜色</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地名标志应采用《图形符号安全色和安全标志》GB2893规定的安全色，门、楼、地名标志文字均采用长余辉蓄光技术。</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地名标志上图形符号的颜色应符合GB/T 10001《公共信息图形符号》中的相关规定，并与标志材质、背景颜色以及标志上文字的颜色保持相互协调。</w:t>
      </w:r>
    </w:p>
    <w:p>
      <w:pPr>
        <w:spacing w:line="500" w:lineRule="exact"/>
        <w:jc w:val="left"/>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颜色要求</w:t>
      </w:r>
    </w:p>
    <w:tbl>
      <w:tblPr>
        <w:tblStyle w:val="31"/>
        <w:tblW w:w="8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8"/>
        <w:gridCol w:w="184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78" w:type="dxa"/>
            <w:vAlign w:val="center"/>
          </w:tcPr>
          <w:p>
            <w:pPr>
              <w:spacing w:line="500" w:lineRule="exact"/>
              <w:jc w:val="center"/>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类型</w:t>
            </w:r>
          </w:p>
        </w:tc>
        <w:tc>
          <w:tcPr>
            <w:tcW w:w="1843" w:type="dxa"/>
            <w:vAlign w:val="center"/>
          </w:tcPr>
          <w:p>
            <w:pPr>
              <w:spacing w:line="500" w:lineRule="exact"/>
              <w:jc w:val="center"/>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背景颜色</w:t>
            </w:r>
          </w:p>
        </w:tc>
        <w:tc>
          <w:tcPr>
            <w:tcW w:w="2977" w:type="dxa"/>
            <w:vAlign w:val="center"/>
          </w:tcPr>
          <w:p>
            <w:pPr>
              <w:spacing w:line="500" w:lineRule="exact"/>
              <w:jc w:val="center"/>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文字颜色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78" w:type="dxa"/>
            <w:vAlign w:val="center"/>
          </w:tcPr>
          <w:p>
            <w:pPr>
              <w:spacing w:line="500" w:lineRule="exact"/>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区片、小区、门、村地名标志</w:t>
            </w:r>
          </w:p>
        </w:tc>
        <w:tc>
          <w:tcPr>
            <w:tcW w:w="1843" w:type="dxa"/>
            <w:vAlign w:val="center"/>
          </w:tcPr>
          <w:p>
            <w:pPr>
              <w:spacing w:line="500" w:lineRule="exact"/>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蓝色</w:t>
            </w:r>
          </w:p>
        </w:tc>
        <w:tc>
          <w:tcPr>
            <w:tcW w:w="2977" w:type="dxa"/>
            <w:vAlign w:val="center"/>
          </w:tcPr>
          <w:p>
            <w:pPr>
              <w:spacing w:line="500" w:lineRule="exact"/>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长余辉黄绿色</w:t>
            </w:r>
          </w:p>
        </w:tc>
      </w:tr>
    </w:tbl>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4.5门牌拆除要求</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（1）当中标人安排员工拆除原门牌时，应保持墙面或门面无损，不得毁坏原界面，若出现暴力拆卸导致墙面或门面损坏，应由中标人负责修复或赔偿。</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（2）如以前安装门牌高度、位置符合安装要求，须在原位置安装；不适合在原位置安装的，拆除老门牌后原安装位置须完成原安装材料清理。</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4.6门牌安装要求</w:t>
      </w:r>
    </w:p>
    <w:p>
      <w:pPr>
        <w:spacing w:line="500" w:lineRule="exact"/>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所有门牌的安装，包括位置（角度）、尺寸、版面设计等应严格按设计与相关规范执行，确保门牌的使用功能。门牌安装的相关具体要求如下：</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（1）本项目地名标志制作工艺及材质遵循国标GB/T17733 2008 《地名标志》长余辉标志标准。</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（2）长余辉必须经红外线隧道式高温烘烤工艺制成，制作完毕后需进行一层汽车清漆罩光烘烤工艺。</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（3）门牌表面触摸有凹凸感，完成后表面覆盖保护薄膜，要求成品色泽鲜艳、无气泡。</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（4）安装高度门牌下沿地面不低于规定高度，安装材料采用门牌相同面积耐高温双面亚克力胶等，门牌安装之前必须拆除老旧门牌，并分别路名登记保存交于采购人。安装完毕后进行拍照上传并标注位置。</w:t>
      </w:r>
    </w:p>
    <w:p>
      <w:pPr>
        <w:spacing w:line="500" w:lineRule="exact"/>
        <w:ind w:firstLine="482" w:firstLineChars="200"/>
        <w:jc w:val="left"/>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（三）数字门牌内容服务的需求</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数字门牌”作为城市部件，是职能管理部门、建筑物所有者/管理者和居民用户之间信息纽带，是城市信息共享服务媒介。为避免重复建设，降低建设成本，项目要求实施以SAAS服务的方式接入“浙江省数字门牌系统”框架性基础应用，实现与南浔区数字门牌系统的无缝对接。</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（1）数字门牌应用系统需求要求</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要求依托地名地址数据治理成果，以 “数字门牌”为核心载体，对接南浔区数字门牌，复用包括站点配置管理、应用接入管理、资讯发布、地名文化等管理子系统。同时，依托“数字门牌”，面向政府工作人员、群众提供基于“数字门牌”的微治理端和服务端应用，进一步深化多部门业务的多跨场景应用。</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1）数字门牌管理端</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数字门牌管理端平台，实现职能管理部门对门牌基础信息的管理，同时满足建筑物所有者/管理者对“数字门牌”内容管理的需要。通过“扫一扫”二维码， 居民用户可以查询相关信息，获得更便捷的生活服务，丰富社会治理应用场景。</w:t>
      </w:r>
    </w:p>
    <w:p>
      <w:pPr>
        <w:spacing w:line="500" w:lineRule="exact"/>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数字门牌管理端，满足系统日常运维管理的需要， 主要内容包括站点运维管理、应用接入管理、资讯发布管理、基础数据管理、地名文化运营管理、组件管理、标签信息管理、消息中心、日志中心等应用。</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2）数字门牌治理端</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面向政府工作人员，基于浙政钉组织架构，依托“数字门牌”，支撑信息查询与现场办公的需要。治理端应用建设基于第三方政府职能部门的实际业务需要，依托浙政钉“扫一扫”，提供现场业务办理的数据服务支撑。</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3）数字门牌服务端</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面向普通群众，支持微信、支付宝扫一扫。服务端应用建设基于企业、居民等用户不同的实际需要，依托微信、支付宝等C端扫一扫应用， 扫二维码进入相应的服务门户。面向群众侧，提供以“数字门牌”为载体的资讯类、政务类服务。面向包括游客、未实名用户、实名用户。</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建立信息发布与审核体系，建筑物管理者或居民用户在绑定数字门牌后，可基于“数字门牌”自助发布特定的信息。系统在管理端建立信息发布与审核机制，在满足房东、商户、公共服务机构宣传和服务的需求下，确保信息内容的健康和安全性。</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（2）数字门牌内容服务要求</w:t>
      </w:r>
    </w:p>
    <w:p>
      <w:pPr>
        <w:spacing w:line="500" w:lineRule="exact"/>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数字门牌作为综合性社会治理与服务平台，是政府与百姓间交互的重要通道，每天都会有大量的群众访问和使用，数字门牌代表着政府的服务形象，为保证数字门牌服务内容的准确性和实时性，项目提供为期2年的数字门牌内容运营服务，运营服务内容包括：主题界面、地名文化、建筑文化、服务信息、周边信息、用户信息等的运营维护。</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（3）多跨协同应用对接服务要求</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1）治理侧。因地址唯一性的属性，政府部门在管理和服务上可以充分利用这一属性，融合各部门业务系统至数字门牌中，政府工作人员可以通过浙政钉或专有应用进行扫码，更好的开展服务和管理，理论上可以做到政务管理“一码通”、“全覆盖”。</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★依据民政适时需求，项目要求供应商实现</w:t>
      </w:r>
      <w:r>
        <w:rPr>
          <w:rFonts w:hint="eastAsia" w:ascii="宋体" w:hAnsi="宋体" w:cs="宋体"/>
          <w:b w:val="0"/>
          <w:bCs/>
          <w:sz w:val="24"/>
          <w:highlight w:val="none"/>
          <w:lang w:val="en-US" w:eastAsia="zh-CN"/>
        </w:rPr>
        <w:t>对</w:t>
      </w:r>
      <w:r>
        <w:rPr>
          <w:rFonts w:hint="eastAsia" w:ascii="宋体" w:hAnsi="宋体" w:eastAsia="宋体" w:cs="宋体"/>
          <w:sz w:val="24"/>
          <w:highlight w:val="none"/>
        </w:rPr>
        <w:t>政法委掌上基层、纪委入企通的数据接入对接</w:t>
      </w:r>
      <w:r>
        <w:rPr>
          <w:rFonts w:hint="eastAsia" w:ascii="宋体" w:hAnsi="宋体" w:eastAsia="宋体" w:cs="宋体"/>
          <w:b w:val="0"/>
          <w:bCs/>
          <w:sz w:val="24"/>
          <w:highlight w:val="none"/>
          <w:lang w:val="en-US" w:eastAsia="zh-CN"/>
        </w:rPr>
        <w:t>，并提供相关截图证明。</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2）服务侧。数字门牌是政府与百姓信息互动的重要纽带，是为百姓提供贴身服务的重要方式。居民可通过微信、浙里办等多种方式进入数字门牌，享受数字门牌提供的各类服务。</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★供应商应承诺免费提供不少于五项面向百姓的服务或办事应用，比如：平安码、浙有姻缘、救助一件事、浙里逝安、残疾人两项补贴等的接入工作，如已完成对接的，要求提供相关截图证明。</w:t>
      </w:r>
    </w:p>
    <w:p>
      <w:pPr>
        <w:spacing w:line="500" w:lineRule="exact"/>
        <w:jc w:val="left"/>
        <w:rPr>
          <w:rFonts w:hint="eastAsia" w:ascii="宋体" w:hAnsi="宋体" w:eastAsia="宋体" w:cs="宋体"/>
          <w:b/>
          <w:sz w:val="24"/>
          <w:highlight w:val="none"/>
        </w:rPr>
      </w:pPr>
      <w:r>
        <w:rPr>
          <w:rFonts w:hint="eastAsia" w:ascii="宋体" w:hAnsi="宋体" w:eastAsia="宋体" w:cs="宋体"/>
          <w:b/>
          <w:sz w:val="24"/>
          <w:highlight w:val="none"/>
          <w:lang w:val="en-US" w:eastAsia="zh-CN"/>
        </w:rPr>
        <w:t>六</w:t>
      </w:r>
      <w:r>
        <w:rPr>
          <w:rFonts w:hint="eastAsia" w:ascii="宋体" w:hAnsi="宋体" w:eastAsia="宋体" w:cs="宋体"/>
          <w:b/>
          <w:sz w:val="24"/>
          <w:highlight w:val="none"/>
        </w:rPr>
        <w:t>、商务条款</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1、服务期：一年（具体以签订合同为准）。</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2、维保期：一年（具体以供货安装完成验收后开始计算）。</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3、服务地点：湖州市（采购人指定）。</w:t>
      </w:r>
    </w:p>
    <w:p>
      <w:pPr>
        <w:spacing w:line="500" w:lineRule="exact"/>
        <w:ind w:firstLine="480" w:firstLineChars="2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4、付款方式：</w:t>
      </w:r>
    </w:p>
    <w:p>
      <w:pPr>
        <w:pStyle w:val="79"/>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1）项目合同生效以及具备实施条件后，支付合同总金额的</w:t>
      </w:r>
      <w:r>
        <w:rPr>
          <w:rFonts w:hint="eastAsia" w:cs="宋体"/>
          <w:kern w:val="2"/>
          <w:sz w:val="24"/>
          <w:szCs w:val="24"/>
          <w:highlight w:val="none"/>
          <w:u w:val="none"/>
          <w:shd w:val="clear"/>
          <w:lang w:val="en-US" w:eastAsia="zh-CN" w:bidi="ar-SA"/>
        </w:rPr>
        <w:t>40</w:t>
      </w:r>
      <w:r>
        <w:rPr>
          <w:rFonts w:hint="eastAsia" w:ascii="宋体" w:hAnsi="宋体" w:eastAsia="宋体" w:cs="宋体"/>
          <w:kern w:val="2"/>
          <w:sz w:val="24"/>
          <w:szCs w:val="24"/>
          <w:highlight w:val="none"/>
          <w:u w:val="none"/>
          <w:shd w:val="clear"/>
          <w:lang w:val="en-US" w:eastAsia="zh-CN" w:bidi="ar-SA"/>
        </w:rPr>
        <w:t>%作为预付款。</w:t>
      </w:r>
    </w:p>
    <w:p>
      <w:pPr>
        <w:pStyle w:val="79"/>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2）项目初验后，支付合同总金额的40%。（初验条件：数据入库、制牌完成、村社已确认）</w:t>
      </w:r>
    </w:p>
    <w:p>
      <w:pPr>
        <w:pStyle w:val="79"/>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3）项目验收合格后，并经过采购人书面确认验收合格和双方共同签署确认的结算审计报告后，支付全部尾款。</w:t>
      </w:r>
    </w:p>
    <w:p>
      <w:pPr>
        <w:pStyle w:val="79"/>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甲方应自收到乙方开具的发票后7个工作日内将上述相关款项支付到合同约定的乙方账户</w:t>
      </w:r>
      <w:r>
        <w:rPr>
          <w:rFonts w:hint="eastAsia" w:cs="宋体"/>
          <w:kern w:val="2"/>
          <w:sz w:val="24"/>
          <w:szCs w:val="24"/>
          <w:highlight w:val="none"/>
          <w:u w:val="none"/>
          <w:shd w:val="clear"/>
          <w:lang w:val="en-US" w:eastAsia="zh-CN" w:bidi="ar-SA"/>
        </w:rPr>
        <w:t>。</w:t>
      </w:r>
    </w:p>
    <w:p>
      <w:pPr>
        <w:pStyle w:val="79"/>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本服务执行中相关的一切税费均由乙方负担。</w:t>
      </w:r>
    </w:p>
    <w:p>
      <w:pPr>
        <w:pStyle w:val="79"/>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以上工作内容的费用均包含在报价总价。</w:t>
      </w:r>
    </w:p>
    <w:p>
      <w:pPr>
        <w:bidi w:val="0"/>
        <w:jc w:val="center"/>
        <w:rPr>
          <w:rFonts w:hint="eastAsia" w:ascii="宋体" w:hAnsi="宋体" w:eastAsia="宋体" w:cs="宋体"/>
          <w:b/>
          <w:bCs/>
          <w:sz w:val="36"/>
          <w:szCs w:val="36"/>
          <w:lang w:val="en-US" w:eastAsia="zh-CN"/>
        </w:rPr>
      </w:pPr>
    </w:p>
    <w:p>
      <w:pPr>
        <w:bidi w:val="0"/>
        <w:jc w:val="center"/>
        <w:rPr>
          <w:rFonts w:hint="eastAsia" w:ascii="宋体" w:hAnsi="宋体" w:eastAsia="宋体" w:cs="宋体"/>
          <w:b/>
          <w:bCs/>
          <w:sz w:val="36"/>
          <w:szCs w:val="36"/>
          <w:lang w:val="en-US" w:eastAsia="zh-CN"/>
        </w:rPr>
      </w:pPr>
    </w:p>
    <w:p>
      <w:pPr>
        <w:bidi w:val="0"/>
        <w:jc w:val="center"/>
        <w:rPr>
          <w:rFonts w:hint="eastAsia" w:ascii="宋体" w:hAnsi="宋体" w:eastAsia="宋体" w:cs="宋体"/>
          <w:b/>
          <w:bCs/>
          <w:sz w:val="36"/>
          <w:szCs w:val="36"/>
          <w:lang w:val="en-US" w:eastAsia="zh-CN"/>
        </w:rPr>
      </w:pPr>
    </w:p>
    <w:p>
      <w:pPr>
        <w:bidi w:val="0"/>
        <w:jc w:val="center"/>
        <w:rPr>
          <w:rFonts w:hint="eastAsia" w:ascii="宋体" w:hAnsi="宋体" w:eastAsia="宋体" w:cs="宋体"/>
          <w:b/>
          <w:bCs/>
          <w:sz w:val="36"/>
          <w:szCs w:val="36"/>
          <w:lang w:val="en-US" w:eastAsia="zh-CN"/>
        </w:rPr>
      </w:pPr>
    </w:p>
    <w:p>
      <w:pPr>
        <w:bidi w:val="0"/>
        <w:jc w:val="center"/>
        <w:rPr>
          <w:rFonts w:hint="eastAsia" w:ascii="宋体" w:hAnsi="宋体" w:eastAsia="宋体" w:cs="宋体"/>
          <w:b/>
          <w:bCs/>
          <w:sz w:val="36"/>
          <w:szCs w:val="36"/>
          <w:lang w:val="en-US" w:eastAsia="zh-CN"/>
        </w:rPr>
      </w:pPr>
    </w:p>
    <w:p>
      <w:pPr>
        <w:bidi w:val="0"/>
        <w:jc w:val="center"/>
        <w:rPr>
          <w:rFonts w:hint="eastAsia" w:ascii="宋体" w:hAnsi="宋体" w:eastAsia="宋体" w:cs="宋体"/>
          <w:b/>
          <w:bCs/>
          <w:sz w:val="36"/>
          <w:szCs w:val="36"/>
          <w:lang w:val="en-US" w:eastAsia="zh-CN"/>
        </w:rPr>
      </w:pPr>
    </w:p>
    <w:p>
      <w:pPr>
        <w:bidi w:val="0"/>
        <w:jc w:val="center"/>
        <w:rPr>
          <w:rFonts w:hint="eastAsia" w:ascii="宋体" w:hAnsi="宋体" w:eastAsia="宋体" w:cs="宋体"/>
          <w:b/>
          <w:bCs/>
          <w:sz w:val="36"/>
          <w:szCs w:val="36"/>
          <w:lang w:val="en-US" w:eastAsia="zh-CN"/>
        </w:rPr>
      </w:pPr>
    </w:p>
    <w:p>
      <w:pPr>
        <w:bidi w:val="0"/>
        <w:jc w:val="center"/>
        <w:rPr>
          <w:rFonts w:hint="eastAsia" w:ascii="宋体" w:hAnsi="宋体" w:eastAsia="宋体" w:cs="宋体"/>
          <w:b/>
          <w:bCs/>
          <w:sz w:val="36"/>
          <w:szCs w:val="36"/>
          <w:lang w:val="en-US" w:eastAsia="zh-CN"/>
        </w:rPr>
      </w:pPr>
    </w:p>
    <w:p>
      <w:pPr>
        <w:bidi w:val="0"/>
        <w:jc w:val="center"/>
        <w:rPr>
          <w:rFonts w:hint="eastAsia" w:ascii="宋体" w:hAnsi="宋体" w:eastAsia="宋体" w:cs="宋体"/>
          <w:b/>
          <w:bCs/>
          <w:sz w:val="36"/>
          <w:szCs w:val="36"/>
          <w:lang w:val="en-US" w:eastAsia="zh-CN"/>
        </w:rPr>
      </w:pPr>
    </w:p>
    <w:p>
      <w:pPr>
        <w:bidi w:val="0"/>
        <w:jc w:val="center"/>
        <w:rPr>
          <w:rFonts w:hint="eastAsia" w:ascii="宋体" w:hAnsi="宋体" w:eastAsia="宋体" w:cs="宋体"/>
          <w:b/>
          <w:bCs/>
          <w:sz w:val="36"/>
          <w:szCs w:val="36"/>
          <w:lang w:val="en-US" w:eastAsia="zh-CN"/>
        </w:rPr>
      </w:pPr>
    </w:p>
    <w:p>
      <w:pPr>
        <w:bidi w:val="0"/>
        <w:jc w:val="center"/>
        <w:rPr>
          <w:rFonts w:hint="eastAsia" w:ascii="宋体" w:hAnsi="宋体" w:eastAsia="宋体" w:cs="宋体"/>
          <w:b/>
          <w:bCs/>
          <w:sz w:val="36"/>
          <w:szCs w:val="36"/>
          <w:lang w:val="en-US" w:eastAsia="zh-CN"/>
        </w:rPr>
      </w:pPr>
    </w:p>
    <w:p>
      <w:pPr>
        <w:bidi w:val="0"/>
        <w:jc w:val="center"/>
        <w:rPr>
          <w:rFonts w:hint="eastAsia" w:ascii="宋体" w:hAnsi="宋体" w:eastAsia="宋体" w:cs="宋体"/>
          <w:b/>
          <w:bCs/>
          <w:sz w:val="36"/>
          <w:szCs w:val="36"/>
          <w:lang w:val="en-US" w:eastAsia="zh-CN"/>
        </w:rPr>
      </w:pPr>
    </w:p>
    <w:p>
      <w:pPr>
        <w:pStyle w:val="2"/>
        <w:rPr>
          <w:rFonts w:hint="eastAsia" w:ascii="宋体" w:hAnsi="宋体" w:eastAsia="宋体" w:cs="宋体"/>
          <w:b/>
          <w:bCs/>
          <w:sz w:val="36"/>
          <w:szCs w:val="36"/>
          <w:lang w:val="en-US" w:eastAsia="zh-CN"/>
        </w:rPr>
      </w:pPr>
    </w:p>
    <w:p>
      <w:pPr>
        <w:pStyle w:val="2"/>
        <w:rPr>
          <w:rFonts w:hint="eastAsia" w:ascii="宋体" w:hAnsi="宋体" w:eastAsia="宋体" w:cs="宋体"/>
          <w:b/>
          <w:bCs/>
          <w:sz w:val="36"/>
          <w:szCs w:val="36"/>
          <w:lang w:val="en-US" w:eastAsia="zh-CN"/>
        </w:rPr>
      </w:pPr>
    </w:p>
    <w:p>
      <w:pPr>
        <w:pStyle w:val="2"/>
        <w:ind w:left="0" w:leftChars="0" w:firstLine="0" w:firstLineChars="0"/>
        <w:rPr>
          <w:rFonts w:hint="eastAsia" w:ascii="宋体" w:hAnsi="宋体" w:eastAsia="宋体" w:cs="宋体"/>
          <w:b/>
          <w:bCs/>
          <w:sz w:val="36"/>
          <w:szCs w:val="36"/>
          <w:lang w:val="en-US" w:eastAsia="zh-CN"/>
        </w:rPr>
      </w:pPr>
    </w:p>
    <w:p>
      <w:pPr>
        <w:bidi w:val="0"/>
        <w:jc w:val="center"/>
        <w:rPr>
          <w:rFonts w:hint="eastAsia" w:ascii="宋体" w:hAnsi="宋体" w:eastAsia="宋体" w:cs="宋体"/>
          <w:b/>
          <w:bCs/>
          <w:sz w:val="36"/>
          <w:szCs w:val="36"/>
          <w:lang w:val="en-US" w:eastAsia="zh-CN"/>
        </w:rPr>
      </w:pPr>
    </w:p>
    <w:p>
      <w:pPr>
        <w:bidi w:val="0"/>
        <w:jc w:val="center"/>
        <w:rPr>
          <w:rFonts w:hint="eastAsia" w:ascii="宋体" w:hAnsi="宋体" w:eastAsia="宋体" w:cs="宋体"/>
          <w:b/>
          <w:bCs/>
          <w:sz w:val="36"/>
          <w:szCs w:val="36"/>
          <w:lang w:val="en-US" w:eastAsia="zh-CN"/>
        </w:rPr>
      </w:pPr>
    </w:p>
    <w:p>
      <w:pPr>
        <w:bidi w:val="0"/>
        <w:jc w:val="both"/>
        <w:rPr>
          <w:rFonts w:hint="eastAsia" w:ascii="宋体" w:hAnsi="宋体" w:eastAsia="宋体" w:cs="宋体"/>
          <w:b/>
          <w:bCs/>
          <w:sz w:val="36"/>
          <w:szCs w:val="36"/>
          <w:lang w:val="en-US" w:eastAsia="zh-CN"/>
        </w:rPr>
      </w:pPr>
    </w:p>
    <w:p>
      <w:pPr>
        <w:bidi w:val="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 xml:space="preserve">第三章 </w:t>
      </w:r>
      <w:r>
        <w:rPr>
          <w:rFonts w:hint="eastAsia" w:ascii="宋体" w:hAnsi="宋体" w:eastAsia="宋体" w:cs="宋体"/>
          <w:b/>
          <w:bCs/>
          <w:sz w:val="36"/>
          <w:szCs w:val="36"/>
        </w:rPr>
        <w:t>供应商须知</w:t>
      </w:r>
      <w:bookmarkEnd w:id="1"/>
    </w:p>
    <w:p>
      <w:pPr>
        <w:pStyle w:val="5"/>
        <w:spacing w:line="440" w:lineRule="exact"/>
        <w:jc w:val="center"/>
        <w:rPr>
          <w:rFonts w:hint="eastAsia" w:ascii="宋体" w:hAnsi="宋体" w:eastAsia="宋体" w:cs="宋体"/>
          <w:sz w:val="24"/>
          <w:szCs w:val="24"/>
        </w:rPr>
      </w:pPr>
      <w:bookmarkStart w:id="6" w:name="_Toc452995895"/>
      <w:r>
        <w:rPr>
          <w:rFonts w:hint="eastAsia" w:ascii="宋体" w:hAnsi="宋体" w:eastAsia="宋体" w:cs="宋体"/>
          <w:sz w:val="24"/>
          <w:szCs w:val="24"/>
        </w:rPr>
        <w:t>前 附 表</w:t>
      </w:r>
      <w:bookmarkEnd w:id="6"/>
    </w:p>
    <w:tbl>
      <w:tblPr>
        <w:tblStyle w:val="31"/>
        <w:tblW w:w="99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宋体" w:hAnsi="宋体" w:eastAsia="宋体" w:cs="宋体"/>
                <w:sz w:val="24"/>
              </w:rPr>
            </w:pPr>
            <w:r>
              <w:rPr>
                <w:rFonts w:hint="eastAsia" w:ascii="宋体" w:hAnsi="宋体" w:eastAsia="宋体" w:cs="宋体"/>
                <w:sz w:val="24"/>
              </w:rPr>
              <w:t>序号</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宋体" w:hAnsi="宋体" w:eastAsia="宋体" w:cs="宋体"/>
                <w:sz w:val="24"/>
              </w:rPr>
            </w:pPr>
            <w:r>
              <w:rPr>
                <w:rFonts w:hint="eastAsia" w:ascii="宋体" w:hAnsi="宋体" w:eastAsia="宋体" w:cs="宋体"/>
                <w:sz w:val="24"/>
              </w:rPr>
              <w:t>项  目</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宋体" w:hAnsi="宋体" w:eastAsia="宋体" w:cs="宋体"/>
                <w:sz w:val="24"/>
              </w:rPr>
            </w:pPr>
            <w:r>
              <w:rPr>
                <w:rFonts w:hint="eastAsia" w:ascii="宋体" w:hAnsi="宋体" w:eastAsia="宋体" w:cs="宋体"/>
                <w:sz w:val="24"/>
              </w:rPr>
              <w:t>内容与要求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宋体" w:hAnsi="宋体" w:eastAsia="宋体" w:cs="宋体"/>
                <w:sz w:val="24"/>
              </w:rPr>
            </w:pPr>
            <w:r>
              <w:rPr>
                <w:rFonts w:hint="eastAsia" w:ascii="宋体" w:hAnsi="宋体" w:eastAsia="宋体" w:cs="宋体"/>
                <w:sz w:val="24"/>
              </w:rPr>
              <w:t>1</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宋体" w:hAnsi="宋体" w:eastAsia="宋体" w:cs="宋体"/>
                <w:bCs/>
                <w:sz w:val="24"/>
              </w:rPr>
            </w:pPr>
            <w:r>
              <w:rPr>
                <w:rFonts w:hint="eastAsia" w:ascii="宋体" w:hAnsi="宋体" w:eastAsia="宋体" w:cs="宋体"/>
                <w:bCs/>
                <w:sz w:val="24"/>
              </w:rPr>
              <w:t>项目名称</w:t>
            </w:r>
          </w:p>
        </w:tc>
        <w:tc>
          <w:tcPr>
            <w:tcW w:w="7512"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bCs/>
                <w:spacing w:val="-4"/>
                <w:sz w:val="24"/>
                <w:lang w:eastAsia="zh-CN"/>
              </w:rPr>
            </w:pPr>
            <w:r>
              <w:rPr>
                <w:rFonts w:hint="eastAsia" w:ascii="宋体" w:hAnsi="宋体" w:eastAsia="宋体" w:cs="宋体"/>
                <w:b w:val="0"/>
                <w:bCs w:val="0"/>
                <w:snapToGrid w:val="0"/>
                <w:sz w:val="24"/>
                <w:szCs w:val="24"/>
                <w:u w:val="none"/>
                <w:lang w:eastAsia="zh-CN"/>
              </w:rPr>
              <w:t>湖州市南浔区双林镇数字门牌建设项目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宋体" w:hAnsi="宋体" w:eastAsia="宋体" w:cs="宋体"/>
                <w:sz w:val="24"/>
              </w:rPr>
            </w:pPr>
            <w:r>
              <w:rPr>
                <w:rFonts w:hint="eastAsia" w:ascii="宋体" w:hAnsi="宋体" w:eastAsia="宋体" w:cs="宋体"/>
                <w:sz w:val="24"/>
              </w:rPr>
              <w:t>2</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宋体" w:hAnsi="宋体" w:eastAsia="宋体" w:cs="宋体"/>
                <w:bCs/>
                <w:sz w:val="24"/>
              </w:rPr>
            </w:pPr>
            <w:r>
              <w:rPr>
                <w:rFonts w:hint="eastAsia" w:ascii="宋体" w:hAnsi="宋体" w:eastAsia="宋体" w:cs="宋体"/>
                <w:bCs/>
                <w:sz w:val="24"/>
              </w:rPr>
              <w:t>编号</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default" w:ascii="宋体" w:hAnsi="宋体" w:eastAsia="宋体" w:cs="宋体"/>
                <w:bCs/>
                <w:spacing w:val="-4"/>
                <w:sz w:val="24"/>
                <w:highlight w:val="yellow"/>
                <w:lang w:val="en-US" w:eastAsia="zh-CN"/>
              </w:rPr>
            </w:pPr>
            <w:r>
              <w:rPr>
                <w:rFonts w:hint="eastAsia" w:ascii="宋体" w:hAnsi="宋体" w:eastAsia="宋体" w:cs="宋体"/>
                <w:bCs/>
                <w:spacing w:val="-4"/>
                <w:sz w:val="24"/>
              </w:rPr>
              <w:t>磋商文件编号：</w:t>
            </w:r>
            <w:r>
              <w:rPr>
                <w:rFonts w:hint="eastAsia" w:ascii="宋体" w:hAnsi="宋体" w:eastAsia="宋体" w:cs="宋体"/>
                <w:bCs/>
                <w:spacing w:val="-4"/>
                <w:sz w:val="24"/>
                <w:highlight w:val="none"/>
                <w:lang w:val="en-US" w:eastAsia="zh-CN"/>
              </w:rPr>
              <w:t>2024-HZ0</w:t>
            </w:r>
            <w:r>
              <w:rPr>
                <w:rFonts w:hint="eastAsia" w:ascii="宋体" w:hAnsi="宋体" w:cs="宋体"/>
                <w:bCs/>
                <w:spacing w:val="-4"/>
                <w:sz w:val="24"/>
                <w:highlight w:val="none"/>
                <w:lang w:val="en-US" w:eastAsia="zh-CN"/>
              </w:rPr>
              <w:t>24</w:t>
            </w:r>
          </w:p>
          <w:p>
            <w:pPr>
              <w:spacing w:line="530" w:lineRule="exact"/>
              <w:rPr>
                <w:rFonts w:hint="eastAsia" w:ascii="宋体" w:hAnsi="宋体" w:eastAsia="宋体" w:cs="宋体"/>
                <w:bCs/>
                <w:spacing w:val="-4"/>
                <w:sz w:val="24"/>
              </w:rPr>
            </w:pPr>
            <w:r>
              <w:rPr>
                <w:rFonts w:hint="eastAsia" w:ascii="宋体" w:hAnsi="宋体" w:eastAsia="宋体" w:cs="宋体"/>
                <w:bCs/>
                <w:spacing w:val="-4"/>
                <w:sz w:val="24"/>
              </w:rPr>
              <w:t>财政审批编号：</w:t>
            </w:r>
            <w:r>
              <w:rPr>
                <w:rFonts w:hint="eastAsia" w:ascii="宋体" w:hAnsi="宋体" w:eastAsia="宋体" w:cs="宋体"/>
                <w:bCs/>
                <w:spacing w:val="-4"/>
                <w:sz w:val="24"/>
                <w:highlight w:val="yellow"/>
                <w:lang w:eastAsia="zh-CN"/>
              </w:rPr>
              <w:t>浔政采网申</w:t>
            </w:r>
            <w:r>
              <w:rPr>
                <w:rFonts w:hint="eastAsia" w:ascii="宋体" w:hAnsi="宋体" w:eastAsia="宋体" w:cs="宋体"/>
                <w:bCs/>
                <w:spacing w:val="-4"/>
                <w:sz w:val="24"/>
                <w:highlight w:val="yellow"/>
                <w:lang w:val="en-US" w:eastAsia="zh-CN"/>
              </w:rPr>
              <w:t>[2024]000号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宋体" w:hAnsi="宋体" w:eastAsia="宋体" w:cs="宋体"/>
                <w:sz w:val="24"/>
              </w:rPr>
            </w:pPr>
            <w:r>
              <w:rPr>
                <w:rFonts w:hint="eastAsia" w:ascii="宋体" w:hAnsi="宋体" w:eastAsia="宋体" w:cs="宋体"/>
                <w:sz w:val="24"/>
              </w:rPr>
              <w:t>3</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宋体" w:hAnsi="宋体" w:eastAsia="宋体" w:cs="宋体"/>
                <w:bCs/>
                <w:sz w:val="24"/>
              </w:rPr>
            </w:pPr>
            <w:r>
              <w:rPr>
                <w:rFonts w:hint="eastAsia" w:ascii="宋体" w:hAnsi="宋体" w:eastAsia="宋体" w:cs="宋体"/>
                <w:bCs/>
                <w:sz w:val="24"/>
              </w:rPr>
              <w:t>磋商内容</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default" w:ascii="宋体" w:hAnsi="宋体" w:eastAsia="宋体" w:cs="宋体"/>
                <w:bCs/>
                <w:spacing w:val="-4"/>
                <w:sz w:val="24"/>
                <w:lang w:val="en-US" w:eastAsia="zh-CN"/>
              </w:rPr>
            </w:pPr>
            <w:r>
              <w:rPr>
                <w:rFonts w:hint="eastAsia" w:ascii="宋体" w:hAnsi="宋体" w:eastAsia="宋体" w:cs="宋体"/>
                <w:b w:val="0"/>
                <w:bCs w:val="0"/>
                <w:snapToGrid w:val="0"/>
                <w:sz w:val="24"/>
                <w:szCs w:val="24"/>
                <w:u w:val="none"/>
                <w:lang w:eastAsia="zh-CN"/>
              </w:rPr>
              <w:t>双林镇数字门牌</w:t>
            </w:r>
            <w:r>
              <w:rPr>
                <w:rFonts w:hint="eastAsia" w:ascii="宋体" w:hAnsi="宋体" w:cs="宋体"/>
                <w:b w:val="0"/>
                <w:bCs w:val="0"/>
                <w:snapToGrid w:val="0"/>
                <w:sz w:val="24"/>
                <w:szCs w:val="24"/>
                <w:u w:val="none"/>
                <w:lang w:val="en-US" w:eastAsia="zh-CN"/>
              </w:rPr>
              <w:t>制作及安装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宋体" w:hAnsi="宋体" w:eastAsia="宋体" w:cs="宋体"/>
                <w:sz w:val="24"/>
              </w:rPr>
            </w:pPr>
            <w:r>
              <w:rPr>
                <w:rFonts w:hint="eastAsia" w:ascii="宋体" w:hAnsi="宋体" w:eastAsia="宋体" w:cs="宋体"/>
                <w:sz w:val="24"/>
              </w:rPr>
              <w:t>4</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宋体" w:hAnsi="宋体" w:eastAsia="宋体" w:cs="宋体"/>
                <w:bCs/>
                <w:sz w:val="24"/>
              </w:rPr>
            </w:pPr>
            <w:r>
              <w:rPr>
                <w:rFonts w:hint="eastAsia" w:ascii="宋体" w:hAnsi="宋体" w:eastAsia="宋体" w:cs="宋体"/>
                <w:bCs/>
                <w:sz w:val="24"/>
              </w:rPr>
              <w:t>项目实施地点</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宋体" w:hAnsi="宋体" w:eastAsia="宋体" w:cs="宋体"/>
                <w:bCs/>
                <w:spacing w:val="-4"/>
                <w:sz w:val="24"/>
              </w:rPr>
            </w:pPr>
            <w:r>
              <w:rPr>
                <w:rFonts w:hint="eastAsia" w:ascii="宋体" w:hAnsi="宋体" w:eastAsia="宋体" w:cs="宋体"/>
                <w:sz w:val="24"/>
              </w:rPr>
              <w:t>根据采购人指定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宋体" w:hAnsi="宋体" w:eastAsia="宋体" w:cs="宋体"/>
                <w:sz w:val="24"/>
              </w:rPr>
            </w:pPr>
            <w:r>
              <w:rPr>
                <w:rFonts w:hint="eastAsia" w:ascii="宋体" w:hAnsi="宋体" w:eastAsia="宋体" w:cs="宋体"/>
                <w:sz w:val="24"/>
              </w:rPr>
              <w:t>5</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宋体" w:hAnsi="宋体" w:eastAsia="宋体" w:cs="宋体"/>
                <w:bCs/>
                <w:sz w:val="24"/>
              </w:rPr>
            </w:pPr>
            <w:r>
              <w:rPr>
                <w:rFonts w:hint="eastAsia" w:ascii="宋体" w:hAnsi="宋体" w:eastAsia="宋体" w:cs="宋体"/>
                <w:bCs/>
                <w:sz w:val="24"/>
              </w:rPr>
              <w:t>答疑时间</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宋体" w:hAnsi="宋体" w:eastAsia="宋体" w:cs="宋体"/>
                <w:sz w:val="24"/>
              </w:rPr>
            </w:pPr>
            <w:r>
              <w:rPr>
                <w:rFonts w:hint="eastAsia" w:ascii="宋体" w:hAnsi="宋体" w:eastAsia="宋体" w:cs="宋体"/>
                <w:sz w:val="24"/>
              </w:rPr>
              <w:t>供应商对磋商文件有异议的，应当在</w:t>
            </w:r>
            <w:r>
              <w:rPr>
                <w:rFonts w:hint="eastAsia" w:ascii="宋体" w:hAnsi="宋体" w:eastAsia="宋体" w:cs="宋体"/>
                <w:sz w:val="24"/>
                <w:highlight w:val="yellow"/>
              </w:rPr>
              <w:t>202</w:t>
            </w:r>
            <w:r>
              <w:rPr>
                <w:rFonts w:hint="eastAsia" w:ascii="宋体" w:hAnsi="宋体" w:eastAsia="宋体" w:cs="宋体"/>
                <w:sz w:val="24"/>
                <w:highlight w:val="yellow"/>
                <w:lang w:val="en-US" w:eastAsia="zh-CN"/>
              </w:rPr>
              <w:t>4</w:t>
            </w:r>
            <w:r>
              <w:rPr>
                <w:rFonts w:hint="eastAsia" w:ascii="宋体" w:hAnsi="宋体" w:eastAsia="宋体" w:cs="宋体"/>
                <w:sz w:val="24"/>
                <w:highlight w:val="yellow"/>
              </w:rPr>
              <w:t>年</w:t>
            </w:r>
            <w:r>
              <w:rPr>
                <w:rFonts w:hint="eastAsia" w:ascii="宋体" w:hAnsi="宋体" w:eastAsia="宋体" w:cs="宋体"/>
                <w:sz w:val="24"/>
                <w:highlight w:val="yellow"/>
                <w:lang w:val="en-US" w:eastAsia="zh-CN"/>
              </w:rPr>
              <w:t xml:space="preserve"> </w:t>
            </w:r>
            <w:r>
              <w:rPr>
                <w:rFonts w:hint="eastAsia" w:ascii="宋体" w:hAnsi="宋体" w:eastAsia="宋体" w:cs="宋体"/>
                <w:sz w:val="24"/>
                <w:highlight w:val="yellow"/>
              </w:rPr>
              <w:t>月</w:t>
            </w:r>
            <w:r>
              <w:rPr>
                <w:rFonts w:hint="eastAsia" w:ascii="宋体" w:hAnsi="宋体" w:eastAsia="宋体" w:cs="宋体"/>
                <w:sz w:val="24"/>
                <w:highlight w:val="yellow"/>
                <w:lang w:val="en-US" w:eastAsia="zh-CN"/>
              </w:rPr>
              <w:t xml:space="preserve"> </w:t>
            </w:r>
            <w:r>
              <w:rPr>
                <w:rFonts w:hint="eastAsia" w:ascii="宋体" w:hAnsi="宋体" w:eastAsia="宋体" w:cs="宋体"/>
                <w:sz w:val="24"/>
                <w:highlight w:val="yellow"/>
              </w:rPr>
              <w:t>日17：00</w:t>
            </w:r>
            <w:r>
              <w:rPr>
                <w:rFonts w:hint="eastAsia" w:ascii="宋体" w:hAnsi="宋体" w:eastAsia="宋体" w:cs="宋体"/>
                <w:sz w:val="24"/>
              </w:rPr>
              <w:t>分前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效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宋体" w:hAnsi="宋体" w:eastAsia="宋体" w:cs="宋体"/>
                <w:sz w:val="24"/>
              </w:rPr>
            </w:pPr>
            <w:r>
              <w:rPr>
                <w:rFonts w:hint="eastAsia" w:ascii="宋体" w:hAnsi="宋体" w:eastAsia="宋体" w:cs="宋体"/>
                <w:sz w:val="24"/>
              </w:rPr>
              <w:t>6</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宋体" w:hAnsi="宋体" w:eastAsia="宋体" w:cs="宋体"/>
                <w:bCs/>
                <w:sz w:val="24"/>
              </w:rPr>
            </w:pPr>
            <w:r>
              <w:rPr>
                <w:rFonts w:hint="eastAsia" w:ascii="宋体" w:hAnsi="宋体" w:eastAsia="宋体" w:cs="宋体"/>
                <w:bCs/>
                <w:sz w:val="24"/>
              </w:rPr>
              <w:t>响应文件要求</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ind w:left="360" w:hanging="360"/>
              <w:rPr>
                <w:rFonts w:hint="eastAsia" w:ascii="宋体" w:hAnsi="宋体" w:eastAsia="宋体" w:cs="宋体"/>
                <w:sz w:val="24"/>
              </w:rPr>
            </w:pPr>
            <w:r>
              <w:rPr>
                <w:rFonts w:hint="eastAsia" w:ascii="宋体" w:hAnsi="宋体" w:eastAsia="宋体" w:cs="宋体"/>
                <w:sz w:val="24"/>
              </w:rPr>
              <w:t>1、响应文件的制作：本项目实行电子磋商。</w:t>
            </w:r>
          </w:p>
          <w:p>
            <w:pPr>
              <w:spacing w:line="530" w:lineRule="exact"/>
              <w:rPr>
                <w:rFonts w:hint="eastAsia" w:ascii="宋体" w:hAnsi="宋体" w:eastAsia="宋体" w:cs="宋体"/>
                <w:sz w:val="24"/>
              </w:rPr>
            </w:pPr>
            <w:r>
              <w:rPr>
                <w:rFonts w:hint="eastAsia" w:ascii="宋体" w:hAnsi="宋体" w:eastAsia="宋体" w:cs="宋体"/>
                <w:sz w:val="24"/>
              </w:rPr>
              <w:t xml:space="preserve">2、供应商应按要求提供电子响应文件及数据电子备份响应文件（U盘），具体内容如下： </w:t>
            </w:r>
          </w:p>
          <w:p>
            <w:pPr>
              <w:spacing w:line="530" w:lineRule="exact"/>
              <w:rPr>
                <w:rFonts w:hint="eastAsia" w:ascii="宋体" w:hAnsi="宋体" w:eastAsia="宋体" w:cs="宋体"/>
                <w:sz w:val="24"/>
              </w:rPr>
            </w:pPr>
            <w:r>
              <w:rPr>
                <w:rFonts w:hint="eastAsia" w:ascii="宋体" w:hAnsi="宋体" w:eastAsia="宋体" w:cs="宋体"/>
                <w:sz w:val="24"/>
              </w:rPr>
              <w:t>2.1电子响应文件：按政采云平台项目采购-电子交易操作指南及本磋商文件要求制作、加密并递交，超过上传时间的视为放弃磋商资格，作无效标处理；</w:t>
            </w:r>
          </w:p>
          <w:p>
            <w:pPr>
              <w:spacing w:line="530" w:lineRule="exact"/>
              <w:rPr>
                <w:rFonts w:hint="eastAsia" w:ascii="宋体" w:hAnsi="宋体" w:eastAsia="宋体" w:cs="宋体"/>
                <w:sz w:val="24"/>
              </w:rPr>
            </w:pPr>
            <w:r>
              <w:rPr>
                <w:rFonts w:hint="eastAsia" w:ascii="宋体" w:hAnsi="宋体" w:eastAsia="宋体" w:cs="宋体"/>
                <w:sz w:val="24"/>
              </w:rPr>
              <w:t>2.2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宋体" w:hAnsi="宋体" w:eastAsia="宋体" w:cs="宋体"/>
                <w:sz w:val="24"/>
              </w:rPr>
            </w:pPr>
            <w:r>
              <w:rPr>
                <w:rFonts w:hint="eastAsia" w:ascii="宋体" w:hAnsi="宋体" w:eastAsia="宋体" w:cs="宋体"/>
                <w:sz w:val="24"/>
              </w:rPr>
              <w:t>7</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宋体" w:hAnsi="宋体" w:eastAsia="宋体" w:cs="宋体"/>
                <w:bCs/>
                <w:sz w:val="24"/>
              </w:rPr>
            </w:pPr>
            <w:r>
              <w:rPr>
                <w:rFonts w:hint="eastAsia" w:ascii="宋体" w:hAnsi="宋体" w:eastAsia="宋体" w:cs="宋体"/>
                <w:sz w:val="24"/>
              </w:rPr>
              <w:t>响应截止时间</w:t>
            </w:r>
          </w:p>
        </w:tc>
        <w:tc>
          <w:tcPr>
            <w:tcW w:w="7512" w:type="dxa"/>
            <w:tcBorders>
              <w:top w:val="single" w:color="auto" w:sz="4" w:space="0"/>
              <w:left w:val="single" w:color="auto" w:sz="4" w:space="0"/>
              <w:bottom w:val="single" w:color="auto" w:sz="4" w:space="0"/>
              <w:right w:val="single" w:color="auto" w:sz="4" w:space="0"/>
            </w:tcBorders>
            <w:noWrap/>
            <w:vAlign w:val="center"/>
          </w:tcPr>
          <w:p>
            <w:pPr>
              <w:snapToGrid w:val="0"/>
              <w:spacing w:line="530" w:lineRule="exact"/>
              <w:rPr>
                <w:rFonts w:hint="eastAsia" w:ascii="宋体" w:hAnsi="宋体" w:eastAsia="宋体" w:cs="宋体"/>
                <w:sz w:val="24"/>
              </w:rPr>
            </w:pPr>
            <w:r>
              <w:rPr>
                <w:rFonts w:hint="eastAsia" w:ascii="宋体" w:hAnsi="宋体" w:eastAsia="宋体" w:cs="宋体"/>
                <w:kern w:val="0"/>
                <w:sz w:val="24"/>
                <w:highlight w:val="yellow"/>
              </w:rPr>
              <w:t>202</w:t>
            </w:r>
            <w:r>
              <w:rPr>
                <w:rFonts w:hint="eastAsia" w:ascii="宋体" w:hAnsi="宋体" w:eastAsia="宋体" w:cs="宋体"/>
                <w:kern w:val="0"/>
                <w:sz w:val="24"/>
                <w:highlight w:val="yellow"/>
                <w:lang w:val="en-US" w:eastAsia="zh-CN"/>
              </w:rPr>
              <w:t>4</w:t>
            </w:r>
            <w:r>
              <w:rPr>
                <w:rFonts w:hint="eastAsia" w:ascii="宋体" w:hAnsi="宋体" w:eastAsia="宋体" w:cs="宋体"/>
                <w:kern w:val="0"/>
                <w:sz w:val="24"/>
                <w:highlight w:val="yellow"/>
              </w:rPr>
              <w:t>年</w:t>
            </w:r>
            <w:r>
              <w:rPr>
                <w:rFonts w:hint="eastAsia" w:ascii="宋体" w:hAnsi="宋体" w:eastAsia="宋体" w:cs="宋体"/>
                <w:kern w:val="0"/>
                <w:sz w:val="24"/>
                <w:highlight w:val="yellow"/>
                <w:lang w:val="en-US" w:eastAsia="zh-CN"/>
              </w:rPr>
              <w:t xml:space="preserve"> </w:t>
            </w:r>
            <w:r>
              <w:rPr>
                <w:rFonts w:hint="eastAsia" w:ascii="宋体" w:hAnsi="宋体" w:eastAsia="宋体" w:cs="宋体"/>
                <w:kern w:val="0"/>
                <w:sz w:val="24"/>
                <w:highlight w:val="yellow"/>
              </w:rPr>
              <w:t>月</w:t>
            </w:r>
            <w:r>
              <w:rPr>
                <w:rFonts w:hint="eastAsia" w:ascii="宋体" w:hAnsi="宋体" w:eastAsia="宋体" w:cs="宋体"/>
                <w:kern w:val="0"/>
                <w:sz w:val="24"/>
                <w:highlight w:val="yellow"/>
                <w:lang w:val="en-US" w:eastAsia="zh-CN"/>
              </w:rPr>
              <w:t xml:space="preserve"> </w:t>
            </w:r>
            <w:r>
              <w:rPr>
                <w:rFonts w:hint="eastAsia" w:ascii="宋体" w:hAnsi="宋体" w:eastAsia="宋体" w:cs="宋体"/>
                <w:kern w:val="0"/>
                <w:sz w:val="24"/>
                <w:highlight w:val="yellow"/>
              </w:rPr>
              <w:t>日13:30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宋体" w:hAnsi="宋体" w:eastAsia="宋体" w:cs="宋体"/>
                <w:sz w:val="24"/>
              </w:rPr>
            </w:pPr>
            <w:r>
              <w:rPr>
                <w:rFonts w:hint="eastAsia" w:ascii="宋体" w:hAnsi="宋体" w:eastAsia="宋体" w:cs="宋体"/>
                <w:sz w:val="24"/>
              </w:rPr>
              <w:t>8</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宋体" w:hAnsi="宋体" w:eastAsia="宋体" w:cs="宋体"/>
                <w:sz w:val="24"/>
              </w:rPr>
            </w:pPr>
            <w:r>
              <w:rPr>
                <w:rFonts w:hint="eastAsia" w:ascii="宋体" w:hAnsi="宋体" w:eastAsia="宋体" w:cs="宋体"/>
                <w:sz w:val="24"/>
              </w:rPr>
              <w:t>响应文件</w:t>
            </w:r>
            <w:r>
              <w:rPr>
                <w:rFonts w:hint="eastAsia" w:ascii="宋体" w:hAnsi="宋体" w:eastAsia="宋体" w:cs="宋体"/>
                <w:bCs/>
                <w:sz w:val="24"/>
              </w:rPr>
              <w:t>提交</w:t>
            </w:r>
            <w:r>
              <w:rPr>
                <w:rFonts w:hint="eastAsia" w:ascii="宋体" w:hAnsi="宋体" w:eastAsia="宋体" w:cs="宋体"/>
                <w:sz w:val="24"/>
              </w:rPr>
              <w:t>地点</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宋体" w:hAnsi="宋体" w:eastAsia="宋体" w:cs="宋体"/>
                <w:sz w:val="24"/>
              </w:rPr>
            </w:pPr>
            <w:r>
              <w:rPr>
                <w:rFonts w:hint="eastAsia" w:ascii="宋体" w:hAnsi="宋体" w:eastAsia="宋体" w:cs="宋体"/>
                <w:sz w:val="24"/>
              </w:rPr>
              <w:t>磋商时间：</w:t>
            </w:r>
            <w:r>
              <w:rPr>
                <w:rFonts w:hint="eastAsia" w:ascii="宋体" w:hAnsi="宋体" w:eastAsia="宋体" w:cs="宋体"/>
                <w:kern w:val="0"/>
                <w:sz w:val="24"/>
                <w:highlight w:val="yellow"/>
              </w:rPr>
              <w:t>202</w:t>
            </w:r>
            <w:r>
              <w:rPr>
                <w:rFonts w:hint="eastAsia" w:ascii="宋体" w:hAnsi="宋体" w:eastAsia="宋体" w:cs="宋体"/>
                <w:kern w:val="0"/>
                <w:sz w:val="24"/>
                <w:highlight w:val="yellow"/>
                <w:lang w:val="en-US" w:eastAsia="zh-CN"/>
              </w:rPr>
              <w:t>4</w:t>
            </w:r>
            <w:r>
              <w:rPr>
                <w:rFonts w:hint="eastAsia" w:ascii="宋体" w:hAnsi="宋体" w:eastAsia="宋体" w:cs="宋体"/>
                <w:kern w:val="0"/>
                <w:sz w:val="24"/>
                <w:highlight w:val="yellow"/>
              </w:rPr>
              <w:t>年</w:t>
            </w:r>
            <w:r>
              <w:rPr>
                <w:rFonts w:hint="eastAsia" w:ascii="宋体" w:hAnsi="宋体" w:eastAsia="宋体" w:cs="宋体"/>
                <w:kern w:val="0"/>
                <w:sz w:val="24"/>
                <w:highlight w:val="yellow"/>
                <w:lang w:val="en-US" w:eastAsia="zh-CN"/>
              </w:rPr>
              <w:t xml:space="preserve"> </w:t>
            </w:r>
            <w:r>
              <w:rPr>
                <w:rFonts w:hint="eastAsia" w:ascii="宋体" w:hAnsi="宋体" w:eastAsia="宋体" w:cs="宋体"/>
                <w:kern w:val="0"/>
                <w:sz w:val="24"/>
                <w:highlight w:val="yellow"/>
              </w:rPr>
              <w:t>月</w:t>
            </w:r>
            <w:r>
              <w:rPr>
                <w:rFonts w:hint="eastAsia" w:ascii="宋体" w:hAnsi="宋体" w:eastAsia="宋体" w:cs="宋体"/>
                <w:kern w:val="0"/>
                <w:sz w:val="24"/>
                <w:highlight w:val="yellow"/>
                <w:lang w:val="en-US" w:eastAsia="zh-CN"/>
              </w:rPr>
              <w:t xml:space="preserve"> </w:t>
            </w:r>
            <w:r>
              <w:rPr>
                <w:rFonts w:hint="eastAsia" w:ascii="宋体" w:hAnsi="宋体" w:eastAsia="宋体" w:cs="宋体"/>
                <w:kern w:val="0"/>
                <w:sz w:val="24"/>
                <w:highlight w:val="yellow"/>
              </w:rPr>
              <w:t>日13:30</w:t>
            </w:r>
          </w:p>
          <w:p>
            <w:pPr>
              <w:spacing w:line="530" w:lineRule="exact"/>
              <w:rPr>
                <w:rFonts w:hint="eastAsia" w:ascii="宋体" w:hAnsi="宋体" w:eastAsia="宋体" w:cs="宋体"/>
                <w:sz w:val="24"/>
              </w:rPr>
            </w:pPr>
            <w:r>
              <w:rPr>
                <w:rFonts w:hint="eastAsia" w:ascii="宋体" w:hAnsi="宋体" w:eastAsia="宋体" w:cs="宋体"/>
                <w:sz w:val="24"/>
              </w:rPr>
              <w:t>磋商地点：湖州市公共资源交易中心开标室（湖州市仁皇山片区金盖山路66号2号楼），具体详见二楼休息区电子显示屏。</w:t>
            </w:r>
          </w:p>
          <w:p>
            <w:pPr>
              <w:spacing w:line="530" w:lineRule="exact"/>
              <w:rPr>
                <w:rFonts w:hint="eastAsia" w:ascii="宋体" w:hAnsi="宋体" w:eastAsia="宋体" w:cs="宋体"/>
                <w:sz w:val="24"/>
              </w:rPr>
            </w:pPr>
            <w:r>
              <w:rPr>
                <w:rFonts w:hint="eastAsia" w:ascii="宋体" w:hAnsi="宋体" w:eastAsia="宋体" w:cs="宋体"/>
                <w:sz w:val="24"/>
              </w:rPr>
              <w:t>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pPr>
              <w:spacing w:line="530" w:lineRule="exact"/>
              <w:rPr>
                <w:rFonts w:hint="eastAsia" w:ascii="宋体" w:hAnsi="宋体" w:eastAsia="宋体" w:cs="宋体"/>
                <w:sz w:val="24"/>
              </w:rPr>
            </w:pPr>
            <w:r>
              <w:rPr>
                <w:rFonts w:hint="eastAsia" w:ascii="宋体" w:hAnsi="宋体" w:eastAsia="宋体" w:cs="宋体"/>
                <w:sz w:val="24"/>
              </w:rPr>
              <w:t>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w:t>
            </w:r>
            <w:r>
              <w:rPr>
                <w:rFonts w:hint="eastAsia" w:ascii="宋体" w:hAnsi="宋体" w:eastAsia="宋体" w:cs="宋体"/>
                <w:sz w:val="24"/>
                <w:lang w:eastAsia="zh-CN"/>
              </w:rPr>
              <w:t>杭州市建设工程管理集团有限公司</w:t>
            </w:r>
            <w:r>
              <w:rPr>
                <w:rFonts w:hint="eastAsia" w:ascii="宋体" w:hAnsi="宋体" w:eastAsia="宋体" w:cs="宋体"/>
                <w:sz w:val="24"/>
              </w:rPr>
              <w:t>[湖州市南浔区年丰路1111号美莱国际19幢二楼]，联系电话：0572-</w:t>
            </w:r>
            <w:r>
              <w:rPr>
                <w:rFonts w:hint="eastAsia" w:ascii="宋体" w:hAnsi="宋体" w:eastAsia="宋体" w:cs="宋体"/>
                <w:sz w:val="24"/>
                <w:lang w:val="en-US" w:eastAsia="zh-CN"/>
              </w:rPr>
              <w:t>3791093</w:t>
            </w:r>
            <w:r>
              <w:rPr>
                <w:rFonts w:hint="eastAsia" w:ascii="宋体" w:hAnsi="宋体" w:eastAsia="宋体" w:cs="宋体"/>
                <w:sz w:val="24"/>
              </w:rPr>
              <w:t>，电子邮箱：</w:t>
            </w:r>
            <w:r>
              <w:rPr>
                <w:rFonts w:hint="eastAsia" w:ascii="宋体" w:hAnsi="宋体" w:eastAsia="宋体" w:cs="宋体"/>
                <w:sz w:val="24"/>
                <w:lang w:val="en-US" w:eastAsia="zh-CN"/>
              </w:rPr>
              <w:t>hzzbdl</w:t>
            </w:r>
            <w:r>
              <w:rPr>
                <w:rFonts w:hint="eastAsia" w:ascii="宋体" w:hAnsi="宋体" w:eastAsia="宋体" w:cs="宋体"/>
                <w:sz w:val="24"/>
              </w:rPr>
              <w:t>@</w:t>
            </w:r>
            <w:r>
              <w:rPr>
                <w:rFonts w:hint="eastAsia" w:ascii="宋体" w:hAnsi="宋体" w:eastAsia="宋体" w:cs="宋体"/>
                <w:sz w:val="24"/>
                <w:lang w:val="en-US" w:eastAsia="zh-CN"/>
              </w:rPr>
              <w:t>163</w:t>
            </w:r>
            <w:r>
              <w:rPr>
                <w:rFonts w:hint="eastAsia" w:ascii="宋体" w:hAnsi="宋体" w:eastAsia="宋体" w:cs="宋体"/>
                <w:sz w:val="24"/>
              </w:rPr>
              <w:t>.com。邮寄截止时间：供应商应于</w:t>
            </w:r>
            <w:r>
              <w:rPr>
                <w:rFonts w:hint="eastAsia" w:ascii="宋体" w:hAnsi="宋体" w:eastAsia="宋体" w:cs="宋体"/>
                <w:sz w:val="24"/>
                <w:highlight w:val="yellow"/>
                <w:lang w:val="en-US" w:eastAsia="zh-CN"/>
              </w:rPr>
              <w:t>响应文件截止递交前1个工作日下午16:00时前</w:t>
            </w:r>
            <w:r>
              <w:rPr>
                <w:rFonts w:hint="eastAsia" w:ascii="宋体" w:hAnsi="宋体" w:eastAsia="宋体" w:cs="宋体"/>
                <w:sz w:val="24"/>
              </w:rPr>
              <w:t>准时送达，逾期不予受理。供应商须留足响应文件邮寄时间，确保数据电子备份响应文件（U盘）于规定的时间前送达指定地点，未按时送达的，均按未提供处理。</w:t>
            </w:r>
          </w:p>
          <w:p>
            <w:pPr>
              <w:spacing w:line="530" w:lineRule="exact"/>
              <w:rPr>
                <w:rFonts w:hint="eastAsia" w:ascii="宋体" w:hAnsi="宋体" w:eastAsia="宋体" w:cs="宋体"/>
                <w:b/>
                <w:sz w:val="24"/>
              </w:rPr>
            </w:pPr>
            <w:r>
              <w:rPr>
                <w:rFonts w:hint="eastAsia" w:ascii="宋体" w:hAnsi="宋体" w:eastAsia="宋体" w:cs="宋体"/>
                <w:b/>
                <w:sz w:val="24"/>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pPr>
              <w:spacing w:line="530" w:lineRule="exact"/>
              <w:rPr>
                <w:rFonts w:hint="eastAsia" w:ascii="宋体" w:hAnsi="宋体" w:eastAsia="宋体" w:cs="宋体"/>
                <w:b/>
                <w:sz w:val="24"/>
              </w:rPr>
            </w:pPr>
            <w:r>
              <w:rPr>
                <w:rFonts w:hint="eastAsia" w:ascii="宋体" w:hAnsi="宋体" w:eastAsia="宋体" w:cs="宋体"/>
                <w:b/>
                <w:sz w:val="24"/>
              </w:rPr>
              <w:t>4、供应商仅提供其中一种形式的备份响应文件。造成项目开评标活动</w:t>
            </w:r>
          </w:p>
          <w:p>
            <w:pPr>
              <w:spacing w:line="530" w:lineRule="exact"/>
              <w:rPr>
                <w:rFonts w:hint="eastAsia" w:ascii="宋体" w:hAnsi="宋体" w:eastAsia="宋体" w:cs="宋体"/>
                <w:b/>
                <w:sz w:val="24"/>
              </w:rPr>
            </w:pPr>
            <w:r>
              <w:rPr>
                <w:rFonts w:hint="eastAsia" w:ascii="宋体" w:hAnsi="宋体" w:eastAsia="宋体" w:cs="宋体"/>
                <w:b/>
                <w:sz w:val="24"/>
              </w:rPr>
              <w:t>无法进行下去的，相关风险由供应商自行承担。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宋体" w:hAnsi="宋体" w:eastAsia="宋体" w:cs="宋体"/>
                <w:sz w:val="24"/>
              </w:rPr>
            </w:pPr>
            <w:r>
              <w:rPr>
                <w:rFonts w:hint="eastAsia" w:ascii="宋体" w:hAnsi="宋体" w:eastAsia="宋体" w:cs="宋体"/>
                <w:sz w:val="24"/>
              </w:rPr>
              <w:t>9</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宋体" w:hAnsi="宋体" w:eastAsia="宋体" w:cs="宋体"/>
                <w:sz w:val="24"/>
              </w:rPr>
            </w:pPr>
            <w:r>
              <w:rPr>
                <w:rFonts w:hint="eastAsia" w:ascii="宋体" w:hAnsi="宋体" w:eastAsia="宋体" w:cs="宋体"/>
                <w:sz w:val="24"/>
              </w:rPr>
              <w:t>磋商时间</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宋体" w:hAnsi="宋体" w:eastAsia="宋体" w:cs="宋体"/>
                <w:sz w:val="24"/>
              </w:rPr>
            </w:pPr>
            <w:r>
              <w:rPr>
                <w:rFonts w:hint="eastAsia" w:ascii="宋体" w:hAnsi="宋体" w:eastAsia="宋体" w:cs="宋体"/>
                <w:kern w:val="0"/>
                <w:sz w:val="24"/>
                <w:highlight w:val="yellow"/>
              </w:rPr>
              <w:t>202</w:t>
            </w:r>
            <w:r>
              <w:rPr>
                <w:rFonts w:hint="eastAsia" w:ascii="宋体" w:hAnsi="宋体" w:eastAsia="宋体" w:cs="宋体"/>
                <w:kern w:val="0"/>
                <w:sz w:val="24"/>
                <w:highlight w:val="yellow"/>
                <w:lang w:val="en-US" w:eastAsia="zh-CN"/>
              </w:rPr>
              <w:t>4</w:t>
            </w:r>
            <w:r>
              <w:rPr>
                <w:rFonts w:hint="eastAsia" w:ascii="宋体" w:hAnsi="宋体" w:eastAsia="宋体" w:cs="宋体"/>
                <w:kern w:val="0"/>
                <w:sz w:val="24"/>
                <w:highlight w:val="yellow"/>
              </w:rPr>
              <w:t>年</w:t>
            </w:r>
            <w:r>
              <w:rPr>
                <w:rFonts w:hint="eastAsia" w:ascii="宋体" w:hAnsi="宋体" w:eastAsia="宋体" w:cs="宋体"/>
                <w:kern w:val="0"/>
                <w:sz w:val="24"/>
                <w:highlight w:val="yellow"/>
                <w:lang w:val="en-US" w:eastAsia="zh-CN"/>
              </w:rPr>
              <w:t xml:space="preserve"> </w:t>
            </w:r>
            <w:r>
              <w:rPr>
                <w:rFonts w:hint="eastAsia" w:ascii="宋体" w:hAnsi="宋体" w:eastAsia="宋体" w:cs="宋体"/>
                <w:kern w:val="0"/>
                <w:sz w:val="24"/>
                <w:highlight w:val="yellow"/>
              </w:rPr>
              <w:t>月</w:t>
            </w:r>
            <w:r>
              <w:rPr>
                <w:rFonts w:hint="eastAsia" w:ascii="宋体" w:hAnsi="宋体" w:eastAsia="宋体" w:cs="宋体"/>
                <w:kern w:val="0"/>
                <w:sz w:val="24"/>
                <w:highlight w:val="yellow"/>
                <w:lang w:val="en-US" w:eastAsia="zh-CN"/>
              </w:rPr>
              <w:t xml:space="preserve"> </w:t>
            </w:r>
            <w:r>
              <w:rPr>
                <w:rFonts w:hint="eastAsia" w:ascii="宋体" w:hAnsi="宋体" w:eastAsia="宋体" w:cs="宋体"/>
                <w:kern w:val="0"/>
                <w:sz w:val="24"/>
                <w:highlight w:val="yellow"/>
              </w:rPr>
              <w:t>日13:30</w:t>
            </w:r>
            <w:r>
              <w:rPr>
                <w:rFonts w:hint="eastAsia" w:ascii="宋体" w:hAnsi="宋体" w:eastAsia="宋体" w:cs="宋体"/>
                <w:sz w:val="24"/>
                <w:highlight w:val="yellow"/>
              </w:rPr>
              <w:t>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宋体" w:hAnsi="宋体" w:eastAsia="宋体" w:cs="宋体"/>
                <w:sz w:val="24"/>
              </w:rPr>
            </w:pPr>
            <w:r>
              <w:rPr>
                <w:rFonts w:hint="eastAsia" w:ascii="宋体" w:hAnsi="宋体" w:eastAsia="宋体" w:cs="宋体"/>
                <w:sz w:val="24"/>
              </w:rPr>
              <w:t>10</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宋体" w:hAnsi="宋体" w:eastAsia="宋体" w:cs="宋体"/>
                <w:bCs/>
                <w:sz w:val="24"/>
              </w:rPr>
            </w:pPr>
            <w:r>
              <w:rPr>
                <w:rFonts w:hint="eastAsia" w:ascii="宋体" w:hAnsi="宋体" w:eastAsia="宋体" w:cs="宋体"/>
                <w:sz w:val="24"/>
              </w:rPr>
              <w:t>磋商地点</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宋体" w:hAnsi="宋体" w:eastAsia="宋体" w:cs="宋体"/>
                <w:bCs/>
                <w:sz w:val="24"/>
              </w:rPr>
            </w:pPr>
            <w:r>
              <w:rPr>
                <w:rFonts w:hint="eastAsia" w:ascii="宋体" w:hAnsi="宋体" w:eastAsia="宋体" w:cs="宋体"/>
                <w:bCs/>
                <w:sz w:val="24"/>
              </w:rPr>
              <w:t>湖州市公共资源交易中心开标室（湖州市仁皇山片区金盖山路66号2号楼，届时详见二楼休息区电子显示屏），未按时上传电子响应文件的将拒绝接收，作无效标处理。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宋体" w:hAnsi="宋体" w:eastAsia="宋体" w:cs="宋体"/>
                <w:sz w:val="24"/>
              </w:rPr>
            </w:pPr>
            <w:r>
              <w:rPr>
                <w:rFonts w:hint="eastAsia" w:ascii="宋体" w:hAnsi="宋体" w:eastAsia="宋体" w:cs="宋体"/>
                <w:sz w:val="24"/>
              </w:rPr>
              <w:t>11</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ind w:firstLine="240" w:firstLineChars="100"/>
              <w:jc w:val="left"/>
              <w:rPr>
                <w:rFonts w:hint="eastAsia" w:ascii="宋体" w:hAnsi="宋体" w:eastAsia="宋体" w:cs="宋体"/>
                <w:sz w:val="24"/>
              </w:rPr>
            </w:pPr>
            <w:r>
              <w:rPr>
                <w:rFonts w:hint="eastAsia" w:ascii="宋体" w:hAnsi="宋体" w:eastAsia="宋体" w:cs="宋体"/>
                <w:sz w:val="24"/>
              </w:rPr>
              <w:t>履约保证金</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宋体" w:hAnsi="宋体" w:eastAsia="宋体" w:cs="宋体"/>
                <w:bCs/>
                <w:sz w:val="24"/>
              </w:rPr>
            </w:pPr>
            <w:r>
              <w:rPr>
                <w:rFonts w:hint="eastAsia" w:ascii="宋体" w:hAnsi="宋体" w:eastAsia="宋体" w:cs="宋体"/>
                <w:bCs/>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宋体" w:hAnsi="宋体" w:eastAsia="宋体" w:cs="宋体"/>
                <w:sz w:val="24"/>
              </w:rPr>
            </w:pPr>
            <w:r>
              <w:rPr>
                <w:rFonts w:hint="eastAsia" w:ascii="宋体" w:hAnsi="宋体" w:eastAsia="宋体" w:cs="宋体"/>
                <w:sz w:val="24"/>
              </w:rPr>
              <w:t>12</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宋体" w:hAnsi="宋体" w:eastAsia="宋体" w:cs="宋体"/>
                <w:bCs/>
                <w:sz w:val="24"/>
              </w:rPr>
            </w:pPr>
            <w:r>
              <w:rPr>
                <w:rFonts w:hint="eastAsia" w:ascii="宋体" w:hAnsi="宋体" w:eastAsia="宋体" w:cs="宋体"/>
                <w:sz w:val="24"/>
              </w:rPr>
              <w:t>磋商</w:t>
            </w:r>
            <w:r>
              <w:rPr>
                <w:rFonts w:hint="eastAsia" w:ascii="宋体" w:hAnsi="宋体" w:eastAsia="宋体" w:cs="宋体"/>
                <w:bCs/>
                <w:sz w:val="24"/>
              </w:rPr>
              <w:t>有效期</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宋体" w:hAnsi="宋体" w:eastAsia="宋体" w:cs="宋体"/>
                <w:sz w:val="24"/>
              </w:rPr>
            </w:pPr>
            <w:r>
              <w:rPr>
                <w:rFonts w:hint="eastAsia" w:ascii="宋体" w:hAnsi="宋体" w:eastAsia="宋体" w:cs="宋体"/>
                <w:sz w:val="24"/>
              </w:rPr>
              <w:t>60天（日历天）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宋体" w:hAnsi="宋体" w:eastAsia="宋体" w:cs="宋体"/>
                <w:sz w:val="24"/>
              </w:rPr>
            </w:pPr>
            <w:r>
              <w:rPr>
                <w:rFonts w:hint="eastAsia" w:ascii="宋体" w:hAnsi="宋体" w:eastAsia="宋体" w:cs="宋体"/>
                <w:sz w:val="24"/>
              </w:rPr>
              <w:t>13</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宋体" w:hAnsi="宋体" w:eastAsia="宋体" w:cs="宋体"/>
                <w:bCs/>
                <w:sz w:val="24"/>
              </w:rPr>
            </w:pPr>
            <w:r>
              <w:rPr>
                <w:rFonts w:hint="eastAsia" w:ascii="宋体" w:hAnsi="宋体" w:eastAsia="宋体" w:cs="宋体"/>
                <w:bCs/>
                <w:sz w:val="24"/>
              </w:rPr>
              <w:t>磋商办法及评分标准</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宋体" w:hAnsi="宋体" w:eastAsia="宋体" w:cs="宋体"/>
                <w:bCs/>
                <w:sz w:val="24"/>
              </w:rPr>
            </w:pPr>
            <w:r>
              <w:rPr>
                <w:rFonts w:hint="eastAsia" w:ascii="宋体" w:hAnsi="宋体" w:eastAsia="宋体" w:cs="宋体"/>
                <w:bCs/>
                <w:sz w:val="24"/>
              </w:rPr>
              <w:t>详见磋商文件第六章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宋体" w:hAnsi="宋体" w:eastAsia="宋体" w:cs="宋体"/>
                <w:bCs/>
                <w:sz w:val="24"/>
              </w:rPr>
            </w:pPr>
            <w:r>
              <w:rPr>
                <w:rFonts w:hint="eastAsia" w:ascii="宋体" w:hAnsi="宋体" w:eastAsia="宋体" w:cs="宋体"/>
                <w:bCs/>
                <w:sz w:val="24"/>
              </w:rPr>
              <w:t>14</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宋体" w:hAnsi="宋体" w:eastAsia="宋体" w:cs="宋体"/>
                <w:bCs/>
                <w:sz w:val="24"/>
              </w:rPr>
            </w:pPr>
            <w:r>
              <w:rPr>
                <w:rFonts w:hint="eastAsia" w:ascii="宋体" w:hAnsi="宋体" w:eastAsia="宋体" w:cs="宋体"/>
                <w:bCs/>
                <w:sz w:val="24"/>
              </w:rPr>
              <w:t>采购人</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宋体" w:hAnsi="宋体" w:eastAsia="宋体" w:cs="宋体"/>
                <w:bCs/>
                <w:sz w:val="24"/>
                <w:lang w:eastAsia="zh-CN"/>
              </w:rPr>
            </w:pPr>
            <w:r>
              <w:rPr>
                <w:rFonts w:hint="eastAsia" w:ascii="宋体" w:hAnsi="宋体" w:eastAsia="宋体" w:cs="宋体"/>
                <w:b w:val="0"/>
                <w:bCs w:val="0"/>
                <w:snapToGrid w:val="0"/>
                <w:sz w:val="24"/>
                <w:szCs w:val="24"/>
                <w:u w:val="none"/>
                <w:lang w:eastAsia="zh-CN"/>
              </w:rPr>
              <w:t>湖州市南浔区双林镇人民政府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宋体" w:hAnsi="宋体" w:eastAsia="宋体" w:cs="宋体"/>
                <w:bCs/>
                <w:sz w:val="24"/>
              </w:rPr>
            </w:pPr>
            <w:r>
              <w:rPr>
                <w:rFonts w:hint="eastAsia" w:ascii="宋体" w:hAnsi="宋体" w:eastAsia="宋体" w:cs="宋体"/>
                <w:bCs/>
                <w:sz w:val="24"/>
              </w:rPr>
              <w:t>15</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宋体" w:hAnsi="宋体" w:eastAsia="宋体" w:cs="宋体"/>
                <w:bCs/>
                <w:sz w:val="24"/>
              </w:rPr>
            </w:pPr>
            <w:r>
              <w:rPr>
                <w:rFonts w:hint="eastAsia" w:ascii="宋体" w:hAnsi="宋体" w:eastAsia="宋体" w:cs="宋体"/>
                <w:bCs/>
                <w:sz w:val="24"/>
              </w:rPr>
              <w:t>其他</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宋体" w:hAnsi="宋体" w:eastAsia="宋体" w:cs="宋体"/>
                <w:bCs/>
                <w:sz w:val="24"/>
              </w:rPr>
            </w:pPr>
            <w:r>
              <w:rPr>
                <w:rFonts w:hint="eastAsia" w:ascii="宋体" w:hAnsi="宋体" w:eastAsia="宋体" w:cs="宋体"/>
                <w:bCs/>
                <w:sz w:val="24"/>
              </w:rPr>
              <w:t>在确定成交供应商后，签订合同前，成交供应商须提供二份完整的纸质响应文件</w:t>
            </w:r>
            <w:r>
              <w:rPr>
                <w:rFonts w:hint="eastAsia" w:ascii="宋体" w:hAnsi="宋体" w:eastAsia="宋体" w:cs="宋体"/>
                <w:b/>
                <w:bCs/>
                <w:sz w:val="24"/>
              </w:rPr>
              <w:t>（包括最后报价文件）</w:t>
            </w:r>
            <w:r>
              <w:rPr>
                <w:rFonts w:hint="eastAsia" w:ascii="宋体" w:hAnsi="宋体" w:eastAsia="宋体" w:cs="宋体"/>
                <w:bCs/>
                <w:sz w:val="24"/>
              </w:rPr>
              <w:t>给采购人，纸质响应文件须与电子响应文件格式及内容一致。</w:t>
            </w:r>
          </w:p>
        </w:tc>
      </w:tr>
    </w:tbl>
    <w:p>
      <w:pPr>
        <w:bidi w:val="0"/>
        <w:rPr>
          <w:rFonts w:hint="eastAsia"/>
        </w:rPr>
      </w:pPr>
      <w:bookmarkStart w:id="7" w:name="_Toc113441587"/>
      <w:bookmarkStart w:id="8" w:name="_Toc452995896"/>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5"/>
        <w:bidi w:val="0"/>
        <w:jc w:val="center"/>
        <w:rPr>
          <w:rFonts w:hint="eastAsia"/>
        </w:rPr>
      </w:pPr>
      <w:r>
        <w:rPr>
          <w:rFonts w:hint="eastAsia"/>
        </w:rPr>
        <w:t>一、</w:t>
      </w:r>
      <w:bookmarkEnd w:id="7"/>
      <w:r>
        <w:rPr>
          <w:rFonts w:hint="eastAsia"/>
        </w:rPr>
        <w:t>总  则</w:t>
      </w:r>
      <w:bookmarkEnd w:id="8"/>
    </w:p>
    <w:p>
      <w:pPr>
        <w:tabs>
          <w:tab w:val="left" w:pos="900"/>
        </w:tabs>
        <w:spacing w:line="560" w:lineRule="exact"/>
        <w:ind w:firstLine="480" w:firstLineChars="200"/>
        <w:rPr>
          <w:rFonts w:hint="eastAsia" w:ascii="宋体" w:hAnsi="宋体" w:eastAsia="宋体" w:cs="宋体"/>
          <w:sz w:val="24"/>
        </w:rPr>
      </w:pPr>
      <w:r>
        <w:rPr>
          <w:rFonts w:hint="eastAsia" w:ascii="宋体" w:hAnsi="宋体" w:eastAsia="宋体" w:cs="宋体"/>
          <w:sz w:val="24"/>
        </w:rPr>
        <w:t>1．概况</w:t>
      </w:r>
    </w:p>
    <w:p>
      <w:pPr>
        <w:tabs>
          <w:tab w:val="left" w:pos="900"/>
        </w:tabs>
        <w:spacing w:line="560" w:lineRule="exact"/>
        <w:ind w:firstLine="480" w:firstLineChars="200"/>
        <w:rPr>
          <w:rFonts w:hint="eastAsia" w:ascii="宋体" w:hAnsi="宋体" w:eastAsia="宋体" w:cs="宋体"/>
          <w:sz w:val="24"/>
        </w:rPr>
      </w:pPr>
      <w:r>
        <w:rPr>
          <w:rFonts w:hint="eastAsia" w:ascii="宋体" w:hAnsi="宋体" w:eastAsia="宋体" w:cs="宋体"/>
          <w:sz w:val="24"/>
        </w:rPr>
        <w:t>1.1项目名称：</w:t>
      </w:r>
      <w:r>
        <w:rPr>
          <w:rFonts w:hint="eastAsia" w:ascii="宋体" w:hAnsi="宋体" w:eastAsia="宋体" w:cs="宋体"/>
          <w:b w:val="0"/>
          <w:bCs w:val="0"/>
          <w:snapToGrid w:val="0"/>
          <w:sz w:val="24"/>
          <w:szCs w:val="24"/>
          <w:u w:val="none"/>
          <w:lang w:eastAsia="zh-CN"/>
        </w:rPr>
        <w:t>湖州市南浔区双林镇数字门牌建设项目</w:t>
      </w:r>
      <w:r>
        <w:rPr>
          <w:rFonts w:hint="eastAsia" w:ascii="宋体" w:hAnsi="宋体" w:eastAsia="宋体" w:cs="宋体"/>
          <w:bCs/>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1.2采购人：</w:t>
      </w:r>
      <w:r>
        <w:rPr>
          <w:rFonts w:hint="eastAsia" w:ascii="宋体" w:hAnsi="宋体" w:eastAsia="宋体" w:cs="宋体"/>
          <w:b w:val="0"/>
          <w:bCs w:val="0"/>
          <w:snapToGrid w:val="0"/>
          <w:sz w:val="24"/>
          <w:szCs w:val="24"/>
          <w:u w:val="none"/>
          <w:lang w:eastAsia="zh-CN"/>
        </w:rPr>
        <w:t>湖州市南浔区双林镇人民政府</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1.3监管部门: 湖州市财政局政府采购</w:t>
      </w:r>
      <w:r>
        <w:rPr>
          <w:rFonts w:hint="eastAsia" w:ascii="宋体" w:hAnsi="宋体" w:eastAsia="宋体" w:cs="宋体"/>
          <w:sz w:val="24"/>
          <w:lang w:val="en-US" w:eastAsia="zh-CN"/>
        </w:rPr>
        <w:t>南浔</w:t>
      </w:r>
      <w:r>
        <w:rPr>
          <w:rFonts w:hint="eastAsia" w:ascii="宋体" w:hAnsi="宋体" w:eastAsia="宋体" w:cs="宋体"/>
          <w:sz w:val="24"/>
        </w:rPr>
        <w:t>监管处；</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1.4项目资金来源：已得到政府有关部门的批准，其资金来源已落实；</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1.5采购方式:竞争性磋商；</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1.6采购项目服务地点：</w:t>
      </w:r>
      <w:r>
        <w:rPr>
          <w:rFonts w:hint="eastAsia" w:ascii="宋体" w:hAnsi="宋体" w:eastAsia="宋体" w:cs="宋体"/>
          <w:bCs/>
          <w:sz w:val="24"/>
        </w:rPr>
        <w:t>根据采购人指令</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bCs/>
          <w:sz w:val="24"/>
        </w:rPr>
        <w:t>1.7</w:t>
      </w:r>
      <w:r>
        <w:rPr>
          <w:rFonts w:hint="eastAsia" w:ascii="宋体" w:hAnsi="宋体" w:eastAsia="宋体" w:cs="宋体"/>
          <w:sz w:val="24"/>
        </w:rPr>
        <w:t>采购代理机构：</w:t>
      </w:r>
      <w:r>
        <w:rPr>
          <w:rFonts w:hint="eastAsia" w:ascii="宋体" w:hAnsi="宋体" w:eastAsia="宋体" w:cs="宋体"/>
          <w:sz w:val="24"/>
          <w:lang w:eastAsia="zh-CN"/>
        </w:rPr>
        <w:t>杭州市建设工程管理集团有限公司</w:t>
      </w:r>
      <w:r>
        <w:rPr>
          <w:rFonts w:hint="eastAsia" w:ascii="宋体" w:hAnsi="宋体" w:eastAsia="宋体" w:cs="宋体"/>
          <w:sz w:val="24"/>
        </w:rPr>
        <w:t>；</w:t>
      </w:r>
    </w:p>
    <w:p>
      <w:pPr>
        <w:tabs>
          <w:tab w:val="left" w:pos="900"/>
        </w:tabs>
        <w:spacing w:line="560" w:lineRule="exact"/>
        <w:ind w:firstLine="480" w:firstLineChars="200"/>
        <w:rPr>
          <w:rFonts w:hint="eastAsia" w:ascii="宋体" w:hAnsi="宋体" w:eastAsia="宋体" w:cs="宋体"/>
          <w:sz w:val="24"/>
        </w:rPr>
      </w:pPr>
      <w:r>
        <w:rPr>
          <w:rFonts w:hint="eastAsia" w:ascii="宋体" w:hAnsi="宋体" w:eastAsia="宋体" w:cs="宋体"/>
          <w:sz w:val="24"/>
        </w:rPr>
        <w:t>1.8本磋商文件适用于</w:t>
      </w:r>
      <w:r>
        <w:rPr>
          <w:rFonts w:hint="eastAsia" w:ascii="宋体" w:hAnsi="宋体" w:eastAsia="宋体" w:cs="宋体"/>
          <w:bCs/>
          <w:sz w:val="24"/>
        </w:rPr>
        <w:t>本</w:t>
      </w:r>
      <w:r>
        <w:rPr>
          <w:rFonts w:hint="eastAsia" w:ascii="宋体" w:hAnsi="宋体" w:eastAsia="宋体" w:cs="宋体"/>
          <w:sz w:val="24"/>
        </w:rPr>
        <w:t>项目的磋商、成交、验收、合同履约、付款等（如法律、法规或省级以上规范性文件另有规定的，从其规定）。</w:t>
      </w:r>
    </w:p>
    <w:p>
      <w:pPr>
        <w:tabs>
          <w:tab w:val="left" w:pos="90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2．供应商的资格条件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、本项目专门面向中小企业采购, 供应商需符合国家《中小企业划型标准规定》要求。(监狱企业、残疾人福利性单位参加投标，视为小型、微型企业)；</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3</w:t>
      </w:r>
      <w:r>
        <w:rPr>
          <w:rFonts w:hint="eastAsia" w:ascii="宋体" w:hAnsi="宋体" w:eastAsia="宋体" w:cs="宋体"/>
          <w:sz w:val="24"/>
        </w:rPr>
        <w:t>本项目不接受联合体磋商。</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3．磋商费用</w:t>
      </w:r>
    </w:p>
    <w:p>
      <w:pPr>
        <w:spacing w:line="560" w:lineRule="exact"/>
        <w:ind w:firstLine="480" w:firstLineChars="200"/>
        <w:rPr>
          <w:rFonts w:hint="eastAsia" w:ascii="宋体" w:hAnsi="宋体" w:eastAsia="宋体" w:cs="宋体"/>
          <w:sz w:val="24"/>
        </w:rPr>
      </w:pPr>
      <w:r>
        <w:rPr>
          <w:rFonts w:hint="eastAsia" w:ascii="宋体" w:hAnsi="宋体" w:eastAsia="宋体" w:cs="宋体"/>
          <w:bCs/>
          <w:sz w:val="24"/>
        </w:rPr>
        <w:t>3.1无论磋商采购结果如何，供应商均应自行承担所有与参加本次磋商采购有关的全部费用。</w:t>
      </w:r>
      <w:r>
        <w:rPr>
          <w:rFonts w:hint="eastAsia" w:ascii="宋体" w:hAnsi="宋体" w:eastAsia="宋体" w:cs="宋体"/>
          <w:sz w:val="24"/>
        </w:rPr>
        <w:t>不论磋商结果如何，采购代理机构对上述费用不负任何责任；</w:t>
      </w:r>
    </w:p>
    <w:p>
      <w:pPr>
        <w:spacing w:line="560" w:lineRule="exact"/>
        <w:ind w:firstLine="480" w:firstLineChars="200"/>
        <w:rPr>
          <w:rFonts w:hint="eastAsia" w:ascii="宋体" w:hAnsi="宋体" w:eastAsia="宋体" w:cs="宋体"/>
          <w:b/>
          <w:sz w:val="44"/>
          <w:szCs w:val="44"/>
        </w:rPr>
      </w:pPr>
      <w:r>
        <w:rPr>
          <w:rFonts w:hint="eastAsia" w:ascii="宋体" w:hAnsi="宋体" w:eastAsia="宋体" w:cs="宋体"/>
          <w:bCs/>
          <w:sz w:val="24"/>
        </w:rPr>
        <w:t>3.2本项目磋商代理费按人民币</w:t>
      </w:r>
      <w:r>
        <w:rPr>
          <w:rFonts w:hint="eastAsia" w:ascii="宋体" w:hAnsi="宋体" w:eastAsia="宋体" w:cs="宋体"/>
          <w:bCs/>
          <w:sz w:val="24"/>
          <w:lang w:val="en-US" w:eastAsia="zh-CN"/>
        </w:rPr>
        <w:t>壹万肆仟柒佰元整（</w:t>
      </w:r>
      <w:r>
        <w:rPr>
          <w:rFonts w:hint="eastAsia" w:ascii="宋体" w:hAnsi="宋体" w:eastAsia="宋体" w:cs="宋体"/>
          <w:b w:val="0"/>
          <w:bCs/>
          <w:color w:val="auto"/>
          <w:spacing w:val="-6"/>
          <w:sz w:val="24"/>
        </w:rPr>
        <w:t>￥</w:t>
      </w:r>
      <w:r>
        <w:rPr>
          <w:rFonts w:hint="eastAsia" w:ascii="宋体" w:hAnsi="宋体" w:eastAsia="宋体" w:cs="宋体"/>
          <w:b w:val="0"/>
          <w:bCs/>
          <w:color w:val="auto"/>
          <w:spacing w:val="-6"/>
          <w:sz w:val="24"/>
          <w:lang w:val="en-US" w:eastAsia="zh-CN"/>
        </w:rPr>
        <w:t>14700</w:t>
      </w:r>
      <w:r>
        <w:rPr>
          <w:rFonts w:hint="eastAsia" w:ascii="宋体" w:hAnsi="宋体" w:eastAsia="宋体" w:cs="宋体"/>
          <w:b w:val="0"/>
          <w:bCs/>
          <w:color w:val="auto"/>
          <w:spacing w:val="-6"/>
          <w:sz w:val="24"/>
        </w:rPr>
        <w:t>元</w:t>
      </w:r>
      <w:r>
        <w:rPr>
          <w:rFonts w:hint="eastAsia" w:ascii="宋体" w:hAnsi="宋体" w:eastAsia="宋体" w:cs="宋体"/>
          <w:bCs/>
          <w:sz w:val="24"/>
          <w:lang w:val="en-US" w:eastAsia="zh-CN"/>
        </w:rPr>
        <w:t>）</w:t>
      </w:r>
      <w:r>
        <w:rPr>
          <w:rFonts w:hint="eastAsia" w:ascii="宋体" w:hAnsi="宋体" w:eastAsia="宋体" w:cs="宋体"/>
          <w:bCs/>
          <w:sz w:val="24"/>
        </w:rPr>
        <w:t>计取，由成交供应商在领取成交通知书前一次性支付给采购代理机构，该费用请综合考虑在响应报价中。</w:t>
      </w:r>
    </w:p>
    <w:p>
      <w:pPr>
        <w:pStyle w:val="5"/>
        <w:spacing w:line="560" w:lineRule="exact"/>
        <w:jc w:val="center"/>
        <w:rPr>
          <w:rFonts w:hint="eastAsia" w:ascii="宋体" w:hAnsi="宋体" w:eastAsia="宋体" w:cs="宋体"/>
          <w:kern w:val="44"/>
          <w:sz w:val="28"/>
          <w:szCs w:val="28"/>
        </w:rPr>
      </w:pPr>
      <w:bookmarkStart w:id="9" w:name="_Toc452995897"/>
      <w:r>
        <w:rPr>
          <w:rFonts w:hint="eastAsia" w:ascii="宋体" w:hAnsi="宋体" w:eastAsia="宋体" w:cs="宋体"/>
          <w:kern w:val="44"/>
          <w:sz w:val="28"/>
          <w:szCs w:val="28"/>
        </w:rPr>
        <w:t>二、磋商文件的说明</w:t>
      </w:r>
      <w:bookmarkEnd w:id="9"/>
    </w:p>
    <w:p>
      <w:pPr>
        <w:tabs>
          <w:tab w:val="left" w:pos="900"/>
        </w:tabs>
        <w:spacing w:line="560" w:lineRule="exact"/>
        <w:ind w:firstLine="480" w:firstLineChars="200"/>
        <w:rPr>
          <w:rFonts w:hint="eastAsia" w:ascii="宋体" w:hAnsi="宋体" w:eastAsia="宋体" w:cs="宋体"/>
          <w:sz w:val="24"/>
        </w:rPr>
      </w:pPr>
      <w:bookmarkStart w:id="10" w:name="_Toc113441589"/>
      <w:r>
        <w:rPr>
          <w:rFonts w:hint="eastAsia" w:ascii="宋体" w:hAnsi="宋体" w:eastAsia="宋体" w:cs="宋体"/>
          <w:sz w:val="24"/>
        </w:rPr>
        <w:t>4．磋商文件</w:t>
      </w:r>
      <w:bookmarkEnd w:id="10"/>
      <w:r>
        <w:rPr>
          <w:rFonts w:hint="eastAsia" w:ascii="宋体" w:hAnsi="宋体" w:eastAsia="宋体" w:cs="宋体"/>
          <w:sz w:val="24"/>
        </w:rPr>
        <w:t>的组成</w:t>
      </w:r>
    </w:p>
    <w:p>
      <w:pPr>
        <w:spacing w:line="560" w:lineRule="exact"/>
        <w:ind w:firstLine="480" w:firstLineChars="200"/>
        <w:rPr>
          <w:rFonts w:hint="eastAsia" w:ascii="宋体" w:hAnsi="宋体" w:eastAsia="宋体" w:cs="宋体"/>
          <w:bCs/>
          <w:sz w:val="24"/>
        </w:rPr>
      </w:pPr>
      <w:r>
        <w:rPr>
          <w:rFonts w:hint="eastAsia" w:ascii="宋体" w:hAnsi="宋体" w:eastAsia="宋体" w:cs="宋体"/>
          <w:sz w:val="24"/>
        </w:rPr>
        <w:t>4.1</w:t>
      </w:r>
      <w:r>
        <w:rPr>
          <w:rFonts w:hint="eastAsia" w:ascii="宋体" w:hAnsi="宋体" w:eastAsia="宋体" w:cs="宋体"/>
          <w:bCs/>
          <w:sz w:val="24"/>
        </w:rPr>
        <w:t>磋商文件为本次采购人发出的竞争性磋商文件；响应文件为参加磋商的供应商提交的磋商响应文件。</w:t>
      </w:r>
    </w:p>
    <w:p>
      <w:pPr>
        <w:spacing w:line="560" w:lineRule="exact"/>
        <w:ind w:firstLine="480" w:firstLineChars="200"/>
        <w:rPr>
          <w:rFonts w:hint="eastAsia" w:ascii="宋体" w:hAnsi="宋体" w:eastAsia="宋体" w:cs="宋体"/>
          <w:bCs/>
          <w:sz w:val="24"/>
        </w:rPr>
      </w:pPr>
      <w:r>
        <w:rPr>
          <w:rFonts w:hint="eastAsia" w:ascii="宋体" w:hAnsi="宋体" w:eastAsia="宋体" w:cs="宋体"/>
          <w:bCs/>
          <w:sz w:val="24"/>
        </w:rPr>
        <w:t>4.2磋商文件包括以下内容：</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4.2.1第一章  竞争性磋商公告</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4.2.2第二章  磋商项目采购需求</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4.2.3第三章  供应商须知</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4.2.4第四章  合同主要条款</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4.2.5第五章  响应文件格式</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4.2.6第六章  磋商办法及评分标准</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4.3 采购代理机构在磋商截止时间前，以书面形式发出的对磋商文件的澄清或修改内容，均为磋商文件的组成部分，对采购人和供应商起约束作用；</w:t>
      </w:r>
    </w:p>
    <w:p>
      <w:pPr>
        <w:spacing w:line="560" w:lineRule="exact"/>
        <w:ind w:firstLine="480" w:firstLineChars="200"/>
        <w:rPr>
          <w:rFonts w:hint="eastAsia" w:ascii="宋体" w:hAnsi="宋体" w:eastAsia="宋体" w:cs="宋体"/>
          <w:bCs/>
          <w:sz w:val="24"/>
        </w:rPr>
      </w:pPr>
      <w:r>
        <w:rPr>
          <w:rFonts w:hint="eastAsia" w:ascii="宋体" w:hAnsi="宋体" w:eastAsia="宋体" w:cs="宋体"/>
          <w:sz w:val="24"/>
        </w:rPr>
        <w:t>4.4供应商获取磋商文件后，应仔细检查磋商文件的所有内容，如有残缺等问题，均应在获得磋商文件后</w:t>
      </w:r>
      <w:r>
        <w:rPr>
          <w:rFonts w:hint="eastAsia" w:ascii="宋体" w:hAnsi="宋体" w:eastAsia="宋体" w:cs="宋体"/>
          <w:b/>
          <w:sz w:val="24"/>
        </w:rPr>
        <w:t>在1个工作日</w:t>
      </w:r>
      <w:r>
        <w:rPr>
          <w:rFonts w:hint="eastAsia" w:ascii="宋体" w:hAnsi="宋体" w:eastAsia="宋体" w:cs="宋体"/>
          <w:sz w:val="24"/>
        </w:rPr>
        <w:t>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pPr>
        <w:tabs>
          <w:tab w:val="left" w:pos="900"/>
        </w:tabs>
        <w:spacing w:line="560" w:lineRule="exact"/>
        <w:ind w:firstLine="480" w:firstLineChars="200"/>
        <w:rPr>
          <w:rFonts w:hint="eastAsia" w:ascii="宋体" w:hAnsi="宋体" w:eastAsia="宋体" w:cs="宋体"/>
          <w:sz w:val="24"/>
        </w:rPr>
      </w:pPr>
      <w:r>
        <w:rPr>
          <w:rFonts w:hint="eastAsia" w:ascii="宋体" w:hAnsi="宋体" w:eastAsia="宋体" w:cs="宋体"/>
          <w:sz w:val="24"/>
        </w:rPr>
        <w:t>5.磋商文件的答疑</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5.1供应商如认为磋商文件表述不清晰、存在歧视性或者其他违法内容的，应当在</w:t>
      </w:r>
      <w:r>
        <w:rPr>
          <w:rFonts w:hint="eastAsia" w:ascii="宋体" w:hAnsi="宋体" w:eastAsia="宋体" w:cs="宋体"/>
          <w:sz w:val="24"/>
          <w:highlight w:val="yellow"/>
        </w:rPr>
        <w:t>202</w:t>
      </w:r>
      <w:r>
        <w:rPr>
          <w:rFonts w:hint="eastAsia" w:ascii="宋体" w:hAnsi="宋体" w:eastAsia="宋体" w:cs="宋体"/>
          <w:sz w:val="24"/>
          <w:highlight w:val="yellow"/>
          <w:lang w:val="en-US" w:eastAsia="zh-CN"/>
        </w:rPr>
        <w:t>4</w:t>
      </w:r>
      <w:r>
        <w:rPr>
          <w:rFonts w:hint="eastAsia" w:ascii="宋体" w:hAnsi="宋体" w:eastAsia="宋体" w:cs="宋体"/>
          <w:sz w:val="24"/>
          <w:highlight w:val="yellow"/>
        </w:rPr>
        <w:t>年</w:t>
      </w:r>
      <w:r>
        <w:rPr>
          <w:rFonts w:hint="eastAsia" w:ascii="宋体" w:hAnsi="宋体" w:eastAsia="宋体" w:cs="宋体"/>
          <w:sz w:val="24"/>
          <w:highlight w:val="yellow"/>
          <w:lang w:val="en-US" w:eastAsia="zh-CN"/>
        </w:rPr>
        <w:t xml:space="preserve"> </w:t>
      </w:r>
      <w:r>
        <w:rPr>
          <w:rFonts w:hint="eastAsia" w:ascii="宋体" w:hAnsi="宋体" w:eastAsia="宋体" w:cs="宋体"/>
          <w:sz w:val="24"/>
          <w:highlight w:val="yellow"/>
        </w:rPr>
        <w:t>月</w:t>
      </w:r>
      <w:r>
        <w:rPr>
          <w:rFonts w:hint="eastAsia" w:ascii="宋体" w:hAnsi="宋体" w:eastAsia="宋体" w:cs="宋体"/>
          <w:sz w:val="24"/>
          <w:highlight w:val="yellow"/>
          <w:lang w:val="en-US" w:eastAsia="zh-CN"/>
        </w:rPr>
        <w:t xml:space="preserve"> </w:t>
      </w:r>
      <w:r>
        <w:rPr>
          <w:rFonts w:hint="eastAsia" w:ascii="宋体" w:hAnsi="宋体" w:eastAsia="宋体" w:cs="宋体"/>
          <w:sz w:val="24"/>
          <w:highlight w:val="yellow"/>
        </w:rPr>
        <w:t>日1</w:t>
      </w:r>
      <w:r>
        <w:rPr>
          <w:rFonts w:hint="eastAsia" w:ascii="宋体" w:hAnsi="宋体" w:eastAsia="宋体" w:cs="宋体"/>
          <w:sz w:val="24"/>
          <w:highlight w:val="yellow"/>
          <w:lang w:val="en-US" w:eastAsia="zh-CN"/>
        </w:rPr>
        <w:t>6</w:t>
      </w:r>
      <w:r>
        <w:rPr>
          <w:rFonts w:hint="eastAsia" w:ascii="宋体" w:hAnsi="宋体" w:eastAsia="宋体" w:cs="宋体"/>
          <w:sz w:val="24"/>
          <w:highlight w:val="yellow"/>
        </w:rPr>
        <w:t>：</w:t>
      </w:r>
      <w:r>
        <w:rPr>
          <w:rFonts w:hint="eastAsia" w:ascii="宋体" w:hAnsi="宋体" w:eastAsia="宋体" w:cs="宋体"/>
          <w:sz w:val="24"/>
          <w:highlight w:val="yellow"/>
          <w:lang w:val="en-US" w:eastAsia="zh-CN"/>
        </w:rPr>
        <w:t>30</w:t>
      </w:r>
      <w:r>
        <w:rPr>
          <w:rFonts w:hint="eastAsia" w:ascii="宋体" w:hAnsi="宋体" w:eastAsia="宋体" w:cs="宋体"/>
          <w:sz w:val="24"/>
          <w:highlight w:val="yellow"/>
        </w:rPr>
        <w:t>分</w:t>
      </w:r>
      <w:r>
        <w:rPr>
          <w:rFonts w:hint="eastAsia" w:ascii="宋体" w:hAnsi="宋体" w:eastAsia="宋体" w:cs="宋体"/>
          <w:sz w:val="24"/>
        </w:rPr>
        <w:t>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5.2答疑内容是磋商文件的组成部分，并将在网上发布补充（答疑、澄清）文件，潜在供应商应自行关注网站公告，采购人不再一一通知，供应商因自身贻误行为导致磋商失效的，责任自负。</w:t>
      </w:r>
    </w:p>
    <w:p>
      <w:pPr>
        <w:tabs>
          <w:tab w:val="left" w:pos="900"/>
        </w:tabs>
        <w:spacing w:line="560" w:lineRule="exact"/>
        <w:ind w:firstLine="480" w:firstLineChars="200"/>
        <w:rPr>
          <w:rFonts w:hint="eastAsia" w:ascii="宋体" w:hAnsi="宋体" w:eastAsia="宋体" w:cs="宋体"/>
          <w:sz w:val="24"/>
        </w:rPr>
      </w:pPr>
      <w:r>
        <w:rPr>
          <w:rFonts w:hint="eastAsia" w:ascii="宋体" w:hAnsi="宋体" w:eastAsia="宋体" w:cs="宋体"/>
          <w:sz w:val="24"/>
        </w:rPr>
        <w:t>6.磋商文件的澄清、修改</w:t>
      </w:r>
    </w:p>
    <w:p>
      <w:pPr>
        <w:spacing w:line="560" w:lineRule="exact"/>
        <w:ind w:firstLine="480" w:firstLineChars="200"/>
        <w:rPr>
          <w:rFonts w:hint="eastAsia" w:ascii="宋体" w:hAnsi="宋体" w:eastAsia="宋体" w:cs="宋体"/>
          <w:bCs/>
          <w:sz w:val="24"/>
        </w:rPr>
      </w:pPr>
      <w:r>
        <w:rPr>
          <w:rFonts w:hint="eastAsia" w:ascii="宋体" w:hAnsi="宋体" w:eastAsia="宋体" w:cs="宋体"/>
          <w:sz w:val="24"/>
        </w:rPr>
        <w:t>6.1</w:t>
      </w:r>
      <w:r>
        <w:rPr>
          <w:rFonts w:hint="eastAsia" w:ascii="宋体" w:hAnsi="宋体" w:eastAsia="宋体" w:cs="宋体"/>
          <w:bCs/>
          <w:sz w:val="24"/>
        </w:rPr>
        <w:t>在磋商截止时间前，采购人及采购代理机构无论出于自己的考虑，还是出于对供应商提问的澄清，均可对磋商文件用补充文件的方式进行修改</w:t>
      </w:r>
      <w:r>
        <w:rPr>
          <w:rFonts w:hint="eastAsia" w:ascii="宋体" w:hAnsi="宋体" w:eastAsia="宋体" w:cs="宋体"/>
          <w:sz w:val="24"/>
        </w:rPr>
        <w:t>；</w:t>
      </w:r>
    </w:p>
    <w:p>
      <w:pPr>
        <w:spacing w:line="560" w:lineRule="exact"/>
        <w:ind w:firstLine="480" w:firstLineChars="200"/>
        <w:rPr>
          <w:rFonts w:hint="eastAsia" w:ascii="宋体" w:hAnsi="宋体" w:eastAsia="宋体" w:cs="宋体"/>
          <w:bCs/>
          <w:sz w:val="24"/>
        </w:rPr>
      </w:pPr>
      <w:r>
        <w:rPr>
          <w:rFonts w:hint="eastAsia" w:ascii="宋体" w:hAnsi="宋体" w:eastAsia="宋体" w:cs="宋体"/>
          <w:sz w:val="24"/>
        </w:rPr>
        <w:t>6.2</w:t>
      </w:r>
      <w:r>
        <w:rPr>
          <w:rFonts w:hint="eastAsia" w:ascii="宋体" w:hAnsi="宋体" w:eastAsia="宋体" w:cs="宋体"/>
          <w:bCs/>
          <w:sz w:val="24"/>
        </w:rPr>
        <w:t>对磋商文件的修改，将以书面、或传真的形式通知已购买同一磋商文件的每一供应商。补充文件将作为磋商文件的组成部分，对所有供应商有约束力。供应商在收到该补充文件后，应以书面方式予以确认</w:t>
      </w:r>
      <w:r>
        <w:rPr>
          <w:rFonts w:hint="eastAsia" w:ascii="宋体" w:hAnsi="宋体" w:eastAsia="宋体" w:cs="宋体"/>
          <w:sz w:val="24"/>
        </w:rPr>
        <w:t>。</w:t>
      </w:r>
    </w:p>
    <w:p>
      <w:pPr>
        <w:tabs>
          <w:tab w:val="left" w:pos="900"/>
        </w:tabs>
        <w:spacing w:line="560" w:lineRule="exact"/>
        <w:ind w:firstLine="480" w:firstLineChars="200"/>
        <w:rPr>
          <w:rFonts w:hint="eastAsia" w:ascii="宋体" w:hAnsi="宋体" w:eastAsia="宋体" w:cs="宋体"/>
          <w:sz w:val="24"/>
        </w:rPr>
      </w:pPr>
      <w:r>
        <w:rPr>
          <w:rFonts w:hint="eastAsia" w:ascii="宋体" w:hAnsi="宋体" w:eastAsia="宋体" w:cs="宋体"/>
          <w:sz w:val="24"/>
        </w:rPr>
        <w:t>7.供应商应当按照磋商文件的要求编制响应文件。响应文件应对磋商文件提出的要求和条件作出实质性响应（如对服务期限、售后服务、合同主要条款及其它要求等内容作出满足或者优于磋商文件要求和条件的承诺）。</w:t>
      </w:r>
    </w:p>
    <w:p>
      <w:pPr>
        <w:tabs>
          <w:tab w:val="left" w:pos="900"/>
        </w:tabs>
        <w:spacing w:line="560" w:lineRule="exact"/>
        <w:ind w:firstLine="480" w:firstLineChars="200"/>
        <w:rPr>
          <w:rFonts w:hint="eastAsia" w:ascii="宋体" w:hAnsi="宋体" w:eastAsia="宋体" w:cs="宋体"/>
          <w:sz w:val="24"/>
        </w:rPr>
      </w:pPr>
      <w:r>
        <w:rPr>
          <w:rFonts w:hint="eastAsia" w:ascii="宋体" w:hAnsi="宋体" w:eastAsia="宋体" w:cs="宋体"/>
          <w:sz w:val="24"/>
        </w:rPr>
        <w:t>8.响应文件的签署</w:t>
      </w:r>
    </w:p>
    <w:p>
      <w:pPr>
        <w:spacing w:line="560" w:lineRule="exact"/>
        <w:ind w:firstLine="482" w:firstLineChars="200"/>
        <w:rPr>
          <w:rFonts w:hint="eastAsia" w:ascii="宋体" w:hAnsi="宋体" w:eastAsia="宋体" w:cs="宋体"/>
          <w:b/>
          <w:sz w:val="24"/>
        </w:rPr>
      </w:pPr>
      <w:r>
        <w:rPr>
          <w:rFonts w:hint="eastAsia" w:ascii="宋体" w:hAnsi="宋体" w:eastAsia="宋体" w:cs="宋体"/>
          <w:b/>
          <w:sz w:val="24"/>
        </w:rPr>
        <w:t>8.1响应文件的形式与效力：</w:t>
      </w:r>
    </w:p>
    <w:p>
      <w:pPr>
        <w:tabs>
          <w:tab w:val="left" w:pos="3870"/>
          <w:tab w:val="left" w:pos="4085"/>
        </w:tabs>
        <w:snapToGrid w:val="0"/>
        <w:spacing w:line="560" w:lineRule="exact"/>
        <w:ind w:firstLine="240" w:firstLineChars="100"/>
        <w:jc w:val="left"/>
        <w:rPr>
          <w:rFonts w:hint="eastAsia" w:ascii="宋体" w:hAnsi="宋体" w:eastAsia="宋体" w:cs="宋体"/>
          <w:sz w:val="24"/>
        </w:rPr>
      </w:pPr>
      <w:r>
        <w:rPr>
          <w:rFonts w:hint="eastAsia" w:ascii="宋体" w:hAnsi="宋体" w:eastAsia="宋体" w:cs="宋体"/>
          <w:sz w:val="24"/>
        </w:rPr>
        <w:t>（一）响应文件分为电子响应文件及数据电子备份响应文件（U盘），具体内容如下：</w:t>
      </w:r>
    </w:p>
    <w:p>
      <w:pPr>
        <w:tabs>
          <w:tab w:val="left" w:pos="3870"/>
          <w:tab w:val="left" w:pos="4085"/>
        </w:tabs>
        <w:snapToGrid w:val="0"/>
        <w:spacing w:line="560" w:lineRule="exact"/>
        <w:ind w:firstLine="480" w:firstLineChars="200"/>
        <w:jc w:val="left"/>
        <w:rPr>
          <w:rFonts w:hint="eastAsia" w:ascii="宋体" w:hAnsi="宋体" w:eastAsia="宋体" w:cs="宋体"/>
          <w:sz w:val="24"/>
        </w:rPr>
      </w:pPr>
      <w:r>
        <w:rPr>
          <w:rFonts w:hint="eastAsia" w:ascii="宋体" w:hAnsi="宋体" w:eastAsia="宋体" w:cs="宋体"/>
          <w:sz w:val="24"/>
        </w:rPr>
        <w:t>（1）电子响应文件：按政采云平台项目采购-电子交易操作指南及本磋商文件要求制作、加密并递交，供应商电子交易操作指南详见网址：https://zfcg.czt.zj.gov.cn/）。</w:t>
      </w:r>
    </w:p>
    <w:p>
      <w:pPr>
        <w:tabs>
          <w:tab w:val="left" w:pos="3870"/>
          <w:tab w:val="left" w:pos="4085"/>
        </w:tabs>
        <w:snapToGrid w:val="0"/>
        <w:spacing w:line="560" w:lineRule="exact"/>
        <w:ind w:firstLine="480" w:firstLineChars="200"/>
        <w:jc w:val="left"/>
        <w:rPr>
          <w:rFonts w:hint="eastAsia" w:ascii="宋体" w:hAnsi="宋体" w:eastAsia="宋体" w:cs="宋体"/>
          <w:sz w:val="24"/>
        </w:rPr>
      </w:pPr>
      <w:r>
        <w:rPr>
          <w:rFonts w:hint="eastAsia" w:ascii="宋体" w:hAnsi="宋体" w:eastAsia="宋体" w:cs="宋体"/>
          <w:sz w:val="24"/>
        </w:rPr>
        <w:t>（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p>
      <w:pPr>
        <w:tabs>
          <w:tab w:val="left" w:pos="900"/>
        </w:tabs>
        <w:spacing w:line="560" w:lineRule="exact"/>
        <w:ind w:firstLine="480" w:firstLineChars="200"/>
        <w:rPr>
          <w:rFonts w:hint="eastAsia" w:ascii="宋体" w:hAnsi="宋体" w:eastAsia="宋体" w:cs="宋体"/>
          <w:sz w:val="24"/>
        </w:rPr>
      </w:pPr>
      <w:r>
        <w:rPr>
          <w:rFonts w:hint="eastAsia" w:ascii="宋体" w:hAnsi="宋体" w:eastAsia="宋体" w:cs="宋体"/>
          <w:sz w:val="24"/>
        </w:rPr>
        <w:t>（二）响应文件的效力：</w:t>
      </w:r>
    </w:p>
    <w:p>
      <w:pPr>
        <w:tabs>
          <w:tab w:val="left" w:pos="3870"/>
          <w:tab w:val="left" w:pos="4085"/>
        </w:tabs>
        <w:snapToGrid w:val="0"/>
        <w:spacing w:line="560" w:lineRule="exact"/>
        <w:ind w:firstLine="480" w:firstLineChars="200"/>
        <w:jc w:val="left"/>
        <w:rPr>
          <w:rFonts w:hint="eastAsia" w:ascii="宋体" w:hAnsi="宋体" w:eastAsia="宋体" w:cs="宋体"/>
          <w:bCs/>
          <w:sz w:val="24"/>
        </w:rPr>
      </w:pPr>
      <w:r>
        <w:rPr>
          <w:rFonts w:hint="eastAsia" w:ascii="宋体" w:hAnsi="宋体" w:eastAsia="宋体" w:cs="宋体"/>
          <w:bCs/>
          <w:sz w:val="24"/>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pPr>
        <w:tabs>
          <w:tab w:val="left" w:pos="3870"/>
          <w:tab w:val="left" w:pos="4085"/>
        </w:tabs>
        <w:snapToGrid w:val="0"/>
        <w:spacing w:line="560" w:lineRule="exact"/>
        <w:ind w:firstLine="480" w:firstLineChars="200"/>
        <w:jc w:val="left"/>
        <w:rPr>
          <w:rFonts w:hint="eastAsia" w:ascii="宋体" w:hAnsi="宋体" w:eastAsia="宋体" w:cs="宋体"/>
          <w:bCs/>
          <w:sz w:val="24"/>
        </w:rPr>
      </w:pPr>
      <w:r>
        <w:rPr>
          <w:rFonts w:hint="eastAsia" w:ascii="宋体" w:hAnsi="宋体" w:eastAsia="宋体" w:cs="宋体"/>
          <w:bCs/>
          <w:sz w:val="24"/>
        </w:rPr>
        <w:t>8.2响应文件的组成（如无格式、格式自拟）</w:t>
      </w:r>
    </w:p>
    <w:p>
      <w:pPr>
        <w:tabs>
          <w:tab w:val="left" w:pos="3870"/>
          <w:tab w:val="left" w:pos="4085"/>
        </w:tabs>
        <w:snapToGrid w:val="0"/>
        <w:spacing w:line="560" w:lineRule="exact"/>
        <w:ind w:firstLine="480" w:firstLineChars="200"/>
        <w:jc w:val="left"/>
        <w:rPr>
          <w:rFonts w:hint="eastAsia" w:ascii="宋体" w:hAnsi="宋体" w:eastAsia="宋体" w:cs="宋体"/>
          <w:sz w:val="24"/>
        </w:rPr>
      </w:pPr>
      <w:r>
        <w:rPr>
          <w:rFonts w:hint="eastAsia" w:ascii="宋体" w:hAnsi="宋体" w:eastAsia="宋体" w:cs="宋体"/>
          <w:sz w:val="24"/>
        </w:rPr>
        <w:t>响应文件（包括电子响应文件及数据电子备份响应文件（U盘））由</w:t>
      </w:r>
      <w:bookmarkStart w:id="11" w:name="_Hlk69030389"/>
      <w:r>
        <w:rPr>
          <w:rFonts w:hint="eastAsia" w:ascii="宋体" w:hAnsi="宋体" w:eastAsia="宋体" w:cs="宋体"/>
          <w:sz w:val="24"/>
        </w:rPr>
        <w:t>《技术、商务、资信及其他文件》</w:t>
      </w:r>
      <w:bookmarkEnd w:id="11"/>
      <w:r>
        <w:rPr>
          <w:rFonts w:hint="eastAsia" w:ascii="宋体" w:hAnsi="宋体" w:eastAsia="宋体" w:cs="宋体"/>
          <w:sz w:val="24"/>
        </w:rPr>
        <w:t>和《首次报价文件》两部分组成，其中电子响应文件中所须加盖公章部分均采用CA签章。</w:t>
      </w:r>
    </w:p>
    <w:p>
      <w:pPr>
        <w:tabs>
          <w:tab w:val="left" w:pos="900"/>
        </w:tabs>
        <w:spacing w:line="560" w:lineRule="exact"/>
        <w:ind w:firstLine="482" w:firstLineChars="200"/>
        <w:rPr>
          <w:rFonts w:hint="eastAsia" w:ascii="宋体" w:hAnsi="宋体" w:eastAsia="宋体" w:cs="宋体"/>
          <w:b/>
          <w:bCs/>
          <w:sz w:val="24"/>
        </w:rPr>
      </w:pPr>
      <w:bookmarkStart w:id="12" w:name="_Hlk69030881"/>
      <w:r>
        <w:rPr>
          <w:rFonts w:hint="eastAsia" w:ascii="宋体" w:hAnsi="宋体" w:eastAsia="宋体" w:cs="宋体"/>
          <w:b/>
          <w:bCs/>
          <w:sz w:val="24"/>
        </w:rPr>
        <w:t>（一）《技术、商务、资信及其他文件</w:t>
      </w:r>
      <w:bookmarkEnd w:id="12"/>
      <w:r>
        <w:rPr>
          <w:rFonts w:hint="eastAsia" w:ascii="宋体" w:hAnsi="宋体" w:eastAsia="宋体" w:cs="宋体"/>
          <w:b/>
          <w:bCs/>
          <w:sz w:val="24"/>
        </w:rPr>
        <w:t>》</w:t>
      </w:r>
    </w:p>
    <w:p>
      <w:pPr>
        <w:tabs>
          <w:tab w:val="left" w:pos="900"/>
        </w:tabs>
        <w:spacing w:line="560" w:lineRule="exact"/>
        <w:rPr>
          <w:rFonts w:hint="eastAsia" w:ascii="宋体" w:hAnsi="宋体" w:eastAsia="宋体" w:cs="宋体"/>
          <w:b/>
          <w:bCs/>
          <w:sz w:val="24"/>
        </w:rPr>
      </w:pPr>
      <w:r>
        <w:rPr>
          <w:rFonts w:hint="eastAsia" w:ascii="宋体" w:hAnsi="宋体" w:eastAsia="宋体" w:cs="宋体"/>
          <w:b/>
          <w:bCs/>
          <w:sz w:val="24"/>
        </w:rPr>
        <w:t>（</w:t>
      </w:r>
      <w:r>
        <w:rPr>
          <w:rFonts w:hint="eastAsia" w:ascii="宋体" w:hAnsi="宋体" w:eastAsia="宋体" w:cs="宋体"/>
          <w:b/>
          <w:bCs/>
          <w:sz w:val="24"/>
          <w:lang w:val="en-US" w:eastAsia="zh-CN"/>
        </w:rPr>
        <w:t>1</w:t>
      </w:r>
      <w:r>
        <w:rPr>
          <w:rFonts w:hint="eastAsia" w:ascii="宋体" w:hAnsi="宋体" w:eastAsia="宋体" w:cs="宋体"/>
          <w:b/>
          <w:bCs/>
          <w:sz w:val="24"/>
        </w:rPr>
        <w:t>）技术部分：</w:t>
      </w:r>
    </w:p>
    <w:p>
      <w:pPr>
        <w:tabs>
          <w:tab w:val="left" w:pos="3870"/>
          <w:tab w:val="left" w:pos="4085"/>
        </w:tabs>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lang w:val="en-US" w:eastAsia="zh-CN"/>
        </w:rPr>
        <w:t>1、</w:t>
      </w:r>
      <w:r>
        <w:rPr>
          <w:rFonts w:hint="eastAsia" w:ascii="宋体" w:hAnsi="宋体" w:eastAsia="宋体" w:cs="宋体"/>
          <w:kern w:val="0"/>
          <w:sz w:val="24"/>
        </w:rPr>
        <w:t>供应商自评分索引表；（格式见第五章）</w:t>
      </w:r>
    </w:p>
    <w:p>
      <w:pPr>
        <w:snapToGrid w:val="0"/>
        <w:spacing w:line="360" w:lineRule="auto"/>
        <w:ind w:firstLine="470" w:firstLineChars="196"/>
        <w:jc w:val="left"/>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lang w:val="en-US" w:eastAsia="zh-CN"/>
        </w:rPr>
        <w:t>、</w:t>
      </w:r>
      <w:r>
        <w:rPr>
          <w:rFonts w:hint="eastAsia" w:ascii="宋体" w:hAnsi="宋体" w:eastAsia="宋体" w:cs="宋体"/>
          <w:kern w:val="0"/>
          <w:sz w:val="24"/>
        </w:rPr>
        <w:t>对本项目整体要求的理解</w:t>
      </w:r>
      <w:r>
        <w:rPr>
          <w:rFonts w:hint="eastAsia" w:ascii="宋体" w:hAnsi="宋体" w:eastAsia="宋体" w:cs="宋体"/>
          <w:sz w:val="24"/>
        </w:rPr>
        <w:t>；</w:t>
      </w:r>
    </w:p>
    <w:p>
      <w:pPr>
        <w:tabs>
          <w:tab w:val="left" w:pos="3870"/>
          <w:tab w:val="left" w:pos="4085"/>
        </w:tabs>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kern w:val="0"/>
          <w:sz w:val="24"/>
        </w:rPr>
        <w:t>项目功能要求</w:t>
      </w:r>
      <w:r>
        <w:rPr>
          <w:rFonts w:hint="eastAsia" w:ascii="宋体" w:hAnsi="宋体" w:eastAsia="宋体" w:cs="宋体"/>
          <w:sz w:val="24"/>
          <w:lang w:val="en-US" w:eastAsia="zh-CN"/>
        </w:rPr>
        <w:t>；</w:t>
      </w:r>
    </w:p>
    <w:p>
      <w:pPr>
        <w:tabs>
          <w:tab w:val="left" w:pos="3870"/>
          <w:tab w:val="left" w:pos="4085"/>
        </w:tabs>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sz w:val="24"/>
        </w:rPr>
        <w:t>项目组织实施</w:t>
      </w:r>
      <w:r>
        <w:rPr>
          <w:rFonts w:hint="eastAsia" w:ascii="宋体" w:hAnsi="宋体" w:eastAsia="宋体" w:cs="宋体"/>
          <w:sz w:val="24"/>
          <w:lang w:val="en-US" w:eastAsia="zh-CN"/>
        </w:rPr>
        <w:t>；</w:t>
      </w:r>
    </w:p>
    <w:p>
      <w:pPr>
        <w:tabs>
          <w:tab w:val="left" w:pos="3870"/>
          <w:tab w:val="left" w:pos="4085"/>
        </w:tabs>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、人员配备</w:t>
      </w:r>
      <w:r>
        <w:rPr>
          <w:rFonts w:hint="eastAsia" w:ascii="宋体" w:hAnsi="宋体" w:eastAsia="宋体" w:cs="宋体"/>
          <w:sz w:val="24"/>
          <w:lang w:val="en-US" w:eastAsia="zh-CN"/>
        </w:rPr>
        <w:t>；</w:t>
      </w:r>
    </w:p>
    <w:p>
      <w:pPr>
        <w:tabs>
          <w:tab w:val="left" w:pos="3870"/>
          <w:tab w:val="left" w:pos="4085"/>
        </w:tabs>
        <w:snapToGrid w:val="0"/>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sz w:val="24"/>
        </w:rPr>
        <w:t>售后服务、培训及服务承诺</w:t>
      </w:r>
      <w:r>
        <w:rPr>
          <w:rFonts w:hint="eastAsia" w:ascii="宋体" w:hAnsi="宋体" w:eastAsia="宋体" w:cs="宋体"/>
          <w:sz w:val="24"/>
          <w:highlight w:val="none"/>
          <w:lang w:val="en-US" w:eastAsia="zh-CN"/>
        </w:rPr>
        <w:t>；</w:t>
      </w:r>
    </w:p>
    <w:p>
      <w:pPr>
        <w:tabs>
          <w:tab w:val="left" w:pos="3870"/>
          <w:tab w:val="left" w:pos="4085"/>
        </w:tabs>
        <w:snapToGrid w:val="0"/>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7</w:t>
      </w:r>
      <w:r>
        <w:rPr>
          <w:rFonts w:hint="eastAsia" w:ascii="宋体" w:hAnsi="宋体" w:eastAsia="宋体" w:cs="宋体"/>
          <w:sz w:val="24"/>
          <w:highlight w:val="none"/>
          <w:lang w:val="en-US" w:eastAsia="zh-CN"/>
        </w:rPr>
        <w:t>、</w:t>
      </w:r>
      <w:r>
        <w:rPr>
          <w:rFonts w:hint="eastAsia" w:ascii="宋体" w:hAnsi="宋体" w:eastAsia="宋体" w:cs="宋体"/>
          <w:sz w:val="24"/>
        </w:rPr>
        <w:t>演示</w:t>
      </w:r>
      <w:r>
        <w:rPr>
          <w:rFonts w:hint="eastAsia" w:ascii="宋体" w:hAnsi="宋体" w:eastAsia="宋体" w:cs="宋体"/>
          <w:sz w:val="24"/>
          <w:highlight w:val="none"/>
          <w:lang w:val="en-US" w:eastAsia="zh-CN"/>
        </w:rPr>
        <w:t>；</w:t>
      </w:r>
    </w:p>
    <w:p>
      <w:pPr>
        <w:tabs>
          <w:tab w:val="left" w:pos="3870"/>
          <w:tab w:val="left" w:pos="4085"/>
        </w:tabs>
        <w:snapToGrid w:val="0"/>
        <w:spacing w:line="560" w:lineRule="exact"/>
        <w:jc w:val="left"/>
        <w:rPr>
          <w:rFonts w:hint="eastAsia" w:ascii="宋体" w:hAnsi="宋体" w:eastAsia="宋体" w:cs="宋体"/>
          <w:b/>
          <w:color w:val="auto"/>
          <w:sz w:val="24"/>
        </w:rPr>
      </w:pPr>
      <w:r>
        <w:rPr>
          <w:rFonts w:hint="eastAsia" w:ascii="宋体" w:hAnsi="宋体" w:eastAsia="宋体" w:cs="宋体"/>
          <w:b/>
          <w:color w:val="auto"/>
          <w:sz w:val="24"/>
        </w:rPr>
        <w:t>（</w:t>
      </w:r>
      <w:r>
        <w:rPr>
          <w:rFonts w:hint="eastAsia" w:ascii="宋体" w:hAnsi="宋体" w:eastAsia="宋体" w:cs="宋体"/>
          <w:b/>
          <w:color w:val="auto"/>
          <w:sz w:val="24"/>
          <w:lang w:val="en-US" w:eastAsia="zh-CN"/>
        </w:rPr>
        <w:t>2</w:t>
      </w:r>
      <w:r>
        <w:rPr>
          <w:rFonts w:hint="eastAsia" w:ascii="宋体" w:hAnsi="宋体" w:eastAsia="宋体" w:cs="宋体"/>
          <w:b/>
          <w:color w:val="auto"/>
          <w:sz w:val="24"/>
        </w:rPr>
        <w:t>）商务部分：</w:t>
      </w:r>
    </w:p>
    <w:p>
      <w:pPr>
        <w:snapToGrid w:val="0"/>
        <w:spacing w:line="560" w:lineRule="exact"/>
        <w:ind w:firstLine="470" w:firstLineChars="196"/>
        <w:jc w:val="left"/>
        <w:rPr>
          <w:rFonts w:hint="eastAsia" w:ascii="宋体" w:hAnsi="宋体" w:eastAsia="宋体" w:cs="宋体"/>
          <w:color w:val="auto"/>
          <w:sz w:val="24"/>
        </w:rPr>
      </w:pPr>
      <w:r>
        <w:rPr>
          <w:rFonts w:hint="eastAsia" w:ascii="宋体" w:hAnsi="宋体" w:eastAsia="宋体" w:cs="宋体"/>
          <w:color w:val="auto"/>
          <w:sz w:val="24"/>
        </w:rPr>
        <w:t>1、商务响应表；（格式见第五章）</w:t>
      </w:r>
    </w:p>
    <w:p>
      <w:pPr>
        <w:snapToGrid w:val="0"/>
        <w:spacing w:line="560" w:lineRule="exact"/>
        <w:ind w:firstLine="470" w:firstLineChars="196"/>
        <w:jc w:val="left"/>
        <w:rPr>
          <w:rFonts w:hint="eastAsia" w:ascii="宋体" w:hAnsi="宋体" w:eastAsia="宋体" w:cs="宋体"/>
          <w:color w:val="auto"/>
          <w:sz w:val="24"/>
        </w:rPr>
      </w:pPr>
      <w:r>
        <w:rPr>
          <w:rFonts w:hint="eastAsia" w:ascii="宋体" w:hAnsi="宋体" w:eastAsia="宋体" w:cs="宋体"/>
          <w:color w:val="auto"/>
          <w:sz w:val="24"/>
        </w:rPr>
        <w:t>2、企业认证；（格式见第五章）</w:t>
      </w:r>
    </w:p>
    <w:p>
      <w:pPr>
        <w:snapToGrid w:val="0"/>
        <w:spacing w:line="560" w:lineRule="exact"/>
        <w:ind w:firstLine="470" w:firstLineChars="196"/>
        <w:jc w:val="left"/>
        <w:rPr>
          <w:rFonts w:hint="eastAsia" w:ascii="宋体" w:hAnsi="宋体" w:eastAsia="宋体" w:cs="宋体"/>
          <w:color w:val="auto"/>
          <w:sz w:val="24"/>
        </w:rPr>
      </w:pPr>
      <w:r>
        <w:rPr>
          <w:rFonts w:hint="eastAsia" w:ascii="宋体" w:hAnsi="宋体" w:eastAsia="宋体" w:cs="宋体"/>
          <w:color w:val="auto"/>
          <w:sz w:val="24"/>
        </w:rPr>
        <w:t>3、企业实力；</w:t>
      </w:r>
    </w:p>
    <w:p>
      <w:pPr>
        <w:snapToGrid w:val="0"/>
        <w:spacing w:line="560" w:lineRule="exact"/>
        <w:ind w:firstLine="470" w:firstLineChars="196"/>
        <w:jc w:val="left"/>
        <w:rPr>
          <w:rFonts w:hint="default" w:ascii="宋体" w:hAnsi="宋体" w:eastAsia="宋体" w:cs="宋体"/>
          <w:color w:val="auto"/>
          <w:sz w:val="24"/>
          <w:lang w:val="en-US" w:eastAsia="zh-CN"/>
        </w:rPr>
      </w:pPr>
      <w:r>
        <w:rPr>
          <w:rFonts w:hint="eastAsia" w:ascii="宋体" w:hAnsi="宋体" w:eastAsia="宋体" w:cs="宋体"/>
          <w:color w:val="auto"/>
          <w:sz w:val="24"/>
        </w:rPr>
        <w:t>4、</w:t>
      </w:r>
      <w:r>
        <w:rPr>
          <w:rFonts w:hint="eastAsia" w:ascii="宋体" w:hAnsi="宋体" w:eastAsia="宋体" w:cs="宋体"/>
          <w:color w:val="auto"/>
          <w:kern w:val="0"/>
          <w:sz w:val="24"/>
          <w:szCs w:val="24"/>
          <w:highlight w:val="none"/>
        </w:rPr>
        <w:t>企业业绩</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rPr>
        <w:t>（格式见第五章）</w:t>
      </w:r>
    </w:p>
    <w:p>
      <w:pPr>
        <w:tabs>
          <w:tab w:val="left" w:pos="3870"/>
          <w:tab w:val="left" w:pos="4085"/>
        </w:tabs>
        <w:snapToGrid w:val="0"/>
        <w:spacing w:line="560" w:lineRule="exact"/>
        <w:jc w:val="left"/>
        <w:rPr>
          <w:rFonts w:hint="eastAsia" w:ascii="宋体" w:hAnsi="宋体" w:eastAsia="宋体" w:cs="宋体"/>
          <w:b/>
          <w:color w:val="auto"/>
          <w:sz w:val="24"/>
        </w:rPr>
      </w:pPr>
      <w:r>
        <w:rPr>
          <w:rFonts w:hint="eastAsia" w:ascii="宋体" w:hAnsi="宋体" w:eastAsia="宋体" w:cs="宋体"/>
          <w:b/>
          <w:color w:val="auto"/>
          <w:sz w:val="24"/>
        </w:rPr>
        <w:t>（</w:t>
      </w:r>
      <w:r>
        <w:rPr>
          <w:rFonts w:hint="eastAsia" w:ascii="宋体" w:hAnsi="宋体" w:eastAsia="宋体" w:cs="宋体"/>
          <w:b/>
          <w:color w:val="auto"/>
          <w:sz w:val="24"/>
          <w:lang w:val="en-US" w:eastAsia="zh-CN"/>
        </w:rPr>
        <w:t>3</w:t>
      </w:r>
      <w:r>
        <w:rPr>
          <w:rFonts w:hint="eastAsia" w:ascii="宋体" w:hAnsi="宋体" w:eastAsia="宋体" w:cs="宋体"/>
          <w:b/>
          <w:color w:val="auto"/>
          <w:sz w:val="24"/>
        </w:rPr>
        <w:t>）资信及其他部分：</w:t>
      </w:r>
    </w:p>
    <w:p>
      <w:pPr>
        <w:snapToGrid w:val="0"/>
        <w:spacing w:line="560" w:lineRule="exact"/>
        <w:ind w:firstLine="470" w:firstLineChars="196"/>
        <w:jc w:val="left"/>
        <w:rPr>
          <w:rFonts w:hint="eastAsia" w:ascii="宋体" w:hAnsi="宋体" w:eastAsia="宋体" w:cs="宋体"/>
          <w:sz w:val="24"/>
        </w:rPr>
      </w:pPr>
      <w:r>
        <w:rPr>
          <w:rFonts w:hint="eastAsia" w:ascii="宋体" w:hAnsi="宋体" w:eastAsia="宋体" w:cs="宋体"/>
          <w:sz w:val="24"/>
        </w:rPr>
        <w:t>1、有效的营业执照、税务登记证、组织机构代码证或“三证合一”的营业执照或“五证合一”的营业执照；</w:t>
      </w:r>
      <w:r>
        <w:rPr>
          <w:rFonts w:hint="eastAsia" w:ascii="宋体" w:hAnsi="宋体" w:eastAsia="宋体" w:cs="宋体"/>
          <w:b/>
          <w:sz w:val="24"/>
        </w:rPr>
        <w:t>（资格审查条款）</w:t>
      </w:r>
    </w:p>
    <w:p>
      <w:pPr>
        <w:snapToGrid w:val="0"/>
        <w:spacing w:line="560" w:lineRule="exact"/>
        <w:ind w:firstLine="470" w:firstLineChars="196"/>
        <w:jc w:val="left"/>
        <w:rPr>
          <w:rFonts w:hint="eastAsia" w:ascii="宋体" w:hAnsi="宋体" w:eastAsia="宋体" w:cs="宋体"/>
          <w:sz w:val="24"/>
          <w:lang w:val="en-US" w:eastAsia="zh-CN"/>
        </w:rPr>
      </w:pPr>
      <w:r>
        <w:rPr>
          <w:rFonts w:hint="eastAsia" w:ascii="宋体" w:hAnsi="宋体" w:eastAsia="宋体" w:cs="宋体"/>
          <w:sz w:val="24"/>
          <w:lang w:val="en-US" w:eastAsia="zh-CN"/>
        </w:rPr>
        <w:t>2、资质证书；</w:t>
      </w:r>
      <w:r>
        <w:rPr>
          <w:rFonts w:hint="eastAsia" w:ascii="宋体" w:hAnsi="宋体" w:eastAsia="宋体" w:cs="宋体"/>
          <w:b/>
          <w:sz w:val="24"/>
        </w:rPr>
        <w:t>（资格审查条款）</w:t>
      </w:r>
    </w:p>
    <w:p>
      <w:pPr>
        <w:snapToGrid w:val="0"/>
        <w:spacing w:line="560" w:lineRule="exact"/>
        <w:ind w:firstLine="470" w:firstLineChars="196"/>
        <w:jc w:val="left"/>
        <w:rPr>
          <w:rFonts w:hint="eastAsia" w:ascii="宋体" w:hAnsi="宋体" w:eastAsia="宋体" w:cs="宋体"/>
          <w:b/>
          <w:sz w:val="24"/>
        </w:rPr>
      </w:pPr>
      <w:r>
        <w:rPr>
          <w:rFonts w:hint="eastAsia" w:ascii="宋体" w:hAnsi="宋体" w:eastAsia="宋体" w:cs="宋体"/>
          <w:sz w:val="24"/>
          <w:lang w:val="en-US" w:eastAsia="zh-CN"/>
        </w:rPr>
        <w:t>3</w:t>
      </w:r>
      <w:r>
        <w:rPr>
          <w:rFonts w:hint="eastAsia" w:ascii="宋体" w:hAnsi="宋体" w:eastAsia="宋体" w:cs="宋体"/>
          <w:sz w:val="24"/>
        </w:rPr>
        <w:t>、法定代表人有效身份证明书及身份证（法定代表人参加磋商提供）或法定代表人授权书及授权人身份证、最近半年内任意1个月个人社保缴纳证明文件（法定代表人授权委托人参加磋商提供）；</w:t>
      </w:r>
      <w:r>
        <w:rPr>
          <w:rFonts w:hint="eastAsia" w:ascii="宋体" w:hAnsi="宋体" w:eastAsia="宋体" w:cs="宋体"/>
          <w:b/>
          <w:sz w:val="24"/>
        </w:rPr>
        <w:t>（资格审查条款）</w:t>
      </w:r>
    </w:p>
    <w:p>
      <w:pPr>
        <w:snapToGrid w:val="0"/>
        <w:spacing w:line="560" w:lineRule="exact"/>
        <w:ind w:firstLine="470" w:firstLineChars="196"/>
        <w:jc w:val="lef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、承诺书；（格式见第五章，</w:t>
      </w:r>
      <w:r>
        <w:rPr>
          <w:rFonts w:hint="eastAsia" w:ascii="宋体" w:hAnsi="宋体" w:eastAsia="宋体" w:cs="宋体"/>
          <w:b/>
          <w:bCs/>
          <w:sz w:val="24"/>
        </w:rPr>
        <w:t>资格审查条款</w:t>
      </w:r>
      <w:r>
        <w:rPr>
          <w:rFonts w:hint="eastAsia" w:ascii="宋体" w:hAnsi="宋体" w:eastAsia="宋体" w:cs="宋体"/>
          <w:sz w:val="24"/>
        </w:rPr>
        <w:t>）</w:t>
      </w:r>
    </w:p>
    <w:p>
      <w:pPr>
        <w:snapToGrid w:val="0"/>
        <w:spacing w:line="560" w:lineRule="exact"/>
        <w:ind w:firstLine="470" w:firstLineChars="196"/>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、信用承诺书</w:t>
      </w:r>
      <w:r>
        <w:rPr>
          <w:rFonts w:hint="eastAsia" w:ascii="宋体" w:hAnsi="宋体" w:eastAsia="宋体" w:cs="宋体"/>
          <w:sz w:val="24"/>
          <w:lang w:val="en-US" w:eastAsia="zh-CN"/>
        </w:rPr>
        <w:t>;</w:t>
      </w:r>
      <w:r>
        <w:rPr>
          <w:rFonts w:hint="eastAsia" w:ascii="宋体" w:hAnsi="宋体" w:eastAsia="宋体" w:cs="宋体"/>
          <w:sz w:val="24"/>
        </w:rPr>
        <w:t>（格式见第五章，</w:t>
      </w:r>
      <w:r>
        <w:rPr>
          <w:rFonts w:hint="eastAsia" w:ascii="宋体" w:hAnsi="宋体" w:eastAsia="宋体" w:cs="宋体"/>
          <w:b/>
          <w:bCs/>
          <w:sz w:val="24"/>
        </w:rPr>
        <w:t>资格审查条款</w:t>
      </w:r>
      <w:r>
        <w:rPr>
          <w:rFonts w:hint="eastAsia" w:ascii="宋体" w:hAnsi="宋体" w:eastAsia="宋体" w:cs="宋体"/>
          <w:sz w:val="24"/>
        </w:rPr>
        <w:t>）</w:t>
      </w:r>
    </w:p>
    <w:p>
      <w:pPr>
        <w:snapToGrid w:val="0"/>
        <w:spacing w:line="560" w:lineRule="exact"/>
        <w:ind w:firstLine="470" w:firstLineChars="196"/>
        <w:jc w:val="lef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、中小企业声明函；（格式见第五章，</w:t>
      </w:r>
      <w:r>
        <w:rPr>
          <w:rFonts w:hint="eastAsia" w:ascii="宋体" w:hAnsi="宋体" w:eastAsia="宋体" w:cs="宋体"/>
          <w:b/>
          <w:bCs/>
          <w:sz w:val="24"/>
        </w:rPr>
        <w:t>资格审查条款</w:t>
      </w:r>
      <w:r>
        <w:rPr>
          <w:rFonts w:hint="eastAsia" w:ascii="宋体" w:hAnsi="宋体" w:eastAsia="宋体" w:cs="宋体"/>
          <w:sz w:val="24"/>
        </w:rPr>
        <w:t>）</w:t>
      </w:r>
    </w:p>
    <w:p>
      <w:pPr>
        <w:snapToGrid w:val="0"/>
        <w:spacing w:line="560" w:lineRule="exact"/>
        <w:ind w:firstLine="470" w:firstLineChars="196"/>
        <w:jc w:val="left"/>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、监狱企业声明函;（如有</w:t>
      </w:r>
      <w:r>
        <w:rPr>
          <w:rFonts w:hint="eastAsia" w:ascii="宋体" w:hAnsi="宋体" w:eastAsia="宋体" w:cs="宋体"/>
          <w:sz w:val="24"/>
          <w:lang w:val="en-US" w:eastAsia="zh-CN"/>
        </w:rPr>
        <w:t>,</w:t>
      </w:r>
      <w:r>
        <w:rPr>
          <w:rFonts w:hint="eastAsia" w:ascii="宋体" w:hAnsi="宋体" w:eastAsia="宋体" w:cs="宋体"/>
          <w:sz w:val="24"/>
        </w:rPr>
        <w:t>格式见第五章，</w:t>
      </w:r>
      <w:r>
        <w:rPr>
          <w:rFonts w:hint="eastAsia" w:ascii="宋体" w:hAnsi="宋体" w:eastAsia="宋体" w:cs="宋体"/>
          <w:b/>
          <w:bCs/>
          <w:sz w:val="24"/>
        </w:rPr>
        <w:t>资格审查条款</w:t>
      </w:r>
      <w:r>
        <w:rPr>
          <w:rFonts w:hint="eastAsia" w:ascii="宋体" w:hAnsi="宋体" w:eastAsia="宋体" w:cs="宋体"/>
          <w:sz w:val="24"/>
        </w:rPr>
        <w:t>）</w:t>
      </w:r>
    </w:p>
    <w:p>
      <w:pPr>
        <w:snapToGrid w:val="0"/>
        <w:spacing w:line="560" w:lineRule="exact"/>
        <w:ind w:firstLine="470" w:firstLineChars="196"/>
        <w:jc w:val="left"/>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、残疾人福利性单位声明函</w:t>
      </w:r>
      <w:r>
        <w:rPr>
          <w:rFonts w:hint="eastAsia" w:ascii="宋体" w:hAnsi="宋体" w:eastAsia="宋体" w:cs="宋体"/>
          <w:sz w:val="24"/>
          <w:lang w:eastAsia="zh-CN"/>
        </w:rPr>
        <w:t>。</w:t>
      </w:r>
      <w:r>
        <w:rPr>
          <w:rFonts w:hint="eastAsia" w:ascii="宋体" w:hAnsi="宋体" w:eastAsia="宋体" w:cs="宋体"/>
          <w:sz w:val="24"/>
        </w:rPr>
        <w:t>（如有</w:t>
      </w:r>
      <w:r>
        <w:rPr>
          <w:rFonts w:hint="eastAsia" w:ascii="宋体" w:hAnsi="宋体" w:eastAsia="宋体" w:cs="宋体"/>
          <w:sz w:val="24"/>
          <w:lang w:val="en-US" w:eastAsia="zh-CN"/>
        </w:rPr>
        <w:t>,</w:t>
      </w:r>
      <w:r>
        <w:rPr>
          <w:rFonts w:hint="eastAsia" w:ascii="宋体" w:hAnsi="宋体" w:eastAsia="宋体" w:cs="宋体"/>
          <w:sz w:val="24"/>
        </w:rPr>
        <w:t>格式见第五章，</w:t>
      </w:r>
      <w:r>
        <w:rPr>
          <w:rFonts w:hint="eastAsia" w:ascii="宋体" w:hAnsi="宋体" w:eastAsia="宋体" w:cs="宋体"/>
          <w:b/>
          <w:bCs/>
          <w:sz w:val="24"/>
        </w:rPr>
        <w:t>资格审查条款</w:t>
      </w:r>
      <w:r>
        <w:rPr>
          <w:rFonts w:hint="eastAsia" w:ascii="宋体" w:hAnsi="宋体" w:eastAsia="宋体" w:cs="宋体"/>
          <w:sz w:val="24"/>
        </w:rPr>
        <w:t>）</w:t>
      </w:r>
    </w:p>
    <w:p>
      <w:pPr>
        <w:tabs>
          <w:tab w:val="left" w:pos="3870"/>
          <w:tab w:val="left" w:pos="4085"/>
        </w:tabs>
        <w:snapToGrid w:val="0"/>
        <w:spacing w:line="560" w:lineRule="exact"/>
        <w:jc w:val="left"/>
        <w:rPr>
          <w:rFonts w:hint="eastAsia" w:ascii="宋体" w:hAnsi="宋体" w:eastAsia="宋体" w:cs="宋体"/>
          <w:sz w:val="24"/>
        </w:rPr>
      </w:pPr>
      <w:r>
        <w:rPr>
          <w:rFonts w:hint="eastAsia" w:ascii="宋体" w:hAnsi="宋体" w:eastAsia="宋体" w:cs="宋体"/>
          <w:b/>
          <w:sz w:val="24"/>
        </w:rPr>
        <w:t>（</w:t>
      </w:r>
      <w:r>
        <w:rPr>
          <w:rFonts w:hint="eastAsia" w:ascii="宋体" w:hAnsi="宋体" w:eastAsia="宋体" w:cs="宋体"/>
          <w:b/>
          <w:sz w:val="24"/>
          <w:lang w:val="en-US" w:eastAsia="zh-CN"/>
        </w:rPr>
        <w:t>4</w:t>
      </w:r>
      <w:r>
        <w:rPr>
          <w:rFonts w:hint="eastAsia" w:ascii="宋体" w:hAnsi="宋体" w:eastAsia="宋体" w:cs="宋体"/>
          <w:b/>
          <w:sz w:val="24"/>
        </w:rPr>
        <w:t>）其他磋商文件要求提供的或供应商认为需要说明的技术、商务、资信及其他文件内容。</w:t>
      </w:r>
    </w:p>
    <w:p>
      <w:pPr>
        <w:tabs>
          <w:tab w:val="left" w:pos="3870"/>
          <w:tab w:val="left" w:pos="4085"/>
        </w:tabs>
        <w:snapToGrid w:val="0"/>
        <w:spacing w:line="560" w:lineRule="exact"/>
        <w:ind w:firstLine="482" w:firstLineChars="200"/>
        <w:jc w:val="left"/>
        <w:rPr>
          <w:rFonts w:hint="eastAsia" w:ascii="宋体" w:hAnsi="宋体" w:eastAsia="宋体" w:cs="宋体"/>
          <w:b/>
          <w:sz w:val="24"/>
        </w:rPr>
      </w:pPr>
      <w:r>
        <w:rPr>
          <w:rFonts w:hint="eastAsia" w:ascii="宋体" w:hAnsi="宋体" w:eastAsia="宋体" w:cs="宋体"/>
          <w:b/>
          <w:sz w:val="24"/>
        </w:rPr>
        <w:t>（二）《首次报价文件》：</w:t>
      </w:r>
    </w:p>
    <w:p>
      <w:pPr>
        <w:snapToGrid w:val="0"/>
        <w:spacing w:line="560" w:lineRule="exact"/>
        <w:ind w:firstLine="480" w:firstLineChars="200"/>
        <w:jc w:val="left"/>
        <w:rPr>
          <w:rFonts w:hint="eastAsia" w:ascii="宋体" w:hAnsi="宋体" w:eastAsia="宋体" w:cs="宋体"/>
          <w:sz w:val="24"/>
        </w:rPr>
      </w:pPr>
      <w:r>
        <w:rPr>
          <w:rFonts w:hint="eastAsia" w:ascii="宋体" w:hAnsi="宋体" w:eastAsia="宋体" w:cs="宋体"/>
          <w:sz w:val="24"/>
        </w:rPr>
        <w:t>1、响应函（格式见第五章）；</w:t>
      </w:r>
    </w:p>
    <w:p>
      <w:pPr>
        <w:snapToGrid w:val="0"/>
        <w:spacing w:line="560" w:lineRule="exact"/>
        <w:ind w:firstLine="480" w:firstLineChars="200"/>
        <w:jc w:val="left"/>
        <w:rPr>
          <w:rFonts w:hint="eastAsia" w:ascii="宋体" w:hAnsi="宋体" w:eastAsia="宋体" w:cs="宋体"/>
          <w:sz w:val="24"/>
        </w:rPr>
      </w:pPr>
      <w:r>
        <w:rPr>
          <w:rFonts w:hint="eastAsia" w:ascii="宋体" w:hAnsi="宋体" w:eastAsia="宋体" w:cs="宋体"/>
          <w:sz w:val="24"/>
        </w:rPr>
        <w:t>2、磋商报价表（首次报价）（格式见第五章）；</w:t>
      </w:r>
    </w:p>
    <w:p>
      <w:pPr>
        <w:snapToGrid w:val="0"/>
        <w:spacing w:line="560" w:lineRule="exact"/>
        <w:ind w:firstLine="480" w:firstLineChars="200"/>
        <w:jc w:val="left"/>
        <w:rPr>
          <w:rFonts w:hint="eastAsia" w:ascii="宋体" w:hAnsi="宋体" w:eastAsia="宋体" w:cs="宋体"/>
          <w:sz w:val="24"/>
        </w:rPr>
      </w:pPr>
      <w:r>
        <w:rPr>
          <w:rFonts w:hint="eastAsia" w:ascii="宋体" w:hAnsi="宋体" w:eastAsia="宋体" w:cs="宋体"/>
          <w:sz w:val="24"/>
        </w:rPr>
        <w:t>3、报价明细表（格式见第五章）；</w:t>
      </w:r>
    </w:p>
    <w:p>
      <w:pPr>
        <w:snapToGrid w:val="0"/>
        <w:spacing w:line="560" w:lineRule="exact"/>
        <w:ind w:firstLine="480" w:firstLineChars="200"/>
        <w:jc w:val="left"/>
        <w:rPr>
          <w:rFonts w:hint="eastAsia" w:ascii="宋体" w:hAnsi="宋体" w:eastAsia="宋体" w:cs="宋体"/>
          <w:sz w:val="24"/>
        </w:rPr>
      </w:pPr>
      <w:r>
        <w:rPr>
          <w:rFonts w:hint="eastAsia" w:ascii="宋体" w:hAnsi="宋体" w:eastAsia="宋体" w:cs="宋体"/>
          <w:sz w:val="24"/>
        </w:rPr>
        <w:t>4、磋商代理服务费承诺函（格式见第五章）；</w:t>
      </w:r>
    </w:p>
    <w:p>
      <w:pPr>
        <w:snapToGrid w:val="0"/>
        <w:spacing w:line="560" w:lineRule="exact"/>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、供应商针对报价需要说明的其他材料（如有，格式自拟）。</w:t>
      </w:r>
    </w:p>
    <w:p>
      <w:pPr>
        <w:snapToGrid w:val="0"/>
        <w:spacing w:line="560" w:lineRule="exact"/>
        <w:jc w:val="left"/>
        <w:rPr>
          <w:rFonts w:hint="eastAsia" w:ascii="宋体" w:hAnsi="宋体" w:eastAsia="宋体" w:cs="宋体"/>
          <w:sz w:val="24"/>
        </w:rPr>
      </w:pPr>
      <w:r>
        <w:rPr>
          <w:rFonts w:hint="eastAsia" w:ascii="宋体" w:hAnsi="宋体" w:eastAsia="宋体" w:cs="宋体"/>
          <w:sz w:val="24"/>
        </w:rPr>
        <w:t>9.磋商报价说明</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9.1响应报价应按采购文件中相关附表格式填写；</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9.2供应商应按本磋商文件提供相应的报价，不得缺项和漏项，每一项目只允许有一个报价，任何有选择性的报价，将不予接受；</w:t>
      </w:r>
    </w:p>
    <w:p>
      <w:pPr>
        <w:spacing w:line="540" w:lineRule="exact"/>
        <w:ind w:firstLine="480" w:firstLineChars="200"/>
        <w:rPr>
          <w:rFonts w:hint="eastAsia" w:ascii="宋体" w:hAnsi="宋体" w:eastAsia="宋体" w:cs="宋体"/>
          <w:sz w:val="24"/>
        </w:rPr>
      </w:pPr>
      <w:r>
        <w:rPr>
          <w:rFonts w:hint="eastAsia" w:ascii="宋体" w:hAnsi="宋体" w:eastAsia="宋体" w:cs="宋体"/>
          <w:sz w:val="24"/>
        </w:rPr>
        <w:t>9.3供应商的报价应是完成本磋商文件规定内容所需发生的全部费用（包含税金、保险、服务及其他应由供应商承担的费用），应为履行合同的最终价格，凡未列入表达清楚的，将被视为均已包含在磋商总报价中；</w:t>
      </w:r>
    </w:p>
    <w:p>
      <w:pPr>
        <w:spacing w:line="540" w:lineRule="exact"/>
        <w:ind w:firstLine="480" w:firstLineChars="200"/>
        <w:rPr>
          <w:rFonts w:hint="eastAsia" w:ascii="宋体" w:hAnsi="宋体" w:eastAsia="宋体" w:cs="宋体"/>
          <w:sz w:val="24"/>
        </w:rPr>
      </w:pPr>
      <w:r>
        <w:rPr>
          <w:rFonts w:hint="eastAsia" w:ascii="宋体" w:hAnsi="宋体" w:eastAsia="宋体" w:cs="宋体"/>
          <w:sz w:val="24"/>
        </w:rPr>
        <w:t>9.4如实际服务中发生服务内容的调整须经采购人同意，增减服务内容的结算按相应成交价格计算；</w:t>
      </w:r>
    </w:p>
    <w:p>
      <w:pPr>
        <w:spacing w:line="540" w:lineRule="exact"/>
        <w:ind w:firstLine="480" w:firstLineChars="200"/>
        <w:rPr>
          <w:rFonts w:hint="eastAsia" w:ascii="宋体" w:hAnsi="宋体" w:eastAsia="宋体" w:cs="宋体"/>
          <w:sz w:val="24"/>
        </w:rPr>
      </w:pPr>
      <w:r>
        <w:rPr>
          <w:rFonts w:hint="eastAsia" w:ascii="宋体" w:hAnsi="宋体" w:eastAsia="宋体" w:cs="宋体"/>
          <w:sz w:val="24"/>
        </w:rPr>
        <w:t>9.5供应商的最后报价由供应商自担全部风险责任，成交后不得以任何理由调报价或追加任何费用；</w:t>
      </w:r>
    </w:p>
    <w:p>
      <w:pPr>
        <w:spacing w:line="540" w:lineRule="exact"/>
        <w:ind w:firstLine="480" w:firstLineChars="200"/>
        <w:rPr>
          <w:rFonts w:hint="eastAsia" w:ascii="宋体" w:hAnsi="宋体" w:eastAsia="宋体" w:cs="宋体"/>
          <w:sz w:val="24"/>
        </w:rPr>
      </w:pPr>
      <w:r>
        <w:rPr>
          <w:rFonts w:hint="eastAsia" w:ascii="宋体" w:hAnsi="宋体" w:eastAsia="宋体" w:cs="宋体"/>
          <w:sz w:val="24"/>
        </w:rPr>
        <w:t>9.6各供应商拟采取的竞争措施和提供给采购人的优惠条件应在响应文件中列明，开标后提出的优惠条件一律不予考虑；</w:t>
      </w:r>
    </w:p>
    <w:p>
      <w:pPr>
        <w:spacing w:line="540" w:lineRule="exact"/>
        <w:ind w:firstLine="480" w:firstLineChars="200"/>
        <w:rPr>
          <w:rFonts w:hint="eastAsia" w:ascii="宋体" w:hAnsi="宋体" w:eastAsia="宋体" w:cs="宋体"/>
          <w:sz w:val="24"/>
        </w:rPr>
      </w:pPr>
      <w:r>
        <w:rPr>
          <w:rFonts w:hint="eastAsia" w:ascii="宋体" w:hAnsi="宋体" w:eastAsia="宋体" w:cs="宋体"/>
          <w:sz w:val="24"/>
        </w:rPr>
        <w:t>9.7供应商所有优惠条件和优惠费用不得降低和影响本采购项目质量；</w:t>
      </w:r>
    </w:p>
    <w:p>
      <w:pPr>
        <w:spacing w:line="540" w:lineRule="exact"/>
        <w:ind w:firstLine="480" w:firstLineChars="200"/>
        <w:rPr>
          <w:rFonts w:hint="eastAsia" w:ascii="宋体" w:hAnsi="宋体" w:eastAsia="宋体" w:cs="宋体"/>
          <w:sz w:val="24"/>
        </w:rPr>
      </w:pPr>
      <w:r>
        <w:rPr>
          <w:rFonts w:hint="eastAsia" w:ascii="宋体" w:hAnsi="宋体" w:eastAsia="宋体" w:cs="宋体"/>
          <w:sz w:val="24"/>
        </w:rPr>
        <w:t>9.8供应商对磋商文件里有关响应报价的全部内容应仔细确认，若有个别异议，应在开标前五天提出修改意见，否则视同全部确认；</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9.9</w:t>
      </w:r>
      <w:r>
        <w:rPr>
          <w:rFonts w:hint="eastAsia" w:ascii="宋体" w:hAnsi="宋体" w:eastAsia="宋体" w:cs="宋体"/>
          <w:bCs/>
          <w:sz w:val="24"/>
        </w:rPr>
        <w:t>供应商要按磋商项目内容、数量及服务要求，就采购事项按格式要求规范填写，并由法定代表人或授权代理人签署，未经采购人书面同意，</w:t>
      </w:r>
      <w:r>
        <w:rPr>
          <w:rFonts w:hint="eastAsia" w:ascii="宋体" w:hAnsi="宋体" w:eastAsia="宋体" w:cs="宋体"/>
          <w:sz w:val="24"/>
        </w:rPr>
        <w:t>不得随意更改项目名称、计量单位，否则有可能被视为无效磋商；</w:t>
      </w:r>
    </w:p>
    <w:p>
      <w:pPr>
        <w:spacing w:line="560" w:lineRule="exact"/>
        <w:ind w:firstLine="480" w:firstLineChars="200"/>
        <w:rPr>
          <w:rFonts w:hint="eastAsia" w:ascii="宋体" w:hAnsi="宋体" w:eastAsia="宋体" w:cs="宋体"/>
          <w:bCs/>
          <w:sz w:val="24"/>
        </w:rPr>
      </w:pPr>
      <w:r>
        <w:rPr>
          <w:rFonts w:hint="eastAsia" w:ascii="宋体" w:hAnsi="宋体" w:eastAsia="宋体" w:cs="宋体"/>
          <w:bCs/>
          <w:sz w:val="24"/>
        </w:rPr>
        <w:t>9.10磋商分二轮进行，首次报价在响应文件中体现；</w:t>
      </w:r>
    </w:p>
    <w:p>
      <w:pPr>
        <w:spacing w:line="560" w:lineRule="exact"/>
        <w:ind w:firstLine="480" w:firstLineChars="200"/>
        <w:rPr>
          <w:rFonts w:hint="eastAsia" w:ascii="宋体" w:hAnsi="宋体" w:eastAsia="宋体" w:cs="宋体"/>
          <w:bCs/>
          <w:sz w:val="24"/>
        </w:rPr>
      </w:pPr>
      <w:r>
        <w:rPr>
          <w:rFonts w:hint="eastAsia" w:ascii="宋体" w:hAnsi="宋体" w:eastAsia="宋体" w:cs="宋体"/>
          <w:bCs/>
          <w:sz w:val="24"/>
        </w:rPr>
        <w:t>9.11最后报价应通过政采云系统进行在线磋商、报价，若因系统原因无法在线磋商、报价时，可通过如下方式：代理机构通过电子邮箱（</w:t>
      </w:r>
      <w:r>
        <w:rPr>
          <w:rFonts w:hint="eastAsia" w:ascii="宋体" w:hAnsi="宋体" w:eastAsia="宋体" w:cs="宋体"/>
          <w:bCs/>
          <w:sz w:val="24"/>
          <w:lang w:eastAsia="zh-CN"/>
        </w:rPr>
        <w:t>hzzbdl@163.com</w:t>
      </w:r>
      <w:r>
        <w:rPr>
          <w:rFonts w:hint="eastAsia" w:ascii="宋体" w:hAnsi="宋体" w:eastAsia="宋体" w:cs="宋体"/>
          <w:bCs/>
          <w:sz w:val="24"/>
        </w:rPr>
        <w:t>）向各供应商指定的电子邮箱发送最后报价的通知函，供应商在收到此函后30分钟内通过指定的电子邮箱进行最后报价，最后报价应按照本磋商文件规定的格式并以邮件的形式提供，且由法定代表人或其授权代理人签字确认并加盖公章，最后报价由代理机构统一提交至磋商小组，并宣读最后报价，采购人及监督人在最后报价表上签字确认；</w:t>
      </w:r>
    </w:p>
    <w:p>
      <w:pPr>
        <w:spacing w:line="560" w:lineRule="exact"/>
        <w:ind w:firstLine="480" w:firstLineChars="200"/>
        <w:rPr>
          <w:rFonts w:hint="eastAsia" w:ascii="宋体" w:hAnsi="宋体" w:eastAsia="宋体" w:cs="宋体"/>
          <w:bCs/>
          <w:sz w:val="24"/>
        </w:rPr>
      </w:pPr>
      <w:r>
        <w:rPr>
          <w:rFonts w:hint="eastAsia" w:ascii="宋体" w:hAnsi="宋体" w:eastAsia="宋体" w:cs="宋体"/>
          <w:bCs/>
          <w:sz w:val="24"/>
        </w:rPr>
        <w:t>9.12各供应商应事先做好充足准备，如未能在规定的时间内进行最后报价，作自动放弃处理；</w:t>
      </w:r>
    </w:p>
    <w:p>
      <w:pPr>
        <w:spacing w:line="560" w:lineRule="exact"/>
        <w:ind w:firstLine="480" w:firstLineChars="200"/>
        <w:rPr>
          <w:rFonts w:hint="eastAsia" w:ascii="宋体" w:hAnsi="宋体" w:eastAsia="宋体" w:cs="宋体"/>
          <w:bCs/>
          <w:sz w:val="24"/>
        </w:rPr>
      </w:pPr>
      <w:r>
        <w:rPr>
          <w:rFonts w:hint="eastAsia" w:ascii="宋体" w:hAnsi="宋体" w:eastAsia="宋体" w:cs="宋体"/>
          <w:sz w:val="24"/>
        </w:rPr>
        <w:t>9.13</w:t>
      </w:r>
      <w:r>
        <w:rPr>
          <w:rFonts w:hint="eastAsia" w:ascii="宋体" w:hAnsi="宋体" w:eastAsia="宋体" w:cs="宋体"/>
          <w:bCs/>
          <w:sz w:val="24"/>
        </w:rPr>
        <w:t>响应文件中的所有报价均以人民币（元）为单位；</w:t>
      </w:r>
    </w:p>
    <w:p>
      <w:pPr>
        <w:spacing w:line="560" w:lineRule="exact"/>
        <w:ind w:firstLine="480" w:firstLineChars="200"/>
        <w:rPr>
          <w:rFonts w:hint="eastAsia" w:ascii="宋体" w:hAnsi="宋体" w:eastAsia="宋体" w:cs="宋体"/>
          <w:bCs/>
          <w:sz w:val="24"/>
        </w:rPr>
      </w:pPr>
      <w:r>
        <w:rPr>
          <w:rFonts w:hint="eastAsia" w:ascii="宋体" w:hAnsi="宋体" w:eastAsia="宋体" w:cs="宋体"/>
          <w:sz w:val="24"/>
        </w:rPr>
        <w:t>9.14采购人不接受备选方案。</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10.磋商有效期</w:t>
      </w:r>
    </w:p>
    <w:p>
      <w:pPr>
        <w:tabs>
          <w:tab w:val="left" w:pos="1440"/>
          <w:tab w:val="left" w:pos="1620"/>
        </w:tabs>
        <w:spacing w:line="560" w:lineRule="exact"/>
        <w:ind w:firstLine="480" w:firstLineChars="200"/>
        <w:rPr>
          <w:rFonts w:hint="eastAsia" w:ascii="宋体" w:hAnsi="宋体" w:eastAsia="宋体" w:cs="宋体"/>
          <w:bCs/>
          <w:sz w:val="24"/>
        </w:rPr>
      </w:pPr>
      <w:r>
        <w:rPr>
          <w:rFonts w:hint="eastAsia" w:ascii="宋体" w:hAnsi="宋体" w:eastAsia="宋体" w:cs="宋体"/>
          <w:sz w:val="24"/>
        </w:rPr>
        <w:t>10.1</w:t>
      </w:r>
      <w:r>
        <w:rPr>
          <w:rFonts w:hint="eastAsia" w:ascii="宋体" w:hAnsi="宋体" w:eastAsia="宋体" w:cs="宋体"/>
          <w:bCs/>
          <w:sz w:val="24"/>
        </w:rPr>
        <w:t>自磋商开始之日起60天内。有效期短于这个规定期限的响应文件，将被拒绝；</w:t>
      </w:r>
    </w:p>
    <w:p>
      <w:pPr>
        <w:tabs>
          <w:tab w:val="left" w:pos="1440"/>
          <w:tab w:val="left" w:pos="1620"/>
        </w:tabs>
        <w:spacing w:line="560" w:lineRule="exact"/>
        <w:ind w:firstLine="480" w:firstLineChars="200"/>
        <w:rPr>
          <w:rFonts w:hint="eastAsia" w:ascii="宋体" w:hAnsi="宋体" w:eastAsia="宋体" w:cs="宋体"/>
          <w:sz w:val="24"/>
        </w:rPr>
      </w:pPr>
      <w:r>
        <w:rPr>
          <w:rFonts w:hint="eastAsia" w:ascii="宋体" w:hAnsi="宋体" w:eastAsia="宋体" w:cs="宋体"/>
          <w:sz w:val="24"/>
        </w:rPr>
        <w:t>10.2在特殊情况下，采购代理机构在原定磋商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pPr>
        <w:tabs>
          <w:tab w:val="left" w:pos="1440"/>
          <w:tab w:val="left" w:pos="1620"/>
        </w:tabs>
        <w:spacing w:line="560" w:lineRule="exact"/>
        <w:ind w:firstLine="480" w:firstLineChars="200"/>
        <w:rPr>
          <w:rFonts w:hint="eastAsia" w:ascii="宋体" w:hAnsi="宋体" w:eastAsia="宋体" w:cs="宋体"/>
          <w:sz w:val="24"/>
        </w:rPr>
      </w:pPr>
      <w:r>
        <w:rPr>
          <w:rFonts w:hint="eastAsia" w:ascii="宋体" w:hAnsi="宋体" w:eastAsia="宋体" w:cs="宋体"/>
          <w:sz w:val="24"/>
        </w:rPr>
        <w:t>11.响应文件的签署和份数</w:t>
      </w:r>
    </w:p>
    <w:p>
      <w:pPr>
        <w:tabs>
          <w:tab w:val="left" w:pos="1440"/>
          <w:tab w:val="left" w:pos="1620"/>
        </w:tabs>
        <w:spacing w:line="560" w:lineRule="exact"/>
        <w:ind w:firstLine="482" w:firstLineChars="200"/>
        <w:rPr>
          <w:rFonts w:hint="eastAsia" w:ascii="宋体" w:hAnsi="宋体" w:eastAsia="宋体" w:cs="宋体"/>
          <w:b/>
          <w:sz w:val="24"/>
        </w:rPr>
      </w:pPr>
      <w:r>
        <w:rPr>
          <w:rFonts w:hint="eastAsia" w:ascii="宋体" w:hAnsi="宋体" w:eastAsia="宋体" w:cs="宋体"/>
          <w:b/>
          <w:sz w:val="24"/>
        </w:rPr>
        <w:t>11.1电子响应文件：</w:t>
      </w:r>
    </w:p>
    <w:p>
      <w:pPr>
        <w:tabs>
          <w:tab w:val="left" w:pos="1440"/>
          <w:tab w:val="left" w:pos="1620"/>
        </w:tabs>
        <w:spacing w:line="560" w:lineRule="exact"/>
        <w:ind w:firstLine="480" w:firstLineChars="200"/>
        <w:rPr>
          <w:rFonts w:hint="eastAsia" w:ascii="宋体" w:hAnsi="宋体" w:eastAsia="宋体" w:cs="宋体"/>
          <w:sz w:val="24"/>
        </w:rPr>
      </w:pPr>
      <w:r>
        <w:rPr>
          <w:rFonts w:hint="eastAsia" w:ascii="宋体" w:hAnsi="宋体" w:eastAsia="宋体" w:cs="宋体"/>
          <w:sz w:val="24"/>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是供应商的责任。</w:t>
      </w:r>
    </w:p>
    <w:p>
      <w:pPr>
        <w:tabs>
          <w:tab w:val="left" w:pos="1440"/>
          <w:tab w:val="left" w:pos="1620"/>
        </w:tabs>
        <w:spacing w:line="560" w:lineRule="exact"/>
        <w:ind w:firstLine="482" w:firstLineChars="200"/>
        <w:rPr>
          <w:rFonts w:hint="eastAsia" w:ascii="宋体" w:hAnsi="宋体" w:eastAsia="宋体" w:cs="宋体"/>
          <w:b/>
          <w:sz w:val="24"/>
        </w:rPr>
      </w:pPr>
      <w:r>
        <w:rPr>
          <w:rFonts w:hint="eastAsia" w:ascii="宋体" w:hAnsi="宋体" w:eastAsia="宋体" w:cs="宋体"/>
          <w:b/>
          <w:sz w:val="24"/>
        </w:rPr>
        <w:t>11.2数据电子备份响应文件（U盘）：</w:t>
      </w:r>
    </w:p>
    <w:p>
      <w:pPr>
        <w:tabs>
          <w:tab w:val="left" w:pos="1440"/>
          <w:tab w:val="left" w:pos="1620"/>
        </w:tabs>
        <w:spacing w:line="560" w:lineRule="exact"/>
        <w:ind w:firstLine="480" w:firstLineChars="200"/>
        <w:rPr>
          <w:rFonts w:hint="eastAsia" w:ascii="宋体" w:hAnsi="宋体" w:eastAsia="宋体" w:cs="宋体"/>
          <w:sz w:val="24"/>
        </w:rPr>
      </w:pPr>
      <w:r>
        <w:rPr>
          <w:rFonts w:hint="eastAsia" w:ascii="宋体" w:hAnsi="宋体" w:eastAsia="宋体" w:cs="宋体"/>
          <w:sz w:val="24"/>
        </w:rPr>
        <w:t>电子响应文件的备份文件以U盘形式存储。数据电子备份响应文件格式及内容须与政采云平台项目采购-电子交易操作指南中制作、加密并递交的电子响应文件格式及内容一致。数据电子备份响应文件（U盘）须密封、包装，不按此规定密封、包装的数据电子备份响应文件（U盘）均按未提供处理；</w:t>
      </w:r>
    </w:p>
    <w:p>
      <w:pPr>
        <w:autoSpaceDE w:val="0"/>
        <w:autoSpaceDN w:val="0"/>
        <w:spacing w:line="560" w:lineRule="exact"/>
        <w:ind w:firstLine="480" w:firstLineChars="200"/>
        <w:jc w:val="left"/>
        <w:rPr>
          <w:rFonts w:hint="eastAsia" w:ascii="宋体" w:hAnsi="宋体" w:eastAsia="宋体" w:cs="宋体"/>
          <w:kern w:val="0"/>
          <w:sz w:val="24"/>
        </w:rPr>
      </w:pPr>
      <w:r>
        <w:rPr>
          <w:rFonts w:hint="eastAsia" w:ascii="宋体" w:hAnsi="宋体" w:eastAsia="宋体" w:cs="宋体"/>
          <w:sz w:val="24"/>
        </w:rPr>
        <w:t>11.3</w:t>
      </w:r>
      <w:r>
        <w:rPr>
          <w:rFonts w:hint="eastAsia" w:ascii="宋体" w:hAnsi="宋体" w:eastAsia="宋体" w:cs="宋体"/>
          <w:kern w:val="0"/>
          <w:sz w:val="24"/>
        </w:rPr>
        <w:t>响应文件需按磋商文件要求的格式填写，未按规定格式填写将有可能视为无效响应文件；</w:t>
      </w:r>
    </w:p>
    <w:p>
      <w:pPr>
        <w:spacing w:line="560" w:lineRule="exact"/>
        <w:ind w:firstLine="480" w:firstLineChars="200"/>
        <w:rPr>
          <w:rFonts w:hint="eastAsia" w:ascii="宋体" w:hAnsi="宋体" w:eastAsia="宋体" w:cs="宋体"/>
          <w:kern w:val="0"/>
          <w:sz w:val="24"/>
        </w:rPr>
      </w:pPr>
      <w:r>
        <w:rPr>
          <w:rFonts w:hint="eastAsia" w:ascii="宋体" w:hAnsi="宋体" w:eastAsia="宋体" w:cs="宋体"/>
          <w:sz w:val="24"/>
        </w:rPr>
        <w:t>11.4</w:t>
      </w:r>
      <w:r>
        <w:rPr>
          <w:rFonts w:hint="eastAsia" w:ascii="宋体" w:hAnsi="宋体" w:eastAsia="宋体" w:cs="宋体"/>
          <w:kern w:val="0"/>
          <w:sz w:val="24"/>
        </w:rPr>
        <w:t>除供应商对错处做必要修改外，响应文件不得行间插字、涂改和增删，如有修改错漏处，应由供应商加盖校对章。</w:t>
      </w:r>
    </w:p>
    <w:p>
      <w:pPr>
        <w:pStyle w:val="5"/>
        <w:spacing w:line="560" w:lineRule="exact"/>
        <w:jc w:val="center"/>
        <w:rPr>
          <w:rFonts w:hint="eastAsia" w:ascii="宋体" w:hAnsi="宋体" w:eastAsia="宋体" w:cs="宋体"/>
          <w:kern w:val="44"/>
          <w:sz w:val="28"/>
          <w:szCs w:val="28"/>
        </w:rPr>
      </w:pPr>
      <w:bookmarkStart w:id="13" w:name="_Toc452995898"/>
    </w:p>
    <w:p>
      <w:pPr>
        <w:pStyle w:val="5"/>
        <w:spacing w:line="560" w:lineRule="exact"/>
        <w:jc w:val="center"/>
        <w:rPr>
          <w:rFonts w:hint="eastAsia" w:ascii="宋体" w:hAnsi="宋体" w:eastAsia="宋体" w:cs="宋体"/>
          <w:kern w:val="44"/>
          <w:sz w:val="28"/>
          <w:szCs w:val="28"/>
        </w:rPr>
      </w:pPr>
      <w:r>
        <w:rPr>
          <w:rFonts w:hint="eastAsia" w:ascii="宋体" w:hAnsi="宋体" w:eastAsia="宋体" w:cs="宋体"/>
          <w:kern w:val="44"/>
          <w:sz w:val="28"/>
          <w:szCs w:val="28"/>
        </w:rPr>
        <w:t>三、响应文件的提交</w:t>
      </w:r>
      <w:bookmarkEnd w:id="13"/>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12.数据电子备份响应文件（U盘）的密封及标记</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12.1供应商在数据电子备份响应文件（U盘）包封上应注明项目名称、项目编号、供应商名称并加盖供应商盖章；</w:t>
      </w:r>
    </w:p>
    <w:p>
      <w:pPr>
        <w:spacing w:line="560" w:lineRule="exact"/>
        <w:ind w:firstLine="480" w:firstLineChars="200"/>
        <w:rPr>
          <w:rFonts w:hint="eastAsia" w:ascii="宋体" w:hAnsi="宋体" w:eastAsia="宋体" w:cs="宋体"/>
          <w:b/>
          <w:bCs/>
          <w:sz w:val="24"/>
        </w:rPr>
      </w:pPr>
      <w:r>
        <w:rPr>
          <w:rFonts w:hint="eastAsia" w:ascii="宋体" w:hAnsi="宋体" w:eastAsia="宋体" w:cs="宋体"/>
          <w:sz w:val="24"/>
        </w:rPr>
        <w:t>12.2</w:t>
      </w:r>
      <w:r>
        <w:rPr>
          <w:rFonts w:hint="eastAsia" w:ascii="宋体" w:hAnsi="宋体" w:eastAsia="宋体" w:cs="宋体"/>
          <w:b/>
          <w:bCs/>
          <w:sz w:val="24"/>
        </w:rPr>
        <w:t>如果数据电子备份响应文件（U盘）未按上述要求密封和加写标记，采购人有权予以拒绝此响应文件，视为未提供，并退回供应商；</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12.3如果因密封不严、标记不明而造成过早启封、失密等情况，</w:t>
      </w:r>
      <w:r>
        <w:rPr>
          <w:rFonts w:hint="eastAsia" w:ascii="宋体" w:hAnsi="宋体" w:eastAsia="宋体" w:cs="宋体"/>
          <w:bCs/>
          <w:sz w:val="24"/>
        </w:rPr>
        <w:t>采购代理机构</w:t>
      </w:r>
      <w:r>
        <w:rPr>
          <w:rFonts w:hint="eastAsia" w:ascii="宋体" w:hAnsi="宋体" w:eastAsia="宋体" w:cs="宋体"/>
          <w:sz w:val="24"/>
        </w:rPr>
        <w:t>概不负责。</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13.响应文件的递交及磋商截止时间：</w:t>
      </w:r>
    </w:p>
    <w:p>
      <w:pPr>
        <w:tabs>
          <w:tab w:val="left" w:pos="720"/>
        </w:tabs>
        <w:spacing w:line="560" w:lineRule="exact"/>
        <w:ind w:firstLine="480" w:firstLineChars="200"/>
        <w:rPr>
          <w:rFonts w:hint="eastAsia" w:ascii="宋体" w:hAnsi="宋体" w:eastAsia="宋体" w:cs="宋体"/>
          <w:sz w:val="24"/>
        </w:rPr>
      </w:pPr>
      <w:r>
        <w:rPr>
          <w:rFonts w:hint="eastAsia" w:ascii="宋体" w:hAnsi="宋体" w:eastAsia="宋体" w:cs="宋体"/>
          <w:sz w:val="24"/>
        </w:rPr>
        <w:t>13.1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pPr>
        <w:tabs>
          <w:tab w:val="left" w:pos="720"/>
        </w:tabs>
        <w:spacing w:line="560" w:lineRule="exact"/>
        <w:ind w:firstLine="480" w:firstLineChars="200"/>
        <w:rPr>
          <w:rFonts w:hint="eastAsia" w:ascii="宋体" w:hAnsi="宋体" w:eastAsia="宋体" w:cs="宋体"/>
          <w:sz w:val="24"/>
        </w:rPr>
      </w:pPr>
      <w:r>
        <w:rPr>
          <w:rFonts w:hint="eastAsia" w:ascii="宋体" w:hAnsi="宋体" w:eastAsia="宋体" w:cs="宋体"/>
          <w:sz w:val="24"/>
        </w:rPr>
        <w:t>13.2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w:t>
      </w:r>
      <w:r>
        <w:rPr>
          <w:rFonts w:hint="eastAsia" w:ascii="宋体" w:hAnsi="宋体" w:eastAsia="宋体" w:cs="宋体"/>
          <w:sz w:val="24"/>
          <w:lang w:eastAsia="zh-CN"/>
        </w:rPr>
        <w:t>杭州市建设工程管理集团有限公司南浔分公司</w:t>
      </w:r>
      <w:r>
        <w:rPr>
          <w:rFonts w:hint="eastAsia" w:ascii="宋体" w:hAnsi="宋体" w:eastAsia="宋体" w:cs="宋体"/>
          <w:sz w:val="24"/>
        </w:rPr>
        <w:t>[</w:t>
      </w:r>
      <w:r>
        <w:rPr>
          <w:rFonts w:hint="eastAsia" w:ascii="宋体" w:hAnsi="宋体" w:eastAsia="宋体" w:cs="宋体"/>
          <w:sz w:val="24"/>
          <w:lang w:eastAsia="zh-CN"/>
        </w:rPr>
        <w:t>湖州市南浔区年丰路1111号美莱国际19幢二楼</w:t>
      </w:r>
      <w:r>
        <w:rPr>
          <w:rFonts w:hint="eastAsia" w:ascii="宋体" w:hAnsi="宋体" w:eastAsia="宋体" w:cs="宋体"/>
          <w:sz w:val="24"/>
        </w:rPr>
        <w:t>]，联系电话：</w:t>
      </w:r>
      <w:r>
        <w:rPr>
          <w:rFonts w:hint="eastAsia" w:ascii="宋体" w:hAnsi="宋体" w:eastAsia="宋体" w:cs="宋体"/>
          <w:sz w:val="24"/>
          <w:lang w:eastAsia="zh-CN"/>
        </w:rPr>
        <w:t>0572-3791093</w:t>
      </w:r>
      <w:r>
        <w:rPr>
          <w:rFonts w:hint="eastAsia" w:ascii="宋体" w:hAnsi="宋体" w:eastAsia="宋体" w:cs="宋体"/>
          <w:sz w:val="24"/>
        </w:rPr>
        <w:t>，电子邮箱：</w:t>
      </w:r>
      <w:r>
        <w:rPr>
          <w:rFonts w:hint="eastAsia" w:ascii="宋体" w:hAnsi="宋体" w:eastAsia="宋体" w:cs="宋体"/>
          <w:sz w:val="24"/>
          <w:lang w:val="en-US" w:eastAsia="zh-CN"/>
        </w:rPr>
        <w:t>hzzbdl@163.com.</w:t>
      </w:r>
      <w:r>
        <w:rPr>
          <w:rFonts w:hint="eastAsia" w:ascii="宋体" w:hAnsi="宋体" w:eastAsia="宋体" w:cs="宋体"/>
          <w:sz w:val="24"/>
        </w:rPr>
        <w:t>邮寄截止时间：供应商应于</w:t>
      </w:r>
      <w:r>
        <w:rPr>
          <w:rFonts w:hint="eastAsia" w:ascii="宋体" w:hAnsi="宋体" w:eastAsia="宋体" w:cs="宋体"/>
          <w:sz w:val="24"/>
          <w:highlight w:val="yellow"/>
          <w:lang w:eastAsia="zh-CN"/>
        </w:rPr>
        <w:t>响应文件截止递交前</w:t>
      </w:r>
      <w:r>
        <w:rPr>
          <w:rFonts w:hint="eastAsia" w:ascii="宋体" w:hAnsi="宋体" w:eastAsia="宋体" w:cs="宋体"/>
          <w:sz w:val="24"/>
          <w:highlight w:val="yellow"/>
          <w:lang w:val="en-US" w:eastAsia="zh-CN"/>
        </w:rPr>
        <w:t>1个工作日下午16</w:t>
      </w:r>
      <w:r>
        <w:rPr>
          <w:rFonts w:hint="eastAsia" w:ascii="宋体" w:hAnsi="宋体" w:eastAsia="宋体" w:cs="宋体"/>
          <w:sz w:val="24"/>
          <w:highlight w:val="yellow"/>
        </w:rPr>
        <w:t>:00时</w:t>
      </w:r>
      <w:r>
        <w:rPr>
          <w:rFonts w:hint="eastAsia" w:ascii="宋体" w:hAnsi="宋体" w:eastAsia="宋体" w:cs="宋体"/>
          <w:sz w:val="24"/>
        </w:rPr>
        <w:t>前准时送达，逾期不予受理。截止开标时间前，采购人由二名人员（一名接收人、一名监督人员）统一负责接收并送至专门的监控室，与磋商资料一并归档。供应商须留足响应文件邮寄时间,确保数据电子备份响应文件（U盘）于规定的时间前送达指定地点，未按时送达的，均按未提供处理；</w:t>
      </w:r>
    </w:p>
    <w:p>
      <w:pPr>
        <w:tabs>
          <w:tab w:val="left" w:pos="720"/>
        </w:tabs>
        <w:spacing w:line="560" w:lineRule="exact"/>
        <w:ind w:firstLine="482" w:firstLineChars="200"/>
        <w:rPr>
          <w:rFonts w:hint="eastAsia" w:ascii="宋体" w:hAnsi="宋体" w:eastAsia="宋体" w:cs="宋体"/>
          <w:b/>
          <w:sz w:val="24"/>
        </w:rPr>
      </w:pPr>
      <w:r>
        <w:rPr>
          <w:rFonts w:hint="eastAsia" w:ascii="宋体" w:hAnsi="宋体" w:eastAsia="宋体" w:cs="宋体"/>
          <w:b/>
          <w:sz w:val="24"/>
        </w:rPr>
        <w:t>13.3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pPr>
        <w:tabs>
          <w:tab w:val="left" w:pos="720"/>
        </w:tabs>
        <w:spacing w:line="560" w:lineRule="exact"/>
        <w:ind w:firstLine="480" w:firstLineChars="200"/>
        <w:rPr>
          <w:rFonts w:hint="eastAsia" w:ascii="宋体" w:hAnsi="宋体" w:eastAsia="宋体" w:cs="宋体"/>
          <w:sz w:val="24"/>
        </w:rPr>
      </w:pPr>
      <w:r>
        <w:rPr>
          <w:rFonts w:hint="eastAsia" w:ascii="宋体" w:hAnsi="宋体" w:eastAsia="宋体" w:cs="宋体"/>
          <w:sz w:val="24"/>
        </w:rPr>
        <w:t>13.4采购代理机构可通过修改磋商文件酌情延长递交响应文件的截止时间，在此情况下，供应商的所有权利和义务以及供应商的磋商截止时间均应以延长后新的截止时间为准；</w:t>
      </w:r>
    </w:p>
    <w:p>
      <w:pPr>
        <w:tabs>
          <w:tab w:val="left" w:pos="720"/>
        </w:tabs>
        <w:spacing w:line="560" w:lineRule="exact"/>
        <w:ind w:firstLine="480" w:firstLineChars="200"/>
        <w:rPr>
          <w:rFonts w:hint="eastAsia" w:ascii="宋体" w:hAnsi="宋体" w:eastAsia="宋体" w:cs="宋体"/>
          <w:sz w:val="24"/>
        </w:rPr>
      </w:pPr>
      <w:r>
        <w:rPr>
          <w:rFonts w:hint="eastAsia" w:ascii="宋体" w:hAnsi="宋体" w:eastAsia="宋体" w:cs="宋体"/>
          <w:sz w:val="24"/>
        </w:rPr>
        <w:t>13.5供应商的修改书和撤回通知应在规定的磋商截止日期前按规定的时间及方式（邮箱或传真等）送达；</w:t>
      </w:r>
    </w:p>
    <w:p>
      <w:pPr>
        <w:tabs>
          <w:tab w:val="left" w:pos="720"/>
        </w:tabs>
        <w:spacing w:line="560" w:lineRule="exact"/>
        <w:ind w:firstLine="480" w:firstLineChars="200"/>
        <w:rPr>
          <w:rFonts w:hint="eastAsia" w:ascii="宋体" w:hAnsi="宋体" w:eastAsia="宋体" w:cs="宋体"/>
          <w:sz w:val="24"/>
        </w:rPr>
      </w:pPr>
      <w:r>
        <w:rPr>
          <w:rFonts w:hint="eastAsia" w:ascii="宋体" w:hAnsi="宋体" w:eastAsia="宋体" w:cs="宋体"/>
          <w:sz w:val="24"/>
        </w:rPr>
        <w:t>13.6采购代理机构收到供应商的响应文件或修改撤回通知书后，应当出具签收单（或收回签收单），通过邮箱或传真等方式送达；</w:t>
      </w:r>
    </w:p>
    <w:p>
      <w:pPr>
        <w:tabs>
          <w:tab w:val="left" w:pos="720"/>
        </w:tabs>
        <w:spacing w:line="560" w:lineRule="exact"/>
        <w:ind w:firstLine="480" w:firstLineChars="200"/>
        <w:rPr>
          <w:rFonts w:hint="eastAsia" w:ascii="宋体" w:hAnsi="宋体" w:eastAsia="宋体" w:cs="宋体"/>
          <w:bCs/>
          <w:sz w:val="24"/>
        </w:rPr>
      </w:pPr>
      <w:r>
        <w:rPr>
          <w:rFonts w:hint="eastAsia" w:ascii="宋体" w:hAnsi="宋体" w:eastAsia="宋体" w:cs="宋体"/>
          <w:bCs/>
          <w:sz w:val="24"/>
        </w:rPr>
        <w:t>13.7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14.迟交的响应文件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采购人将不接受在规定的磋商截止时间后收到的任何响应文件。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15.响应文件的修改和撤回</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15.1供应商在提交响应文件后，可以修改或撤回其响应文件，但这种修改和撤回通知，必须在规定的磋商截止时间前，以书面形式（包括邮箱或传真等方式）通知采购代理机构；</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15.2在磋商截止时间至规定的磋商有效期满之间的这段时间，供应商不得撤回其响应文件。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16.出现以下情形，导致电子交易平台无法正常进行，或者无法保证电子交易的公平、公正和安全时，中止电子交易活动：</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16.1电子交易平台发生故障而无法登录访问的；</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16.2电子交易平台应用或数据库出现错误，不能进行正常操作的；</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16.3电子交易平台发现严重安全漏洞，有潜在泄密危险的；</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16.4病毒发作导致不能进行正常操作的；</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16.5其他无法保证电子交易的公平、公正和安全的情况。</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pPr>
        <w:pStyle w:val="5"/>
        <w:spacing w:line="560" w:lineRule="exact"/>
        <w:jc w:val="center"/>
        <w:rPr>
          <w:rFonts w:hint="eastAsia" w:ascii="宋体" w:hAnsi="宋体" w:eastAsia="宋体" w:cs="宋体"/>
          <w:kern w:val="44"/>
          <w:sz w:val="28"/>
          <w:szCs w:val="28"/>
        </w:rPr>
      </w:pPr>
      <w:bookmarkStart w:id="14" w:name="_Toc452995899"/>
    </w:p>
    <w:p>
      <w:pPr>
        <w:pStyle w:val="5"/>
        <w:spacing w:line="560" w:lineRule="exact"/>
        <w:jc w:val="center"/>
        <w:rPr>
          <w:rFonts w:hint="eastAsia" w:ascii="宋体" w:hAnsi="宋体" w:eastAsia="宋体" w:cs="宋体"/>
          <w:sz w:val="28"/>
          <w:szCs w:val="28"/>
        </w:rPr>
      </w:pPr>
      <w:r>
        <w:rPr>
          <w:rFonts w:hint="eastAsia" w:ascii="宋体" w:hAnsi="宋体" w:eastAsia="宋体" w:cs="宋体"/>
          <w:kern w:val="44"/>
          <w:sz w:val="28"/>
          <w:szCs w:val="28"/>
        </w:rPr>
        <w:t>四、</w:t>
      </w:r>
      <w:r>
        <w:rPr>
          <w:rFonts w:hint="eastAsia" w:ascii="宋体" w:hAnsi="宋体" w:eastAsia="宋体" w:cs="宋体"/>
          <w:sz w:val="28"/>
          <w:szCs w:val="28"/>
        </w:rPr>
        <w:t>磋商</w:t>
      </w:r>
      <w:r>
        <w:rPr>
          <w:rFonts w:hint="eastAsia" w:ascii="宋体" w:hAnsi="宋体" w:eastAsia="宋体" w:cs="宋体"/>
          <w:spacing w:val="14"/>
          <w:sz w:val="28"/>
          <w:szCs w:val="28"/>
        </w:rPr>
        <w:t>规则、</w:t>
      </w:r>
      <w:r>
        <w:rPr>
          <w:rFonts w:hint="eastAsia" w:ascii="宋体" w:hAnsi="宋体" w:eastAsia="宋体" w:cs="宋体"/>
          <w:sz w:val="28"/>
          <w:szCs w:val="28"/>
        </w:rPr>
        <w:t>程序</w:t>
      </w:r>
      <w:bookmarkEnd w:id="14"/>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17.磋商规则</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17.1采购代理机构将于本须知前附表规定的时间和地点召开磋商会，所有供应商均应准时参加磋商会，本项目的磋商会采用不见面线上模式，供应商登录政采云平台在线响应；</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17.2磋商会由采购代理机构主持。</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17.3对供应商的磋商文件出现下列情况之一的，按照无效响应文件处理：</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17.3.1电子响应文件逾期未上传、传输的将拒绝接收；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17.3.2不具备磋商文件中规定的资格条件要求的；</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17.3.3供应商提交两份或两份以上内容不同的响应文件，或在一份响应文件中对同一采购项目有两个或两个以上报价的；</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17.3.4响应文件载明的采购项目完成期限超过磋商文件规定的期限，采购人不能接受的；</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17.3.5响应文件载明的采购项目磋商有效期、服务期少于磋商文件规定期限的；</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17.3.6响应文件未响应磋商文件规定的付款方式的；</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17.3.7响应货物或服务的技术规范、技术标准明显不符合国家强制性要求的；</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17.3.8响应货物或服务载明的验收标准和方法等不符合国家规定及竞争性磋商文件要求的；</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17.3.9响应文件字迹模糊辨认不清的（磋商小组一致认为难以确认）；</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17.3.10未改变磋商文件采购需求的情况下，供应商二次报价高于首次报价或最后报价高于首次报价或二次报价的；</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17.3.11提供不真实资料的；</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17.3.12不符合法律、法规和磋商文件规定的其他实质性要求（磋商小组一致认定）的；</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17.3.13磋商服务的服务指标、参数等存在实质性偏离（磋商小组一致认定）的；</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17.3.14二分之一以上的磋商小组认为供应商报价明显高于市场平均价的；</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17.3.15未在浙江政府采购网（政采云平台）完成本项目网上报名的；</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17.3.16法律、法规、规章及省级以上规范性文件等规定的其他情形；</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17.3.17未响应磋商文件中实质性条款。</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18.磋商小组与磋商原则</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磋商小组由采购代理机构依法组建，负责磋商活动。磋商小组遵循公开、公平、公正、科学合理，竞争择优的原则。</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19.磋商过程的保密</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19.1磋商会开始后，直至授予成交供应商合同为止，凡属于对响应文件的审查、澄清、评判和比较的有关资料、成交候选供应商的推荐情况及与磋商有关的其他任何情况均依法严格保密；</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19.2在响应文件的评判和比较、成交候选供应商推荐以及授予合同的过程中，供应商向采购人和磋商小组施加影响的任何行为，都将会导致其磋商被拒绝；</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19.3磋商小组通过政采云系统分别与各供应商进行技术、商务、资信及价格磋商，在磋商过程中，磋商小组成员不得透露其他供应商的磋商信息，严守商业秘密；</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19.4供应商有下列情形之一的，视为供应商串通磋商，其磋商无效：</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19.4.1不同供应商的响应文件由同一单位或者个人编制；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19.4.2不同供应商委托同一单位或者个人办理磋商事宜；</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19.4.3不同供应商的响应文件载明的项目管理成员或者联系人员为同一人；</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19.4.4不同供应商的响应文件异常一致或者响应报价呈规律性差异；</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19.4.5不同供应商的数据电子备份响应文件（U盘）相互混装。</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19.5供应商有下列情形之一的，属于恶意串通，其磋商无效：</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19.5.1供应商直接或者间接从采购人或者采购代理机构处获得其他供应商的相关情况并修改其响应文件；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19.5.2供应商按照采购人或者采购代理机构的授意撤换、修改响应文件；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19.5.3供应商之间协商报价、技术方案等响应文件的实质性内容；</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19.5.4属于同一集团、协会、商会等组织成员的供应商按照该组织要求协同参加政府采购活动；</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19.5.5供应商之间事先约定由某一特定供应商成交；</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19.5.6供应商之间商定部分供应商放弃参加政府采购活动或者放弃成交；</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19.5.7供应商与采购人或者采购代理机构之间、供应商相互之间，为谋求特定供应商成交或者排斥其他供应商的其他串通行为。</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20.响应文件的澄清</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为有助于响应文件的审查、评判和比较，磋商小组可以要求供应商对响应文件含义不明确的内容作必要的澄清或说明，供应商应通过政采云系统采用书面形式进行必要的澄清、说明或承诺。</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21.磋商程序与方法</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21.1资格性审查</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磋商小组依据法律、法规和磋商文件规定，对响应文件中的资格证明等进行审查，以确定供应商是否具备磋商资格。</w:t>
      </w:r>
      <w:r>
        <w:rPr>
          <w:rFonts w:hint="eastAsia" w:ascii="宋体" w:hAnsi="宋体" w:eastAsia="宋体" w:cs="宋体"/>
          <w:b/>
          <w:sz w:val="24"/>
          <w:u w:val="single"/>
        </w:rPr>
        <w:t>审查内容详见响应文件组成中资格审查条款</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21.2初步审查</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磋商小组对通过资格性检查的供应商进行</w:t>
      </w:r>
      <w:r>
        <w:rPr>
          <w:rFonts w:hint="eastAsia" w:ascii="宋体" w:hAnsi="宋体" w:eastAsia="宋体" w:cs="宋体"/>
          <w:bCs/>
          <w:sz w:val="24"/>
        </w:rPr>
        <w:t>符合性</w:t>
      </w:r>
      <w:r>
        <w:rPr>
          <w:rFonts w:hint="eastAsia" w:ascii="宋体" w:hAnsi="宋体" w:eastAsia="宋体" w:cs="宋体"/>
          <w:sz w:val="24"/>
        </w:rPr>
        <w:t>检查。依据磋商文件的规定，从响应文件的有效性、完整性和对磋商文件的响应程度进行初步审查，以确定是否对磋商文件的实质性要求作出响应。</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21.3通过政采云系统，磋商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21.4响应文件计算错误的修正</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21.4.1响应文件中磋商报价一览表内容与响应文件中磋商分项报价表内容不一致的，以磋商报价一览表为准；</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21.4.2响应文件的大写金额和小写金额不一致的，以大写金额为准；</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21.4.3总</w:t>
      </w:r>
      <w:r>
        <w:rPr>
          <w:rFonts w:hint="eastAsia" w:ascii="宋体" w:hAnsi="宋体" w:eastAsia="宋体" w:cs="宋体"/>
          <w:spacing w:val="-8"/>
          <w:sz w:val="24"/>
        </w:rPr>
        <w:t>价金额与按单价汇总金额不一致的，以单价金额计算结果为准</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21.4.4单价金额小数点有明显错位的，应以总价为准，并修改单价；</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21.4.5对不同文字文本响应文件的解释发生异议的，以中文文本为准。</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21.5技术、商务、资信及其他部分磋商结束后，所有供应商须按磋商小组要求，在规定时间内通过政采云系统进行最后报价，并提交至磋商小组。</w:t>
      </w:r>
    </w:p>
    <w:p>
      <w:pPr>
        <w:spacing w:line="560" w:lineRule="exact"/>
        <w:ind w:firstLine="480" w:firstLineChars="200"/>
        <w:rPr>
          <w:rFonts w:hint="eastAsia" w:ascii="宋体" w:hAnsi="宋体" w:eastAsia="宋体" w:cs="宋体"/>
          <w:bCs/>
          <w:sz w:val="24"/>
        </w:rPr>
      </w:pPr>
      <w:r>
        <w:rPr>
          <w:rFonts w:hint="eastAsia" w:ascii="宋体" w:hAnsi="宋体" w:eastAsia="宋体" w:cs="宋体"/>
          <w:sz w:val="24"/>
        </w:rPr>
        <w:t>21.6</w:t>
      </w:r>
      <w:r>
        <w:rPr>
          <w:rFonts w:hint="eastAsia" w:ascii="宋体" w:hAnsi="宋体" w:eastAsia="宋体" w:cs="宋体"/>
          <w:bCs/>
          <w:sz w:val="24"/>
        </w:rPr>
        <w:t>确定成交供应商</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21.6.1在全部满足磋商文件实质性要求的前提下，按综合得分高低确定成交供应商。</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21.6.2采购代理机构应当在磋商结束后二个工作日内将磋商评审报告送采购人确认。</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21.6.3采购人应当在收到磋商评审报告后五个工作日内，按照磋商评审报告中推荐的排列顺序依法确定成交供应商。</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21.6.4替补候选人的设定与使用：第一成交候选供应商放弃成交或者因不可抗力提出不能履行合同，采购人可以确定第二成交候选供应商为成交供应商或重新组织采购活动，排名第二的成交候选供应商因前款同样的原因不能签订合同，采购人可以确定排名第三的成交候选供应商为成交供应商或重新组织采购活动。</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22.成交公告</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采购代理机构应当在收到采购人书面确定的成交供应商通知后将成交结果在原发布磋商公告的媒体上予以公告。公告期按有关规定执行。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23.成交通知</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23.1在磋商有效期内，采购代理机构可以书面形式通知所选定的成交供应商。通知也可以传真、信函的形式，但需要以书面确认，领取成交通知书前须完成以下事项：</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23.2成交通知书为双方签订合同的依据；</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23.3成交供应商应根据成交通知书中规定的时间内，由法定代表人或其授权代理人与采购人签订合同。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24.废标</w:t>
      </w:r>
    </w:p>
    <w:p>
      <w:pPr>
        <w:spacing w:line="560" w:lineRule="exact"/>
        <w:ind w:firstLine="480" w:firstLineChars="200"/>
        <w:rPr>
          <w:rFonts w:hint="eastAsia" w:ascii="宋体" w:hAnsi="宋体" w:eastAsia="宋体" w:cs="宋体"/>
          <w:bCs/>
          <w:sz w:val="24"/>
        </w:rPr>
      </w:pPr>
      <w:r>
        <w:rPr>
          <w:rFonts w:hint="eastAsia" w:ascii="宋体" w:hAnsi="宋体" w:eastAsia="宋体" w:cs="宋体"/>
          <w:bCs/>
          <w:sz w:val="24"/>
        </w:rPr>
        <w:t>在磋商中，出现下列情形之一的，应予废标：</w:t>
      </w:r>
    </w:p>
    <w:p>
      <w:pPr>
        <w:spacing w:line="560" w:lineRule="exact"/>
        <w:ind w:firstLine="480" w:firstLineChars="200"/>
        <w:rPr>
          <w:rFonts w:hint="eastAsia" w:ascii="宋体" w:hAnsi="宋体" w:eastAsia="宋体" w:cs="宋体"/>
          <w:bCs/>
          <w:sz w:val="24"/>
        </w:rPr>
      </w:pPr>
      <w:r>
        <w:rPr>
          <w:rFonts w:hint="eastAsia" w:ascii="宋体" w:hAnsi="宋体" w:eastAsia="宋体" w:cs="宋体"/>
          <w:bCs/>
          <w:sz w:val="24"/>
        </w:rPr>
        <w:t>24.1出现影响采购公正的违法、违规行为的；</w:t>
      </w:r>
    </w:p>
    <w:p>
      <w:pPr>
        <w:spacing w:line="560" w:lineRule="exact"/>
        <w:ind w:firstLine="480" w:firstLineChars="200"/>
        <w:rPr>
          <w:rFonts w:hint="eastAsia" w:ascii="宋体" w:hAnsi="宋体" w:eastAsia="宋体" w:cs="宋体"/>
          <w:bCs/>
          <w:sz w:val="24"/>
        </w:rPr>
      </w:pPr>
      <w:r>
        <w:rPr>
          <w:rFonts w:hint="eastAsia" w:ascii="宋体" w:hAnsi="宋体" w:eastAsia="宋体" w:cs="宋体"/>
          <w:bCs/>
          <w:sz w:val="24"/>
        </w:rPr>
        <w:t>24.2因重大变故，采购任务取消的；</w:t>
      </w:r>
    </w:p>
    <w:p>
      <w:pPr>
        <w:spacing w:line="560" w:lineRule="exact"/>
        <w:ind w:firstLine="480" w:firstLineChars="200"/>
        <w:rPr>
          <w:rFonts w:hint="eastAsia" w:ascii="宋体" w:hAnsi="宋体" w:eastAsia="宋体" w:cs="宋体"/>
          <w:bCs/>
          <w:sz w:val="24"/>
        </w:rPr>
      </w:pPr>
      <w:r>
        <w:rPr>
          <w:rFonts w:hint="eastAsia" w:ascii="宋体" w:hAnsi="宋体" w:eastAsia="宋体" w:cs="宋体"/>
          <w:bCs/>
          <w:sz w:val="24"/>
        </w:rPr>
        <w:t>24.3供应商的报价均超采购预算的，采购人不能支付的；</w:t>
      </w:r>
    </w:p>
    <w:p>
      <w:pPr>
        <w:spacing w:line="560" w:lineRule="exact"/>
        <w:ind w:firstLine="480" w:firstLineChars="200"/>
        <w:rPr>
          <w:rFonts w:hint="eastAsia" w:ascii="宋体" w:hAnsi="宋体" w:eastAsia="宋体" w:cs="宋体"/>
          <w:sz w:val="24"/>
        </w:rPr>
      </w:pPr>
      <w:r>
        <w:rPr>
          <w:rFonts w:hint="eastAsia" w:ascii="宋体" w:hAnsi="宋体" w:eastAsia="宋体" w:cs="宋体"/>
          <w:bCs/>
          <w:sz w:val="24"/>
        </w:rPr>
        <w:t>24.4</w:t>
      </w:r>
      <w:r>
        <w:rPr>
          <w:rFonts w:hint="eastAsia" w:ascii="宋体" w:hAnsi="宋体" w:eastAsia="宋体" w:cs="宋体"/>
          <w:bCs/>
          <w:snapToGrid w:val="0"/>
          <w:sz w:val="24"/>
        </w:rPr>
        <w:t>法律、法规、规章等规定的其他情形除外。</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废标后，采购代理机构将废标理由通知所有供应商。</w:t>
      </w:r>
    </w:p>
    <w:p>
      <w:pPr>
        <w:spacing w:line="560" w:lineRule="exact"/>
        <w:ind w:firstLine="536" w:firstLineChars="200"/>
        <w:rPr>
          <w:rFonts w:hint="eastAsia" w:ascii="宋体" w:hAnsi="宋体" w:eastAsia="宋体" w:cs="宋体"/>
          <w:bCs/>
          <w:spacing w:val="14"/>
          <w:sz w:val="24"/>
          <w:u w:val="single"/>
        </w:rPr>
      </w:pPr>
      <w:r>
        <w:rPr>
          <w:rFonts w:hint="eastAsia" w:ascii="宋体" w:hAnsi="宋体" w:eastAsia="宋体" w:cs="宋体"/>
          <w:bCs/>
          <w:spacing w:val="14"/>
          <w:sz w:val="24"/>
        </w:rPr>
        <w:t>本磋商规则及</w:t>
      </w:r>
      <w:r>
        <w:rPr>
          <w:rFonts w:hint="eastAsia" w:ascii="宋体" w:hAnsi="宋体" w:eastAsia="宋体" w:cs="宋体"/>
          <w:bCs/>
          <w:sz w:val="24"/>
        </w:rPr>
        <w:t>程序</w:t>
      </w:r>
      <w:r>
        <w:rPr>
          <w:rFonts w:hint="eastAsia" w:ascii="宋体" w:hAnsi="宋体" w:eastAsia="宋体" w:cs="宋体"/>
          <w:bCs/>
          <w:spacing w:val="14"/>
          <w:sz w:val="24"/>
        </w:rPr>
        <w:t>只适用于</w:t>
      </w:r>
      <w:r>
        <w:rPr>
          <w:rFonts w:hint="eastAsia" w:ascii="宋体" w:hAnsi="宋体" w:eastAsia="宋体" w:cs="宋体"/>
          <w:b/>
          <w:bCs w:val="0"/>
          <w:spacing w:val="14"/>
          <w:sz w:val="24"/>
          <w:u w:val="single"/>
          <w:lang w:eastAsia="zh-CN"/>
        </w:rPr>
        <w:t>湖州市南浔区双林镇</w:t>
      </w:r>
      <w:r>
        <w:rPr>
          <w:rFonts w:hint="eastAsia" w:ascii="宋体" w:hAnsi="宋体" w:eastAsia="宋体" w:cs="宋体"/>
          <w:b/>
          <w:bCs w:val="0"/>
          <w:spacing w:val="14"/>
          <w:sz w:val="24"/>
          <w:u w:val="single"/>
          <w:lang w:val="en-US" w:eastAsia="zh-CN"/>
        </w:rPr>
        <w:t>数字门牌建设</w:t>
      </w:r>
      <w:r>
        <w:rPr>
          <w:rFonts w:hint="eastAsia" w:ascii="宋体" w:hAnsi="宋体" w:eastAsia="宋体" w:cs="宋体"/>
          <w:b/>
          <w:bCs w:val="0"/>
          <w:spacing w:val="14"/>
          <w:sz w:val="24"/>
          <w:u w:val="single"/>
          <w:lang w:eastAsia="zh-CN"/>
        </w:rPr>
        <w:t>项目</w:t>
      </w:r>
      <w:r>
        <w:rPr>
          <w:rFonts w:hint="eastAsia" w:ascii="宋体" w:hAnsi="宋体" w:eastAsia="宋体" w:cs="宋体"/>
          <w:b/>
          <w:bCs w:val="0"/>
          <w:snapToGrid w:val="0"/>
          <w:sz w:val="24"/>
          <w:szCs w:val="24"/>
          <w:u w:val="single"/>
          <w:lang w:val="en-US" w:eastAsia="zh-CN"/>
        </w:rPr>
        <w:t xml:space="preserve"> </w:t>
      </w:r>
      <w:r>
        <w:rPr>
          <w:rFonts w:hint="eastAsia" w:ascii="宋体" w:hAnsi="宋体" w:eastAsia="宋体" w:cs="宋体"/>
          <w:b/>
          <w:spacing w:val="-4"/>
          <w:sz w:val="24"/>
          <w:szCs w:val="21"/>
        </w:rPr>
        <w:t>（</w:t>
      </w:r>
      <w:r>
        <w:rPr>
          <w:rFonts w:hint="eastAsia" w:ascii="宋体" w:hAnsi="宋体" w:eastAsia="宋体" w:cs="宋体"/>
          <w:b/>
          <w:spacing w:val="14"/>
          <w:sz w:val="24"/>
          <w:highlight w:val="none"/>
        </w:rPr>
        <w:t>编号：</w:t>
      </w:r>
      <w:r>
        <w:rPr>
          <w:rFonts w:hint="eastAsia" w:ascii="宋体" w:hAnsi="宋体" w:eastAsia="宋体" w:cs="宋体"/>
          <w:b/>
          <w:spacing w:val="14"/>
          <w:sz w:val="24"/>
          <w:highlight w:val="none"/>
          <w:u w:val="single"/>
          <w:lang w:val="en-US" w:eastAsia="zh-CN"/>
        </w:rPr>
        <w:t>2024-HZ0</w:t>
      </w:r>
      <w:r>
        <w:rPr>
          <w:rFonts w:hint="eastAsia" w:ascii="宋体" w:hAnsi="宋体" w:cs="宋体"/>
          <w:b/>
          <w:spacing w:val="14"/>
          <w:sz w:val="24"/>
          <w:highlight w:val="none"/>
          <w:u w:val="single"/>
          <w:lang w:val="en-US" w:eastAsia="zh-CN"/>
        </w:rPr>
        <w:t>24</w:t>
      </w:r>
      <w:r>
        <w:rPr>
          <w:rFonts w:hint="eastAsia" w:ascii="宋体" w:hAnsi="宋体" w:eastAsia="宋体" w:cs="宋体"/>
          <w:b/>
          <w:spacing w:val="14"/>
          <w:sz w:val="24"/>
          <w:highlight w:val="none"/>
          <w:u w:val="single"/>
        </w:rPr>
        <w:t xml:space="preserve"> </w:t>
      </w:r>
      <w:r>
        <w:rPr>
          <w:rFonts w:hint="eastAsia" w:ascii="宋体" w:hAnsi="宋体" w:eastAsia="宋体" w:cs="宋体"/>
          <w:b/>
          <w:spacing w:val="14"/>
          <w:sz w:val="24"/>
          <w:highlight w:val="none"/>
        </w:rPr>
        <w:t>)</w:t>
      </w:r>
      <w:r>
        <w:rPr>
          <w:rFonts w:hint="eastAsia" w:ascii="宋体" w:hAnsi="宋体" w:eastAsia="宋体" w:cs="宋体"/>
          <w:bCs/>
          <w:spacing w:val="14"/>
          <w:sz w:val="24"/>
          <w:highlight w:val="none"/>
        </w:rPr>
        <w:t>磋商文</w:t>
      </w:r>
      <w:r>
        <w:rPr>
          <w:rFonts w:hint="eastAsia" w:ascii="宋体" w:hAnsi="宋体" w:eastAsia="宋体" w:cs="宋体"/>
          <w:bCs/>
          <w:spacing w:val="14"/>
          <w:sz w:val="24"/>
        </w:rPr>
        <w:t>件。</w:t>
      </w:r>
    </w:p>
    <w:p>
      <w:pPr>
        <w:pStyle w:val="5"/>
        <w:spacing w:line="560" w:lineRule="exact"/>
        <w:jc w:val="center"/>
        <w:rPr>
          <w:rFonts w:hint="eastAsia" w:ascii="宋体" w:hAnsi="宋体" w:eastAsia="宋体" w:cs="宋体"/>
          <w:spacing w:val="14"/>
          <w:sz w:val="28"/>
          <w:szCs w:val="28"/>
        </w:rPr>
      </w:pPr>
      <w:bookmarkStart w:id="15" w:name="_Toc452995900"/>
      <w:r>
        <w:rPr>
          <w:rFonts w:hint="eastAsia" w:ascii="宋体" w:hAnsi="宋体" w:eastAsia="宋体" w:cs="宋体"/>
          <w:spacing w:val="14"/>
          <w:sz w:val="28"/>
          <w:szCs w:val="28"/>
        </w:rPr>
        <w:t>五、授予合同</w:t>
      </w:r>
      <w:bookmarkEnd w:id="15"/>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25.授予合同的依据</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25.1采购代理机构签发的成交通知书；</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25.2磋商文件、磋商文件的修改及补充通知（函）；</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25.3响应文件和磋商时供应商作出的书面澄清、说明、纠正、承诺等；</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26.合同签订</w:t>
      </w:r>
    </w:p>
    <w:p>
      <w:pPr>
        <w:spacing w:line="560" w:lineRule="exact"/>
        <w:ind w:firstLine="480" w:firstLineChars="200"/>
        <w:rPr>
          <w:rFonts w:hint="eastAsia" w:ascii="宋体" w:hAnsi="宋体" w:eastAsia="宋体" w:cs="宋体"/>
          <w:bCs/>
          <w:sz w:val="24"/>
        </w:rPr>
      </w:pPr>
      <w:r>
        <w:rPr>
          <w:rFonts w:hint="eastAsia" w:ascii="宋体" w:hAnsi="宋体" w:eastAsia="宋体" w:cs="宋体"/>
          <w:bCs/>
          <w:sz w:val="24"/>
        </w:rPr>
        <w:t>26.1成交供应商与采购人应按成交通知书中规定的时间、地点签订合同，否则应承担相应的法律责任。</w:t>
      </w:r>
    </w:p>
    <w:p>
      <w:pPr>
        <w:spacing w:line="560" w:lineRule="exact"/>
        <w:ind w:firstLine="480" w:firstLineChars="200"/>
        <w:rPr>
          <w:rFonts w:hint="eastAsia" w:ascii="宋体" w:hAnsi="宋体" w:eastAsia="宋体" w:cs="宋体"/>
          <w:b/>
          <w:bCs/>
          <w:sz w:val="24"/>
        </w:rPr>
      </w:pPr>
      <w:r>
        <w:rPr>
          <w:rFonts w:hint="eastAsia" w:ascii="宋体" w:hAnsi="宋体" w:eastAsia="宋体" w:cs="宋体"/>
          <w:bCs/>
          <w:sz w:val="24"/>
        </w:rPr>
        <w:t>26.2磋商文件、成交供应商的响应文件及磋商过程中有关澄清文件和承诺均为合同附件。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26.3</w:t>
      </w:r>
      <w:r>
        <w:rPr>
          <w:rFonts w:hint="eastAsia" w:ascii="宋体" w:hAnsi="宋体" w:eastAsia="宋体" w:cs="宋体"/>
          <w:snapToGrid w:val="0"/>
          <w:sz w:val="24"/>
        </w:rPr>
        <w:t>采购人与成交供应商将根据《中华人民共和国合同法》的规定，依据磋商文件和成交供应商的响应文件签订书面合同。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26.4采购人如不与</w:t>
      </w:r>
      <w:r>
        <w:rPr>
          <w:rFonts w:hint="eastAsia" w:ascii="宋体" w:hAnsi="宋体" w:eastAsia="宋体" w:cs="宋体"/>
          <w:snapToGrid w:val="0"/>
          <w:sz w:val="24"/>
        </w:rPr>
        <w:t>成交</w:t>
      </w:r>
      <w:r>
        <w:rPr>
          <w:rFonts w:hint="eastAsia" w:ascii="宋体" w:hAnsi="宋体" w:eastAsia="宋体" w:cs="宋体"/>
          <w:sz w:val="24"/>
        </w:rPr>
        <w:t>供应商订立合同，或者采购人、</w:t>
      </w:r>
      <w:r>
        <w:rPr>
          <w:rFonts w:hint="eastAsia" w:ascii="宋体" w:hAnsi="宋体" w:eastAsia="宋体" w:cs="宋体"/>
          <w:snapToGrid w:val="0"/>
          <w:sz w:val="24"/>
        </w:rPr>
        <w:t>成交</w:t>
      </w:r>
      <w:r>
        <w:rPr>
          <w:rFonts w:hint="eastAsia" w:ascii="宋体" w:hAnsi="宋体" w:eastAsia="宋体" w:cs="宋体"/>
          <w:sz w:val="24"/>
        </w:rPr>
        <w:t>供应商订立背离合同实质性内容的协议，由政府有关部门责令改正，同时依法承担相应法律责任；</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26.5</w:t>
      </w:r>
      <w:r>
        <w:rPr>
          <w:rFonts w:hint="eastAsia" w:ascii="宋体" w:hAnsi="宋体" w:eastAsia="宋体" w:cs="宋体"/>
          <w:snapToGrid w:val="0"/>
          <w:sz w:val="24"/>
        </w:rPr>
        <w:t>成交</w:t>
      </w:r>
      <w:r>
        <w:rPr>
          <w:rFonts w:hint="eastAsia" w:ascii="宋体" w:hAnsi="宋体" w:eastAsia="宋体" w:cs="宋体"/>
          <w:sz w:val="24"/>
        </w:rPr>
        <w:t>供应商如不按规定与采购人订立合同，则采购代理机构将废除授标，保证金不予退还，给采购人造成的损失超过响应担保数额的，还应当对超过部分予以赔偿，同时依法承担相应法律责任。</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26.6</w:t>
      </w:r>
      <w:r>
        <w:rPr>
          <w:rFonts w:hint="eastAsia" w:ascii="宋体" w:hAnsi="宋体" w:eastAsia="宋体" w:cs="宋体"/>
          <w:snapToGrid w:val="0"/>
          <w:sz w:val="24"/>
        </w:rPr>
        <w:t>成交</w:t>
      </w:r>
      <w:r>
        <w:rPr>
          <w:rFonts w:hint="eastAsia" w:ascii="宋体" w:hAnsi="宋体" w:eastAsia="宋体" w:cs="宋体"/>
          <w:sz w:val="24"/>
        </w:rPr>
        <w:t>供应商应当按照合同约定履行义务，完成</w:t>
      </w:r>
      <w:r>
        <w:rPr>
          <w:rFonts w:hint="eastAsia" w:ascii="宋体" w:hAnsi="宋体" w:eastAsia="宋体" w:cs="宋体"/>
          <w:snapToGrid w:val="0"/>
          <w:sz w:val="24"/>
        </w:rPr>
        <w:t>成交</w:t>
      </w:r>
      <w:r>
        <w:rPr>
          <w:rFonts w:hint="eastAsia" w:ascii="宋体" w:hAnsi="宋体" w:eastAsia="宋体" w:cs="宋体"/>
          <w:sz w:val="24"/>
        </w:rPr>
        <w:t>项目各项工作，不得将</w:t>
      </w:r>
      <w:r>
        <w:rPr>
          <w:rFonts w:hint="eastAsia" w:ascii="宋体" w:hAnsi="宋体" w:eastAsia="宋体" w:cs="宋体"/>
          <w:snapToGrid w:val="0"/>
          <w:sz w:val="24"/>
        </w:rPr>
        <w:t>成交</w:t>
      </w:r>
      <w:r>
        <w:rPr>
          <w:rFonts w:hint="eastAsia" w:ascii="宋体" w:hAnsi="宋体" w:eastAsia="宋体" w:cs="宋体"/>
          <w:sz w:val="24"/>
        </w:rPr>
        <w:t>项目违法转让（转包）给他人；</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26.7如果</w:t>
      </w:r>
      <w:r>
        <w:rPr>
          <w:rFonts w:hint="eastAsia" w:ascii="宋体" w:hAnsi="宋体" w:eastAsia="宋体" w:cs="宋体"/>
          <w:snapToGrid w:val="0"/>
          <w:sz w:val="24"/>
        </w:rPr>
        <w:t>成交</w:t>
      </w:r>
      <w:r>
        <w:rPr>
          <w:rFonts w:hint="eastAsia" w:ascii="宋体" w:hAnsi="宋体" w:eastAsia="宋体" w:cs="宋体"/>
          <w:sz w:val="24"/>
        </w:rPr>
        <w:t>供应商未能遵守本须知第26.6条的规定，则可取消其</w:t>
      </w:r>
      <w:r>
        <w:rPr>
          <w:rFonts w:hint="eastAsia" w:ascii="宋体" w:hAnsi="宋体" w:eastAsia="宋体" w:cs="宋体"/>
          <w:snapToGrid w:val="0"/>
          <w:sz w:val="24"/>
        </w:rPr>
        <w:t>成交</w:t>
      </w:r>
      <w:r>
        <w:rPr>
          <w:rFonts w:hint="eastAsia" w:ascii="宋体" w:hAnsi="宋体" w:eastAsia="宋体" w:cs="宋体"/>
          <w:sz w:val="24"/>
        </w:rPr>
        <w:t>资格。在此情况下，可将合同授予排序在</w:t>
      </w:r>
      <w:r>
        <w:rPr>
          <w:rFonts w:hint="eastAsia" w:ascii="宋体" w:hAnsi="宋体" w:eastAsia="宋体" w:cs="宋体"/>
          <w:snapToGrid w:val="0"/>
          <w:sz w:val="24"/>
        </w:rPr>
        <w:t>成交</w:t>
      </w:r>
      <w:r>
        <w:rPr>
          <w:rFonts w:hint="eastAsia" w:ascii="宋体" w:hAnsi="宋体" w:eastAsia="宋体" w:cs="宋体"/>
          <w:sz w:val="24"/>
        </w:rPr>
        <w:t>供应商之后的第一位</w:t>
      </w:r>
      <w:r>
        <w:rPr>
          <w:rFonts w:hint="eastAsia" w:ascii="宋体" w:hAnsi="宋体" w:eastAsia="宋体" w:cs="宋体"/>
          <w:snapToGrid w:val="0"/>
          <w:sz w:val="24"/>
        </w:rPr>
        <w:t>成交</w:t>
      </w:r>
      <w:r>
        <w:rPr>
          <w:rFonts w:hint="eastAsia" w:ascii="宋体" w:hAnsi="宋体" w:eastAsia="宋体" w:cs="宋体"/>
          <w:sz w:val="24"/>
        </w:rPr>
        <w:t>候选供应商。</w:t>
      </w:r>
    </w:p>
    <w:p>
      <w:pPr>
        <w:pStyle w:val="2"/>
        <w:ind w:firstLine="0"/>
        <w:rPr>
          <w:rFonts w:hint="eastAsia" w:ascii="宋体" w:hAnsi="宋体" w:eastAsia="宋体" w:cs="宋体"/>
        </w:rPr>
      </w:pPr>
    </w:p>
    <w:p>
      <w:pPr>
        <w:pStyle w:val="5"/>
        <w:spacing w:line="560" w:lineRule="exact"/>
        <w:jc w:val="center"/>
        <w:rPr>
          <w:rFonts w:hint="eastAsia" w:ascii="宋体" w:hAnsi="宋体" w:eastAsia="宋体" w:cs="宋体"/>
          <w:spacing w:val="14"/>
          <w:sz w:val="28"/>
          <w:szCs w:val="28"/>
        </w:rPr>
      </w:pPr>
      <w:r>
        <w:rPr>
          <w:rFonts w:hint="eastAsia" w:ascii="宋体" w:hAnsi="宋体" w:eastAsia="宋体" w:cs="宋体"/>
          <w:spacing w:val="14"/>
          <w:sz w:val="28"/>
          <w:szCs w:val="28"/>
        </w:rPr>
        <w:t>六、其他内容</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27.发生下列情况之一，供应商自愿接受取消磋商资格、记入信用档案、媒体通报、1-3年内禁止参与政府采购等处罚；如已成交的，自动放弃成交资格，并承担全部法律责任；给采购人造成损失的，依法承担赔偿责任：</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27.1供应商在提交磋商（响应）文件截止时间后撤回磋商（响应）文件的；</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27.2供应商在磋商（响应）文件中提交虚假材料的；</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27.3除因不可抗力或磋商文件认可的情形以外，成交供应商不与采购人签订合同的；</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27.4供应商与采购人、其他供应商或者采购代理机构恶意串通的；</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27.5磋商文件规定的其他情形。</w:t>
      </w:r>
    </w:p>
    <w:p>
      <w:pPr>
        <w:rPr>
          <w:rFonts w:hint="eastAsia" w:ascii="宋体" w:hAnsi="宋体" w:eastAsia="宋体" w:cs="宋体"/>
          <w:b/>
          <w:sz w:val="36"/>
          <w:szCs w:val="36"/>
        </w:rPr>
      </w:pPr>
      <w:r>
        <w:rPr>
          <w:rFonts w:hint="eastAsia" w:ascii="宋体" w:hAnsi="宋体" w:eastAsia="宋体" w:cs="宋体"/>
          <w:b/>
          <w:sz w:val="36"/>
          <w:szCs w:val="36"/>
        </w:rPr>
        <w:br w:type="page"/>
      </w:r>
    </w:p>
    <w:p>
      <w:pPr>
        <w:numPr>
          <w:ilvl w:val="0"/>
          <w:numId w:val="0"/>
        </w:numPr>
        <w:spacing w:line="600" w:lineRule="exact"/>
        <w:ind w:leftChars="0"/>
        <w:jc w:val="center"/>
        <w:outlineLvl w:val="0"/>
        <w:rPr>
          <w:rFonts w:hint="eastAsia" w:ascii="宋体" w:hAnsi="宋体" w:eastAsia="宋体" w:cs="宋体"/>
          <w:b/>
          <w:sz w:val="36"/>
          <w:szCs w:val="36"/>
        </w:rPr>
      </w:pPr>
      <w:r>
        <w:rPr>
          <w:rFonts w:hint="eastAsia" w:ascii="宋体" w:hAnsi="宋体" w:eastAsia="宋体" w:cs="宋体"/>
          <w:b/>
          <w:sz w:val="36"/>
          <w:szCs w:val="36"/>
          <w:lang w:val="en-US" w:eastAsia="zh-CN"/>
        </w:rPr>
        <w:t>第四章</w:t>
      </w:r>
      <w:r>
        <w:rPr>
          <w:rFonts w:hint="eastAsia" w:ascii="宋体" w:hAnsi="宋体" w:eastAsia="宋体" w:cs="宋体"/>
          <w:b/>
          <w:sz w:val="36"/>
          <w:szCs w:val="36"/>
        </w:rPr>
        <w:t xml:space="preserve"> 合同主要条款</w:t>
      </w:r>
    </w:p>
    <w:p>
      <w:pPr>
        <w:pStyle w:val="4"/>
        <w:spacing w:line="500" w:lineRule="exact"/>
        <w:jc w:val="center"/>
        <w:rPr>
          <w:rFonts w:hint="eastAsia" w:ascii="宋体" w:hAnsi="宋体" w:eastAsia="宋体" w:cs="宋体"/>
          <w:sz w:val="24"/>
        </w:rPr>
      </w:pPr>
      <w:r>
        <w:rPr>
          <w:rFonts w:hint="eastAsia" w:ascii="宋体" w:hAnsi="宋体" w:eastAsia="宋体" w:cs="宋体"/>
          <w:sz w:val="28"/>
          <w:szCs w:val="28"/>
        </w:rPr>
        <w:t>（仅供参考，以正式合同为准）</w:t>
      </w:r>
      <w:r>
        <w:rPr>
          <w:rFonts w:hint="eastAsia" w:ascii="宋体" w:hAnsi="宋体" w:eastAsia="宋体" w:cs="宋体"/>
          <w:sz w:val="24"/>
        </w:rPr>
        <w:t xml:space="preserve">    </w:t>
      </w:r>
    </w:p>
    <w:p>
      <w:pPr>
        <w:spacing w:line="360" w:lineRule="auto"/>
        <w:rPr>
          <w:rFonts w:hint="default" w:ascii="宋体" w:hAnsi="宋体" w:eastAsia="宋体" w:cs="宋体"/>
          <w:sz w:val="24"/>
          <w:lang w:val="en-US" w:eastAsia="zh-CN"/>
        </w:rPr>
      </w:pPr>
      <w:r>
        <w:rPr>
          <w:rFonts w:hint="eastAsia" w:ascii="宋体" w:hAnsi="宋体" w:eastAsia="宋体" w:cs="宋体"/>
          <w:sz w:val="24"/>
        </w:rPr>
        <w:t>财政审批编号:</w:t>
      </w:r>
      <w:r>
        <w:rPr>
          <w:rFonts w:hint="eastAsia" w:ascii="宋体" w:hAnsi="宋体" w:eastAsia="宋体" w:cs="宋体"/>
          <w:bCs/>
          <w:spacing w:val="-4"/>
          <w:sz w:val="24"/>
          <w:highlight w:val="none"/>
        </w:rPr>
        <w:t xml:space="preserve"> </w:t>
      </w:r>
      <w:r>
        <w:rPr>
          <w:rFonts w:hint="eastAsia" w:ascii="宋体" w:hAnsi="宋体" w:eastAsia="宋体" w:cs="宋体"/>
          <w:bCs/>
          <w:spacing w:val="-4"/>
          <w:sz w:val="24"/>
          <w:highlight w:val="none"/>
          <w:lang w:eastAsia="zh-CN"/>
        </w:rPr>
        <w:t>浔政采网申</w:t>
      </w:r>
      <w:r>
        <w:rPr>
          <w:rFonts w:hint="eastAsia" w:ascii="宋体" w:hAnsi="宋体" w:eastAsia="宋体" w:cs="宋体"/>
          <w:bCs/>
          <w:spacing w:val="-4"/>
          <w:sz w:val="24"/>
          <w:highlight w:val="none"/>
          <w:lang w:val="en-US" w:eastAsia="zh-CN"/>
        </w:rPr>
        <w:t>[2024]</w:t>
      </w:r>
      <w:r>
        <w:rPr>
          <w:rFonts w:hint="eastAsia" w:ascii="宋体" w:hAnsi="宋体" w:cs="宋体"/>
          <w:bCs/>
          <w:spacing w:val="-4"/>
          <w:sz w:val="24"/>
          <w:highlight w:val="none"/>
          <w:lang w:val="en-US" w:eastAsia="zh-CN"/>
        </w:rPr>
        <w:t>1022</w:t>
      </w:r>
      <w:r>
        <w:rPr>
          <w:rFonts w:hint="eastAsia" w:ascii="宋体" w:hAnsi="宋体" w:eastAsia="宋体" w:cs="宋体"/>
          <w:bCs/>
          <w:spacing w:val="-4"/>
          <w:sz w:val="24"/>
          <w:highlight w:val="none"/>
          <w:lang w:val="en-US" w:eastAsia="zh-CN"/>
        </w:rPr>
        <w:t>号</w:t>
      </w:r>
      <w:r>
        <w:rPr>
          <w:rFonts w:hint="eastAsia" w:ascii="宋体" w:hAnsi="宋体" w:eastAsia="宋体" w:cs="宋体"/>
          <w:bCs/>
          <w:spacing w:val="-4"/>
          <w:sz w:val="24"/>
          <w:highlight w:val="none"/>
        </w:rPr>
        <w:t xml:space="preserve"> </w:t>
      </w:r>
      <w:r>
        <w:rPr>
          <w:rFonts w:hint="eastAsia" w:ascii="宋体" w:hAnsi="宋体" w:eastAsia="宋体" w:cs="宋体"/>
          <w:bCs/>
          <w:spacing w:val="-4"/>
          <w:sz w:val="24"/>
          <w:highlight w:val="none"/>
          <w:lang w:val="en-US" w:eastAsia="zh-CN"/>
        </w:rPr>
        <w:t xml:space="preserve">      </w:t>
      </w:r>
      <w:r>
        <w:rPr>
          <w:rFonts w:hint="eastAsia" w:ascii="宋体" w:hAnsi="宋体" w:eastAsia="宋体" w:cs="宋体"/>
          <w:bCs/>
          <w:spacing w:val="-4"/>
          <w:sz w:val="24"/>
          <w:lang w:val="en-US" w:eastAsia="zh-CN"/>
        </w:rPr>
        <w:t xml:space="preserve">   </w:t>
      </w:r>
      <w:r>
        <w:rPr>
          <w:rFonts w:hint="eastAsia" w:ascii="宋体" w:hAnsi="宋体" w:eastAsia="宋体" w:cs="宋体"/>
          <w:sz w:val="24"/>
        </w:rPr>
        <w:t xml:space="preserve">采购文件编号: </w:t>
      </w:r>
      <w:r>
        <w:rPr>
          <w:rFonts w:hint="eastAsia" w:ascii="宋体" w:hAnsi="宋体" w:eastAsia="宋体" w:cs="宋体"/>
          <w:sz w:val="24"/>
          <w:lang w:val="en-US" w:eastAsia="zh-CN"/>
        </w:rPr>
        <w:t>2024-HZ0</w:t>
      </w:r>
      <w:r>
        <w:rPr>
          <w:rFonts w:hint="eastAsia" w:ascii="宋体" w:hAnsi="宋体" w:cs="宋体"/>
          <w:sz w:val="24"/>
          <w:lang w:val="en-US" w:eastAsia="zh-CN"/>
        </w:rPr>
        <w:t>24</w:t>
      </w:r>
    </w:p>
    <w:p>
      <w:pPr>
        <w:snapToGrid w:val="0"/>
        <w:spacing w:line="360" w:lineRule="auto"/>
        <w:jc w:val="left"/>
        <w:rPr>
          <w:rFonts w:hint="eastAsia" w:ascii="宋体" w:hAnsi="宋体" w:eastAsia="宋体" w:cs="宋体"/>
          <w:sz w:val="24"/>
        </w:rPr>
      </w:pPr>
      <w:r>
        <w:rPr>
          <w:rFonts w:hint="eastAsia" w:ascii="宋体" w:hAnsi="宋体" w:eastAsia="宋体" w:cs="宋体"/>
          <w:sz w:val="24"/>
        </w:rPr>
        <w:t>甲方（采购人）：</w:t>
      </w:r>
    </w:p>
    <w:p>
      <w:pPr>
        <w:snapToGrid w:val="0"/>
        <w:spacing w:line="360" w:lineRule="auto"/>
        <w:jc w:val="left"/>
        <w:rPr>
          <w:rFonts w:hint="eastAsia" w:ascii="宋体" w:hAnsi="宋体" w:eastAsia="宋体" w:cs="宋体"/>
          <w:sz w:val="24"/>
        </w:rPr>
      </w:pPr>
      <w:r>
        <w:rPr>
          <w:rFonts w:hint="eastAsia" w:ascii="宋体" w:hAnsi="宋体" w:eastAsia="宋体" w:cs="宋体"/>
          <w:sz w:val="24"/>
        </w:rPr>
        <w:t>乙方（成交人）：</w:t>
      </w:r>
    </w:p>
    <w:p>
      <w:pPr>
        <w:snapToGrid w:val="0"/>
        <w:spacing w:line="360" w:lineRule="auto"/>
        <w:jc w:val="left"/>
        <w:rPr>
          <w:rFonts w:hint="eastAsia" w:ascii="宋体" w:hAnsi="宋体" w:eastAsia="宋体" w:cs="宋体"/>
          <w:b/>
          <w:bCs/>
          <w:sz w:val="24"/>
        </w:rPr>
      </w:pPr>
      <w:r>
        <w:rPr>
          <w:rFonts w:hint="eastAsia" w:ascii="宋体" w:hAnsi="宋体" w:eastAsia="宋体" w:cs="宋体"/>
          <w:b/>
          <w:bCs/>
          <w:sz w:val="24"/>
          <w:lang w:val="en-US" w:eastAsia="zh-CN"/>
        </w:rPr>
        <w:t>一、</w:t>
      </w:r>
      <w:r>
        <w:rPr>
          <w:rFonts w:hint="eastAsia" w:ascii="宋体" w:hAnsi="宋体" w:eastAsia="宋体" w:cs="宋体"/>
          <w:b/>
          <w:bCs/>
          <w:sz w:val="24"/>
        </w:rPr>
        <w:t>合同项目与内容</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合同项目：</w:t>
      </w:r>
      <w:r>
        <w:rPr>
          <w:rFonts w:hint="eastAsia" w:ascii="宋体" w:hAnsi="宋体" w:eastAsia="宋体" w:cs="宋体"/>
          <w:color w:val="auto"/>
          <w:sz w:val="24"/>
          <w:lang w:eastAsia="zh-CN"/>
        </w:rPr>
        <w:t>湖州市南浔区双林镇数字门牌建设项目</w:t>
      </w:r>
      <w:r>
        <w:rPr>
          <w:rFonts w:hint="eastAsia" w:ascii="宋体" w:hAnsi="宋体" w:eastAsia="宋体" w:cs="宋体"/>
          <w:color w:val="auto"/>
          <w:sz w:val="24"/>
        </w:rPr>
        <w:t xml:space="preserve">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合同</w:t>
      </w:r>
      <w:r>
        <w:rPr>
          <w:rFonts w:hint="eastAsia" w:ascii="宋体" w:hAnsi="宋体" w:eastAsia="宋体" w:cs="宋体"/>
          <w:color w:val="auto"/>
          <w:sz w:val="24"/>
        </w:rPr>
        <w:t>内容：</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服务时间与服务地点</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服务地点：由甲方指定。</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服务期限：</w:t>
      </w:r>
      <w:r>
        <w:rPr>
          <w:rFonts w:hint="eastAsia" w:ascii="宋体" w:hAnsi="宋体" w:eastAsia="宋体" w:cs="宋体"/>
          <w:color w:val="auto"/>
          <w:sz w:val="24"/>
          <w:lang w:eastAsia="zh-CN"/>
        </w:rPr>
        <w:t>一年（以签订合同为准）。</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维保期：一年（以供货安装完成验收后开始计算）。</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项目金额</w:t>
      </w:r>
      <w:r>
        <w:rPr>
          <w:rFonts w:hint="eastAsia" w:ascii="宋体" w:hAnsi="宋体" w:cs="宋体"/>
          <w:color w:val="auto"/>
          <w:sz w:val="24"/>
          <w:lang w:eastAsia="zh-CN"/>
        </w:rPr>
        <w:t>：</w:t>
      </w:r>
    </w:p>
    <w:p>
      <w:pPr>
        <w:numPr>
          <w:ilvl w:val="0"/>
          <w:numId w:val="0"/>
        </w:numPr>
        <w:spacing w:line="360" w:lineRule="auto"/>
        <w:rPr>
          <w:rFonts w:hint="eastAsia" w:ascii="宋体" w:hAnsi="宋体" w:eastAsia="宋体" w:cs="宋体"/>
          <w:b/>
          <w:bCs/>
          <w:sz w:val="24"/>
        </w:rPr>
      </w:pPr>
      <w:r>
        <w:rPr>
          <w:rFonts w:hint="eastAsia" w:ascii="宋体" w:hAnsi="宋体" w:eastAsia="宋体" w:cs="宋体"/>
          <w:b/>
          <w:bCs/>
          <w:sz w:val="24"/>
          <w:lang w:val="en-US" w:eastAsia="zh-CN"/>
        </w:rPr>
        <w:t>二、</w:t>
      </w:r>
      <w:r>
        <w:rPr>
          <w:rFonts w:hint="eastAsia" w:ascii="宋体" w:hAnsi="宋体" w:eastAsia="宋体" w:cs="宋体"/>
          <w:b/>
          <w:bCs/>
          <w:sz w:val="24"/>
        </w:rPr>
        <w:t>工作考核及付款方式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.1、服务期限：</w:t>
      </w:r>
      <w:r>
        <w:rPr>
          <w:rFonts w:hint="eastAsia" w:ascii="宋体" w:hAnsi="宋体" w:eastAsia="宋体" w:cs="宋体"/>
          <w:sz w:val="24"/>
          <w:lang w:eastAsia="zh-CN"/>
        </w:rPr>
        <w:t>一年（以签订合同为准）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.2、付款方式：</w:t>
      </w:r>
    </w:p>
    <w:p>
      <w:pPr>
        <w:pStyle w:val="79"/>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kern w:val="2"/>
          <w:sz w:val="24"/>
          <w:szCs w:val="24"/>
          <w:highlight w:val="none"/>
          <w:u w:val="none"/>
          <w:shd w:val="clear"/>
          <w:lang w:val="en-US" w:eastAsia="zh-CN" w:bidi="ar-SA"/>
        </w:rPr>
      </w:pPr>
      <w:r>
        <w:rPr>
          <w:rFonts w:hint="eastAsia" w:ascii="宋体" w:hAnsi="宋体" w:eastAsia="宋体" w:cs="宋体"/>
          <w:color w:val="auto"/>
          <w:kern w:val="2"/>
          <w:sz w:val="24"/>
          <w:szCs w:val="24"/>
          <w:highlight w:val="none"/>
          <w:u w:val="none"/>
          <w:shd w:val="clear"/>
          <w:lang w:val="en-US" w:eastAsia="zh-CN" w:bidi="ar-SA"/>
        </w:rPr>
        <w:t>1）项目合同生效以及具备实施条件后，支付合同总金额的</w:t>
      </w:r>
      <w:r>
        <w:rPr>
          <w:rFonts w:hint="eastAsia" w:cs="宋体"/>
          <w:color w:val="auto"/>
          <w:kern w:val="2"/>
          <w:sz w:val="24"/>
          <w:szCs w:val="24"/>
          <w:highlight w:val="none"/>
          <w:u w:val="none"/>
          <w:shd w:val="clear"/>
          <w:lang w:val="en-US" w:eastAsia="zh-CN" w:bidi="ar-SA"/>
        </w:rPr>
        <w:t>40</w:t>
      </w:r>
      <w:r>
        <w:rPr>
          <w:rFonts w:hint="eastAsia" w:ascii="宋体" w:hAnsi="宋体" w:eastAsia="宋体" w:cs="宋体"/>
          <w:color w:val="auto"/>
          <w:kern w:val="2"/>
          <w:sz w:val="24"/>
          <w:szCs w:val="24"/>
          <w:highlight w:val="none"/>
          <w:u w:val="none"/>
          <w:shd w:val="clear"/>
          <w:lang w:val="en-US" w:eastAsia="zh-CN" w:bidi="ar-SA"/>
        </w:rPr>
        <w:t>%</w:t>
      </w:r>
      <w:r>
        <w:rPr>
          <w:rFonts w:hint="eastAsia" w:cs="宋体"/>
          <w:color w:val="auto"/>
          <w:kern w:val="2"/>
          <w:sz w:val="24"/>
          <w:szCs w:val="24"/>
          <w:highlight w:val="none"/>
          <w:u w:val="none"/>
          <w:shd w:val="clear"/>
          <w:lang w:val="en-US" w:eastAsia="zh-CN" w:bidi="ar-SA"/>
        </w:rPr>
        <w:t>作为预付款</w:t>
      </w:r>
      <w:r>
        <w:rPr>
          <w:rFonts w:hint="eastAsia" w:ascii="宋体" w:hAnsi="宋体" w:eastAsia="宋体" w:cs="宋体"/>
          <w:color w:val="auto"/>
          <w:kern w:val="2"/>
          <w:sz w:val="24"/>
          <w:szCs w:val="24"/>
          <w:highlight w:val="none"/>
          <w:u w:val="none"/>
          <w:shd w:val="clear"/>
          <w:lang w:val="en-US" w:eastAsia="zh-CN" w:bidi="ar-SA"/>
        </w:rPr>
        <w:t>。</w:t>
      </w:r>
    </w:p>
    <w:p>
      <w:pPr>
        <w:pStyle w:val="79"/>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kern w:val="2"/>
          <w:sz w:val="24"/>
          <w:szCs w:val="24"/>
          <w:highlight w:val="none"/>
          <w:u w:val="none"/>
          <w:shd w:val="clear"/>
          <w:lang w:val="en-US" w:eastAsia="zh-CN" w:bidi="ar-SA"/>
        </w:rPr>
      </w:pPr>
      <w:r>
        <w:rPr>
          <w:rFonts w:hint="eastAsia" w:ascii="宋体" w:hAnsi="宋体" w:eastAsia="宋体" w:cs="宋体"/>
          <w:color w:val="auto"/>
          <w:kern w:val="2"/>
          <w:sz w:val="24"/>
          <w:szCs w:val="24"/>
          <w:highlight w:val="none"/>
          <w:u w:val="none"/>
          <w:shd w:val="clear"/>
          <w:lang w:val="en-US" w:eastAsia="zh-CN" w:bidi="ar-SA"/>
        </w:rPr>
        <w:t>2）项目初验后，</w:t>
      </w:r>
      <w:r>
        <w:rPr>
          <w:rFonts w:hint="eastAsia" w:cs="宋体"/>
          <w:color w:val="auto"/>
          <w:kern w:val="2"/>
          <w:sz w:val="24"/>
          <w:szCs w:val="24"/>
          <w:highlight w:val="none"/>
          <w:u w:val="none"/>
          <w:shd w:val="clear"/>
          <w:lang w:val="en-US" w:eastAsia="zh-CN" w:bidi="ar-SA"/>
        </w:rPr>
        <w:t>支付</w:t>
      </w:r>
      <w:r>
        <w:rPr>
          <w:rFonts w:hint="eastAsia" w:ascii="宋体" w:hAnsi="宋体" w:eastAsia="宋体" w:cs="宋体"/>
          <w:color w:val="auto"/>
          <w:kern w:val="2"/>
          <w:sz w:val="24"/>
          <w:szCs w:val="24"/>
          <w:highlight w:val="none"/>
          <w:u w:val="none"/>
          <w:shd w:val="clear"/>
          <w:lang w:val="en-US" w:eastAsia="zh-CN" w:bidi="ar-SA"/>
        </w:rPr>
        <w:t>合同总金额的</w:t>
      </w:r>
      <w:r>
        <w:rPr>
          <w:rFonts w:hint="eastAsia" w:cs="宋体"/>
          <w:color w:val="auto"/>
          <w:kern w:val="2"/>
          <w:sz w:val="24"/>
          <w:szCs w:val="24"/>
          <w:highlight w:val="none"/>
          <w:u w:val="none"/>
          <w:shd w:val="clear"/>
          <w:lang w:val="en-US" w:eastAsia="zh-CN" w:bidi="ar-SA"/>
        </w:rPr>
        <w:t>40</w:t>
      </w:r>
      <w:r>
        <w:rPr>
          <w:rFonts w:hint="eastAsia" w:ascii="宋体" w:hAnsi="宋体" w:eastAsia="宋体" w:cs="宋体"/>
          <w:color w:val="auto"/>
          <w:kern w:val="2"/>
          <w:sz w:val="24"/>
          <w:szCs w:val="24"/>
          <w:highlight w:val="none"/>
          <w:u w:val="none"/>
          <w:shd w:val="clear"/>
          <w:lang w:val="en-US" w:eastAsia="zh-CN" w:bidi="ar-SA"/>
        </w:rPr>
        <w:t>%。（初验条件：数据入库、制牌完成、村社已确认）</w:t>
      </w:r>
    </w:p>
    <w:p>
      <w:pPr>
        <w:pStyle w:val="79"/>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default" w:ascii="宋体" w:hAnsi="宋体" w:eastAsia="宋体" w:cs="宋体"/>
          <w:color w:val="auto"/>
          <w:kern w:val="2"/>
          <w:sz w:val="24"/>
          <w:szCs w:val="24"/>
          <w:highlight w:val="none"/>
          <w:u w:val="none"/>
          <w:shd w:val="clear"/>
          <w:lang w:val="en-US" w:eastAsia="zh-CN" w:bidi="ar-SA"/>
        </w:rPr>
      </w:pPr>
      <w:r>
        <w:rPr>
          <w:rFonts w:hint="eastAsia" w:ascii="宋体" w:hAnsi="宋体" w:eastAsia="宋体" w:cs="宋体"/>
          <w:color w:val="auto"/>
          <w:kern w:val="2"/>
          <w:sz w:val="24"/>
          <w:szCs w:val="24"/>
          <w:highlight w:val="none"/>
          <w:u w:val="none"/>
          <w:shd w:val="clear"/>
          <w:lang w:val="en-US" w:eastAsia="zh-CN" w:bidi="ar-SA"/>
        </w:rPr>
        <w:t>3）项目验收合格后，并经过采购人书面确认验收合格和双方共同签署确认的结算审计报告后，支付全部尾款</w:t>
      </w:r>
      <w:r>
        <w:rPr>
          <w:rFonts w:hint="eastAsia" w:cs="宋体"/>
          <w:color w:val="auto"/>
          <w:kern w:val="2"/>
          <w:sz w:val="24"/>
          <w:szCs w:val="24"/>
          <w:highlight w:val="none"/>
          <w:u w:val="none"/>
          <w:shd w:val="clear"/>
          <w:lang w:val="en-US" w:eastAsia="zh-CN" w:bidi="ar-SA"/>
        </w:rPr>
        <w:t>。</w:t>
      </w:r>
    </w:p>
    <w:p>
      <w:pPr>
        <w:pStyle w:val="79"/>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甲方应自收到乙方开具的发票后7个工作日内将上述相关款项支付到合同约定的乙方账户</w:t>
      </w:r>
      <w:r>
        <w:rPr>
          <w:rFonts w:hint="eastAsia" w:cs="宋体"/>
          <w:kern w:val="2"/>
          <w:sz w:val="24"/>
          <w:szCs w:val="24"/>
          <w:highlight w:val="none"/>
          <w:u w:val="none"/>
          <w:shd w:val="clear"/>
          <w:lang w:val="en-US" w:eastAsia="zh-CN" w:bidi="ar-SA"/>
        </w:rPr>
        <w:t>。</w:t>
      </w:r>
    </w:p>
    <w:p>
      <w:pPr>
        <w:pStyle w:val="79"/>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本服务执行中相关的一切税费均由乙方负担。</w:t>
      </w:r>
    </w:p>
    <w:p>
      <w:pPr>
        <w:pStyle w:val="79"/>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以上工作内容的费用均包含在报价总价。</w:t>
      </w:r>
    </w:p>
    <w:p>
      <w:pPr>
        <w:numPr>
          <w:ilvl w:val="0"/>
          <w:numId w:val="0"/>
        </w:numPr>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三、双方权利和义务</w:t>
      </w:r>
      <w:bookmarkStart w:id="16" w:name="bookmark26"/>
    </w:p>
    <w:p>
      <w:pPr>
        <w:pStyle w:val="79"/>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1、甲方应提供符合服务需要的区域和场地环境，履行甲方的职责。</w:t>
      </w:r>
    </w:p>
    <w:p>
      <w:pPr>
        <w:pStyle w:val="79"/>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2、甲方应及时支付产生的款项，无故不得拖延。</w:t>
      </w:r>
    </w:p>
    <w:p>
      <w:pPr>
        <w:pStyle w:val="79"/>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3、甲方应落实场地员工与乙方的工作配合，无故不得干扰乙方开展的正常服务，包括人员的入职、处罚、奖励、解聘或续约等企业正常的经营活动。落实场地员工与乙方共同制定有利于工作开展的条例和规定。</w:t>
      </w:r>
    </w:p>
    <w:p>
      <w:pPr>
        <w:pStyle w:val="79"/>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4、乙方人员工作不满足甲方委托管理事项要求的，则由甲方向乙方提出整改要求，乙方应在规定时间内进行整改。</w:t>
      </w:r>
    </w:p>
    <w:p>
      <w:pPr>
        <w:pStyle w:val="79"/>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5、乙方不得以甲方的名义从事任何社会及经济活动,由此产生的一切后果，与甲方无关。如违反,甲方将保留依法追究法律责任的权利。</w:t>
      </w:r>
    </w:p>
    <w:p>
      <w:pPr>
        <w:pStyle w:val="79"/>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6、乙方不以任何形式转租、转让、抵押承包区域，在承包区域只从事甲方认可的服务工作。在承包期间，乙方的任何股份配置、法定代表人或主要工作人员变动均应提前书面通知甲方。</w:t>
      </w:r>
    </w:p>
    <w:p>
      <w:pPr>
        <w:pStyle w:val="79"/>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7、乙方必须聘请(或指定)一位经理(负责人)，全权代表乙方与甲方保持密切联系并保证承包区域服务工作。保证配备承诺的人员及人员数量。</w:t>
      </w:r>
    </w:p>
    <w:p>
      <w:pPr>
        <w:pStyle w:val="79"/>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8、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pStyle w:val="79"/>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9、乙方工作人员上岗穿着由甲方确认的制服及甲方许可的装饰物品，费用和制作均由乙方负担。自行缴纳有关税费。其中，秩序维护人员在甲方工作时间内需统一着装。</w:t>
      </w:r>
    </w:p>
    <w:p>
      <w:pPr>
        <w:pStyle w:val="79"/>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10、不得在承包区域从事非法活动，不得有损双方合法的经营活动，同时不允许在承包区域对双方经营活动进行滋扰性的行为。</w:t>
      </w:r>
    </w:p>
    <w:p>
      <w:pPr>
        <w:pStyle w:val="79"/>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11、在承包期内，乙方所有人员的事故由乙方自行全权负责(如乙方应对其员工投保人身意外险)，以保证甲方在乙方工作人员索赔时不受任何责任的约束。</w:t>
      </w:r>
    </w:p>
    <w:p>
      <w:pPr>
        <w:pStyle w:val="79"/>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12、甲方和乙方不得以任何理由向工作人员支付费用或赠送实物，违者将终止合同。</w:t>
      </w:r>
    </w:p>
    <w:p>
      <w:pPr>
        <w:pStyle w:val="79"/>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13、未经甲方书面同意，乙方不得将该项服务以任何形式转让。分包给第三方。</w:t>
      </w:r>
    </w:p>
    <w:p>
      <w:pPr>
        <w:pStyle w:val="79"/>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14、乙方应服从甲方的管理和秩序维护服务、保洁服务要求，接受甲方对秩序维护服务、保洁服务工作进行检查监督和考核指导。对不能胜任工作或不履行职责的工作人员有权提出调整，乙方应在五个工作日内给予解决；无法解决的，则扣除相应服务费。</w:t>
      </w:r>
    </w:p>
    <w:bookmarkEnd w:id="16"/>
    <w:p>
      <w:pPr>
        <w:pStyle w:val="79"/>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四</w:t>
      </w:r>
      <w:r>
        <w:rPr>
          <w:rFonts w:hint="eastAsia" w:ascii="宋体" w:hAnsi="宋体" w:eastAsia="宋体" w:cs="宋体"/>
          <w:kern w:val="2"/>
          <w:sz w:val="24"/>
          <w:szCs w:val="24"/>
          <w:highlight w:val="none"/>
          <w:u w:val="none"/>
          <w:shd w:val="clear"/>
          <w:lang w:val="en-US" w:eastAsia="zh-Hans" w:bidi="ar-SA"/>
        </w:rPr>
        <w:t>、</w:t>
      </w:r>
      <w:r>
        <w:rPr>
          <w:rFonts w:hint="eastAsia" w:ascii="宋体" w:hAnsi="宋体" w:eastAsia="宋体" w:cs="宋体"/>
          <w:kern w:val="2"/>
          <w:sz w:val="24"/>
          <w:szCs w:val="24"/>
          <w:highlight w:val="none"/>
          <w:u w:val="none"/>
          <w:shd w:val="clear"/>
          <w:lang w:val="en-US" w:eastAsia="zh-CN" w:bidi="ar-SA"/>
        </w:rPr>
        <w:t>合同期限</w:t>
      </w:r>
    </w:p>
    <w:p>
      <w:pPr>
        <w:pStyle w:val="7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 xml:space="preserve">本合同有效期从  年  月  日起至  年 月 日，自签订当日起生效。合同期内若甲、乙双方需提前终止合同的，必须提前一个月以书面方式通知对方，并征得对方同意。否则要支付对方一个月的服务费，以作为违约金。合同期满，甲方可要求乙方延续提供1-2个月的服务，费用标准按原合同规定执行，乙方应予保证。 </w:t>
      </w:r>
    </w:p>
    <w:p>
      <w:pPr>
        <w:pStyle w:val="79"/>
        <w:keepNext w:val="0"/>
        <w:keepLines w:val="0"/>
        <w:pageBreakBefore w:val="0"/>
        <w:widowControl w:val="0"/>
        <w:shd w:val="clear" w:color="auto" w:fill="auto"/>
        <w:tabs>
          <w:tab w:val="left" w:pos="567"/>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五</w:t>
      </w:r>
      <w:r>
        <w:rPr>
          <w:rFonts w:hint="eastAsia" w:ascii="宋体" w:hAnsi="宋体" w:eastAsia="宋体" w:cs="宋体"/>
          <w:kern w:val="2"/>
          <w:sz w:val="24"/>
          <w:szCs w:val="24"/>
          <w:highlight w:val="none"/>
          <w:u w:val="none"/>
          <w:shd w:val="clear"/>
          <w:lang w:val="en-US" w:eastAsia="zh-Hans" w:bidi="ar-SA"/>
        </w:rPr>
        <w:t>、</w:t>
      </w:r>
      <w:r>
        <w:rPr>
          <w:rFonts w:hint="eastAsia" w:ascii="宋体" w:hAnsi="宋体" w:eastAsia="宋体" w:cs="宋体"/>
          <w:kern w:val="2"/>
          <w:sz w:val="24"/>
          <w:szCs w:val="24"/>
          <w:highlight w:val="none"/>
          <w:u w:val="none"/>
          <w:shd w:val="clear"/>
          <w:lang w:val="en-US" w:eastAsia="zh-CN" w:bidi="ar-SA"/>
        </w:rPr>
        <w:t>相关责任</w:t>
      </w:r>
    </w:p>
    <w:p>
      <w:pPr>
        <w:pStyle w:val="7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bookmarkStart w:id="17" w:name="bookmark28"/>
      <w:r>
        <w:rPr>
          <w:rFonts w:hint="eastAsia" w:ascii="宋体" w:hAnsi="宋体" w:eastAsia="宋体" w:cs="宋体"/>
          <w:kern w:val="2"/>
          <w:sz w:val="24"/>
          <w:szCs w:val="24"/>
          <w:highlight w:val="none"/>
          <w:u w:val="none"/>
          <w:shd w:val="clear"/>
          <w:lang w:val="en-US" w:eastAsia="zh-CN" w:bidi="ar-SA"/>
        </w:rPr>
        <w:t>1</w:t>
      </w:r>
      <w:bookmarkEnd w:id="17"/>
      <w:r>
        <w:rPr>
          <w:rFonts w:hint="eastAsia" w:ascii="宋体" w:hAnsi="宋体" w:eastAsia="宋体" w:cs="宋体"/>
          <w:kern w:val="2"/>
          <w:sz w:val="24"/>
          <w:szCs w:val="24"/>
          <w:highlight w:val="none"/>
          <w:u w:val="none"/>
          <w:shd w:val="clear"/>
          <w:lang w:val="en-US" w:eastAsia="zh-CN" w:bidi="ar-SA"/>
        </w:rPr>
        <w:t>、保密责任。甲乙双方在本合同过程中获悉的商业秘密</w:t>
      </w:r>
      <w:r>
        <w:rPr>
          <w:rFonts w:hint="eastAsia" w:ascii="宋体" w:hAnsi="宋体" w:eastAsia="宋体" w:cs="宋体"/>
          <w:kern w:val="2"/>
          <w:sz w:val="24"/>
          <w:szCs w:val="24"/>
          <w:highlight w:val="none"/>
          <w:u w:val="none"/>
          <w:shd w:val="clear"/>
          <w:lang w:val="en-US" w:eastAsia="zh-Hans" w:bidi="ar-SA"/>
        </w:rPr>
        <w:t>，</w:t>
      </w:r>
      <w:r>
        <w:rPr>
          <w:rFonts w:hint="eastAsia" w:ascii="宋体" w:hAnsi="宋体" w:eastAsia="宋体" w:cs="宋体"/>
          <w:kern w:val="2"/>
          <w:sz w:val="24"/>
          <w:szCs w:val="24"/>
          <w:highlight w:val="none"/>
          <w:u w:val="none"/>
          <w:shd w:val="clear"/>
          <w:lang w:val="en-US" w:eastAsia="zh-CN" w:bidi="ar-SA"/>
        </w:rPr>
        <w:t>未经对方同意，另一方不得向任何第三方泄露该商业秘密的内容，但法律、法规另有规定或双方另有约定的除外。保密责任不因合同的终止而无效。</w:t>
      </w:r>
    </w:p>
    <w:p>
      <w:pPr>
        <w:pStyle w:val="7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bookmarkStart w:id="18" w:name="bookmark29"/>
      <w:r>
        <w:rPr>
          <w:rFonts w:hint="eastAsia" w:ascii="宋体" w:hAnsi="宋体" w:eastAsia="宋体" w:cs="宋体"/>
          <w:kern w:val="2"/>
          <w:sz w:val="24"/>
          <w:szCs w:val="24"/>
          <w:highlight w:val="none"/>
          <w:u w:val="none"/>
          <w:shd w:val="clear"/>
          <w:lang w:val="en-US" w:eastAsia="zh-CN" w:bidi="ar-SA"/>
        </w:rPr>
        <w:t>2</w:t>
      </w:r>
      <w:bookmarkEnd w:id="18"/>
      <w:r>
        <w:rPr>
          <w:rFonts w:hint="eastAsia" w:ascii="宋体" w:hAnsi="宋体" w:eastAsia="宋体" w:cs="宋体"/>
          <w:kern w:val="2"/>
          <w:sz w:val="24"/>
          <w:szCs w:val="24"/>
          <w:highlight w:val="none"/>
          <w:u w:val="none"/>
          <w:shd w:val="clear"/>
          <w:lang w:val="en-US" w:eastAsia="zh-CN" w:bidi="ar-SA"/>
        </w:rPr>
        <w:t>、劳资纠纷和意外风险责任。乙方向甲方提供的保安人员，所涉及劳资纠纷和遇交通事故、突发性疾病等一切意外风险责任由乙方承担，甲方无须承担。</w:t>
      </w:r>
    </w:p>
    <w:p>
      <w:pPr>
        <w:pStyle w:val="79"/>
        <w:keepNext w:val="0"/>
        <w:keepLines w:val="0"/>
        <w:pageBreakBefore w:val="0"/>
        <w:widowControl w:val="0"/>
        <w:shd w:val="clear" w:color="auto" w:fill="auto"/>
        <w:tabs>
          <w:tab w:val="left" w:pos="567"/>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六、合同变更和违约责任</w:t>
      </w:r>
    </w:p>
    <w:p>
      <w:pPr>
        <w:pStyle w:val="79"/>
        <w:keepNext w:val="0"/>
        <w:keepLines w:val="0"/>
        <w:pageBreakBefore w:val="0"/>
        <w:widowControl w:val="0"/>
        <w:shd w:val="clear" w:color="auto" w:fill="auto"/>
        <w:tabs>
          <w:tab w:val="left" w:pos="567"/>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bookmarkStart w:id="19" w:name="bookmark31"/>
      <w:r>
        <w:rPr>
          <w:rFonts w:hint="eastAsia" w:ascii="宋体" w:hAnsi="宋体" w:eastAsia="宋体" w:cs="宋体"/>
          <w:kern w:val="2"/>
          <w:sz w:val="24"/>
          <w:szCs w:val="24"/>
          <w:highlight w:val="none"/>
          <w:u w:val="none"/>
          <w:shd w:val="clear"/>
          <w:lang w:val="en-US" w:eastAsia="zh-CN" w:bidi="ar-SA"/>
        </w:rPr>
        <w:t>1</w:t>
      </w:r>
      <w:bookmarkEnd w:id="19"/>
      <w:r>
        <w:rPr>
          <w:rFonts w:hint="eastAsia" w:ascii="宋体" w:hAnsi="宋体" w:eastAsia="宋体" w:cs="宋体"/>
          <w:kern w:val="2"/>
          <w:sz w:val="24"/>
          <w:szCs w:val="24"/>
          <w:highlight w:val="none"/>
          <w:u w:val="none"/>
          <w:shd w:val="clear"/>
          <w:lang w:val="en-US" w:eastAsia="zh-CN" w:bidi="ar-SA"/>
        </w:rPr>
        <w:t>、在合同有效期限内需变更合同的，经甲乙双方协商一致的，可变更合同。</w:t>
      </w:r>
    </w:p>
    <w:p>
      <w:pPr>
        <w:pStyle w:val="79"/>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bookmarkStart w:id="20" w:name="bookmark32"/>
      <w:r>
        <w:rPr>
          <w:rFonts w:hint="eastAsia" w:ascii="宋体" w:hAnsi="宋体" w:eastAsia="宋体" w:cs="宋体"/>
          <w:kern w:val="2"/>
          <w:sz w:val="24"/>
          <w:szCs w:val="24"/>
          <w:highlight w:val="none"/>
          <w:u w:val="none"/>
          <w:shd w:val="clear"/>
          <w:lang w:val="en-US" w:eastAsia="zh-CN" w:bidi="ar-SA"/>
        </w:rPr>
        <w:t>2</w:t>
      </w:r>
      <w:bookmarkEnd w:id="20"/>
      <w:r>
        <w:rPr>
          <w:rFonts w:hint="eastAsia" w:ascii="宋体" w:hAnsi="宋体" w:eastAsia="宋体" w:cs="宋体"/>
          <w:kern w:val="2"/>
          <w:sz w:val="24"/>
          <w:szCs w:val="24"/>
          <w:highlight w:val="none"/>
          <w:u w:val="none"/>
          <w:shd w:val="clear"/>
          <w:lang w:val="en-US" w:eastAsia="zh-CN" w:bidi="ar-SA"/>
        </w:rPr>
        <w:t>、</w:t>
      </w:r>
      <w:r>
        <w:rPr>
          <w:rFonts w:hint="eastAsia" w:ascii="宋体" w:hAnsi="宋体" w:eastAsia="宋体" w:cs="宋体"/>
          <w:kern w:val="2"/>
          <w:sz w:val="24"/>
          <w:szCs w:val="24"/>
          <w:highlight w:val="none"/>
          <w:u w:val="none"/>
          <w:shd w:val="clear"/>
          <w:lang w:val="en-US" w:eastAsia="zh-Hans" w:bidi="ar-SA"/>
        </w:rPr>
        <w:t>除本合同另有约定外，任何一方</w:t>
      </w:r>
      <w:r>
        <w:rPr>
          <w:rFonts w:hint="eastAsia" w:ascii="宋体" w:hAnsi="宋体" w:eastAsia="宋体" w:cs="宋体"/>
          <w:kern w:val="2"/>
          <w:sz w:val="24"/>
          <w:szCs w:val="24"/>
          <w:highlight w:val="none"/>
          <w:u w:val="none"/>
          <w:shd w:val="clear"/>
          <w:lang w:val="en-US" w:eastAsia="zh-CN" w:bidi="ar-SA"/>
        </w:rPr>
        <w:t>单方面终止合同的，则支付对方相当于两个月的承包服务费作为违约赔偿金。</w:t>
      </w:r>
    </w:p>
    <w:p>
      <w:pPr>
        <w:pStyle w:val="79"/>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3、如果乙方在服务期内由于乙方原因造成重大责任事故或安全事故，甲方可以单方面终止承包，且乙方须赔偿给甲方造成的经济损失，并须支付给甲方月度承包服务款三倍金额的赔偿金，如不足以弥补甲方损失的，乙方仍应当按甲方实际损失赔偿。</w:t>
      </w:r>
    </w:p>
    <w:p>
      <w:pPr>
        <w:pStyle w:val="79"/>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4、提前终止承包期早于月底最后一天，应视为月底最后一天期满。</w:t>
      </w:r>
    </w:p>
    <w:p>
      <w:pPr>
        <w:pStyle w:val="79"/>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5、乙方未能履行合同和遵守有关规定，在甲方发出书面警告后一周内乙方仍无采取补救措施或补救后仍无法达到甲方要求的，甲方可立即终止承包。</w:t>
      </w:r>
    </w:p>
    <w:p>
      <w:pPr>
        <w:pStyle w:val="79"/>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6、协议终止经双方协商同意，可在任何时候终止协议。</w:t>
      </w:r>
    </w:p>
    <w:p>
      <w:pPr>
        <w:pStyle w:val="79"/>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7、合同规定的承包服务期满，承包自然终止。在承包服务期内乙方服务通过甲方有关评分标准并得到甲方认可，双方可协商在下一年度续约，但应经合法的政府采购程序并重新签订书面合同。</w:t>
      </w:r>
    </w:p>
    <w:p>
      <w:pPr>
        <w:pStyle w:val="79"/>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 xml:space="preserve">8、因合同执行而产生问题的解决方式（请勾选，可多选，并按序依次协调）： </w:t>
      </w:r>
    </w:p>
    <w:p>
      <w:pPr>
        <w:pStyle w:val="79"/>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 xml:space="preserve">双方协商解决（ ） </w:t>
      </w:r>
    </w:p>
    <w:p>
      <w:pPr>
        <w:pStyle w:val="79"/>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应商指定协调人反映（ ）</w:t>
      </w:r>
    </w:p>
    <w:p>
      <w:pPr>
        <w:pStyle w:val="79"/>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 xml:space="preserve">向人民法院提起诉讼（ ）。 </w:t>
      </w:r>
    </w:p>
    <w:p>
      <w:pPr>
        <w:pStyle w:val="79"/>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九</w:t>
      </w:r>
      <w:r>
        <w:rPr>
          <w:rFonts w:hint="eastAsia" w:ascii="宋体" w:hAnsi="宋体" w:eastAsia="宋体" w:cs="宋体"/>
          <w:kern w:val="2"/>
          <w:sz w:val="24"/>
          <w:szCs w:val="24"/>
          <w:highlight w:val="none"/>
          <w:u w:val="none"/>
          <w:shd w:val="clear"/>
          <w:lang w:val="en-US" w:eastAsia="zh-Hans" w:bidi="ar-SA"/>
        </w:rPr>
        <w:t>、</w:t>
      </w:r>
      <w:r>
        <w:rPr>
          <w:rFonts w:hint="eastAsia" w:ascii="宋体" w:hAnsi="宋体" w:eastAsia="宋体" w:cs="宋体"/>
          <w:kern w:val="2"/>
          <w:sz w:val="24"/>
          <w:szCs w:val="24"/>
          <w:highlight w:val="none"/>
          <w:u w:val="none"/>
          <w:shd w:val="clear"/>
          <w:lang w:val="en-US" w:eastAsia="zh-CN" w:bidi="ar-SA"/>
        </w:rPr>
        <w:t>合同生效及其它</w:t>
      </w:r>
    </w:p>
    <w:p>
      <w:pPr>
        <w:pStyle w:val="79"/>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bookmarkStart w:id="21" w:name="bookmark41"/>
      <w:r>
        <w:rPr>
          <w:rFonts w:hint="eastAsia" w:ascii="宋体" w:hAnsi="宋体" w:eastAsia="宋体" w:cs="宋体"/>
          <w:kern w:val="2"/>
          <w:sz w:val="24"/>
          <w:szCs w:val="24"/>
          <w:highlight w:val="none"/>
          <w:u w:val="none"/>
          <w:shd w:val="clear"/>
          <w:lang w:val="en-US" w:eastAsia="zh-CN" w:bidi="ar-SA"/>
        </w:rPr>
        <w:t>1</w:t>
      </w:r>
      <w:bookmarkEnd w:id="21"/>
      <w:r>
        <w:rPr>
          <w:rFonts w:hint="eastAsia" w:ascii="宋体" w:hAnsi="宋体" w:eastAsia="宋体" w:cs="宋体"/>
          <w:kern w:val="2"/>
          <w:sz w:val="24"/>
          <w:szCs w:val="24"/>
          <w:highlight w:val="none"/>
          <w:u w:val="none"/>
          <w:shd w:val="clear"/>
          <w:lang w:val="en-US" w:eastAsia="zh-CN" w:bidi="ar-SA"/>
        </w:rPr>
        <w:t>、合同经双方</w:t>
      </w:r>
      <w:r>
        <w:rPr>
          <w:rFonts w:hint="eastAsia" w:ascii="宋体" w:hAnsi="宋体" w:eastAsia="宋体" w:cs="宋体"/>
          <w:kern w:val="2"/>
          <w:sz w:val="24"/>
          <w:szCs w:val="24"/>
          <w:highlight w:val="none"/>
          <w:u w:val="none"/>
          <w:shd w:val="clear"/>
          <w:lang w:val="en-US" w:eastAsia="zh-Hans" w:bidi="ar-SA"/>
        </w:rPr>
        <w:t>签署</w:t>
      </w:r>
      <w:r>
        <w:rPr>
          <w:rFonts w:hint="eastAsia" w:ascii="宋体" w:hAnsi="宋体" w:eastAsia="宋体" w:cs="宋体"/>
          <w:kern w:val="2"/>
          <w:sz w:val="24"/>
          <w:szCs w:val="24"/>
          <w:highlight w:val="none"/>
          <w:u w:val="none"/>
          <w:shd w:val="clear"/>
          <w:lang w:val="en-US" w:eastAsia="zh-CN" w:bidi="ar-SA"/>
        </w:rPr>
        <w:t>后生效。</w:t>
      </w:r>
    </w:p>
    <w:p>
      <w:pPr>
        <w:pStyle w:val="79"/>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bookmarkStart w:id="22" w:name="bookmark42"/>
      <w:r>
        <w:rPr>
          <w:rFonts w:hint="eastAsia" w:ascii="宋体" w:hAnsi="宋体" w:eastAsia="宋体" w:cs="宋体"/>
          <w:kern w:val="2"/>
          <w:sz w:val="24"/>
          <w:szCs w:val="24"/>
          <w:highlight w:val="none"/>
          <w:u w:val="none"/>
          <w:shd w:val="clear"/>
          <w:lang w:val="en-US" w:eastAsia="zh-CN" w:bidi="ar-SA"/>
        </w:rPr>
        <w:t>2</w:t>
      </w:r>
      <w:bookmarkEnd w:id="22"/>
      <w:r>
        <w:rPr>
          <w:rFonts w:hint="eastAsia" w:ascii="宋体" w:hAnsi="宋体" w:eastAsia="宋体" w:cs="宋体"/>
          <w:kern w:val="2"/>
          <w:sz w:val="24"/>
          <w:szCs w:val="24"/>
          <w:highlight w:val="none"/>
          <w:u w:val="none"/>
          <w:shd w:val="clear"/>
          <w:lang w:val="en-US" w:eastAsia="zh-CN" w:bidi="ar-SA"/>
        </w:rPr>
        <w:t>、本合同未尽事宜，遵照《</w:t>
      </w:r>
      <w:r>
        <w:rPr>
          <w:rFonts w:hint="eastAsia" w:ascii="宋体" w:hAnsi="宋体" w:eastAsia="宋体" w:cs="宋体"/>
          <w:kern w:val="2"/>
          <w:sz w:val="24"/>
          <w:szCs w:val="24"/>
          <w:highlight w:val="none"/>
          <w:u w:val="none"/>
          <w:shd w:val="clear"/>
          <w:lang w:val="en-US" w:eastAsia="zh-Hans" w:bidi="ar-SA"/>
        </w:rPr>
        <w:t>民法典</w:t>
      </w:r>
      <w:r>
        <w:rPr>
          <w:rFonts w:hint="eastAsia" w:ascii="宋体" w:hAnsi="宋体" w:eastAsia="宋体" w:cs="宋体"/>
          <w:kern w:val="2"/>
          <w:sz w:val="24"/>
          <w:szCs w:val="24"/>
          <w:highlight w:val="none"/>
          <w:u w:val="none"/>
          <w:shd w:val="clear"/>
          <w:lang w:val="en-US" w:eastAsia="zh-CN" w:bidi="ar-SA"/>
        </w:rPr>
        <w:t>》有关条文执行。</w:t>
      </w:r>
    </w:p>
    <w:p>
      <w:pPr>
        <w:pStyle w:val="79"/>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p>
    <w:p>
      <w:pPr>
        <w:pStyle w:val="79"/>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p>
    <w:p>
      <w:pPr>
        <w:pStyle w:val="79"/>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p>
    <w:tbl>
      <w:tblPr>
        <w:tblStyle w:val="32"/>
        <w:tblpPr w:leftFromText="180" w:rightFromText="180" w:vertAnchor="text" w:horzAnchor="page" w:tblpX="1262" w:tblpY="506"/>
        <w:tblOverlap w:val="never"/>
        <w:tblW w:w="9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70"/>
        <w:gridCol w:w="4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4970" w:type="dxa"/>
            <w:vAlign w:val="center"/>
          </w:tcPr>
          <w:p>
            <w:pPr>
              <w:pStyle w:val="79"/>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Hans" w:bidi="ar-SA"/>
              </w:rPr>
            </w:pPr>
            <w:r>
              <w:rPr>
                <w:rFonts w:hint="eastAsia" w:ascii="宋体" w:hAnsi="宋体" w:eastAsia="宋体" w:cs="宋体"/>
                <w:kern w:val="2"/>
                <w:sz w:val="24"/>
                <w:szCs w:val="24"/>
                <w:highlight w:val="none"/>
                <w:u w:val="none"/>
                <w:shd w:val="clear"/>
                <w:lang w:val="en-US" w:eastAsia="zh-Hans" w:bidi="ar-SA"/>
              </w:rPr>
              <w:t>甲方：(盖章)</w:t>
            </w:r>
          </w:p>
        </w:tc>
        <w:tc>
          <w:tcPr>
            <w:tcW w:w="4970" w:type="dxa"/>
            <w:vAlign w:val="center"/>
          </w:tcPr>
          <w:p>
            <w:pPr>
              <w:pStyle w:val="79"/>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Hans" w:bidi="ar-SA"/>
              </w:rPr>
            </w:pPr>
            <w:r>
              <w:rPr>
                <w:rFonts w:hint="eastAsia" w:ascii="宋体" w:hAnsi="宋体" w:eastAsia="宋体" w:cs="宋体"/>
                <w:kern w:val="2"/>
                <w:sz w:val="24"/>
                <w:szCs w:val="24"/>
                <w:highlight w:val="none"/>
                <w:u w:val="none"/>
                <w:shd w:val="clear"/>
                <w:lang w:val="en-US" w:eastAsia="zh-Hans" w:bidi="ar-SA"/>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4970" w:type="dxa"/>
            <w:vAlign w:val="center"/>
          </w:tcPr>
          <w:p>
            <w:pPr>
              <w:pStyle w:val="79"/>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Hans" w:bidi="ar-SA"/>
              </w:rPr>
            </w:pPr>
            <w:r>
              <w:rPr>
                <w:rFonts w:hint="eastAsia" w:ascii="宋体" w:hAnsi="宋体" w:eastAsia="宋体" w:cs="宋体"/>
                <w:kern w:val="2"/>
                <w:sz w:val="24"/>
                <w:szCs w:val="24"/>
                <w:highlight w:val="none"/>
                <w:u w:val="none"/>
                <w:shd w:val="clear"/>
                <w:lang w:val="en-US" w:eastAsia="zh-Hans" w:bidi="ar-SA"/>
              </w:rPr>
              <w:t>代表：(签名)</w:t>
            </w:r>
          </w:p>
        </w:tc>
        <w:tc>
          <w:tcPr>
            <w:tcW w:w="4970" w:type="dxa"/>
            <w:vAlign w:val="center"/>
          </w:tcPr>
          <w:p>
            <w:pPr>
              <w:pStyle w:val="79"/>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Hans" w:bidi="ar-SA"/>
              </w:rPr>
            </w:pPr>
            <w:r>
              <w:rPr>
                <w:rFonts w:hint="eastAsia" w:ascii="宋体" w:hAnsi="宋体" w:eastAsia="宋体" w:cs="宋体"/>
                <w:kern w:val="2"/>
                <w:sz w:val="24"/>
                <w:szCs w:val="24"/>
                <w:highlight w:val="none"/>
                <w:u w:val="none"/>
                <w:shd w:val="clear"/>
                <w:lang w:val="en-US" w:eastAsia="zh-Hans" w:bidi="ar-SA"/>
              </w:rPr>
              <w:t>代表：(签名)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4970" w:type="dxa"/>
            <w:vAlign w:val="center"/>
          </w:tcPr>
          <w:p>
            <w:pPr>
              <w:pStyle w:val="79"/>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Hans" w:bidi="ar-SA"/>
              </w:rPr>
            </w:pPr>
            <w:r>
              <w:rPr>
                <w:rFonts w:hint="eastAsia" w:ascii="宋体" w:hAnsi="宋体" w:eastAsia="宋体" w:cs="宋体"/>
                <w:kern w:val="2"/>
                <w:sz w:val="24"/>
                <w:szCs w:val="24"/>
                <w:highlight w:val="none"/>
                <w:u w:val="none"/>
                <w:shd w:val="clear"/>
                <w:lang w:val="en-US" w:eastAsia="zh-Hans" w:bidi="ar-SA"/>
              </w:rPr>
              <w:t>电话：</w:t>
            </w:r>
          </w:p>
        </w:tc>
        <w:tc>
          <w:tcPr>
            <w:tcW w:w="4970" w:type="dxa"/>
            <w:vAlign w:val="center"/>
          </w:tcPr>
          <w:p>
            <w:pPr>
              <w:pStyle w:val="79"/>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Hans" w:bidi="ar-SA"/>
              </w:rPr>
            </w:pPr>
            <w:r>
              <w:rPr>
                <w:rFonts w:hint="eastAsia" w:ascii="宋体" w:hAnsi="宋体" w:eastAsia="宋体" w:cs="宋体"/>
                <w:kern w:val="2"/>
                <w:sz w:val="24"/>
                <w:szCs w:val="24"/>
                <w:highlight w:val="none"/>
                <w:u w:val="none"/>
                <w:shd w:val="clear"/>
                <w:lang w:val="en-US" w:eastAsia="zh-Hans" w:bidi="ar-SA"/>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4970" w:type="dxa"/>
            <w:vAlign w:val="center"/>
          </w:tcPr>
          <w:p>
            <w:pPr>
              <w:pStyle w:val="79"/>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Hans" w:bidi="ar-SA"/>
              </w:rPr>
            </w:pPr>
            <w:r>
              <w:rPr>
                <w:rFonts w:hint="eastAsia" w:ascii="宋体" w:hAnsi="宋体" w:eastAsia="宋体" w:cs="宋体"/>
                <w:kern w:val="2"/>
                <w:sz w:val="24"/>
                <w:szCs w:val="24"/>
                <w:highlight w:val="none"/>
                <w:u w:val="none"/>
                <w:shd w:val="clear"/>
                <w:lang w:val="en-US" w:eastAsia="zh-Hans" w:bidi="ar-SA"/>
              </w:rPr>
              <w:t>联系人：</w:t>
            </w:r>
          </w:p>
        </w:tc>
        <w:tc>
          <w:tcPr>
            <w:tcW w:w="4970" w:type="dxa"/>
            <w:vAlign w:val="center"/>
          </w:tcPr>
          <w:p>
            <w:pPr>
              <w:pStyle w:val="79"/>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Hans" w:bidi="ar-SA"/>
              </w:rPr>
            </w:pPr>
            <w:r>
              <w:rPr>
                <w:rFonts w:hint="eastAsia" w:ascii="宋体" w:hAnsi="宋体" w:eastAsia="宋体" w:cs="宋体"/>
                <w:kern w:val="2"/>
                <w:sz w:val="24"/>
                <w:szCs w:val="24"/>
                <w:highlight w:val="none"/>
                <w:u w:val="none"/>
                <w:shd w:val="clear"/>
                <w:lang w:val="en-US" w:eastAsia="zh-Hans" w:bidi="ar-SA"/>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4970" w:type="dxa"/>
            <w:vAlign w:val="center"/>
          </w:tcPr>
          <w:p>
            <w:pPr>
              <w:pStyle w:val="79"/>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Hans" w:bidi="ar-SA"/>
              </w:rPr>
            </w:pPr>
            <w:r>
              <w:rPr>
                <w:rFonts w:hint="eastAsia" w:ascii="宋体" w:hAnsi="宋体" w:eastAsia="宋体" w:cs="宋体"/>
                <w:kern w:val="2"/>
                <w:sz w:val="24"/>
                <w:szCs w:val="24"/>
                <w:highlight w:val="none"/>
                <w:u w:val="none"/>
                <w:shd w:val="clear"/>
                <w:lang w:val="en-US" w:eastAsia="zh-Hans" w:bidi="ar-SA"/>
              </w:rPr>
              <w:t>地址：</w:t>
            </w:r>
          </w:p>
        </w:tc>
        <w:tc>
          <w:tcPr>
            <w:tcW w:w="4970" w:type="dxa"/>
            <w:vAlign w:val="center"/>
          </w:tcPr>
          <w:p>
            <w:pPr>
              <w:pStyle w:val="79"/>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Hans" w:bidi="ar-SA"/>
              </w:rPr>
            </w:pPr>
            <w:r>
              <w:rPr>
                <w:rFonts w:hint="eastAsia" w:ascii="宋体" w:hAnsi="宋体" w:eastAsia="宋体" w:cs="宋体"/>
                <w:kern w:val="2"/>
                <w:sz w:val="24"/>
                <w:szCs w:val="24"/>
                <w:highlight w:val="none"/>
                <w:u w:val="none"/>
                <w:shd w:val="clear"/>
                <w:lang w:val="en-US" w:eastAsia="zh-Hans" w:bidi="ar-SA"/>
              </w:rPr>
              <w:t>地址：</w:t>
            </w:r>
          </w:p>
        </w:tc>
      </w:tr>
    </w:tbl>
    <w:p>
      <w:pPr>
        <w:pStyle w:val="79"/>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u w:val="none"/>
          <w:shd w:val="clear"/>
          <w:lang w:val="en-US" w:eastAsia="zh-CN" w:bidi="ar-SA"/>
        </w:rPr>
      </w:pPr>
      <w:r>
        <w:rPr>
          <w:rFonts w:hint="eastAsia" w:ascii="宋体" w:hAnsi="宋体" w:eastAsia="宋体" w:cs="宋体"/>
          <w:kern w:val="2"/>
          <w:sz w:val="24"/>
          <w:szCs w:val="24"/>
          <w:highlight w:val="none"/>
          <w:u w:val="none"/>
          <w:shd w:val="clear"/>
          <w:lang w:val="en-US" w:eastAsia="zh-CN" w:bidi="ar-SA"/>
        </w:rPr>
        <w:t>3、本合同正本一式四份，甲、乙双方各执两份。</w:t>
      </w:r>
    </w:p>
    <w:p>
      <w:pPr>
        <w:pStyle w:val="79"/>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b/>
          <w:sz w:val="36"/>
          <w:szCs w:val="36"/>
        </w:rPr>
      </w:pPr>
      <w:r>
        <w:rPr>
          <w:rFonts w:hint="eastAsia" w:ascii="宋体" w:hAnsi="宋体" w:eastAsia="宋体" w:cs="宋体"/>
          <w:kern w:val="2"/>
          <w:sz w:val="24"/>
          <w:szCs w:val="24"/>
          <w:highlight w:val="none"/>
          <w:u w:val="none"/>
          <w:shd w:val="clear"/>
          <w:lang w:val="en-US" w:eastAsia="zh-CN" w:bidi="ar-SA"/>
        </w:rPr>
        <w:t>日期：                                    日期：</w:t>
      </w:r>
    </w:p>
    <w:p>
      <w:pPr>
        <w:rPr>
          <w:rFonts w:hint="eastAsia" w:ascii="宋体" w:hAnsi="宋体" w:eastAsia="宋体" w:cs="宋体"/>
          <w:b/>
          <w:sz w:val="36"/>
          <w:szCs w:val="36"/>
        </w:rPr>
      </w:pPr>
      <w:r>
        <w:rPr>
          <w:rFonts w:hint="eastAsia" w:ascii="宋体" w:hAnsi="宋体" w:eastAsia="宋体" w:cs="宋体"/>
          <w:b/>
          <w:sz w:val="36"/>
          <w:szCs w:val="36"/>
        </w:rPr>
        <w:br w:type="page"/>
      </w:r>
    </w:p>
    <w:p>
      <w:pPr>
        <w:autoSpaceDE w:val="0"/>
        <w:autoSpaceDN w:val="0"/>
        <w:adjustRightInd w:val="0"/>
        <w:spacing w:line="540" w:lineRule="exact"/>
        <w:contextualSpacing/>
        <w:jc w:val="center"/>
        <w:outlineLvl w:val="0"/>
        <w:rPr>
          <w:rFonts w:hint="eastAsia" w:ascii="宋体" w:hAnsi="宋体" w:eastAsia="宋体" w:cs="宋体"/>
          <w:b/>
          <w:sz w:val="36"/>
          <w:szCs w:val="36"/>
        </w:rPr>
      </w:pPr>
      <w:r>
        <w:rPr>
          <w:rFonts w:hint="eastAsia" w:ascii="宋体" w:hAnsi="宋体" w:eastAsia="宋体" w:cs="宋体"/>
          <w:b/>
          <w:sz w:val="36"/>
          <w:szCs w:val="36"/>
        </w:rPr>
        <w:t>第五章  响应文件格式</w:t>
      </w:r>
    </w:p>
    <w:p>
      <w:pPr>
        <w:pStyle w:val="50"/>
        <w:rPr>
          <w:rFonts w:hint="eastAsia" w:ascii="宋体" w:hAnsi="宋体" w:eastAsia="宋体" w:cs="宋体"/>
          <w:color w:val="auto"/>
        </w:rPr>
      </w:pPr>
    </w:p>
    <w:p>
      <w:pPr>
        <w:pStyle w:val="50"/>
        <w:rPr>
          <w:rFonts w:hint="eastAsia" w:ascii="宋体" w:hAnsi="宋体" w:eastAsia="宋体" w:cs="宋体"/>
          <w:b/>
          <w:color w:val="auto"/>
        </w:rPr>
      </w:pPr>
      <w:r>
        <w:rPr>
          <w:rFonts w:hint="eastAsia" w:ascii="宋体" w:hAnsi="宋体" w:eastAsia="宋体" w:cs="宋体"/>
          <w:color w:val="auto"/>
        </w:rPr>
        <w:t>封面格式</w:t>
      </w:r>
      <w:r>
        <w:rPr>
          <w:rFonts w:hint="eastAsia" w:ascii="宋体" w:hAnsi="宋体" w:eastAsia="宋体" w:cs="宋体"/>
          <w:b/>
          <w:color w:val="auto"/>
        </w:rPr>
        <w:t>（成交后提供的纸质版本格式）</w:t>
      </w:r>
    </w:p>
    <w:p>
      <w:pPr>
        <w:pStyle w:val="50"/>
        <w:jc w:val="right"/>
        <w:rPr>
          <w:rFonts w:hint="eastAsia" w:ascii="宋体" w:hAnsi="宋体" w:eastAsia="宋体" w:cs="宋体"/>
          <w:color w:val="auto"/>
        </w:rPr>
      </w:pPr>
    </w:p>
    <w:p>
      <w:pPr>
        <w:pStyle w:val="50"/>
        <w:jc w:val="center"/>
        <w:rPr>
          <w:rFonts w:hint="eastAsia" w:ascii="宋体" w:hAnsi="宋体" w:eastAsia="宋体" w:cs="宋体"/>
          <w:color w:val="auto"/>
        </w:rPr>
      </w:pPr>
      <w:r>
        <w:rPr>
          <w:rFonts w:hint="eastAsia" w:ascii="宋体" w:hAnsi="宋体" w:cs="宋体"/>
          <w:b/>
          <w:bCs/>
          <w:color w:val="auto"/>
          <w:sz w:val="24"/>
          <w:lang w:val="en-US" w:eastAsia="zh-CN"/>
        </w:rPr>
        <w:t xml:space="preserve">                                                   </w:t>
      </w:r>
      <w:r>
        <w:rPr>
          <w:rFonts w:hint="eastAsia" w:ascii="宋体" w:hAnsi="宋体" w:cs="宋体"/>
          <w:b/>
          <w:bCs/>
          <w:color w:val="auto"/>
          <w:sz w:val="24"/>
        </w:rPr>
        <w:t>正本/副本</w:t>
      </w:r>
    </w:p>
    <w:p>
      <w:pPr>
        <w:pStyle w:val="50"/>
        <w:rPr>
          <w:rFonts w:hint="eastAsia" w:ascii="宋体" w:hAnsi="宋体" w:eastAsia="宋体" w:cs="宋体"/>
          <w:color w:val="auto"/>
          <w:sz w:val="36"/>
          <w:szCs w:val="36"/>
        </w:rPr>
      </w:pPr>
    </w:p>
    <w:p>
      <w:pPr>
        <w:pStyle w:val="50"/>
        <w:jc w:val="center"/>
        <w:rPr>
          <w:rFonts w:hint="eastAsia" w:ascii="宋体" w:hAnsi="宋体" w:eastAsia="宋体" w:cs="宋体"/>
          <w:color w:val="auto"/>
          <w:sz w:val="36"/>
          <w:szCs w:val="36"/>
        </w:rPr>
      </w:pPr>
      <w:r>
        <w:rPr>
          <w:rFonts w:hint="eastAsia" w:ascii="宋体" w:hAnsi="宋体" w:eastAsia="宋体" w:cs="宋体"/>
          <w:b/>
          <w:color w:val="auto"/>
          <w:sz w:val="36"/>
          <w:szCs w:val="36"/>
        </w:rPr>
        <w:t>磋商响应文件</w:t>
      </w:r>
    </w:p>
    <w:p>
      <w:pPr>
        <w:pStyle w:val="50"/>
        <w:jc w:val="right"/>
        <w:rPr>
          <w:rFonts w:hint="eastAsia" w:ascii="宋体" w:hAnsi="宋体" w:eastAsia="宋体" w:cs="宋体"/>
          <w:color w:val="auto"/>
        </w:rPr>
      </w:pPr>
    </w:p>
    <w:p>
      <w:pPr>
        <w:pStyle w:val="50"/>
        <w:jc w:val="center"/>
        <w:rPr>
          <w:rFonts w:hint="eastAsia" w:ascii="宋体" w:hAnsi="宋体" w:eastAsia="宋体" w:cs="宋体"/>
          <w:b/>
          <w:color w:val="auto"/>
        </w:rPr>
      </w:pPr>
      <w:r>
        <w:rPr>
          <w:rFonts w:hint="eastAsia" w:ascii="宋体" w:hAnsi="宋体" w:eastAsia="宋体" w:cs="宋体"/>
          <w:b/>
          <w:color w:val="auto"/>
        </w:rPr>
        <w:t>技术、商务、资信及其他文件/报价文件</w:t>
      </w:r>
    </w:p>
    <w:p>
      <w:pPr>
        <w:pStyle w:val="50"/>
        <w:jc w:val="center"/>
        <w:rPr>
          <w:rFonts w:hint="eastAsia" w:ascii="宋体" w:hAnsi="宋体" w:eastAsia="宋体" w:cs="宋体"/>
          <w:b/>
          <w:color w:val="auto"/>
        </w:rPr>
      </w:pPr>
    </w:p>
    <w:p>
      <w:pPr>
        <w:pStyle w:val="50"/>
        <w:jc w:val="center"/>
        <w:rPr>
          <w:rFonts w:hint="eastAsia" w:ascii="宋体" w:hAnsi="宋体" w:eastAsia="宋体" w:cs="宋体"/>
          <w:b/>
          <w:color w:val="auto"/>
        </w:rPr>
      </w:pPr>
    </w:p>
    <w:p>
      <w:pPr>
        <w:pStyle w:val="50"/>
        <w:jc w:val="center"/>
        <w:rPr>
          <w:rFonts w:hint="eastAsia" w:ascii="宋体" w:hAnsi="宋体" w:eastAsia="宋体" w:cs="宋体"/>
          <w:b/>
          <w:color w:val="auto"/>
        </w:rPr>
      </w:pPr>
    </w:p>
    <w:p>
      <w:pPr>
        <w:pStyle w:val="50"/>
        <w:jc w:val="center"/>
        <w:rPr>
          <w:rFonts w:hint="eastAsia" w:ascii="宋体" w:hAnsi="宋体" w:eastAsia="宋体" w:cs="宋体"/>
          <w:b/>
          <w:color w:val="auto"/>
        </w:rPr>
      </w:pPr>
    </w:p>
    <w:p>
      <w:pPr>
        <w:pStyle w:val="50"/>
        <w:rPr>
          <w:rFonts w:hint="eastAsia" w:ascii="宋体" w:hAnsi="宋体" w:eastAsia="宋体" w:cs="宋体"/>
          <w:color w:val="auto"/>
        </w:rPr>
      </w:pPr>
    </w:p>
    <w:p>
      <w:pPr>
        <w:pStyle w:val="50"/>
        <w:rPr>
          <w:rFonts w:hint="eastAsia" w:ascii="宋体" w:hAnsi="宋体" w:eastAsia="宋体" w:cs="宋体"/>
          <w:color w:val="auto"/>
        </w:rPr>
      </w:pPr>
      <w:r>
        <w:rPr>
          <w:rFonts w:hint="eastAsia" w:ascii="宋体" w:hAnsi="宋体" w:eastAsia="宋体" w:cs="宋体"/>
          <w:color w:val="auto"/>
        </w:rPr>
        <w:t xml:space="preserve">项目名称： </w:t>
      </w:r>
    </w:p>
    <w:p>
      <w:pPr>
        <w:pStyle w:val="50"/>
        <w:rPr>
          <w:rFonts w:hint="eastAsia" w:ascii="宋体" w:hAnsi="宋体" w:eastAsia="宋体" w:cs="宋体"/>
          <w:color w:val="auto"/>
        </w:rPr>
      </w:pPr>
    </w:p>
    <w:p>
      <w:pPr>
        <w:pStyle w:val="50"/>
        <w:rPr>
          <w:rFonts w:hint="eastAsia" w:ascii="宋体" w:hAnsi="宋体" w:eastAsia="宋体" w:cs="宋体"/>
          <w:color w:val="auto"/>
        </w:rPr>
      </w:pPr>
      <w:r>
        <w:rPr>
          <w:rFonts w:hint="eastAsia" w:ascii="宋体" w:hAnsi="宋体" w:eastAsia="宋体" w:cs="宋体"/>
          <w:color w:val="auto"/>
        </w:rPr>
        <w:t>项目编号：</w:t>
      </w:r>
    </w:p>
    <w:p>
      <w:pPr>
        <w:pStyle w:val="50"/>
        <w:rPr>
          <w:rFonts w:hint="eastAsia" w:ascii="宋体" w:hAnsi="宋体" w:eastAsia="宋体" w:cs="宋体"/>
          <w:color w:val="auto"/>
        </w:rPr>
      </w:pPr>
    </w:p>
    <w:p>
      <w:pPr>
        <w:pStyle w:val="50"/>
        <w:rPr>
          <w:rFonts w:hint="eastAsia" w:ascii="宋体" w:hAnsi="宋体" w:eastAsia="宋体" w:cs="宋体"/>
          <w:color w:val="auto"/>
        </w:rPr>
      </w:pPr>
      <w:r>
        <w:rPr>
          <w:rFonts w:hint="eastAsia" w:ascii="宋体" w:hAnsi="宋体" w:eastAsia="宋体" w:cs="宋体"/>
          <w:color w:val="auto"/>
        </w:rPr>
        <w:t>响应文件名称：技术、商务、资信及其他文件 /报价文件</w:t>
      </w:r>
    </w:p>
    <w:p>
      <w:pPr>
        <w:pStyle w:val="50"/>
        <w:rPr>
          <w:rFonts w:hint="eastAsia" w:ascii="宋体" w:hAnsi="宋体" w:eastAsia="宋体" w:cs="宋体"/>
          <w:color w:val="auto"/>
        </w:rPr>
      </w:pPr>
    </w:p>
    <w:p>
      <w:pPr>
        <w:pStyle w:val="50"/>
        <w:rPr>
          <w:rFonts w:hint="eastAsia" w:ascii="宋体" w:hAnsi="宋体" w:eastAsia="宋体" w:cs="宋体"/>
          <w:color w:val="auto"/>
        </w:rPr>
      </w:pPr>
      <w:r>
        <w:rPr>
          <w:rFonts w:hint="eastAsia" w:ascii="宋体" w:hAnsi="宋体" w:eastAsia="宋体" w:cs="宋体"/>
          <w:color w:val="auto"/>
        </w:rPr>
        <w:t xml:space="preserve">供应商名称： </w:t>
      </w:r>
    </w:p>
    <w:p>
      <w:pPr>
        <w:pStyle w:val="50"/>
        <w:rPr>
          <w:rFonts w:hint="eastAsia" w:ascii="宋体" w:hAnsi="宋体" w:eastAsia="宋体" w:cs="宋体"/>
          <w:color w:val="auto"/>
        </w:rPr>
      </w:pPr>
    </w:p>
    <w:p>
      <w:pPr>
        <w:pStyle w:val="50"/>
        <w:rPr>
          <w:rFonts w:hint="eastAsia" w:ascii="宋体" w:hAnsi="宋体" w:eastAsia="宋体" w:cs="宋体"/>
          <w:color w:val="auto"/>
        </w:rPr>
      </w:pPr>
      <w:r>
        <w:rPr>
          <w:rFonts w:hint="eastAsia" w:ascii="宋体" w:hAnsi="宋体" w:eastAsia="宋体" w:cs="宋体"/>
          <w:color w:val="auto"/>
        </w:rPr>
        <w:t xml:space="preserve">供应商地址： </w:t>
      </w:r>
    </w:p>
    <w:p>
      <w:pPr>
        <w:pStyle w:val="50"/>
        <w:rPr>
          <w:rFonts w:hint="eastAsia" w:ascii="宋体" w:hAnsi="宋体" w:eastAsia="宋体" w:cs="宋体"/>
          <w:color w:val="auto"/>
        </w:rPr>
      </w:pPr>
    </w:p>
    <w:p>
      <w:pPr>
        <w:pStyle w:val="50"/>
        <w:rPr>
          <w:rFonts w:hint="eastAsia" w:ascii="宋体" w:hAnsi="宋体" w:eastAsia="宋体" w:cs="宋体"/>
          <w:color w:val="auto"/>
        </w:rPr>
      </w:pPr>
    </w:p>
    <w:p>
      <w:pPr>
        <w:wordWrap w:val="0"/>
        <w:ind w:firstLine="480" w:firstLineChars="200"/>
        <w:jc w:val="right"/>
        <w:rPr>
          <w:rFonts w:hint="eastAsia" w:ascii="宋体" w:hAnsi="宋体" w:eastAsia="宋体" w:cs="宋体"/>
          <w:sz w:val="24"/>
        </w:rPr>
      </w:pPr>
      <w:r>
        <w:rPr>
          <w:rFonts w:hint="eastAsia" w:ascii="宋体" w:hAnsi="宋体" w:eastAsia="宋体" w:cs="宋体"/>
          <w:sz w:val="24"/>
        </w:rPr>
        <w:t>年 月 日</w:t>
      </w:r>
    </w:p>
    <w:p>
      <w:pPr>
        <w:pStyle w:val="49"/>
        <w:rPr>
          <w:rFonts w:hint="eastAsia" w:ascii="宋体" w:hAnsi="宋体" w:eastAsia="宋体" w:cs="宋体"/>
        </w:rPr>
      </w:pPr>
    </w:p>
    <w:p>
      <w:pPr>
        <w:pStyle w:val="49"/>
        <w:rPr>
          <w:rFonts w:hint="eastAsia" w:ascii="宋体" w:hAnsi="宋体" w:eastAsia="宋体" w:cs="宋体"/>
        </w:rPr>
      </w:pPr>
    </w:p>
    <w:p>
      <w:pPr>
        <w:pStyle w:val="49"/>
        <w:rPr>
          <w:rFonts w:hint="eastAsia" w:ascii="宋体" w:hAnsi="宋体" w:eastAsia="宋体" w:cs="宋体"/>
        </w:rPr>
      </w:pPr>
    </w:p>
    <w:p>
      <w:pPr>
        <w:pStyle w:val="49"/>
        <w:rPr>
          <w:rFonts w:hint="eastAsia" w:ascii="宋体" w:hAnsi="宋体" w:eastAsia="宋体" w:cs="宋体"/>
        </w:rPr>
      </w:pPr>
    </w:p>
    <w:p>
      <w:pPr>
        <w:pStyle w:val="49"/>
        <w:rPr>
          <w:rFonts w:hint="eastAsia" w:ascii="宋体" w:hAnsi="宋体" w:eastAsia="宋体" w:cs="宋体"/>
        </w:rPr>
      </w:pPr>
    </w:p>
    <w:p>
      <w:pPr>
        <w:pStyle w:val="49"/>
        <w:rPr>
          <w:rFonts w:hint="eastAsia" w:ascii="宋体" w:hAnsi="宋体" w:eastAsia="宋体" w:cs="宋体"/>
        </w:rPr>
      </w:pPr>
    </w:p>
    <w:p>
      <w:pPr>
        <w:pStyle w:val="49"/>
        <w:rPr>
          <w:rFonts w:hint="eastAsia" w:ascii="宋体" w:hAnsi="宋体" w:eastAsia="宋体" w:cs="宋体"/>
        </w:rPr>
      </w:pPr>
    </w:p>
    <w:p>
      <w:pPr>
        <w:pStyle w:val="49"/>
        <w:rPr>
          <w:rFonts w:hint="eastAsia" w:ascii="宋体" w:hAnsi="宋体" w:eastAsia="宋体" w:cs="宋体"/>
        </w:rPr>
      </w:pPr>
    </w:p>
    <w:p>
      <w:pPr>
        <w:pStyle w:val="49"/>
        <w:rPr>
          <w:rFonts w:hint="eastAsia" w:ascii="宋体" w:hAnsi="宋体" w:eastAsia="宋体" w:cs="宋体"/>
        </w:rPr>
      </w:pPr>
    </w:p>
    <w:p>
      <w:pPr>
        <w:pStyle w:val="49"/>
        <w:rPr>
          <w:rFonts w:hint="eastAsia" w:ascii="宋体" w:hAnsi="宋体" w:eastAsia="宋体" w:cs="宋体"/>
        </w:rPr>
      </w:pPr>
    </w:p>
    <w:p>
      <w:pPr>
        <w:autoSpaceDE w:val="0"/>
        <w:autoSpaceDN w:val="0"/>
        <w:adjustRightInd w:val="0"/>
        <w:spacing w:line="540" w:lineRule="exact"/>
        <w:contextualSpacing/>
        <w:jc w:val="center"/>
        <w:rPr>
          <w:rFonts w:hint="eastAsia" w:ascii="宋体" w:hAnsi="宋体" w:eastAsia="宋体" w:cs="宋体"/>
          <w:b/>
          <w:sz w:val="36"/>
          <w:szCs w:val="36"/>
        </w:rPr>
      </w:pPr>
    </w:p>
    <w:p>
      <w:pPr>
        <w:snapToGrid w:val="0"/>
        <w:spacing w:before="50" w:after="50" w:line="360" w:lineRule="auto"/>
        <w:jc w:val="center"/>
        <w:rPr>
          <w:rFonts w:hint="eastAsia" w:ascii="宋体" w:hAnsi="宋体" w:eastAsia="宋体" w:cs="宋体"/>
          <w:sz w:val="24"/>
          <w:szCs w:val="28"/>
        </w:rPr>
      </w:pPr>
      <w:r>
        <w:rPr>
          <w:rFonts w:hint="eastAsia" w:ascii="宋体" w:hAnsi="宋体" w:eastAsia="宋体" w:cs="宋体"/>
          <w:sz w:val="28"/>
          <w:szCs w:val="28"/>
        </w:rPr>
        <w:t>目   录</w:t>
      </w:r>
    </w:p>
    <w:p>
      <w:pPr>
        <w:pStyle w:val="49"/>
        <w:rPr>
          <w:rFonts w:hint="eastAsia" w:ascii="宋体" w:hAnsi="宋体" w:eastAsia="宋体" w:cs="宋体"/>
        </w:rPr>
      </w:pPr>
    </w:p>
    <w:p>
      <w:pPr>
        <w:snapToGrid w:val="0"/>
        <w:spacing w:before="50" w:after="50" w:line="360" w:lineRule="auto"/>
        <w:rPr>
          <w:rFonts w:hint="eastAsia" w:ascii="宋体" w:hAnsi="宋体" w:eastAsia="宋体" w:cs="宋体"/>
          <w:sz w:val="24"/>
          <w:szCs w:val="28"/>
        </w:rPr>
      </w:pPr>
      <w:r>
        <w:rPr>
          <w:rFonts w:hint="eastAsia" w:ascii="宋体" w:hAnsi="宋体" w:eastAsia="宋体" w:cs="宋体"/>
          <w:sz w:val="24"/>
          <w:szCs w:val="28"/>
        </w:rPr>
        <w:t>1、技术、商务、资信及其他文件目录（具体参考第三章供应商须知“响应文件的组成”）</w:t>
      </w:r>
    </w:p>
    <w:p>
      <w:pPr>
        <w:snapToGrid w:val="0"/>
        <w:spacing w:before="50" w:after="50" w:line="360" w:lineRule="auto"/>
        <w:rPr>
          <w:rFonts w:hint="eastAsia" w:ascii="宋体" w:hAnsi="宋体" w:eastAsia="宋体" w:cs="宋体"/>
          <w:sz w:val="24"/>
          <w:szCs w:val="28"/>
        </w:rPr>
      </w:pPr>
    </w:p>
    <w:p>
      <w:pPr>
        <w:snapToGrid w:val="0"/>
        <w:spacing w:before="50" w:after="50" w:line="360" w:lineRule="auto"/>
        <w:rPr>
          <w:rFonts w:hint="eastAsia" w:ascii="宋体" w:hAnsi="宋体" w:eastAsia="宋体" w:cs="宋体"/>
          <w:szCs w:val="28"/>
        </w:rPr>
      </w:pPr>
    </w:p>
    <w:p>
      <w:pPr>
        <w:snapToGrid w:val="0"/>
        <w:spacing w:before="50" w:after="50" w:line="360" w:lineRule="auto"/>
        <w:rPr>
          <w:rFonts w:hint="eastAsia" w:ascii="宋体" w:hAnsi="宋体" w:eastAsia="宋体" w:cs="宋体"/>
          <w:sz w:val="24"/>
          <w:szCs w:val="28"/>
        </w:rPr>
      </w:pPr>
      <w:r>
        <w:rPr>
          <w:rFonts w:hint="eastAsia" w:ascii="宋体" w:hAnsi="宋体" w:eastAsia="宋体" w:cs="宋体"/>
          <w:sz w:val="24"/>
          <w:szCs w:val="28"/>
        </w:rPr>
        <w:t>2、报价文件目录（具体参考第三章供应商须知“响应文件的组成”）</w:t>
      </w:r>
    </w:p>
    <w:p>
      <w:pPr>
        <w:snapToGrid w:val="0"/>
        <w:spacing w:before="50" w:after="156" w:afterLines="50" w:line="360" w:lineRule="auto"/>
        <w:jc w:val="left"/>
        <w:rPr>
          <w:rFonts w:hint="eastAsia" w:ascii="宋体" w:hAnsi="宋体" w:eastAsia="宋体" w:cs="宋体"/>
          <w:szCs w:val="28"/>
        </w:rPr>
      </w:pPr>
    </w:p>
    <w:p>
      <w:pPr>
        <w:snapToGrid w:val="0"/>
        <w:spacing w:before="50" w:after="156" w:afterLines="50" w:line="360" w:lineRule="auto"/>
        <w:jc w:val="left"/>
        <w:rPr>
          <w:rFonts w:hint="eastAsia" w:ascii="宋体" w:hAnsi="宋体" w:eastAsia="宋体" w:cs="宋体"/>
          <w:szCs w:val="28"/>
        </w:rPr>
      </w:pPr>
    </w:p>
    <w:p>
      <w:pPr>
        <w:snapToGrid w:val="0"/>
        <w:spacing w:before="50" w:after="156" w:afterLines="50" w:line="360" w:lineRule="auto"/>
        <w:jc w:val="left"/>
        <w:rPr>
          <w:rFonts w:hint="eastAsia" w:ascii="宋体" w:hAnsi="宋体" w:eastAsia="宋体" w:cs="宋体"/>
          <w:szCs w:val="28"/>
        </w:rPr>
      </w:pPr>
    </w:p>
    <w:p>
      <w:pPr>
        <w:snapToGrid w:val="0"/>
        <w:spacing w:before="50" w:after="156" w:afterLines="50" w:line="360" w:lineRule="auto"/>
        <w:jc w:val="left"/>
        <w:rPr>
          <w:rFonts w:hint="eastAsia" w:ascii="宋体" w:hAnsi="宋体" w:eastAsia="宋体" w:cs="宋体"/>
          <w:sz w:val="24"/>
        </w:rPr>
      </w:pPr>
      <w:r>
        <w:rPr>
          <w:rFonts w:hint="eastAsia" w:ascii="宋体" w:hAnsi="宋体" w:eastAsia="宋体" w:cs="宋体"/>
          <w:sz w:val="24"/>
        </w:rPr>
        <w:t>（本章仅提供部分标准通用表格，具体格式内容请参照本磋商文件中对响应文件编制要求）</w:t>
      </w:r>
    </w:p>
    <w:p>
      <w:pPr>
        <w:snapToGrid w:val="0"/>
        <w:spacing w:before="50" w:after="156" w:afterLines="50" w:line="360" w:lineRule="auto"/>
        <w:jc w:val="left"/>
        <w:rPr>
          <w:rFonts w:hint="eastAsia" w:ascii="宋体" w:hAnsi="宋体" w:eastAsia="宋体" w:cs="宋体"/>
          <w:sz w:val="24"/>
        </w:rPr>
      </w:pPr>
    </w:p>
    <w:p>
      <w:pPr>
        <w:snapToGrid w:val="0"/>
        <w:spacing w:before="50" w:after="156" w:afterLines="50" w:line="360" w:lineRule="auto"/>
        <w:jc w:val="left"/>
        <w:rPr>
          <w:rFonts w:hint="eastAsia" w:ascii="宋体" w:hAnsi="宋体" w:eastAsia="宋体" w:cs="宋体"/>
          <w:sz w:val="24"/>
        </w:rPr>
      </w:pPr>
    </w:p>
    <w:p>
      <w:pPr>
        <w:snapToGrid w:val="0"/>
        <w:spacing w:before="50" w:after="156" w:afterLines="50" w:line="360" w:lineRule="auto"/>
        <w:jc w:val="left"/>
        <w:rPr>
          <w:rFonts w:hint="eastAsia" w:ascii="宋体" w:hAnsi="宋体" w:eastAsia="宋体" w:cs="宋体"/>
          <w:sz w:val="24"/>
        </w:rPr>
      </w:pPr>
    </w:p>
    <w:p>
      <w:pPr>
        <w:snapToGrid w:val="0"/>
        <w:spacing w:before="50" w:after="156" w:afterLines="50" w:line="360" w:lineRule="auto"/>
        <w:jc w:val="left"/>
        <w:rPr>
          <w:rFonts w:hint="eastAsia" w:ascii="宋体" w:hAnsi="宋体" w:eastAsia="宋体" w:cs="宋体"/>
          <w:sz w:val="24"/>
        </w:rPr>
      </w:pPr>
    </w:p>
    <w:p>
      <w:pPr>
        <w:snapToGrid w:val="0"/>
        <w:spacing w:before="50" w:after="156" w:afterLines="50" w:line="360" w:lineRule="auto"/>
        <w:jc w:val="left"/>
        <w:rPr>
          <w:rFonts w:hint="eastAsia" w:ascii="宋体" w:hAnsi="宋体" w:eastAsia="宋体" w:cs="宋体"/>
          <w:sz w:val="24"/>
        </w:rPr>
      </w:pPr>
    </w:p>
    <w:p>
      <w:pPr>
        <w:snapToGrid w:val="0"/>
        <w:spacing w:before="50" w:after="156" w:afterLines="50" w:line="360" w:lineRule="auto"/>
        <w:jc w:val="left"/>
        <w:rPr>
          <w:rFonts w:hint="eastAsia" w:ascii="宋体" w:hAnsi="宋体" w:eastAsia="宋体" w:cs="宋体"/>
          <w:sz w:val="24"/>
        </w:rPr>
      </w:pPr>
    </w:p>
    <w:p>
      <w:pPr>
        <w:snapToGrid w:val="0"/>
        <w:spacing w:before="50" w:after="156" w:afterLines="50" w:line="360" w:lineRule="auto"/>
        <w:jc w:val="left"/>
        <w:rPr>
          <w:rFonts w:hint="eastAsia" w:ascii="宋体" w:hAnsi="宋体" w:eastAsia="宋体" w:cs="宋体"/>
          <w:sz w:val="24"/>
        </w:rPr>
      </w:pPr>
    </w:p>
    <w:p>
      <w:pPr>
        <w:snapToGrid w:val="0"/>
        <w:spacing w:before="50" w:after="156" w:afterLines="50" w:line="360" w:lineRule="auto"/>
        <w:jc w:val="left"/>
        <w:rPr>
          <w:rFonts w:hint="eastAsia" w:ascii="宋体" w:hAnsi="宋体" w:eastAsia="宋体" w:cs="宋体"/>
          <w:sz w:val="24"/>
        </w:rPr>
      </w:pPr>
    </w:p>
    <w:p>
      <w:pPr>
        <w:snapToGrid w:val="0"/>
        <w:spacing w:before="50" w:after="156" w:afterLines="50" w:line="360" w:lineRule="auto"/>
        <w:jc w:val="left"/>
        <w:rPr>
          <w:rFonts w:hint="eastAsia" w:ascii="宋体" w:hAnsi="宋体" w:eastAsia="宋体" w:cs="宋体"/>
          <w:sz w:val="24"/>
        </w:rPr>
      </w:pPr>
    </w:p>
    <w:p>
      <w:pPr>
        <w:snapToGrid w:val="0"/>
        <w:spacing w:before="50" w:after="156" w:afterLines="50" w:line="360" w:lineRule="auto"/>
        <w:jc w:val="left"/>
        <w:rPr>
          <w:rFonts w:hint="eastAsia" w:ascii="宋体" w:hAnsi="宋体" w:eastAsia="宋体" w:cs="宋体"/>
          <w:sz w:val="24"/>
        </w:rPr>
      </w:pPr>
    </w:p>
    <w:p>
      <w:pPr>
        <w:snapToGrid w:val="0"/>
        <w:spacing w:before="50" w:after="156" w:afterLines="50" w:line="360" w:lineRule="auto"/>
        <w:jc w:val="left"/>
        <w:rPr>
          <w:rFonts w:hint="eastAsia" w:ascii="宋体" w:hAnsi="宋体" w:eastAsia="宋体" w:cs="宋体"/>
          <w:sz w:val="24"/>
        </w:rPr>
      </w:pPr>
    </w:p>
    <w:p>
      <w:pPr>
        <w:snapToGrid w:val="0"/>
        <w:spacing w:before="50" w:after="50" w:line="480" w:lineRule="auto"/>
        <w:rPr>
          <w:rFonts w:hint="eastAsia" w:ascii="宋体" w:hAnsi="宋体" w:eastAsia="宋体" w:cs="宋体"/>
          <w:sz w:val="24"/>
        </w:rPr>
      </w:pPr>
    </w:p>
    <w:p>
      <w:pPr>
        <w:jc w:val="left"/>
        <w:rPr>
          <w:rFonts w:hint="eastAsia" w:ascii="宋体" w:hAnsi="宋体" w:eastAsia="宋体" w:cs="宋体"/>
          <w:b/>
          <w:bCs/>
          <w:sz w:val="28"/>
          <w:szCs w:val="28"/>
        </w:rPr>
      </w:pPr>
      <w:r>
        <w:rPr>
          <w:rFonts w:hint="eastAsia" w:ascii="宋体" w:hAnsi="宋体" w:eastAsia="宋体" w:cs="宋体"/>
          <w:b/>
          <w:bCs/>
          <w:sz w:val="28"/>
          <w:szCs w:val="28"/>
        </w:rPr>
        <w:br w:type="page"/>
      </w:r>
    </w:p>
    <w:p>
      <w:pPr>
        <w:snapToGrid w:val="0"/>
        <w:spacing w:before="50" w:after="50"/>
        <w:jc w:val="center"/>
        <w:outlineLvl w:val="1"/>
        <w:rPr>
          <w:rFonts w:hint="eastAsia" w:ascii="宋体" w:hAnsi="宋体" w:eastAsia="宋体" w:cs="宋体"/>
          <w:b/>
          <w:bCs/>
          <w:sz w:val="28"/>
          <w:szCs w:val="28"/>
        </w:rPr>
      </w:pPr>
      <w:r>
        <w:rPr>
          <w:rFonts w:hint="eastAsia" w:ascii="宋体" w:hAnsi="宋体" w:eastAsia="宋体" w:cs="宋体"/>
          <w:b/>
          <w:bCs/>
          <w:sz w:val="28"/>
          <w:szCs w:val="28"/>
        </w:rPr>
        <w:t>供应商自评分索引表</w:t>
      </w:r>
    </w:p>
    <w:p>
      <w:pPr>
        <w:snapToGrid w:val="0"/>
        <w:spacing w:before="50"/>
        <w:jc w:val="center"/>
        <w:rPr>
          <w:rFonts w:hint="eastAsia" w:ascii="宋体" w:hAnsi="宋体" w:eastAsia="宋体" w:cs="宋体"/>
          <w:b/>
          <w:szCs w:val="28"/>
        </w:rPr>
      </w:pPr>
    </w:p>
    <w:p>
      <w:pPr>
        <w:pStyle w:val="11"/>
        <w:ind w:firstLine="480"/>
        <w:rPr>
          <w:rFonts w:hint="eastAsia" w:ascii="宋体" w:hAnsi="宋体" w:eastAsia="宋体" w:cs="宋体"/>
          <w:sz w:val="24"/>
          <w:szCs w:val="24"/>
        </w:rPr>
      </w:pPr>
      <w:r>
        <w:rPr>
          <w:rFonts w:hint="eastAsia" w:ascii="宋体" w:hAnsi="宋体" w:eastAsia="宋体" w:cs="宋体"/>
          <w:sz w:val="24"/>
          <w:szCs w:val="24"/>
        </w:rPr>
        <w:t>供应商全称（加盖公章）：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11"/>
        <w:ind w:firstLine="480"/>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31"/>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134"/>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宋体" w:hAnsi="宋体" w:eastAsia="宋体" w:cs="宋体"/>
                <w:sz w:val="24"/>
              </w:rPr>
            </w:pPr>
            <w:r>
              <w:rPr>
                <w:rFonts w:hint="eastAsia" w:ascii="宋体" w:hAnsi="宋体" w:eastAsia="宋体" w:cs="宋体"/>
                <w:sz w:val="24"/>
              </w:rPr>
              <w:t>评分项目</w:t>
            </w: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宋体" w:hAnsi="宋体" w:eastAsia="宋体" w:cs="宋体"/>
                <w:sz w:val="24"/>
              </w:rPr>
            </w:pPr>
            <w:r>
              <w:rPr>
                <w:rFonts w:hint="eastAsia" w:ascii="宋体" w:hAnsi="宋体" w:eastAsia="宋体" w:cs="宋体"/>
                <w:sz w:val="24"/>
              </w:rPr>
              <w:t>响应文件对应资料</w:t>
            </w: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宋体" w:hAnsi="宋体" w:eastAsia="宋体" w:cs="宋体"/>
                <w:sz w:val="24"/>
              </w:rPr>
            </w:pPr>
            <w:r>
              <w:rPr>
                <w:rFonts w:hint="eastAsia" w:ascii="宋体" w:hAnsi="宋体" w:eastAsia="宋体" w:cs="宋体"/>
                <w:sz w:val="24"/>
              </w:rPr>
              <w:t>自评分</w:t>
            </w: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宋体" w:hAnsi="宋体" w:eastAsia="宋体" w:cs="宋体"/>
                <w:sz w:val="24"/>
              </w:rPr>
            </w:pPr>
            <w:r>
              <w:rPr>
                <w:rFonts w:hint="eastAsia" w:ascii="宋体" w:hAnsi="宋体" w:eastAsia="宋体" w:cs="宋体"/>
                <w:sz w:val="24"/>
              </w:rPr>
              <w:t>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sz w:val="24"/>
              </w:rPr>
            </w:pPr>
            <w:r>
              <w:rPr>
                <w:rFonts w:hint="eastAsia" w:ascii="宋体" w:hAnsi="宋体" w:eastAsia="宋体" w:cs="宋体"/>
                <w:sz w:val="24"/>
              </w:rPr>
              <w:t>对应第六章评分办法及评分标准（报价除外）</w:t>
            </w: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宋体" w:hAnsi="宋体" w:eastAsia="宋体" w:cs="宋体"/>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宋体" w:hAnsi="宋体" w:eastAsia="宋体" w:cs="宋体"/>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sz w:val="24"/>
              </w:rPr>
            </w:pPr>
            <w:r>
              <w:rPr>
                <w:rFonts w:hint="eastAsia" w:ascii="宋体" w:hAnsi="宋体" w:eastAsia="宋体" w:cs="宋体"/>
                <w:sz w:val="24"/>
              </w:rPr>
              <w:t>……</w:t>
            </w: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宋体" w:hAnsi="宋体" w:eastAsia="宋体" w:cs="宋体"/>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jc w:val="center"/>
              <w:rPr>
                <w:rFonts w:hint="eastAsia" w:ascii="宋体" w:hAnsi="宋体" w:eastAsia="宋体" w:cs="宋体"/>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宋体" w:hAnsi="宋体" w:eastAsia="宋体" w:cs="宋体"/>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jc w:val="center"/>
              <w:rPr>
                <w:rFonts w:hint="eastAsia" w:ascii="宋体" w:hAnsi="宋体" w:eastAsia="宋体" w:cs="宋体"/>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宋体" w:hAnsi="宋体" w:eastAsia="宋体" w:cs="宋体"/>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jc w:val="center"/>
              <w:rPr>
                <w:rFonts w:hint="eastAsia" w:ascii="宋体" w:hAnsi="宋体" w:eastAsia="宋体" w:cs="宋体"/>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宋体" w:hAnsi="宋体" w:eastAsia="宋体" w:cs="宋体"/>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宋体" w:hAnsi="宋体" w:eastAsia="宋体" w:cs="宋体"/>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宋体" w:hAnsi="宋体" w:eastAsia="宋体" w:cs="宋体"/>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宋体" w:hAnsi="宋体" w:eastAsia="宋体" w:cs="宋体"/>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宋体" w:hAnsi="宋体" w:eastAsia="宋体" w:cs="宋体"/>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宋体" w:hAnsi="宋体" w:eastAsia="宋体" w:cs="宋体"/>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宋体" w:hAnsi="宋体" w:eastAsia="宋体" w:cs="宋体"/>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宋体" w:hAnsi="宋体" w:eastAsia="宋体" w:cs="宋体"/>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宋体" w:hAnsi="宋体" w:eastAsia="宋体" w:cs="宋体"/>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宋体" w:hAnsi="宋体" w:eastAsia="宋体" w:cs="宋体"/>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宋体" w:hAnsi="宋体" w:eastAsia="宋体" w:cs="宋体"/>
                <w:sz w:val="24"/>
              </w:rPr>
            </w:pPr>
          </w:p>
        </w:tc>
      </w:tr>
    </w:tbl>
    <w:p>
      <w:pPr>
        <w:snapToGrid w:val="0"/>
        <w:spacing w:line="460" w:lineRule="exact"/>
        <w:ind w:firstLine="240" w:firstLineChars="100"/>
        <w:rPr>
          <w:rFonts w:hint="eastAsia" w:ascii="宋体" w:hAnsi="宋体" w:eastAsia="宋体" w:cs="宋体"/>
          <w:sz w:val="24"/>
        </w:rPr>
      </w:pPr>
    </w:p>
    <w:p>
      <w:pPr>
        <w:snapToGrid w:val="0"/>
        <w:spacing w:line="460" w:lineRule="exact"/>
        <w:ind w:firstLine="240" w:firstLineChars="100"/>
        <w:rPr>
          <w:rFonts w:hint="eastAsia" w:ascii="宋体" w:hAnsi="宋体" w:eastAsia="宋体" w:cs="宋体"/>
          <w:sz w:val="24"/>
        </w:rPr>
      </w:pPr>
      <w:r>
        <w:rPr>
          <w:rFonts w:hint="eastAsia" w:ascii="宋体" w:hAnsi="宋体" w:eastAsia="宋体" w:cs="宋体"/>
          <w:sz w:val="24"/>
        </w:rPr>
        <w:t>法定代表人或其授权代理人签字或盖章：</w:t>
      </w:r>
    </w:p>
    <w:p>
      <w:pPr>
        <w:snapToGrid w:val="0"/>
        <w:spacing w:line="460" w:lineRule="exact"/>
        <w:jc w:val="right"/>
        <w:rPr>
          <w:rFonts w:hint="eastAsia" w:ascii="宋体" w:hAnsi="宋体" w:eastAsia="宋体" w:cs="宋体"/>
          <w:sz w:val="24"/>
        </w:rPr>
      </w:pPr>
    </w:p>
    <w:p>
      <w:pPr>
        <w:snapToGrid w:val="0"/>
        <w:spacing w:line="460" w:lineRule="exact"/>
        <w:ind w:firstLine="240" w:firstLineChars="100"/>
        <w:rPr>
          <w:rFonts w:hint="eastAsia" w:ascii="宋体" w:hAnsi="宋体" w:eastAsia="宋体" w:cs="宋体"/>
          <w:b/>
          <w:sz w:val="28"/>
          <w:szCs w:val="28"/>
        </w:rPr>
      </w:pPr>
      <w:r>
        <w:rPr>
          <w:rFonts w:hint="eastAsia" w:ascii="宋体" w:hAnsi="宋体" w:eastAsia="宋体" w:cs="宋体"/>
          <w:sz w:val="24"/>
        </w:rPr>
        <w:t>日期：    年   月   日</w:t>
      </w:r>
    </w:p>
    <w:p>
      <w:pPr>
        <w:rPr>
          <w:rFonts w:hint="eastAsia" w:ascii="宋体" w:hAnsi="宋体" w:eastAsia="宋体" w:cs="宋体"/>
          <w:b/>
          <w:sz w:val="24"/>
        </w:rPr>
        <w:sectPr>
          <w:headerReference r:id="rId13" w:type="default"/>
          <w:pgSz w:w="11906" w:h="16838"/>
          <w:pgMar w:top="1134" w:right="1247" w:bottom="1032" w:left="1247" w:header="567" w:footer="624" w:gutter="0"/>
          <w:pgNumType w:fmt="decimal"/>
          <w:cols w:space="720" w:num="1"/>
          <w:docGrid w:type="lines" w:linePitch="312" w:charSpace="0"/>
        </w:sectPr>
      </w:pPr>
    </w:p>
    <w:p>
      <w:pPr>
        <w:spacing w:line="360" w:lineRule="auto"/>
        <w:outlineLvl w:val="9"/>
        <w:rPr>
          <w:rFonts w:hint="eastAsia" w:ascii="宋体" w:hAnsi="宋体" w:eastAsia="宋体" w:cs="宋体"/>
          <w:b/>
          <w:sz w:val="24"/>
        </w:rPr>
      </w:pPr>
    </w:p>
    <w:p>
      <w:pPr>
        <w:spacing w:line="360" w:lineRule="auto"/>
        <w:jc w:val="center"/>
        <w:outlineLvl w:val="1"/>
        <w:rPr>
          <w:rFonts w:hint="eastAsia" w:ascii="宋体" w:hAnsi="宋体" w:eastAsia="宋体" w:cs="宋体"/>
          <w:sz w:val="28"/>
          <w:szCs w:val="28"/>
        </w:rPr>
      </w:pPr>
      <w:r>
        <w:rPr>
          <w:rFonts w:hint="eastAsia" w:ascii="宋体" w:hAnsi="宋体" w:eastAsia="宋体" w:cs="宋体"/>
          <w:b/>
          <w:sz w:val="28"/>
          <w:szCs w:val="28"/>
        </w:rPr>
        <w:t>项目团队人员配备表</w:t>
      </w:r>
    </w:p>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（项目负责人）</w:t>
      </w:r>
    </w:p>
    <w:p>
      <w:pPr>
        <w:spacing w:line="360" w:lineRule="auto"/>
        <w:rPr>
          <w:rFonts w:hint="eastAsia" w:ascii="宋体" w:hAnsi="宋体" w:eastAsia="宋体" w:cs="宋体"/>
          <w:sz w:val="24"/>
        </w:rPr>
      </w:pPr>
      <w:r>
        <w:rPr>
          <w:rFonts w:hint="eastAsia" w:ascii="宋体" w:hAnsi="宋体" w:eastAsia="宋体" w:cs="宋体"/>
          <w:sz w:val="24"/>
        </w:rPr>
        <w:t>供应商全称（加盖公章）：</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p>
    <w:tbl>
      <w:tblPr>
        <w:tblStyle w:val="3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lang w:val="zh-CN"/>
              </w:rPr>
            </w:pPr>
            <w:r>
              <w:rPr>
                <w:rFonts w:hint="eastAsia" w:ascii="宋体" w:hAnsi="宋体" w:eastAsia="宋体" w:cs="宋体"/>
                <w:sz w:val="24"/>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近3年业绩及承担的主要工作情况，曾担任项目经理的项目应列明细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lang w:val="zh-CN"/>
              </w:rPr>
            </w:pPr>
            <w:r>
              <w:rPr>
                <w:rFonts w:hint="eastAsia" w:ascii="宋体" w:hAnsi="宋体" w:eastAsia="宋体" w:cs="宋体"/>
                <w:sz w:val="24"/>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lang w:val="zh-CN"/>
              </w:rPr>
            </w:pPr>
            <w:r>
              <w:rPr>
                <w:rFonts w:hint="eastAsia" w:ascii="宋体" w:hAnsi="宋体" w:eastAsia="宋体" w:cs="宋体"/>
                <w:sz w:val="24"/>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lang w:val="zh-CN"/>
              </w:rPr>
            </w:pPr>
            <w:r>
              <w:rPr>
                <w:rFonts w:hint="eastAsia" w:ascii="宋体" w:hAnsi="宋体" w:eastAsia="宋体" w:cs="宋体"/>
                <w:sz w:val="24"/>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lang w:val="zh-CN"/>
              </w:rPr>
            </w:pPr>
            <w:r>
              <w:rPr>
                <w:rFonts w:hint="eastAsia" w:ascii="宋体" w:hAnsi="宋体" w:eastAsia="宋体" w:cs="宋体"/>
                <w:sz w:val="24"/>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lang w:val="zh-CN"/>
              </w:rPr>
            </w:pPr>
            <w:r>
              <w:rPr>
                <w:rFonts w:hint="eastAsia" w:ascii="宋体" w:hAnsi="宋体" w:eastAsia="宋体" w:cs="宋体"/>
                <w:sz w:val="24"/>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lang w:val="zh-CN"/>
              </w:rPr>
            </w:pPr>
            <w:r>
              <w:rPr>
                <w:rFonts w:hint="eastAsia" w:ascii="宋体" w:hAnsi="宋体" w:eastAsia="宋体" w:cs="宋体"/>
                <w:sz w:val="24"/>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lang w:val="zh-CN"/>
              </w:rPr>
            </w:pPr>
            <w:r>
              <w:rPr>
                <w:rFonts w:hint="eastAsia" w:ascii="宋体" w:hAnsi="宋体" w:eastAsia="宋体" w:cs="宋体"/>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lang w:val="zh-CN"/>
              </w:rPr>
            </w:pPr>
            <w:r>
              <w:rPr>
                <w:rFonts w:hint="eastAsia" w:ascii="宋体" w:hAnsi="宋体" w:eastAsia="宋体" w:cs="宋体"/>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lang w:val="zh-CN"/>
              </w:rPr>
            </w:pPr>
            <w:r>
              <w:rPr>
                <w:rFonts w:hint="eastAsia" w:ascii="宋体" w:hAnsi="宋体" w:eastAsia="宋体" w:cs="宋体"/>
                <w:sz w:val="24"/>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lang w:val="zh-CN"/>
              </w:rPr>
            </w:pPr>
          </w:p>
        </w:tc>
      </w:tr>
    </w:tbl>
    <w:p>
      <w:pPr>
        <w:spacing w:line="360" w:lineRule="auto"/>
        <w:jc w:val="center"/>
        <w:rPr>
          <w:rFonts w:hint="eastAsia" w:ascii="宋体" w:hAnsi="宋体" w:eastAsia="宋体" w:cs="宋体"/>
          <w:b/>
          <w:bCs/>
          <w:sz w:val="24"/>
        </w:rPr>
      </w:pPr>
    </w:p>
    <w:p>
      <w:pPr>
        <w:spacing w:line="360" w:lineRule="auto"/>
        <w:ind w:firstLine="480" w:firstLineChars="200"/>
        <w:rPr>
          <w:rFonts w:hint="eastAsia" w:ascii="宋体" w:hAnsi="宋体" w:eastAsia="宋体" w:cs="宋体"/>
          <w:bCs/>
          <w:sz w:val="24"/>
        </w:rPr>
      </w:pPr>
    </w:p>
    <w:p>
      <w:pPr>
        <w:spacing w:line="360" w:lineRule="auto"/>
        <w:rPr>
          <w:rFonts w:hint="eastAsia" w:ascii="宋体" w:hAnsi="宋体" w:eastAsia="宋体" w:cs="宋体"/>
          <w:bCs/>
          <w:sz w:val="24"/>
        </w:rPr>
      </w:pPr>
      <w:r>
        <w:rPr>
          <w:rFonts w:hint="eastAsia" w:ascii="宋体" w:hAnsi="宋体" w:eastAsia="宋体" w:cs="宋体"/>
          <w:bCs/>
          <w:sz w:val="24"/>
        </w:rPr>
        <w:t>注：1、</w:t>
      </w:r>
      <w:r>
        <w:rPr>
          <w:rFonts w:hint="eastAsia" w:ascii="宋体" w:hAnsi="宋体" w:eastAsia="宋体" w:cs="宋体"/>
          <w:sz w:val="24"/>
        </w:rPr>
        <w:t>此表仅提供了表格形式，供应商应根据需要准备足够数量的表格来填写；</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2、请附</w:t>
      </w:r>
      <w:r>
        <w:rPr>
          <w:rFonts w:hint="eastAsia" w:ascii="宋体" w:hAnsi="宋体" w:eastAsia="宋体" w:cs="宋体"/>
          <w:sz w:val="24"/>
          <w:lang w:val="zh-CN"/>
        </w:rPr>
        <w:t>随表</w:t>
      </w:r>
      <w:r>
        <w:rPr>
          <w:rFonts w:hint="eastAsia" w:ascii="宋体" w:hAnsi="宋体" w:eastAsia="宋体" w:cs="宋体"/>
          <w:bCs/>
          <w:sz w:val="24"/>
        </w:rPr>
        <w:t>相应证书、身份证复印件、社保证明等（加盖公章）。</w:t>
      </w:r>
    </w:p>
    <w:p>
      <w:pPr>
        <w:snapToGrid w:val="0"/>
        <w:spacing w:before="120" w:beforeLines="50" w:after="50"/>
        <w:rPr>
          <w:rFonts w:hint="eastAsia" w:ascii="宋体" w:hAnsi="宋体" w:eastAsia="宋体" w:cs="宋体"/>
          <w:b/>
          <w:szCs w:val="28"/>
        </w:rPr>
      </w:pPr>
    </w:p>
    <w:p>
      <w:pPr>
        <w:pStyle w:val="16"/>
        <w:rPr>
          <w:rFonts w:hint="eastAsia" w:ascii="宋体" w:hAnsi="宋体" w:eastAsia="宋体" w:cs="宋体"/>
          <w:b/>
          <w:szCs w:val="28"/>
        </w:rPr>
      </w:pPr>
    </w:p>
    <w:p>
      <w:pPr>
        <w:pStyle w:val="16"/>
        <w:rPr>
          <w:rFonts w:hint="eastAsia" w:ascii="宋体" w:hAnsi="宋体" w:eastAsia="宋体" w:cs="宋体"/>
          <w:b/>
          <w:szCs w:val="28"/>
        </w:rPr>
      </w:pPr>
    </w:p>
    <w:p>
      <w:pPr>
        <w:snapToGrid w:val="0"/>
        <w:spacing w:before="120" w:beforeLines="50" w:after="50"/>
        <w:rPr>
          <w:rFonts w:hint="eastAsia" w:ascii="宋体" w:hAnsi="宋体" w:eastAsia="宋体" w:cs="宋体"/>
          <w:b/>
          <w:szCs w:val="28"/>
        </w:rPr>
      </w:pPr>
    </w:p>
    <w:p>
      <w:pPr>
        <w:spacing w:line="360" w:lineRule="auto"/>
        <w:rPr>
          <w:rFonts w:hint="eastAsia" w:ascii="宋体" w:hAnsi="宋体" w:eastAsia="宋体" w:cs="宋体"/>
          <w:b/>
          <w:bCs/>
          <w:sz w:val="24"/>
        </w:rPr>
        <w:sectPr>
          <w:headerReference r:id="rId14" w:type="default"/>
          <w:pgSz w:w="11907" w:h="16840"/>
          <w:pgMar w:top="1418" w:right="1701" w:bottom="1134" w:left="1701" w:header="964" w:footer="618" w:gutter="0"/>
          <w:pgNumType w:fmt="decimal"/>
          <w:cols w:space="720" w:num="1"/>
          <w:docGrid w:linePitch="312" w:charSpace="0"/>
        </w:sectPr>
      </w:pPr>
    </w:p>
    <w:p>
      <w:pPr>
        <w:spacing w:line="360" w:lineRule="auto"/>
        <w:jc w:val="center"/>
        <w:rPr>
          <w:rFonts w:hint="eastAsia" w:ascii="宋体" w:hAnsi="宋体" w:eastAsia="宋体" w:cs="宋体"/>
          <w:b/>
          <w:bCs/>
          <w:sz w:val="28"/>
          <w:szCs w:val="28"/>
        </w:rPr>
      </w:pP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（项目团队，除项目负责人以外的配备人员）</w:t>
      </w:r>
    </w:p>
    <w:p>
      <w:pPr>
        <w:spacing w:line="360" w:lineRule="auto"/>
        <w:rPr>
          <w:rFonts w:hint="eastAsia" w:ascii="宋体" w:hAnsi="宋体" w:eastAsia="宋体" w:cs="宋体"/>
          <w:sz w:val="24"/>
        </w:rPr>
      </w:pPr>
      <w:r>
        <w:rPr>
          <w:rFonts w:hint="eastAsia" w:ascii="宋体" w:hAnsi="宋体" w:eastAsia="宋体" w:cs="宋体"/>
          <w:sz w:val="24"/>
        </w:rPr>
        <w:t>供应商全称（加盖公章）：</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p>
    <w:tbl>
      <w:tblPr>
        <w:tblStyle w:val="3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066"/>
        <w:gridCol w:w="696"/>
        <w:gridCol w:w="778"/>
        <w:gridCol w:w="1144"/>
        <w:gridCol w:w="1144"/>
        <w:gridCol w:w="1295"/>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44" w:type="pct"/>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645" w:type="pct"/>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姓名</w:t>
            </w:r>
          </w:p>
        </w:tc>
        <w:tc>
          <w:tcPr>
            <w:tcW w:w="338" w:type="pct"/>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性别</w:t>
            </w:r>
          </w:p>
        </w:tc>
        <w:tc>
          <w:tcPr>
            <w:tcW w:w="480" w:type="pct"/>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年龄</w:t>
            </w:r>
          </w:p>
        </w:tc>
        <w:tc>
          <w:tcPr>
            <w:tcW w:w="690" w:type="pct"/>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学历</w:t>
            </w:r>
          </w:p>
        </w:tc>
        <w:tc>
          <w:tcPr>
            <w:tcW w:w="690" w:type="pct"/>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专业</w:t>
            </w:r>
          </w:p>
        </w:tc>
        <w:tc>
          <w:tcPr>
            <w:tcW w:w="776" w:type="pct"/>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职称</w:t>
            </w:r>
          </w:p>
        </w:tc>
        <w:tc>
          <w:tcPr>
            <w:tcW w:w="1034" w:type="pct"/>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本项目中的职责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44" w:type="pct"/>
            <w:noWrap/>
            <w:vAlign w:val="center"/>
          </w:tcPr>
          <w:p>
            <w:pPr>
              <w:spacing w:line="360" w:lineRule="auto"/>
              <w:jc w:val="center"/>
              <w:rPr>
                <w:rFonts w:hint="eastAsia" w:ascii="宋体" w:hAnsi="宋体" w:eastAsia="宋体" w:cs="宋体"/>
                <w:szCs w:val="28"/>
              </w:rPr>
            </w:pPr>
          </w:p>
        </w:tc>
        <w:tc>
          <w:tcPr>
            <w:tcW w:w="645" w:type="pct"/>
            <w:noWrap/>
            <w:vAlign w:val="center"/>
          </w:tcPr>
          <w:p>
            <w:pPr>
              <w:spacing w:line="360" w:lineRule="auto"/>
              <w:jc w:val="center"/>
              <w:rPr>
                <w:rFonts w:hint="eastAsia" w:ascii="宋体" w:hAnsi="宋体" w:eastAsia="宋体" w:cs="宋体"/>
                <w:szCs w:val="28"/>
              </w:rPr>
            </w:pPr>
          </w:p>
        </w:tc>
        <w:tc>
          <w:tcPr>
            <w:tcW w:w="338" w:type="pct"/>
            <w:noWrap/>
            <w:vAlign w:val="center"/>
          </w:tcPr>
          <w:p>
            <w:pPr>
              <w:spacing w:line="360" w:lineRule="auto"/>
              <w:jc w:val="center"/>
              <w:rPr>
                <w:rFonts w:hint="eastAsia" w:ascii="宋体" w:hAnsi="宋体" w:eastAsia="宋体" w:cs="宋体"/>
                <w:szCs w:val="28"/>
              </w:rPr>
            </w:pPr>
          </w:p>
        </w:tc>
        <w:tc>
          <w:tcPr>
            <w:tcW w:w="480" w:type="pct"/>
            <w:noWrap/>
            <w:vAlign w:val="center"/>
          </w:tcPr>
          <w:p>
            <w:pPr>
              <w:spacing w:line="360" w:lineRule="auto"/>
              <w:jc w:val="center"/>
              <w:rPr>
                <w:rFonts w:hint="eastAsia" w:ascii="宋体" w:hAnsi="宋体" w:eastAsia="宋体" w:cs="宋体"/>
                <w:szCs w:val="28"/>
              </w:rPr>
            </w:pPr>
          </w:p>
        </w:tc>
        <w:tc>
          <w:tcPr>
            <w:tcW w:w="690" w:type="pct"/>
            <w:noWrap/>
            <w:vAlign w:val="center"/>
          </w:tcPr>
          <w:p>
            <w:pPr>
              <w:spacing w:line="360" w:lineRule="auto"/>
              <w:jc w:val="center"/>
              <w:rPr>
                <w:rFonts w:hint="eastAsia" w:ascii="宋体" w:hAnsi="宋体" w:eastAsia="宋体" w:cs="宋体"/>
                <w:szCs w:val="28"/>
              </w:rPr>
            </w:pPr>
          </w:p>
        </w:tc>
        <w:tc>
          <w:tcPr>
            <w:tcW w:w="690" w:type="pct"/>
            <w:noWrap/>
            <w:vAlign w:val="center"/>
          </w:tcPr>
          <w:p>
            <w:pPr>
              <w:spacing w:line="360" w:lineRule="auto"/>
              <w:jc w:val="center"/>
              <w:rPr>
                <w:rFonts w:hint="eastAsia" w:ascii="宋体" w:hAnsi="宋体" w:eastAsia="宋体" w:cs="宋体"/>
                <w:szCs w:val="28"/>
              </w:rPr>
            </w:pPr>
          </w:p>
        </w:tc>
        <w:tc>
          <w:tcPr>
            <w:tcW w:w="776" w:type="pct"/>
            <w:noWrap/>
            <w:vAlign w:val="center"/>
          </w:tcPr>
          <w:p>
            <w:pPr>
              <w:spacing w:line="360" w:lineRule="auto"/>
              <w:jc w:val="center"/>
              <w:rPr>
                <w:rFonts w:hint="eastAsia" w:ascii="宋体" w:hAnsi="宋体" w:eastAsia="宋体" w:cs="宋体"/>
                <w:szCs w:val="28"/>
              </w:rPr>
            </w:pPr>
          </w:p>
        </w:tc>
        <w:tc>
          <w:tcPr>
            <w:tcW w:w="1034" w:type="pct"/>
            <w:noWrap/>
            <w:vAlign w:val="center"/>
          </w:tcPr>
          <w:p>
            <w:pPr>
              <w:spacing w:line="360" w:lineRule="auto"/>
              <w:jc w:val="center"/>
              <w:rPr>
                <w:rFonts w:hint="eastAsia" w:ascii="宋体" w:hAnsi="宋体" w:eastAsia="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宋体" w:hAnsi="宋体" w:eastAsia="宋体" w:cs="宋体"/>
                <w:szCs w:val="28"/>
              </w:rPr>
            </w:pPr>
          </w:p>
        </w:tc>
        <w:tc>
          <w:tcPr>
            <w:tcW w:w="645" w:type="pct"/>
            <w:noWrap/>
            <w:vAlign w:val="center"/>
          </w:tcPr>
          <w:p>
            <w:pPr>
              <w:spacing w:line="360" w:lineRule="auto"/>
              <w:jc w:val="center"/>
              <w:rPr>
                <w:rFonts w:hint="eastAsia" w:ascii="宋体" w:hAnsi="宋体" w:eastAsia="宋体" w:cs="宋体"/>
                <w:szCs w:val="28"/>
              </w:rPr>
            </w:pPr>
          </w:p>
        </w:tc>
        <w:tc>
          <w:tcPr>
            <w:tcW w:w="338" w:type="pct"/>
            <w:noWrap/>
            <w:vAlign w:val="center"/>
          </w:tcPr>
          <w:p>
            <w:pPr>
              <w:spacing w:line="360" w:lineRule="auto"/>
              <w:jc w:val="center"/>
              <w:rPr>
                <w:rFonts w:hint="eastAsia" w:ascii="宋体" w:hAnsi="宋体" w:eastAsia="宋体" w:cs="宋体"/>
                <w:szCs w:val="28"/>
              </w:rPr>
            </w:pPr>
          </w:p>
        </w:tc>
        <w:tc>
          <w:tcPr>
            <w:tcW w:w="480" w:type="pct"/>
            <w:noWrap/>
            <w:vAlign w:val="center"/>
          </w:tcPr>
          <w:p>
            <w:pPr>
              <w:spacing w:line="360" w:lineRule="auto"/>
              <w:jc w:val="center"/>
              <w:rPr>
                <w:rFonts w:hint="eastAsia" w:ascii="宋体" w:hAnsi="宋体" w:eastAsia="宋体" w:cs="宋体"/>
                <w:szCs w:val="28"/>
              </w:rPr>
            </w:pPr>
          </w:p>
        </w:tc>
        <w:tc>
          <w:tcPr>
            <w:tcW w:w="690" w:type="pct"/>
            <w:noWrap/>
            <w:vAlign w:val="center"/>
          </w:tcPr>
          <w:p>
            <w:pPr>
              <w:spacing w:line="360" w:lineRule="auto"/>
              <w:jc w:val="center"/>
              <w:rPr>
                <w:rFonts w:hint="eastAsia" w:ascii="宋体" w:hAnsi="宋体" w:eastAsia="宋体" w:cs="宋体"/>
                <w:szCs w:val="28"/>
              </w:rPr>
            </w:pPr>
          </w:p>
        </w:tc>
        <w:tc>
          <w:tcPr>
            <w:tcW w:w="690" w:type="pct"/>
            <w:noWrap/>
            <w:vAlign w:val="center"/>
          </w:tcPr>
          <w:p>
            <w:pPr>
              <w:spacing w:line="360" w:lineRule="auto"/>
              <w:jc w:val="center"/>
              <w:rPr>
                <w:rFonts w:hint="eastAsia" w:ascii="宋体" w:hAnsi="宋体" w:eastAsia="宋体" w:cs="宋体"/>
                <w:szCs w:val="28"/>
              </w:rPr>
            </w:pPr>
          </w:p>
        </w:tc>
        <w:tc>
          <w:tcPr>
            <w:tcW w:w="776" w:type="pct"/>
            <w:noWrap/>
            <w:vAlign w:val="center"/>
          </w:tcPr>
          <w:p>
            <w:pPr>
              <w:spacing w:line="360" w:lineRule="auto"/>
              <w:jc w:val="center"/>
              <w:rPr>
                <w:rFonts w:hint="eastAsia" w:ascii="宋体" w:hAnsi="宋体" w:eastAsia="宋体" w:cs="宋体"/>
                <w:szCs w:val="28"/>
              </w:rPr>
            </w:pPr>
          </w:p>
        </w:tc>
        <w:tc>
          <w:tcPr>
            <w:tcW w:w="1034" w:type="pct"/>
            <w:noWrap/>
            <w:vAlign w:val="center"/>
          </w:tcPr>
          <w:p>
            <w:pPr>
              <w:spacing w:line="360" w:lineRule="auto"/>
              <w:jc w:val="center"/>
              <w:rPr>
                <w:rFonts w:hint="eastAsia" w:ascii="宋体" w:hAnsi="宋体" w:eastAsia="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宋体" w:hAnsi="宋体" w:eastAsia="宋体" w:cs="宋体"/>
                <w:szCs w:val="28"/>
              </w:rPr>
            </w:pPr>
          </w:p>
        </w:tc>
        <w:tc>
          <w:tcPr>
            <w:tcW w:w="645" w:type="pct"/>
            <w:noWrap/>
            <w:vAlign w:val="center"/>
          </w:tcPr>
          <w:p>
            <w:pPr>
              <w:spacing w:line="360" w:lineRule="auto"/>
              <w:jc w:val="center"/>
              <w:rPr>
                <w:rFonts w:hint="eastAsia" w:ascii="宋体" w:hAnsi="宋体" w:eastAsia="宋体" w:cs="宋体"/>
                <w:szCs w:val="28"/>
              </w:rPr>
            </w:pPr>
          </w:p>
        </w:tc>
        <w:tc>
          <w:tcPr>
            <w:tcW w:w="338" w:type="pct"/>
            <w:noWrap/>
            <w:vAlign w:val="center"/>
          </w:tcPr>
          <w:p>
            <w:pPr>
              <w:spacing w:line="360" w:lineRule="auto"/>
              <w:jc w:val="center"/>
              <w:rPr>
                <w:rFonts w:hint="eastAsia" w:ascii="宋体" w:hAnsi="宋体" w:eastAsia="宋体" w:cs="宋体"/>
                <w:szCs w:val="28"/>
              </w:rPr>
            </w:pPr>
          </w:p>
        </w:tc>
        <w:tc>
          <w:tcPr>
            <w:tcW w:w="480" w:type="pct"/>
            <w:noWrap/>
            <w:vAlign w:val="center"/>
          </w:tcPr>
          <w:p>
            <w:pPr>
              <w:spacing w:line="360" w:lineRule="auto"/>
              <w:jc w:val="center"/>
              <w:rPr>
                <w:rFonts w:hint="eastAsia" w:ascii="宋体" w:hAnsi="宋体" w:eastAsia="宋体" w:cs="宋体"/>
                <w:szCs w:val="28"/>
              </w:rPr>
            </w:pPr>
          </w:p>
        </w:tc>
        <w:tc>
          <w:tcPr>
            <w:tcW w:w="690" w:type="pct"/>
            <w:noWrap/>
            <w:vAlign w:val="center"/>
          </w:tcPr>
          <w:p>
            <w:pPr>
              <w:spacing w:line="360" w:lineRule="auto"/>
              <w:jc w:val="center"/>
              <w:rPr>
                <w:rFonts w:hint="eastAsia" w:ascii="宋体" w:hAnsi="宋体" w:eastAsia="宋体" w:cs="宋体"/>
                <w:szCs w:val="28"/>
              </w:rPr>
            </w:pPr>
          </w:p>
        </w:tc>
        <w:tc>
          <w:tcPr>
            <w:tcW w:w="690" w:type="pct"/>
            <w:noWrap/>
            <w:vAlign w:val="center"/>
          </w:tcPr>
          <w:p>
            <w:pPr>
              <w:spacing w:line="360" w:lineRule="auto"/>
              <w:jc w:val="center"/>
              <w:rPr>
                <w:rFonts w:hint="eastAsia" w:ascii="宋体" w:hAnsi="宋体" w:eastAsia="宋体" w:cs="宋体"/>
                <w:szCs w:val="28"/>
              </w:rPr>
            </w:pPr>
          </w:p>
        </w:tc>
        <w:tc>
          <w:tcPr>
            <w:tcW w:w="776" w:type="pct"/>
            <w:noWrap/>
            <w:vAlign w:val="center"/>
          </w:tcPr>
          <w:p>
            <w:pPr>
              <w:spacing w:line="360" w:lineRule="auto"/>
              <w:jc w:val="center"/>
              <w:rPr>
                <w:rFonts w:hint="eastAsia" w:ascii="宋体" w:hAnsi="宋体" w:eastAsia="宋体" w:cs="宋体"/>
                <w:szCs w:val="28"/>
              </w:rPr>
            </w:pPr>
          </w:p>
        </w:tc>
        <w:tc>
          <w:tcPr>
            <w:tcW w:w="1034" w:type="pct"/>
            <w:noWrap/>
            <w:vAlign w:val="center"/>
          </w:tcPr>
          <w:p>
            <w:pPr>
              <w:spacing w:line="360" w:lineRule="auto"/>
              <w:jc w:val="center"/>
              <w:rPr>
                <w:rFonts w:hint="eastAsia" w:ascii="宋体" w:hAnsi="宋体" w:eastAsia="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宋体" w:hAnsi="宋体" w:eastAsia="宋体" w:cs="宋体"/>
                <w:szCs w:val="28"/>
              </w:rPr>
            </w:pPr>
          </w:p>
        </w:tc>
        <w:tc>
          <w:tcPr>
            <w:tcW w:w="645" w:type="pct"/>
            <w:noWrap/>
            <w:vAlign w:val="center"/>
          </w:tcPr>
          <w:p>
            <w:pPr>
              <w:spacing w:line="360" w:lineRule="auto"/>
              <w:jc w:val="center"/>
              <w:rPr>
                <w:rFonts w:hint="eastAsia" w:ascii="宋体" w:hAnsi="宋体" w:eastAsia="宋体" w:cs="宋体"/>
                <w:szCs w:val="28"/>
              </w:rPr>
            </w:pPr>
          </w:p>
        </w:tc>
        <w:tc>
          <w:tcPr>
            <w:tcW w:w="338" w:type="pct"/>
            <w:noWrap/>
            <w:vAlign w:val="center"/>
          </w:tcPr>
          <w:p>
            <w:pPr>
              <w:spacing w:line="360" w:lineRule="auto"/>
              <w:jc w:val="center"/>
              <w:rPr>
                <w:rFonts w:hint="eastAsia" w:ascii="宋体" w:hAnsi="宋体" w:eastAsia="宋体" w:cs="宋体"/>
                <w:szCs w:val="28"/>
              </w:rPr>
            </w:pPr>
          </w:p>
        </w:tc>
        <w:tc>
          <w:tcPr>
            <w:tcW w:w="480" w:type="pct"/>
            <w:noWrap/>
            <w:vAlign w:val="center"/>
          </w:tcPr>
          <w:p>
            <w:pPr>
              <w:spacing w:line="360" w:lineRule="auto"/>
              <w:jc w:val="center"/>
              <w:rPr>
                <w:rFonts w:hint="eastAsia" w:ascii="宋体" w:hAnsi="宋体" w:eastAsia="宋体" w:cs="宋体"/>
                <w:szCs w:val="28"/>
              </w:rPr>
            </w:pPr>
          </w:p>
        </w:tc>
        <w:tc>
          <w:tcPr>
            <w:tcW w:w="690" w:type="pct"/>
            <w:noWrap/>
            <w:vAlign w:val="center"/>
          </w:tcPr>
          <w:p>
            <w:pPr>
              <w:spacing w:line="360" w:lineRule="auto"/>
              <w:jc w:val="center"/>
              <w:rPr>
                <w:rFonts w:hint="eastAsia" w:ascii="宋体" w:hAnsi="宋体" w:eastAsia="宋体" w:cs="宋体"/>
                <w:szCs w:val="28"/>
              </w:rPr>
            </w:pPr>
          </w:p>
        </w:tc>
        <w:tc>
          <w:tcPr>
            <w:tcW w:w="690" w:type="pct"/>
            <w:noWrap/>
            <w:vAlign w:val="center"/>
          </w:tcPr>
          <w:p>
            <w:pPr>
              <w:spacing w:line="360" w:lineRule="auto"/>
              <w:jc w:val="center"/>
              <w:rPr>
                <w:rFonts w:hint="eastAsia" w:ascii="宋体" w:hAnsi="宋体" w:eastAsia="宋体" w:cs="宋体"/>
                <w:szCs w:val="28"/>
              </w:rPr>
            </w:pPr>
          </w:p>
        </w:tc>
        <w:tc>
          <w:tcPr>
            <w:tcW w:w="776" w:type="pct"/>
            <w:noWrap/>
            <w:vAlign w:val="center"/>
          </w:tcPr>
          <w:p>
            <w:pPr>
              <w:spacing w:line="360" w:lineRule="auto"/>
              <w:jc w:val="center"/>
              <w:rPr>
                <w:rFonts w:hint="eastAsia" w:ascii="宋体" w:hAnsi="宋体" w:eastAsia="宋体" w:cs="宋体"/>
                <w:szCs w:val="28"/>
              </w:rPr>
            </w:pPr>
          </w:p>
        </w:tc>
        <w:tc>
          <w:tcPr>
            <w:tcW w:w="1034" w:type="pct"/>
            <w:noWrap/>
            <w:vAlign w:val="center"/>
          </w:tcPr>
          <w:p>
            <w:pPr>
              <w:spacing w:line="360" w:lineRule="auto"/>
              <w:jc w:val="center"/>
              <w:rPr>
                <w:rFonts w:hint="eastAsia" w:ascii="宋体" w:hAnsi="宋体" w:eastAsia="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宋体" w:hAnsi="宋体" w:eastAsia="宋体" w:cs="宋体"/>
                <w:szCs w:val="28"/>
              </w:rPr>
            </w:pPr>
          </w:p>
        </w:tc>
        <w:tc>
          <w:tcPr>
            <w:tcW w:w="645" w:type="pct"/>
            <w:noWrap/>
            <w:vAlign w:val="center"/>
          </w:tcPr>
          <w:p>
            <w:pPr>
              <w:spacing w:line="360" w:lineRule="auto"/>
              <w:jc w:val="center"/>
              <w:rPr>
                <w:rFonts w:hint="eastAsia" w:ascii="宋体" w:hAnsi="宋体" w:eastAsia="宋体" w:cs="宋体"/>
                <w:szCs w:val="28"/>
              </w:rPr>
            </w:pPr>
          </w:p>
        </w:tc>
        <w:tc>
          <w:tcPr>
            <w:tcW w:w="338" w:type="pct"/>
            <w:noWrap/>
            <w:vAlign w:val="center"/>
          </w:tcPr>
          <w:p>
            <w:pPr>
              <w:spacing w:line="360" w:lineRule="auto"/>
              <w:jc w:val="center"/>
              <w:rPr>
                <w:rFonts w:hint="eastAsia" w:ascii="宋体" w:hAnsi="宋体" w:eastAsia="宋体" w:cs="宋体"/>
                <w:szCs w:val="28"/>
              </w:rPr>
            </w:pPr>
          </w:p>
        </w:tc>
        <w:tc>
          <w:tcPr>
            <w:tcW w:w="480" w:type="pct"/>
            <w:noWrap/>
            <w:vAlign w:val="center"/>
          </w:tcPr>
          <w:p>
            <w:pPr>
              <w:spacing w:line="360" w:lineRule="auto"/>
              <w:jc w:val="center"/>
              <w:rPr>
                <w:rFonts w:hint="eastAsia" w:ascii="宋体" w:hAnsi="宋体" w:eastAsia="宋体" w:cs="宋体"/>
                <w:szCs w:val="28"/>
              </w:rPr>
            </w:pPr>
          </w:p>
        </w:tc>
        <w:tc>
          <w:tcPr>
            <w:tcW w:w="690" w:type="pct"/>
            <w:noWrap/>
            <w:vAlign w:val="center"/>
          </w:tcPr>
          <w:p>
            <w:pPr>
              <w:spacing w:line="360" w:lineRule="auto"/>
              <w:jc w:val="center"/>
              <w:rPr>
                <w:rFonts w:hint="eastAsia" w:ascii="宋体" w:hAnsi="宋体" w:eastAsia="宋体" w:cs="宋体"/>
                <w:szCs w:val="28"/>
              </w:rPr>
            </w:pPr>
          </w:p>
        </w:tc>
        <w:tc>
          <w:tcPr>
            <w:tcW w:w="690" w:type="pct"/>
            <w:noWrap/>
            <w:vAlign w:val="center"/>
          </w:tcPr>
          <w:p>
            <w:pPr>
              <w:spacing w:line="360" w:lineRule="auto"/>
              <w:jc w:val="center"/>
              <w:rPr>
                <w:rFonts w:hint="eastAsia" w:ascii="宋体" w:hAnsi="宋体" w:eastAsia="宋体" w:cs="宋体"/>
                <w:szCs w:val="28"/>
              </w:rPr>
            </w:pPr>
          </w:p>
        </w:tc>
        <w:tc>
          <w:tcPr>
            <w:tcW w:w="776" w:type="pct"/>
            <w:noWrap/>
            <w:vAlign w:val="center"/>
          </w:tcPr>
          <w:p>
            <w:pPr>
              <w:spacing w:line="360" w:lineRule="auto"/>
              <w:jc w:val="center"/>
              <w:rPr>
                <w:rFonts w:hint="eastAsia" w:ascii="宋体" w:hAnsi="宋体" w:eastAsia="宋体" w:cs="宋体"/>
                <w:szCs w:val="28"/>
              </w:rPr>
            </w:pPr>
          </w:p>
        </w:tc>
        <w:tc>
          <w:tcPr>
            <w:tcW w:w="1034" w:type="pct"/>
            <w:noWrap/>
            <w:vAlign w:val="center"/>
          </w:tcPr>
          <w:p>
            <w:pPr>
              <w:spacing w:line="360" w:lineRule="auto"/>
              <w:jc w:val="center"/>
              <w:rPr>
                <w:rFonts w:hint="eastAsia" w:ascii="宋体" w:hAnsi="宋体" w:eastAsia="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宋体" w:hAnsi="宋体" w:eastAsia="宋体" w:cs="宋体"/>
                <w:szCs w:val="28"/>
              </w:rPr>
            </w:pPr>
          </w:p>
        </w:tc>
        <w:tc>
          <w:tcPr>
            <w:tcW w:w="645" w:type="pct"/>
            <w:noWrap/>
            <w:vAlign w:val="center"/>
          </w:tcPr>
          <w:p>
            <w:pPr>
              <w:spacing w:line="360" w:lineRule="auto"/>
              <w:jc w:val="center"/>
              <w:rPr>
                <w:rFonts w:hint="eastAsia" w:ascii="宋体" w:hAnsi="宋体" w:eastAsia="宋体" w:cs="宋体"/>
                <w:szCs w:val="28"/>
              </w:rPr>
            </w:pPr>
          </w:p>
        </w:tc>
        <w:tc>
          <w:tcPr>
            <w:tcW w:w="338" w:type="pct"/>
            <w:noWrap/>
            <w:vAlign w:val="center"/>
          </w:tcPr>
          <w:p>
            <w:pPr>
              <w:spacing w:line="360" w:lineRule="auto"/>
              <w:jc w:val="center"/>
              <w:rPr>
                <w:rFonts w:hint="eastAsia" w:ascii="宋体" w:hAnsi="宋体" w:eastAsia="宋体" w:cs="宋体"/>
                <w:szCs w:val="28"/>
              </w:rPr>
            </w:pPr>
          </w:p>
        </w:tc>
        <w:tc>
          <w:tcPr>
            <w:tcW w:w="480" w:type="pct"/>
            <w:noWrap/>
            <w:vAlign w:val="center"/>
          </w:tcPr>
          <w:p>
            <w:pPr>
              <w:spacing w:line="360" w:lineRule="auto"/>
              <w:jc w:val="center"/>
              <w:rPr>
                <w:rFonts w:hint="eastAsia" w:ascii="宋体" w:hAnsi="宋体" w:eastAsia="宋体" w:cs="宋体"/>
                <w:szCs w:val="28"/>
              </w:rPr>
            </w:pPr>
          </w:p>
        </w:tc>
        <w:tc>
          <w:tcPr>
            <w:tcW w:w="690" w:type="pct"/>
            <w:noWrap/>
            <w:vAlign w:val="center"/>
          </w:tcPr>
          <w:p>
            <w:pPr>
              <w:spacing w:line="360" w:lineRule="auto"/>
              <w:jc w:val="center"/>
              <w:rPr>
                <w:rFonts w:hint="eastAsia" w:ascii="宋体" w:hAnsi="宋体" w:eastAsia="宋体" w:cs="宋体"/>
                <w:szCs w:val="28"/>
              </w:rPr>
            </w:pPr>
          </w:p>
        </w:tc>
        <w:tc>
          <w:tcPr>
            <w:tcW w:w="690" w:type="pct"/>
            <w:noWrap/>
            <w:vAlign w:val="center"/>
          </w:tcPr>
          <w:p>
            <w:pPr>
              <w:spacing w:line="360" w:lineRule="auto"/>
              <w:jc w:val="center"/>
              <w:rPr>
                <w:rFonts w:hint="eastAsia" w:ascii="宋体" w:hAnsi="宋体" w:eastAsia="宋体" w:cs="宋体"/>
                <w:szCs w:val="28"/>
              </w:rPr>
            </w:pPr>
          </w:p>
        </w:tc>
        <w:tc>
          <w:tcPr>
            <w:tcW w:w="776" w:type="pct"/>
            <w:noWrap/>
            <w:vAlign w:val="center"/>
          </w:tcPr>
          <w:p>
            <w:pPr>
              <w:spacing w:line="360" w:lineRule="auto"/>
              <w:jc w:val="center"/>
              <w:rPr>
                <w:rFonts w:hint="eastAsia" w:ascii="宋体" w:hAnsi="宋体" w:eastAsia="宋体" w:cs="宋体"/>
                <w:szCs w:val="28"/>
              </w:rPr>
            </w:pPr>
          </w:p>
        </w:tc>
        <w:tc>
          <w:tcPr>
            <w:tcW w:w="1034" w:type="pct"/>
            <w:noWrap/>
            <w:vAlign w:val="center"/>
          </w:tcPr>
          <w:p>
            <w:pPr>
              <w:spacing w:line="360" w:lineRule="auto"/>
              <w:jc w:val="center"/>
              <w:rPr>
                <w:rFonts w:hint="eastAsia" w:ascii="宋体" w:hAnsi="宋体" w:eastAsia="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宋体" w:hAnsi="宋体" w:eastAsia="宋体" w:cs="宋体"/>
                <w:szCs w:val="28"/>
              </w:rPr>
            </w:pPr>
          </w:p>
        </w:tc>
        <w:tc>
          <w:tcPr>
            <w:tcW w:w="645" w:type="pct"/>
            <w:noWrap/>
            <w:vAlign w:val="center"/>
          </w:tcPr>
          <w:p>
            <w:pPr>
              <w:spacing w:line="360" w:lineRule="auto"/>
              <w:jc w:val="center"/>
              <w:rPr>
                <w:rFonts w:hint="eastAsia" w:ascii="宋体" w:hAnsi="宋体" w:eastAsia="宋体" w:cs="宋体"/>
                <w:szCs w:val="28"/>
              </w:rPr>
            </w:pPr>
          </w:p>
        </w:tc>
        <w:tc>
          <w:tcPr>
            <w:tcW w:w="338" w:type="pct"/>
            <w:noWrap/>
            <w:vAlign w:val="center"/>
          </w:tcPr>
          <w:p>
            <w:pPr>
              <w:spacing w:line="360" w:lineRule="auto"/>
              <w:jc w:val="center"/>
              <w:rPr>
                <w:rFonts w:hint="eastAsia" w:ascii="宋体" w:hAnsi="宋体" w:eastAsia="宋体" w:cs="宋体"/>
                <w:szCs w:val="28"/>
              </w:rPr>
            </w:pPr>
          </w:p>
        </w:tc>
        <w:tc>
          <w:tcPr>
            <w:tcW w:w="480" w:type="pct"/>
            <w:noWrap/>
            <w:vAlign w:val="center"/>
          </w:tcPr>
          <w:p>
            <w:pPr>
              <w:spacing w:line="360" w:lineRule="auto"/>
              <w:jc w:val="center"/>
              <w:rPr>
                <w:rFonts w:hint="eastAsia" w:ascii="宋体" w:hAnsi="宋体" w:eastAsia="宋体" w:cs="宋体"/>
                <w:szCs w:val="28"/>
              </w:rPr>
            </w:pPr>
          </w:p>
        </w:tc>
        <w:tc>
          <w:tcPr>
            <w:tcW w:w="690" w:type="pct"/>
            <w:noWrap/>
            <w:vAlign w:val="center"/>
          </w:tcPr>
          <w:p>
            <w:pPr>
              <w:spacing w:line="360" w:lineRule="auto"/>
              <w:jc w:val="center"/>
              <w:rPr>
                <w:rFonts w:hint="eastAsia" w:ascii="宋体" w:hAnsi="宋体" w:eastAsia="宋体" w:cs="宋体"/>
                <w:szCs w:val="28"/>
              </w:rPr>
            </w:pPr>
          </w:p>
        </w:tc>
        <w:tc>
          <w:tcPr>
            <w:tcW w:w="690" w:type="pct"/>
            <w:noWrap/>
            <w:vAlign w:val="center"/>
          </w:tcPr>
          <w:p>
            <w:pPr>
              <w:spacing w:line="360" w:lineRule="auto"/>
              <w:jc w:val="center"/>
              <w:rPr>
                <w:rFonts w:hint="eastAsia" w:ascii="宋体" w:hAnsi="宋体" w:eastAsia="宋体" w:cs="宋体"/>
                <w:szCs w:val="28"/>
              </w:rPr>
            </w:pPr>
          </w:p>
        </w:tc>
        <w:tc>
          <w:tcPr>
            <w:tcW w:w="776" w:type="pct"/>
            <w:noWrap/>
            <w:vAlign w:val="center"/>
          </w:tcPr>
          <w:p>
            <w:pPr>
              <w:spacing w:line="360" w:lineRule="auto"/>
              <w:jc w:val="center"/>
              <w:rPr>
                <w:rFonts w:hint="eastAsia" w:ascii="宋体" w:hAnsi="宋体" w:eastAsia="宋体" w:cs="宋体"/>
                <w:szCs w:val="28"/>
              </w:rPr>
            </w:pPr>
          </w:p>
        </w:tc>
        <w:tc>
          <w:tcPr>
            <w:tcW w:w="1034" w:type="pct"/>
            <w:noWrap/>
            <w:vAlign w:val="center"/>
          </w:tcPr>
          <w:p>
            <w:pPr>
              <w:spacing w:line="360" w:lineRule="auto"/>
              <w:jc w:val="center"/>
              <w:rPr>
                <w:rFonts w:hint="eastAsia" w:ascii="宋体" w:hAnsi="宋体" w:eastAsia="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宋体" w:hAnsi="宋体" w:eastAsia="宋体" w:cs="宋体"/>
                <w:szCs w:val="28"/>
              </w:rPr>
            </w:pPr>
          </w:p>
        </w:tc>
        <w:tc>
          <w:tcPr>
            <w:tcW w:w="645" w:type="pct"/>
            <w:noWrap/>
            <w:vAlign w:val="center"/>
          </w:tcPr>
          <w:p>
            <w:pPr>
              <w:spacing w:line="360" w:lineRule="auto"/>
              <w:jc w:val="center"/>
              <w:rPr>
                <w:rFonts w:hint="eastAsia" w:ascii="宋体" w:hAnsi="宋体" w:eastAsia="宋体" w:cs="宋体"/>
                <w:szCs w:val="28"/>
              </w:rPr>
            </w:pPr>
          </w:p>
        </w:tc>
        <w:tc>
          <w:tcPr>
            <w:tcW w:w="338" w:type="pct"/>
            <w:noWrap/>
            <w:vAlign w:val="center"/>
          </w:tcPr>
          <w:p>
            <w:pPr>
              <w:spacing w:line="360" w:lineRule="auto"/>
              <w:jc w:val="center"/>
              <w:rPr>
                <w:rFonts w:hint="eastAsia" w:ascii="宋体" w:hAnsi="宋体" w:eastAsia="宋体" w:cs="宋体"/>
                <w:szCs w:val="28"/>
              </w:rPr>
            </w:pPr>
          </w:p>
        </w:tc>
        <w:tc>
          <w:tcPr>
            <w:tcW w:w="480" w:type="pct"/>
            <w:noWrap/>
            <w:vAlign w:val="center"/>
          </w:tcPr>
          <w:p>
            <w:pPr>
              <w:spacing w:line="360" w:lineRule="auto"/>
              <w:jc w:val="center"/>
              <w:rPr>
                <w:rFonts w:hint="eastAsia" w:ascii="宋体" w:hAnsi="宋体" w:eastAsia="宋体" w:cs="宋体"/>
                <w:szCs w:val="28"/>
              </w:rPr>
            </w:pPr>
          </w:p>
        </w:tc>
        <w:tc>
          <w:tcPr>
            <w:tcW w:w="690" w:type="pct"/>
            <w:noWrap/>
            <w:vAlign w:val="center"/>
          </w:tcPr>
          <w:p>
            <w:pPr>
              <w:spacing w:line="360" w:lineRule="auto"/>
              <w:jc w:val="center"/>
              <w:rPr>
                <w:rFonts w:hint="eastAsia" w:ascii="宋体" w:hAnsi="宋体" w:eastAsia="宋体" w:cs="宋体"/>
                <w:szCs w:val="28"/>
              </w:rPr>
            </w:pPr>
          </w:p>
        </w:tc>
        <w:tc>
          <w:tcPr>
            <w:tcW w:w="690" w:type="pct"/>
            <w:noWrap/>
            <w:vAlign w:val="center"/>
          </w:tcPr>
          <w:p>
            <w:pPr>
              <w:spacing w:line="360" w:lineRule="auto"/>
              <w:jc w:val="center"/>
              <w:rPr>
                <w:rFonts w:hint="eastAsia" w:ascii="宋体" w:hAnsi="宋体" w:eastAsia="宋体" w:cs="宋体"/>
                <w:szCs w:val="28"/>
              </w:rPr>
            </w:pPr>
          </w:p>
        </w:tc>
        <w:tc>
          <w:tcPr>
            <w:tcW w:w="776" w:type="pct"/>
            <w:noWrap/>
            <w:vAlign w:val="center"/>
          </w:tcPr>
          <w:p>
            <w:pPr>
              <w:spacing w:line="360" w:lineRule="auto"/>
              <w:jc w:val="center"/>
              <w:rPr>
                <w:rFonts w:hint="eastAsia" w:ascii="宋体" w:hAnsi="宋体" w:eastAsia="宋体" w:cs="宋体"/>
                <w:szCs w:val="28"/>
              </w:rPr>
            </w:pPr>
          </w:p>
        </w:tc>
        <w:tc>
          <w:tcPr>
            <w:tcW w:w="1034" w:type="pct"/>
            <w:noWrap/>
            <w:vAlign w:val="center"/>
          </w:tcPr>
          <w:p>
            <w:pPr>
              <w:spacing w:line="360" w:lineRule="auto"/>
              <w:jc w:val="center"/>
              <w:rPr>
                <w:rFonts w:hint="eastAsia" w:ascii="宋体" w:hAnsi="宋体" w:eastAsia="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宋体" w:hAnsi="宋体" w:eastAsia="宋体" w:cs="宋体"/>
                <w:szCs w:val="28"/>
              </w:rPr>
            </w:pPr>
          </w:p>
        </w:tc>
        <w:tc>
          <w:tcPr>
            <w:tcW w:w="645" w:type="pct"/>
            <w:noWrap/>
            <w:vAlign w:val="center"/>
          </w:tcPr>
          <w:p>
            <w:pPr>
              <w:spacing w:line="360" w:lineRule="auto"/>
              <w:jc w:val="center"/>
              <w:rPr>
                <w:rFonts w:hint="eastAsia" w:ascii="宋体" w:hAnsi="宋体" w:eastAsia="宋体" w:cs="宋体"/>
                <w:szCs w:val="28"/>
              </w:rPr>
            </w:pPr>
          </w:p>
        </w:tc>
        <w:tc>
          <w:tcPr>
            <w:tcW w:w="338" w:type="pct"/>
            <w:noWrap/>
            <w:vAlign w:val="center"/>
          </w:tcPr>
          <w:p>
            <w:pPr>
              <w:spacing w:line="360" w:lineRule="auto"/>
              <w:jc w:val="center"/>
              <w:rPr>
                <w:rFonts w:hint="eastAsia" w:ascii="宋体" w:hAnsi="宋体" w:eastAsia="宋体" w:cs="宋体"/>
                <w:szCs w:val="28"/>
              </w:rPr>
            </w:pPr>
          </w:p>
        </w:tc>
        <w:tc>
          <w:tcPr>
            <w:tcW w:w="480" w:type="pct"/>
            <w:noWrap/>
            <w:vAlign w:val="center"/>
          </w:tcPr>
          <w:p>
            <w:pPr>
              <w:spacing w:line="360" w:lineRule="auto"/>
              <w:jc w:val="center"/>
              <w:rPr>
                <w:rFonts w:hint="eastAsia" w:ascii="宋体" w:hAnsi="宋体" w:eastAsia="宋体" w:cs="宋体"/>
                <w:szCs w:val="28"/>
              </w:rPr>
            </w:pPr>
          </w:p>
        </w:tc>
        <w:tc>
          <w:tcPr>
            <w:tcW w:w="690" w:type="pct"/>
            <w:noWrap/>
            <w:vAlign w:val="center"/>
          </w:tcPr>
          <w:p>
            <w:pPr>
              <w:spacing w:line="360" w:lineRule="auto"/>
              <w:jc w:val="center"/>
              <w:rPr>
                <w:rFonts w:hint="eastAsia" w:ascii="宋体" w:hAnsi="宋体" w:eastAsia="宋体" w:cs="宋体"/>
                <w:szCs w:val="28"/>
              </w:rPr>
            </w:pPr>
          </w:p>
        </w:tc>
        <w:tc>
          <w:tcPr>
            <w:tcW w:w="690" w:type="pct"/>
            <w:noWrap/>
            <w:vAlign w:val="center"/>
          </w:tcPr>
          <w:p>
            <w:pPr>
              <w:spacing w:line="360" w:lineRule="auto"/>
              <w:jc w:val="center"/>
              <w:rPr>
                <w:rFonts w:hint="eastAsia" w:ascii="宋体" w:hAnsi="宋体" w:eastAsia="宋体" w:cs="宋体"/>
                <w:szCs w:val="28"/>
              </w:rPr>
            </w:pPr>
          </w:p>
        </w:tc>
        <w:tc>
          <w:tcPr>
            <w:tcW w:w="776" w:type="pct"/>
            <w:noWrap/>
            <w:vAlign w:val="center"/>
          </w:tcPr>
          <w:p>
            <w:pPr>
              <w:spacing w:line="360" w:lineRule="auto"/>
              <w:jc w:val="center"/>
              <w:rPr>
                <w:rFonts w:hint="eastAsia" w:ascii="宋体" w:hAnsi="宋体" w:eastAsia="宋体" w:cs="宋体"/>
                <w:szCs w:val="28"/>
              </w:rPr>
            </w:pPr>
          </w:p>
        </w:tc>
        <w:tc>
          <w:tcPr>
            <w:tcW w:w="1034" w:type="pct"/>
            <w:noWrap/>
            <w:vAlign w:val="center"/>
          </w:tcPr>
          <w:p>
            <w:pPr>
              <w:spacing w:line="360" w:lineRule="auto"/>
              <w:jc w:val="center"/>
              <w:rPr>
                <w:rFonts w:hint="eastAsia" w:ascii="宋体" w:hAnsi="宋体" w:eastAsia="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宋体" w:hAnsi="宋体" w:eastAsia="宋体" w:cs="宋体"/>
                <w:szCs w:val="28"/>
              </w:rPr>
            </w:pPr>
          </w:p>
        </w:tc>
        <w:tc>
          <w:tcPr>
            <w:tcW w:w="645" w:type="pct"/>
            <w:noWrap/>
            <w:vAlign w:val="center"/>
          </w:tcPr>
          <w:p>
            <w:pPr>
              <w:spacing w:line="360" w:lineRule="auto"/>
              <w:jc w:val="center"/>
              <w:rPr>
                <w:rFonts w:hint="eastAsia" w:ascii="宋体" w:hAnsi="宋体" w:eastAsia="宋体" w:cs="宋体"/>
                <w:szCs w:val="28"/>
              </w:rPr>
            </w:pPr>
          </w:p>
        </w:tc>
        <w:tc>
          <w:tcPr>
            <w:tcW w:w="338" w:type="pct"/>
            <w:noWrap/>
            <w:vAlign w:val="center"/>
          </w:tcPr>
          <w:p>
            <w:pPr>
              <w:spacing w:line="360" w:lineRule="auto"/>
              <w:jc w:val="center"/>
              <w:rPr>
                <w:rFonts w:hint="eastAsia" w:ascii="宋体" w:hAnsi="宋体" w:eastAsia="宋体" w:cs="宋体"/>
                <w:szCs w:val="28"/>
              </w:rPr>
            </w:pPr>
          </w:p>
        </w:tc>
        <w:tc>
          <w:tcPr>
            <w:tcW w:w="480" w:type="pct"/>
            <w:noWrap/>
            <w:vAlign w:val="center"/>
          </w:tcPr>
          <w:p>
            <w:pPr>
              <w:spacing w:line="360" w:lineRule="auto"/>
              <w:jc w:val="center"/>
              <w:rPr>
                <w:rFonts w:hint="eastAsia" w:ascii="宋体" w:hAnsi="宋体" w:eastAsia="宋体" w:cs="宋体"/>
                <w:szCs w:val="28"/>
              </w:rPr>
            </w:pPr>
          </w:p>
        </w:tc>
        <w:tc>
          <w:tcPr>
            <w:tcW w:w="690" w:type="pct"/>
            <w:noWrap/>
            <w:vAlign w:val="center"/>
          </w:tcPr>
          <w:p>
            <w:pPr>
              <w:spacing w:line="360" w:lineRule="auto"/>
              <w:jc w:val="center"/>
              <w:rPr>
                <w:rFonts w:hint="eastAsia" w:ascii="宋体" w:hAnsi="宋体" w:eastAsia="宋体" w:cs="宋体"/>
                <w:szCs w:val="28"/>
              </w:rPr>
            </w:pPr>
          </w:p>
        </w:tc>
        <w:tc>
          <w:tcPr>
            <w:tcW w:w="690" w:type="pct"/>
            <w:noWrap/>
            <w:vAlign w:val="center"/>
          </w:tcPr>
          <w:p>
            <w:pPr>
              <w:spacing w:line="360" w:lineRule="auto"/>
              <w:jc w:val="center"/>
              <w:rPr>
                <w:rFonts w:hint="eastAsia" w:ascii="宋体" w:hAnsi="宋体" w:eastAsia="宋体" w:cs="宋体"/>
                <w:szCs w:val="28"/>
              </w:rPr>
            </w:pPr>
          </w:p>
        </w:tc>
        <w:tc>
          <w:tcPr>
            <w:tcW w:w="776" w:type="pct"/>
            <w:noWrap/>
            <w:vAlign w:val="center"/>
          </w:tcPr>
          <w:p>
            <w:pPr>
              <w:spacing w:line="360" w:lineRule="auto"/>
              <w:jc w:val="center"/>
              <w:rPr>
                <w:rFonts w:hint="eastAsia" w:ascii="宋体" w:hAnsi="宋体" w:eastAsia="宋体" w:cs="宋体"/>
                <w:szCs w:val="28"/>
              </w:rPr>
            </w:pPr>
          </w:p>
        </w:tc>
        <w:tc>
          <w:tcPr>
            <w:tcW w:w="1034" w:type="pct"/>
            <w:noWrap/>
            <w:vAlign w:val="center"/>
          </w:tcPr>
          <w:p>
            <w:pPr>
              <w:spacing w:line="360" w:lineRule="auto"/>
              <w:jc w:val="center"/>
              <w:rPr>
                <w:rFonts w:hint="eastAsia" w:ascii="宋体" w:hAnsi="宋体" w:eastAsia="宋体" w:cs="宋体"/>
                <w:szCs w:val="28"/>
              </w:rPr>
            </w:pPr>
          </w:p>
        </w:tc>
      </w:tr>
    </w:tbl>
    <w:p>
      <w:pPr>
        <w:tabs>
          <w:tab w:val="left" w:pos="3654"/>
        </w:tabs>
        <w:rPr>
          <w:rFonts w:hint="eastAsia" w:ascii="宋体" w:hAnsi="宋体" w:eastAsia="宋体" w:cs="宋体"/>
          <w:sz w:val="24"/>
        </w:rPr>
      </w:pPr>
    </w:p>
    <w:p>
      <w:pPr>
        <w:tabs>
          <w:tab w:val="left" w:pos="3654"/>
        </w:tabs>
        <w:rPr>
          <w:rFonts w:hint="eastAsia" w:ascii="宋体" w:hAnsi="宋体" w:eastAsia="宋体" w:cs="宋体"/>
          <w:sz w:val="24"/>
        </w:rPr>
      </w:pPr>
      <w:r>
        <w:rPr>
          <w:rFonts w:hint="eastAsia" w:ascii="宋体" w:hAnsi="宋体" w:eastAsia="宋体" w:cs="宋体"/>
          <w:sz w:val="24"/>
        </w:rPr>
        <w:t>法定代表人或其授权代理人签名或盖章：</w:t>
      </w:r>
    </w:p>
    <w:p>
      <w:pPr>
        <w:tabs>
          <w:tab w:val="left" w:pos="3654"/>
        </w:tabs>
        <w:rPr>
          <w:rFonts w:hint="eastAsia" w:ascii="宋体" w:hAnsi="宋体" w:eastAsia="宋体" w:cs="宋体"/>
          <w:sz w:val="24"/>
        </w:rPr>
      </w:pPr>
    </w:p>
    <w:p>
      <w:pPr>
        <w:tabs>
          <w:tab w:val="left" w:pos="3654"/>
        </w:tabs>
        <w:rPr>
          <w:rFonts w:hint="eastAsia" w:ascii="宋体" w:hAnsi="宋体" w:eastAsia="宋体" w:cs="宋体"/>
          <w:sz w:val="24"/>
        </w:rPr>
      </w:pPr>
      <w:r>
        <w:rPr>
          <w:rFonts w:hint="eastAsia" w:ascii="宋体" w:hAnsi="宋体" w:eastAsia="宋体" w:cs="宋体"/>
          <w:sz w:val="24"/>
        </w:rPr>
        <w:t>日期：    年   月   日</w:t>
      </w:r>
    </w:p>
    <w:p>
      <w:pPr>
        <w:spacing w:line="400" w:lineRule="exact"/>
        <w:rPr>
          <w:rFonts w:hint="eastAsia" w:ascii="宋体" w:hAnsi="宋体" w:eastAsia="宋体" w:cs="宋体"/>
          <w:bCs/>
          <w:sz w:val="24"/>
        </w:rPr>
      </w:pPr>
    </w:p>
    <w:p>
      <w:pPr>
        <w:spacing w:line="360" w:lineRule="auto"/>
        <w:rPr>
          <w:rFonts w:hint="eastAsia" w:ascii="宋体" w:hAnsi="宋体" w:eastAsia="宋体" w:cs="宋体"/>
          <w:sz w:val="24"/>
        </w:rPr>
      </w:pPr>
      <w:r>
        <w:rPr>
          <w:rFonts w:hint="eastAsia" w:ascii="宋体" w:hAnsi="宋体" w:eastAsia="宋体" w:cs="宋体"/>
          <w:sz w:val="24"/>
        </w:rPr>
        <w:t>注：1、此表仅提供了表格形式，供应商应根据需要准备足够数量的表格来填写；</w:t>
      </w:r>
    </w:p>
    <w:p>
      <w:pPr>
        <w:spacing w:line="360" w:lineRule="auto"/>
        <w:rPr>
          <w:rFonts w:hint="eastAsia" w:ascii="宋体" w:hAnsi="宋体" w:eastAsia="宋体" w:cs="宋体"/>
          <w:sz w:val="24"/>
        </w:rPr>
      </w:pPr>
      <w:r>
        <w:rPr>
          <w:rFonts w:hint="eastAsia" w:ascii="宋体" w:hAnsi="宋体" w:eastAsia="宋体" w:cs="宋体"/>
          <w:sz w:val="24"/>
        </w:rPr>
        <w:t>2、请附证书、身份证复印件、社保证明等（加盖公章）。</w:t>
      </w:r>
    </w:p>
    <w:p>
      <w:pPr>
        <w:rPr>
          <w:rFonts w:hint="eastAsia" w:ascii="宋体" w:hAnsi="宋体" w:eastAsia="宋体" w:cs="宋体"/>
          <w:b/>
          <w:sz w:val="28"/>
          <w:szCs w:val="28"/>
        </w:rPr>
      </w:pPr>
      <w:r>
        <w:rPr>
          <w:rFonts w:hint="eastAsia" w:ascii="宋体" w:hAnsi="宋体" w:eastAsia="宋体" w:cs="宋体"/>
          <w:b/>
          <w:sz w:val="28"/>
          <w:szCs w:val="28"/>
        </w:rPr>
        <w:br w:type="page"/>
      </w:r>
    </w:p>
    <w:p>
      <w:pPr>
        <w:spacing w:line="560" w:lineRule="exact"/>
        <w:jc w:val="center"/>
        <w:outlineLvl w:val="1"/>
        <w:rPr>
          <w:rFonts w:hint="eastAsia" w:ascii="宋体" w:hAnsi="宋体" w:eastAsia="宋体" w:cs="宋体"/>
          <w:b/>
          <w:sz w:val="28"/>
          <w:szCs w:val="28"/>
        </w:rPr>
      </w:pPr>
      <w:r>
        <w:rPr>
          <w:rFonts w:hint="eastAsia" w:ascii="宋体" w:hAnsi="宋体" w:eastAsia="宋体" w:cs="宋体"/>
          <w:b/>
          <w:sz w:val="28"/>
          <w:szCs w:val="28"/>
        </w:rPr>
        <w:t>商务响应表</w:t>
      </w:r>
    </w:p>
    <w:p>
      <w:pPr>
        <w:pStyle w:val="30"/>
        <w:ind w:firstLine="6090"/>
        <w:rPr>
          <w:rFonts w:hint="eastAsia" w:ascii="宋体" w:hAnsi="宋体" w:eastAsia="宋体" w:cs="宋体"/>
        </w:rPr>
      </w:pPr>
    </w:p>
    <w:p>
      <w:pPr>
        <w:pStyle w:val="50"/>
        <w:spacing w:line="460" w:lineRule="exact"/>
        <w:rPr>
          <w:rFonts w:hint="eastAsia" w:ascii="宋体" w:hAnsi="宋体" w:eastAsia="宋体" w:cs="宋体"/>
          <w:color w:val="auto"/>
        </w:rPr>
      </w:pPr>
      <w:r>
        <w:rPr>
          <w:rFonts w:hint="eastAsia" w:ascii="宋体" w:hAnsi="宋体" w:eastAsia="宋体" w:cs="宋体"/>
          <w:color w:val="auto"/>
        </w:rPr>
        <w:t>供应商全称（加盖公章）：</w:t>
      </w:r>
      <w:r>
        <w:rPr>
          <w:rFonts w:hint="eastAsia" w:ascii="宋体" w:hAnsi="宋体" w:eastAsia="宋体" w:cs="宋体"/>
          <w:color w:val="auto"/>
          <w:u w:val="single"/>
        </w:rPr>
        <w:t xml:space="preserve">                           </w:t>
      </w:r>
      <w:r>
        <w:rPr>
          <w:rFonts w:hint="eastAsia" w:ascii="宋体" w:hAnsi="宋体" w:eastAsia="宋体" w:cs="宋体"/>
          <w:color w:val="auto"/>
        </w:rPr>
        <w:t xml:space="preserve">          </w:t>
      </w:r>
    </w:p>
    <w:p>
      <w:pPr>
        <w:spacing w:line="460" w:lineRule="exact"/>
        <w:jc w:val="left"/>
        <w:rPr>
          <w:rFonts w:hint="eastAsia"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rPr>
        <w:t xml:space="preserve">                                         </w:t>
      </w:r>
    </w:p>
    <w:p>
      <w:pPr>
        <w:pStyle w:val="21"/>
        <w:rPr>
          <w:rFonts w:hint="eastAsia" w:ascii="宋体" w:hAnsi="宋体" w:eastAsia="宋体" w:cs="宋体"/>
        </w:rPr>
      </w:pPr>
    </w:p>
    <w:tbl>
      <w:tblPr>
        <w:tblStyle w:val="31"/>
        <w:tblW w:w="86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4"/>
        <w:gridCol w:w="2177"/>
        <w:gridCol w:w="1905"/>
        <w:gridCol w:w="20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sz w:val="24"/>
                <w:szCs w:val="20"/>
              </w:rPr>
            </w:pPr>
            <w:r>
              <w:rPr>
                <w:rFonts w:hint="eastAsia" w:ascii="宋体" w:hAnsi="宋体" w:eastAsia="宋体" w:cs="宋体"/>
                <w:sz w:val="24"/>
              </w:rPr>
              <w:t>项目</w:t>
            </w:r>
          </w:p>
        </w:tc>
        <w:tc>
          <w:tcPr>
            <w:tcW w:w="21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sz w:val="24"/>
                <w:szCs w:val="20"/>
              </w:rPr>
            </w:pPr>
            <w:r>
              <w:rPr>
                <w:rFonts w:hint="eastAsia" w:ascii="宋体" w:hAnsi="宋体" w:eastAsia="宋体" w:cs="宋体"/>
                <w:sz w:val="24"/>
              </w:rPr>
              <w:t>磋商文件要求</w:t>
            </w: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sz w:val="24"/>
                <w:szCs w:val="20"/>
              </w:rPr>
            </w:pPr>
            <w:r>
              <w:rPr>
                <w:rFonts w:hint="eastAsia" w:ascii="宋体" w:hAnsi="宋体" w:eastAsia="宋体" w:cs="宋体"/>
                <w:sz w:val="24"/>
              </w:rPr>
              <w:t>是否响应</w:t>
            </w:r>
          </w:p>
        </w:tc>
        <w:tc>
          <w:tcPr>
            <w:tcW w:w="20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sz w:val="24"/>
                <w:szCs w:val="20"/>
              </w:rPr>
            </w:pPr>
            <w:r>
              <w:rPr>
                <w:rFonts w:hint="eastAsia" w:ascii="宋体" w:hAnsi="宋体" w:eastAsia="宋体" w:cs="宋体"/>
                <w:sz w:val="24"/>
              </w:rPr>
              <w:t>供应商的承诺或说明或优化方案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rPr>
            </w:pPr>
            <w:r>
              <w:rPr>
                <w:rFonts w:hint="eastAsia" w:ascii="宋体" w:hAnsi="宋体" w:eastAsia="宋体" w:cs="宋体"/>
                <w:sz w:val="24"/>
              </w:rPr>
              <w:t>服务期</w:t>
            </w:r>
          </w:p>
        </w:tc>
        <w:tc>
          <w:tcPr>
            <w:tcW w:w="21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rPr>
            </w:pPr>
            <w:r>
              <w:rPr>
                <w:rFonts w:hint="eastAsia" w:ascii="宋体" w:hAnsi="宋体" w:eastAsia="宋体" w:cs="宋体"/>
                <w:sz w:val="24"/>
              </w:rPr>
              <w:t>付款方式</w:t>
            </w:r>
          </w:p>
        </w:tc>
        <w:tc>
          <w:tcPr>
            <w:tcW w:w="21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rPr>
            </w:pPr>
            <w:r>
              <w:rPr>
                <w:rFonts w:hint="eastAsia" w:ascii="宋体" w:hAnsi="宋体" w:eastAsia="宋体" w:cs="宋体"/>
                <w:sz w:val="24"/>
              </w:rPr>
              <w:t>其他</w:t>
            </w:r>
          </w:p>
        </w:tc>
        <w:tc>
          <w:tcPr>
            <w:tcW w:w="21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25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rPr>
            </w:pPr>
            <w:r>
              <w:rPr>
                <w:rFonts w:hint="eastAsia" w:ascii="宋体" w:hAnsi="宋体" w:eastAsia="宋体" w:cs="宋体"/>
                <w:sz w:val="24"/>
              </w:rPr>
              <w:t>.....（自拟）</w:t>
            </w:r>
          </w:p>
        </w:tc>
        <w:tc>
          <w:tcPr>
            <w:tcW w:w="21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sz w:val="24"/>
                <w:szCs w:val="20"/>
              </w:rPr>
            </w:pPr>
          </w:p>
        </w:tc>
      </w:tr>
    </w:tbl>
    <w:p>
      <w:pPr>
        <w:spacing w:line="460" w:lineRule="exact"/>
        <w:jc w:val="left"/>
        <w:rPr>
          <w:rFonts w:hint="eastAsia" w:ascii="宋体" w:hAnsi="宋体" w:eastAsia="宋体" w:cs="宋体"/>
          <w:kern w:val="0"/>
          <w:sz w:val="24"/>
        </w:rPr>
      </w:pPr>
    </w:p>
    <w:p>
      <w:pPr>
        <w:spacing w:line="460" w:lineRule="exact"/>
        <w:jc w:val="left"/>
        <w:rPr>
          <w:rFonts w:hint="eastAsia" w:ascii="宋体" w:hAnsi="宋体" w:eastAsia="宋体" w:cs="宋体"/>
          <w:sz w:val="24"/>
        </w:rPr>
      </w:pPr>
      <w:r>
        <w:rPr>
          <w:rFonts w:hint="eastAsia" w:ascii="宋体" w:hAnsi="宋体" w:eastAsia="宋体" w:cs="宋体"/>
          <w:sz w:val="24"/>
        </w:rPr>
        <w:t>法定代表人或其授权代理人签名或盖章：</w:t>
      </w:r>
    </w:p>
    <w:p>
      <w:pPr>
        <w:spacing w:line="460" w:lineRule="exact"/>
        <w:jc w:val="left"/>
        <w:rPr>
          <w:rFonts w:hint="eastAsia" w:ascii="宋体" w:hAnsi="宋体" w:eastAsia="宋体" w:cs="宋体"/>
          <w:kern w:val="0"/>
          <w:sz w:val="24"/>
        </w:rPr>
      </w:pPr>
      <w:r>
        <w:rPr>
          <w:rFonts w:hint="eastAsia" w:ascii="宋体" w:hAnsi="宋体" w:eastAsia="宋体" w:cs="宋体"/>
          <w:kern w:val="0"/>
          <w:sz w:val="24"/>
        </w:rPr>
        <w:t>日期： 年 月 日</w:t>
      </w:r>
    </w:p>
    <w:p>
      <w:pPr>
        <w:rPr>
          <w:rFonts w:hint="eastAsia" w:ascii="宋体" w:hAnsi="宋体" w:eastAsia="宋体" w:cs="宋体"/>
          <w:b/>
          <w:sz w:val="24"/>
        </w:rPr>
      </w:pPr>
    </w:p>
    <w:p>
      <w:pPr>
        <w:snapToGrid w:val="0"/>
        <w:spacing w:before="50" w:after="120" w:afterLines="50"/>
        <w:jc w:val="left"/>
        <w:rPr>
          <w:rFonts w:hint="eastAsia" w:ascii="宋体" w:hAnsi="宋体" w:eastAsia="宋体" w:cs="宋体"/>
          <w:b/>
          <w:sz w:val="24"/>
        </w:rPr>
      </w:pPr>
    </w:p>
    <w:p>
      <w:pPr>
        <w:snapToGrid w:val="0"/>
        <w:spacing w:before="50" w:after="120" w:afterLines="50"/>
        <w:jc w:val="left"/>
        <w:rPr>
          <w:rFonts w:hint="eastAsia" w:ascii="宋体" w:hAnsi="宋体" w:eastAsia="宋体" w:cs="宋体"/>
          <w:b/>
          <w:sz w:val="24"/>
        </w:rPr>
      </w:pPr>
    </w:p>
    <w:p>
      <w:pPr>
        <w:snapToGrid w:val="0"/>
        <w:spacing w:before="50" w:after="120" w:afterLines="50"/>
        <w:jc w:val="left"/>
        <w:rPr>
          <w:rFonts w:hint="eastAsia" w:ascii="宋体" w:hAnsi="宋体" w:eastAsia="宋体" w:cs="宋体"/>
          <w:b/>
          <w:sz w:val="24"/>
        </w:rPr>
      </w:pPr>
    </w:p>
    <w:p>
      <w:pPr>
        <w:snapToGrid w:val="0"/>
        <w:spacing w:before="50" w:after="120" w:afterLines="50"/>
        <w:jc w:val="left"/>
        <w:rPr>
          <w:rFonts w:hint="eastAsia" w:ascii="宋体" w:hAnsi="宋体" w:eastAsia="宋体" w:cs="宋体"/>
          <w:b/>
          <w:sz w:val="24"/>
        </w:rPr>
      </w:pPr>
    </w:p>
    <w:p>
      <w:pPr>
        <w:snapToGrid w:val="0"/>
        <w:spacing w:before="50" w:after="120" w:afterLines="50"/>
        <w:jc w:val="left"/>
        <w:rPr>
          <w:rFonts w:hint="eastAsia" w:ascii="宋体" w:hAnsi="宋体" w:eastAsia="宋体" w:cs="宋体"/>
          <w:b/>
          <w:szCs w:val="28"/>
        </w:rPr>
      </w:pPr>
    </w:p>
    <w:p>
      <w:pPr>
        <w:rPr>
          <w:rFonts w:hint="eastAsia" w:ascii="宋体" w:hAnsi="宋体" w:eastAsia="宋体" w:cs="宋体"/>
          <w:b/>
          <w:bCs/>
          <w:spacing w:val="24"/>
          <w:sz w:val="28"/>
          <w:szCs w:val="28"/>
        </w:rPr>
      </w:pPr>
      <w:r>
        <w:rPr>
          <w:rFonts w:hint="eastAsia" w:ascii="宋体" w:hAnsi="宋体" w:eastAsia="宋体" w:cs="宋体"/>
          <w:b/>
          <w:bCs/>
          <w:spacing w:val="24"/>
          <w:sz w:val="28"/>
          <w:szCs w:val="28"/>
        </w:rPr>
        <w:br w:type="page"/>
      </w:r>
    </w:p>
    <w:p>
      <w:pPr>
        <w:pStyle w:val="10"/>
        <w:spacing w:line="360" w:lineRule="auto"/>
        <w:ind w:firstLine="0"/>
        <w:jc w:val="center"/>
        <w:outlineLvl w:val="1"/>
        <w:rPr>
          <w:rFonts w:hint="eastAsia" w:ascii="宋体" w:hAnsi="宋体" w:eastAsia="宋体" w:cs="宋体"/>
          <w:b/>
          <w:bCs/>
          <w:spacing w:val="24"/>
          <w:sz w:val="28"/>
          <w:szCs w:val="28"/>
        </w:rPr>
      </w:pPr>
      <w:r>
        <w:rPr>
          <w:rFonts w:hint="eastAsia" w:ascii="宋体" w:hAnsi="宋体" w:eastAsia="宋体" w:cs="宋体"/>
          <w:b/>
          <w:bCs/>
          <w:spacing w:val="24"/>
          <w:sz w:val="28"/>
          <w:szCs w:val="28"/>
        </w:rPr>
        <w:t>法定代表人有效身份证明书</w:t>
      </w:r>
    </w:p>
    <w:p>
      <w:pPr>
        <w:pStyle w:val="10"/>
        <w:spacing w:line="360" w:lineRule="auto"/>
        <w:ind w:firstLine="513" w:firstLineChars="156"/>
        <w:jc w:val="center"/>
        <w:rPr>
          <w:rFonts w:hint="eastAsia" w:ascii="宋体" w:hAnsi="宋体" w:eastAsia="宋体" w:cs="宋体"/>
          <w:b/>
          <w:bCs/>
          <w:spacing w:val="24"/>
          <w:sz w:val="28"/>
          <w:szCs w:val="28"/>
        </w:rPr>
      </w:pPr>
    </w:p>
    <w:p>
      <w:pPr>
        <w:pStyle w:val="10"/>
        <w:spacing w:line="480" w:lineRule="auto"/>
        <w:ind w:firstLine="840" w:firstLineChars="350"/>
        <w:rPr>
          <w:rFonts w:hint="eastAsia" w:ascii="宋体" w:hAnsi="宋体" w:eastAsia="宋体" w:cs="宋体"/>
          <w:sz w:val="24"/>
          <w:szCs w:val="24"/>
        </w:rPr>
      </w:pPr>
      <w:r>
        <w:rPr>
          <w:rFonts w:hint="eastAsia" w:ascii="宋体" w:hAnsi="宋体" w:eastAsia="宋体" w:cs="宋体"/>
          <w:sz w:val="24"/>
          <w:szCs w:val="24"/>
          <w:u w:val="single"/>
        </w:rPr>
        <w:t>（姓名）</w:t>
      </w:r>
      <w:r>
        <w:rPr>
          <w:rFonts w:hint="eastAsia" w:ascii="宋体" w:hAnsi="宋体" w:eastAsia="宋体" w:cs="宋体"/>
          <w:sz w:val="24"/>
          <w:szCs w:val="24"/>
        </w:rPr>
        <w:t>是</w:t>
      </w:r>
      <w:r>
        <w:rPr>
          <w:rFonts w:hint="eastAsia" w:ascii="宋体" w:hAnsi="宋体" w:eastAsia="宋体" w:cs="宋体"/>
          <w:sz w:val="24"/>
          <w:szCs w:val="24"/>
          <w:u w:val="single"/>
        </w:rPr>
        <w:t>（单位全称）</w:t>
      </w:r>
      <w:r>
        <w:rPr>
          <w:rFonts w:hint="eastAsia" w:ascii="宋体" w:hAnsi="宋体" w:eastAsia="宋体" w:cs="宋体"/>
          <w:sz w:val="24"/>
          <w:szCs w:val="24"/>
        </w:rPr>
        <w:t>的法定代表人，身份证号码为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Style w:val="10"/>
        <w:spacing w:line="480" w:lineRule="auto"/>
        <w:ind w:firstLine="374" w:firstLineChars="156"/>
        <w:rPr>
          <w:rFonts w:hint="eastAsia" w:ascii="宋体" w:hAnsi="宋体" w:eastAsia="宋体" w:cs="宋体"/>
          <w:sz w:val="24"/>
          <w:szCs w:val="24"/>
        </w:rPr>
      </w:pPr>
    </w:p>
    <w:p>
      <w:pPr>
        <w:pStyle w:val="10"/>
        <w:spacing w:line="480" w:lineRule="auto"/>
        <w:ind w:firstLine="374" w:firstLineChars="156"/>
        <w:rPr>
          <w:rFonts w:hint="eastAsia" w:ascii="宋体" w:hAnsi="宋体" w:eastAsia="宋体" w:cs="宋体"/>
          <w:sz w:val="24"/>
          <w:szCs w:val="24"/>
        </w:rPr>
      </w:pPr>
      <w:r>
        <w:rPr>
          <w:rFonts w:hint="eastAsia" w:ascii="宋体" w:hAnsi="宋体" w:eastAsia="宋体" w:cs="宋体"/>
          <w:sz w:val="24"/>
          <w:szCs w:val="24"/>
        </w:rPr>
        <w:t xml:space="preserve">    特此证明</w:t>
      </w:r>
    </w:p>
    <w:p>
      <w:pPr>
        <w:pStyle w:val="10"/>
        <w:spacing w:line="480" w:lineRule="auto"/>
        <w:ind w:firstLine="0"/>
        <w:rPr>
          <w:rFonts w:hint="eastAsia" w:ascii="宋体" w:hAnsi="宋体" w:eastAsia="宋体" w:cs="宋体"/>
          <w:sz w:val="24"/>
          <w:szCs w:val="24"/>
        </w:rPr>
      </w:pPr>
    </w:p>
    <w:p>
      <w:pPr>
        <w:pStyle w:val="10"/>
        <w:spacing w:line="480" w:lineRule="auto"/>
        <w:ind w:firstLine="0"/>
        <w:rPr>
          <w:rFonts w:hint="eastAsia" w:ascii="宋体" w:hAnsi="宋体" w:eastAsia="宋体" w:cs="宋体"/>
          <w:sz w:val="24"/>
          <w:szCs w:val="24"/>
        </w:rPr>
      </w:pPr>
      <w:r>
        <w:rPr>
          <w:rFonts w:hint="eastAsia" w:ascii="宋体" w:hAnsi="宋体" w:eastAsia="宋体" w:cs="宋体"/>
          <w:sz w:val="24"/>
          <w:szCs w:val="24"/>
        </w:rPr>
        <w:t xml:space="preserve">供应商：（盖章）                  </w:t>
      </w:r>
    </w:p>
    <w:p>
      <w:pPr>
        <w:pStyle w:val="10"/>
        <w:spacing w:line="480" w:lineRule="auto"/>
        <w:ind w:firstLine="0"/>
        <w:rPr>
          <w:rFonts w:hint="eastAsia" w:ascii="宋体" w:hAnsi="宋体" w:eastAsia="宋体" w:cs="宋体"/>
          <w:sz w:val="24"/>
          <w:szCs w:val="24"/>
        </w:rPr>
      </w:pPr>
      <w:r>
        <w:rPr>
          <w:rFonts w:hint="eastAsia" w:ascii="宋体" w:hAnsi="宋体" w:eastAsia="宋体" w:cs="宋体"/>
          <w:sz w:val="24"/>
          <w:szCs w:val="24"/>
        </w:rPr>
        <w:t>法定代表人或其授权代理人（签名或盖章）</w:t>
      </w:r>
    </w:p>
    <w:p>
      <w:pPr>
        <w:pStyle w:val="10"/>
        <w:spacing w:line="480" w:lineRule="auto"/>
        <w:ind w:firstLine="0"/>
        <w:rPr>
          <w:rFonts w:hint="eastAsia" w:ascii="宋体" w:hAnsi="宋体" w:eastAsia="宋体" w:cs="宋体"/>
          <w:sz w:val="24"/>
          <w:szCs w:val="24"/>
        </w:rPr>
      </w:pPr>
      <w:r>
        <w:rPr>
          <w:rFonts w:hint="eastAsia" w:ascii="宋体" w:hAnsi="宋体" w:eastAsia="宋体" w:cs="宋体"/>
          <w:sz w:val="24"/>
          <w:szCs w:val="24"/>
        </w:rPr>
        <w:t>日期：    年   月   日</w:t>
      </w:r>
    </w:p>
    <w:p>
      <w:pPr>
        <w:pStyle w:val="10"/>
        <w:spacing w:line="480" w:lineRule="auto"/>
        <w:ind w:firstLine="0"/>
        <w:rPr>
          <w:rFonts w:hint="eastAsia" w:ascii="宋体" w:hAnsi="宋体" w:eastAsia="宋体" w:cs="宋体"/>
          <w:sz w:val="24"/>
          <w:szCs w:val="24"/>
        </w:rPr>
      </w:pPr>
    </w:p>
    <w:p>
      <w:pPr>
        <w:pStyle w:val="10"/>
        <w:spacing w:line="480" w:lineRule="auto"/>
        <w:ind w:firstLine="0"/>
        <w:rPr>
          <w:rFonts w:hint="eastAsia" w:ascii="宋体" w:hAnsi="宋体" w:eastAsia="宋体" w:cs="宋体"/>
          <w:sz w:val="24"/>
          <w:szCs w:val="24"/>
        </w:rPr>
      </w:pPr>
    </w:p>
    <w:p>
      <w:pPr>
        <w:pStyle w:val="10"/>
        <w:pBdr>
          <w:bottom w:val="single" w:color="auto" w:sz="6" w:space="1"/>
        </w:pBdr>
        <w:spacing w:line="480" w:lineRule="auto"/>
        <w:ind w:firstLine="0"/>
        <w:rPr>
          <w:rFonts w:hint="eastAsia" w:ascii="宋体" w:hAnsi="宋体" w:eastAsia="宋体" w:cs="宋体"/>
          <w:sz w:val="24"/>
          <w:szCs w:val="24"/>
        </w:rPr>
      </w:pPr>
    </w:p>
    <w:p>
      <w:pPr>
        <w:pStyle w:val="10"/>
        <w:spacing w:line="480" w:lineRule="auto"/>
        <w:ind w:firstLine="0"/>
        <w:rPr>
          <w:rFonts w:hint="eastAsia" w:ascii="宋体" w:hAnsi="宋体" w:eastAsia="宋体" w:cs="宋体"/>
          <w:sz w:val="24"/>
          <w:szCs w:val="24"/>
        </w:rPr>
      </w:pPr>
    </w:p>
    <w:p>
      <w:pPr>
        <w:pStyle w:val="10"/>
        <w:spacing w:line="480" w:lineRule="auto"/>
        <w:ind w:firstLine="0"/>
        <w:rPr>
          <w:rFonts w:hint="eastAsia" w:ascii="宋体" w:hAnsi="宋体" w:eastAsia="宋体" w:cs="宋体"/>
          <w:sz w:val="24"/>
          <w:szCs w:val="24"/>
        </w:rPr>
      </w:pPr>
    </w:p>
    <w:p>
      <w:pPr>
        <w:pStyle w:val="10"/>
        <w:spacing w:line="480" w:lineRule="auto"/>
        <w:ind w:firstLine="0"/>
        <w:jc w:val="center"/>
        <w:rPr>
          <w:rFonts w:hint="eastAsia" w:ascii="宋体" w:hAnsi="宋体" w:eastAsia="宋体" w:cs="宋体"/>
          <w:sz w:val="24"/>
          <w:szCs w:val="24"/>
        </w:rPr>
      </w:pPr>
      <w:r>
        <w:rPr>
          <w:rFonts w:hint="eastAsia" w:ascii="宋体" w:hAnsi="宋体" w:eastAsia="宋体" w:cs="宋体"/>
          <w:sz w:val="24"/>
          <w:szCs w:val="24"/>
        </w:rPr>
        <w:t>有效身份证明复印件粘贴处</w:t>
      </w:r>
    </w:p>
    <w:p>
      <w:pPr>
        <w:pStyle w:val="10"/>
        <w:spacing w:line="360" w:lineRule="auto"/>
        <w:ind w:firstLine="545" w:firstLineChars="156"/>
        <w:jc w:val="center"/>
        <w:rPr>
          <w:rFonts w:hint="eastAsia" w:ascii="宋体" w:hAnsi="宋体" w:eastAsia="宋体" w:cs="宋体"/>
          <w:b/>
          <w:bCs/>
          <w:spacing w:val="24"/>
          <w:sz w:val="30"/>
        </w:rPr>
      </w:pPr>
    </w:p>
    <w:p>
      <w:pPr>
        <w:pStyle w:val="10"/>
        <w:spacing w:line="360" w:lineRule="auto"/>
        <w:ind w:firstLine="0"/>
        <w:jc w:val="center"/>
        <w:rPr>
          <w:rFonts w:hint="eastAsia" w:ascii="宋体" w:hAnsi="宋体" w:eastAsia="宋体" w:cs="宋体"/>
          <w:b/>
          <w:bCs/>
          <w:spacing w:val="24"/>
          <w:sz w:val="30"/>
        </w:rPr>
      </w:pPr>
    </w:p>
    <w:p>
      <w:pPr>
        <w:pStyle w:val="10"/>
        <w:spacing w:line="360" w:lineRule="auto"/>
        <w:ind w:firstLine="0"/>
        <w:jc w:val="center"/>
        <w:rPr>
          <w:rFonts w:hint="eastAsia" w:ascii="宋体" w:hAnsi="宋体" w:eastAsia="宋体" w:cs="宋体"/>
          <w:b/>
          <w:bCs/>
          <w:spacing w:val="24"/>
          <w:sz w:val="30"/>
        </w:rPr>
      </w:pPr>
    </w:p>
    <w:p>
      <w:pPr>
        <w:pStyle w:val="10"/>
        <w:spacing w:line="360" w:lineRule="auto"/>
        <w:ind w:firstLine="0"/>
        <w:jc w:val="center"/>
        <w:rPr>
          <w:rFonts w:hint="eastAsia" w:ascii="宋体" w:hAnsi="宋体" w:eastAsia="宋体" w:cs="宋体"/>
          <w:b/>
          <w:bCs/>
          <w:spacing w:val="24"/>
          <w:sz w:val="30"/>
        </w:rPr>
      </w:pPr>
    </w:p>
    <w:p>
      <w:pPr>
        <w:pStyle w:val="10"/>
        <w:spacing w:line="360" w:lineRule="auto"/>
        <w:ind w:firstLine="0"/>
        <w:jc w:val="center"/>
        <w:rPr>
          <w:rFonts w:hint="eastAsia" w:ascii="宋体" w:hAnsi="宋体" w:eastAsia="宋体" w:cs="宋体"/>
          <w:b/>
          <w:bCs/>
          <w:spacing w:val="24"/>
          <w:sz w:val="30"/>
        </w:rPr>
      </w:pPr>
    </w:p>
    <w:p>
      <w:pPr>
        <w:pStyle w:val="10"/>
        <w:spacing w:line="360" w:lineRule="auto"/>
        <w:ind w:firstLine="0"/>
        <w:jc w:val="center"/>
        <w:rPr>
          <w:rFonts w:hint="eastAsia" w:ascii="宋体" w:hAnsi="宋体" w:eastAsia="宋体" w:cs="宋体"/>
          <w:b/>
          <w:bCs/>
          <w:spacing w:val="24"/>
          <w:sz w:val="28"/>
          <w:szCs w:val="28"/>
        </w:rPr>
      </w:pPr>
    </w:p>
    <w:p>
      <w:pPr>
        <w:rPr>
          <w:rFonts w:hint="eastAsia" w:ascii="宋体" w:hAnsi="宋体" w:eastAsia="宋体" w:cs="宋体"/>
          <w:b/>
          <w:bCs/>
          <w:spacing w:val="24"/>
          <w:sz w:val="28"/>
          <w:szCs w:val="28"/>
        </w:rPr>
      </w:pPr>
      <w:r>
        <w:rPr>
          <w:rFonts w:hint="eastAsia" w:ascii="宋体" w:hAnsi="宋体" w:eastAsia="宋体" w:cs="宋体"/>
          <w:b/>
          <w:bCs/>
          <w:spacing w:val="24"/>
          <w:sz w:val="28"/>
          <w:szCs w:val="28"/>
        </w:rPr>
        <w:br w:type="page"/>
      </w:r>
    </w:p>
    <w:p>
      <w:pPr>
        <w:pStyle w:val="10"/>
        <w:spacing w:line="360" w:lineRule="auto"/>
        <w:ind w:firstLine="0"/>
        <w:jc w:val="center"/>
        <w:outlineLvl w:val="1"/>
        <w:rPr>
          <w:rFonts w:hint="eastAsia" w:ascii="宋体" w:hAnsi="宋体" w:eastAsia="宋体" w:cs="宋体"/>
          <w:b/>
          <w:bCs/>
          <w:spacing w:val="24"/>
          <w:sz w:val="28"/>
          <w:szCs w:val="28"/>
        </w:rPr>
      </w:pPr>
      <w:r>
        <w:rPr>
          <w:rFonts w:hint="eastAsia" w:ascii="宋体" w:hAnsi="宋体" w:eastAsia="宋体" w:cs="宋体"/>
          <w:b/>
          <w:bCs/>
          <w:spacing w:val="24"/>
          <w:sz w:val="28"/>
          <w:szCs w:val="28"/>
        </w:rPr>
        <w:t>法定代表人授权委托书</w:t>
      </w:r>
    </w:p>
    <w:p>
      <w:pPr>
        <w:spacing w:line="360" w:lineRule="auto"/>
        <w:ind w:firstLine="600" w:firstLineChars="200"/>
        <w:rPr>
          <w:rFonts w:hint="eastAsia" w:ascii="宋体" w:hAnsi="宋体" w:eastAsia="宋体" w:cs="宋体"/>
          <w:sz w:val="30"/>
        </w:rPr>
      </w:pPr>
    </w:p>
    <w:p>
      <w:pPr>
        <w:spacing w:line="480" w:lineRule="auto"/>
        <w:ind w:firstLine="480" w:firstLineChars="200"/>
        <w:rPr>
          <w:rFonts w:hint="eastAsia"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rPr>
        <w:t>（姓名）</w:t>
      </w:r>
      <w:r>
        <w:rPr>
          <w:rFonts w:hint="eastAsia" w:ascii="宋体" w:hAnsi="宋体" w:eastAsia="宋体" w:cs="宋体"/>
          <w:sz w:val="24"/>
        </w:rPr>
        <w:t>系</w:t>
      </w:r>
      <w:r>
        <w:rPr>
          <w:rFonts w:hint="eastAsia" w:ascii="宋体" w:hAnsi="宋体" w:eastAsia="宋体" w:cs="宋体"/>
          <w:sz w:val="24"/>
          <w:u w:val="single"/>
        </w:rPr>
        <w:t>（供应商名称）</w:t>
      </w:r>
      <w:r>
        <w:rPr>
          <w:rFonts w:hint="eastAsia" w:ascii="宋体" w:hAnsi="宋体" w:eastAsia="宋体" w:cs="宋体"/>
          <w:sz w:val="24"/>
        </w:rPr>
        <w:t>的法定代表人，现授权委托</w:t>
      </w:r>
      <w:r>
        <w:rPr>
          <w:rFonts w:hint="eastAsia" w:ascii="宋体" w:hAnsi="宋体" w:eastAsia="宋体" w:cs="宋体"/>
          <w:sz w:val="24"/>
          <w:u w:val="single"/>
        </w:rPr>
        <w:t>（姓名）</w:t>
      </w:r>
      <w:r>
        <w:rPr>
          <w:rFonts w:hint="eastAsia" w:ascii="宋体" w:hAnsi="宋体" w:eastAsia="宋体" w:cs="宋体"/>
          <w:sz w:val="24"/>
        </w:rPr>
        <w:t>为我单位授权代理人，以本单位的名义参加</w:t>
      </w:r>
      <w:r>
        <w:rPr>
          <w:rFonts w:hint="eastAsia" w:ascii="宋体" w:hAnsi="宋体" w:eastAsia="宋体" w:cs="宋体"/>
          <w:sz w:val="24"/>
          <w:u w:val="single"/>
        </w:rPr>
        <w:t>（采购代理机构名称）</w:t>
      </w:r>
      <w:r>
        <w:rPr>
          <w:rFonts w:hint="eastAsia" w:ascii="宋体" w:hAnsi="宋体" w:eastAsia="宋体" w:cs="宋体"/>
          <w:sz w:val="24"/>
        </w:rPr>
        <w:t>的</w:t>
      </w:r>
      <w:r>
        <w:rPr>
          <w:rFonts w:hint="eastAsia" w:ascii="宋体" w:hAnsi="宋体" w:eastAsia="宋体" w:cs="宋体"/>
          <w:sz w:val="24"/>
          <w:u w:val="single"/>
        </w:rPr>
        <w:t xml:space="preserve">            项目</w:t>
      </w:r>
      <w:r>
        <w:rPr>
          <w:rFonts w:hint="eastAsia" w:ascii="宋体" w:hAnsi="宋体" w:eastAsia="宋体" w:cs="宋体"/>
          <w:sz w:val="24"/>
        </w:rPr>
        <w:t>的磋商活动。授权代理人在投标、开标、磋商、合同谈判过程中所签署的一切文件和处理与之有关的一切事务，我均予以承认。</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rPr>
        <w:t>授权代理人无转委托权，特此委托。</w:t>
      </w:r>
    </w:p>
    <w:p>
      <w:pPr>
        <w:spacing w:after="156" w:line="480" w:lineRule="auto"/>
        <w:rPr>
          <w:rFonts w:hint="eastAsia" w:ascii="宋体" w:hAnsi="宋体" w:eastAsia="宋体" w:cs="宋体"/>
          <w:b/>
          <w:sz w:val="24"/>
        </w:rPr>
      </w:pPr>
    </w:p>
    <w:p>
      <w:pPr>
        <w:spacing w:line="480" w:lineRule="auto"/>
        <w:ind w:left="2699"/>
        <w:rPr>
          <w:rFonts w:hint="eastAsia" w:ascii="宋体" w:hAnsi="宋体" w:eastAsia="宋体" w:cs="宋体"/>
          <w:sz w:val="24"/>
          <w:u w:val="single"/>
        </w:rPr>
      </w:pPr>
      <w:r>
        <w:rPr>
          <w:rFonts w:hint="eastAsia" w:ascii="宋体" w:hAnsi="宋体" w:eastAsia="宋体" w:cs="宋体"/>
          <w:sz w:val="24"/>
        </w:rPr>
        <w:t>授权代理人：</w:t>
      </w:r>
      <w:r>
        <w:rPr>
          <w:rFonts w:hint="eastAsia" w:ascii="宋体" w:hAnsi="宋体" w:eastAsia="宋体" w:cs="宋体"/>
          <w:sz w:val="24"/>
          <w:u w:val="single"/>
        </w:rPr>
        <w:t xml:space="preserve">                          （签字） </w:t>
      </w:r>
    </w:p>
    <w:p>
      <w:pPr>
        <w:spacing w:line="480" w:lineRule="auto"/>
        <w:ind w:left="2699"/>
        <w:rPr>
          <w:rFonts w:hint="eastAsia" w:ascii="宋体" w:hAnsi="宋体" w:eastAsia="宋体" w:cs="宋体"/>
          <w:sz w:val="24"/>
          <w:u w:val="single"/>
        </w:rPr>
      </w:pPr>
      <w:r>
        <w:rPr>
          <w:rFonts w:hint="eastAsia" w:ascii="宋体" w:hAnsi="宋体" w:eastAsia="宋体" w:cs="宋体"/>
          <w:sz w:val="24"/>
        </w:rPr>
        <w:t>身份证号码：</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80" w:lineRule="auto"/>
        <w:ind w:left="2699"/>
        <w:rPr>
          <w:rFonts w:hint="eastAsia" w:ascii="宋体" w:hAnsi="宋体" w:eastAsia="宋体" w:cs="宋体"/>
          <w:sz w:val="24"/>
          <w:u w:val="single"/>
        </w:rPr>
      </w:pPr>
      <w:r>
        <w:rPr>
          <w:rFonts w:hint="eastAsia" w:ascii="宋体" w:hAnsi="宋体" w:eastAsia="宋体" w:cs="宋体"/>
          <w:sz w:val="24"/>
        </w:rPr>
        <w:t xml:space="preserve">职务： </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80" w:lineRule="auto"/>
        <w:ind w:left="2699"/>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u w:val="single"/>
        </w:rPr>
        <w:t xml:space="preserve">                              （盖章）</w:t>
      </w:r>
    </w:p>
    <w:p>
      <w:pPr>
        <w:spacing w:line="480" w:lineRule="auto"/>
        <w:jc w:val="center"/>
        <w:rPr>
          <w:rFonts w:hint="eastAsia" w:ascii="宋体" w:hAnsi="宋体" w:eastAsia="宋体" w:cs="宋体"/>
          <w:sz w:val="24"/>
          <w:u w:val="single"/>
        </w:rPr>
      </w:pPr>
      <w:r>
        <w:rPr>
          <w:rFonts w:hint="eastAsia" w:ascii="宋体" w:hAnsi="宋体" w:eastAsia="宋体" w:cs="宋体"/>
          <w:sz w:val="24"/>
        </w:rPr>
        <w:t xml:space="preserve">                    法定代表人：</w:t>
      </w:r>
      <w:r>
        <w:rPr>
          <w:rFonts w:hint="eastAsia" w:ascii="宋体" w:hAnsi="宋体" w:eastAsia="宋体" w:cs="宋体"/>
          <w:sz w:val="24"/>
          <w:u w:val="single"/>
        </w:rPr>
        <w:t xml:space="preserve">                   （签名或盖章）</w:t>
      </w:r>
    </w:p>
    <w:p>
      <w:pPr>
        <w:pStyle w:val="10"/>
        <w:spacing w:line="480" w:lineRule="auto"/>
        <w:ind w:firstLine="2774" w:firstLineChars="1156"/>
        <w:rPr>
          <w:rFonts w:hint="eastAsia" w:ascii="宋体" w:hAnsi="宋体" w:eastAsia="宋体" w:cs="宋体"/>
          <w:sz w:val="24"/>
          <w:szCs w:val="24"/>
        </w:rPr>
      </w:pPr>
      <w:r>
        <w:rPr>
          <w:rFonts w:hint="eastAsia" w:ascii="宋体" w:hAnsi="宋体" w:eastAsia="宋体" w:cs="宋体"/>
          <w:sz w:val="24"/>
          <w:szCs w:val="24"/>
        </w:rPr>
        <w:t>日期：    年   月   日</w:t>
      </w:r>
    </w:p>
    <w:p>
      <w:pPr>
        <w:pStyle w:val="10"/>
        <w:pBdr>
          <w:bottom w:val="single" w:color="auto" w:sz="6" w:space="1"/>
        </w:pBdr>
        <w:spacing w:line="480" w:lineRule="auto"/>
        <w:ind w:firstLine="2774" w:firstLineChars="1156"/>
        <w:rPr>
          <w:rFonts w:hint="eastAsia" w:ascii="宋体" w:hAnsi="宋体" w:eastAsia="宋体" w:cs="宋体"/>
          <w:sz w:val="24"/>
          <w:szCs w:val="24"/>
        </w:rPr>
      </w:pPr>
    </w:p>
    <w:p>
      <w:pPr>
        <w:pStyle w:val="10"/>
        <w:spacing w:line="480" w:lineRule="auto"/>
        <w:ind w:firstLine="0"/>
        <w:rPr>
          <w:rFonts w:hint="eastAsia" w:ascii="宋体" w:hAnsi="宋体" w:eastAsia="宋体" w:cs="宋体"/>
          <w:sz w:val="24"/>
          <w:szCs w:val="24"/>
        </w:rPr>
      </w:pPr>
    </w:p>
    <w:p>
      <w:pPr>
        <w:pStyle w:val="10"/>
        <w:spacing w:line="480" w:lineRule="auto"/>
        <w:ind w:firstLine="0"/>
        <w:jc w:val="center"/>
        <w:rPr>
          <w:rFonts w:hint="eastAsia" w:ascii="宋体" w:hAnsi="宋体" w:eastAsia="宋体" w:cs="宋体"/>
          <w:sz w:val="24"/>
          <w:szCs w:val="24"/>
        </w:rPr>
      </w:pPr>
      <w:r>
        <w:rPr>
          <w:rFonts w:hint="eastAsia" w:ascii="宋体" w:hAnsi="宋体" w:eastAsia="宋体" w:cs="宋体"/>
          <w:sz w:val="24"/>
          <w:szCs w:val="24"/>
        </w:rPr>
        <w:t>授权代理人有效身份证明复印件粘贴处</w:t>
      </w:r>
    </w:p>
    <w:p>
      <w:pPr>
        <w:pStyle w:val="10"/>
        <w:spacing w:line="480" w:lineRule="auto"/>
        <w:ind w:firstLine="0"/>
        <w:rPr>
          <w:rFonts w:hint="eastAsia" w:ascii="宋体" w:hAnsi="宋体" w:eastAsia="宋体" w:cs="宋体"/>
          <w:sz w:val="24"/>
          <w:szCs w:val="24"/>
        </w:rPr>
      </w:pPr>
    </w:p>
    <w:p>
      <w:pPr>
        <w:pStyle w:val="10"/>
        <w:spacing w:line="480" w:lineRule="auto"/>
        <w:ind w:firstLine="0"/>
        <w:jc w:val="center"/>
        <w:rPr>
          <w:rFonts w:hint="eastAsia" w:ascii="宋体" w:hAnsi="宋体" w:eastAsia="宋体" w:cs="宋体"/>
          <w:b/>
          <w:sz w:val="24"/>
        </w:rPr>
      </w:pPr>
      <w:r>
        <w:rPr>
          <w:rFonts w:hint="eastAsia" w:ascii="宋体" w:hAnsi="宋体" w:eastAsia="宋体" w:cs="宋体"/>
          <w:b/>
          <w:sz w:val="24"/>
        </w:rPr>
        <w:t>（后附授权代理人最近半年内任意1个月个人社保缴纳证明文件）</w:t>
      </w:r>
    </w:p>
    <w:p>
      <w:pPr>
        <w:snapToGrid w:val="0"/>
        <w:spacing w:before="120" w:beforeLines="50" w:after="50"/>
        <w:jc w:val="center"/>
        <w:rPr>
          <w:rFonts w:hint="eastAsia" w:ascii="宋体" w:hAnsi="宋体" w:eastAsia="宋体" w:cs="宋体"/>
          <w:b/>
          <w:szCs w:val="28"/>
        </w:rPr>
      </w:pPr>
    </w:p>
    <w:p>
      <w:pPr>
        <w:spacing w:line="600" w:lineRule="exact"/>
        <w:jc w:val="center"/>
        <w:rPr>
          <w:rFonts w:hint="eastAsia" w:ascii="宋体" w:hAnsi="宋体" w:eastAsia="宋体" w:cs="宋体"/>
          <w:b/>
          <w:bCs/>
          <w:spacing w:val="24"/>
          <w:sz w:val="28"/>
          <w:szCs w:val="28"/>
        </w:rPr>
      </w:pPr>
    </w:p>
    <w:p>
      <w:pPr>
        <w:rPr>
          <w:rFonts w:hint="eastAsia" w:ascii="宋体" w:hAnsi="宋体" w:eastAsia="宋体" w:cs="宋体"/>
          <w:b/>
          <w:bCs/>
          <w:spacing w:val="24"/>
          <w:sz w:val="28"/>
          <w:szCs w:val="28"/>
        </w:rPr>
      </w:pPr>
      <w:r>
        <w:rPr>
          <w:rFonts w:hint="eastAsia" w:ascii="宋体" w:hAnsi="宋体" w:eastAsia="宋体" w:cs="宋体"/>
          <w:b/>
          <w:bCs/>
          <w:spacing w:val="24"/>
          <w:sz w:val="28"/>
          <w:szCs w:val="28"/>
        </w:rPr>
        <w:br w:type="page"/>
      </w:r>
    </w:p>
    <w:p>
      <w:pPr>
        <w:snapToGrid w:val="0"/>
        <w:spacing w:line="560" w:lineRule="exact"/>
        <w:jc w:val="center"/>
        <w:outlineLvl w:val="1"/>
        <w:rPr>
          <w:rFonts w:hint="eastAsia" w:ascii="宋体" w:hAnsi="宋体" w:eastAsia="宋体" w:cs="宋体"/>
          <w:b/>
          <w:sz w:val="28"/>
          <w:szCs w:val="28"/>
        </w:rPr>
      </w:pPr>
      <w:r>
        <w:rPr>
          <w:rFonts w:hint="eastAsia" w:ascii="宋体" w:hAnsi="宋体" w:eastAsia="宋体" w:cs="宋体"/>
          <w:b/>
          <w:sz w:val="28"/>
          <w:szCs w:val="28"/>
        </w:rPr>
        <w:t>承诺书</w:t>
      </w:r>
    </w:p>
    <w:p>
      <w:pPr>
        <w:snapToGrid w:val="0"/>
        <w:spacing w:line="560" w:lineRule="exact"/>
        <w:jc w:val="center"/>
        <w:rPr>
          <w:rFonts w:hint="eastAsia" w:ascii="宋体" w:hAnsi="宋体" w:eastAsia="宋体" w:cs="宋体"/>
          <w:b/>
          <w:sz w:val="28"/>
          <w:szCs w:val="28"/>
        </w:rPr>
      </w:pPr>
    </w:p>
    <w:p>
      <w:pPr>
        <w:tabs>
          <w:tab w:val="left" w:pos="1650"/>
        </w:tabs>
        <w:jc w:val="left"/>
        <w:rPr>
          <w:rFonts w:hint="eastAsia" w:ascii="宋体" w:hAnsi="宋体" w:eastAsia="宋体" w:cs="宋体"/>
          <w:sz w:val="24"/>
        </w:rPr>
      </w:pPr>
      <w:r>
        <w:rPr>
          <w:rFonts w:hint="eastAsia" w:ascii="宋体" w:hAnsi="宋体" w:eastAsia="宋体" w:cs="宋体"/>
          <w:sz w:val="24"/>
          <w:u w:val="single"/>
        </w:rPr>
        <w:t>（供应商）</w:t>
      </w:r>
      <w:r>
        <w:rPr>
          <w:rFonts w:hint="eastAsia" w:ascii="宋体" w:hAnsi="宋体" w:eastAsia="宋体" w:cs="宋体"/>
          <w:sz w:val="24"/>
        </w:rPr>
        <w:t>现参加</w:t>
      </w:r>
      <w:r>
        <w:rPr>
          <w:rFonts w:hint="eastAsia" w:ascii="宋体" w:hAnsi="宋体" w:eastAsia="宋体" w:cs="宋体"/>
          <w:sz w:val="24"/>
          <w:u w:val="single"/>
        </w:rPr>
        <w:t>（项目名称）</w:t>
      </w:r>
      <w:r>
        <w:rPr>
          <w:rFonts w:hint="eastAsia" w:ascii="宋体" w:hAnsi="宋体" w:eastAsia="宋体" w:cs="宋体"/>
          <w:sz w:val="24"/>
        </w:rPr>
        <w:t>政府采购活动，郑重承诺如下：</w:t>
      </w:r>
    </w:p>
    <w:p>
      <w:pPr>
        <w:tabs>
          <w:tab w:val="left" w:pos="1650"/>
        </w:tabs>
        <w:jc w:val="left"/>
        <w:rPr>
          <w:rFonts w:hint="eastAsia" w:ascii="宋体" w:hAnsi="宋体" w:eastAsia="宋体" w:cs="宋体"/>
          <w:sz w:val="24"/>
          <w:u w:val="single"/>
        </w:rPr>
      </w:pPr>
    </w:p>
    <w:p>
      <w:pPr>
        <w:tabs>
          <w:tab w:val="left" w:pos="1650"/>
        </w:tabs>
        <w:spacing w:line="600" w:lineRule="exact"/>
        <w:ind w:firstLine="480" w:firstLineChars="200"/>
        <w:jc w:val="left"/>
        <w:rPr>
          <w:rFonts w:hint="eastAsia" w:ascii="宋体" w:hAnsi="宋体" w:eastAsia="宋体" w:cs="宋体"/>
          <w:sz w:val="24"/>
        </w:rPr>
      </w:pPr>
      <w:r>
        <w:rPr>
          <w:rFonts w:hint="eastAsia" w:ascii="宋体" w:hAnsi="宋体" w:eastAsia="宋体" w:cs="宋体"/>
          <w:sz w:val="24"/>
        </w:rPr>
        <w:t>符合参与政府采购活动的资格条件并且没有税收缴纳、社会保障等方面的失信记录。且在磋商时间截止前未被“信用中国”（www.creditchina.gov.cn）、“中国政府采购网”（www.ccgp.gov.cn）列入失信被执行人、重大税收违法案件当事人名单、政府采购严重违法失信行为记录名单。</w:t>
      </w:r>
    </w:p>
    <w:p>
      <w:pPr>
        <w:pStyle w:val="12"/>
        <w:rPr>
          <w:rFonts w:hint="eastAsia" w:ascii="宋体" w:hAnsi="宋体" w:eastAsia="宋体" w:cs="宋体"/>
          <w:b/>
          <w:sz w:val="28"/>
          <w:szCs w:val="28"/>
        </w:rPr>
      </w:pPr>
    </w:p>
    <w:p>
      <w:pPr>
        <w:rPr>
          <w:rFonts w:hint="eastAsia" w:ascii="宋体" w:hAnsi="宋体" w:eastAsia="宋体" w:cs="宋体"/>
          <w:b/>
          <w:sz w:val="28"/>
          <w:szCs w:val="28"/>
        </w:rPr>
      </w:pPr>
    </w:p>
    <w:p>
      <w:pPr>
        <w:pStyle w:val="12"/>
        <w:rPr>
          <w:rFonts w:hint="eastAsia" w:ascii="宋体" w:hAnsi="宋体" w:eastAsia="宋体" w:cs="宋体"/>
          <w:b/>
          <w:sz w:val="28"/>
          <w:szCs w:val="28"/>
        </w:rPr>
      </w:pPr>
    </w:p>
    <w:p>
      <w:pPr>
        <w:rPr>
          <w:rFonts w:hint="eastAsia" w:ascii="宋体" w:hAnsi="宋体" w:eastAsia="宋体" w:cs="宋体"/>
          <w:b/>
          <w:sz w:val="28"/>
          <w:szCs w:val="28"/>
        </w:rPr>
      </w:pPr>
    </w:p>
    <w:p>
      <w:pPr>
        <w:pStyle w:val="12"/>
        <w:rPr>
          <w:rFonts w:hint="eastAsia" w:ascii="宋体" w:hAnsi="宋体" w:eastAsia="宋体" w:cs="宋体"/>
          <w:b/>
          <w:sz w:val="28"/>
          <w:szCs w:val="28"/>
        </w:rPr>
      </w:pPr>
    </w:p>
    <w:p>
      <w:pPr>
        <w:rPr>
          <w:rFonts w:hint="eastAsia" w:ascii="宋体" w:hAnsi="宋体" w:eastAsia="宋体" w:cs="宋体"/>
          <w:b/>
          <w:sz w:val="28"/>
          <w:szCs w:val="28"/>
        </w:rPr>
      </w:pPr>
    </w:p>
    <w:p>
      <w:pPr>
        <w:pStyle w:val="12"/>
        <w:rPr>
          <w:rFonts w:hint="eastAsia" w:ascii="宋体" w:hAnsi="宋体" w:eastAsia="宋体" w:cs="宋体"/>
          <w:b/>
          <w:sz w:val="28"/>
          <w:szCs w:val="28"/>
        </w:rPr>
      </w:pPr>
    </w:p>
    <w:p>
      <w:pPr>
        <w:pStyle w:val="54"/>
        <w:spacing w:before="0" w:beforeAutospacing="0" w:after="0" w:afterAutospacing="0" w:line="560" w:lineRule="exact"/>
        <w:ind w:firstLine="3240" w:firstLineChars="1350"/>
        <w:jc w:val="right"/>
        <w:rPr>
          <w:rFonts w:hint="eastAsia" w:ascii="宋体" w:hAnsi="宋体" w:eastAsia="宋体" w:cs="宋体"/>
          <w:kern w:val="2"/>
        </w:rPr>
      </w:pPr>
      <w:r>
        <w:rPr>
          <w:rFonts w:hint="eastAsia" w:ascii="宋体" w:hAnsi="宋体" w:eastAsia="宋体" w:cs="宋体"/>
          <w:kern w:val="2"/>
        </w:rPr>
        <w:t>承诺单位/个人（盖章/签名）</w:t>
      </w:r>
    </w:p>
    <w:p>
      <w:pPr>
        <w:spacing w:line="560" w:lineRule="exact"/>
        <w:jc w:val="right"/>
        <w:rPr>
          <w:rFonts w:hint="eastAsia" w:ascii="宋体" w:hAnsi="宋体" w:eastAsia="宋体" w:cs="宋体"/>
          <w:sz w:val="24"/>
        </w:rPr>
      </w:pPr>
      <w:r>
        <w:rPr>
          <w:rFonts w:hint="eastAsia" w:ascii="宋体" w:hAnsi="宋体" w:eastAsia="宋体" w:cs="宋体"/>
          <w:sz w:val="24"/>
        </w:rPr>
        <w:t xml:space="preserve">                               时间：</w:t>
      </w:r>
      <w:r>
        <w:rPr>
          <w:rFonts w:hint="eastAsia" w:ascii="宋体" w:hAnsi="宋体" w:eastAsia="宋体" w:cs="宋体"/>
          <w:sz w:val="24"/>
          <w:lang w:val="en-US" w:eastAsia="zh-CN"/>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pPr>
        <w:spacing w:line="600" w:lineRule="exact"/>
        <w:jc w:val="right"/>
        <w:rPr>
          <w:rFonts w:hint="eastAsia" w:ascii="宋体" w:hAnsi="宋体" w:eastAsia="宋体" w:cs="宋体"/>
          <w:b/>
          <w:bCs/>
          <w:spacing w:val="24"/>
          <w:sz w:val="28"/>
          <w:szCs w:val="28"/>
        </w:rPr>
      </w:pPr>
    </w:p>
    <w:p>
      <w:pPr>
        <w:spacing w:line="600" w:lineRule="exact"/>
        <w:jc w:val="center"/>
        <w:rPr>
          <w:rFonts w:hint="eastAsia" w:ascii="宋体" w:hAnsi="宋体" w:eastAsia="宋体" w:cs="宋体"/>
          <w:b/>
          <w:bCs/>
          <w:spacing w:val="24"/>
          <w:sz w:val="28"/>
          <w:szCs w:val="28"/>
        </w:rPr>
      </w:pPr>
    </w:p>
    <w:p>
      <w:pPr>
        <w:spacing w:line="600" w:lineRule="exact"/>
        <w:jc w:val="center"/>
        <w:rPr>
          <w:rFonts w:hint="eastAsia" w:ascii="宋体" w:hAnsi="宋体" w:eastAsia="宋体" w:cs="宋体"/>
          <w:b/>
          <w:bCs/>
          <w:spacing w:val="24"/>
          <w:sz w:val="28"/>
          <w:szCs w:val="28"/>
        </w:rPr>
      </w:pPr>
    </w:p>
    <w:p>
      <w:pPr>
        <w:spacing w:line="600" w:lineRule="exact"/>
        <w:jc w:val="center"/>
        <w:rPr>
          <w:rFonts w:hint="eastAsia" w:ascii="宋体" w:hAnsi="宋体" w:eastAsia="宋体" w:cs="宋体"/>
          <w:b/>
          <w:bCs/>
          <w:spacing w:val="24"/>
          <w:sz w:val="28"/>
          <w:szCs w:val="28"/>
        </w:rPr>
      </w:pPr>
    </w:p>
    <w:p>
      <w:pPr>
        <w:spacing w:line="600" w:lineRule="exact"/>
        <w:jc w:val="center"/>
        <w:rPr>
          <w:rFonts w:hint="eastAsia" w:ascii="宋体" w:hAnsi="宋体" w:eastAsia="宋体" w:cs="宋体"/>
          <w:b/>
          <w:bCs/>
          <w:spacing w:val="24"/>
          <w:sz w:val="28"/>
          <w:szCs w:val="28"/>
        </w:rPr>
      </w:pPr>
    </w:p>
    <w:p>
      <w:pPr>
        <w:spacing w:line="600" w:lineRule="exact"/>
        <w:jc w:val="center"/>
        <w:rPr>
          <w:rFonts w:hint="eastAsia" w:ascii="宋体" w:hAnsi="宋体" w:eastAsia="宋体" w:cs="宋体"/>
          <w:b/>
          <w:bCs/>
          <w:spacing w:val="24"/>
          <w:sz w:val="28"/>
          <w:szCs w:val="28"/>
        </w:rPr>
      </w:pPr>
    </w:p>
    <w:p>
      <w:pPr>
        <w:spacing w:line="600" w:lineRule="exact"/>
        <w:rPr>
          <w:rFonts w:hint="eastAsia" w:ascii="宋体" w:hAnsi="宋体" w:eastAsia="宋体" w:cs="宋体"/>
          <w:b/>
          <w:bCs/>
          <w:spacing w:val="24"/>
          <w:sz w:val="28"/>
          <w:szCs w:val="28"/>
        </w:rPr>
      </w:pPr>
    </w:p>
    <w:p>
      <w:pPr>
        <w:spacing w:line="600" w:lineRule="exact"/>
        <w:jc w:val="center"/>
        <w:outlineLvl w:val="9"/>
        <w:rPr>
          <w:rFonts w:hint="eastAsia" w:ascii="宋体" w:hAnsi="宋体" w:eastAsia="宋体" w:cs="宋体"/>
          <w:b/>
          <w:bCs/>
          <w:spacing w:val="24"/>
          <w:sz w:val="28"/>
          <w:szCs w:val="28"/>
        </w:rPr>
      </w:pPr>
    </w:p>
    <w:p>
      <w:pPr>
        <w:spacing w:line="600" w:lineRule="exact"/>
        <w:jc w:val="both"/>
        <w:outlineLvl w:val="9"/>
        <w:rPr>
          <w:rFonts w:hint="eastAsia" w:ascii="宋体" w:hAnsi="宋体" w:eastAsia="宋体" w:cs="宋体"/>
          <w:b/>
          <w:bCs/>
          <w:spacing w:val="24"/>
          <w:sz w:val="28"/>
          <w:szCs w:val="28"/>
        </w:rPr>
      </w:pPr>
    </w:p>
    <w:p>
      <w:pPr>
        <w:spacing w:line="600" w:lineRule="exact"/>
        <w:jc w:val="center"/>
        <w:outlineLvl w:val="1"/>
        <w:rPr>
          <w:rFonts w:hint="eastAsia" w:ascii="宋体" w:hAnsi="宋体" w:eastAsia="宋体" w:cs="宋体"/>
          <w:b/>
          <w:bCs/>
          <w:spacing w:val="24"/>
          <w:sz w:val="28"/>
          <w:szCs w:val="28"/>
        </w:rPr>
      </w:pPr>
      <w:r>
        <w:rPr>
          <w:rFonts w:hint="eastAsia" w:ascii="宋体" w:hAnsi="宋体" w:eastAsia="宋体" w:cs="宋体"/>
          <w:b/>
          <w:bCs/>
          <w:spacing w:val="24"/>
          <w:sz w:val="28"/>
          <w:szCs w:val="28"/>
        </w:rPr>
        <w:t>信用承诺书</w:t>
      </w:r>
    </w:p>
    <w:p>
      <w:pPr>
        <w:tabs>
          <w:tab w:val="left" w:pos="1650"/>
        </w:tabs>
        <w:spacing w:line="640" w:lineRule="exact"/>
        <w:ind w:firstLine="480" w:firstLineChars="200"/>
        <w:jc w:val="left"/>
        <w:rPr>
          <w:rFonts w:hint="eastAsia" w:ascii="宋体" w:hAnsi="宋体" w:eastAsia="宋体" w:cs="宋体"/>
          <w:sz w:val="24"/>
        </w:rPr>
      </w:pPr>
      <w:r>
        <w:rPr>
          <w:rFonts w:hint="eastAsia" w:ascii="宋体" w:hAnsi="宋体" w:eastAsia="宋体" w:cs="宋体"/>
          <w:sz w:val="24"/>
          <w:u w:val="single"/>
        </w:rPr>
        <w:t>（供应商）</w:t>
      </w:r>
      <w:r>
        <w:rPr>
          <w:rFonts w:hint="eastAsia" w:ascii="宋体" w:hAnsi="宋体" w:eastAsia="宋体" w:cs="宋体"/>
          <w:sz w:val="24"/>
        </w:rPr>
        <w:t>现参加</w:t>
      </w:r>
      <w:r>
        <w:rPr>
          <w:rFonts w:hint="eastAsia" w:ascii="宋体" w:hAnsi="宋体" w:eastAsia="宋体" w:cs="宋体"/>
          <w:sz w:val="24"/>
          <w:u w:val="single"/>
        </w:rPr>
        <w:t>（采购项目）</w:t>
      </w:r>
      <w:r>
        <w:rPr>
          <w:rFonts w:hint="eastAsia" w:ascii="宋体" w:hAnsi="宋体" w:eastAsia="宋体" w:cs="宋体"/>
          <w:sz w:val="24"/>
        </w:rPr>
        <w:t>政府采购活动，郑重承诺如下：</w:t>
      </w:r>
    </w:p>
    <w:p>
      <w:pPr>
        <w:tabs>
          <w:tab w:val="left" w:pos="1650"/>
        </w:tabs>
        <w:spacing w:line="640" w:lineRule="exact"/>
        <w:ind w:firstLine="630"/>
        <w:rPr>
          <w:rFonts w:hint="eastAsia" w:ascii="宋体" w:hAnsi="宋体" w:eastAsia="宋体" w:cs="宋体"/>
          <w:sz w:val="24"/>
        </w:rPr>
      </w:pPr>
      <w:r>
        <w:rPr>
          <w:rFonts w:hint="eastAsia" w:ascii="宋体" w:hAnsi="宋体" w:eastAsia="宋体" w:cs="宋体"/>
          <w:sz w:val="24"/>
        </w:rPr>
        <w:t>1、对所提供的资料合法性、真实性、准确性和有效性负责；</w:t>
      </w:r>
    </w:p>
    <w:p>
      <w:pPr>
        <w:tabs>
          <w:tab w:val="left" w:pos="1650"/>
        </w:tabs>
        <w:spacing w:line="640" w:lineRule="exact"/>
        <w:ind w:firstLine="630"/>
        <w:rPr>
          <w:rFonts w:hint="eastAsia" w:ascii="宋体" w:hAnsi="宋体" w:eastAsia="宋体" w:cs="宋体"/>
          <w:sz w:val="24"/>
        </w:rPr>
      </w:pPr>
      <w:r>
        <w:rPr>
          <w:rFonts w:hint="eastAsia" w:ascii="宋体" w:hAnsi="宋体" w:eastAsia="宋体" w:cs="宋体"/>
          <w:sz w:val="24"/>
        </w:rPr>
        <w:t>2、严格按照国家法律、法规和规章，依法开展相关经济活动，全面履行应尽的责任和义务；</w:t>
      </w:r>
    </w:p>
    <w:p>
      <w:pPr>
        <w:tabs>
          <w:tab w:val="left" w:pos="1650"/>
        </w:tabs>
        <w:spacing w:line="640" w:lineRule="exact"/>
        <w:ind w:firstLine="630"/>
        <w:rPr>
          <w:rFonts w:hint="eastAsia" w:ascii="宋体" w:hAnsi="宋体" w:eastAsia="宋体" w:cs="宋体"/>
          <w:sz w:val="24"/>
        </w:rPr>
      </w:pPr>
      <w:r>
        <w:rPr>
          <w:rFonts w:hint="eastAsia" w:ascii="宋体" w:hAnsi="宋体" w:eastAsia="宋体" w:cs="宋体"/>
          <w:sz w:val="24"/>
        </w:rPr>
        <w:t>3、加强自我约束、自我规范、自我管理，不制假售假、不虚假宣传、不违约毁约、不恶意逃债、不偷税漏税，诚信依法经营；</w:t>
      </w:r>
    </w:p>
    <w:p>
      <w:pPr>
        <w:tabs>
          <w:tab w:val="left" w:pos="1650"/>
        </w:tabs>
        <w:spacing w:line="640" w:lineRule="exact"/>
        <w:ind w:firstLine="630"/>
        <w:rPr>
          <w:rFonts w:hint="eastAsia" w:ascii="宋体" w:hAnsi="宋体" w:eastAsia="宋体" w:cs="宋体"/>
          <w:sz w:val="24"/>
        </w:rPr>
      </w:pPr>
      <w:r>
        <w:rPr>
          <w:rFonts w:hint="eastAsia" w:ascii="宋体" w:hAnsi="宋体" w:eastAsia="宋体" w:cs="宋体"/>
          <w:sz w:val="24"/>
        </w:rPr>
        <w:t>4、自愿接受行政主管部门的依法检查、违背承诺约定将自愿承担违约责任，并接受法律法规和相关部门规章制度的惩戒和约束；</w:t>
      </w:r>
    </w:p>
    <w:p>
      <w:pPr>
        <w:tabs>
          <w:tab w:val="left" w:pos="1650"/>
        </w:tabs>
        <w:spacing w:line="640" w:lineRule="exact"/>
        <w:ind w:firstLine="630"/>
        <w:rPr>
          <w:rFonts w:hint="eastAsia" w:ascii="宋体" w:hAnsi="宋体" w:eastAsia="宋体" w:cs="宋体"/>
          <w:sz w:val="24"/>
        </w:rPr>
      </w:pPr>
      <w:r>
        <w:rPr>
          <w:rFonts w:hint="eastAsia" w:ascii="宋体" w:hAnsi="宋体" w:eastAsia="宋体" w:cs="宋体"/>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640" w:lineRule="exact"/>
        <w:rPr>
          <w:rFonts w:hint="eastAsia" w:ascii="宋体" w:hAnsi="宋体" w:eastAsia="宋体" w:cs="宋体"/>
          <w:sz w:val="24"/>
          <w:u w:val="single"/>
        </w:rPr>
      </w:pPr>
    </w:p>
    <w:p>
      <w:pPr>
        <w:tabs>
          <w:tab w:val="left" w:pos="1650"/>
        </w:tabs>
        <w:spacing w:line="640" w:lineRule="exact"/>
        <w:rPr>
          <w:rFonts w:hint="eastAsia" w:ascii="宋体" w:hAnsi="宋体" w:eastAsia="宋体" w:cs="宋体"/>
          <w:sz w:val="24"/>
          <w:u w:val="single"/>
        </w:rPr>
      </w:pPr>
    </w:p>
    <w:p>
      <w:pPr>
        <w:pStyle w:val="54"/>
        <w:spacing w:before="0" w:beforeAutospacing="0" w:after="0" w:afterAutospacing="0" w:line="640" w:lineRule="exact"/>
        <w:ind w:firstLine="600" w:firstLineChars="250"/>
        <w:rPr>
          <w:rFonts w:hint="eastAsia" w:ascii="宋体" w:hAnsi="宋体" w:eastAsia="宋体" w:cs="宋体"/>
          <w:spacing w:val="-7"/>
        </w:rPr>
      </w:pPr>
      <w:r>
        <w:rPr>
          <w:rFonts w:hint="eastAsia" w:ascii="宋体" w:hAnsi="宋体" w:eastAsia="宋体" w:cs="宋体"/>
          <w:kern w:val="2"/>
        </w:rPr>
        <w:t>统一社会信用代码：</w:t>
      </w:r>
    </w:p>
    <w:p>
      <w:pPr>
        <w:pStyle w:val="54"/>
        <w:spacing w:before="0" w:beforeAutospacing="0" w:after="0" w:afterAutospacing="0" w:line="640" w:lineRule="exact"/>
        <w:rPr>
          <w:rFonts w:hint="eastAsia" w:ascii="宋体" w:hAnsi="宋体" w:eastAsia="宋体" w:cs="宋体"/>
        </w:rPr>
      </w:pPr>
    </w:p>
    <w:p>
      <w:pPr>
        <w:pStyle w:val="54"/>
        <w:spacing w:before="0" w:beforeAutospacing="0" w:after="0" w:afterAutospacing="0" w:line="640" w:lineRule="exact"/>
        <w:rPr>
          <w:rFonts w:hint="eastAsia" w:ascii="宋体" w:hAnsi="宋体" w:eastAsia="宋体" w:cs="宋体"/>
        </w:rPr>
      </w:pPr>
    </w:p>
    <w:p>
      <w:pPr>
        <w:pStyle w:val="54"/>
        <w:spacing w:before="0" w:beforeAutospacing="0" w:after="0" w:afterAutospacing="0" w:line="640" w:lineRule="exact"/>
        <w:ind w:firstLine="3240" w:firstLineChars="1350"/>
        <w:jc w:val="right"/>
        <w:rPr>
          <w:rFonts w:hint="eastAsia" w:ascii="宋体" w:hAnsi="宋体" w:eastAsia="宋体" w:cs="宋体"/>
          <w:kern w:val="2"/>
        </w:rPr>
      </w:pPr>
      <w:r>
        <w:rPr>
          <w:rFonts w:hint="eastAsia" w:ascii="宋体" w:hAnsi="宋体" w:eastAsia="宋体" w:cs="宋体"/>
          <w:kern w:val="2"/>
        </w:rPr>
        <w:t>承诺单位/个人：（盖章/签名）</w:t>
      </w:r>
    </w:p>
    <w:p>
      <w:pPr>
        <w:spacing w:line="640" w:lineRule="exact"/>
        <w:jc w:val="right"/>
        <w:rPr>
          <w:rFonts w:hint="eastAsia" w:ascii="宋体" w:hAnsi="宋体" w:eastAsia="宋体" w:cs="宋体"/>
          <w:sz w:val="24"/>
        </w:rPr>
      </w:pPr>
      <w:r>
        <w:rPr>
          <w:rFonts w:hint="eastAsia" w:ascii="宋体" w:hAnsi="宋体" w:eastAsia="宋体" w:cs="宋体"/>
          <w:sz w:val="24"/>
        </w:rPr>
        <w:t xml:space="preserve">            时   间：  年  月  日</w:t>
      </w:r>
    </w:p>
    <w:p>
      <w:pPr>
        <w:pStyle w:val="16"/>
        <w:rPr>
          <w:rFonts w:hint="eastAsia" w:ascii="宋体" w:hAnsi="宋体" w:eastAsia="宋体" w:cs="宋体"/>
        </w:rPr>
      </w:pPr>
    </w:p>
    <w:p>
      <w:pPr>
        <w:pStyle w:val="16"/>
        <w:rPr>
          <w:rFonts w:hint="eastAsia" w:ascii="宋体" w:hAnsi="宋体" w:eastAsia="宋体" w:cs="宋体"/>
        </w:rPr>
      </w:pPr>
    </w:p>
    <w:p>
      <w:pPr>
        <w:pStyle w:val="10"/>
        <w:spacing w:line="600" w:lineRule="exact"/>
        <w:ind w:firstLine="0"/>
        <w:jc w:val="center"/>
        <w:rPr>
          <w:rFonts w:hint="eastAsia" w:ascii="宋体" w:hAnsi="宋体" w:eastAsia="宋体" w:cs="宋体"/>
          <w:sz w:val="24"/>
          <w:szCs w:val="24"/>
        </w:rPr>
      </w:pPr>
    </w:p>
    <w:p>
      <w:pPr>
        <w:pStyle w:val="30"/>
        <w:ind w:firstLine="6090"/>
        <w:rPr>
          <w:rFonts w:hint="eastAsia" w:ascii="宋体" w:hAnsi="宋体" w:eastAsia="宋体" w:cs="宋体"/>
        </w:rPr>
        <w:sectPr>
          <w:pgSz w:w="11907" w:h="16840"/>
          <w:pgMar w:top="1418" w:right="1701" w:bottom="1134" w:left="1701" w:header="851" w:footer="618" w:gutter="0"/>
          <w:pgNumType w:fmt="decimal"/>
          <w:cols w:space="720" w:num="1"/>
          <w:docGrid w:linePitch="312" w:charSpace="0"/>
        </w:sectPr>
      </w:pP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中小企业声明函（工程、服务）</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本公司（联合体）郑重声明，根据《政府采购促进中小企业发展管理办法》（财</w:t>
      </w:r>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库﹝2020﹞46 号）的规定，本公司 （联合体）参加</w:t>
      </w:r>
      <w:r>
        <w:rPr>
          <w:rFonts w:hint="eastAsia" w:ascii="宋体" w:hAnsi="宋体" w:eastAsia="宋体" w:cs="宋体"/>
          <w:sz w:val="24"/>
          <w:u w:val="single"/>
        </w:rPr>
        <w:t xml:space="preserve"> （ 单位名称 ） </w:t>
      </w:r>
      <w:r>
        <w:rPr>
          <w:rFonts w:hint="eastAsia" w:ascii="宋体" w:hAnsi="宋体" w:eastAsia="宋体" w:cs="宋体"/>
          <w:sz w:val="24"/>
        </w:rPr>
        <w:t xml:space="preserve">的 </w:t>
      </w:r>
      <w:r>
        <w:rPr>
          <w:rFonts w:hint="eastAsia" w:ascii="宋体" w:hAnsi="宋体" w:eastAsia="宋体" w:cs="宋体"/>
          <w:sz w:val="24"/>
          <w:u w:val="single"/>
        </w:rPr>
        <w:t>（ 项目名称 ）</w:t>
      </w:r>
      <w:r>
        <w:rPr>
          <w:rFonts w:hint="eastAsia" w:ascii="宋体" w:hAnsi="宋体" w:eastAsia="宋体" w:cs="宋体"/>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u w:val="single"/>
        </w:rPr>
        <w:t xml:space="preserve">（ 标的名称 ） </w:t>
      </w:r>
      <w:r>
        <w:rPr>
          <w:rFonts w:hint="eastAsia" w:ascii="宋体" w:hAnsi="宋体" w:eastAsia="宋体" w:cs="宋体"/>
          <w:sz w:val="24"/>
        </w:rPr>
        <w:t>，属于</w:t>
      </w:r>
      <w:r>
        <w:rPr>
          <w:rFonts w:hint="eastAsia" w:ascii="宋体" w:hAnsi="宋体" w:eastAsia="宋体" w:cs="宋体"/>
          <w:sz w:val="24"/>
          <w:u w:val="single"/>
        </w:rPr>
        <w:t xml:space="preserve"> （ 采购文件中明确的所属行业 ）</w:t>
      </w:r>
      <w:r>
        <w:rPr>
          <w:rFonts w:hint="eastAsia" w:ascii="宋体" w:hAnsi="宋体" w:eastAsia="宋体" w:cs="宋体"/>
          <w:sz w:val="24"/>
        </w:rPr>
        <w:t xml:space="preserve"> ； 承建（承接）企业为</w:t>
      </w:r>
      <w:r>
        <w:rPr>
          <w:rFonts w:hint="eastAsia" w:ascii="宋体" w:hAnsi="宋体" w:eastAsia="宋体" w:cs="宋体"/>
          <w:sz w:val="24"/>
          <w:u w:val="single"/>
        </w:rPr>
        <w:t xml:space="preserve"> （ 企业名称） </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 、小型企业 、微型企业 ） </w:t>
      </w:r>
      <w:r>
        <w:rPr>
          <w:rFonts w:hint="eastAsia" w:ascii="宋体" w:hAnsi="宋体" w:eastAsia="宋体" w:cs="宋体"/>
          <w:sz w:val="24"/>
        </w:rPr>
        <w:t xml:space="preserve">； </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2. </w:t>
      </w:r>
      <w:r>
        <w:rPr>
          <w:rFonts w:hint="eastAsia" w:ascii="宋体" w:hAnsi="宋体" w:eastAsia="宋体" w:cs="宋体"/>
          <w:sz w:val="24"/>
          <w:u w:val="single"/>
        </w:rPr>
        <w:t xml:space="preserve">（ 标的名称 ） </w:t>
      </w:r>
      <w:r>
        <w:rPr>
          <w:rFonts w:hint="eastAsia" w:ascii="宋体" w:hAnsi="宋体" w:eastAsia="宋体" w:cs="宋体"/>
          <w:sz w:val="24"/>
        </w:rPr>
        <w:t>，属于</w:t>
      </w:r>
      <w:r>
        <w:rPr>
          <w:rFonts w:hint="eastAsia" w:ascii="宋体" w:hAnsi="宋体" w:eastAsia="宋体" w:cs="宋体"/>
          <w:sz w:val="24"/>
          <w:u w:val="single"/>
        </w:rPr>
        <w:t xml:space="preserve"> （ 采购文件中明确的所属行业 ）</w:t>
      </w:r>
      <w:r>
        <w:rPr>
          <w:rFonts w:hint="eastAsia" w:ascii="宋体" w:hAnsi="宋体" w:eastAsia="宋体" w:cs="宋体"/>
          <w:sz w:val="24"/>
        </w:rPr>
        <w:t xml:space="preserve"> ； 承建（承接）企业为</w:t>
      </w:r>
      <w:r>
        <w:rPr>
          <w:rFonts w:hint="eastAsia" w:ascii="宋体" w:hAnsi="宋体" w:eastAsia="宋体" w:cs="宋体"/>
          <w:sz w:val="24"/>
          <w:u w:val="single"/>
        </w:rPr>
        <w:t xml:space="preserve"> （ 企业名称） </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 、小型企业 、微型企业 ）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 ……</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 以上企业，不属于大企业的分支机构，不存在控股股东为大企业的情形，也不存在与大企业的负责人为同一人的情形。本企业对上述声明内容的真实性负责。如有虚假，将依法承担相应责任。 </w:t>
      </w:r>
    </w:p>
    <w:p>
      <w:pPr>
        <w:tabs>
          <w:tab w:val="left" w:pos="2996"/>
        </w:tabs>
        <w:spacing w:line="600" w:lineRule="exact"/>
        <w:ind w:firstLine="480" w:firstLineChars="200"/>
        <w:rPr>
          <w:rFonts w:hint="eastAsia" w:ascii="宋体" w:hAnsi="宋体" w:eastAsia="宋体" w:cs="宋体"/>
          <w:sz w:val="24"/>
        </w:rPr>
      </w:pPr>
    </w:p>
    <w:p>
      <w:pPr>
        <w:tabs>
          <w:tab w:val="left" w:pos="2996"/>
        </w:tabs>
        <w:spacing w:line="600" w:lineRule="exact"/>
        <w:ind w:firstLine="480" w:firstLineChars="200"/>
        <w:rPr>
          <w:rFonts w:hint="eastAsia" w:ascii="宋体" w:hAnsi="宋体" w:eastAsia="宋体" w:cs="宋体"/>
          <w:sz w:val="24"/>
        </w:rPr>
      </w:pPr>
    </w:p>
    <w:p>
      <w:pPr>
        <w:tabs>
          <w:tab w:val="left" w:pos="2996"/>
        </w:tabs>
        <w:spacing w:line="600" w:lineRule="exact"/>
        <w:ind w:firstLine="480" w:firstLineChars="200"/>
        <w:jc w:val="center"/>
        <w:rPr>
          <w:rFonts w:hint="eastAsia" w:ascii="宋体" w:hAnsi="宋体" w:eastAsia="宋体" w:cs="宋体"/>
          <w:sz w:val="24"/>
        </w:rPr>
      </w:pPr>
      <w:r>
        <w:rPr>
          <w:rFonts w:hint="eastAsia" w:ascii="宋体" w:hAnsi="宋体" w:eastAsia="宋体" w:cs="宋体"/>
          <w:sz w:val="24"/>
        </w:rPr>
        <w:t>供应商名称（盖章）：</w:t>
      </w:r>
    </w:p>
    <w:p>
      <w:pPr>
        <w:spacing w:line="600" w:lineRule="exact"/>
        <w:ind w:firstLine="360" w:firstLineChars="150"/>
        <w:jc w:val="center"/>
        <w:rPr>
          <w:rFonts w:hint="eastAsia" w:ascii="宋体" w:hAnsi="宋体" w:eastAsia="宋体" w:cs="宋体"/>
          <w:sz w:val="24"/>
        </w:rPr>
      </w:pPr>
      <w:r>
        <w:rPr>
          <w:rFonts w:hint="eastAsia" w:ascii="宋体" w:hAnsi="宋体" w:eastAsia="宋体" w:cs="宋体"/>
          <w:sz w:val="24"/>
        </w:rPr>
        <w:t xml:space="preserve">  日　期：   年  月   日</w:t>
      </w:r>
    </w:p>
    <w:p>
      <w:pPr>
        <w:spacing w:line="600" w:lineRule="exact"/>
        <w:rPr>
          <w:rFonts w:hint="eastAsia" w:ascii="宋体" w:hAnsi="宋体" w:eastAsia="宋体" w:cs="宋体"/>
          <w:sz w:val="24"/>
        </w:rPr>
      </w:pPr>
      <w:r>
        <w:rPr>
          <w:rFonts w:hint="eastAsia" w:ascii="宋体" w:hAnsi="宋体" w:eastAsia="宋体" w:cs="宋体"/>
          <w:sz w:val="24"/>
        </w:rPr>
        <w:t>注：1、从业人员、营业收入、资产总额填报上一年度数据，无上一年度数据的新成立企业可不填报。</w:t>
      </w:r>
    </w:p>
    <w:p>
      <w:pPr>
        <w:spacing w:line="600" w:lineRule="exact"/>
        <w:rPr>
          <w:rFonts w:hint="eastAsia" w:ascii="宋体" w:hAnsi="宋体" w:eastAsia="宋体" w:cs="宋体"/>
          <w:sz w:val="24"/>
        </w:rPr>
      </w:pPr>
    </w:p>
    <w:p>
      <w:pPr>
        <w:spacing w:line="360" w:lineRule="auto"/>
        <w:jc w:val="center"/>
        <w:outlineLvl w:val="1"/>
        <w:rPr>
          <w:rFonts w:hint="eastAsia" w:ascii="宋体" w:hAnsi="宋体" w:eastAsia="宋体" w:cs="宋体"/>
          <w:b/>
          <w:bCs/>
          <w:sz w:val="28"/>
          <w:szCs w:val="28"/>
        </w:rPr>
        <w:sectPr>
          <w:footerReference r:id="rId15" w:type="default"/>
          <w:pgSz w:w="11906" w:h="16838"/>
          <w:pgMar w:top="1134" w:right="1247" w:bottom="1032" w:left="1247" w:header="510" w:footer="850" w:gutter="0"/>
          <w:pgNumType w:fmt="decimal"/>
          <w:cols w:space="720" w:num="1"/>
          <w:docGrid w:type="lines" w:linePitch="312" w:charSpace="0"/>
        </w:sectPr>
      </w:pPr>
    </w:p>
    <w:p>
      <w:pPr>
        <w:spacing w:line="360" w:lineRule="auto"/>
        <w:jc w:val="center"/>
        <w:outlineLvl w:val="1"/>
        <w:rPr>
          <w:rFonts w:hint="eastAsia" w:ascii="宋体" w:hAnsi="宋体" w:eastAsia="宋体" w:cs="宋体"/>
          <w:b/>
          <w:bCs/>
          <w:sz w:val="28"/>
          <w:szCs w:val="28"/>
        </w:rPr>
      </w:pPr>
      <w:r>
        <w:rPr>
          <w:rFonts w:hint="eastAsia" w:ascii="宋体" w:hAnsi="宋体" w:eastAsia="宋体" w:cs="宋体"/>
          <w:b/>
          <w:bCs/>
          <w:sz w:val="28"/>
          <w:szCs w:val="28"/>
        </w:rPr>
        <w:t>监狱企业声明函</w:t>
      </w:r>
      <w:r>
        <w:rPr>
          <w:rFonts w:hint="eastAsia" w:ascii="宋体" w:hAnsi="宋体" w:eastAsia="宋体" w:cs="宋体"/>
          <w:b/>
          <w:sz w:val="28"/>
          <w:szCs w:val="28"/>
        </w:rPr>
        <w:t>（如有）</w:t>
      </w:r>
    </w:p>
    <w:p>
      <w:pPr>
        <w:spacing w:line="600" w:lineRule="exact"/>
        <w:jc w:val="center"/>
        <w:rPr>
          <w:rFonts w:hint="eastAsia" w:ascii="宋体" w:hAnsi="宋体" w:eastAsia="宋体" w:cs="宋体"/>
          <w:sz w:val="24"/>
        </w:rPr>
      </w:pPr>
      <w:r>
        <w:rPr>
          <w:rFonts w:hint="eastAsia" w:ascii="宋体" w:hAnsi="宋体" w:eastAsia="宋体" w:cs="宋体"/>
          <w:sz w:val="24"/>
        </w:rPr>
        <w:t>【非监狱企业的不用提供】</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本企业郑重声明，根据《关于政府采购支持监狱企业发展有关问题的通知》(财库[2014]68号）的规定，本企业为监狱企业。</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根据上述标准，我企业属于监狱企业的理由为:</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本企业为参加(项目名称:) (项目编号:)采购活动提供本企业的产品。</w:t>
      </w:r>
    </w:p>
    <w:p>
      <w:pPr>
        <w:spacing w:line="600" w:lineRule="exact"/>
        <w:ind w:firstLine="360" w:firstLineChars="150"/>
        <w:rPr>
          <w:rFonts w:hint="eastAsia" w:ascii="宋体" w:hAnsi="宋体" w:eastAsia="宋体" w:cs="宋体"/>
          <w:sz w:val="24"/>
        </w:rPr>
      </w:pPr>
      <w:r>
        <w:rPr>
          <w:rFonts w:hint="eastAsia" w:ascii="宋体" w:hAnsi="宋体" w:eastAsia="宋体" w:cs="宋体"/>
          <w:sz w:val="24"/>
        </w:rPr>
        <w:t>本企业对上述声明的真实性负责。如有虚假，将依法承担相应责任。</w:t>
      </w:r>
    </w:p>
    <w:p>
      <w:pPr>
        <w:spacing w:line="600" w:lineRule="exact"/>
        <w:rPr>
          <w:rFonts w:hint="eastAsia" w:ascii="宋体" w:hAnsi="宋体" w:eastAsia="宋体" w:cs="宋体"/>
          <w:sz w:val="24"/>
        </w:rPr>
      </w:pPr>
    </w:p>
    <w:p>
      <w:pPr>
        <w:spacing w:line="600" w:lineRule="exact"/>
        <w:ind w:firstLine="360" w:firstLineChars="150"/>
        <w:jc w:val="center"/>
        <w:rPr>
          <w:rFonts w:hint="eastAsia" w:ascii="宋体" w:hAnsi="宋体" w:eastAsia="宋体" w:cs="宋体"/>
          <w:sz w:val="24"/>
        </w:rPr>
      </w:pPr>
      <w:r>
        <w:rPr>
          <w:rFonts w:hint="eastAsia" w:ascii="宋体" w:hAnsi="宋体" w:eastAsia="宋体" w:cs="宋体"/>
          <w:sz w:val="24"/>
        </w:rPr>
        <w:t>供应商名称(盖章) :</w:t>
      </w:r>
    </w:p>
    <w:p>
      <w:pPr>
        <w:spacing w:line="600" w:lineRule="exact"/>
        <w:ind w:firstLine="360" w:firstLineChars="150"/>
        <w:jc w:val="center"/>
        <w:rPr>
          <w:rFonts w:hint="eastAsia" w:ascii="宋体" w:hAnsi="宋体" w:eastAsia="宋体" w:cs="宋体"/>
          <w:sz w:val="24"/>
        </w:rPr>
      </w:pPr>
      <w:r>
        <w:rPr>
          <w:rFonts w:hint="eastAsia" w:ascii="宋体" w:hAnsi="宋体" w:eastAsia="宋体" w:cs="宋体"/>
          <w:sz w:val="24"/>
        </w:rPr>
        <w:t>日期:  年  月   日</w:t>
      </w:r>
    </w:p>
    <w:p>
      <w:pPr>
        <w:spacing w:line="600" w:lineRule="exact"/>
        <w:ind w:firstLine="360" w:firstLineChars="150"/>
        <w:jc w:val="right"/>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注：1、根据《关于政府采购支持监狱企业发展有关问题的通知》（财库[2014]68 号）的规定，供应商提供由省级以上监狱管理局、戒毒管理局（含新疆生产建设兵团）出具的属于监狱企业证明文件的，视同为小型和微型企业小微企业名录；</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2、监狱企业参加政府采购活动时，应当提供由省级以上监狱管理局、戒毒管理局(含新疆生产建设兵团)出具的属于监狱企业的证明文件；</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40" w:lineRule="exact"/>
        <w:rPr>
          <w:rFonts w:hint="eastAsia" w:ascii="宋体" w:hAnsi="宋体" w:eastAsia="宋体" w:cs="宋体"/>
          <w:sz w:val="24"/>
        </w:rPr>
      </w:pP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spacing w:line="360" w:lineRule="auto"/>
        <w:jc w:val="center"/>
        <w:outlineLvl w:val="1"/>
        <w:rPr>
          <w:rFonts w:hint="eastAsia" w:ascii="宋体" w:hAnsi="宋体" w:eastAsia="宋体" w:cs="宋体"/>
          <w:b/>
          <w:bCs/>
          <w:sz w:val="28"/>
          <w:szCs w:val="28"/>
        </w:rPr>
      </w:pPr>
      <w:r>
        <w:rPr>
          <w:rFonts w:hint="eastAsia" w:ascii="宋体" w:hAnsi="宋体" w:eastAsia="宋体" w:cs="宋体"/>
          <w:b/>
          <w:bCs/>
          <w:sz w:val="28"/>
          <w:szCs w:val="28"/>
        </w:rPr>
        <w:t>残疾人福利性单位声明函</w:t>
      </w:r>
      <w:r>
        <w:rPr>
          <w:rFonts w:hint="eastAsia" w:ascii="宋体" w:hAnsi="宋体" w:eastAsia="宋体" w:cs="宋体"/>
          <w:b/>
          <w:sz w:val="28"/>
          <w:szCs w:val="28"/>
        </w:rPr>
        <w:t>（如有）</w:t>
      </w:r>
    </w:p>
    <w:p>
      <w:pPr>
        <w:spacing w:line="600" w:lineRule="exact"/>
        <w:jc w:val="center"/>
        <w:rPr>
          <w:rFonts w:hint="eastAsia" w:ascii="宋体" w:hAnsi="宋体" w:eastAsia="宋体" w:cs="宋体"/>
          <w:sz w:val="24"/>
        </w:rPr>
      </w:pPr>
      <w:r>
        <w:rPr>
          <w:rFonts w:hint="eastAsia" w:ascii="宋体" w:hAnsi="宋体" w:eastAsia="宋体" w:cs="宋体"/>
          <w:sz w:val="24"/>
        </w:rPr>
        <w:t>【非残疾人福利性单位不用提供】</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本单位对上述声明的真实性负责，如有虚假，将依法承但相应责任。</w:t>
      </w:r>
    </w:p>
    <w:p>
      <w:pPr>
        <w:spacing w:line="600" w:lineRule="exact"/>
        <w:ind w:firstLine="480" w:firstLineChars="200"/>
        <w:rPr>
          <w:rFonts w:hint="eastAsia" w:ascii="宋体" w:hAnsi="宋体" w:eastAsia="宋体" w:cs="宋体"/>
          <w:sz w:val="24"/>
        </w:rPr>
      </w:pPr>
    </w:p>
    <w:p>
      <w:pPr>
        <w:spacing w:line="600" w:lineRule="exact"/>
        <w:ind w:firstLine="480" w:firstLineChars="200"/>
        <w:rPr>
          <w:rFonts w:hint="eastAsia" w:ascii="宋体" w:hAnsi="宋体" w:eastAsia="宋体" w:cs="宋体"/>
          <w:sz w:val="24"/>
        </w:rPr>
      </w:pPr>
    </w:p>
    <w:p>
      <w:pPr>
        <w:spacing w:line="600" w:lineRule="exact"/>
        <w:ind w:firstLine="480" w:firstLineChars="200"/>
        <w:jc w:val="center"/>
        <w:rPr>
          <w:rFonts w:hint="eastAsia" w:ascii="宋体" w:hAnsi="宋体" w:eastAsia="宋体" w:cs="宋体"/>
          <w:sz w:val="24"/>
        </w:rPr>
      </w:pPr>
      <w:r>
        <w:rPr>
          <w:rFonts w:hint="eastAsia" w:ascii="宋体" w:hAnsi="宋体" w:eastAsia="宋体" w:cs="宋体"/>
          <w:sz w:val="24"/>
        </w:rPr>
        <w:t>供应商名称(盖章)：</w:t>
      </w:r>
    </w:p>
    <w:p>
      <w:pPr>
        <w:spacing w:line="600" w:lineRule="exact"/>
        <w:ind w:firstLine="480" w:firstLineChars="200"/>
        <w:jc w:val="center"/>
        <w:rPr>
          <w:rFonts w:hint="eastAsia" w:ascii="宋体" w:hAnsi="宋体" w:eastAsia="宋体" w:cs="宋体"/>
          <w:sz w:val="24"/>
        </w:rPr>
      </w:pPr>
      <w:r>
        <w:rPr>
          <w:rFonts w:hint="eastAsia" w:ascii="宋体" w:hAnsi="宋体" w:eastAsia="宋体" w:cs="宋体"/>
          <w:sz w:val="24"/>
        </w:rPr>
        <w:t>日期：  年  月  日</w:t>
      </w:r>
    </w:p>
    <w:p>
      <w:pPr>
        <w:spacing w:line="360" w:lineRule="auto"/>
        <w:rPr>
          <w:rFonts w:hint="eastAsia" w:ascii="宋体" w:hAnsi="宋体" w:eastAsia="宋体" w:cs="宋体"/>
          <w:b/>
          <w:szCs w:val="28"/>
        </w:rPr>
      </w:pPr>
    </w:p>
    <w:p>
      <w:pPr>
        <w:spacing w:line="360" w:lineRule="auto"/>
        <w:rPr>
          <w:rFonts w:hint="eastAsia" w:ascii="宋体" w:hAnsi="宋体" w:eastAsia="宋体" w:cs="宋体"/>
          <w:b/>
          <w:szCs w:val="28"/>
        </w:rPr>
      </w:pPr>
    </w:p>
    <w:p>
      <w:pPr>
        <w:spacing w:line="360" w:lineRule="auto"/>
        <w:rPr>
          <w:rFonts w:hint="eastAsia" w:ascii="宋体" w:hAnsi="宋体" w:eastAsia="宋体" w:cs="宋体"/>
          <w:b/>
          <w:szCs w:val="28"/>
        </w:rPr>
      </w:pPr>
    </w:p>
    <w:p>
      <w:pPr>
        <w:spacing w:line="600" w:lineRule="exact"/>
        <w:rPr>
          <w:rFonts w:hint="eastAsia" w:ascii="宋体" w:hAnsi="宋体" w:eastAsia="宋体" w:cs="宋体"/>
          <w:b/>
          <w:szCs w:val="28"/>
        </w:rPr>
      </w:pPr>
      <w:r>
        <w:rPr>
          <w:rFonts w:hint="eastAsia" w:ascii="宋体" w:hAnsi="宋体" w:eastAsia="宋体" w:cs="宋体"/>
          <w:sz w:val="24"/>
        </w:rPr>
        <w:t>注：符合《关于促进残疾人就业政府采购政策的通知》（财库〔2017〕141 号）规定的条件并提供《残疾人福利性单位声明函》的残疾人福利性单位视同小型、微型企业。</w:t>
      </w:r>
    </w:p>
    <w:p>
      <w:pPr>
        <w:spacing w:line="600" w:lineRule="exact"/>
        <w:jc w:val="center"/>
        <w:rPr>
          <w:rFonts w:hint="eastAsia" w:ascii="宋体" w:hAnsi="宋体" w:eastAsia="宋体" w:cs="宋体"/>
          <w:b/>
          <w:bCs/>
          <w:spacing w:val="24"/>
          <w:sz w:val="28"/>
          <w:szCs w:val="28"/>
        </w:rPr>
      </w:pPr>
    </w:p>
    <w:p>
      <w:pPr>
        <w:pStyle w:val="30"/>
        <w:ind w:firstLine="6090"/>
        <w:rPr>
          <w:rFonts w:hint="eastAsia" w:ascii="宋体" w:hAnsi="宋体" w:eastAsia="宋体" w:cs="宋体"/>
        </w:rPr>
      </w:pPr>
    </w:p>
    <w:p>
      <w:pPr>
        <w:pStyle w:val="30"/>
        <w:ind w:firstLine="6090"/>
        <w:rPr>
          <w:rFonts w:hint="eastAsia" w:ascii="宋体" w:hAnsi="宋体" w:eastAsia="宋体" w:cs="宋体"/>
        </w:rPr>
      </w:pPr>
    </w:p>
    <w:p>
      <w:pPr>
        <w:spacing w:line="600" w:lineRule="exact"/>
        <w:jc w:val="center"/>
        <w:outlineLvl w:val="1"/>
        <w:rPr>
          <w:rFonts w:hint="eastAsia" w:ascii="宋体" w:hAnsi="宋体" w:eastAsia="宋体" w:cs="宋体"/>
          <w:b/>
          <w:bCs/>
          <w:spacing w:val="24"/>
          <w:sz w:val="28"/>
          <w:szCs w:val="28"/>
        </w:rPr>
        <w:sectPr>
          <w:footerReference r:id="rId16" w:type="default"/>
          <w:pgSz w:w="11907" w:h="16840"/>
          <w:pgMar w:top="1418" w:right="1701" w:bottom="1134" w:left="1701" w:header="851" w:footer="618" w:gutter="0"/>
          <w:pgNumType w:fmt="decimal"/>
          <w:cols w:space="720" w:num="1"/>
          <w:docGrid w:linePitch="312" w:charSpace="0"/>
        </w:sectPr>
      </w:pPr>
    </w:p>
    <w:p>
      <w:pPr>
        <w:spacing w:line="600" w:lineRule="exact"/>
        <w:jc w:val="center"/>
        <w:outlineLvl w:val="1"/>
        <w:rPr>
          <w:rFonts w:hint="eastAsia" w:ascii="宋体" w:hAnsi="宋体" w:eastAsia="宋体" w:cs="宋体"/>
          <w:b/>
          <w:szCs w:val="28"/>
        </w:rPr>
      </w:pPr>
      <w:r>
        <w:rPr>
          <w:rFonts w:hint="eastAsia" w:ascii="宋体" w:hAnsi="宋体" w:eastAsia="宋体" w:cs="宋体"/>
          <w:b/>
          <w:bCs/>
          <w:spacing w:val="24"/>
          <w:sz w:val="28"/>
          <w:szCs w:val="28"/>
        </w:rPr>
        <w:t>企业业绩</w:t>
      </w:r>
    </w:p>
    <w:p>
      <w:pPr>
        <w:spacing w:line="600" w:lineRule="exact"/>
        <w:rPr>
          <w:rFonts w:hint="eastAsia" w:ascii="宋体" w:hAnsi="宋体" w:eastAsia="宋体" w:cs="宋体"/>
          <w:sz w:val="24"/>
        </w:rPr>
      </w:pPr>
      <w:r>
        <w:rPr>
          <w:rFonts w:hint="eastAsia" w:ascii="宋体" w:hAnsi="宋体" w:eastAsia="宋体" w:cs="宋体"/>
          <w:sz w:val="24"/>
        </w:rPr>
        <w:t>供应商全称（加盖公章）：</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600" w:lineRule="exact"/>
        <w:rPr>
          <w:rFonts w:hint="eastAsia"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rPr>
        <w:t xml:space="preserve">                                         </w:t>
      </w:r>
    </w:p>
    <w:p>
      <w:pPr>
        <w:pStyle w:val="21"/>
        <w:rPr>
          <w:rFonts w:hint="eastAsia" w:ascii="宋体" w:hAnsi="宋体" w:eastAsia="宋体" w:cs="宋体"/>
        </w:rPr>
      </w:pPr>
    </w:p>
    <w:tbl>
      <w:tblPr>
        <w:tblStyle w:val="31"/>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noWrap/>
            <w:vAlign w:val="center"/>
          </w:tcPr>
          <w:p>
            <w:pPr>
              <w:spacing w:line="360" w:lineRule="auto"/>
              <w:jc w:val="center"/>
              <w:rPr>
                <w:rFonts w:hint="eastAsia" w:ascii="宋体" w:hAnsi="宋体" w:eastAsia="宋体" w:cs="宋体"/>
                <w:bCs/>
                <w:sz w:val="24"/>
              </w:rPr>
            </w:pPr>
            <w:r>
              <w:rPr>
                <w:rFonts w:hint="eastAsia" w:ascii="宋体" w:hAnsi="宋体" w:eastAsia="宋体" w:cs="宋体"/>
                <w:bCs/>
                <w:sz w:val="24"/>
              </w:rPr>
              <w:t>序号</w:t>
            </w:r>
          </w:p>
        </w:tc>
        <w:tc>
          <w:tcPr>
            <w:tcW w:w="1330" w:type="dxa"/>
            <w:noWrap/>
            <w:vAlign w:val="center"/>
          </w:tcPr>
          <w:p>
            <w:pPr>
              <w:spacing w:line="360" w:lineRule="auto"/>
              <w:jc w:val="center"/>
              <w:rPr>
                <w:rFonts w:hint="eastAsia" w:ascii="宋体" w:hAnsi="宋体" w:eastAsia="宋体" w:cs="宋体"/>
                <w:bCs/>
                <w:sz w:val="24"/>
              </w:rPr>
            </w:pPr>
            <w:r>
              <w:rPr>
                <w:rFonts w:hint="eastAsia" w:ascii="宋体" w:hAnsi="宋体" w:eastAsia="宋体" w:cs="宋体"/>
                <w:bCs/>
                <w:sz w:val="24"/>
              </w:rPr>
              <w:t>项目名称</w:t>
            </w:r>
          </w:p>
        </w:tc>
        <w:tc>
          <w:tcPr>
            <w:tcW w:w="1632" w:type="dxa"/>
            <w:noWrap/>
            <w:vAlign w:val="center"/>
          </w:tcPr>
          <w:p>
            <w:pPr>
              <w:spacing w:line="360" w:lineRule="auto"/>
              <w:jc w:val="center"/>
              <w:rPr>
                <w:rFonts w:hint="eastAsia" w:ascii="宋体" w:hAnsi="宋体" w:eastAsia="宋体" w:cs="宋体"/>
                <w:bCs/>
                <w:sz w:val="24"/>
              </w:rPr>
            </w:pPr>
            <w:r>
              <w:rPr>
                <w:rFonts w:hint="eastAsia" w:ascii="宋体" w:hAnsi="宋体" w:eastAsia="宋体" w:cs="宋体"/>
                <w:bCs/>
                <w:sz w:val="24"/>
              </w:rPr>
              <w:t>使用方</w:t>
            </w:r>
          </w:p>
        </w:tc>
        <w:tc>
          <w:tcPr>
            <w:tcW w:w="1632" w:type="dxa"/>
            <w:noWrap/>
            <w:vAlign w:val="center"/>
          </w:tcPr>
          <w:p>
            <w:pPr>
              <w:spacing w:line="360" w:lineRule="auto"/>
              <w:jc w:val="center"/>
              <w:rPr>
                <w:rFonts w:hint="eastAsia" w:ascii="宋体" w:hAnsi="宋体" w:eastAsia="宋体" w:cs="宋体"/>
                <w:bCs/>
                <w:sz w:val="24"/>
              </w:rPr>
            </w:pPr>
            <w:r>
              <w:rPr>
                <w:rFonts w:hint="eastAsia" w:ascii="宋体" w:hAnsi="宋体" w:eastAsia="宋体" w:cs="宋体"/>
                <w:bCs/>
                <w:sz w:val="24"/>
              </w:rPr>
              <w:t>签订时间</w:t>
            </w:r>
          </w:p>
        </w:tc>
        <w:tc>
          <w:tcPr>
            <w:tcW w:w="2235" w:type="dxa"/>
            <w:noWrap/>
            <w:vAlign w:val="center"/>
          </w:tcPr>
          <w:p>
            <w:pPr>
              <w:spacing w:line="360" w:lineRule="auto"/>
              <w:jc w:val="center"/>
              <w:rPr>
                <w:rFonts w:hint="eastAsia" w:ascii="宋体" w:hAnsi="宋体" w:eastAsia="宋体" w:cs="宋体"/>
                <w:bCs/>
                <w:sz w:val="24"/>
              </w:rPr>
            </w:pPr>
            <w:r>
              <w:rPr>
                <w:rFonts w:hint="eastAsia" w:ascii="宋体" w:hAnsi="宋体" w:eastAsia="宋体" w:cs="宋体"/>
                <w:bCs/>
                <w:sz w:val="24"/>
              </w:rPr>
              <w:t>使用方联系人</w:t>
            </w:r>
          </w:p>
        </w:tc>
        <w:tc>
          <w:tcPr>
            <w:tcW w:w="1632" w:type="dxa"/>
            <w:noWrap/>
            <w:vAlign w:val="center"/>
          </w:tcPr>
          <w:p>
            <w:pPr>
              <w:spacing w:line="360" w:lineRule="auto"/>
              <w:jc w:val="center"/>
              <w:rPr>
                <w:rFonts w:hint="eastAsia" w:ascii="宋体" w:hAnsi="宋体" w:eastAsia="宋体" w:cs="宋体"/>
                <w:bCs/>
                <w:sz w:val="24"/>
              </w:rPr>
            </w:pPr>
            <w:r>
              <w:rPr>
                <w:rFonts w:hint="eastAsia" w:ascii="宋体" w:hAnsi="宋体" w:eastAsia="宋体" w:cs="宋体"/>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hint="eastAsia" w:ascii="宋体" w:hAnsi="宋体" w:eastAsia="宋体" w:cs="宋体"/>
                <w:bCs/>
                <w:sz w:val="24"/>
              </w:rPr>
            </w:pPr>
          </w:p>
        </w:tc>
        <w:tc>
          <w:tcPr>
            <w:tcW w:w="1330" w:type="dxa"/>
            <w:noWrap/>
            <w:vAlign w:val="center"/>
          </w:tcPr>
          <w:p>
            <w:pPr>
              <w:spacing w:line="360" w:lineRule="auto"/>
              <w:jc w:val="center"/>
              <w:rPr>
                <w:rFonts w:hint="eastAsia" w:ascii="宋体" w:hAnsi="宋体" w:eastAsia="宋体" w:cs="宋体"/>
                <w:bCs/>
                <w:sz w:val="24"/>
              </w:rPr>
            </w:pPr>
          </w:p>
        </w:tc>
        <w:tc>
          <w:tcPr>
            <w:tcW w:w="1632" w:type="dxa"/>
            <w:noWrap/>
            <w:vAlign w:val="center"/>
          </w:tcPr>
          <w:p>
            <w:pPr>
              <w:spacing w:line="360" w:lineRule="auto"/>
              <w:jc w:val="center"/>
              <w:rPr>
                <w:rFonts w:hint="eastAsia" w:ascii="宋体" w:hAnsi="宋体" w:eastAsia="宋体" w:cs="宋体"/>
                <w:bCs/>
                <w:sz w:val="24"/>
              </w:rPr>
            </w:pPr>
          </w:p>
        </w:tc>
        <w:tc>
          <w:tcPr>
            <w:tcW w:w="1632" w:type="dxa"/>
            <w:noWrap/>
            <w:vAlign w:val="center"/>
          </w:tcPr>
          <w:p>
            <w:pPr>
              <w:spacing w:line="360" w:lineRule="auto"/>
              <w:jc w:val="center"/>
              <w:rPr>
                <w:rFonts w:hint="eastAsia" w:ascii="宋体" w:hAnsi="宋体" w:eastAsia="宋体" w:cs="宋体"/>
                <w:bCs/>
                <w:sz w:val="24"/>
              </w:rPr>
            </w:pPr>
          </w:p>
        </w:tc>
        <w:tc>
          <w:tcPr>
            <w:tcW w:w="2235" w:type="dxa"/>
            <w:noWrap/>
            <w:vAlign w:val="center"/>
          </w:tcPr>
          <w:p>
            <w:pPr>
              <w:spacing w:line="360" w:lineRule="auto"/>
              <w:jc w:val="center"/>
              <w:rPr>
                <w:rFonts w:hint="eastAsia" w:ascii="宋体" w:hAnsi="宋体" w:eastAsia="宋体" w:cs="宋体"/>
                <w:bCs/>
                <w:sz w:val="24"/>
              </w:rPr>
            </w:pPr>
          </w:p>
        </w:tc>
        <w:tc>
          <w:tcPr>
            <w:tcW w:w="1632" w:type="dxa"/>
            <w:noWrap/>
            <w:vAlign w:val="center"/>
          </w:tcPr>
          <w:p>
            <w:pPr>
              <w:spacing w:line="360" w:lineRule="auto"/>
              <w:jc w:val="center"/>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hint="eastAsia" w:ascii="宋体" w:hAnsi="宋体" w:eastAsia="宋体" w:cs="宋体"/>
                <w:bCs/>
                <w:sz w:val="24"/>
              </w:rPr>
            </w:pPr>
          </w:p>
        </w:tc>
        <w:tc>
          <w:tcPr>
            <w:tcW w:w="1330" w:type="dxa"/>
            <w:noWrap/>
            <w:vAlign w:val="center"/>
          </w:tcPr>
          <w:p>
            <w:pPr>
              <w:spacing w:line="360" w:lineRule="auto"/>
              <w:jc w:val="center"/>
              <w:rPr>
                <w:rFonts w:hint="eastAsia" w:ascii="宋体" w:hAnsi="宋体" w:eastAsia="宋体" w:cs="宋体"/>
                <w:bCs/>
                <w:sz w:val="24"/>
              </w:rPr>
            </w:pPr>
          </w:p>
        </w:tc>
        <w:tc>
          <w:tcPr>
            <w:tcW w:w="1632" w:type="dxa"/>
            <w:noWrap/>
            <w:vAlign w:val="center"/>
          </w:tcPr>
          <w:p>
            <w:pPr>
              <w:spacing w:line="360" w:lineRule="auto"/>
              <w:jc w:val="center"/>
              <w:rPr>
                <w:rFonts w:hint="eastAsia" w:ascii="宋体" w:hAnsi="宋体" w:eastAsia="宋体" w:cs="宋体"/>
                <w:bCs/>
                <w:sz w:val="24"/>
              </w:rPr>
            </w:pPr>
          </w:p>
        </w:tc>
        <w:tc>
          <w:tcPr>
            <w:tcW w:w="1632" w:type="dxa"/>
            <w:noWrap/>
            <w:vAlign w:val="center"/>
          </w:tcPr>
          <w:p>
            <w:pPr>
              <w:spacing w:line="360" w:lineRule="auto"/>
              <w:jc w:val="center"/>
              <w:rPr>
                <w:rFonts w:hint="eastAsia" w:ascii="宋体" w:hAnsi="宋体" w:eastAsia="宋体" w:cs="宋体"/>
                <w:bCs/>
                <w:sz w:val="24"/>
              </w:rPr>
            </w:pPr>
          </w:p>
        </w:tc>
        <w:tc>
          <w:tcPr>
            <w:tcW w:w="2235" w:type="dxa"/>
            <w:noWrap/>
            <w:vAlign w:val="center"/>
          </w:tcPr>
          <w:p>
            <w:pPr>
              <w:spacing w:line="360" w:lineRule="auto"/>
              <w:jc w:val="center"/>
              <w:rPr>
                <w:rFonts w:hint="eastAsia" w:ascii="宋体" w:hAnsi="宋体" w:eastAsia="宋体" w:cs="宋体"/>
                <w:bCs/>
                <w:sz w:val="24"/>
              </w:rPr>
            </w:pPr>
          </w:p>
        </w:tc>
        <w:tc>
          <w:tcPr>
            <w:tcW w:w="1632" w:type="dxa"/>
            <w:noWrap/>
            <w:vAlign w:val="center"/>
          </w:tcPr>
          <w:p>
            <w:pPr>
              <w:spacing w:line="360" w:lineRule="auto"/>
              <w:jc w:val="center"/>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hint="eastAsia" w:ascii="宋体" w:hAnsi="宋体" w:eastAsia="宋体" w:cs="宋体"/>
                <w:bCs/>
                <w:sz w:val="24"/>
              </w:rPr>
            </w:pPr>
          </w:p>
        </w:tc>
        <w:tc>
          <w:tcPr>
            <w:tcW w:w="1330" w:type="dxa"/>
            <w:noWrap/>
            <w:vAlign w:val="center"/>
          </w:tcPr>
          <w:p>
            <w:pPr>
              <w:spacing w:line="360" w:lineRule="auto"/>
              <w:jc w:val="center"/>
              <w:rPr>
                <w:rFonts w:hint="eastAsia" w:ascii="宋体" w:hAnsi="宋体" w:eastAsia="宋体" w:cs="宋体"/>
                <w:bCs/>
                <w:sz w:val="24"/>
              </w:rPr>
            </w:pPr>
          </w:p>
        </w:tc>
        <w:tc>
          <w:tcPr>
            <w:tcW w:w="1632" w:type="dxa"/>
            <w:noWrap/>
            <w:vAlign w:val="center"/>
          </w:tcPr>
          <w:p>
            <w:pPr>
              <w:spacing w:line="360" w:lineRule="auto"/>
              <w:jc w:val="center"/>
              <w:rPr>
                <w:rFonts w:hint="eastAsia" w:ascii="宋体" w:hAnsi="宋体" w:eastAsia="宋体" w:cs="宋体"/>
                <w:bCs/>
                <w:sz w:val="24"/>
              </w:rPr>
            </w:pPr>
          </w:p>
        </w:tc>
        <w:tc>
          <w:tcPr>
            <w:tcW w:w="1632" w:type="dxa"/>
            <w:noWrap/>
            <w:vAlign w:val="center"/>
          </w:tcPr>
          <w:p>
            <w:pPr>
              <w:spacing w:line="360" w:lineRule="auto"/>
              <w:jc w:val="center"/>
              <w:rPr>
                <w:rFonts w:hint="eastAsia" w:ascii="宋体" w:hAnsi="宋体" w:eastAsia="宋体" w:cs="宋体"/>
                <w:bCs/>
                <w:sz w:val="24"/>
              </w:rPr>
            </w:pPr>
          </w:p>
        </w:tc>
        <w:tc>
          <w:tcPr>
            <w:tcW w:w="2235" w:type="dxa"/>
            <w:noWrap/>
            <w:vAlign w:val="center"/>
          </w:tcPr>
          <w:p>
            <w:pPr>
              <w:spacing w:line="360" w:lineRule="auto"/>
              <w:jc w:val="center"/>
              <w:rPr>
                <w:rFonts w:hint="eastAsia" w:ascii="宋体" w:hAnsi="宋体" w:eastAsia="宋体" w:cs="宋体"/>
                <w:bCs/>
                <w:sz w:val="24"/>
              </w:rPr>
            </w:pPr>
          </w:p>
        </w:tc>
        <w:tc>
          <w:tcPr>
            <w:tcW w:w="1632" w:type="dxa"/>
            <w:noWrap/>
            <w:vAlign w:val="center"/>
          </w:tcPr>
          <w:p>
            <w:pPr>
              <w:spacing w:line="360" w:lineRule="auto"/>
              <w:jc w:val="center"/>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hint="eastAsia" w:ascii="宋体" w:hAnsi="宋体" w:eastAsia="宋体" w:cs="宋体"/>
                <w:bCs/>
                <w:sz w:val="24"/>
              </w:rPr>
            </w:pPr>
          </w:p>
        </w:tc>
        <w:tc>
          <w:tcPr>
            <w:tcW w:w="1330" w:type="dxa"/>
            <w:noWrap/>
            <w:vAlign w:val="center"/>
          </w:tcPr>
          <w:p>
            <w:pPr>
              <w:spacing w:line="360" w:lineRule="auto"/>
              <w:jc w:val="center"/>
              <w:rPr>
                <w:rFonts w:hint="eastAsia" w:ascii="宋体" w:hAnsi="宋体" w:eastAsia="宋体" w:cs="宋体"/>
                <w:bCs/>
                <w:sz w:val="24"/>
              </w:rPr>
            </w:pPr>
          </w:p>
        </w:tc>
        <w:tc>
          <w:tcPr>
            <w:tcW w:w="1632" w:type="dxa"/>
            <w:noWrap/>
            <w:vAlign w:val="center"/>
          </w:tcPr>
          <w:p>
            <w:pPr>
              <w:spacing w:line="360" w:lineRule="auto"/>
              <w:jc w:val="center"/>
              <w:rPr>
                <w:rFonts w:hint="eastAsia" w:ascii="宋体" w:hAnsi="宋体" w:eastAsia="宋体" w:cs="宋体"/>
                <w:bCs/>
                <w:sz w:val="24"/>
              </w:rPr>
            </w:pPr>
          </w:p>
        </w:tc>
        <w:tc>
          <w:tcPr>
            <w:tcW w:w="1632" w:type="dxa"/>
            <w:noWrap/>
            <w:vAlign w:val="center"/>
          </w:tcPr>
          <w:p>
            <w:pPr>
              <w:spacing w:line="360" w:lineRule="auto"/>
              <w:jc w:val="center"/>
              <w:rPr>
                <w:rFonts w:hint="eastAsia" w:ascii="宋体" w:hAnsi="宋体" w:eastAsia="宋体" w:cs="宋体"/>
                <w:bCs/>
                <w:sz w:val="24"/>
              </w:rPr>
            </w:pPr>
          </w:p>
        </w:tc>
        <w:tc>
          <w:tcPr>
            <w:tcW w:w="2235" w:type="dxa"/>
            <w:noWrap/>
            <w:vAlign w:val="center"/>
          </w:tcPr>
          <w:p>
            <w:pPr>
              <w:spacing w:line="360" w:lineRule="auto"/>
              <w:jc w:val="center"/>
              <w:rPr>
                <w:rFonts w:hint="eastAsia" w:ascii="宋体" w:hAnsi="宋体" w:eastAsia="宋体" w:cs="宋体"/>
                <w:bCs/>
                <w:sz w:val="24"/>
              </w:rPr>
            </w:pPr>
          </w:p>
        </w:tc>
        <w:tc>
          <w:tcPr>
            <w:tcW w:w="1632" w:type="dxa"/>
            <w:noWrap/>
            <w:vAlign w:val="center"/>
          </w:tcPr>
          <w:p>
            <w:pPr>
              <w:spacing w:line="360" w:lineRule="auto"/>
              <w:jc w:val="center"/>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hint="eastAsia" w:ascii="宋体" w:hAnsi="宋体" w:eastAsia="宋体" w:cs="宋体"/>
                <w:bCs/>
                <w:sz w:val="24"/>
              </w:rPr>
            </w:pPr>
          </w:p>
        </w:tc>
        <w:tc>
          <w:tcPr>
            <w:tcW w:w="1330" w:type="dxa"/>
            <w:noWrap/>
            <w:vAlign w:val="center"/>
          </w:tcPr>
          <w:p>
            <w:pPr>
              <w:spacing w:line="360" w:lineRule="auto"/>
              <w:jc w:val="center"/>
              <w:rPr>
                <w:rFonts w:hint="eastAsia" w:ascii="宋体" w:hAnsi="宋体" w:eastAsia="宋体" w:cs="宋体"/>
                <w:bCs/>
                <w:sz w:val="24"/>
              </w:rPr>
            </w:pPr>
          </w:p>
        </w:tc>
        <w:tc>
          <w:tcPr>
            <w:tcW w:w="1632" w:type="dxa"/>
            <w:noWrap/>
            <w:vAlign w:val="center"/>
          </w:tcPr>
          <w:p>
            <w:pPr>
              <w:spacing w:line="360" w:lineRule="auto"/>
              <w:jc w:val="center"/>
              <w:rPr>
                <w:rFonts w:hint="eastAsia" w:ascii="宋体" w:hAnsi="宋体" w:eastAsia="宋体" w:cs="宋体"/>
                <w:bCs/>
                <w:sz w:val="24"/>
              </w:rPr>
            </w:pPr>
          </w:p>
        </w:tc>
        <w:tc>
          <w:tcPr>
            <w:tcW w:w="1632" w:type="dxa"/>
            <w:noWrap/>
            <w:vAlign w:val="center"/>
          </w:tcPr>
          <w:p>
            <w:pPr>
              <w:spacing w:line="360" w:lineRule="auto"/>
              <w:jc w:val="center"/>
              <w:rPr>
                <w:rFonts w:hint="eastAsia" w:ascii="宋体" w:hAnsi="宋体" w:eastAsia="宋体" w:cs="宋体"/>
                <w:bCs/>
                <w:sz w:val="24"/>
              </w:rPr>
            </w:pPr>
          </w:p>
        </w:tc>
        <w:tc>
          <w:tcPr>
            <w:tcW w:w="2235" w:type="dxa"/>
            <w:noWrap/>
            <w:vAlign w:val="center"/>
          </w:tcPr>
          <w:p>
            <w:pPr>
              <w:spacing w:line="360" w:lineRule="auto"/>
              <w:jc w:val="center"/>
              <w:rPr>
                <w:rFonts w:hint="eastAsia" w:ascii="宋体" w:hAnsi="宋体" w:eastAsia="宋体" w:cs="宋体"/>
                <w:bCs/>
                <w:sz w:val="24"/>
              </w:rPr>
            </w:pPr>
          </w:p>
        </w:tc>
        <w:tc>
          <w:tcPr>
            <w:tcW w:w="1632" w:type="dxa"/>
            <w:noWrap/>
            <w:vAlign w:val="center"/>
          </w:tcPr>
          <w:p>
            <w:pPr>
              <w:spacing w:line="360" w:lineRule="auto"/>
              <w:jc w:val="center"/>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hint="eastAsia" w:ascii="宋体" w:hAnsi="宋体" w:eastAsia="宋体" w:cs="宋体"/>
                <w:bCs/>
                <w:sz w:val="24"/>
              </w:rPr>
            </w:pPr>
          </w:p>
        </w:tc>
        <w:tc>
          <w:tcPr>
            <w:tcW w:w="1330" w:type="dxa"/>
            <w:noWrap/>
            <w:vAlign w:val="center"/>
          </w:tcPr>
          <w:p>
            <w:pPr>
              <w:spacing w:line="360" w:lineRule="auto"/>
              <w:jc w:val="center"/>
              <w:rPr>
                <w:rFonts w:hint="eastAsia" w:ascii="宋体" w:hAnsi="宋体" w:eastAsia="宋体" w:cs="宋体"/>
                <w:bCs/>
                <w:sz w:val="24"/>
              </w:rPr>
            </w:pPr>
          </w:p>
        </w:tc>
        <w:tc>
          <w:tcPr>
            <w:tcW w:w="1632" w:type="dxa"/>
            <w:noWrap/>
            <w:vAlign w:val="center"/>
          </w:tcPr>
          <w:p>
            <w:pPr>
              <w:spacing w:line="360" w:lineRule="auto"/>
              <w:jc w:val="center"/>
              <w:rPr>
                <w:rFonts w:hint="eastAsia" w:ascii="宋体" w:hAnsi="宋体" w:eastAsia="宋体" w:cs="宋体"/>
                <w:bCs/>
                <w:sz w:val="24"/>
              </w:rPr>
            </w:pPr>
          </w:p>
        </w:tc>
        <w:tc>
          <w:tcPr>
            <w:tcW w:w="1632" w:type="dxa"/>
            <w:noWrap/>
            <w:vAlign w:val="center"/>
          </w:tcPr>
          <w:p>
            <w:pPr>
              <w:spacing w:line="360" w:lineRule="auto"/>
              <w:jc w:val="center"/>
              <w:rPr>
                <w:rFonts w:hint="eastAsia" w:ascii="宋体" w:hAnsi="宋体" w:eastAsia="宋体" w:cs="宋体"/>
                <w:bCs/>
                <w:sz w:val="24"/>
              </w:rPr>
            </w:pPr>
          </w:p>
        </w:tc>
        <w:tc>
          <w:tcPr>
            <w:tcW w:w="2235" w:type="dxa"/>
            <w:noWrap/>
            <w:vAlign w:val="center"/>
          </w:tcPr>
          <w:p>
            <w:pPr>
              <w:spacing w:line="360" w:lineRule="auto"/>
              <w:jc w:val="center"/>
              <w:rPr>
                <w:rFonts w:hint="eastAsia" w:ascii="宋体" w:hAnsi="宋体" w:eastAsia="宋体" w:cs="宋体"/>
                <w:bCs/>
                <w:sz w:val="24"/>
              </w:rPr>
            </w:pPr>
          </w:p>
        </w:tc>
        <w:tc>
          <w:tcPr>
            <w:tcW w:w="1632" w:type="dxa"/>
            <w:noWrap/>
            <w:vAlign w:val="center"/>
          </w:tcPr>
          <w:p>
            <w:pPr>
              <w:spacing w:line="360" w:lineRule="auto"/>
              <w:jc w:val="center"/>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hint="eastAsia" w:ascii="宋体" w:hAnsi="宋体" w:eastAsia="宋体" w:cs="宋体"/>
                <w:bCs/>
                <w:sz w:val="24"/>
              </w:rPr>
            </w:pPr>
          </w:p>
        </w:tc>
        <w:tc>
          <w:tcPr>
            <w:tcW w:w="1330" w:type="dxa"/>
            <w:noWrap/>
            <w:vAlign w:val="center"/>
          </w:tcPr>
          <w:p>
            <w:pPr>
              <w:spacing w:line="360" w:lineRule="auto"/>
              <w:jc w:val="center"/>
              <w:rPr>
                <w:rFonts w:hint="eastAsia" w:ascii="宋体" w:hAnsi="宋体" w:eastAsia="宋体" w:cs="宋体"/>
                <w:bCs/>
                <w:sz w:val="24"/>
              </w:rPr>
            </w:pPr>
          </w:p>
        </w:tc>
        <w:tc>
          <w:tcPr>
            <w:tcW w:w="1632" w:type="dxa"/>
            <w:noWrap/>
            <w:vAlign w:val="center"/>
          </w:tcPr>
          <w:p>
            <w:pPr>
              <w:spacing w:line="360" w:lineRule="auto"/>
              <w:jc w:val="center"/>
              <w:rPr>
                <w:rFonts w:hint="eastAsia" w:ascii="宋体" w:hAnsi="宋体" w:eastAsia="宋体" w:cs="宋体"/>
                <w:bCs/>
                <w:sz w:val="24"/>
              </w:rPr>
            </w:pPr>
          </w:p>
        </w:tc>
        <w:tc>
          <w:tcPr>
            <w:tcW w:w="1632" w:type="dxa"/>
            <w:noWrap/>
            <w:vAlign w:val="center"/>
          </w:tcPr>
          <w:p>
            <w:pPr>
              <w:spacing w:line="360" w:lineRule="auto"/>
              <w:jc w:val="center"/>
              <w:rPr>
                <w:rFonts w:hint="eastAsia" w:ascii="宋体" w:hAnsi="宋体" w:eastAsia="宋体" w:cs="宋体"/>
                <w:bCs/>
                <w:sz w:val="24"/>
              </w:rPr>
            </w:pPr>
          </w:p>
        </w:tc>
        <w:tc>
          <w:tcPr>
            <w:tcW w:w="2235" w:type="dxa"/>
            <w:noWrap/>
            <w:vAlign w:val="center"/>
          </w:tcPr>
          <w:p>
            <w:pPr>
              <w:spacing w:line="360" w:lineRule="auto"/>
              <w:jc w:val="center"/>
              <w:rPr>
                <w:rFonts w:hint="eastAsia" w:ascii="宋体" w:hAnsi="宋体" w:eastAsia="宋体" w:cs="宋体"/>
                <w:bCs/>
                <w:sz w:val="24"/>
              </w:rPr>
            </w:pPr>
          </w:p>
        </w:tc>
        <w:tc>
          <w:tcPr>
            <w:tcW w:w="1632" w:type="dxa"/>
            <w:noWrap/>
            <w:vAlign w:val="center"/>
          </w:tcPr>
          <w:p>
            <w:pPr>
              <w:spacing w:line="360" w:lineRule="auto"/>
              <w:jc w:val="center"/>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hint="eastAsia" w:ascii="宋体" w:hAnsi="宋体" w:eastAsia="宋体" w:cs="宋体"/>
                <w:bCs/>
                <w:sz w:val="24"/>
              </w:rPr>
            </w:pPr>
          </w:p>
        </w:tc>
        <w:tc>
          <w:tcPr>
            <w:tcW w:w="1330" w:type="dxa"/>
            <w:noWrap/>
            <w:vAlign w:val="center"/>
          </w:tcPr>
          <w:p>
            <w:pPr>
              <w:spacing w:line="360" w:lineRule="auto"/>
              <w:jc w:val="center"/>
              <w:rPr>
                <w:rFonts w:hint="eastAsia" w:ascii="宋体" w:hAnsi="宋体" w:eastAsia="宋体" w:cs="宋体"/>
                <w:bCs/>
                <w:sz w:val="24"/>
              </w:rPr>
            </w:pPr>
          </w:p>
        </w:tc>
        <w:tc>
          <w:tcPr>
            <w:tcW w:w="1632" w:type="dxa"/>
            <w:noWrap/>
            <w:vAlign w:val="center"/>
          </w:tcPr>
          <w:p>
            <w:pPr>
              <w:spacing w:line="360" w:lineRule="auto"/>
              <w:jc w:val="center"/>
              <w:rPr>
                <w:rFonts w:hint="eastAsia" w:ascii="宋体" w:hAnsi="宋体" w:eastAsia="宋体" w:cs="宋体"/>
                <w:bCs/>
                <w:sz w:val="24"/>
              </w:rPr>
            </w:pPr>
          </w:p>
        </w:tc>
        <w:tc>
          <w:tcPr>
            <w:tcW w:w="1632" w:type="dxa"/>
            <w:noWrap/>
            <w:vAlign w:val="center"/>
          </w:tcPr>
          <w:p>
            <w:pPr>
              <w:spacing w:line="360" w:lineRule="auto"/>
              <w:jc w:val="center"/>
              <w:rPr>
                <w:rFonts w:hint="eastAsia" w:ascii="宋体" w:hAnsi="宋体" w:eastAsia="宋体" w:cs="宋体"/>
                <w:bCs/>
                <w:sz w:val="24"/>
              </w:rPr>
            </w:pPr>
          </w:p>
        </w:tc>
        <w:tc>
          <w:tcPr>
            <w:tcW w:w="2235" w:type="dxa"/>
            <w:noWrap/>
            <w:vAlign w:val="center"/>
          </w:tcPr>
          <w:p>
            <w:pPr>
              <w:spacing w:line="360" w:lineRule="auto"/>
              <w:jc w:val="center"/>
              <w:rPr>
                <w:rFonts w:hint="eastAsia" w:ascii="宋体" w:hAnsi="宋体" w:eastAsia="宋体" w:cs="宋体"/>
                <w:bCs/>
                <w:sz w:val="24"/>
              </w:rPr>
            </w:pPr>
          </w:p>
        </w:tc>
        <w:tc>
          <w:tcPr>
            <w:tcW w:w="1632" w:type="dxa"/>
            <w:noWrap/>
            <w:vAlign w:val="center"/>
          </w:tcPr>
          <w:p>
            <w:pPr>
              <w:spacing w:line="360" w:lineRule="auto"/>
              <w:jc w:val="center"/>
              <w:rPr>
                <w:rFonts w:hint="eastAsia" w:ascii="宋体" w:hAnsi="宋体" w:eastAsia="宋体" w:cs="宋体"/>
                <w:bCs/>
                <w:sz w:val="24"/>
              </w:rPr>
            </w:pPr>
          </w:p>
        </w:tc>
      </w:tr>
    </w:tbl>
    <w:p>
      <w:pPr>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法定代表人或其授权代理人签名或盖章：</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日期：     年  月  日</w:t>
      </w:r>
    </w:p>
    <w:p>
      <w:pPr>
        <w:pStyle w:val="30"/>
        <w:ind w:firstLine="6090"/>
        <w:rPr>
          <w:rFonts w:hint="eastAsia" w:ascii="宋体" w:hAnsi="宋体" w:eastAsia="宋体" w:cs="宋体"/>
        </w:rPr>
      </w:pPr>
    </w:p>
    <w:p>
      <w:pPr>
        <w:spacing w:line="360" w:lineRule="auto"/>
        <w:rPr>
          <w:rFonts w:hint="eastAsia" w:ascii="宋体" w:hAnsi="宋体" w:eastAsia="宋体" w:cs="宋体"/>
          <w:b/>
          <w:sz w:val="24"/>
        </w:rPr>
      </w:pPr>
      <w:r>
        <w:rPr>
          <w:rFonts w:hint="eastAsia" w:ascii="宋体" w:hAnsi="宋体" w:eastAsia="宋体" w:cs="宋体"/>
          <w:b/>
          <w:sz w:val="24"/>
        </w:rPr>
        <w:t>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1.附相关证明复印件并加盖公章（要求响应文件中提供合同复印件</w:t>
      </w:r>
      <w:r>
        <w:rPr>
          <w:rFonts w:hint="eastAsia" w:ascii="宋体" w:hAnsi="宋体" w:eastAsia="宋体" w:cs="宋体"/>
          <w:sz w:val="24"/>
          <w:lang w:eastAsia="zh-CN"/>
        </w:rPr>
        <w:t>或</w:t>
      </w:r>
      <w:r>
        <w:rPr>
          <w:rFonts w:hint="eastAsia" w:ascii="宋体" w:hAnsi="宋体" w:eastAsia="宋体" w:cs="宋体"/>
          <w:sz w:val="24"/>
        </w:rPr>
        <w:t>中标（成交）通知书加盖公章）；</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2.此表仅提供了表格形式，供应商应根据需要准备足够数量的表格来填写；</w:t>
      </w:r>
    </w:p>
    <w:p>
      <w:pPr>
        <w:spacing w:line="600" w:lineRule="exact"/>
        <w:jc w:val="both"/>
        <w:outlineLvl w:val="1"/>
        <w:rPr>
          <w:rFonts w:hint="eastAsia" w:ascii="宋体" w:hAnsi="宋体" w:eastAsia="宋体" w:cs="宋体"/>
          <w:b/>
          <w:bCs/>
          <w:spacing w:val="24"/>
          <w:sz w:val="28"/>
          <w:szCs w:val="28"/>
        </w:rPr>
      </w:pPr>
    </w:p>
    <w:p>
      <w:pPr>
        <w:spacing w:line="600" w:lineRule="exact"/>
        <w:jc w:val="center"/>
        <w:outlineLvl w:val="1"/>
        <w:rPr>
          <w:rFonts w:hint="eastAsia" w:ascii="宋体" w:hAnsi="宋体" w:eastAsia="宋体" w:cs="宋体"/>
          <w:b/>
          <w:bCs/>
          <w:spacing w:val="24"/>
          <w:sz w:val="28"/>
          <w:szCs w:val="28"/>
        </w:rPr>
      </w:pPr>
      <w:r>
        <w:rPr>
          <w:rFonts w:hint="eastAsia" w:ascii="宋体" w:hAnsi="宋体" w:eastAsia="宋体" w:cs="宋体"/>
          <w:b/>
          <w:bCs/>
          <w:spacing w:val="24"/>
          <w:sz w:val="28"/>
          <w:szCs w:val="28"/>
        </w:rPr>
        <w:t>企业认证</w:t>
      </w:r>
    </w:p>
    <w:p>
      <w:pPr>
        <w:spacing w:line="600" w:lineRule="exact"/>
        <w:rPr>
          <w:rFonts w:hint="eastAsia" w:ascii="宋体" w:hAnsi="宋体" w:eastAsia="宋体" w:cs="宋体"/>
          <w:sz w:val="24"/>
        </w:rPr>
      </w:pPr>
      <w:r>
        <w:rPr>
          <w:rFonts w:hint="eastAsia" w:ascii="宋体" w:hAnsi="宋体" w:eastAsia="宋体" w:cs="宋体"/>
          <w:sz w:val="24"/>
        </w:rPr>
        <w:t>供应商全称（加盖公章）：</w:t>
      </w:r>
      <w:r>
        <w:rPr>
          <w:rFonts w:hint="eastAsia" w:ascii="宋体" w:hAnsi="宋体" w:eastAsia="宋体" w:cs="宋体"/>
          <w:sz w:val="24"/>
          <w:u w:val="single"/>
        </w:rPr>
        <w:t xml:space="preserve">                           </w:t>
      </w:r>
    </w:p>
    <w:p>
      <w:pPr>
        <w:spacing w:line="600" w:lineRule="exact"/>
        <w:rPr>
          <w:rFonts w:hint="eastAsia"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rPr>
        <w:t xml:space="preserve">                                         </w:t>
      </w:r>
    </w:p>
    <w:tbl>
      <w:tblPr>
        <w:tblStyle w:val="31"/>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980"/>
        <w:gridCol w:w="1596"/>
        <w:gridCol w:w="1980"/>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884" w:type="dxa"/>
            <w:noWrap/>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序号</w:t>
            </w:r>
          </w:p>
        </w:tc>
        <w:tc>
          <w:tcPr>
            <w:tcW w:w="1980" w:type="dxa"/>
            <w:noWrap/>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证书名称</w:t>
            </w:r>
          </w:p>
        </w:tc>
        <w:tc>
          <w:tcPr>
            <w:tcW w:w="1596" w:type="dxa"/>
            <w:noWrap/>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颁发机构</w:t>
            </w:r>
          </w:p>
        </w:tc>
        <w:tc>
          <w:tcPr>
            <w:tcW w:w="1980" w:type="dxa"/>
            <w:noWrap/>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颁发时间</w:t>
            </w:r>
          </w:p>
        </w:tc>
        <w:tc>
          <w:tcPr>
            <w:tcW w:w="2904" w:type="dxa"/>
            <w:noWrap/>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宋体" w:hAnsi="宋体" w:eastAsia="宋体" w:cs="宋体"/>
                <w:sz w:val="24"/>
              </w:rPr>
            </w:pPr>
          </w:p>
        </w:tc>
        <w:tc>
          <w:tcPr>
            <w:tcW w:w="1980" w:type="dxa"/>
            <w:noWrap/>
            <w:vAlign w:val="center"/>
          </w:tcPr>
          <w:p>
            <w:pPr>
              <w:spacing w:line="440" w:lineRule="exact"/>
              <w:jc w:val="center"/>
              <w:rPr>
                <w:rFonts w:hint="eastAsia" w:ascii="宋体" w:hAnsi="宋体" w:eastAsia="宋体" w:cs="宋体"/>
                <w:sz w:val="24"/>
              </w:rPr>
            </w:pPr>
          </w:p>
        </w:tc>
        <w:tc>
          <w:tcPr>
            <w:tcW w:w="1596" w:type="dxa"/>
            <w:noWrap/>
            <w:vAlign w:val="center"/>
          </w:tcPr>
          <w:p>
            <w:pPr>
              <w:spacing w:line="440" w:lineRule="exact"/>
              <w:jc w:val="center"/>
              <w:rPr>
                <w:rFonts w:hint="eastAsia" w:ascii="宋体" w:hAnsi="宋体" w:eastAsia="宋体" w:cs="宋体"/>
                <w:sz w:val="24"/>
              </w:rPr>
            </w:pPr>
          </w:p>
        </w:tc>
        <w:tc>
          <w:tcPr>
            <w:tcW w:w="1980" w:type="dxa"/>
            <w:noWrap/>
            <w:vAlign w:val="center"/>
          </w:tcPr>
          <w:p>
            <w:pPr>
              <w:spacing w:line="440" w:lineRule="exact"/>
              <w:jc w:val="center"/>
              <w:rPr>
                <w:rFonts w:hint="eastAsia" w:ascii="宋体" w:hAnsi="宋体" w:eastAsia="宋体" w:cs="宋体"/>
                <w:sz w:val="24"/>
              </w:rPr>
            </w:pPr>
          </w:p>
        </w:tc>
        <w:tc>
          <w:tcPr>
            <w:tcW w:w="2904" w:type="dxa"/>
            <w:noWrap/>
            <w:vAlign w:val="center"/>
          </w:tcPr>
          <w:p>
            <w:pPr>
              <w:spacing w:line="4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宋体" w:hAnsi="宋体" w:eastAsia="宋体" w:cs="宋体"/>
                <w:sz w:val="24"/>
              </w:rPr>
            </w:pPr>
          </w:p>
        </w:tc>
        <w:tc>
          <w:tcPr>
            <w:tcW w:w="1980" w:type="dxa"/>
            <w:noWrap/>
            <w:vAlign w:val="center"/>
          </w:tcPr>
          <w:p>
            <w:pPr>
              <w:spacing w:line="440" w:lineRule="exact"/>
              <w:jc w:val="center"/>
              <w:rPr>
                <w:rFonts w:hint="eastAsia" w:ascii="宋体" w:hAnsi="宋体" w:eastAsia="宋体" w:cs="宋体"/>
                <w:sz w:val="24"/>
              </w:rPr>
            </w:pPr>
          </w:p>
        </w:tc>
        <w:tc>
          <w:tcPr>
            <w:tcW w:w="1596" w:type="dxa"/>
            <w:noWrap/>
            <w:vAlign w:val="center"/>
          </w:tcPr>
          <w:p>
            <w:pPr>
              <w:spacing w:line="440" w:lineRule="exact"/>
              <w:jc w:val="center"/>
              <w:rPr>
                <w:rFonts w:hint="eastAsia" w:ascii="宋体" w:hAnsi="宋体" w:eastAsia="宋体" w:cs="宋体"/>
                <w:sz w:val="24"/>
              </w:rPr>
            </w:pPr>
          </w:p>
        </w:tc>
        <w:tc>
          <w:tcPr>
            <w:tcW w:w="1980" w:type="dxa"/>
            <w:noWrap/>
            <w:vAlign w:val="center"/>
          </w:tcPr>
          <w:p>
            <w:pPr>
              <w:spacing w:line="440" w:lineRule="exact"/>
              <w:jc w:val="center"/>
              <w:rPr>
                <w:rFonts w:hint="eastAsia" w:ascii="宋体" w:hAnsi="宋体" w:eastAsia="宋体" w:cs="宋体"/>
                <w:sz w:val="24"/>
              </w:rPr>
            </w:pPr>
          </w:p>
        </w:tc>
        <w:tc>
          <w:tcPr>
            <w:tcW w:w="2904" w:type="dxa"/>
            <w:noWrap/>
            <w:vAlign w:val="center"/>
          </w:tcPr>
          <w:p>
            <w:pPr>
              <w:spacing w:line="4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宋体" w:hAnsi="宋体" w:eastAsia="宋体" w:cs="宋体"/>
                <w:sz w:val="24"/>
              </w:rPr>
            </w:pPr>
          </w:p>
        </w:tc>
        <w:tc>
          <w:tcPr>
            <w:tcW w:w="1980" w:type="dxa"/>
            <w:noWrap/>
            <w:vAlign w:val="center"/>
          </w:tcPr>
          <w:p>
            <w:pPr>
              <w:spacing w:line="440" w:lineRule="exact"/>
              <w:jc w:val="center"/>
              <w:rPr>
                <w:rFonts w:hint="eastAsia" w:ascii="宋体" w:hAnsi="宋体" w:eastAsia="宋体" w:cs="宋体"/>
                <w:sz w:val="24"/>
              </w:rPr>
            </w:pPr>
          </w:p>
        </w:tc>
        <w:tc>
          <w:tcPr>
            <w:tcW w:w="1596" w:type="dxa"/>
            <w:noWrap/>
            <w:vAlign w:val="center"/>
          </w:tcPr>
          <w:p>
            <w:pPr>
              <w:spacing w:line="440" w:lineRule="exact"/>
              <w:jc w:val="center"/>
              <w:rPr>
                <w:rFonts w:hint="eastAsia" w:ascii="宋体" w:hAnsi="宋体" w:eastAsia="宋体" w:cs="宋体"/>
                <w:sz w:val="24"/>
              </w:rPr>
            </w:pPr>
          </w:p>
        </w:tc>
        <w:tc>
          <w:tcPr>
            <w:tcW w:w="1980" w:type="dxa"/>
            <w:noWrap/>
            <w:vAlign w:val="center"/>
          </w:tcPr>
          <w:p>
            <w:pPr>
              <w:spacing w:line="440" w:lineRule="exact"/>
              <w:jc w:val="center"/>
              <w:rPr>
                <w:rFonts w:hint="eastAsia" w:ascii="宋体" w:hAnsi="宋体" w:eastAsia="宋体" w:cs="宋体"/>
                <w:sz w:val="24"/>
              </w:rPr>
            </w:pPr>
          </w:p>
        </w:tc>
        <w:tc>
          <w:tcPr>
            <w:tcW w:w="2904" w:type="dxa"/>
            <w:noWrap/>
            <w:vAlign w:val="center"/>
          </w:tcPr>
          <w:p>
            <w:pPr>
              <w:spacing w:line="4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宋体" w:hAnsi="宋体" w:eastAsia="宋体" w:cs="宋体"/>
                <w:sz w:val="24"/>
              </w:rPr>
            </w:pPr>
          </w:p>
        </w:tc>
        <w:tc>
          <w:tcPr>
            <w:tcW w:w="1980" w:type="dxa"/>
            <w:noWrap/>
            <w:vAlign w:val="center"/>
          </w:tcPr>
          <w:p>
            <w:pPr>
              <w:spacing w:line="440" w:lineRule="exact"/>
              <w:jc w:val="center"/>
              <w:rPr>
                <w:rFonts w:hint="eastAsia" w:ascii="宋体" w:hAnsi="宋体" w:eastAsia="宋体" w:cs="宋体"/>
                <w:sz w:val="24"/>
              </w:rPr>
            </w:pPr>
          </w:p>
        </w:tc>
        <w:tc>
          <w:tcPr>
            <w:tcW w:w="1596" w:type="dxa"/>
            <w:noWrap/>
            <w:vAlign w:val="center"/>
          </w:tcPr>
          <w:p>
            <w:pPr>
              <w:spacing w:line="440" w:lineRule="exact"/>
              <w:jc w:val="center"/>
              <w:rPr>
                <w:rFonts w:hint="eastAsia" w:ascii="宋体" w:hAnsi="宋体" w:eastAsia="宋体" w:cs="宋体"/>
                <w:sz w:val="24"/>
              </w:rPr>
            </w:pPr>
          </w:p>
        </w:tc>
        <w:tc>
          <w:tcPr>
            <w:tcW w:w="1980" w:type="dxa"/>
            <w:noWrap/>
            <w:vAlign w:val="center"/>
          </w:tcPr>
          <w:p>
            <w:pPr>
              <w:spacing w:line="440" w:lineRule="exact"/>
              <w:jc w:val="center"/>
              <w:rPr>
                <w:rFonts w:hint="eastAsia" w:ascii="宋体" w:hAnsi="宋体" w:eastAsia="宋体" w:cs="宋体"/>
                <w:sz w:val="24"/>
              </w:rPr>
            </w:pPr>
          </w:p>
        </w:tc>
        <w:tc>
          <w:tcPr>
            <w:tcW w:w="2904" w:type="dxa"/>
            <w:noWrap/>
            <w:vAlign w:val="center"/>
          </w:tcPr>
          <w:p>
            <w:pPr>
              <w:spacing w:line="4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宋体" w:hAnsi="宋体" w:eastAsia="宋体" w:cs="宋体"/>
                <w:sz w:val="24"/>
              </w:rPr>
            </w:pPr>
          </w:p>
        </w:tc>
        <w:tc>
          <w:tcPr>
            <w:tcW w:w="1980" w:type="dxa"/>
            <w:noWrap/>
            <w:vAlign w:val="center"/>
          </w:tcPr>
          <w:p>
            <w:pPr>
              <w:spacing w:line="440" w:lineRule="exact"/>
              <w:jc w:val="center"/>
              <w:rPr>
                <w:rFonts w:hint="eastAsia" w:ascii="宋体" w:hAnsi="宋体" w:eastAsia="宋体" w:cs="宋体"/>
                <w:sz w:val="24"/>
              </w:rPr>
            </w:pPr>
          </w:p>
        </w:tc>
        <w:tc>
          <w:tcPr>
            <w:tcW w:w="1596" w:type="dxa"/>
            <w:noWrap/>
            <w:vAlign w:val="center"/>
          </w:tcPr>
          <w:p>
            <w:pPr>
              <w:spacing w:line="440" w:lineRule="exact"/>
              <w:jc w:val="center"/>
              <w:rPr>
                <w:rFonts w:hint="eastAsia" w:ascii="宋体" w:hAnsi="宋体" w:eastAsia="宋体" w:cs="宋体"/>
                <w:sz w:val="24"/>
              </w:rPr>
            </w:pPr>
          </w:p>
        </w:tc>
        <w:tc>
          <w:tcPr>
            <w:tcW w:w="1980" w:type="dxa"/>
            <w:noWrap/>
            <w:vAlign w:val="center"/>
          </w:tcPr>
          <w:p>
            <w:pPr>
              <w:spacing w:line="440" w:lineRule="exact"/>
              <w:jc w:val="center"/>
              <w:rPr>
                <w:rFonts w:hint="eastAsia" w:ascii="宋体" w:hAnsi="宋体" w:eastAsia="宋体" w:cs="宋体"/>
                <w:sz w:val="24"/>
              </w:rPr>
            </w:pPr>
          </w:p>
        </w:tc>
        <w:tc>
          <w:tcPr>
            <w:tcW w:w="2904" w:type="dxa"/>
            <w:noWrap/>
            <w:vAlign w:val="center"/>
          </w:tcPr>
          <w:p>
            <w:pPr>
              <w:spacing w:line="4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宋体" w:hAnsi="宋体" w:eastAsia="宋体" w:cs="宋体"/>
                <w:sz w:val="24"/>
              </w:rPr>
            </w:pPr>
          </w:p>
        </w:tc>
        <w:tc>
          <w:tcPr>
            <w:tcW w:w="1980" w:type="dxa"/>
            <w:noWrap/>
            <w:vAlign w:val="center"/>
          </w:tcPr>
          <w:p>
            <w:pPr>
              <w:spacing w:line="440" w:lineRule="exact"/>
              <w:jc w:val="center"/>
              <w:rPr>
                <w:rFonts w:hint="eastAsia" w:ascii="宋体" w:hAnsi="宋体" w:eastAsia="宋体" w:cs="宋体"/>
                <w:sz w:val="24"/>
              </w:rPr>
            </w:pPr>
          </w:p>
        </w:tc>
        <w:tc>
          <w:tcPr>
            <w:tcW w:w="1596" w:type="dxa"/>
            <w:noWrap/>
            <w:vAlign w:val="center"/>
          </w:tcPr>
          <w:p>
            <w:pPr>
              <w:spacing w:line="440" w:lineRule="exact"/>
              <w:jc w:val="center"/>
              <w:rPr>
                <w:rFonts w:hint="eastAsia" w:ascii="宋体" w:hAnsi="宋体" w:eastAsia="宋体" w:cs="宋体"/>
                <w:sz w:val="24"/>
              </w:rPr>
            </w:pPr>
          </w:p>
        </w:tc>
        <w:tc>
          <w:tcPr>
            <w:tcW w:w="1980" w:type="dxa"/>
            <w:noWrap/>
            <w:vAlign w:val="center"/>
          </w:tcPr>
          <w:p>
            <w:pPr>
              <w:spacing w:line="440" w:lineRule="exact"/>
              <w:jc w:val="center"/>
              <w:rPr>
                <w:rFonts w:hint="eastAsia" w:ascii="宋体" w:hAnsi="宋体" w:eastAsia="宋体" w:cs="宋体"/>
                <w:sz w:val="24"/>
              </w:rPr>
            </w:pPr>
          </w:p>
        </w:tc>
        <w:tc>
          <w:tcPr>
            <w:tcW w:w="2904" w:type="dxa"/>
            <w:noWrap/>
            <w:vAlign w:val="center"/>
          </w:tcPr>
          <w:p>
            <w:pPr>
              <w:spacing w:line="4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宋体" w:hAnsi="宋体" w:eastAsia="宋体" w:cs="宋体"/>
                <w:sz w:val="24"/>
              </w:rPr>
            </w:pPr>
          </w:p>
        </w:tc>
        <w:tc>
          <w:tcPr>
            <w:tcW w:w="1980" w:type="dxa"/>
            <w:noWrap/>
            <w:vAlign w:val="center"/>
          </w:tcPr>
          <w:p>
            <w:pPr>
              <w:spacing w:line="440" w:lineRule="exact"/>
              <w:jc w:val="center"/>
              <w:rPr>
                <w:rFonts w:hint="eastAsia" w:ascii="宋体" w:hAnsi="宋体" w:eastAsia="宋体" w:cs="宋体"/>
                <w:sz w:val="24"/>
              </w:rPr>
            </w:pPr>
          </w:p>
        </w:tc>
        <w:tc>
          <w:tcPr>
            <w:tcW w:w="1596" w:type="dxa"/>
            <w:noWrap/>
            <w:vAlign w:val="center"/>
          </w:tcPr>
          <w:p>
            <w:pPr>
              <w:spacing w:line="440" w:lineRule="exact"/>
              <w:jc w:val="center"/>
              <w:rPr>
                <w:rFonts w:hint="eastAsia" w:ascii="宋体" w:hAnsi="宋体" w:eastAsia="宋体" w:cs="宋体"/>
                <w:sz w:val="24"/>
              </w:rPr>
            </w:pPr>
          </w:p>
        </w:tc>
        <w:tc>
          <w:tcPr>
            <w:tcW w:w="1980" w:type="dxa"/>
            <w:noWrap/>
            <w:vAlign w:val="center"/>
          </w:tcPr>
          <w:p>
            <w:pPr>
              <w:spacing w:line="440" w:lineRule="exact"/>
              <w:jc w:val="center"/>
              <w:rPr>
                <w:rFonts w:hint="eastAsia" w:ascii="宋体" w:hAnsi="宋体" w:eastAsia="宋体" w:cs="宋体"/>
                <w:sz w:val="24"/>
              </w:rPr>
            </w:pPr>
          </w:p>
        </w:tc>
        <w:tc>
          <w:tcPr>
            <w:tcW w:w="2904" w:type="dxa"/>
            <w:noWrap/>
            <w:vAlign w:val="center"/>
          </w:tcPr>
          <w:p>
            <w:pPr>
              <w:spacing w:line="4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宋体" w:hAnsi="宋体" w:eastAsia="宋体" w:cs="宋体"/>
                <w:sz w:val="24"/>
              </w:rPr>
            </w:pPr>
          </w:p>
        </w:tc>
        <w:tc>
          <w:tcPr>
            <w:tcW w:w="1980" w:type="dxa"/>
            <w:noWrap/>
            <w:vAlign w:val="center"/>
          </w:tcPr>
          <w:p>
            <w:pPr>
              <w:spacing w:line="440" w:lineRule="exact"/>
              <w:jc w:val="center"/>
              <w:rPr>
                <w:rFonts w:hint="eastAsia" w:ascii="宋体" w:hAnsi="宋体" w:eastAsia="宋体" w:cs="宋体"/>
                <w:sz w:val="24"/>
              </w:rPr>
            </w:pPr>
          </w:p>
        </w:tc>
        <w:tc>
          <w:tcPr>
            <w:tcW w:w="1596" w:type="dxa"/>
            <w:noWrap/>
            <w:vAlign w:val="center"/>
          </w:tcPr>
          <w:p>
            <w:pPr>
              <w:spacing w:line="440" w:lineRule="exact"/>
              <w:jc w:val="center"/>
              <w:rPr>
                <w:rFonts w:hint="eastAsia" w:ascii="宋体" w:hAnsi="宋体" w:eastAsia="宋体" w:cs="宋体"/>
                <w:sz w:val="24"/>
              </w:rPr>
            </w:pPr>
          </w:p>
        </w:tc>
        <w:tc>
          <w:tcPr>
            <w:tcW w:w="1980" w:type="dxa"/>
            <w:noWrap/>
            <w:vAlign w:val="center"/>
          </w:tcPr>
          <w:p>
            <w:pPr>
              <w:spacing w:line="440" w:lineRule="exact"/>
              <w:jc w:val="center"/>
              <w:rPr>
                <w:rFonts w:hint="eastAsia" w:ascii="宋体" w:hAnsi="宋体" w:eastAsia="宋体" w:cs="宋体"/>
                <w:sz w:val="24"/>
              </w:rPr>
            </w:pPr>
          </w:p>
        </w:tc>
        <w:tc>
          <w:tcPr>
            <w:tcW w:w="2904" w:type="dxa"/>
            <w:noWrap/>
            <w:vAlign w:val="center"/>
          </w:tcPr>
          <w:p>
            <w:pPr>
              <w:spacing w:line="4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宋体" w:hAnsi="宋体" w:eastAsia="宋体" w:cs="宋体"/>
                <w:sz w:val="24"/>
              </w:rPr>
            </w:pPr>
          </w:p>
        </w:tc>
        <w:tc>
          <w:tcPr>
            <w:tcW w:w="1980" w:type="dxa"/>
            <w:noWrap/>
            <w:vAlign w:val="center"/>
          </w:tcPr>
          <w:p>
            <w:pPr>
              <w:spacing w:line="440" w:lineRule="exact"/>
              <w:jc w:val="center"/>
              <w:rPr>
                <w:rFonts w:hint="eastAsia" w:ascii="宋体" w:hAnsi="宋体" w:eastAsia="宋体" w:cs="宋体"/>
                <w:sz w:val="24"/>
              </w:rPr>
            </w:pPr>
          </w:p>
        </w:tc>
        <w:tc>
          <w:tcPr>
            <w:tcW w:w="1596" w:type="dxa"/>
            <w:noWrap/>
            <w:vAlign w:val="center"/>
          </w:tcPr>
          <w:p>
            <w:pPr>
              <w:spacing w:line="440" w:lineRule="exact"/>
              <w:jc w:val="center"/>
              <w:rPr>
                <w:rFonts w:hint="eastAsia" w:ascii="宋体" w:hAnsi="宋体" w:eastAsia="宋体" w:cs="宋体"/>
                <w:sz w:val="24"/>
              </w:rPr>
            </w:pPr>
          </w:p>
        </w:tc>
        <w:tc>
          <w:tcPr>
            <w:tcW w:w="1980" w:type="dxa"/>
            <w:noWrap/>
            <w:vAlign w:val="center"/>
          </w:tcPr>
          <w:p>
            <w:pPr>
              <w:spacing w:line="440" w:lineRule="exact"/>
              <w:jc w:val="center"/>
              <w:rPr>
                <w:rFonts w:hint="eastAsia" w:ascii="宋体" w:hAnsi="宋体" w:eastAsia="宋体" w:cs="宋体"/>
                <w:sz w:val="24"/>
              </w:rPr>
            </w:pPr>
          </w:p>
        </w:tc>
        <w:tc>
          <w:tcPr>
            <w:tcW w:w="2904" w:type="dxa"/>
            <w:noWrap/>
            <w:vAlign w:val="center"/>
          </w:tcPr>
          <w:p>
            <w:pPr>
              <w:spacing w:line="4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宋体" w:hAnsi="宋体" w:eastAsia="宋体" w:cs="宋体"/>
                <w:sz w:val="24"/>
              </w:rPr>
            </w:pPr>
          </w:p>
        </w:tc>
        <w:tc>
          <w:tcPr>
            <w:tcW w:w="1980" w:type="dxa"/>
            <w:noWrap/>
            <w:vAlign w:val="center"/>
          </w:tcPr>
          <w:p>
            <w:pPr>
              <w:spacing w:line="440" w:lineRule="exact"/>
              <w:jc w:val="center"/>
              <w:rPr>
                <w:rFonts w:hint="eastAsia" w:ascii="宋体" w:hAnsi="宋体" w:eastAsia="宋体" w:cs="宋体"/>
                <w:sz w:val="24"/>
              </w:rPr>
            </w:pPr>
          </w:p>
        </w:tc>
        <w:tc>
          <w:tcPr>
            <w:tcW w:w="1596" w:type="dxa"/>
            <w:noWrap/>
            <w:vAlign w:val="center"/>
          </w:tcPr>
          <w:p>
            <w:pPr>
              <w:spacing w:line="440" w:lineRule="exact"/>
              <w:jc w:val="center"/>
              <w:rPr>
                <w:rFonts w:hint="eastAsia" w:ascii="宋体" w:hAnsi="宋体" w:eastAsia="宋体" w:cs="宋体"/>
                <w:sz w:val="24"/>
              </w:rPr>
            </w:pPr>
          </w:p>
        </w:tc>
        <w:tc>
          <w:tcPr>
            <w:tcW w:w="1980" w:type="dxa"/>
            <w:noWrap/>
            <w:vAlign w:val="center"/>
          </w:tcPr>
          <w:p>
            <w:pPr>
              <w:spacing w:line="440" w:lineRule="exact"/>
              <w:jc w:val="center"/>
              <w:rPr>
                <w:rFonts w:hint="eastAsia" w:ascii="宋体" w:hAnsi="宋体" w:eastAsia="宋体" w:cs="宋体"/>
                <w:sz w:val="24"/>
              </w:rPr>
            </w:pPr>
          </w:p>
        </w:tc>
        <w:tc>
          <w:tcPr>
            <w:tcW w:w="2904" w:type="dxa"/>
            <w:noWrap/>
            <w:vAlign w:val="center"/>
          </w:tcPr>
          <w:p>
            <w:pPr>
              <w:spacing w:line="4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宋体" w:hAnsi="宋体" w:eastAsia="宋体" w:cs="宋体"/>
                <w:sz w:val="24"/>
              </w:rPr>
            </w:pPr>
          </w:p>
        </w:tc>
        <w:tc>
          <w:tcPr>
            <w:tcW w:w="1980" w:type="dxa"/>
            <w:noWrap/>
            <w:vAlign w:val="center"/>
          </w:tcPr>
          <w:p>
            <w:pPr>
              <w:spacing w:line="440" w:lineRule="exact"/>
              <w:jc w:val="center"/>
              <w:rPr>
                <w:rFonts w:hint="eastAsia" w:ascii="宋体" w:hAnsi="宋体" w:eastAsia="宋体" w:cs="宋体"/>
                <w:sz w:val="24"/>
              </w:rPr>
            </w:pPr>
          </w:p>
        </w:tc>
        <w:tc>
          <w:tcPr>
            <w:tcW w:w="1596" w:type="dxa"/>
            <w:noWrap/>
            <w:vAlign w:val="center"/>
          </w:tcPr>
          <w:p>
            <w:pPr>
              <w:spacing w:line="440" w:lineRule="exact"/>
              <w:jc w:val="center"/>
              <w:rPr>
                <w:rFonts w:hint="eastAsia" w:ascii="宋体" w:hAnsi="宋体" w:eastAsia="宋体" w:cs="宋体"/>
                <w:sz w:val="24"/>
              </w:rPr>
            </w:pPr>
          </w:p>
        </w:tc>
        <w:tc>
          <w:tcPr>
            <w:tcW w:w="1980" w:type="dxa"/>
            <w:noWrap/>
            <w:vAlign w:val="center"/>
          </w:tcPr>
          <w:p>
            <w:pPr>
              <w:spacing w:line="440" w:lineRule="exact"/>
              <w:jc w:val="center"/>
              <w:rPr>
                <w:rFonts w:hint="eastAsia" w:ascii="宋体" w:hAnsi="宋体" w:eastAsia="宋体" w:cs="宋体"/>
                <w:sz w:val="24"/>
              </w:rPr>
            </w:pPr>
          </w:p>
        </w:tc>
        <w:tc>
          <w:tcPr>
            <w:tcW w:w="2904" w:type="dxa"/>
            <w:noWrap/>
            <w:vAlign w:val="center"/>
          </w:tcPr>
          <w:p>
            <w:pPr>
              <w:spacing w:line="440" w:lineRule="exact"/>
              <w:jc w:val="center"/>
              <w:rPr>
                <w:rFonts w:hint="eastAsia" w:ascii="宋体" w:hAnsi="宋体" w:eastAsia="宋体" w:cs="宋体"/>
                <w:sz w:val="24"/>
              </w:rPr>
            </w:pPr>
          </w:p>
        </w:tc>
      </w:tr>
    </w:tbl>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法定代表人或其授权代理人签名或盖章：</w:t>
      </w:r>
    </w:p>
    <w:p>
      <w:pPr>
        <w:spacing w:line="360" w:lineRule="auto"/>
        <w:rPr>
          <w:rFonts w:hint="eastAsia" w:ascii="宋体" w:hAnsi="宋体" w:eastAsia="宋体" w:cs="宋体"/>
          <w:sz w:val="24"/>
        </w:rPr>
      </w:pPr>
      <w:r>
        <w:rPr>
          <w:rFonts w:hint="eastAsia" w:ascii="宋体" w:hAnsi="宋体" w:eastAsia="宋体" w:cs="宋体"/>
          <w:sz w:val="24"/>
        </w:rPr>
        <w:t>日期：     年   月   日</w:t>
      </w:r>
    </w:p>
    <w:p>
      <w:pPr>
        <w:spacing w:line="360" w:lineRule="auto"/>
        <w:ind w:left="843" w:hanging="843" w:hangingChars="350"/>
        <w:rPr>
          <w:rFonts w:hint="eastAsia" w:ascii="宋体" w:hAnsi="宋体" w:eastAsia="宋体" w:cs="宋体"/>
          <w:b/>
          <w:sz w:val="24"/>
        </w:rPr>
      </w:pPr>
    </w:p>
    <w:p>
      <w:pPr>
        <w:spacing w:line="360" w:lineRule="auto"/>
        <w:ind w:left="843" w:hanging="843" w:hangingChars="350"/>
        <w:rPr>
          <w:rFonts w:hint="eastAsia" w:ascii="宋体" w:hAnsi="宋体" w:eastAsia="宋体" w:cs="宋体"/>
          <w:b/>
          <w:sz w:val="24"/>
        </w:rPr>
      </w:pPr>
      <w:r>
        <w:rPr>
          <w:rFonts w:hint="eastAsia" w:ascii="宋体" w:hAnsi="宋体" w:eastAsia="宋体" w:cs="宋体"/>
          <w:b/>
          <w:sz w:val="24"/>
        </w:rPr>
        <w:t>注：</w:t>
      </w:r>
    </w:p>
    <w:p>
      <w:pPr>
        <w:spacing w:line="360" w:lineRule="auto"/>
        <w:ind w:left="795" w:leftChars="150" w:hanging="480" w:hanging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bCs/>
          <w:sz w:val="24"/>
        </w:rPr>
        <w:t>获得的证书(附证书复印件并加盖公章)；</w:t>
      </w:r>
    </w:p>
    <w:p>
      <w:pPr>
        <w:spacing w:line="360" w:lineRule="auto"/>
        <w:ind w:left="795" w:leftChars="150" w:hanging="480" w:hangingChars="200"/>
        <w:rPr>
          <w:rFonts w:hint="eastAsia" w:ascii="宋体" w:hAnsi="宋体" w:eastAsia="宋体" w:cs="宋体"/>
          <w:sz w:val="24"/>
        </w:rPr>
      </w:pPr>
      <w:r>
        <w:rPr>
          <w:rFonts w:hint="eastAsia" w:ascii="宋体" w:hAnsi="宋体" w:eastAsia="宋体" w:cs="宋体"/>
          <w:sz w:val="24"/>
        </w:rPr>
        <w:t>2.此表仅提供了表格形式，供应商应根据需要准备足够数量的表格来填写。</w:t>
      </w:r>
    </w:p>
    <w:p>
      <w:pPr>
        <w:spacing w:line="360" w:lineRule="auto"/>
        <w:rPr>
          <w:rFonts w:hint="eastAsia" w:ascii="宋体" w:hAnsi="宋体" w:eastAsia="宋体" w:cs="宋体"/>
          <w:b/>
          <w:bCs/>
          <w:sz w:val="28"/>
          <w:szCs w:val="28"/>
        </w:rPr>
      </w:pPr>
    </w:p>
    <w:p>
      <w:pPr>
        <w:pStyle w:val="2"/>
        <w:rPr>
          <w:rFonts w:hint="eastAsia"/>
        </w:rPr>
      </w:pPr>
    </w:p>
    <w:p>
      <w:pPr>
        <w:snapToGrid w:val="0"/>
        <w:spacing w:before="156" w:beforeLines="50" w:after="50" w:line="400" w:lineRule="exact"/>
        <w:jc w:val="center"/>
        <w:outlineLvl w:val="1"/>
        <w:rPr>
          <w:rFonts w:hint="eastAsia" w:ascii="宋体" w:hAnsi="宋体" w:eastAsia="宋体" w:cs="宋体"/>
          <w:b/>
          <w:sz w:val="28"/>
          <w:szCs w:val="28"/>
        </w:rPr>
      </w:pPr>
      <w:r>
        <w:rPr>
          <w:rFonts w:hint="eastAsia" w:ascii="宋体" w:hAnsi="宋体" w:eastAsia="宋体" w:cs="宋体"/>
          <w:b/>
          <w:sz w:val="28"/>
          <w:szCs w:val="28"/>
        </w:rPr>
        <w:t>响 应 函</w:t>
      </w:r>
    </w:p>
    <w:p>
      <w:pPr>
        <w:snapToGrid w:val="0"/>
        <w:spacing w:line="600" w:lineRule="exact"/>
        <w:rPr>
          <w:rFonts w:hint="eastAsia" w:ascii="宋体" w:hAnsi="宋体" w:eastAsia="宋体" w:cs="宋体"/>
          <w:sz w:val="24"/>
          <w:szCs w:val="20"/>
        </w:rPr>
      </w:pPr>
      <w:r>
        <w:rPr>
          <w:rFonts w:hint="eastAsia" w:ascii="宋体" w:hAnsi="宋体" w:eastAsia="宋体" w:cs="宋体"/>
          <w:sz w:val="24"/>
        </w:rPr>
        <w:t>致：</w:t>
      </w:r>
      <w:r>
        <w:rPr>
          <w:rFonts w:hint="eastAsia" w:ascii="宋体" w:hAnsi="宋体" w:eastAsia="宋体" w:cs="宋体"/>
          <w:sz w:val="24"/>
          <w:u w:val="single"/>
        </w:rPr>
        <w:t>（采购人名称）</w:t>
      </w:r>
      <w:r>
        <w:rPr>
          <w:rFonts w:hint="eastAsia" w:ascii="宋体" w:hAnsi="宋体" w:eastAsia="宋体" w:cs="宋体"/>
          <w:sz w:val="24"/>
        </w:rPr>
        <w:t>：</w:t>
      </w:r>
    </w:p>
    <w:p>
      <w:pPr>
        <w:snapToGrid w:val="0"/>
        <w:spacing w:line="600" w:lineRule="exact"/>
        <w:ind w:firstLine="600" w:firstLineChars="250"/>
        <w:rPr>
          <w:rFonts w:hint="eastAsia" w:ascii="宋体" w:hAnsi="宋体" w:eastAsia="宋体" w:cs="宋体"/>
          <w:sz w:val="24"/>
          <w:szCs w:val="20"/>
        </w:rPr>
      </w:pPr>
      <w:r>
        <w:rPr>
          <w:rFonts w:hint="eastAsia" w:ascii="宋体" w:hAnsi="宋体" w:eastAsia="宋体" w:cs="宋体"/>
          <w:sz w:val="24"/>
        </w:rPr>
        <w:t>根据贵方</w:t>
      </w:r>
      <w:r>
        <w:rPr>
          <w:rFonts w:hint="eastAsia" w:ascii="宋体" w:hAnsi="宋体" w:eastAsia="宋体" w:cs="宋体"/>
          <w:sz w:val="24"/>
          <w:u w:val="single"/>
        </w:rPr>
        <w:t xml:space="preserve">           </w:t>
      </w:r>
      <w:r>
        <w:rPr>
          <w:rFonts w:hint="eastAsia" w:ascii="宋体" w:hAnsi="宋体" w:eastAsia="宋体" w:cs="宋体"/>
          <w:sz w:val="24"/>
        </w:rPr>
        <w:t>项目的磋商公告</w:t>
      </w:r>
      <w:r>
        <w:rPr>
          <w:rFonts w:hint="eastAsia" w:ascii="宋体" w:hAnsi="宋体" w:eastAsia="宋体" w:cs="宋体"/>
          <w:sz w:val="24"/>
          <w:u w:val="single"/>
        </w:rPr>
        <w:t>（项目编号：）</w:t>
      </w:r>
      <w:r>
        <w:rPr>
          <w:rFonts w:hint="eastAsia" w:ascii="宋体" w:hAnsi="宋体" w:eastAsia="宋体" w:cs="宋体"/>
          <w:sz w:val="24"/>
        </w:rPr>
        <w:t>，签字代表</w:t>
      </w:r>
      <w:r>
        <w:rPr>
          <w:rFonts w:hint="eastAsia" w:ascii="宋体" w:hAnsi="宋体" w:eastAsia="宋体" w:cs="宋体"/>
          <w:sz w:val="24"/>
          <w:u w:val="single"/>
        </w:rPr>
        <w:t>（全名）</w:t>
      </w:r>
      <w:r>
        <w:rPr>
          <w:rFonts w:hint="eastAsia" w:ascii="宋体" w:hAnsi="宋体" w:eastAsia="宋体" w:cs="宋体"/>
          <w:sz w:val="24"/>
        </w:rPr>
        <w:t>经正式授权并代表供应商</w:t>
      </w:r>
      <w:r>
        <w:rPr>
          <w:rFonts w:hint="eastAsia" w:ascii="宋体" w:hAnsi="宋体" w:eastAsia="宋体" w:cs="宋体"/>
          <w:sz w:val="24"/>
          <w:u w:val="single"/>
        </w:rPr>
        <w:t>（供应商名称）</w:t>
      </w:r>
      <w:r>
        <w:rPr>
          <w:rFonts w:hint="eastAsia" w:ascii="宋体" w:hAnsi="宋体" w:eastAsia="宋体" w:cs="宋体"/>
          <w:sz w:val="24"/>
        </w:rPr>
        <w:t>提交《技术、商务、资信及其他文件》和《首次报价文件》。</w:t>
      </w:r>
    </w:p>
    <w:p>
      <w:pPr>
        <w:snapToGrid w:val="0"/>
        <w:spacing w:line="600" w:lineRule="exact"/>
        <w:ind w:firstLine="480" w:firstLineChars="200"/>
        <w:rPr>
          <w:rFonts w:hint="eastAsia" w:ascii="宋体" w:hAnsi="宋体" w:eastAsia="宋体" w:cs="宋体"/>
          <w:sz w:val="24"/>
          <w:szCs w:val="20"/>
        </w:rPr>
      </w:pPr>
      <w:r>
        <w:rPr>
          <w:rFonts w:hint="eastAsia" w:ascii="宋体" w:hAnsi="宋体" w:eastAsia="宋体" w:cs="宋体"/>
          <w:sz w:val="24"/>
        </w:rPr>
        <w:t>据此函，签字代表宣布同意如下：</w:t>
      </w:r>
    </w:p>
    <w:p>
      <w:pPr>
        <w:snapToGrid w:val="0"/>
        <w:spacing w:line="600" w:lineRule="exact"/>
        <w:ind w:firstLine="480" w:firstLineChars="200"/>
        <w:rPr>
          <w:rFonts w:hint="eastAsia" w:ascii="宋体" w:hAnsi="宋体" w:eastAsia="宋体" w:cs="宋体"/>
          <w:sz w:val="24"/>
          <w:szCs w:val="20"/>
        </w:rPr>
      </w:pPr>
      <w:r>
        <w:rPr>
          <w:rFonts w:hint="eastAsia" w:ascii="宋体" w:hAnsi="宋体" w:eastAsia="宋体" w:cs="宋体"/>
          <w:sz w:val="24"/>
        </w:rPr>
        <w:t>1.供应商已详细审查全部“磋商文件”，包括修改文件（如有的话）以及全部参考资料和有关附件，已经了解我方对于磋商文件、采购过程、采购结果有依法进行询问、质疑、投诉的权利及相关渠道和要求。</w:t>
      </w:r>
    </w:p>
    <w:p>
      <w:pPr>
        <w:snapToGrid w:val="0"/>
        <w:spacing w:line="600" w:lineRule="exact"/>
        <w:ind w:firstLine="480" w:firstLineChars="200"/>
        <w:rPr>
          <w:rFonts w:hint="eastAsia" w:ascii="宋体" w:hAnsi="宋体" w:eastAsia="宋体" w:cs="宋体"/>
          <w:sz w:val="24"/>
          <w:szCs w:val="20"/>
        </w:rPr>
      </w:pPr>
      <w:r>
        <w:rPr>
          <w:rFonts w:hint="eastAsia" w:ascii="宋体" w:hAnsi="宋体" w:eastAsia="宋体" w:cs="宋体"/>
          <w:sz w:val="24"/>
        </w:rPr>
        <w:t>2.供应商在磋商之前已经与贵方进行了充分的沟通，完全理解并接受磋商文件的各项规定和要求，对磋商文件的合理性、合法性不再有异议。</w:t>
      </w:r>
    </w:p>
    <w:p>
      <w:pPr>
        <w:snapToGrid w:val="0"/>
        <w:spacing w:line="600" w:lineRule="exact"/>
        <w:ind w:firstLine="480" w:firstLineChars="200"/>
        <w:rPr>
          <w:rFonts w:hint="eastAsia" w:ascii="宋体" w:hAnsi="宋体" w:eastAsia="宋体" w:cs="宋体"/>
          <w:sz w:val="24"/>
          <w:szCs w:val="20"/>
        </w:rPr>
      </w:pPr>
      <w:r>
        <w:rPr>
          <w:rFonts w:hint="eastAsia" w:ascii="宋体" w:hAnsi="宋体" w:eastAsia="宋体" w:cs="宋体"/>
          <w:sz w:val="24"/>
        </w:rPr>
        <w:t>3.本磋商有效期自开标日起</w:t>
      </w:r>
      <w:r>
        <w:rPr>
          <w:rFonts w:hint="eastAsia" w:ascii="宋体" w:hAnsi="宋体" w:eastAsia="宋体" w:cs="宋体"/>
          <w:sz w:val="24"/>
          <w:u w:val="single"/>
        </w:rPr>
        <w:t>60</w:t>
      </w:r>
      <w:r>
        <w:rPr>
          <w:rFonts w:hint="eastAsia" w:ascii="宋体" w:hAnsi="宋体" w:eastAsia="宋体" w:cs="宋体"/>
          <w:sz w:val="24"/>
        </w:rPr>
        <w:t>个日历天。</w:t>
      </w:r>
    </w:p>
    <w:p>
      <w:pPr>
        <w:snapToGrid w:val="0"/>
        <w:spacing w:line="600" w:lineRule="exact"/>
        <w:ind w:firstLine="480" w:firstLineChars="200"/>
        <w:rPr>
          <w:rFonts w:hint="eastAsia" w:ascii="宋体" w:hAnsi="宋体" w:eastAsia="宋体" w:cs="宋体"/>
          <w:sz w:val="24"/>
          <w:szCs w:val="20"/>
        </w:rPr>
      </w:pPr>
      <w:r>
        <w:rPr>
          <w:rFonts w:hint="eastAsia" w:ascii="宋体" w:hAnsi="宋体" w:eastAsia="宋体" w:cs="宋体"/>
          <w:sz w:val="24"/>
        </w:rPr>
        <w:t>4.如成交，本响应文件至本项目合同履行完毕止均保持有效，本供应商将按“磋商文件”及政府采购法律、法规的规定履行合同责任和义务。</w:t>
      </w:r>
    </w:p>
    <w:p>
      <w:pPr>
        <w:snapToGrid w:val="0"/>
        <w:spacing w:line="600" w:lineRule="exact"/>
        <w:ind w:firstLine="480" w:firstLineChars="200"/>
        <w:rPr>
          <w:rFonts w:hint="eastAsia" w:ascii="宋体" w:hAnsi="宋体" w:eastAsia="宋体" w:cs="宋体"/>
          <w:sz w:val="24"/>
          <w:szCs w:val="20"/>
        </w:rPr>
      </w:pPr>
      <w:r>
        <w:rPr>
          <w:rFonts w:hint="eastAsia" w:ascii="宋体" w:hAnsi="宋体" w:eastAsia="宋体" w:cs="宋体"/>
          <w:sz w:val="24"/>
        </w:rPr>
        <w:t>5.供应商同意按照贵方要求提供与磋商有关的一切数据或资料。</w:t>
      </w:r>
    </w:p>
    <w:p>
      <w:pPr>
        <w:snapToGrid w:val="0"/>
        <w:spacing w:line="600" w:lineRule="exact"/>
        <w:ind w:firstLine="480" w:firstLineChars="200"/>
        <w:rPr>
          <w:rFonts w:hint="eastAsia" w:ascii="宋体" w:hAnsi="宋体" w:eastAsia="宋体" w:cs="宋体"/>
          <w:sz w:val="24"/>
        </w:rPr>
      </w:pPr>
      <w:r>
        <w:rPr>
          <w:rFonts w:hint="eastAsia" w:ascii="宋体" w:hAnsi="宋体" w:eastAsia="宋体" w:cs="宋体"/>
          <w:sz w:val="24"/>
        </w:rPr>
        <w:t>6.与本磋商有关的一切正式往来信函请寄：</w:t>
      </w:r>
    </w:p>
    <w:p>
      <w:pPr>
        <w:snapToGrid w:val="0"/>
        <w:spacing w:line="600" w:lineRule="exact"/>
        <w:ind w:firstLine="480" w:firstLineChars="200"/>
        <w:rPr>
          <w:rFonts w:hint="eastAsia" w:ascii="宋体" w:hAnsi="宋体" w:eastAsia="宋体" w:cs="宋体"/>
          <w:sz w:val="24"/>
          <w:szCs w:val="20"/>
        </w:rPr>
      </w:pPr>
    </w:p>
    <w:p>
      <w:pPr>
        <w:snapToGrid w:val="0"/>
        <w:spacing w:line="600" w:lineRule="exact"/>
        <w:rPr>
          <w:rFonts w:hint="eastAsia" w:ascii="宋体" w:hAnsi="宋体" w:eastAsia="宋体" w:cs="宋体"/>
          <w:sz w:val="24"/>
          <w:szCs w:val="20"/>
        </w:rPr>
      </w:pPr>
      <w:r>
        <w:rPr>
          <w:rFonts w:hint="eastAsia" w:ascii="宋体" w:hAnsi="宋体" w:eastAsia="宋体" w:cs="宋体"/>
          <w:sz w:val="24"/>
        </w:rPr>
        <w:t>地址：                       邮编：                        电话：</w:t>
      </w:r>
    </w:p>
    <w:p>
      <w:pPr>
        <w:snapToGrid w:val="0"/>
        <w:spacing w:line="600" w:lineRule="exact"/>
        <w:rPr>
          <w:rFonts w:hint="eastAsia" w:ascii="宋体" w:hAnsi="宋体" w:eastAsia="宋体" w:cs="宋体"/>
          <w:sz w:val="24"/>
          <w:szCs w:val="20"/>
        </w:rPr>
      </w:pPr>
      <w:r>
        <w:rPr>
          <w:rFonts w:hint="eastAsia" w:ascii="宋体" w:hAnsi="宋体" w:eastAsia="宋体" w:cs="宋体"/>
          <w:sz w:val="24"/>
        </w:rPr>
        <w:t>传真：                       供应商代表姓名：              职务：</w:t>
      </w:r>
    </w:p>
    <w:p>
      <w:pPr>
        <w:snapToGrid w:val="0"/>
        <w:spacing w:line="600" w:lineRule="exact"/>
        <w:rPr>
          <w:rFonts w:hint="eastAsia" w:ascii="宋体" w:hAnsi="宋体" w:eastAsia="宋体" w:cs="宋体"/>
          <w:sz w:val="24"/>
          <w:u w:val="single"/>
        </w:rPr>
      </w:pPr>
      <w:r>
        <w:rPr>
          <w:rFonts w:hint="eastAsia" w:ascii="宋体" w:hAnsi="宋体" w:eastAsia="宋体" w:cs="宋体"/>
          <w:sz w:val="24"/>
        </w:rPr>
        <w:t>供应商名称(公章):</w:t>
      </w:r>
    </w:p>
    <w:p>
      <w:pPr>
        <w:snapToGrid w:val="0"/>
        <w:spacing w:line="600" w:lineRule="exact"/>
        <w:rPr>
          <w:rFonts w:hint="eastAsia" w:ascii="宋体" w:hAnsi="宋体" w:eastAsia="宋体" w:cs="宋体"/>
          <w:sz w:val="24"/>
          <w:szCs w:val="20"/>
        </w:rPr>
      </w:pPr>
      <w:r>
        <w:rPr>
          <w:rFonts w:hint="eastAsia" w:ascii="宋体" w:hAnsi="宋体" w:eastAsia="宋体" w:cs="宋体"/>
          <w:sz w:val="24"/>
        </w:rPr>
        <w:t>开户银行：                   银行帐号：</w:t>
      </w:r>
    </w:p>
    <w:p>
      <w:pPr>
        <w:snapToGrid w:val="0"/>
        <w:spacing w:line="600" w:lineRule="exact"/>
        <w:rPr>
          <w:rFonts w:hint="eastAsia" w:ascii="宋体" w:hAnsi="宋体" w:eastAsia="宋体" w:cs="宋体"/>
          <w:sz w:val="30"/>
          <w:szCs w:val="20"/>
        </w:rPr>
      </w:pPr>
      <w:r>
        <w:rPr>
          <w:rFonts w:hint="eastAsia" w:ascii="宋体" w:hAnsi="宋体" w:eastAsia="宋体" w:cs="宋体"/>
          <w:sz w:val="24"/>
        </w:rPr>
        <w:t>授权代理人签字:              日期:年月日</w:t>
      </w:r>
    </w:p>
    <w:p>
      <w:pPr>
        <w:rPr>
          <w:rFonts w:hint="eastAsia" w:ascii="宋体" w:hAnsi="宋体" w:eastAsia="宋体" w:cs="宋体"/>
          <w:b/>
          <w:sz w:val="28"/>
          <w:szCs w:val="28"/>
          <w:lang w:val="zh-CN"/>
        </w:rPr>
      </w:pPr>
      <w:r>
        <w:rPr>
          <w:rFonts w:hint="eastAsia" w:ascii="宋体" w:hAnsi="宋体" w:eastAsia="宋体" w:cs="宋体"/>
          <w:b/>
          <w:sz w:val="28"/>
          <w:szCs w:val="28"/>
          <w:lang w:val="zh-CN"/>
        </w:rPr>
        <w:br w:type="page"/>
      </w:r>
    </w:p>
    <w:p>
      <w:pPr>
        <w:snapToGrid w:val="0"/>
        <w:spacing w:before="156" w:beforeLines="50" w:after="50"/>
        <w:jc w:val="center"/>
        <w:outlineLvl w:val="1"/>
        <w:rPr>
          <w:rFonts w:hint="eastAsia" w:ascii="宋体" w:hAnsi="宋体" w:eastAsia="宋体" w:cs="宋体"/>
          <w:b/>
          <w:sz w:val="28"/>
          <w:szCs w:val="28"/>
          <w:lang w:val="zh-CN"/>
        </w:rPr>
      </w:pPr>
      <w:r>
        <w:rPr>
          <w:rFonts w:hint="eastAsia" w:ascii="宋体" w:hAnsi="宋体" w:eastAsia="宋体" w:cs="宋体"/>
          <w:b/>
          <w:sz w:val="28"/>
          <w:szCs w:val="28"/>
          <w:lang w:val="zh-CN"/>
        </w:rPr>
        <w:t>磋商报价表（首次报价）</w:t>
      </w:r>
    </w:p>
    <w:p>
      <w:pPr>
        <w:autoSpaceDE w:val="0"/>
        <w:autoSpaceDN w:val="0"/>
        <w:adjustRightInd w:val="0"/>
        <w:spacing w:line="600" w:lineRule="exact"/>
        <w:ind w:firstLine="6720" w:firstLineChars="2800"/>
        <w:rPr>
          <w:rFonts w:hint="eastAsia" w:ascii="宋体" w:hAnsi="宋体" w:eastAsia="宋体" w:cs="宋体"/>
          <w:sz w:val="24"/>
          <w:lang w:val="zh-CN"/>
        </w:rPr>
      </w:pPr>
    </w:p>
    <w:p>
      <w:pPr>
        <w:autoSpaceDE w:val="0"/>
        <w:autoSpaceDN w:val="0"/>
        <w:adjustRightInd w:val="0"/>
        <w:spacing w:line="600" w:lineRule="exact"/>
        <w:ind w:firstLine="6720" w:firstLineChars="2800"/>
        <w:rPr>
          <w:rFonts w:hint="eastAsia" w:ascii="宋体" w:hAnsi="宋体" w:eastAsia="宋体" w:cs="宋体"/>
          <w:sz w:val="24"/>
        </w:rPr>
      </w:pPr>
      <w:r>
        <w:rPr>
          <w:rFonts w:hint="eastAsia" w:ascii="宋体" w:hAnsi="宋体" w:eastAsia="宋体" w:cs="宋体"/>
          <w:sz w:val="24"/>
          <w:lang w:val="zh-CN"/>
        </w:rPr>
        <w:t>报价单位：</w:t>
      </w:r>
      <w:r>
        <w:rPr>
          <w:rFonts w:hint="eastAsia" w:ascii="宋体" w:hAnsi="宋体" w:eastAsia="宋体" w:cs="宋体"/>
          <w:sz w:val="24"/>
          <w:u w:val="single"/>
          <w:lang w:val="zh-CN"/>
        </w:rPr>
        <w:t>人民币（元）</w:t>
      </w:r>
    </w:p>
    <w:tbl>
      <w:tblPr>
        <w:tblStyle w:val="31"/>
        <w:tblW w:w="95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8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79" w:type="dxa"/>
            <w:tcBorders>
              <w:top w:val="single" w:color="auto" w:sz="4" w:space="0"/>
            </w:tcBorders>
            <w:noWrap/>
            <w:vAlign w:val="center"/>
          </w:tcPr>
          <w:p>
            <w:pPr>
              <w:spacing w:line="540" w:lineRule="exact"/>
              <w:jc w:val="center"/>
              <w:rPr>
                <w:rFonts w:hint="eastAsia" w:ascii="宋体" w:hAnsi="宋体" w:eastAsia="宋体" w:cs="宋体"/>
                <w:sz w:val="24"/>
              </w:rPr>
            </w:pPr>
            <w:r>
              <w:rPr>
                <w:rFonts w:hint="eastAsia" w:ascii="宋体" w:hAnsi="宋体" w:eastAsia="宋体" w:cs="宋体"/>
                <w:sz w:val="24"/>
              </w:rPr>
              <w:t>项目名称</w:t>
            </w:r>
          </w:p>
        </w:tc>
        <w:tc>
          <w:tcPr>
            <w:tcW w:w="8000" w:type="dxa"/>
            <w:tcBorders>
              <w:top w:val="single" w:color="auto" w:sz="4" w:space="0"/>
              <w:bottom w:val="single" w:color="auto" w:sz="4" w:space="0"/>
            </w:tcBorders>
            <w:noWrap/>
            <w:vAlign w:val="center"/>
          </w:tcPr>
          <w:p>
            <w:pPr>
              <w:spacing w:line="540" w:lineRule="exact"/>
              <w:jc w:val="center"/>
              <w:rPr>
                <w:rFonts w:hint="eastAsia" w:ascii="宋体" w:hAnsi="宋体" w:eastAsia="宋体" w:cs="宋体"/>
                <w:sz w:val="24"/>
                <w:lang w:eastAsia="zh-CN"/>
              </w:rPr>
            </w:pPr>
            <w:r>
              <w:rPr>
                <w:rFonts w:hint="eastAsia" w:ascii="宋体" w:hAnsi="宋体" w:eastAsia="宋体" w:cs="宋体"/>
                <w:b w:val="0"/>
                <w:bCs w:val="0"/>
                <w:snapToGrid w:val="0"/>
                <w:sz w:val="24"/>
                <w:szCs w:val="24"/>
                <w:u w:val="none"/>
                <w:lang w:eastAsia="zh-CN"/>
              </w:rPr>
              <w:t>湖州市南浔区双林镇数字门牌建设项目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79" w:type="dxa"/>
            <w:tcBorders>
              <w:top w:val="single" w:color="auto" w:sz="4" w:space="0"/>
            </w:tcBorders>
            <w:noWrap/>
            <w:vAlign w:val="center"/>
          </w:tcPr>
          <w:p>
            <w:pPr>
              <w:autoSpaceDE w:val="0"/>
              <w:autoSpaceDN w:val="0"/>
              <w:adjustRightInd w:val="0"/>
              <w:spacing w:line="600" w:lineRule="exact"/>
              <w:jc w:val="center"/>
              <w:rPr>
                <w:rFonts w:hint="eastAsia" w:ascii="宋体" w:hAnsi="宋体" w:eastAsia="宋体" w:cs="宋体"/>
                <w:sz w:val="24"/>
              </w:rPr>
            </w:pPr>
            <w:r>
              <w:rPr>
                <w:rFonts w:hint="eastAsia" w:ascii="宋体" w:hAnsi="宋体" w:eastAsia="宋体" w:cs="宋体"/>
                <w:sz w:val="24"/>
                <w:lang w:val="zh-CN"/>
              </w:rPr>
              <w:t>项目编号</w:t>
            </w:r>
          </w:p>
        </w:tc>
        <w:tc>
          <w:tcPr>
            <w:tcW w:w="8000" w:type="dxa"/>
            <w:tcBorders>
              <w:top w:val="single" w:color="auto" w:sz="4" w:space="0"/>
              <w:bottom w:val="single" w:color="auto" w:sz="4" w:space="0"/>
            </w:tcBorders>
            <w:noWrap/>
            <w:vAlign w:val="center"/>
          </w:tcPr>
          <w:p>
            <w:pPr>
              <w:spacing w:line="540" w:lineRule="exact"/>
              <w:jc w:val="center"/>
              <w:rPr>
                <w:rFonts w:hint="default" w:ascii="宋体" w:hAnsi="宋体" w:eastAsia="宋体" w:cs="宋体"/>
                <w:sz w:val="24"/>
                <w:lang w:val="en-US" w:eastAsia="zh-CN"/>
              </w:rPr>
            </w:pPr>
            <w:r>
              <w:rPr>
                <w:rFonts w:hint="eastAsia" w:ascii="宋体" w:hAnsi="宋体" w:eastAsia="宋体" w:cs="宋体"/>
                <w:sz w:val="24"/>
                <w:highlight w:val="yellow"/>
                <w:lang w:val="en-US" w:eastAsia="zh-CN"/>
              </w:rPr>
              <w:t>2024-HZ0</w:t>
            </w:r>
            <w:r>
              <w:rPr>
                <w:rFonts w:hint="eastAsia" w:ascii="宋体" w:hAnsi="宋体" w:cs="宋体"/>
                <w:sz w:val="24"/>
                <w:highlight w:val="yellow"/>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1579" w:type="dxa"/>
            <w:noWrap/>
            <w:vAlign w:val="center"/>
          </w:tcPr>
          <w:p>
            <w:pPr>
              <w:spacing w:line="540" w:lineRule="exact"/>
              <w:jc w:val="center"/>
              <w:rPr>
                <w:rFonts w:hint="eastAsia" w:ascii="宋体" w:hAnsi="宋体" w:eastAsia="宋体" w:cs="宋体"/>
                <w:sz w:val="24"/>
              </w:rPr>
            </w:pPr>
            <w:r>
              <w:rPr>
                <w:rFonts w:hint="eastAsia" w:ascii="宋体" w:hAnsi="宋体" w:eastAsia="宋体" w:cs="宋体"/>
                <w:sz w:val="24"/>
              </w:rPr>
              <w:t>磋商总报价</w:t>
            </w:r>
          </w:p>
        </w:tc>
        <w:tc>
          <w:tcPr>
            <w:tcW w:w="8000" w:type="dxa"/>
            <w:tcBorders>
              <w:top w:val="single" w:color="auto" w:sz="4" w:space="0"/>
              <w:bottom w:val="single" w:color="auto" w:sz="4" w:space="0"/>
            </w:tcBorders>
            <w:noWrap/>
            <w:vAlign w:val="center"/>
          </w:tcPr>
          <w:p>
            <w:pPr>
              <w:spacing w:line="540" w:lineRule="exact"/>
              <w:jc w:val="left"/>
              <w:rPr>
                <w:rFonts w:hint="eastAsia" w:ascii="宋体" w:hAnsi="宋体" w:eastAsia="宋体" w:cs="宋体"/>
                <w:sz w:val="24"/>
              </w:rPr>
            </w:pP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540" w:lineRule="exact"/>
              <w:jc w:val="left"/>
              <w:rPr>
                <w:rFonts w:hint="eastAsia" w:ascii="宋体" w:hAnsi="宋体" w:eastAsia="宋体" w:cs="宋体"/>
              </w:rPr>
            </w:pPr>
            <w:r>
              <w:rPr>
                <w:rFonts w:hint="eastAsia" w:ascii="宋体" w:hAnsi="宋体" w:eastAsia="宋体" w:cs="宋体"/>
                <w:sz w:val="24"/>
              </w:rPr>
              <w:t>大写：</w:t>
            </w:r>
            <w:r>
              <w:rPr>
                <w:rFonts w:hint="eastAsia" w:ascii="宋体" w:hAnsi="宋体" w:eastAsia="宋体" w:cs="宋体"/>
                <w:sz w:val="24"/>
                <w:u w:val="single"/>
              </w:rPr>
              <w:t xml:space="preserve">                              </w:t>
            </w:r>
          </w:p>
        </w:tc>
      </w:tr>
    </w:tbl>
    <w:p>
      <w:pPr>
        <w:pStyle w:val="17"/>
        <w:spacing w:before="156" w:after="156" w:line="480" w:lineRule="exact"/>
        <w:ind w:firstLine="480" w:firstLineChars="200"/>
        <w:rPr>
          <w:rFonts w:hint="eastAsia" w:ascii="宋体" w:hAnsi="宋体" w:eastAsia="宋体" w:cs="宋体"/>
          <w:bCs/>
        </w:rPr>
      </w:pPr>
      <w:r>
        <w:rPr>
          <w:rFonts w:hint="eastAsia" w:ascii="宋体" w:hAnsi="宋体" w:eastAsia="宋体" w:cs="宋体"/>
          <w:bCs/>
        </w:rPr>
        <w:t>注：1、报价一经涂改，应在涂改处加盖单位公章或者由法定代表人或授权委托人签字或盖章，否则其磋商作无效标处理。</w:t>
      </w:r>
    </w:p>
    <w:p>
      <w:pPr>
        <w:pStyle w:val="17"/>
        <w:spacing w:before="156" w:after="156" w:line="480" w:lineRule="exact"/>
        <w:ind w:firstLine="480" w:firstLineChars="200"/>
        <w:rPr>
          <w:rFonts w:hint="eastAsia" w:ascii="宋体" w:hAnsi="宋体" w:eastAsia="宋体" w:cs="宋体"/>
          <w:bCs/>
        </w:rPr>
      </w:pPr>
      <w:r>
        <w:rPr>
          <w:rFonts w:hint="eastAsia" w:ascii="宋体" w:hAnsi="宋体" w:eastAsia="宋体" w:cs="宋体"/>
          <w:bCs/>
        </w:rPr>
        <w:t>2、应包含服务所发生的费用及供应商认为完成本磋商文件规定内容所需发生的其它费用。只允许有一个报价，任何有选择的或有条件的报价将不予接受，凡未列入的，将被视为均已包含在磋商总报价中。</w:t>
      </w:r>
    </w:p>
    <w:p>
      <w:pPr>
        <w:pStyle w:val="17"/>
        <w:spacing w:before="156" w:after="156" w:line="480" w:lineRule="exact"/>
        <w:ind w:firstLine="480" w:firstLineChars="200"/>
        <w:rPr>
          <w:rFonts w:hint="eastAsia" w:ascii="宋体" w:hAnsi="宋体" w:eastAsia="宋体" w:cs="宋体"/>
          <w:bCs/>
        </w:rPr>
      </w:pPr>
      <w:r>
        <w:rPr>
          <w:rFonts w:hint="eastAsia" w:ascii="宋体" w:hAnsi="宋体" w:eastAsia="宋体" w:cs="宋体"/>
          <w:bCs/>
        </w:rPr>
        <w:t>3、不提供此表格的将视为没有实质性响应磋商文件。</w:t>
      </w:r>
    </w:p>
    <w:p>
      <w:pPr>
        <w:autoSpaceDE w:val="0"/>
        <w:autoSpaceDN w:val="0"/>
        <w:adjustRightInd w:val="0"/>
        <w:spacing w:line="600" w:lineRule="exact"/>
        <w:rPr>
          <w:rFonts w:hint="eastAsia" w:ascii="宋体" w:hAnsi="宋体" w:eastAsia="宋体" w:cs="宋体"/>
          <w:lang w:val="zh-CN"/>
        </w:rPr>
      </w:pPr>
      <w:r>
        <w:rPr>
          <w:rFonts w:hint="eastAsia" w:ascii="宋体" w:hAnsi="宋体" w:eastAsia="宋体" w:cs="宋体"/>
          <w:sz w:val="24"/>
        </w:rPr>
        <w:t>供应商名称（公章）：</w:t>
      </w:r>
    </w:p>
    <w:p>
      <w:pPr>
        <w:spacing w:line="360" w:lineRule="auto"/>
        <w:rPr>
          <w:rFonts w:hint="eastAsia" w:ascii="宋体" w:hAnsi="宋体" w:eastAsia="宋体" w:cs="宋体"/>
          <w:sz w:val="24"/>
        </w:rPr>
      </w:pPr>
      <w:r>
        <w:rPr>
          <w:rFonts w:hint="eastAsia" w:ascii="宋体" w:hAnsi="宋体" w:eastAsia="宋体" w:cs="宋体"/>
          <w:sz w:val="24"/>
        </w:rPr>
        <w:t>法定代表人或其授权代理人签字或盖章：</w:t>
      </w:r>
    </w:p>
    <w:p>
      <w:pPr>
        <w:spacing w:line="360" w:lineRule="auto"/>
        <w:rPr>
          <w:rFonts w:hint="eastAsia" w:ascii="宋体" w:hAnsi="宋体" w:eastAsia="宋体" w:cs="宋体"/>
          <w:b/>
          <w:szCs w:val="28"/>
        </w:rPr>
      </w:pPr>
      <w:r>
        <w:rPr>
          <w:rFonts w:hint="eastAsia" w:ascii="宋体" w:hAnsi="宋体" w:eastAsia="宋体" w:cs="宋体"/>
          <w:sz w:val="24"/>
        </w:rPr>
        <w:t>日期：  年   月  日</w:t>
      </w: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pStyle w:val="10"/>
        <w:spacing w:line="500" w:lineRule="exact"/>
        <w:jc w:val="center"/>
        <w:outlineLvl w:val="1"/>
        <w:rPr>
          <w:rFonts w:hint="eastAsia" w:ascii="宋体" w:hAnsi="宋体" w:eastAsia="宋体" w:cs="宋体"/>
          <w:b/>
          <w:bCs/>
          <w:sz w:val="28"/>
          <w:szCs w:val="28"/>
        </w:rPr>
      </w:pPr>
      <w:r>
        <w:rPr>
          <w:rFonts w:hint="eastAsia" w:ascii="宋体" w:hAnsi="宋体" w:eastAsia="宋体" w:cs="宋体"/>
          <w:b/>
          <w:bCs/>
          <w:sz w:val="28"/>
          <w:szCs w:val="28"/>
        </w:rPr>
        <w:t>磋商代理服务费承诺函</w:t>
      </w:r>
    </w:p>
    <w:p>
      <w:pPr>
        <w:pStyle w:val="10"/>
        <w:spacing w:line="500" w:lineRule="exact"/>
        <w:jc w:val="center"/>
        <w:rPr>
          <w:rFonts w:hint="eastAsia" w:ascii="宋体" w:hAnsi="宋体" w:eastAsia="宋体" w:cs="宋体"/>
          <w:b/>
          <w:sz w:val="28"/>
          <w:szCs w:val="28"/>
        </w:rPr>
      </w:pPr>
    </w:p>
    <w:p>
      <w:pPr>
        <w:pBdr>
          <w:bottom w:val="single" w:color="auto" w:sz="6" w:space="1"/>
        </w:pBdr>
        <w:spacing w:line="540" w:lineRule="exact"/>
        <w:rPr>
          <w:rFonts w:hint="eastAsia" w:ascii="宋体" w:hAnsi="宋体" w:eastAsia="宋体" w:cs="宋体"/>
          <w:sz w:val="24"/>
        </w:rPr>
      </w:pPr>
      <w:r>
        <w:rPr>
          <w:rFonts w:hint="eastAsia" w:ascii="宋体" w:hAnsi="宋体" w:eastAsia="宋体" w:cs="宋体"/>
          <w:sz w:val="24"/>
          <w:lang w:eastAsia="zh-CN"/>
        </w:rPr>
        <w:t>杭州市建设工程管理集团有限公司</w:t>
      </w:r>
      <w:r>
        <w:rPr>
          <w:rFonts w:hint="eastAsia" w:ascii="宋体" w:hAnsi="宋体" w:eastAsia="宋体" w:cs="宋体"/>
          <w:sz w:val="24"/>
        </w:rPr>
        <w:t>：</w:t>
      </w:r>
    </w:p>
    <w:p>
      <w:pPr>
        <w:pBdr>
          <w:bottom w:val="single" w:color="auto" w:sz="6" w:space="1"/>
        </w:pBdr>
        <w:spacing w:line="540" w:lineRule="exact"/>
        <w:ind w:firstLine="480" w:firstLineChars="200"/>
        <w:rPr>
          <w:rFonts w:hint="eastAsia" w:ascii="宋体" w:hAnsi="宋体" w:eastAsia="宋体" w:cs="宋体"/>
          <w:sz w:val="24"/>
        </w:rPr>
      </w:pPr>
      <w:r>
        <w:rPr>
          <w:rFonts w:hint="eastAsia" w:ascii="宋体" w:hAnsi="宋体" w:eastAsia="宋体" w:cs="宋体"/>
          <w:sz w:val="24"/>
        </w:rPr>
        <w:t>根据磋商文件的规定，一旦我公司</w:t>
      </w:r>
      <w:r>
        <w:rPr>
          <w:rFonts w:hint="eastAsia" w:ascii="宋体" w:hAnsi="宋体" w:eastAsia="宋体" w:cs="宋体"/>
          <w:sz w:val="24"/>
          <w:lang w:eastAsia="zh-CN"/>
        </w:rPr>
        <w:t>成交</w:t>
      </w:r>
      <w:r>
        <w:rPr>
          <w:rFonts w:hint="eastAsia" w:ascii="宋体" w:hAnsi="宋体" w:eastAsia="宋体" w:cs="宋体"/>
          <w:sz w:val="24"/>
        </w:rPr>
        <w:t>，我公司同意按磋商文件要求向贵公司交纳</w:t>
      </w:r>
      <w:r>
        <w:rPr>
          <w:rFonts w:hint="eastAsia" w:ascii="宋体" w:hAnsi="宋体" w:eastAsia="宋体" w:cs="宋体"/>
          <w:sz w:val="24"/>
          <w:lang w:eastAsia="zh-CN"/>
        </w:rPr>
        <w:t>成交</w:t>
      </w:r>
      <w:r>
        <w:rPr>
          <w:rFonts w:hint="eastAsia" w:ascii="宋体" w:hAnsi="宋体" w:eastAsia="宋体" w:cs="宋体"/>
          <w:sz w:val="24"/>
        </w:rPr>
        <w:t>项目的招标代理服务费，在收到成交通知书后的当天一次性结清。</w:t>
      </w:r>
    </w:p>
    <w:p>
      <w:pPr>
        <w:pBdr>
          <w:bottom w:val="single" w:color="auto" w:sz="6" w:space="1"/>
        </w:pBdr>
        <w:spacing w:line="540" w:lineRule="exact"/>
        <w:ind w:firstLine="480" w:firstLineChars="200"/>
        <w:rPr>
          <w:rFonts w:hint="eastAsia" w:ascii="宋体" w:hAnsi="宋体" w:eastAsia="宋体" w:cs="宋体"/>
          <w:sz w:val="24"/>
        </w:rPr>
      </w:pPr>
      <w:r>
        <w:rPr>
          <w:rFonts w:hint="eastAsia" w:ascii="宋体" w:hAnsi="宋体" w:eastAsia="宋体" w:cs="宋体"/>
          <w:sz w:val="24"/>
        </w:rPr>
        <w:t>本承诺函自开标之日起至本次采购期满有效。</w:t>
      </w:r>
    </w:p>
    <w:p>
      <w:pPr>
        <w:pBdr>
          <w:bottom w:val="single" w:color="auto" w:sz="6" w:space="1"/>
        </w:pBdr>
        <w:spacing w:line="540" w:lineRule="exact"/>
        <w:rPr>
          <w:rFonts w:hint="eastAsia" w:ascii="宋体" w:hAnsi="宋体" w:eastAsia="宋体" w:cs="宋体"/>
          <w:sz w:val="24"/>
        </w:rPr>
      </w:pPr>
    </w:p>
    <w:p>
      <w:pPr>
        <w:pBdr>
          <w:bottom w:val="single" w:color="auto" w:sz="6" w:space="1"/>
        </w:pBdr>
        <w:spacing w:line="540" w:lineRule="exact"/>
        <w:rPr>
          <w:rFonts w:hint="eastAsia" w:ascii="宋体" w:hAnsi="宋体" w:eastAsia="宋体" w:cs="宋体"/>
          <w:sz w:val="24"/>
        </w:rPr>
      </w:pPr>
    </w:p>
    <w:p>
      <w:pPr>
        <w:pBdr>
          <w:bottom w:val="single" w:color="auto" w:sz="6" w:space="1"/>
        </w:pBdr>
        <w:spacing w:line="540" w:lineRule="exact"/>
        <w:rPr>
          <w:rFonts w:hint="eastAsia" w:ascii="宋体" w:hAnsi="宋体" w:eastAsia="宋体" w:cs="宋体"/>
          <w:sz w:val="24"/>
        </w:rPr>
      </w:pPr>
    </w:p>
    <w:p>
      <w:pPr>
        <w:pBdr>
          <w:bottom w:val="single" w:color="auto" w:sz="6" w:space="1"/>
        </w:pBdr>
        <w:spacing w:line="540" w:lineRule="exact"/>
        <w:rPr>
          <w:rFonts w:hint="eastAsia" w:ascii="宋体" w:hAnsi="宋体" w:eastAsia="宋体" w:cs="宋体"/>
          <w:sz w:val="24"/>
        </w:rPr>
      </w:pPr>
      <w:r>
        <w:rPr>
          <w:rFonts w:hint="eastAsia" w:ascii="宋体" w:hAnsi="宋体" w:eastAsia="宋体" w:cs="宋体"/>
          <w:sz w:val="24"/>
        </w:rPr>
        <w:t>法定代表人或授权代表签字：</w:t>
      </w:r>
    </w:p>
    <w:p>
      <w:pPr>
        <w:pBdr>
          <w:bottom w:val="single" w:color="auto" w:sz="6" w:space="1"/>
        </w:pBdr>
        <w:spacing w:line="540" w:lineRule="exact"/>
        <w:rPr>
          <w:rFonts w:hint="eastAsia" w:ascii="宋体" w:hAnsi="宋体" w:eastAsia="宋体" w:cs="宋体"/>
          <w:sz w:val="24"/>
        </w:rPr>
      </w:pPr>
      <w:r>
        <w:rPr>
          <w:rFonts w:hint="eastAsia" w:ascii="宋体" w:hAnsi="宋体" w:eastAsia="宋体" w:cs="宋体"/>
          <w:sz w:val="24"/>
        </w:rPr>
        <w:t>供应商公章：</w:t>
      </w:r>
    </w:p>
    <w:p>
      <w:pPr>
        <w:pBdr>
          <w:bottom w:val="single" w:color="auto" w:sz="6" w:space="1"/>
        </w:pBdr>
        <w:spacing w:line="540" w:lineRule="exact"/>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lang w:val="en-US" w:eastAsia="zh-CN"/>
        </w:rPr>
        <w:t xml:space="preserve">   </w:t>
      </w:r>
      <w:r>
        <w:rPr>
          <w:rFonts w:hint="eastAsia" w:ascii="宋体" w:hAnsi="宋体" w:eastAsia="宋体" w:cs="宋体"/>
          <w:sz w:val="24"/>
          <w:lang w:eastAsia="zh-CN"/>
        </w:rPr>
        <w:t>年</w:t>
      </w:r>
      <w:r>
        <w:rPr>
          <w:rFonts w:hint="eastAsia" w:ascii="宋体" w:hAnsi="宋体" w:eastAsia="宋体" w:cs="宋体"/>
          <w:sz w:val="24"/>
        </w:rPr>
        <w:t xml:space="preserve">  月  日</w:t>
      </w:r>
    </w:p>
    <w:p>
      <w:pPr>
        <w:pBdr>
          <w:bottom w:val="single" w:color="auto" w:sz="6" w:space="1"/>
        </w:pBdr>
        <w:spacing w:line="540" w:lineRule="exact"/>
        <w:rPr>
          <w:rFonts w:hint="eastAsia" w:ascii="宋体" w:hAnsi="宋体" w:eastAsia="宋体" w:cs="宋体"/>
          <w:sz w:val="24"/>
        </w:rPr>
      </w:pPr>
    </w:p>
    <w:p>
      <w:pPr>
        <w:spacing w:line="540" w:lineRule="exact"/>
        <w:rPr>
          <w:rFonts w:hint="eastAsia" w:ascii="宋体" w:hAnsi="宋体" w:eastAsia="宋体" w:cs="宋体"/>
          <w:sz w:val="24"/>
        </w:rPr>
      </w:pPr>
    </w:p>
    <w:p>
      <w:pPr>
        <w:autoSpaceDE w:val="0"/>
        <w:autoSpaceDN w:val="0"/>
        <w:adjustRightInd w:val="0"/>
        <w:spacing w:line="460" w:lineRule="atLeast"/>
        <w:ind w:firstLine="360"/>
        <w:jc w:val="left"/>
        <w:rPr>
          <w:rFonts w:hint="eastAsia" w:ascii="宋体" w:hAnsi="宋体" w:eastAsia="宋体" w:cs="宋体"/>
          <w:b/>
          <w:bCs/>
          <w:kern w:val="0"/>
          <w:sz w:val="24"/>
          <w:u w:val="single"/>
        </w:rPr>
      </w:pPr>
      <w:r>
        <w:rPr>
          <w:rFonts w:hint="eastAsia" w:ascii="宋体" w:hAnsi="宋体" w:eastAsia="宋体" w:cs="宋体"/>
          <w:b/>
          <w:bCs/>
          <w:kern w:val="0"/>
          <w:sz w:val="24"/>
          <w:u w:val="single"/>
          <w:lang w:val="zh-CN"/>
        </w:rPr>
        <w:t>代理费汇款账号：</w:t>
      </w:r>
    </w:p>
    <w:p>
      <w:pPr>
        <w:autoSpaceDE w:val="0"/>
        <w:autoSpaceDN w:val="0"/>
        <w:adjustRightInd w:val="0"/>
        <w:spacing w:line="460" w:lineRule="atLeast"/>
        <w:ind w:firstLine="360"/>
        <w:jc w:val="left"/>
        <w:rPr>
          <w:rFonts w:hint="eastAsia" w:ascii="宋体" w:hAnsi="宋体" w:eastAsia="宋体" w:cs="宋体"/>
          <w:b/>
          <w:bCs/>
          <w:kern w:val="0"/>
          <w:sz w:val="24"/>
          <w:u w:val="single"/>
        </w:rPr>
      </w:pPr>
    </w:p>
    <w:p>
      <w:pPr>
        <w:pageBreakBefore w:val="0"/>
        <w:kinsoku/>
        <w:wordWrap/>
        <w:overflowPunct/>
        <w:topLinePunct w:val="0"/>
        <w:bidi w:val="0"/>
        <w:spacing w:line="50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 xml:space="preserve">帐户名称：杭州市建设工程管理集团有限公司南浔分公司 </w:t>
      </w:r>
    </w:p>
    <w:p>
      <w:pPr>
        <w:pageBreakBefore w:val="0"/>
        <w:kinsoku/>
        <w:wordWrap/>
        <w:overflowPunct/>
        <w:topLinePunct w:val="0"/>
        <w:bidi w:val="0"/>
        <w:spacing w:line="50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账号：201000333082924</w:t>
      </w:r>
    </w:p>
    <w:p>
      <w:pPr>
        <w:pageBreakBefore w:val="0"/>
        <w:kinsoku/>
        <w:wordWrap/>
        <w:overflowPunct/>
        <w:topLinePunct w:val="0"/>
        <w:bidi w:val="0"/>
        <w:spacing w:line="50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开户行：浙江南浔农村商业银行股份有限公司南浔支行</w:t>
      </w:r>
    </w:p>
    <w:p>
      <w:pPr>
        <w:snapToGrid w:val="0"/>
        <w:spacing w:before="156" w:beforeLines="50" w:after="50"/>
        <w:jc w:val="center"/>
        <w:rPr>
          <w:rFonts w:hint="eastAsia" w:ascii="宋体" w:hAnsi="宋体" w:eastAsia="宋体" w:cs="宋体"/>
          <w:b/>
          <w:sz w:val="28"/>
          <w:szCs w:val="28"/>
          <w:lang w:val="zh-CN"/>
        </w:rPr>
      </w:pP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pStyle w:val="2"/>
        <w:ind w:left="0" w:leftChars="0" w:firstLine="0" w:firstLineChars="0"/>
        <w:jc w:val="center"/>
        <w:rPr>
          <w:rFonts w:hint="eastAsia" w:eastAsia="宋体"/>
          <w:b/>
          <w:bCs/>
          <w:color w:val="auto"/>
          <w:sz w:val="24"/>
          <w:szCs w:val="22"/>
          <w:highlight w:val="none"/>
          <w:lang w:val="en-US" w:eastAsia="zh-CN"/>
        </w:rPr>
      </w:pPr>
      <w:r>
        <w:rPr>
          <w:rFonts w:hint="eastAsia" w:ascii="宋体" w:hAnsi="宋体" w:eastAsia="宋体" w:cs="宋体"/>
          <w:b/>
          <w:bCs/>
          <w:color w:val="auto"/>
          <w:spacing w:val="24"/>
          <w:kern w:val="44"/>
          <w:sz w:val="28"/>
          <w:szCs w:val="28"/>
          <w:highlight w:val="none"/>
          <w:lang w:val="en-US" w:eastAsia="zh-CN"/>
        </w:rPr>
        <w:t>报价明细表</w:t>
      </w:r>
    </w:p>
    <w:p>
      <w:pPr>
        <w:pStyle w:val="2"/>
        <w:ind w:left="0" w:leftChars="0" w:firstLine="0" w:firstLineChars="0"/>
        <w:jc w:val="both"/>
        <w:rPr>
          <w:rFonts w:hint="default" w:eastAsia="宋体"/>
          <w:color w:val="auto"/>
          <w:sz w:val="24"/>
          <w:szCs w:val="22"/>
          <w:highlight w:val="none"/>
          <w:lang w:val="en-US" w:eastAsia="zh-CN"/>
        </w:rPr>
      </w:pPr>
      <w:r>
        <w:rPr>
          <w:rFonts w:hint="eastAsia"/>
          <w:color w:val="auto"/>
          <w:sz w:val="24"/>
          <w:szCs w:val="22"/>
          <w:highlight w:val="none"/>
          <w:lang w:val="en-US" w:eastAsia="zh-CN"/>
        </w:rPr>
        <w:t>项目名称：</w:t>
      </w:r>
      <w:r>
        <w:rPr>
          <w:rFonts w:hint="eastAsia"/>
          <w:color w:val="auto"/>
          <w:sz w:val="24"/>
          <w:szCs w:val="22"/>
          <w:highlight w:val="none"/>
          <w:u w:val="single"/>
          <w:lang w:val="en-US" w:eastAsia="zh-CN"/>
        </w:rPr>
        <w:t>湖州市南浔区双林镇数字门牌建设项目</w:t>
      </w:r>
    </w:p>
    <w:tbl>
      <w:tblPr>
        <w:tblStyle w:val="31"/>
        <w:tblW w:w="10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2"/>
        <w:gridCol w:w="1558"/>
        <w:gridCol w:w="1229"/>
        <w:gridCol w:w="1117"/>
        <w:gridCol w:w="1053"/>
        <w:gridCol w:w="1247"/>
        <w:gridCol w:w="1309"/>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exact"/>
          <w:jc w:val="center"/>
        </w:trPr>
        <w:tc>
          <w:tcPr>
            <w:tcW w:w="10389" w:type="dxa"/>
            <w:gridSpan w:val="8"/>
            <w:tcBorders>
              <w:tl2br w:val="nil"/>
              <w:tr2bl w:val="nil"/>
            </w:tcBorders>
            <w:shd w:val="clear" w:color="auto" w:fill="FFFFFF"/>
            <w:noWrap/>
          </w:tcPr>
          <w:p>
            <w:pPr>
              <w:pStyle w:val="88"/>
              <w:spacing w:line="500" w:lineRule="exact"/>
              <w:ind w:firstLine="0"/>
              <w:jc w:val="center"/>
              <w:rPr>
                <w:rFonts w:ascii="仿宋" w:hAnsi="仿宋" w:eastAsia="仿宋"/>
                <w:color w:val="auto"/>
                <w:sz w:val="24"/>
                <w:szCs w:val="24"/>
                <w:lang w:val="en-US" w:eastAsia="zh-CN" w:bidi="ar-SA"/>
              </w:rPr>
            </w:pPr>
            <w:bookmarkStart w:id="23" w:name="_Hlk131664238"/>
            <w:r>
              <w:rPr>
                <w:rFonts w:hint="eastAsia" w:ascii="仿宋" w:hAnsi="仿宋" w:eastAsia="仿宋"/>
                <w:color w:val="auto"/>
                <w:sz w:val="28"/>
                <w:szCs w:val="28"/>
                <w:lang w:val="en-US" w:eastAsia="zh-CN" w:bidi="ar-SA"/>
              </w:rPr>
              <w:t>数字门牌制作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2" w:hRule="exact"/>
          <w:jc w:val="center"/>
        </w:trPr>
        <w:tc>
          <w:tcPr>
            <w:tcW w:w="772" w:type="dxa"/>
            <w:tcBorders>
              <w:tl2br w:val="nil"/>
              <w:tr2bl w:val="nil"/>
            </w:tcBorders>
            <w:shd w:val="clear" w:color="auto" w:fill="FFFFFF"/>
            <w:noWrap/>
            <w:vAlign w:val="center"/>
          </w:tcPr>
          <w:p>
            <w:pPr>
              <w:pStyle w:val="88"/>
              <w:spacing w:line="500" w:lineRule="exact"/>
              <w:ind w:firstLine="0"/>
              <w:jc w:val="center"/>
              <w:rPr>
                <w:rFonts w:ascii="仿宋" w:hAnsi="仿宋" w:eastAsia="仿宋"/>
                <w:color w:val="auto"/>
                <w:sz w:val="24"/>
                <w:szCs w:val="24"/>
                <w:lang w:val="en-US" w:eastAsia="zh-CN" w:bidi="ar-SA"/>
              </w:rPr>
            </w:pPr>
            <w:r>
              <w:rPr>
                <w:rFonts w:hint="eastAsia" w:ascii="仿宋" w:hAnsi="仿宋" w:eastAsia="仿宋"/>
                <w:color w:val="auto"/>
                <w:sz w:val="24"/>
                <w:szCs w:val="24"/>
                <w:lang w:val="en-US" w:eastAsia="zh-CN" w:bidi="ar-SA"/>
              </w:rPr>
              <w:t>序号</w:t>
            </w:r>
          </w:p>
        </w:tc>
        <w:tc>
          <w:tcPr>
            <w:tcW w:w="1558" w:type="dxa"/>
            <w:tcBorders>
              <w:tl2br w:val="nil"/>
              <w:tr2bl w:val="nil"/>
            </w:tcBorders>
            <w:shd w:val="clear" w:color="auto" w:fill="FFFFFF"/>
            <w:noWrap/>
            <w:vAlign w:val="center"/>
          </w:tcPr>
          <w:p>
            <w:pPr>
              <w:pStyle w:val="88"/>
              <w:spacing w:line="500" w:lineRule="exact"/>
              <w:ind w:firstLine="0"/>
              <w:jc w:val="center"/>
              <w:rPr>
                <w:rFonts w:ascii="仿宋" w:hAnsi="仿宋" w:eastAsia="仿宋"/>
                <w:color w:val="auto"/>
                <w:sz w:val="24"/>
                <w:szCs w:val="24"/>
                <w:lang w:val="en-US" w:eastAsia="zh-CN" w:bidi="ar-SA"/>
              </w:rPr>
            </w:pPr>
            <w:r>
              <w:rPr>
                <w:rFonts w:hint="eastAsia" w:ascii="仿宋" w:hAnsi="仿宋" w:eastAsia="仿宋"/>
                <w:color w:val="auto"/>
                <w:sz w:val="24"/>
                <w:szCs w:val="24"/>
                <w:lang w:val="en-US" w:eastAsia="zh-CN" w:bidi="ar-SA"/>
              </w:rPr>
              <w:t>名称</w:t>
            </w:r>
          </w:p>
        </w:tc>
        <w:tc>
          <w:tcPr>
            <w:tcW w:w="1229" w:type="dxa"/>
            <w:tcBorders>
              <w:tl2br w:val="nil"/>
              <w:tr2bl w:val="nil"/>
            </w:tcBorders>
            <w:shd w:val="clear" w:color="auto" w:fill="FFFFFF"/>
            <w:noWrap/>
            <w:vAlign w:val="center"/>
          </w:tcPr>
          <w:p>
            <w:pPr>
              <w:pStyle w:val="88"/>
              <w:spacing w:line="500" w:lineRule="exact"/>
              <w:ind w:firstLine="0"/>
              <w:jc w:val="center"/>
              <w:rPr>
                <w:rFonts w:ascii="仿宋" w:hAnsi="仿宋" w:eastAsia="仿宋"/>
                <w:color w:val="auto"/>
                <w:sz w:val="24"/>
                <w:szCs w:val="24"/>
                <w:lang w:val="en-US" w:eastAsia="zh-CN" w:bidi="ar-SA"/>
              </w:rPr>
            </w:pPr>
            <w:r>
              <w:rPr>
                <w:rFonts w:hint="eastAsia" w:ascii="仿宋" w:hAnsi="仿宋" w:eastAsia="仿宋"/>
                <w:color w:val="auto"/>
                <w:sz w:val="24"/>
                <w:szCs w:val="24"/>
                <w:lang w:val="en-US" w:eastAsia="zh-CN" w:bidi="ar-SA"/>
              </w:rPr>
              <w:t>规格(</w:t>
            </w:r>
            <w:r>
              <w:rPr>
                <w:rFonts w:hint="eastAsia" w:ascii="仿宋" w:hAnsi="仿宋" w:eastAsia="仿宋"/>
                <w:color w:val="auto"/>
                <w:sz w:val="24"/>
                <w:szCs w:val="24"/>
                <w:lang w:val="en-US" w:eastAsia="en-US" w:bidi="ar-SA"/>
              </w:rPr>
              <w:t>mm</w:t>
            </w:r>
            <w:r>
              <w:rPr>
                <w:rFonts w:hint="eastAsia" w:ascii="仿宋" w:hAnsi="仿宋" w:eastAsia="仿宋"/>
                <w:color w:val="auto"/>
                <w:sz w:val="24"/>
                <w:szCs w:val="24"/>
                <w:lang w:val="en-US" w:eastAsia="zh-CN" w:bidi="ar-SA"/>
              </w:rPr>
              <w:t>)</w:t>
            </w:r>
          </w:p>
        </w:tc>
        <w:tc>
          <w:tcPr>
            <w:tcW w:w="1117" w:type="dxa"/>
            <w:tcBorders>
              <w:tl2br w:val="nil"/>
              <w:tr2bl w:val="nil"/>
            </w:tcBorders>
            <w:shd w:val="clear" w:color="auto" w:fill="FFFFFF"/>
            <w:noWrap/>
            <w:vAlign w:val="center"/>
          </w:tcPr>
          <w:p>
            <w:pPr>
              <w:pStyle w:val="88"/>
              <w:spacing w:line="500" w:lineRule="exact"/>
              <w:ind w:firstLine="0"/>
              <w:jc w:val="center"/>
              <w:rPr>
                <w:rFonts w:ascii="仿宋" w:hAnsi="仿宋" w:eastAsia="仿宋"/>
                <w:color w:val="auto"/>
                <w:sz w:val="24"/>
                <w:szCs w:val="24"/>
                <w:lang w:val="en-US" w:eastAsia="zh-CN" w:bidi="ar-SA"/>
              </w:rPr>
            </w:pPr>
            <w:r>
              <w:rPr>
                <w:rFonts w:hint="eastAsia" w:ascii="仿宋" w:hAnsi="仿宋" w:eastAsia="仿宋"/>
                <w:color w:val="auto"/>
                <w:sz w:val="24"/>
                <w:szCs w:val="24"/>
                <w:lang w:val="en-US" w:eastAsia="zh-CN" w:bidi="ar-SA"/>
              </w:rPr>
              <w:t>数量（块）</w:t>
            </w:r>
          </w:p>
        </w:tc>
        <w:tc>
          <w:tcPr>
            <w:tcW w:w="1053" w:type="dxa"/>
            <w:tcBorders>
              <w:tl2br w:val="nil"/>
              <w:tr2bl w:val="nil"/>
            </w:tcBorders>
            <w:shd w:val="clear" w:color="auto" w:fill="FFFFFF"/>
            <w:noWrap/>
            <w:vAlign w:val="center"/>
          </w:tcPr>
          <w:p>
            <w:pPr>
              <w:pStyle w:val="88"/>
              <w:spacing w:line="500" w:lineRule="exact"/>
              <w:ind w:firstLine="0"/>
              <w:jc w:val="center"/>
              <w:rPr>
                <w:rFonts w:ascii="仿宋" w:hAnsi="仿宋" w:eastAsia="仿宋"/>
                <w:color w:val="auto"/>
                <w:sz w:val="24"/>
                <w:szCs w:val="24"/>
                <w:lang w:val="en-US" w:eastAsia="zh-CN" w:bidi="ar-SA"/>
              </w:rPr>
            </w:pPr>
            <w:r>
              <w:rPr>
                <w:rFonts w:hint="eastAsia" w:ascii="仿宋" w:hAnsi="仿宋" w:eastAsia="仿宋"/>
                <w:color w:val="auto"/>
                <w:sz w:val="24"/>
                <w:szCs w:val="24"/>
                <w:lang w:val="en-US" w:eastAsia="zh-CN" w:bidi="ar-SA"/>
              </w:rPr>
              <w:t>厚度</w:t>
            </w:r>
          </w:p>
        </w:tc>
        <w:tc>
          <w:tcPr>
            <w:tcW w:w="1247" w:type="dxa"/>
            <w:tcBorders>
              <w:tl2br w:val="nil"/>
              <w:tr2bl w:val="nil"/>
            </w:tcBorders>
            <w:shd w:val="clear" w:color="auto" w:fill="FFFFFF"/>
            <w:noWrap/>
            <w:vAlign w:val="center"/>
          </w:tcPr>
          <w:p>
            <w:pPr>
              <w:pStyle w:val="88"/>
              <w:spacing w:line="500" w:lineRule="exact"/>
              <w:ind w:firstLine="0"/>
              <w:jc w:val="center"/>
              <w:rPr>
                <w:rFonts w:ascii="仿宋" w:hAnsi="仿宋" w:eastAsia="仿宋"/>
                <w:color w:val="auto"/>
                <w:sz w:val="24"/>
                <w:szCs w:val="24"/>
                <w:lang w:val="en-US" w:eastAsia="zh-CN" w:bidi="ar-SA"/>
              </w:rPr>
            </w:pPr>
            <w:r>
              <w:rPr>
                <w:rFonts w:hint="eastAsia" w:ascii="仿宋" w:hAnsi="仿宋" w:eastAsia="仿宋"/>
                <w:color w:val="auto"/>
                <w:sz w:val="24"/>
                <w:szCs w:val="24"/>
                <w:lang w:val="en-US" w:eastAsia="zh-CN" w:bidi="ar-SA"/>
              </w:rPr>
              <w:t>单价最高限价（元/块）</w:t>
            </w:r>
          </w:p>
        </w:tc>
        <w:tc>
          <w:tcPr>
            <w:tcW w:w="1309" w:type="dxa"/>
            <w:tcBorders>
              <w:tl2br w:val="nil"/>
              <w:tr2bl w:val="nil"/>
            </w:tcBorders>
            <w:shd w:val="clear" w:color="auto" w:fill="FFFFFF"/>
            <w:noWrap/>
            <w:vAlign w:val="center"/>
          </w:tcPr>
          <w:p>
            <w:pPr>
              <w:pStyle w:val="88"/>
              <w:spacing w:line="500" w:lineRule="exact"/>
              <w:ind w:firstLine="0"/>
              <w:jc w:val="center"/>
              <w:rPr>
                <w:rFonts w:hint="default" w:ascii="仿宋" w:hAnsi="仿宋" w:eastAsia="仿宋"/>
                <w:color w:val="auto"/>
                <w:sz w:val="24"/>
                <w:szCs w:val="24"/>
                <w:lang w:val="en-US" w:eastAsia="zh-CN" w:bidi="ar-SA"/>
              </w:rPr>
            </w:pPr>
            <w:r>
              <w:rPr>
                <w:rFonts w:hint="eastAsia" w:ascii="仿宋" w:hAnsi="仿宋" w:eastAsia="仿宋"/>
                <w:color w:val="auto"/>
                <w:sz w:val="24"/>
                <w:szCs w:val="24"/>
                <w:lang w:val="en-US" w:eastAsia="zh-CN" w:bidi="ar-SA"/>
              </w:rPr>
              <w:t>总价（元）</w:t>
            </w:r>
          </w:p>
        </w:tc>
        <w:tc>
          <w:tcPr>
            <w:tcW w:w="2104" w:type="dxa"/>
            <w:tcBorders>
              <w:tl2br w:val="nil"/>
              <w:tr2bl w:val="nil"/>
            </w:tcBorders>
            <w:shd w:val="clear" w:color="auto" w:fill="FFFFFF"/>
            <w:noWrap/>
            <w:vAlign w:val="center"/>
          </w:tcPr>
          <w:p>
            <w:pPr>
              <w:pStyle w:val="88"/>
              <w:spacing w:line="500" w:lineRule="exact"/>
              <w:ind w:firstLine="0"/>
              <w:jc w:val="center"/>
              <w:rPr>
                <w:rFonts w:ascii="仿宋" w:hAnsi="仿宋" w:eastAsia="仿宋"/>
                <w:color w:val="auto"/>
                <w:sz w:val="24"/>
                <w:szCs w:val="24"/>
                <w:lang w:val="en-US" w:eastAsia="zh-CN" w:bidi="ar-SA"/>
              </w:rPr>
            </w:pPr>
            <w:r>
              <w:rPr>
                <w:rFonts w:hint="eastAsia" w:ascii="仿宋" w:hAnsi="仿宋" w:eastAsia="仿宋"/>
                <w:color w:val="auto"/>
                <w:sz w:val="24"/>
                <w:szCs w:val="24"/>
                <w:lang w:val="en-US" w:eastAsia="zh-CN" w:bidi="ar-SA"/>
              </w:rPr>
              <w:t>运管、材质、工艺等要求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76" w:hRule="exact"/>
          <w:jc w:val="center"/>
        </w:trPr>
        <w:tc>
          <w:tcPr>
            <w:tcW w:w="772" w:type="dxa"/>
            <w:tcBorders>
              <w:tl2br w:val="nil"/>
              <w:tr2bl w:val="nil"/>
            </w:tcBorders>
            <w:noWrap/>
            <w:vAlign w:val="center"/>
          </w:tcPr>
          <w:p>
            <w:pPr>
              <w:pStyle w:val="88"/>
              <w:spacing w:line="500" w:lineRule="exact"/>
              <w:ind w:firstLine="0"/>
              <w:jc w:val="center"/>
              <w:rPr>
                <w:rFonts w:ascii="仿宋" w:hAnsi="仿宋" w:eastAsia="仿宋"/>
                <w:color w:val="auto"/>
                <w:sz w:val="24"/>
                <w:szCs w:val="24"/>
                <w:lang w:val="en-US" w:eastAsia="zh-CN" w:bidi="ar-SA"/>
              </w:rPr>
            </w:pPr>
            <w:r>
              <w:rPr>
                <w:rFonts w:hint="eastAsia" w:ascii="仿宋" w:hAnsi="仿宋" w:eastAsia="仿宋"/>
                <w:color w:val="auto"/>
                <w:sz w:val="24"/>
                <w:szCs w:val="24"/>
                <w:lang w:val="en-US" w:eastAsia="zh-CN" w:bidi="ar-SA"/>
              </w:rPr>
              <w:t>1</w:t>
            </w:r>
          </w:p>
        </w:tc>
        <w:tc>
          <w:tcPr>
            <w:tcW w:w="1558" w:type="dxa"/>
            <w:tcBorders>
              <w:tl2br w:val="nil"/>
              <w:tr2bl w:val="nil"/>
            </w:tcBorders>
            <w:noWrap/>
            <w:vAlign w:val="center"/>
          </w:tcPr>
          <w:p>
            <w:pPr>
              <w:pStyle w:val="88"/>
              <w:spacing w:line="500" w:lineRule="exact"/>
              <w:ind w:firstLine="0"/>
              <w:jc w:val="center"/>
              <w:rPr>
                <w:rFonts w:ascii="仿宋" w:hAnsi="仿宋" w:eastAsia="仿宋"/>
                <w:color w:val="auto"/>
                <w:sz w:val="24"/>
                <w:szCs w:val="24"/>
                <w:lang w:val="en-US" w:eastAsia="zh-CN" w:bidi="ar-SA"/>
              </w:rPr>
            </w:pPr>
            <w:r>
              <w:rPr>
                <w:rFonts w:hint="eastAsia" w:ascii="仿宋" w:hAnsi="仿宋" w:eastAsia="仿宋"/>
                <w:color w:val="auto"/>
                <w:sz w:val="24"/>
                <w:szCs w:val="24"/>
                <w:lang w:val="en-US" w:eastAsia="zh-CN" w:bidi="ar-SA"/>
              </w:rPr>
              <w:t>长余辉门牌</w:t>
            </w:r>
          </w:p>
        </w:tc>
        <w:tc>
          <w:tcPr>
            <w:tcW w:w="1229" w:type="dxa"/>
            <w:tcBorders>
              <w:tl2br w:val="nil"/>
              <w:tr2bl w:val="nil"/>
            </w:tcBorders>
            <w:noWrap/>
            <w:vAlign w:val="center"/>
          </w:tcPr>
          <w:p>
            <w:pPr>
              <w:pStyle w:val="88"/>
              <w:spacing w:line="500" w:lineRule="exact"/>
              <w:ind w:firstLine="0"/>
              <w:jc w:val="center"/>
              <w:rPr>
                <w:rFonts w:ascii="仿宋" w:hAnsi="仿宋" w:eastAsia="仿宋"/>
                <w:color w:val="auto"/>
                <w:sz w:val="24"/>
                <w:szCs w:val="24"/>
                <w:lang w:val="en-US" w:eastAsia="zh-CN" w:bidi="ar-SA"/>
              </w:rPr>
            </w:pPr>
            <w:r>
              <w:rPr>
                <w:rFonts w:hint="eastAsia" w:ascii="仿宋" w:hAnsi="仿宋" w:eastAsia="仿宋"/>
                <w:color w:val="auto"/>
                <w:sz w:val="24"/>
                <w:szCs w:val="24"/>
                <w:lang w:val="en-US" w:eastAsia="zh-CN" w:bidi="ar-SA"/>
              </w:rPr>
              <w:t>300x200</w:t>
            </w:r>
          </w:p>
        </w:tc>
        <w:tc>
          <w:tcPr>
            <w:tcW w:w="1117" w:type="dxa"/>
            <w:tcBorders>
              <w:tl2br w:val="nil"/>
              <w:tr2bl w:val="nil"/>
            </w:tcBorders>
            <w:noWrap/>
            <w:vAlign w:val="center"/>
          </w:tcPr>
          <w:p>
            <w:pPr>
              <w:pStyle w:val="88"/>
              <w:spacing w:line="500" w:lineRule="exact"/>
              <w:ind w:firstLine="0"/>
              <w:jc w:val="center"/>
              <w:rPr>
                <w:rFonts w:ascii="仿宋" w:hAnsi="仿宋" w:eastAsia="仿宋"/>
                <w:color w:val="auto"/>
                <w:sz w:val="24"/>
                <w:szCs w:val="24"/>
                <w:lang w:val="en-US" w:eastAsia="zh-CN" w:bidi="ar-SA"/>
              </w:rPr>
            </w:pPr>
            <w:r>
              <w:rPr>
                <w:rFonts w:hint="eastAsia" w:ascii="仿宋" w:hAnsi="仿宋" w:eastAsia="仿宋"/>
                <w:color w:val="auto"/>
                <w:sz w:val="24"/>
                <w:szCs w:val="24"/>
                <w:lang w:val="en-US" w:eastAsia="zh-CN" w:bidi="ar-SA"/>
              </w:rPr>
              <w:t>100</w:t>
            </w:r>
            <w:r>
              <w:rPr>
                <w:rFonts w:ascii="仿宋" w:hAnsi="仿宋" w:eastAsia="仿宋"/>
                <w:color w:val="auto"/>
                <w:sz w:val="24"/>
                <w:szCs w:val="24"/>
                <w:lang w:val="en-US" w:eastAsia="zh-CN" w:bidi="ar-SA"/>
              </w:rPr>
              <w:t>00</w:t>
            </w:r>
          </w:p>
        </w:tc>
        <w:tc>
          <w:tcPr>
            <w:tcW w:w="1053" w:type="dxa"/>
            <w:tcBorders>
              <w:tl2br w:val="nil"/>
              <w:tr2bl w:val="nil"/>
            </w:tcBorders>
            <w:noWrap/>
            <w:vAlign w:val="center"/>
          </w:tcPr>
          <w:p>
            <w:pPr>
              <w:pStyle w:val="88"/>
              <w:spacing w:line="500" w:lineRule="exact"/>
              <w:ind w:firstLine="0"/>
              <w:jc w:val="center"/>
              <w:rPr>
                <w:rFonts w:ascii="仿宋" w:hAnsi="仿宋" w:eastAsia="仿宋"/>
                <w:color w:val="auto"/>
                <w:sz w:val="24"/>
                <w:szCs w:val="24"/>
                <w:lang w:val="en-US" w:eastAsia="zh-CN" w:bidi="ar-SA"/>
              </w:rPr>
            </w:pPr>
            <w:r>
              <w:rPr>
                <w:rFonts w:hint="eastAsia" w:ascii="仿宋" w:hAnsi="仿宋" w:eastAsia="仿宋"/>
                <w:color w:val="auto"/>
                <w:sz w:val="24"/>
                <w:szCs w:val="24"/>
                <w:lang w:val="en-US" w:eastAsia="zh-CN" w:bidi="ar-SA"/>
              </w:rPr>
              <w:t>1.0mm</w:t>
            </w:r>
          </w:p>
        </w:tc>
        <w:tc>
          <w:tcPr>
            <w:tcW w:w="1247" w:type="dxa"/>
            <w:tcBorders>
              <w:tl2br w:val="nil"/>
              <w:tr2bl w:val="nil"/>
            </w:tcBorders>
            <w:noWrap/>
            <w:vAlign w:val="center"/>
          </w:tcPr>
          <w:p>
            <w:pPr>
              <w:pStyle w:val="88"/>
              <w:spacing w:line="500" w:lineRule="exact"/>
              <w:ind w:firstLine="0"/>
              <w:jc w:val="center"/>
              <w:rPr>
                <w:rFonts w:ascii="仿宋" w:hAnsi="仿宋" w:eastAsia="仿宋"/>
                <w:color w:val="auto"/>
                <w:sz w:val="24"/>
                <w:szCs w:val="24"/>
                <w:lang w:val="en-US" w:eastAsia="zh-CN" w:bidi="ar-SA"/>
              </w:rPr>
            </w:pPr>
          </w:p>
        </w:tc>
        <w:tc>
          <w:tcPr>
            <w:tcW w:w="1309" w:type="dxa"/>
            <w:tcBorders>
              <w:tl2br w:val="nil"/>
              <w:tr2bl w:val="nil"/>
            </w:tcBorders>
            <w:noWrap/>
            <w:vAlign w:val="center"/>
          </w:tcPr>
          <w:p>
            <w:pPr>
              <w:pStyle w:val="88"/>
              <w:spacing w:line="500" w:lineRule="exact"/>
              <w:ind w:firstLine="0"/>
              <w:jc w:val="center"/>
              <w:rPr>
                <w:rFonts w:ascii="仿宋" w:hAnsi="仿宋" w:eastAsia="仿宋"/>
                <w:color w:val="auto"/>
                <w:sz w:val="24"/>
                <w:szCs w:val="24"/>
                <w:lang w:val="en-US" w:eastAsia="zh-CN" w:bidi="ar-SA"/>
              </w:rPr>
            </w:pPr>
          </w:p>
        </w:tc>
        <w:tc>
          <w:tcPr>
            <w:tcW w:w="2104" w:type="dxa"/>
            <w:vMerge w:val="restart"/>
            <w:tcBorders>
              <w:tl2br w:val="nil"/>
              <w:tr2bl w:val="nil"/>
            </w:tcBorders>
            <w:noWrap/>
            <w:vAlign w:val="center"/>
          </w:tcPr>
          <w:p>
            <w:pPr>
              <w:pStyle w:val="88"/>
              <w:spacing w:line="500" w:lineRule="exact"/>
              <w:ind w:firstLine="0"/>
              <w:jc w:val="left"/>
              <w:rPr>
                <w:rFonts w:ascii="仿宋" w:hAnsi="仿宋" w:eastAsia="仿宋"/>
                <w:color w:val="auto"/>
                <w:sz w:val="24"/>
                <w:szCs w:val="24"/>
                <w:lang w:val="en-US" w:eastAsia="zh-CN" w:bidi="ar-SA"/>
              </w:rPr>
            </w:pPr>
            <w:r>
              <w:rPr>
                <w:rFonts w:hint="eastAsia" w:ascii="仿宋" w:hAnsi="仿宋" w:eastAsia="仿宋"/>
                <w:color w:val="auto"/>
                <w:sz w:val="24"/>
                <w:szCs w:val="24"/>
                <w:lang w:val="en-US" w:eastAsia="zh-CN" w:bidi="ar-SA"/>
              </w:rPr>
              <w:t>门牌数据信息核对、运管服务；运营服务、铝板（平面），金属烤漆，长余辉字，表面罩防紫外线高光漆，夜光；具体详见招标需求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55" w:hRule="exact"/>
          <w:jc w:val="center"/>
        </w:trPr>
        <w:tc>
          <w:tcPr>
            <w:tcW w:w="772" w:type="dxa"/>
            <w:tcBorders>
              <w:tl2br w:val="nil"/>
              <w:tr2bl w:val="nil"/>
            </w:tcBorders>
            <w:noWrap/>
            <w:vAlign w:val="center"/>
          </w:tcPr>
          <w:p>
            <w:pPr>
              <w:pStyle w:val="88"/>
              <w:spacing w:line="500" w:lineRule="exact"/>
              <w:ind w:firstLine="0"/>
              <w:jc w:val="center"/>
              <w:rPr>
                <w:rFonts w:ascii="仿宋" w:hAnsi="仿宋" w:eastAsia="仿宋"/>
                <w:color w:val="auto"/>
                <w:sz w:val="24"/>
                <w:szCs w:val="24"/>
                <w:lang w:val="en-US" w:eastAsia="zh-CN" w:bidi="ar-SA"/>
              </w:rPr>
            </w:pPr>
            <w:r>
              <w:rPr>
                <w:rFonts w:hint="eastAsia" w:ascii="仿宋" w:hAnsi="仿宋" w:eastAsia="仿宋"/>
                <w:color w:val="auto"/>
                <w:sz w:val="24"/>
                <w:szCs w:val="24"/>
                <w:lang w:val="en-US" w:eastAsia="zh-CN" w:bidi="ar-SA"/>
              </w:rPr>
              <w:t>2</w:t>
            </w:r>
          </w:p>
        </w:tc>
        <w:tc>
          <w:tcPr>
            <w:tcW w:w="1558" w:type="dxa"/>
            <w:tcBorders>
              <w:tl2br w:val="nil"/>
              <w:tr2bl w:val="nil"/>
            </w:tcBorders>
            <w:noWrap/>
            <w:vAlign w:val="center"/>
          </w:tcPr>
          <w:p>
            <w:pPr>
              <w:pStyle w:val="88"/>
              <w:spacing w:line="500" w:lineRule="exact"/>
              <w:ind w:firstLine="0"/>
              <w:jc w:val="center"/>
              <w:rPr>
                <w:rFonts w:ascii="仿宋" w:hAnsi="仿宋" w:eastAsia="仿宋"/>
                <w:color w:val="auto"/>
                <w:sz w:val="24"/>
                <w:szCs w:val="24"/>
                <w:lang w:val="en-US" w:eastAsia="zh-CN" w:bidi="ar-SA"/>
              </w:rPr>
            </w:pPr>
            <w:r>
              <w:rPr>
                <w:rFonts w:hint="eastAsia" w:ascii="仿宋" w:hAnsi="仿宋" w:eastAsia="仿宋"/>
                <w:color w:val="auto"/>
                <w:sz w:val="24"/>
                <w:szCs w:val="24"/>
                <w:lang w:val="en-US" w:eastAsia="zh-CN" w:bidi="ar-SA"/>
              </w:rPr>
              <w:t>长余辉户室牌</w:t>
            </w:r>
          </w:p>
        </w:tc>
        <w:tc>
          <w:tcPr>
            <w:tcW w:w="1229" w:type="dxa"/>
            <w:tcBorders>
              <w:tl2br w:val="nil"/>
              <w:tr2bl w:val="nil"/>
            </w:tcBorders>
            <w:noWrap/>
            <w:vAlign w:val="center"/>
          </w:tcPr>
          <w:p>
            <w:pPr>
              <w:pStyle w:val="88"/>
              <w:spacing w:line="500" w:lineRule="exact"/>
              <w:ind w:firstLine="0"/>
              <w:jc w:val="center"/>
              <w:rPr>
                <w:rFonts w:ascii="仿宋" w:hAnsi="仿宋" w:eastAsia="仿宋"/>
                <w:color w:val="auto"/>
                <w:sz w:val="24"/>
                <w:szCs w:val="24"/>
                <w:lang w:val="en-US" w:eastAsia="zh-CN" w:bidi="ar-SA"/>
              </w:rPr>
            </w:pPr>
            <w:r>
              <w:rPr>
                <w:rFonts w:hint="eastAsia" w:ascii="仿宋" w:hAnsi="仿宋" w:eastAsia="仿宋"/>
                <w:color w:val="auto"/>
                <w:sz w:val="24"/>
                <w:szCs w:val="24"/>
                <w:lang w:val="en-US" w:eastAsia="zh-CN" w:bidi="ar-SA"/>
              </w:rPr>
              <w:t>1</w:t>
            </w:r>
            <w:r>
              <w:rPr>
                <w:rFonts w:ascii="仿宋" w:hAnsi="仿宋" w:eastAsia="仿宋"/>
                <w:color w:val="auto"/>
                <w:sz w:val="24"/>
                <w:szCs w:val="24"/>
                <w:lang w:val="en-US" w:eastAsia="zh-CN" w:bidi="ar-SA"/>
              </w:rPr>
              <w:t>5</w:t>
            </w:r>
            <w:r>
              <w:rPr>
                <w:rFonts w:hint="eastAsia" w:ascii="仿宋" w:hAnsi="仿宋" w:eastAsia="仿宋"/>
                <w:color w:val="auto"/>
                <w:sz w:val="24"/>
                <w:szCs w:val="24"/>
                <w:lang w:val="en-US" w:eastAsia="zh-CN" w:bidi="ar-SA"/>
              </w:rPr>
              <w:t>0x</w:t>
            </w:r>
            <w:r>
              <w:rPr>
                <w:rFonts w:ascii="仿宋" w:hAnsi="仿宋" w:eastAsia="仿宋"/>
                <w:color w:val="auto"/>
                <w:sz w:val="24"/>
                <w:szCs w:val="24"/>
                <w:lang w:val="en-US" w:eastAsia="zh-CN" w:bidi="ar-SA"/>
              </w:rPr>
              <w:t>9</w:t>
            </w:r>
            <w:r>
              <w:rPr>
                <w:rFonts w:hint="eastAsia" w:ascii="仿宋" w:hAnsi="仿宋" w:eastAsia="仿宋"/>
                <w:color w:val="auto"/>
                <w:sz w:val="24"/>
                <w:szCs w:val="24"/>
                <w:lang w:val="en-US" w:eastAsia="zh-CN" w:bidi="ar-SA"/>
              </w:rPr>
              <w:t>0</w:t>
            </w:r>
          </w:p>
        </w:tc>
        <w:tc>
          <w:tcPr>
            <w:tcW w:w="1117" w:type="dxa"/>
            <w:tcBorders>
              <w:tl2br w:val="nil"/>
              <w:tr2bl w:val="nil"/>
            </w:tcBorders>
            <w:noWrap/>
            <w:vAlign w:val="center"/>
          </w:tcPr>
          <w:p>
            <w:pPr>
              <w:pStyle w:val="88"/>
              <w:spacing w:line="500" w:lineRule="exact"/>
              <w:ind w:firstLine="0"/>
              <w:jc w:val="center"/>
              <w:rPr>
                <w:rFonts w:ascii="仿宋" w:hAnsi="仿宋" w:eastAsia="仿宋"/>
                <w:color w:val="auto"/>
                <w:sz w:val="24"/>
                <w:szCs w:val="24"/>
                <w:lang w:val="en-US" w:eastAsia="zh-CN" w:bidi="ar-SA"/>
              </w:rPr>
            </w:pPr>
            <w:r>
              <w:rPr>
                <w:rFonts w:hint="eastAsia" w:ascii="仿宋" w:hAnsi="仿宋" w:eastAsia="仿宋"/>
                <w:color w:val="auto"/>
                <w:sz w:val="24"/>
                <w:szCs w:val="24"/>
                <w:lang w:val="en-US" w:eastAsia="zh-CN" w:bidi="ar-SA"/>
              </w:rPr>
              <w:t>120</w:t>
            </w:r>
            <w:r>
              <w:rPr>
                <w:rFonts w:ascii="仿宋" w:hAnsi="仿宋" w:eastAsia="仿宋"/>
                <w:color w:val="auto"/>
                <w:sz w:val="24"/>
                <w:szCs w:val="24"/>
                <w:lang w:val="en-US" w:eastAsia="zh-CN" w:bidi="ar-SA"/>
              </w:rPr>
              <w:t>00</w:t>
            </w:r>
          </w:p>
        </w:tc>
        <w:tc>
          <w:tcPr>
            <w:tcW w:w="1053" w:type="dxa"/>
            <w:tcBorders>
              <w:tl2br w:val="nil"/>
              <w:tr2bl w:val="nil"/>
            </w:tcBorders>
            <w:noWrap/>
            <w:vAlign w:val="center"/>
          </w:tcPr>
          <w:p>
            <w:pPr>
              <w:pStyle w:val="88"/>
              <w:spacing w:line="500" w:lineRule="exact"/>
              <w:ind w:firstLine="0"/>
              <w:jc w:val="center"/>
              <w:rPr>
                <w:rFonts w:ascii="仿宋" w:hAnsi="仿宋" w:eastAsia="仿宋"/>
                <w:color w:val="auto"/>
                <w:sz w:val="24"/>
                <w:szCs w:val="24"/>
                <w:lang w:val="en-US" w:eastAsia="zh-CN" w:bidi="ar-SA"/>
              </w:rPr>
            </w:pPr>
            <w:r>
              <w:rPr>
                <w:rFonts w:hint="eastAsia" w:ascii="仿宋" w:hAnsi="仿宋" w:eastAsia="仿宋"/>
                <w:color w:val="auto"/>
                <w:sz w:val="24"/>
                <w:szCs w:val="24"/>
                <w:lang w:val="en-US" w:eastAsia="zh-CN" w:bidi="ar-SA"/>
              </w:rPr>
              <w:t>1.0mm</w:t>
            </w:r>
          </w:p>
        </w:tc>
        <w:tc>
          <w:tcPr>
            <w:tcW w:w="1247" w:type="dxa"/>
            <w:tcBorders>
              <w:tl2br w:val="nil"/>
              <w:tr2bl w:val="nil"/>
            </w:tcBorders>
            <w:noWrap/>
            <w:vAlign w:val="center"/>
          </w:tcPr>
          <w:p>
            <w:pPr>
              <w:pStyle w:val="88"/>
              <w:spacing w:line="500" w:lineRule="exact"/>
              <w:ind w:firstLine="0"/>
              <w:jc w:val="center"/>
              <w:rPr>
                <w:rFonts w:ascii="仿宋" w:hAnsi="仿宋" w:eastAsia="仿宋"/>
                <w:color w:val="auto"/>
                <w:sz w:val="24"/>
                <w:szCs w:val="24"/>
                <w:lang w:val="en-US" w:eastAsia="zh-CN" w:bidi="ar-SA"/>
              </w:rPr>
            </w:pPr>
          </w:p>
        </w:tc>
        <w:tc>
          <w:tcPr>
            <w:tcW w:w="1309" w:type="dxa"/>
            <w:tcBorders>
              <w:tl2br w:val="nil"/>
              <w:tr2bl w:val="nil"/>
            </w:tcBorders>
            <w:noWrap/>
            <w:vAlign w:val="center"/>
          </w:tcPr>
          <w:p>
            <w:pPr>
              <w:pStyle w:val="88"/>
              <w:spacing w:line="500" w:lineRule="exact"/>
              <w:ind w:firstLine="0"/>
              <w:jc w:val="center"/>
              <w:rPr>
                <w:rFonts w:ascii="仿宋" w:hAnsi="仿宋" w:eastAsia="仿宋"/>
                <w:color w:val="auto"/>
                <w:sz w:val="24"/>
                <w:szCs w:val="24"/>
                <w:lang w:val="en-US" w:eastAsia="zh-CN" w:bidi="ar-SA"/>
              </w:rPr>
            </w:pPr>
          </w:p>
        </w:tc>
        <w:tc>
          <w:tcPr>
            <w:tcW w:w="2104" w:type="dxa"/>
            <w:vMerge w:val="continue"/>
            <w:tcBorders>
              <w:tl2br w:val="nil"/>
              <w:tr2bl w:val="nil"/>
            </w:tcBorders>
            <w:noWrap/>
          </w:tcPr>
          <w:p>
            <w:pPr>
              <w:pStyle w:val="88"/>
              <w:spacing w:line="500" w:lineRule="exact"/>
              <w:ind w:firstLine="0"/>
              <w:jc w:val="left"/>
              <w:rPr>
                <w:rFonts w:ascii="仿宋" w:hAnsi="仿宋" w:eastAsia="仿宋"/>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63" w:hRule="exact"/>
          <w:jc w:val="center"/>
        </w:trPr>
        <w:tc>
          <w:tcPr>
            <w:tcW w:w="772" w:type="dxa"/>
            <w:tcBorders>
              <w:tl2br w:val="nil"/>
              <w:tr2bl w:val="nil"/>
            </w:tcBorders>
            <w:noWrap/>
            <w:vAlign w:val="center"/>
          </w:tcPr>
          <w:p>
            <w:pPr>
              <w:pStyle w:val="88"/>
              <w:spacing w:line="500" w:lineRule="exact"/>
              <w:ind w:firstLine="0"/>
              <w:jc w:val="center"/>
              <w:rPr>
                <w:rFonts w:ascii="仿宋" w:hAnsi="仿宋" w:eastAsia="仿宋"/>
                <w:color w:val="auto"/>
                <w:sz w:val="24"/>
                <w:szCs w:val="24"/>
                <w:lang w:val="en-US" w:eastAsia="zh-CN" w:bidi="ar-SA"/>
              </w:rPr>
            </w:pPr>
            <w:r>
              <w:rPr>
                <w:rFonts w:hint="eastAsia" w:ascii="仿宋" w:hAnsi="仿宋" w:eastAsia="仿宋"/>
                <w:color w:val="auto"/>
                <w:sz w:val="24"/>
                <w:szCs w:val="24"/>
                <w:lang w:val="en-US" w:eastAsia="zh-CN" w:bidi="ar-SA"/>
              </w:rPr>
              <w:t>3</w:t>
            </w:r>
          </w:p>
        </w:tc>
        <w:tc>
          <w:tcPr>
            <w:tcW w:w="1558" w:type="dxa"/>
            <w:tcBorders>
              <w:tl2br w:val="nil"/>
              <w:tr2bl w:val="nil"/>
            </w:tcBorders>
            <w:noWrap/>
            <w:vAlign w:val="center"/>
          </w:tcPr>
          <w:p>
            <w:pPr>
              <w:pStyle w:val="88"/>
              <w:spacing w:line="500" w:lineRule="exact"/>
              <w:ind w:firstLine="0"/>
              <w:jc w:val="center"/>
              <w:rPr>
                <w:rFonts w:ascii="仿宋" w:hAnsi="仿宋" w:eastAsia="仿宋"/>
                <w:color w:val="auto"/>
                <w:sz w:val="24"/>
                <w:szCs w:val="24"/>
                <w:lang w:val="en-US" w:eastAsia="zh-CN" w:bidi="ar-SA"/>
              </w:rPr>
            </w:pPr>
            <w:r>
              <w:rPr>
                <w:rFonts w:hint="eastAsia" w:ascii="仿宋" w:hAnsi="仿宋" w:eastAsia="仿宋"/>
                <w:color w:val="auto"/>
                <w:sz w:val="24"/>
                <w:szCs w:val="24"/>
                <w:lang w:val="en-US" w:eastAsia="zh-CN" w:bidi="ar-SA"/>
              </w:rPr>
              <w:t>长余辉小门牌</w:t>
            </w:r>
          </w:p>
        </w:tc>
        <w:tc>
          <w:tcPr>
            <w:tcW w:w="1229" w:type="dxa"/>
            <w:tcBorders>
              <w:tl2br w:val="nil"/>
              <w:tr2bl w:val="nil"/>
            </w:tcBorders>
            <w:noWrap/>
            <w:vAlign w:val="center"/>
          </w:tcPr>
          <w:p>
            <w:pPr>
              <w:pStyle w:val="88"/>
              <w:spacing w:line="500" w:lineRule="exact"/>
              <w:ind w:firstLine="0"/>
              <w:jc w:val="center"/>
              <w:rPr>
                <w:rFonts w:ascii="仿宋" w:hAnsi="仿宋" w:eastAsia="仿宋"/>
                <w:color w:val="auto"/>
                <w:sz w:val="24"/>
                <w:szCs w:val="24"/>
                <w:lang w:val="en-US" w:eastAsia="zh-CN" w:bidi="ar-SA"/>
              </w:rPr>
            </w:pPr>
            <w:r>
              <w:rPr>
                <w:rFonts w:hint="eastAsia" w:ascii="仿宋" w:hAnsi="仿宋" w:eastAsia="仿宋"/>
                <w:color w:val="auto"/>
                <w:sz w:val="24"/>
                <w:szCs w:val="24"/>
                <w:lang w:val="en-US" w:eastAsia="zh-CN" w:bidi="ar-SA"/>
              </w:rPr>
              <w:t>210x150</w:t>
            </w:r>
          </w:p>
        </w:tc>
        <w:tc>
          <w:tcPr>
            <w:tcW w:w="1117" w:type="dxa"/>
            <w:tcBorders>
              <w:tl2br w:val="nil"/>
              <w:tr2bl w:val="nil"/>
            </w:tcBorders>
            <w:noWrap/>
            <w:vAlign w:val="center"/>
          </w:tcPr>
          <w:p>
            <w:pPr>
              <w:pStyle w:val="88"/>
              <w:spacing w:line="500" w:lineRule="exact"/>
              <w:ind w:firstLine="0"/>
              <w:jc w:val="center"/>
              <w:rPr>
                <w:rFonts w:ascii="仿宋" w:hAnsi="仿宋" w:eastAsia="仿宋"/>
                <w:color w:val="auto"/>
                <w:sz w:val="24"/>
                <w:szCs w:val="24"/>
                <w:lang w:val="en-US" w:eastAsia="zh-CN" w:bidi="ar-SA"/>
              </w:rPr>
            </w:pPr>
            <w:r>
              <w:rPr>
                <w:rFonts w:hint="eastAsia" w:ascii="仿宋" w:hAnsi="仿宋" w:eastAsia="仿宋"/>
                <w:color w:val="auto"/>
                <w:sz w:val="24"/>
                <w:szCs w:val="24"/>
                <w:lang w:val="en-US" w:eastAsia="zh-CN" w:bidi="ar-SA"/>
              </w:rPr>
              <w:t>18000</w:t>
            </w:r>
          </w:p>
        </w:tc>
        <w:tc>
          <w:tcPr>
            <w:tcW w:w="1053" w:type="dxa"/>
            <w:tcBorders>
              <w:tl2br w:val="nil"/>
              <w:tr2bl w:val="nil"/>
            </w:tcBorders>
            <w:noWrap/>
            <w:vAlign w:val="center"/>
          </w:tcPr>
          <w:p>
            <w:pPr>
              <w:pStyle w:val="88"/>
              <w:spacing w:line="500" w:lineRule="exact"/>
              <w:ind w:firstLine="0"/>
              <w:jc w:val="center"/>
              <w:rPr>
                <w:rFonts w:ascii="仿宋" w:hAnsi="仿宋" w:eastAsia="仿宋"/>
                <w:color w:val="auto"/>
                <w:sz w:val="24"/>
                <w:szCs w:val="24"/>
                <w:lang w:val="en-US" w:eastAsia="zh-CN" w:bidi="ar-SA"/>
              </w:rPr>
            </w:pPr>
            <w:r>
              <w:rPr>
                <w:rFonts w:hint="eastAsia" w:ascii="仿宋" w:hAnsi="仿宋" w:eastAsia="仿宋"/>
                <w:color w:val="auto"/>
                <w:sz w:val="24"/>
                <w:szCs w:val="24"/>
                <w:lang w:val="en-US" w:eastAsia="zh-CN" w:bidi="ar-SA"/>
              </w:rPr>
              <w:t>1.0mm</w:t>
            </w:r>
          </w:p>
        </w:tc>
        <w:tc>
          <w:tcPr>
            <w:tcW w:w="1247" w:type="dxa"/>
            <w:tcBorders>
              <w:tl2br w:val="nil"/>
              <w:tr2bl w:val="nil"/>
            </w:tcBorders>
            <w:noWrap/>
            <w:vAlign w:val="center"/>
          </w:tcPr>
          <w:p>
            <w:pPr>
              <w:pStyle w:val="88"/>
              <w:spacing w:line="500" w:lineRule="exact"/>
              <w:ind w:firstLine="0"/>
              <w:jc w:val="center"/>
              <w:rPr>
                <w:rFonts w:ascii="仿宋" w:hAnsi="仿宋" w:eastAsia="仿宋"/>
                <w:color w:val="auto"/>
                <w:sz w:val="24"/>
                <w:szCs w:val="24"/>
                <w:lang w:val="en-US" w:eastAsia="zh-CN" w:bidi="ar-SA"/>
              </w:rPr>
            </w:pPr>
          </w:p>
        </w:tc>
        <w:tc>
          <w:tcPr>
            <w:tcW w:w="1309" w:type="dxa"/>
            <w:tcBorders>
              <w:tl2br w:val="nil"/>
              <w:tr2bl w:val="nil"/>
            </w:tcBorders>
            <w:noWrap/>
            <w:vAlign w:val="center"/>
          </w:tcPr>
          <w:p>
            <w:pPr>
              <w:pStyle w:val="88"/>
              <w:spacing w:line="500" w:lineRule="exact"/>
              <w:ind w:firstLine="0"/>
              <w:jc w:val="center"/>
              <w:rPr>
                <w:rFonts w:ascii="仿宋" w:hAnsi="仿宋" w:eastAsia="仿宋"/>
                <w:color w:val="auto"/>
                <w:sz w:val="24"/>
                <w:szCs w:val="24"/>
                <w:lang w:val="en-US" w:eastAsia="zh-CN" w:bidi="ar-SA"/>
              </w:rPr>
            </w:pPr>
          </w:p>
        </w:tc>
        <w:tc>
          <w:tcPr>
            <w:tcW w:w="2104" w:type="dxa"/>
            <w:vMerge w:val="continue"/>
            <w:tcBorders>
              <w:tl2br w:val="nil"/>
              <w:tr2bl w:val="nil"/>
            </w:tcBorders>
            <w:noWrap/>
          </w:tcPr>
          <w:p>
            <w:pPr>
              <w:pStyle w:val="88"/>
              <w:spacing w:line="500" w:lineRule="exact"/>
              <w:ind w:firstLine="0"/>
              <w:jc w:val="left"/>
              <w:rPr>
                <w:rFonts w:ascii="仿宋" w:hAnsi="仿宋" w:eastAsia="仿宋"/>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5" w:hRule="exact"/>
          <w:jc w:val="center"/>
        </w:trPr>
        <w:tc>
          <w:tcPr>
            <w:tcW w:w="772" w:type="dxa"/>
            <w:tcBorders>
              <w:tl2br w:val="nil"/>
              <w:tr2bl w:val="nil"/>
            </w:tcBorders>
            <w:noWrap/>
            <w:vAlign w:val="center"/>
          </w:tcPr>
          <w:p>
            <w:pPr>
              <w:pStyle w:val="88"/>
              <w:spacing w:line="500" w:lineRule="exact"/>
              <w:ind w:firstLine="0"/>
              <w:jc w:val="center"/>
              <w:rPr>
                <w:rFonts w:ascii="仿宋" w:hAnsi="仿宋" w:eastAsia="仿宋"/>
                <w:color w:val="auto"/>
                <w:sz w:val="24"/>
                <w:szCs w:val="24"/>
                <w:lang w:val="en-US" w:eastAsia="zh-CN" w:bidi="ar-SA"/>
              </w:rPr>
            </w:pPr>
            <w:r>
              <w:rPr>
                <w:rFonts w:hint="eastAsia" w:ascii="仿宋" w:hAnsi="仿宋" w:eastAsia="仿宋"/>
                <w:color w:val="auto"/>
                <w:sz w:val="24"/>
                <w:szCs w:val="24"/>
                <w:lang w:val="en-US" w:eastAsia="zh-CN" w:bidi="ar-SA"/>
              </w:rPr>
              <w:t>4</w:t>
            </w:r>
          </w:p>
        </w:tc>
        <w:tc>
          <w:tcPr>
            <w:tcW w:w="1558" w:type="dxa"/>
            <w:tcBorders>
              <w:tl2br w:val="nil"/>
              <w:tr2bl w:val="nil"/>
            </w:tcBorders>
            <w:noWrap/>
            <w:vAlign w:val="center"/>
          </w:tcPr>
          <w:p>
            <w:pPr>
              <w:pStyle w:val="88"/>
              <w:spacing w:line="500" w:lineRule="exact"/>
              <w:ind w:firstLine="0"/>
              <w:jc w:val="center"/>
              <w:rPr>
                <w:rFonts w:ascii="仿宋" w:hAnsi="仿宋" w:eastAsia="仿宋"/>
                <w:color w:val="auto"/>
                <w:sz w:val="24"/>
                <w:szCs w:val="24"/>
                <w:lang w:val="en-US" w:eastAsia="zh-CN" w:bidi="ar-SA"/>
              </w:rPr>
            </w:pPr>
            <w:r>
              <w:rPr>
                <w:rFonts w:hint="eastAsia" w:ascii="仿宋" w:hAnsi="仿宋" w:eastAsia="仿宋"/>
                <w:color w:val="auto"/>
                <w:sz w:val="24"/>
                <w:szCs w:val="24"/>
                <w:lang w:val="en-US" w:eastAsia="zh-CN" w:bidi="ar-SA"/>
              </w:rPr>
              <w:t>长余辉大门牌</w:t>
            </w:r>
          </w:p>
        </w:tc>
        <w:tc>
          <w:tcPr>
            <w:tcW w:w="1229" w:type="dxa"/>
            <w:tcBorders>
              <w:tl2br w:val="nil"/>
              <w:tr2bl w:val="nil"/>
            </w:tcBorders>
            <w:noWrap/>
            <w:vAlign w:val="center"/>
          </w:tcPr>
          <w:p>
            <w:pPr>
              <w:pStyle w:val="88"/>
              <w:spacing w:line="500" w:lineRule="exact"/>
              <w:ind w:firstLine="0"/>
              <w:jc w:val="center"/>
              <w:rPr>
                <w:rFonts w:ascii="仿宋" w:hAnsi="仿宋" w:eastAsia="仿宋"/>
                <w:color w:val="auto"/>
                <w:sz w:val="24"/>
                <w:szCs w:val="24"/>
                <w:lang w:val="en-US" w:eastAsia="zh-CN" w:bidi="ar-SA"/>
              </w:rPr>
            </w:pPr>
            <w:r>
              <w:rPr>
                <w:rFonts w:hint="eastAsia" w:ascii="仿宋" w:hAnsi="仿宋" w:eastAsia="仿宋"/>
                <w:color w:val="auto"/>
                <w:sz w:val="24"/>
                <w:szCs w:val="24"/>
                <w:lang w:val="en-US" w:eastAsia="zh-CN" w:bidi="ar-SA"/>
              </w:rPr>
              <w:t>600×400</w:t>
            </w:r>
          </w:p>
        </w:tc>
        <w:tc>
          <w:tcPr>
            <w:tcW w:w="1117" w:type="dxa"/>
            <w:tcBorders>
              <w:tl2br w:val="nil"/>
              <w:tr2bl w:val="nil"/>
            </w:tcBorders>
            <w:noWrap/>
            <w:vAlign w:val="center"/>
          </w:tcPr>
          <w:p>
            <w:pPr>
              <w:pStyle w:val="88"/>
              <w:spacing w:line="500" w:lineRule="exact"/>
              <w:ind w:firstLine="0"/>
              <w:jc w:val="center"/>
              <w:rPr>
                <w:rFonts w:ascii="仿宋" w:hAnsi="仿宋" w:eastAsia="仿宋"/>
                <w:color w:val="auto"/>
                <w:sz w:val="24"/>
                <w:szCs w:val="24"/>
                <w:lang w:val="en-US" w:eastAsia="zh-CN" w:bidi="ar-SA"/>
              </w:rPr>
            </w:pPr>
            <w:r>
              <w:rPr>
                <w:rFonts w:hint="eastAsia" w:ascii="仿宋" w:hAnsi="仿宋" w:eastAsia="仿宋"/>
                <w:color w:val="auto"/>
                <w:sz w:val="24"/>
                <w:szCs w:val="24"/>
                <w:lang w:val="en-US" w:eastAsia="zh-CN" w:bidi="ar-SA"/>
              </w:rPr>
              <w:t>20</w:t>
            </w:r>
            <w:r>
              <w:rPr>
                <w:rFonts w:ascii="仿宋" w:hAnsi="仿宋" w:eastAsia="仿宋"/>
                <w:color w:val="auto"/>
                <w:sz w:val="24"/>
                <w:szCs w:val="24"/>
                <w:lang w:val="en-US" w:eastAsia="zh-CN" w:bidi="ar-SA"/>
              </w:rPr>
              <w:t>0</w:t>
            </w:r>
          </w:p>
        </w:tc>
        <w:tc>
          <w:tcPr>
            <w:tcW w:w="1053" w:type="dxa"/>
            <w:tcBorders>
              <w:tl2br w:val="nil"/>
              <w:tr2bl w:val="nil"/>
            </w:tcBorders>
            <w:noWrap/>
            <w:vAlign w:val="center"/>
          </w:tcPr>
          <w:p>
            <w:pPr>
              <w:pStyle w:val="88"/>
              <w:spacing w:line="500" w:lineRule="exact"/>
              <w:ind w:firstLine="0"/>
              <w:jc w:val="center"/>
              <w:rPr>
                <w:rFonts w:ascii="仿宋" w:hAnsi="仿宋" w:eastAsia="仿宋"/>
                <w:color w:val="auto"/>
                <w:sz w:val="24"/>
                <w:szCs w:val="24"/>
                <w:lang w:val="en-US" w:eastAsia="zh-CN" w:bidi="ar-SA"/>
              </w:rPr>
            </w:pPr>
            <w:r>
              <w:rPr>
                <w:rFonts w:hint="eastAsia" w:ascii="仿宋" w:hAnsi="仿宋" w:eastAsia="仿宋"/>
                <w:color w:val="auto"/>
                <w:sz w:val="24"/>
                <w:szCs w:val="24"/>
                <w:lang w:val="en-US" w:eastAsia="zh-CN" w:bidi="ar-SA"/>
              </w:rPr>
              <w:t>1.2mm</w:t>
            </w:r>
          </w:p>
        </w:tc>
        <w:tc>
          <w:tcPr>
            <w:tcW w:w="1247" w:type="dxa"/>
            <w:tcBorders>
              <w:tl2br w:val="nil"/>
              <w:tr2bl w:val="nil"/>
            </w:tcBorders>
            <w:noWrap/>
            <w:vAlign w:val="center"/>
          </w:tcPr>
          <w:p>
            <w:pPr>
              <w:pStyle w:val="88"/>
              <w:spacing w:line="500" w:lineRule="exact"/>
              <w:ind w:firstLine="0"/>
              <w:jc w:val="center"/>
              <w:rPr>
                <w:rFonts w:ascii="仿宋" w:hAnsi="仿宋" w:eastAsia="仿宋"/>
                <w:color w:val="auto"/>
                <w:sz w:val="24"/>
                <w:szCs w:val="24"/>
                <w:lang w:val="en-US" w:eastAsia="zh-CN" w:bidi="ar-SA"/>
              </w:rPr>
            </w:pPr>
          </w:p>
        </w:tc>
        <w:tc>
          <w:tcPr>
            <w:tcW w:w="1309" w:type="dxa"/>
            <w:tcBorders>
              <w:tl2br w:val="nil"/>
              <w:tr2bl w:val="nil"/>
            </w:tcBorders>
            <w:noWrap/>
            <w:vAlign w:val="center"/>
          </w:tcPr>
          <w:p>
            <w:pPr>
              <w:pStyle w:val="88"/>
              <w:spacing w:line="500" w:lineRule="exact"/>
              <w:ind w:firstLine="0"/>
              <w:jc w:val="center"/>
              <w:rPr>
                <w:rFonts w:ascii="仿宋" w:hAnsi="仿宋" w:eastAsia="仿宋"/>
                <w:color w:val="auto"/>
                <w:sz w:val="24"/>
                <w:szCs w:val="24"/>
                <w:lang w:val="en-US" w:eastAsia="zh-CN" w:bidi="ar-SA"/>
              </w:rPr>
            </w:pPr>
          </w:p>
        </w:tc>
        <w:tc>
          <w:tcPr>
            <w:tcW w:w="2104" w:type="dxa"/>
            <w:vMerge w:val="continue"/>
            <w:tcBorders>
              <w:tl2br w:val="nil"/>
              <w:tr2bl w:val="nil"/>
            </w:tcBorders>
            <w:noWrap/>
          </w:tcPr>
          <w:p>
            <w:pPr>
              <w:pStyle w:val="88"/>
              <w:spacing w:line="500" w:lineRule="exact"/>
              <w:ind w:firstLine="0"/>
              <w:jc w:val="left"/>
              <w:rPr>
                <w:rFonts w:ascii="仿宋" w:hAnsi="仿宋" w:eastAsia="仿宋"/>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32" w:hRule="exact"/>
          <w:jc w:val="center"/>
        </w:trPr>
        <w:tc>
          <w:tcPr>
            <w:tcW w:w="10389" w:type="dxa"/>
            <w:gridSpan w:val="8"/>
            <w:tcBorders>
              <w:tl2br w:val="nil"/>
              <w:tr2bl w:val="nil"/>
            </w:tcBorders>
            <w:noWrap/>
            <w:vAlign w:val="center"/>
          </w:tcPr>
          <w:p>
            <w:pPr>
              <w:pStyle w:val="88"/>
              <w:spacing w:line="500" w:lineRule="exact"/>
              <w:ind w:firstLine="0"/>
              <w:jc w:val="left"/>
              <w:rPr>
                <w:rFonts w:ascii="仿宋" w:hAnsi="仿宋" w:eastAsia="仿宋"/>
                <w:color w:val="auto"/>
                <w:sz w:val="24"/>
                <w:szCs w:val="24"/>
                <w:lang w:val="en-US" w:eastAsia="zh-CN" w:bidi="ar-SA"/>
              </w:rPr>
            </w:pPr>
            <w:r>
              <w:rPr>
                <w:rFonts w:hint="eastAsia" w:ascii="宋体" w:hAnsi="宋体" w:eastAsia="宋体" w:cs="宋体"/>
                <w:sz w:val="24"/>
              </w:rPr>
              <w:t>磋商总报价</w:t>
            </w:r>
            <w:r>
              <w:rPr>
                <w:rFonts w:hint="eastAsia" w:cs="宋体"/>
                <w:sz w:val="24"/>
                <w:lang w:eastAsia="zh-CN"/>
              </w:rPr>
              <w:t>（</w:t>
            </w:r>
            <w:r>
              <w:rPr>
                <w:rFonts w:hint="eastAsia" w:cs="宋体"/>
                <w:sz w:val="24"/>
                <w:lang w:val="en-US" w:eastAsia="zh-CN"/>
              </w:rPr>
              <w:t>合计</w:t>
            </w:r>
            <w:r>
              <w:rPr>
                <w:rFonts w:hint="eastAsia"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7" w:hRule="exact"/>
          <w:jc w:val="center"/>
        </w:trPr>
        <w:tc>
          <w:tcPr>
            <w:tcW w:w="10389" w:type="dxa"/>
            <w:gridSpan w:val="8"/>
            <w:tcBorders>
              <w:tl2br w:val="nil"/>
              <w:tr2bl w:val="nil"/>
            </w:tcBorders>
            <w:shd w:val="clear" w:color="auto" w:fill="FFFFFF"/>
            <w:noWrap/>
            <w:vAlign w:val="center"/>
          </w:tcPr>
          <w:p>
            <w:pPr>
              <w:pStyle w:val="88"/>
              <w:spacing w:line="240" w:lineRule="auto"/>
              <w:ind w:firstLine="0"/>
              <w:rPr>
                <w:rFonts w:ascii="仿宋" w:hAnsi="仿宋" w:eastAsia="仿宋"/>
                <w:color w:val="auto"/>
                <w:sz w:val="24"/>
                <w:szCs w:val="24"/>
                <w:lang w:val="en-US" w:eastAsia="zh-CN" w:bidi="ar-SA"/>
              </w:rPr>
            </w:pPr>
            <w:r>
              <w:rPr>
                <w:rFonts w:hint="eastAsia" w:ascii="仿宋" w:hAnsi="仿宋" w:eastAsia="仿宋"/>
                <w:color w:val="auto"/>
                <w:sz w:val="24"/>
                <w:szCs w:val="24"/>
                <w:lang w:val="en-US" w:eastAsia="zh-CN" w:bidi="ar-SA"/>
              </w:rPr>
              <w:t>注：本项目数量为预估数量，根据实际需求选择规格实施，最终按实结算。</w:t>
            </w:r>
          </w:p>
        </w:tc>
      </w:tr>
      <w:bookmarkEnd w:id="23"/>
    </w:tbl>
    <w:p>
      <w:pPr>
        <w:autoSpaceDE w:val="0"/>
        <w:autoSpaceDN w:val="0"/>
        <w:adjustRightInd w:val="0"/>
        <w:spacing w:line="600" w:lineRule="exact"/>
        <w:jc w:val="right"/>
        <w:rPr>
          <w:rFonts w:hint="eastAsia" w:ascii="宋体" w:hAnsi="宋体" w:eastAsia="宋体" w:cs="宋体"/>
          <w:sz w:val="24"/>
        </w:rPr>
      </w:pPr>
    </w:p>
    <w:p>
      <w:pPr>
        <w:autoSpaceDE w:val="0"/>
        <w:autoSpaceDN w:val="0"/>
        <w:adjustRightInd w:val="0"/>
        <w:spacing w:line="600" w:lineRule="exact"/>
        <w:jc w:val="right"/>
        <w:rPr>
          <w:rFonts w:hint="eastAsia" w:ascii="宋体" w:hAnsi="宋体" w:eastAsia="宋体" w:cs="宋体"/>
          <w:sz w:val="24"/>
        </w:rPr>
      </w:pPr>
    </w:p>
    <w:p>
      <w:pPr>
        <w:autoSpaceDE w:val="0"/>
        <w:autoSpaceDN w:val="0"/>
        <w:adjustRightInd w:val="0"/>
        <w:spacing w:line="600" w:lineRule="exact"/>
        <w:jc w:val="right"/>
        <w:rPr>
          <w:rFonts w:hint="eastAsia" w:ascii="宋体" w:hAnsi="宋体" w:eastAsia="宋体" w:cs="宋体"/>
          <w:sz w:val="24"/>
        </w:rPr>
      </w:pPr>
    </w:p>
    <w:p>
      <w:pPr>
        <w:autoSpaceDE w:val="0"/>
        <w:autoSpaceDN w:val="0"/>
        <w:adjustRightInd w:val="0"/>
        <w:spacing w:line="600" w:lineRule="exact"/>
        <w:jc w:val="right"/>
        <w:rPr>
          <w:rFonts w:hint="eastAsia" w:ascii="宋体" w:hAnsi="宋体" w:eastAsia="宋体" w:cs="宋体"/>
          <w:lang w:val="zh-CN"/>
        </w:rPr>
      </w:pPr>
      <w:r>
        <w:rPr>
          <w:rFonts w:hint="eastAsia" w:ascii="宋体" w:hAnsi="宋体" w:eastAsia="宋体" w:cs="宋体"/>
          <w:sz w:val="24"/>
        </w:rPr>
        <w:t>供应商名称（公章）：</w:t>
      </w:r>
    </w:p>
    <w:p>
      <w:pPr>
        <w:spacing w:line="360" w:lineRule="auto"/>
        <w:jc w:val="right"/>
        <w:rPr>
          <w:rFonts w:hint="eastAsia" w:ascii="宋体" w:hAnsi="宋体" w:eastAsia="宋体" w:cs="宋体"/>
          <w:sz w:val="24"/>
        </w:rPr>
      </w:pPr>
      <w:r>
        <w:rPr>
          <w:rFonts w:hint="eastAsia" w:ascii="宋体" w:hAnsi="宋体" w:eastAsia="宋体" w:cs="宋体"/>
          <w:sz w:val="24"/>
        </w:rPr>
        <w:t>法定代表人或其授权代理人签字或盖章：</w:t>
      </w:r>
    </w:p>
    <w:p>
      <w:pPr>
        <w:spacing w:line="360" w:lineRule="auto"/>
        <w:jc w:val="right"/>
        <w:rPr>
          <w:rFonts w:hint="eastAsia" w:ascii="宋体" w:hAnsi="宋体" w:eastAsia="宋体" w:cs="宋体"/>
          <w:b/>
          <w:szCs w:val="28"/>
        </w:rPr>
      </w:pPr>
      <w:r>
        <w:rPr>
          <w:rFonts w:hint="eastAsia" w:ascii="宋体" w:hAnsi="宋体" w:eastAsia="宋体" w:cs="宋体"/>
          <w:sz w:val="24"/>
        </w:rPr>
        <w:t>日期：  年   月  日</w:t>
      </w:r>
    </w:p>
    <w:p>
      <w:pPr>
        <w:rPr>
          <w:rFonts w:hint="eastAsia" w:ascii="宋体" w:hAnsi="宋体" w:eastAsia="宋体" w:cs="宋体"/>
          <w:b/>
          <w:bCs/>
          <w:sz w:val="28"/>
          <w:szCs w:val="28"/>
        </w:rPr>
      </w:pPr>
    </w:p>
    <w:p>
      <w:pPr>
        <w:rPr>
          <w:rFonts w:hint="eastAsia" w:ascii="宋体" w:hAnsi="宋体" w:eastAsia="宋体" w:cs="宋体"/>
          <w:b/>
          <w:bCs/>
          <w:sz w:val="28"/>
          <w:szCs w:val="28"/>
        </w:rPr>
      </w:pPr>
    </w:p>
    <w:p>
      <w:pPr>
        <w:pStyle w:val="2"/>
        <w:ind w:left="0" w:leftChars="0" w:firstLine="0" w:firstLineChars="0"/>
        <w:rPr>
          <w:rFonts w:hint="eastAsia"/>
        </w:rPr>
      </w:pPr>
    </w:p>
    <w:p>
      <w:pPr>
        <w:pStyle w:val="4"/>
        <w:spacing w:line="460" w:lineRule="exact"/>
        <w:jc w:val="center"/>
        <w:rPr>
          <w:rFonts w:hint="eastAsia" w:ascii="宋体" w:hAnsi="宋体" w:eastAsia="宋体" w:cs="宋体"/>
          <w:sz w:val="36"/>
          <w:szCs w:val="36"/>
        </w:rPr>
      </w:pPr>
      <w:r>
        <w:rPr>
          <w:rFonts w:hint="eastAsia" w:ascii="宋体" w:hAnsi="宋体" w:eastAsia="宋体" w:cs="宋体"/>
          <w:kern w:val="2"/>
          <w:sz w:val="36"/>
          <w:szCs w:val="36"/>
        </w:rPr>
        <w:t>第六章 磋商办法及评分标准</w:t>
      </w:r>
    </w:p>
    <w:p>
      <w:pPr>
        <w:spacing w:line="550" w:lineRule="exact"/>
        <w:ind w:firstLine="420"/>
        <w:rPr>
          <w:rFonts w:hint="eastAsia" w:ascii="宋体" w:hAnsi="宋体" w:eastAsia="宋体" w:cs="宋体"/>
          <w:bCs/>
          <w:sz w:val="24"/>
        </w:rPr>
      </w:pPr>
      <w:r>
        <w:rPr>
          <w:rFonts w:hint="eastAsia" w:ascii="宋体" w:hAnsi="宋体" w:eastAsia="宋体" w:cs="宋体"/>
          <w:bCs/>
          <w:sz w:val="24"/>
        </w:rPr>
        <w:t>为公正、公平、科学地选择成交供应商，根据《中华人民共和国政府采购法》、《政府采购竞争性磋商采购方式管理暂行办法》等有关法律法规的规定，并结合本项目的实际，制定本办法。</w:t>
      </w:r>
    </w:p>
    <w:p>
      <w:pPr>
        <w:spacing w:line="550" w:lineRule="exact"/>
        <w:ind w:firstLine="472" w:firstLineChars="196"/>
        <w:rPr>
          <w:rFonts w:hint="eastAsia" w:ascii="宋体" w:hAnsi="宋体" w:eastAsia="宋体" w:cs="宋体"/>
          <w:b/>
          <w:bCs/>
          <w:sz w:val="24"/>
        </w:rPr>
      </w:pPr>
      <w:r>
        <w:rPr>
          <w:rFonts w:hint="eastAsia" w:ascii="宋体" w:hAnsi="宋体" w:eastAsia="宋体" w:cs="宋体"/>
          <w:b/>
          <w:bCs/>
          <w:sz w:val="24"/>
        </w:rPr>
        <w:t>一、总则：</w:t>
      </w:r>
    </w:p>
    <w:p>
      <w:pPr>
        <w:spacing w:line="550" w:lineRule="exact"/>
        <w:ind w:left="472"/>
        <w:rPr>
          <w:rFonts w:hint="eastAsia" w:ascii="宋体" w:hAnsi="宋体" w:eastAsia="宋体" w:cs="宋体"/>
          <w:sz w:val="24"/>
        </w:rPr>
      </w:pPr>
      <w:r>
        <w:rPr>
          <w:rFonts w:hint="eastAsia" w:ascii="宋体" w:hAnsi="宋体" w:eastAsia="宋体" w:cs="宋体"/>
          <w:sz w:val="24"/>
        </w:rPr>
        <w:t>（一）磋商小组遵循公开、公平、公正、科学合理、竞争择优的原则；</w:t>
      </w:r>
    </w:p>
    <w:p>
      <w:pPr>
        <w:spacing w:line="550" w:lineRule="exact"/>
        <w:ind w:firstLine="480" w:firstLineChars="200"/>
        <w:rPr>
          <w:rFonts w:hint="eastAsia" w:ascii="宋体" w:hAnsi="宋体" w:eastAsia="宋体" w:cs="宋体"/>
          <w:sz w:val="24"/>
        </w:rPr>
      </w:pPr>
      <w:r>
        <w:rPr>
          <w:rFonts w:hint="eastAsia" w:ascii="宋体" w:hAnsi="宋体" w:eastAsia="宋体" w:cs="宋体"/>
          <w:sz w:val="24"/>
        </w:rPr>
        <w:t>（二）磋商由磋商小组负</w:t>
      </w:r>
      <w:r>
        <w:rPr>
          <w:rFonts w:hint="eastAsia" w:ascii="宋体" w:hAnsi="宋体" w:eastAsia="宋体" w:cs="宋体"/>
          <w:sz w:val="24"/>
          <w:highlight w:val="none"/>
        </w:rPr>
        <w:t>责，磋商小组由采购人以及相关专业的专家共</w:t>
      </w:r>
      <w:r>
        <w:rPr>
          <w:rFonts w:hint="eastAsia" w:ascii="宋体" w:hAnsi="宋体" w:eastAsia="宋体" w:cs="宋体"/>
          <w:sz w:val="24"/>
          <w:highlight w:val="none"/>
          <w:u w:val="single"/>
        </w:rPr>
        <w:t>3</w:t>
      </w:r>
      <w:r>
        <w:rPr>
          <w:rFonts w:hint="eastAsia" w:ascii="宋体" w:hAnsi="宋体" w:eastAsia="宋体" w:cs="宋体"/>
          <w:sz w:val="24"/>
          <w:highlight w:val="none"/>
        </w:rPr>
        <w:t>人组成。</w:t>
      </w:r>
      <w:r>
        <w:rPr>
          <w:rFonts w:hint="eastAsia" w:ascii="宋体" w:hAnsi="宋体" w:eastAsia="宋体" w:cs="宋体"/>
          <w:sz w:val="24"/>
        </w:rPr>
        <w:t>磋商小组由磋商采购人依据有关规定组建，其中技术、经济专家于磋商前在监管人员的监督下从专家库中随机抽取。有关人员对磋商小组成员名单必须严格保密，与磋商有利害关系的人员不得参加磋商会；</w:t>
      </w:r>
    </w:p>
    <w:p>
      <w:pPr>
        <w:spacing w:line="550" w:lineRule="exact"/>
        <w:ind w:firstLine="360" w:firstLineChars="150"/>
        <w:rPr>
          <w:rFonts w:hint="eastAsia" w:ascii="宋体" w:hAnsi="宋体" w:eastAsia="宋体" w:cs="宋体"/>
          <w:sz w:val="24"/>
        </w:rPr>
      </w:pPr>
      <w:r>
        <w:rPr>
          <w:rFonts w:hint="eastAsia" w:ascii="宋体" w:hAnsi="宋体" w:eastAsia="宋体" w:cs="宋体"/>
          <w:sz w:val="24"/>
        </w:rPr>
        <w:t>（三）磋商小组成员及参加磋商的其他相关人员应严格遵守国家有关保密的法律、法规和规定，并接受有关部门的监督；</w:t>
      </w:r>
    </w:p>
    <w:p>
      <w:pPr>
        <w:spacing w:line="550" w:lineRule="exact"/>
        <w:ind w:firstLine="360" w:firstLineChars="150"/>
        <w:rPr>
          <w:rFonts w:hint="eastAsia" w:ascii="宋体" w:hAnsi="宋体" w:eastAsia="宋体" w:cs="宋体"/>
          <w:sz w:val="24"/>
        </w:rPr>
      </w:pPr>
      <w:r>
        <w:rPr>
          <w:rFonts w:hint="eastAsia" w:ascii="宋体" w:hAnsi="宋体" w:eastAsia="宋体" w:cs="宋体"/>
          <w:sz w:val="24"/>
        </w:rPr>
        <w:t>（四）磋商小组应按磋商文件规定的程序进行磋商；</w:t>
      </w:r>
    </w:p>
    <w:p>
      <w:pPr>
        <w:spacing w:line="550" w:lineRule="exact"/>
        <w:ind w:firstLine="360" w:firstLineChars="150"/>
        <w:rPr>
          <w:rFonts w:hint="eastAsia" w:ascii="宋体" w:hAnsi="宋体" w:eastAsia="宋体" w:cs="宋体"/>
          <w:sz w:val="24"/>
        </w:rPr>
      </w:pPr>
      <w:r>
        <w:rPr>
          <w:rFonts w:hint="eastAsia" w:ascii="宋体" w:hAnsi="宋体" w:eastAsia="宋体" w:cs="宋体"/>
          <w:sz w:val="24"/>
        </w:rPr>
        <w:t>（五）通讯工具管理：在磋商期间，磋商小组每个成员的手机都必须关机；</w:t>
      </w:r>
    </w:p>
    <w:p>
      <w:pPr>
        <w:spacing w:line="550" w:lineRule="exact"/>
        <w:ind w:firstLine="360" w:firstLineChars="150"/>
        <w:rPr>
          <w:rFonts w:hint="eastAsia" w:ascii="宋体" w:hAnsi="宋体" w:eastAsia="宋体" w:cs="宋体"/>
          <w:sz w:val="24"/>
        </w:rPr>
      </w:pPr>
      <w:r>
        <w:rPr>
          <w:rFonts w:hint="eastAsia" w:ascii="宋体" w:hAnsi="宋体" w:eastAsia="宋体" w:cs="宋体"/>
          <w:sz w:val="24"/>
        </w:rPr>
        <w:t>（六）在磋商期间，磋商小组各成员不得随意离开规定的磋商地点，所有资料由采购代理机构工作人员专门保管和发放。磋商小组成员完成磋商时应如数、及时归还，任何与本项目有关的资料不得带离磋商现场；</w:t>
      </w:r>
    </w:p>
    <w:p>
      <w:pPr>
        <w:spacing w:line="550" w:lineRule="exact"/>
        <w:ind w:firstLine="360" w:firstLineChars="150"/>
        <w:rPr>
          <w:rFonts w:hint="eastAsia" w:ascii="宋体" w:hAnsi="宋体" w:eastAsia="宋体" w:cs="宋体"/>
          <w:bCs/>
          <w:sz w:val="24"/>
        </w:rPr>
      </w:pPr>
      <w:r>
        <w:rPr>
          <w:rFonts w:hint="eastAsia" w:ascii="宋体" w:hAnsi="宋体" w:eastAsia="宋体" w:cs="宋体"/>
          <w:bCs/>
          <w:sz w:val="24"/>
        </w:rPr>
        <w:t>（七）本次磋商采用综合评分法</w:t>
      </w:r>
      <w:r>
        <w:rPr>
          <w:rFonts w:hint="eastAsia" w:ascii="宋体" w:hAnsi="宋体" w:eastAsia="宋体" w:cs="宋体"/>
          <w:bCs/>
          <w:sz w:val="24"/>
          <w:highlight w:val="none"/>
        </w:rPr>
        <w:t>，总分为100分，其中</w:t>
      </w:r>
      <w:r>
        <w:rPr>
          <w:rFonts w:hint="eastAsia" w:ascii="宋体" w:hAnsi="宋体" w:cs="宋体"/>
          <w:bCs/>
          <w:sz w:val="24"/>
          <w:highlight w:val="none"/>
          <w:lang w:val="en-US" w:eastAsia="zh-CN"/>
        </w:rPr>
        <w:t>报价10</w:t>
      </w:r>
      <w:r>
        <w:rPr>
          <w:rFonts w:hint="eastAsia" w:ascii="宋体" w:hAnsi="宋体" w:eastAsia="宋体" w:cs="宋体"/>
          <w:bCs/>
          <w:sz w:val="24"/>
          <w:highlight w:val="none"/>
        </w:rPr>
        <w:t>分、技术、商务、资信及其他</w:t>
      </w:r>
      <w:r>
        <w:rPr>
          <w:rFonts w:hint="eastAsia" w:ascii="宋体" w:hAnsi="宋体" w:cs="宋体"/>
          <w:bCs/>
          <w:sz w:val="24"/>
          <w:highlight w:val="none"/>
          <w:lang w:val="en-US" w:eastAsia="zh-CN"/>
        </w:rPr>
        <w:t>9</w:t>
      </w:r>
      <w:r>
        <w:rPr>
          <w:rFonts w:hint="eastAsia" w:ascii="宋体" w:hAnsi="宋体" w:eastAsia="宋体" w:cs="宋体"/>
          <w:bCs/>
          <w:sz w:val="24"/>
          <w:highlight w:val="none"/>
          <w:lang w:val="en-US" w:eastAsia="zh-CN"/>
        </w:rPr>
        <w:t>0</w:t>
      </w:r>
      <w:r>
        <w:rPr>
          <w:rFonts w:hint="eastAsia" w:ascii="宋体" w:hAnsi="宋体" w:eastAsia="宋体" w:cs="宋体"/>
          <w:bCs/>
          <w:sz w:val="24"/>
          <w:highlight w:val="none"/>
        </w:rPr>
        <w:t>分。合格供应商的磋商得</w:t>
      </w:r>
      <w:r>
        <w:rPr>
          <w:rFonts w:hint="eastAsia" w:ascii="宋体" w:hAnsi="宋体" w:eastAsia="宋体" w:cs="宋体"/>
          <w:bCs/>
          <w:sz w:val="24"/>
        </w:rPr>
        <w:t>分为各项目汇总得分，成交候选资格按磋商得分由高到低顺序排列，得分相同的，按磋商报价由低到高顺序排列；得分且磋商报价相同的，按技术得分由高到低顺序排列。排名第一的供应商为成交候选人。评分过程中采用四舍五入法，并保留小数2位。</w:t>
      </w:r>
    </w:p>
    <w:p>
      <w:pPr>
        <w:tabs>
          <w:tab w:val="left" w:pos="3870"/>
          <w:tab w:val="left" w:pos="4085"/>
        </w:tabs>
        <w:snapToGrid w:val="0"/>
        <w:spacing w:line="55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二、计算方法：</w:t>
      </w:r>
    </w:p>
    <w:p>
      <w:pPr>
        <w:spacing w:line="550" w:lineRule="exact"/>
        <w:ind w:firstLine="480" w:firstLineChars="200"/>
        <w:jc w:val="left"/>
        <w:rPr>
          <w:rFonts w:hint="eastAsia" w:ascii="宋体" w:hAnsi="宋体" w:eastAsia="宋体" w:cs="宋体"/>
          <w:bCs/>
          <w:sz w:val="24"/>
        </w:rPr>
      </w:pPr>
      <w:r>
        <w:rPr>
          <w:rFonts w:hint="eastAsia" w:ascii="宋体" w:hAnsi="宋体" w:eastAsia="宋体" w:cs="宋体"/>
          <w:bCs/>
          <w:sz w:val="24"/>
        </w:rPr>
        <w:t>（一）报价部分：</w:t>
      </w:r>
      <w:r>
        <w:rPr>
          <w:rFonts w:hint="eastAsia" w:ascii="宋体" w:hAnsi="宋体" w:cs="宋体"/>
          <w:bCs/>
          <w:sz w:val="24"/>
          <w:lang w:val="en-US" w:eastAsia="zh-CN"/>
        </w:rPr>
        <w:t>10</w:t>
      </w:r>
      <w:r>
        <w:rPr>
          <w:rFonts w:hint="eastAsia" w:ascii="宋体" w:hAnsi="宋体" w:eastAsia="宋体" w:cs="宋体"/>
          <w:bCs/>
          <w:sz w:val="24"/>
        </w:rPr>
        <w:t>分</w:t>
      </w:r>
    </w:p>
    <w:p>
      <w:pPr>
        <w:spacing w:line="550" w:lineRule="exact"/>
        <w:ind w:firstLine="480" w:firstLineChars="200"/>
        <w:jc w:val="left"/>
        <w:rPr>
          <w:rFonts w:hint="eastAsia" w:ascii="宋体" w:hAnsi="宋体" w:eastAsia="宋体" w:cs="宋体"/>
          <w:bCs/>
          <w:sz w:val="24"/>
        </w:rPr>
      </w:pPr>
      <w:r>
        <w:rPr>
          <w:rFonts w:hint="eastAsia" w:ascii="宋体" w:hAnsi="宋体" w:eastAsia="宋体" w:cs="宋体"/>
          <w:bCs/>
          <w:sz w:val="24"/>
        </w:rPr>
        <w:t>1、价格分采用低价优先法计算，即满足磋商文件要求且最后报价最低的供应商的价格为磋商基准价，其价格分为满分。其他供应商的价格分统一按照下列公式计算：</w:t>
      </w:r>
    </w:p>
    <w:p>
      <w:pPr>
        <w:spacing w:line="550" w:lineRule="exact"/>
        <w:ind w:firstLine="480" w:firstLineChars="200"/>
        <w:jc w:val="left"/>
        <w:rPr>
          <w:rFonts w:hint="eastAsia" w:ascii="宋体" w:hAnsi="宋体" w:eastAsia="宋体" w:cs="宋体"/>
          <w:bCs/>
          <w:sz w:val="24"/>
        </w:rPr>
      </w:pPr>
      <w:r>
        <w:rPr>
          <w:rFonts w:hint="eastAsia" w:ascii="宋体" w:hAnsi="宋体" w:eastAsia="宋体" w:cs="宋体"/>
          <w:bCs/>
          <w:sz w:val="24"/>
        </w:rPr>
        <w:t>磋商报价得分=（基准价/磋商报价）×100×</w:t>
      </w:r>
      <w:r>
        <w:rPr>
          <w:rFonts w:hint="eastAsia" w:ascii="宋体" w:hAnsi="宋体" w:eastAsia="宋体" w:cs="宋体"/>
          <w:bCs/>
          <w:sz w:val="24"/>
          <w:lang w:val="en-US" w:eastAsia="zh-CN"/>
        </w:rPr>
        <w:t>1</w:t>
      </w:r>
      <w:r>
        <w:rPr>
          <w:rFonts w:hint="eastAsia" w:ascii="宋体" w:hAnsi="宋体" w:eastAsia="宋体" w:cs="宋体"/>
          <w:bCs/>
          <w:sz w:val="24"/>
        </w:rPr>
        <w:t>0%</w:t>
      </w:r>
    </w:p>
    <w:p>
      <w:pPr>
        <w:spacing w:line="550" w:lineRule="exact"/>
        <w:ind w:firstLine="480" w:firstLineChars="200"/>
        <w:jc w:val="left"/>
        <w:rPr>
          <w:rFonts w:hint="eastAsia" w:ascii="宋体" w:hAnsi="宋体" w:eastAsia="宋体" w:cs="宋体"/>
          <w:bCs/>
          <w:sz w:val="24"/>
        </w:rPr>
      </w:pPr>
      <w:r>
        <w:rPr>
          <w:rFonts w:hint="eastAsia" w:ascii="宋体" w:hAnsi="宋体" w:eastAsia="宋体" w:cs="宋体"/>
          <w:bCs/>
          <w:sz w:val="24"/>
        </w:rPr>
        <w:t xml:space="preserve">（二）技术分、商务分、资信及其他部分： </w:t>
      </w:r>
      <w:r>
        <w:rPr>
          <w:rFonts w:hint="eastAsia" w:ascii="宋体" w:hAnsi="宋体" w:cs="宋体"/>
          <w:bCs/>
          <w:sz w:val="24"/>
          <w:lang w:val="en-US" w:eastAsia="zh-CN"/>
        </w:rPr>
        <w:t>90</w:t>
      </w:r>
      <w:r>
        <w:rPr>
          <w:rFonts w:hint="eastAsia" w:ascii="宋体" w:hAnsi="宋体" w:eastAsia="宋体" w:cs="宋体"/>
          <w:bCs/>
          <w:sz w:val="24"/>
        </w:rPr>
        <w:t xml:space="preserve">分 </w:t>
      </w:r>
    </w:p>
    <w:p>
      <w:pPr>
        <w:spacing w:line="640" w:lineRule="exact"/>
        <w:ind w:firstLine="240" w:firstLineChars="100"/>
        <w:rPr>
          <w:rFonts w:hint="eastAsia" w:ascii="宋体" w:hAnsi="宋体" w:eastAsia="宋体" w:cs="宋体"/>
          <w:bCs/>
          <w:sz w:val="24"/>
        </w:rPr>
      </w:pPr>
      <w:r>
        <w:rPr>
          <w:rFonts w:hint="eastAsia" w:ascii="宋体" w:hAnsi="宋体" w:eastAsia="宋体" w:cs="宋体"/>
          <w:bCs/>
          <w:sz w:val="24"/>
        </w:rPr>
        <w:t>技术、商务、资信及其他分按照磋商小组成员的独立评分结果汇总数的算术平均</w:t>
      </w:r>
    </w:p>
    <w:p>
      <w:pPr>
        <w:spacing w:line="640" w:lineRule="exact"/>
        <w:rPr>
          <w:rFonts w:hint="eastAsia" w:ascii="宋体" w:hAnsi="宋体" w:eastAsia="宋体" w:cs="宋体"/>
          <w:bCs/>
          <w:sz w:val="24"/>
        </w:rPr>
      </w:pPr>
      <w:r>
        <w:rPr>
          <w:rFonts w:hint="eastAsia" w:ascii="宋体" w:hAnsi="宋体" w:eastAsia="宋体" w:cs="宋体"/>
          <w:bCs/>
          <w:sz w:val="24"/>
        </w:rPr>
        <w:t xml:space="preserve">分计算，计算公式为： </w:t>
      </w:r>
    </w:p>
    <w:p>
      <w:pPr>
        <w:spacing w:line="640" w:lineRule="exact"/>
        <w:ind w:firstLine="240" w:firstLineChars="100"/>
        <w:rPr>
          <w:rFonts w:hint="eastAsia" w:ascii="宋体" w:hAnsi="宋体" w:eastAsia="宋体" w:cs="宋体"/>
          <w:bCs/>
          <w:sz w:val="24"/>
        </w:rPr>
      </w:pPr>
      <w:r>
        <w:rPr>
          <w:rFonts w:hint="eastAsia" w:ascii="宋体" w:hAnsi="宋体" w:eastAsia="宋体" w:cs="宋体"/>
          <w:bCs/>
          <w:sz w:val="24"/>
        </w:rPr>
        <w:t xml:space="preserve">技术分、商务分、资信及其他分=（磋商小组所有成员评分合计数）/（磋商小组人员数） </w:t>
      </w:r>
    </w:p>
    <w:p>
      <w:pPr>
        <w:spacing w:line="640" w:lineRule="exact"/>
        <w:ind w:firstLine="480" w:firstLineChars="200"/>
        <w:rPr>
          <w:rFonts w:hint="eastAsia" w:ascii="宋体" w:hAnsi="宋体" w:eastAsia="宋体" w:cs="宋体"/>
          <w:bCs/>
          <w:sz w:val="24"/>
        </w:rPr>
      </w:pPr>
      <w:r>
        <w:rPr>
          <w:rFonts w:hint="eastAsia" w:ascii="宋体" w:hAnsi="宋体" w:eastAsia="宋体" w:cs="宋体"/>
          <w:bCs/>
          <w:sz w:val="24"/>
        </w:rPr>
        <w:t>磋商小组在评审时发现供应商得报价明显高于其市场报价或低于成本价的，应当要求供应商书面说明并提供相关证明材料。供应商不能当场合理说明原因并提供证明材料</w:t>
      </w:r>
    </w:p>
    <w:p>
      <w:pPr>
        <w:spacing w:line="640" w:lineRule="exact"/>
        <w:rPr>
          <w:rFonts w:hint="eastAsia" w:ascii="宋体" w:hAnsi="宋体" w:eastAsia="宋体" w:cs="宋体"/>
          <w:b/>
          <w:bCs/>
          <w:sz w:val="24"/>
        </w:rPr>
      </w:pPr>
      <w:r>
        <w:rPr>
          <w:rFonts w:hint="eastAsia" w:ascii="宋体" w:hAnsi="宋体" w:eastAsia="宋体" w:cs="宋体"/>
          <w:bCs/>
          <w:sz w:val="24"/>
        </w:rPr>
        <w:t>的，磋商小组应将该供应商的磋商文件作无效处理，并在评审报告中说明。此项由磋商小组集体核实后统一打分。</w:t>
      </w:r>
    </w:p>
    <w:p>
      <w:pPr>
        <w:spacing w:line="640" w:lineRule="exact"/>
        <w:rPr>
          <w:rFonts w:hint="eastAsia" w:ascii="宋体" w:hAnsi="宋体" w:eastAsia="宋体" w:cs="宋体"/>
          <w:b/>
          <w:bCs/>
          <w:sz w:val="24"/>
          <w:highlight w:val="none"/>
        </w:rPr>
      </w:pPr>
      <w:r>
        <w:rPr>
          <w:rFonts w:hint="eastAsia" w:ascii="宋体" w:hAnsi="宋体" w:eastAsia="宋体" w:cs="宋体"/>
          <w:b/>
          <w:bCs/>
          <w:sz w:val="24"/>
          <w:highlight w:val="none"/>
        </w:rPr>
        <w:t>附件：技术、商务、资信及其他部分：</w:t>
      </w:r>
      <w:r>
        <w:rPr>
          <w:rFonts w:hint="eastAsia" w:ascii="宋体" w:hAnsi="宋体" w:cs="宋体"/>
          <w:b/>
          <w:bCs/>
          <w:sz w:val="24"/>
          <w:highlight w:val="none"/>
          <w:lang w:val="en-US" w:eastAsia="zh-CN"/>
        </w:rPr>
        <w:t>90</w:t>
      </w:r>
      <w:r>
        <w:rPr>
          <w:rFonts w:hint="eastAsia" w:ascii="宋体" w:hAnsi="宋体" w:eastAsia="宋体" w:cs="宋体"/>
          <w:b/>
          <w:bCs/>
          <w:sz w:val="24"/>
          <w:highlight w:val="none"/>
        </w:rPr>
        <w:t>分</w:t>
      </w:r>
    </w:p>
    <w:tbl>
      <w:tblPr>
        <w:tblStyle w:val="31"/>
        <w:tblW w:w="9717" w:type="dxa"/>
        <w:tblInd w:w="-414" w:type="dxa"/>
        <w:tblLayout w:type="fixed"/>
        <w:tblCellMar>
          <w:top w:w="0" w:type="dxa"/>
          <w:left w:w="108" w:type="dxa"/>
          <w:bottom w:w="0" w:type="dxa"/>
          <w:right w:w="108" w:type="dxa"/>
        </w:tblCellMar>
      </w:tblPr>
      <w:tblGrid>
        <w:gridCol w:w="667"/>
        <w:gridCol w:w="1071"/>
        <w:gridCol w:w="6907"/>
        <w:gridCol w:w="1072"/>
      </w:tblGrid>
      <w:tr>
        <w:tblPrEx>
          <w:tblCellMar>
            <w:top w:w="0" w:type="dxa"/>
            <w:left w:w="108" w:type="dxa"/>
            <w:bottom w:w="0" w:type="dxa"/>
            <w:right w:w="108" w:type="dxa"/>
          </w:tblCellMar>
        </w:tblPrEx>
        <w:trPr>
          <w:trHeight w:val="725" w:hRule="atLeast"/>
        </w:trPr>
        <w:tc>
          <w:tcPr>
            <w:tcW w:w="6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07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评审内容</w:t>
            </w:r>
          </w:p>
        </w:tc>
        <w:tc>
          <w:tcPr>
            <w:tcW w:w="690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评分标准</w:t>
            </w:r>
          </w:p>
        </w:tc>
        <w:tc>
          <w:tcPr>
            <w:tcW w:w="107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r>
      <w:tr>
        <w:tblPrEx>
          <w:tblCellMar>
            <w:top w:w="0" w:type="dxa"/>
            <w:left w:w="108" w:type="dxa"/>
            <w:bottom w:w="0" w:type="dxa"/>
            <w:right w:w="108" w:type="dxa"/>
          </w:tblCellMar>
        </w:tblPrEx>
        <w:trPr>
          <w:trHeight w:val="399" w:hRule="atLeast"/>
        </w:trPr>
        <w:tc>
          <w:tcPr>
            <w:tcW w:w="6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w:t>
            </w:r>
          </w:p>
        </w:tc>
        <w:tc>
          <w:tcPr>
            <w:tcW w:w="797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技术分</w:t>
            </w:r>
          </w:p>
        </w:tc>
        <w:tc>
          <w:tcPr>
            <w:tcW w:w="107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77</w:t>
            </w:r>
            <w:r>
              <w:rPr>
                <w:rFonts w:hint="eastAsia" w:ascii="宋体" w:hAnsi="宋体" w:eastAsia="宋体" w:cs="宋体"/>
                <w:color w:val="000000"/>
                <w:kern w:val="0"/>
                <w:sz w:val="24"/>
                <w:szCs w:val="24"/>
              </w:rPr>
              <w:t>分</w:t>
            </w:r>
          </w:p>
        </w:tc>
      </w:tr>
      <w:tr>
        <w:tblPrEx>
          <w:tblCellMar>
            <w:top w:w="0" w:type="dxa"/>
            <w:left w:w="108" w:type="dxa"/>
            <w:bottom w:w="0" w:type="dxa"/>
            <w:right w:w="108" w:type="dxa"/>
          </w:tblCellMar>
        </w:tblPrEx>
        <w:trPr>
          <w:trHeight w:val="1458" w:hRule="atLeast"/>
        </w:trPr>
        <w:tc>
          <w:tcPr>
            <w:tcW w:w="6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07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kern w:val="0"/>
                <w:sz w:val="24"/>
              </w:rPr>
              <w:t>对本项目整体要求的理解</w:t>
            </w:r>
          </w:p>
        </w:tc>
        <w:tc>
          <w:tcPr>
            <w:tcW w:w="69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bCs/>
                <w:color w:val="000000" w:themeColor="text1"/>
                <w:kern w:val="0"/>
                <w:sz w:val="24"/>
                <w:szCs w:val="24"/>
                <w:u w:val="single"/>
                <w:lang w:val="en-US" w:eastAsia="zh-CN"/>
                <w14:textFill>
                  <w14:solidFill>
                    <w14:schemeClr w14:val="tx1"/>
                  </w14:solidFill>
                </w14:textFill>
              </w:rPr>
            </w:pPr>
            <w:r>
              <w:rPr>
                <w:rFonts w:hint="eastAsia" w:ascii="宋体" w:hAnsi="宋体" w:eastAsia="宋体" w:cs="宋体"/>
                <w:sz w:val="24"/>
              </w:rPr>
              <w:t>对投标人提供的针对本项目的建设总体要求的理解、建设重点难点分析（包括省系统中标准地址和户籍地址数据总量、数据结构；南浔区数字门牌建设情况）、针对本项目实现的目标、交付成果的明确程度进行评审</w:t>
            </w:r>
            <w:r>
              <w:rPr>
                <w:rFonts w:hint="eastAsia" w:ascii="宋体" w:hAnsi="宋体" w:eastAsia="宋体" w:cs="宋体"/>
                <w:sz w:val="24"/>
                <w:lang w:eastAsia="zh-CN"/>
              </w:rPr>
              <w:t>，</w:t>
            </w:r>
            <w:r>
              <w:rPr>
                <w:rFonts w:hint="eastAsia" w:ascii="宋体" w:hAnsi="宋体" w:eastAsia="宋体" w:cs="宋体"/>
                <w:sz w:val="24"/>
                <w:lang w:val="en-US" w:eastAsia="zh-CN"/>
              </w:rPr>
              <w:t>最高得1</w:t>
            </w:r>
            <w:r>
              <w:rPr>
                <w:rFonts w:hint="eastAsia" w:ascii="宋体" w:hAnsi="宋体" w:cs="宋体"/>
                <w:sz w:val="24"/>
                <w:lang w:val="en-US" w:eastAsia="zh-CN"/>
              </w:rPr>
              <w:t>0</w:t>
            </w:r>
            <w:r>
              <w:rPr>
                <w:rFonts w:hint="eastAsia" w:ascii="宋体" w:hAnsi="宋体" w:eastAsia="宋体" w:cs="宋体"/>
                <w:sz w:val="24"/>
                <w:lang w:val="en-US" w:eastAsia="zh-CN"/>
              </w:rPr>
              <w:t>分。</w:t>
            </w:r>
          </w:p>
        </w:tc>
        <w:tc>
          <w:tcPr>
            <w:tcW w:w="107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cs="宋体"/>
                <w:sz w:val="24"/>
                <w:lang w:val="en-US" w:eastAsia="zh-CN"/>
              </w:rPr>
              <w:t>0-</w:t>
            </w:r>
            <w:r>
              <w:rPr>
                <w:rFonts w:hint="eastAsia" w:ascii="宋体" w:hAnsi="宋体" w:eastAsia="宋体" w:cs="宋体"/>
                <w:sz w:val="24"/>
              </w:rPr>
              <w:t>1</w:t>
            </w:r>
            <w:r>
              <w:rPr>
                <w:rFonts w:hint="eastAsia" w:ascii="宋体" w:hAnsi="宋体" w:cs="宋体"/>
                <w:sz w:val="24"/>
                <w:lang w:val="en-US" w:eastAsia="zh-CN"/>
              </w:rPr>
              <w:t>0</w:t>
            </w:r>
            <w:r>
              <w:rPr>
                <w:rFonts w:hint="eastAsia" w:ascii="宋体" w:hAnsi="宋体" w:eastAsia="宋体" w:cs="宋体"/>
                <w:color w:val="000000"/>
                <w:kern w:val="0"/>
                <w:sz w:val="24"/>
                <w:szCs w:val="24"/>
                <w:lang w:val="en-US" w:eastAsia="zh-CN"/>
              </w:rPr>
              <w:t>分</w:t>
            </w:r>
          </w:p>
        </w:tc>
      </w:tr>
      <w:tr>
        <w:tblPrEx>
          <w:tblCellMar>
            <w:top w:w="0" w:type="dxa"/>
            <w:left w:w="108" w:type="dxa"/>
            <w:bottom w:w="0" w:type="dxa"/>
            <w:right w:w="108" w:type="dxa"/>
          </w:tblCellMar>
        </w:tblPrEx>
        <w:trPr>
          <w:trHeight w:val="747" w:hRule="atLeast"/>
        </w:trPr>
        <w:tc>
          <w:tcPr>
            <w:tcW w:w="6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2</w:t>
            </w:r>
          </w:p>
        </w:tc>
        <w:tc>
          <w:tcPr>
            <w:tcW w:w="107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kern w:val="0"/>
                <w:sz w:val="24"/>
                <w:highlight w:val="none"/>
              </w:rPr>
              <w:t>项目功能要求</w:t>
            </w:r>
          </w:p>
        </w:tc>
        <w:tc>
          <w:tcPr>
            <w:tcW w:w="69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cs="宋体"/>
                <w:sz w:val="24"/>
                <w:highlight w:val="none"/>
                <w:lang w:val="en-US" w:eastAsia="zh-CN"/>
              </w:rPr>
              <w:t>投标人</w:t>
            </w:r>
            <w:r>
              <w:rPr>
                <w:rFonts w:hint="eastAsia" w:ascii="宋体" w:hAnsi="宋体" w:eastAsia="宋体" w:cs="宋体"/>
                <w:sz w:val="24"/>
                <w:highlight w:val="none"/>
              </w:rPr>
              <w:t>满足采购文件服务要求的基本功能要求的得</w:t>
            </w:r>
            <w:r>
              <w:rPr>
                <w:rFonts w:hint="eastAsia" w:ascii="宋体" w:hAnsi="宋体" w:cs="宋体"/>
                <w:sz w:val="24"/>
                <w:highlight w:val="none"/>
                <w:lang w:val="en-US" w:eastAsia="zh-CN"/>
              </w:rPr>
              <w:t>16</w:t>
            </w:r>
            <w:r>
              <w:rPr>
                <w:rFonts w:hint="eastAsia" w:ascii="宋体" w:hAnsi="宋体" w:eastAsia="宋体" w:cs="宋体"/>
                <w:sz w:val="24"/>
                <w:highlight w:val="none"/>
              </w:rPr>
              <w:t>分</w:t>
            </w:r>
            <w:r>
              <w:rPr>
                <w:rFonts w:hint="eastAsia" w:ascii="宋体" w:hAnsi="宋体" w:cs="宋体"/>
                <w:sz w:val="24"/>
                <w:highlight w:val="none"/>
                <w:lang w:eastAsia="zh-CN"/>
              </w:rPr>
              <w:t>。</w:t>
            </w:r>
            <w:r>
              <w:rPr>
                <w:rFonts w:hint="eastAsia" w:ascii="宋体" w:hAnsi="宋体" w:cs="宋体"/>
                <w:sz w:val="24"/>
                <w:highlight w:val="none"/>
                <w:lang w:val="en-US" w:eastAsia="zh-CN"/>
              </w:rPr>
              <w:t>每缺少一项扣1分，扣完为止。</w:t>
            </w:r>
          </w:p>
        </w:tc>
        <w:tc>
          <w:tcPr>
            <w:tcW w:w="107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0-16</w:t>
            </w:r>
            <w:r>
              <w:rPr>
                <w:rFonts w:hint="eastAsia" w:ascii="宋体" w:hAnsi="宋体" w:eastAsia="宋体" w:cs="宋体"/>
                <w:color w:val="000000"/>
                <w:kern w:val="0"/>
                <w:sz w:val="24"/>
                <w:szCs w:val="24"/>
              </w:rPr>
              <w:t>分</w:t>
            </w:r>
          </w:p>
        </w:tc>
      </w:tr>
      <w:tr>
        <w:tblPrEx>
          <w:tblCellMar>
            <w:top w:w="0" w:type="dxa"/>
            <w:left w:w="108" w:type="dxa"/>
            <w:bottom w:w="0" w:type="dxa"/>
            <w:right w:w="108" w:type="dxa"/>
          </w:tblCellMar>
        </w:tblPrEx>
        <w:trPr>
          <w:trHeight w:val="2678" w:hRule="atLeast"/>
        </w:trPr>
        <w:tc>
          <w:tcPr>
            <w:tcW w:w="6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3</w:t>
            </w:r>
          </w:p>
        </w:tc>
        <w:tc>
          <w:tcPr>
            <w:tcW w:w="107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sz w:val="24"/>
              </w:rPr>
              <w:t>项目组织实施</w:t>
            </w:r>
          </w:p>
        </w:tc>
        <w:tc>
          <w:tcPr>
            <w:tcW w:w="690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rPr>
            </w:pPr>
            <w:r>
              <w:rPr>
                <w:rFonts w:hint="eastAsia" w:ascii="宋体" w:hAnsi="宋体" w:eastAsia="宋体" w:cs="宋体"/>
                <w:sz w:val="24"/>
              </w:rPr>
              <w:t>投标人项目组织实施方案（包括但不限于项目测试方案、项目实施进度安排（提供详细的软件开发工程量计算、要求到人天）、进度控制计划等）的科学性、合理性、规范性和可操作性等情况</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rPr>
            </w:pPr>
            <w:r>
              <w:rPr>
                <w:rFonts w:hint="eastAsia" w:ascii="宋体" w:hAnsi="宋体" w:eastAsia="宋体" w:cs="宋体"/>
                <w:sz w:val="24"/>
              </w:rPr>
              <w:t>其中：</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rPr>
            </w:pPr>
            <w:r>
              <w:rPr>
                <w:rFonts w:hint="eastAsia" w:ascii="宋体" w:hAnsi="宋体" w:eastAsia="宋体" w:cs="宋体"/>
                <w:sz w:val="24"/>
              </w:rPr>
              <w:t>1、组织实施方案总体科学合理、详细完整情况，得</w:t>
            </w:r>
            <w:r>
              <w:rPr>
                <w:rFonts w:hint="eastAsia" w:ascii="宋体" w:hAnsi="宋体" w:cs="宋体"/>
                <w:sz w:val="24"/>
                <w:lang w:val="en-US" w:eastAsia="zh-CN"/>
              </w:rPr>
              <w:t>5</w:t>
            </w:r>
            <w:r>
              <w:rPr>
                <w:rFonts w:hint="eastAsia" w:ascii="宋体" w:hAnsi="宋体" w:eastAsia="宋体" w:cs="宋体"/>
                <w:sz w:val="24"/>
              </w:rPr>
              <w:t>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rPr>
            </w:pPr>
            <w:r>
              <w:rPr>
                <w:rFonts w:hint="eastAsia" w:ascii="宋体" w:hAnsi="宋体" w:eastAsia="宋体" w:cs="宋体"/>
                <w:sz w:val="24"/>
              </w:rPr>
              <w:t>2、项目实施进度安排及进度控制计划，得</w:t>
            </w:r>
            <w:r>
              <w:rPr>
                <w:rFonts w:hint="eastAsia" w:ascii="宋体" w:hAnsi="宋体" w:cs="宋体"/>
                <w:sz w:val="24"/>
                <w:lang w:val="en-US" w:eastAsia="zh-CN"/>
              </w:rPr>
              <w:t>3</w:t>
            </w:r>
            <w:r>
              <w:rPr>
                <w:rFonts w:hint="eastAsia" w:ascii="宋体" w:hAnsi="宋体" w:eastAsia="宋体" w:cs="宋体"/>
                <w:sz w:val="24"/>
              </w:rPr>
              <w:t>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rPr>
            </w:pPr>
            <w:r>
              <w:rPr>
                <w:rFonts w:hint="eastAsia" w:ascii="宋体" w:hAnsi="宋体" w:eastAsia="宋体" w:cs="宋体"/>
                <w:sz w:val="24"/>
              </w:rPr>
              <w:t>3、项目测试方案，得</w:t>
            </w:r>
            <w:r>
              <w:rPr>
                <w:rFonts w:hint="eastAsia" w:ascii="宋体" w:hAnsi="宋体" w:cs="宋体"/>
                <w:sz w:val="24"/>
                <w:lang w:val="en-US" w:eastAsia="zh-CN"/>
              </w:rPr>
              <w:t>3</w:t>
            </w:r>
            <w:r>
              <w:rPr>
                <w:rFonts w:hint="eastAsia" w:ascii="宋体" w:hAnsi="宋体" w:eastAsia="宋体" w:cs="宋体"/>
                <w:sz w:val="24"/>
              </w:rPr>
              <w:t>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rPr>
            </w:pPr>
            <w:r>
              <w:rPr>
                <w:rFonts w:hint="eastAsia" w:ascii="宋体" w:hAnsi="宋体" w:eastAsia="宋体" w:cs="宋体"/>
                <w:sz w:val="24"/>
              </w:rPr>
              <w:t>4、项目验收方案，得</w:t>
            </w:r>
            <w:r>
              <w:rPr>
                <w:rFonts w:hint="eastAsia" w:ascii="宋体" w:hAnsi="宋体" w:cs="宋体"/>
                <w:sz w:val="24"/>
                <w:lang w:val="en-US" w:eastAsia="zh-CN"/>
              </w:rPr>
              <w:t>3</w:t>
            </w:r>
            <w:r>
              <w:rPr>
                <w:rFonts w:hint="eastAsia" w:ascii="宋体" w:hAnsi="宋体" w:eastAsia="宋体" w:cs="宋体"/>
                <w:sz w:val="24"/>
              </w:rPr>
              <w:t>分</w:t>
            </w:r>
          </w:p>
        </w:tc>
        <w:tc>
          <w:tcPr>
            <w:tcW w:w="107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0-14</w:t>
            </w:r>
            <w:r>
              <w:rPr>
                <w:rFonts w:hint="eastAsia" w:ascii="宋体" w:hAnsi="宋体" w:eastAsia="宋体" w:cs="宋体"/>
                <w:color w:val="000000"/>
                <w:kern w:val="0"/>
                <w:sz w:val="24"/>
                <w:szCs w:val="24"/>
                <w:highlight w:val="none"/>
              </w:rPr>
              <w:t>分</w:t>
            </w:r>
          </w:p>
        </w:tc>
      </w:tr>
      <w:tr>
        <w:tblPrEx>
          <w:tblCellMar>
            <w:top w:w="0" w:type="dxa"/>
            <w:left w:w="108" w:type="dxa"/>
            <w:bottom w:w="0" w:type="dxa"/>
            <w:right w:w="108" w:type="dxa"/>
          </w:tblCellMar>
        </w:tblPrEx>
        <w:trPr>
          <w:trHeight w:val="2146"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4</w:t>
            </w:r>
          </w:p>
        </w:tc>
        <w:tc>
          <w:tcPr>
            <w:tcW w:w="10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rPr>
            </w:pPr>
            <w:r>
              <w:rPr>
                <w:rFonts w:hint="eastAsia" w:ascii="宋体" w:hAnsi="宋体" w:eastAsia="宋体" w:cs="宋体"/>
                <w:sz w:val="24"/>
              </w:rPr>
              <w:t>人员</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rPr>
              <w:t>配备</w:t>
            </w:r>
          </w:p>
        </w:tc>
        <w:tc>
          <w:tcPr>
            <w:tcW w:w="690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rPr>
            </w:pPr>
            <w:r>
              <w:rPr>
                <w:rFonts w:hint="eastAsia" w:ascii="宋体" w:hAnsi="宋体" w:eastAsia="宋体" w:cs="宋体"/>
                <w:sz w:val="24"/>
              </w:rPr>
              <w:t>1、供应商拟投入本项目的项目经理具有项目管理专业PMP认证证书，得</w:t>
            </w:r>
            <w:r>
              <w:rPr>
                <w:rFonts w:hint="eastAsia" w:ascii="宋体" w:hAnsi="宋体" w:cs="宋体"/>
                <w:sz w:val="24"/>
                <w:lang w:val="en-US" w:eastAsia="zh-CN"/>
              </w:rPr>
              <w:t>3</w:t>
            </w:r>
            <w:r>
              <w:rPr>
                <w:rFonts w:hint="eastAsia" w:ascii="宋体" w:hAnsi="宋体" w:eastAsia="宋体" w:cs="宋体"/>
                <w:sz w:val="24"/>
              </w:rPr>
              <w:t>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rPr>
            </w:pPr>
            <w:r>
              <w:rPr>
                <w:rFonts w:hint="eastAsia" w:ascii="宋体" w:hAnsi="宋体" w:eastAsia="宋体" w:cs="宋体"/>
                <w:sz w:val="24"/>
                <w:lang w:val="en-US" w:eastAsia="zh-CN"/>
              </w:rPr>
              <w:t>2、供应商拟投入实施团队中具有</w:t>
            </w:r>
            <w:r>
              <w:rPr>
                <w:rFonts w:hint="eastAsia" w:ascii="宋体" w:hAnsi="宋体" w:cs="宋体"/>
                <w:sz w:val="24"/>
                <w:lang w:val="en-US" w:eastAsia="zh-CN"/>
              </w:rPr>
              <w:t>中级</w:t>
            </w:r>
            <w:r>
              <w:rPr>
                <w:rFonts w:hint="eastAsia" w:ascii="宋体" w:hAnsi="宋体" w:eastAsia="宋体" w:cs="宋体"/>
                <w:sz w:val="24"/>
                <w:lang w:val="en-US" w:eastAsia="zh-CN"/>
              </w:rPr>
              <w:t>及以上职称证书，</w:t>
            </w:r>
            <w:r>
              <w:rPr>
                <w:rFonts w:hint="eastAsia" w:ascii="宋体" w:hAnsi="宋体" w:cs="宋体"/>
                <w:sz w:val="24"/>
                <w:lang w:val="en-US" w:eastAsia="zh-CN"/>
              </w:rPr>
              <w:t>每人</w:t>
            </w:r>
            <w:r>
              <w:rPr>
                <w:rFonts w:hint="eastAsia" w:ascii="宋体" w:hAnsi="宋体" w:eastAsia="宋体" w:cs="宋体"/>
                <w:sz w:val="24"/>
                <w:lang w:val="en-US" w:eastAsia="zh-CN"/>
              </w:rPr>
              <w:t>得2分</w:t>
            </w:r>
            <w:r>
              <w:rPr>
                <w:rFonts w:hint="eastAsia" w:ascii="宋体" w:hAnsi="宋体" w:cs="宋体"/>
                <w:sz w:val="24"/>
                <w:lang w:val="en-US" w:eastAsia="zh-CN"/>
              </w:rPr>
              <w:t>，最高得4分</w:t>
            </w:r>
            <w:r>
              <w:rPr>
                <w:rFonts w:hint="eastAsia" w:ascii="宋体" w:hAnsi="宋体" w:eastAsia="宋体" w:cs="宋体"/>
                <w:sz w:val="24"/>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、供应商拟投入实施团队中项目团体成员中具有国产数据库专家的，每个1分，最多得</w:t>
            </w:r>
            <w:r>
              <w:rPr>
                <w:rFonts w:hint="eastAsia" w:ascii="宋体" w:hAnsi="宋体" w:cs="宋体"/>
                <w:sz w:val="24"/>
                <w:lang w:val="en-US" w:eastAsia="zh-CN"/>
              </w:rPr>
              <w:t>3</w:t>
            </w:r>
            <w:r>
              <w:rPr>
                <w:rFonts w:hint="eastAsia" w:ascii="宋体" w:hAnsi="宋体" w:eastAsia="宋体" w:cs="宋体"/>
                <w:sz w:val="24"/>
              </w:rPr>
              <w:t>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rPr>
            </w:pPr>
            <w:r>
              <w:rPr>
                <w:rFonts w:hint="eastAsia" w:ascii="宋体" w:hAnsi="宋体" w:eastAsia="宋体" w:cs="宋体"/>
                <w:b/>
                <w:bCs/>
                <w:sz w:val="24"/>
              </w:rPr>
              <w:t>注：提供证书扫描件，加盖公章。</w:t>
            </w:r>
          </w:p>
        </w:tc>
        <w:tc>
          <w:tcPr>
            <w:tcW w:w="1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0-10</w:t>
            </w:r>
            <w:r>
              <w:rPr>
                <w:rFonts w:hint="eastAsia" w:ascii="宋体" w:hAnsi="宋体" w:eastAsia="宋体" w:cs="宋体"/>
                <w:color w:val="000000"/>
                <w:kern w:val="0"/>
                <w:sz w:val="24"/>
                <w:szCs w:val="24"/>
              </w:rPr>
              <w:t>分</w:t>
            </w:r>
          </w:p>
        </w:tc>
      </w:tr>
      <w:tr>
        <w:tblPrEx>
          <w:tblCellMar>
            <w:top w:w="0" w:type="dxa"/>
            <w:left w:w="108" w:type="dxa"/>
            <w:bottom w:w="0" w:type="dxa"/>
            <w:right w:w="108" w:type="dxa"/>
          </w:tblCellMar>
        </w:tblPrEx>
        <w:trPr>
          <w:trHeight w:val="856" w:hRule="atLeast"/>
        </w:trPr>
        <w:tc>
          <w:tcPr>
            <w:tcW w:w="6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5</w:t>
            </w:r>
          </w:p>
        </w:tc>
        <w:tc>
          <w:tcPr>
            <w:tcW w:w="10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rPr>
              <w:t>售后服务、培训及服务承诺</w:t>
            </w:r>
          </w:p>
        </w:tc>
        <w:tc>
          <w:tcPr>
            <w:tcW w:w="690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rPr>
            </w:pPr>
            <w:r>
              <w:rPr>
                <w:rFonts w:hint="eastAsia" w:ascii="宋体" w:hAnsi="宋体" w:eastAsia="宋体" w:cs="宋体"/>
                <w:sz w:val="24"/>
              </w:rPr>
              <w:t>1、售后服务方案（包括详细的售后服务内容、响应时间、服务方式和免费维保服务期限等）、售后服务承诺的可行性、完整性以及服务承诺落实的保障措施等情况</w:t>
            </w:r>
            <w:r>
              <w:rPr>
                <w:rFonts w:hint="eastAsia" w:ascii="宋体" w:hAnsi="宋体" w:cs="宋体"/>
                <w:sz w:val="24"/>
                <w:lang w:val="en-US" w:eastAsia="zh-CN"/>
              </w:rPr>
              <w:t>进行评分，最高得3分</w:t>
            </w:r>
            <w:r>
              <w:rPr>
                <w:rFonts w:hint="eastAsia" w:ascii="宋体" w:hAnsi="宋体" w:eastAsia="宋体" w:cs="宋体"/>
                <w:sz w:val="24"/>
              </w:rPr>
              <w:t>。</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0-3</w:t>
            </w:r>
            <w:r>
              <w:rPr>
                <w:rFonts w:hint="eastAsia" w:ascii="宋体" w:hAnsi="宋体" w:eastAsia="宋体" w:cs="宋体"/>
                <w:color w:val="000000"/>
                <w:kern w:val="0"/>
                <w:sz w:val="24"/>
                <w:szCs w:val="24"/>
                <w:highlight w:val="none"/>
              </w:rPr>
              <w:t>分</w:t>
            </w:r>
          </w:p>
        </w:tc>
      </w:tr>
      <w:tr>
        <w:tblPrEx>
          <w:tblCellMar>
            <w:top w:w="0" w:type="dxa"/>
            <w:left w:w="108" w:type="dxa"/>
            <w:bottom w:w="0" w:type="dxa"/>
            <w:right w:w="108" w:type="dxa"/>
          </w:tblCellMar>
        </w:tblPrEx>
        <w:trPr>
          <w:trHeight w:val="729" w:hRule="atLeast"/>
        </w:trPr>
        <w:tc>
          <w:tcPr>
            <w:tcW w:w="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lang w:eastAsia="zh-CN"/>
              </w:rPr>
            </w:pPr>
          </w:p>
        </w:tc>
        <w:tc>
          <w:tcPr>
            <w:tcW w:w="10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rPr>
            </w:pPr>
          </w:p>
        </w:tc>
        <w:tc>
          <w:tcPr>
            <w:tcW w:w="690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rPr>
            </w:pPr>
            <w:r>
              <w:rPr>
                <w:rFonts w:hint="eastAsia" w:ascii="宋体" w:hAnsi="宋体" w:eastAsia="宋体" w:cs="宋体"/>
                <w:sz w:val="24"/>
              </w:rPr>
              <w:t>供应商提供的对突发紧急事件的应急措施及方案</w:t>
            </w:r>
            <w:r>
              <w:rPr>
                <w:rFonts w:hint="eastAsia" w:ascii="宋体" w:hAnsi="宋体" w:cs="宋体"/>
                <w:sz w:val="24"/>
                <w:lang w:eastAsia="zh-CN"/>
              </w:rPr>
              <w:t>，</w:t>
            </w:r>
            <w:r>
              <w:rPr>
                <w:rFonts w:hint="eastAsia" w:ascii="宋体" w:hAnsi="宋体" w:cs="宋体"/>
                <w:sz w:val="24"/>
                <w:lang w:val="en-US" w:eastAsia="zh-CN"/>
              </w:rPr>
              <w:t>对</w:t>
            </w:r>
            <w:r>
              <w:rPr>
                <w:rFonts w:hint="eastAsia" w:ascii="宋体" w:hAnsi="宋体" w:eastAsia="宋体" w:cs="宋体"/>
                <w:sz w:val="24"/>
              </w:rPr>
              <w:t>应急方案完整</w:t>
            </w:r>
            <w:r>
              <w:rPr>
                <w:rFonts w:hint="eastAsia" w:ascii="宋体" w:hAnsi="宋体" w:cs="宋体"/>
                <w:sz w:val="24"/>
                <w:lang w:val="en-US" w:eastAsia="zh-CN"/>
              </w:rPr>
              <w:t>性</w:t>
            </w:r>
            <w:r>
              <w:rPr>
                <w:rFonts w:hint="eastAsia" w:ascii="宋体" w:hAnsi="宋体" w:eastAsia="宋体" w:cs="宋体"/>
                <w:sz w:val="24"/>
              </w:rPr>
              <w:t>、合理</w:t>
            </w:r>
            <w:r>
              <w:rPr>
                <w:rFonts w:hint="eastAsia" w:ascii="宋体" w:hAnsi="宋体" w:cs="宋体"/>
                <w:sz w:val="24"/>
                <w:lang w:val="en-US" w:eastAsia="zh-CN"/>
              </w:rPr>
              <w:t>性</w:t>
            </w:r>
            <w:r>
              <w:rPr>
                <w:rFonts w:hint="eastAsia" w:ascii="宋体" w:hAnsi="宋体" w:eastAsia="宋体" w:cs="宋体"/>
                <w:sz w:val="24"/>
              </w:rPr>
              <w:t>，可操作性</w:t>
            </w:r>
            <w:r>
              <w:rPr>
                <w:rFonts w:hint="eastAsia" w:ascii="宋体" w:hAnsi="宋体" w:cs="宋体"/>
                <w:sz w:val="24"/>
                <w:lang w:val="en-US" w:eastAsia="zh-CN"/>
              </w:rPr>
              <w:t>进行评分，最高得3分。</w:t>
            </w:r>
          </w:p>
        </w:tc>
        <w:tc>
          <w:tcPr>
            <w:tcW w:w="107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0-3</w:t>
            </w:r>
            <w:r>
              <w:rPr>
                <w:rFonts w:hint="eastAsia" w:ascii="宋体" w:hAnsi="宋体" w:eastAsia="宋体" w:cs="宋体"/>
                <w:color w:val="000000"/>
                <w:kern w:val="0"/>
                <w:sz w:val="24"/>
                <w:szCs w:val="24"/>
                <w:highlight w:val="none"/>
              </w:rPr>
              <w:t>分</w:t>
            </w:r>
          </w:p>
        </w:tc>
      </w:tr>
      <w:tr>
        <w:tblPrEx>
          <w:tblCellMar>
            <w:top w:w="0" w:type="dxa"/>
            <w:left w:w="108" w:type="dxa"/>
            <w:bottom w:w="0" w:type="dxa"/>
            <w:right w:w="108" w:type="dxa"/>
          </w:tblCellMar>
        </w:tblPrEx>
        <w:trPr>
          <w:trHeight w:val="831" w:hRule="atLeast"/>
        </w:trPr>
        <w:tc>
          <w:tcPr>
            <w:tcW w:w="6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lang w:eastAsia="zh-CN"/>
              </w:rPr>
            </w:pPr>
          </w:p>
        </w:tc>
        <w:tc>
          <w:tcPr>
            <w:tcW w:w="10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rPr>
            </w:pPr>
          </w:p>
        </w:tc>
        <w:tc>
          <w:tcPr>
            <w:tcW w:w="69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lang w:val="en-US" w:eastAsia="zh-CN"/>
              </w:rPr>
            </w:pPr>
            <w:r>
              <w:rPr>
                <w:rFonts w:hint="eastAsia" w:ascii="宋体" w:hAnsi="宋体" w:eastAsia="宋体" w:cs="宋体"/>
                <w:sz w:val="24"/>
              </w:rPr>
              <w:t>提供详细培训方案（包括培训计划、培训内容、培训地点、人数和培训次数等），要求方案完整、合理的，可操作性强，</w:t>
            </w:r>
            <w:r>
              <w:rPr>
                <w:rFonts w:hint="eastAsia" w:ascii="宋体" w:hAnsi="宋体" w:cs="宋体"/>
                <w:sz w:val="24"/>
                <w:lang w:val="en-US" w:eastAsia="zh-CN"/>
              </w:rPr>
              <w:t>最高得3</w:t>
            </w:r>
            <w:r>
              <w:rPr>
                <w:rFonts w:hint="eastAsia" w:ascii="宋体" w:hAnsi="宋体" w:eastAsia="宋体" w:cs="宋体"/>
                <w:sz w:val="24"/>
              </w:rPr>
              <w:t>分</w:t>
            </w:r>
            <w:r>
              <w:rPr>
                <w:rFonts w:hint="eastAsia" w:ascii="宋体" w:hAnsi="宋体" w:cs="宋体"/>
                <w:sz w:val="24"/>
                <w:lang w:eastAsia="zh-CN"/>
              </w:rPr>
              <w:t>。</w:t>
            </w:r>
          </w:p>
        </w:tc>
        <w:tc>
          <w:tcPr>
            <w:tcW w:w="10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0-3</w:t>
            </w:r>
            <w:r>
              <w:rPr>
                <w:rFonts w:hint="eastAsia" w:ascii="宋体" w:hAnsi="宋体" w:eastAsia="宋体" w:cs="宋体"/>
                <w:color w:val="000000"/>
                <w:kern w:val="0"/>
                <w:sz w:val="24"/>
                <w:szCs w:val="24"/>
                <w:highlight w:val="none"/>
              </w:rPr>
              <w:t>分</w:t>
            </w:r>
          </w:p>
        </w:tc>
      </w:tr>
      <w:tr>
        <w:tblPrEx>
          <w:tblCellMar>
            <w:top w:w="0" w:type="dxa"/>
            <w:left w:w="108" w:type="dxa"/>
            <w:bottom w:w="0" w:type="dxa"/>
            <w:right w:w="108" w:type="dxa"/>
          </w:tblCellMar>
        </w:tblPrEx>
        <w:trPr>
          <w:trHeight w:val="6365" w:hRule="atLeast"/>
        </w:trPr>
        <w:tc>
          <w:tcPr>
            <w:tcW w:w="6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6</w:t>
            </w: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highlight w:val="none"/>
              </w:rPr>
              <w:t>演示</w:t>
            </w:r>
          </w:p>
        </w:tc>
        <w:tc>
          <w:tcPr>
            <w:tcW w:w="690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供应商需根据本项目的建设要求，提供主要内容演示，演示内容：</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eastAsia="zh-CN"/>
              </w:rPr>
              <w:t>、</w:t>
            </w:r>
            <w:r>
              <w:rPr>
                <w:rFonts w:hint="eastAsia" w:ascii="宋体" w:hAnsi="宋体" w:eastAsia="宋体" w:cs="宋体"/>
                <w:sz w:val="24"/>
                <w:highlight w:val="none"/>
              </w:rPr>
              <w:t>演示新增一条门牌数据，在浙江省区划地名信息管理系统中审核通过后，在线生成数字门牌二维码，得3分。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eastAsia="zh-CN"/>
              </w:rPr>
              <w:t>、</w:t>
            </w:r>
            <w:r>
              <w:rPr>
                <w:rFonts w:hint="eastAsia" w:ascii="宋体" w:hAnsi="宋体" w:eastAsia="宋体" w:cs="宋体"/>
                <w:sz w:val="24"/>
                <w:highlight w:val="none"/>
              </w:rPr>
              <w:t>演示数字门牌的站点运维管理，完成微页面的组件化搭建，实现C端和G端移动端站点的配置管理，得3分。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eastAsia="zh-CN"/>
              </w:rPr>
              <w:t>、</w:t>
            </w:r>
            <w:r>
              <w:rPr>
                <w:rFonts w:hint="eastAsia" w:ascii="宋体" w:hAnsi="宋体" w:eastAsia="宋体" w:cs="宋体"/>
                <w:sz w:val="24"/>
                <w:highlight w:val="none"/>
              </w:rPr>
              <w:t>基于标牌样品，演示扫一扫数字门牌二维码，按照权限进入掌上基层、入企一点通应用，得3分；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sz w:val="24"/>
                <w:highlight w:val="none"/>
                <w:lang w:eastAsia="zh-CN"/>
              </w:rPr>
              <w:t>、</w:t>
            </w:r>
            <w:r>
              <w:rPr>
                <w:rFonts w:hint="eastAsia" w:ascii="宋体" w:hAnsi="宋体" w:eastAsia="宋体" w:cs="宋体"/>
                <w:sz w:val="24"/>
                <w:highlight w:val="none"/>
              </w:rPr>
              <w:t>基于标牌样品，演示微信、支付宝扫一扫数字门牌二维码，展现数字门牌小程序各功能模块，得3分；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5、演示标牌的基本信息管理、安装激活申请审核和日常问题标志牌的发现上报、处理等服务流程，得3分；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6、演示地址数据采集工具提供地址克隆服务，支持地址属性错误、矢量位置错误、挂接地址错误等问题数据的核查服务，提供数据编辑、移位等功能，提供地址采集、核查的统计功能，提供采集工作的日报填写功能，得3分。</w:t>
            </w:r>
          </w:p>
          <w:p>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highlight w:val="none"/>
                <w:u w:val="single"/>
              </w:rPr>
            </w:pPr>
            <w:r>
              <w:rPr>
                <w:rFonts w:hint="eastAsia" w:ascii="宋体" w:hAnsi="宋体" w:eastAsia="宋体" w:cs="宋体"/>
                <w:b/>
                <w:bCs/>
                <w:sz w:val="24"/>
                <w:highlight w:val="none"/>
                <w:u w:val="single"/>
              </w:rPr>
              <w:t>注：本项目采用录制视频方式演示，演示时间控制在</w:t>
            </w:r>
            <w:r>
              <w:rPr>
                <w:rFonts w:hint="eastAsia" w:ascii="宋体" w:hAnsi="宋体" w:cs="宋体"/>
                <w:b/>
                <w:bCs/>
                <w:sz w:val="24"/>
                <w:highlight w:val="none"/>
                <w:u w:val="single"/>
                <w:lang w:val="en-US" w:eastAsia="zh-CN"/>
              </w:rPr>
              <w:t>10</w:t>
            </w:r>
            <w:r>
              <w:rPr>
                <w:rFonts w:hint="eastAsia" w:ascii="宋体" w:hAnsi="宋体" w:eastAsia="宋体" w:cs="宋体"/>
                <w:b/>
                <w:bCs/>
                <w:sz w:val="24"/>
                <w:highlight w:val="none"/>
                <w:u w:val="single"/>
              </w:rPr>
              <w:t>分钟以内。录制视频用U盘介质储存并密封，在提交投标文件截止时间前通过邮寄快递方式送达招标代理机构处（公告中列明的地址）。若因U盘损坏或打不开则按视为未提交。</w:t>
            </w:r>
          </w:p>
          <w:p>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highlight w:val="none"/>
              </w:rPr>
            </w:pPr>
            <w:r>
              <w:rPr>
                <w:rFonts w:hint="eastAsia" w:ascii="宋体" w:hAnsi="宋体" w:eastAsia="宋体" w:cs="宋体"/>
                <w:b/>
                <w:bCs/>
                <w:sz w:val="24"/>
                <w:highlight w:val="none"/>
              </w:rPr>
              <w:t>有任意一项内容错误或不满足上述要求或与本项目无关的不得分。</w:t>
            </w:r>
          </w:p>
        </w:tc>
        <w:tc>
          <w:tcPr>
            <w:tcW w:w="107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eastAsia="zh-CN"/>
              </w:rPr>
              <w:t>1</w:t>
            </w:r>
            <w:r>
              <w:rPr>
                <w:rFonts w:hint="eastAsia" w:ascii="宋体" w:hAnsi="宋体" w:cs="宋体"/>
                <w:color w:val="000000"/>
                <w:kern w:val="0"/>
                <w:sz w:val="24"/>
                <w:szCs w:val="24"/>
                <w:lang w:val="en-US" w:eastAsia="zh-CN"/>
              </w:rPr>
              <w:t>8</w:t>
            </w:r>
            <w:r>
              <w:rPr>
                <w:rFonts w:hint="eastAsia" w:ascii="宋体" w:hAnsi="宋体" w:eastAsia="宋体" w:cs="宋体"/>
                <w:color w:val="000000"/>
                <w:kern w:val="0"/>
                <w:sz w:val="24"/>
                <w:szCs w:val="24"/>
              </w:rPr>
              <w:t>分</w:t>
            </w:r>
          </w:p>
        </w:tc>
      </w:tr>
      <w:tr>
        <w:tblPrEx>
          <w:tblCellMar>
            <w:top w:w="0" w:type="dxa"/>
            <w:left w:w="108" w:type="dxa"/>
            <w:bottom w:w="0" w:type="dxa"/>
            <w:right w:w="108" w:type="dxa"/>
          </w:tblCellMar>
        </w:tblPrEx>
        <w:trPr>
          <w:trHeight w:val="467" w:hRule="atLeast"/>
        </w:trPr>
        <w:tc>
          <w:tcPr>
            <w:tcW w:w="6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w:t>
            </w:r>
          </w:p>
        </w:tc>
        <w:tc>
          <w:tcPr>
            <w:tcW w:w="107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90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商务、资信及其他分</w:t>
            </w:r>
          </w:p>
        </w:tc>
        <w:tc>
          <w:tcPr>
            <w:tcW w:w="107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13</w:t>
            </w:r>
            <w:r>
              <w:rPr>
                <w:rFonts w:hint="eastAsia" w:ascii="宋体" w:hAnsi="宋体" w:eastAsia="宋体" w:cs="宋体"/>
                <w:color w:val="000000"/>
                <w:kern w:val="0"/>
                <w:sz w:val="24"/>
                <w:szCs w:val="24"/>
                <w:highlight w:val="none"/>
              </w:rPr>
              <w:t>分</w:t>
            </w:r>
          </w:p>
        </w:tc>
      </w:tr>
      <w:tr>
        <w:tblPrEx>
          <w:tblCellMar>
            <w:top w:w="0" w:type="dxa"/>
            <w:left w:w="108" w:type="dxa"/>
            <w:bottom w:w="0" w:type="dxa"/>
            <w:right w:w="108" w:type="dxa"/>
          </w:tblCellMar>
        </w:tblPrEx>
        <w:trPr>
          <w:trHeight w:val="399" w:hRule="atLeast"/>
        </w:trPr>
        <w:tc>
          <w:tcPr>
            <w:tcW w:w="66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w:t>
            </w:r>
          </w:p>
        </w:tc>
        <w:tc>
          <w:tcPr>
            <w:tcW w:w="107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szCs w:val="28"/>
              </w:rPr>
              <w:t>企业认证</w:t>
            </w:r>
          </w:p>
        </w:tc>
        <w:tc>
          <w:tcPr>
            <w:tcW w:w="690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、具有ISO9001质量管理体系认证证书，1</w:t>
            </w:r>
            <w:r>
              <w:rPr>
                <w:rFonts w:hint="eastAsia" w:ascii="宋体" w:hAnsi="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、具有ISO27001信息安全管理体系认证证书得1</w:t>
            </w:r>
            <w:r>
              <w:rPr>
                <w:rFonts w:hint="eastAsia" w:ascii="宋体" w:hAnsi="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、具有ISO14001环境管理体系认证证书，1</w:t>
            </w:r>
            <w:r>
              <w:rPr>
                <w:rFonts w:hint="eastAsia" w:ascii="宋体" w:hAnsi="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、具有ISO45001职业健康安全管理体系认证证书，1</w:t>
            </w:r>
            <w:r>
              <w:rPr>
                <w:rFonts w:hint="eastAsia" w:ascii="宋体" w:hAnsi="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
                <w:bCs/>
                <w:sz w:val="24"/>
                <w:highlight w:val="none"/>
                <w:u w:val="single"/>
              </w:rPr>
              <w:t>注：以上证书须提供证书原件扫描件并加盖公章，未提供不得分。</w:t>
            </w:r>
          </w:p>
        </w:tc>
        <w:tc>
          <w:tcPr>
            <w:tcW w:w="107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0-6</w:t>
            </w:r>
            <w:r>
              <w:rPr>
                <w:rFonts w:hint="eastAsia" w:ascii="宋体" w:hAnsi="宋体" w:eastAsia="宋体" w:cs="宋体"/>
                <w:color w:val="000000"/>
                <w:kern w:val="0"/>
                <w:sz w:val="24"/>
                <w:szCs w:val="24"/>
                <w:highlight w:val="none"/>
              </w:rPr>
              <w:t>分</w:t>
            </w:r>
          </w:p>
        </w:tc>
      </w:tr>
      <w:tr>
        <w:tblPrEx>
          <w:tblCellMar>
            <w:top w:w="0" w:type="dxa"/>
            <w:left w:w="108" w:type="dxa"/>
            <w:bottom w:w="0" w:type="dxa"/>
            <w:right w:w="108" w:type="dxa"/>
          </w:tblCellMar>
        </w:tblPrEx>
        <w:trPr>
          <w:trHeight w:val="1586" w:hRule="atLeast"/>
        </w:trPr>
        <w:tc>
          <w:tcPr>
            <w:tcW w:w="6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rPr>
            </w:pPr>
          </w:p>
        </w:tc>
        <w:tc>
          <w:tcPr>
            <w:tcW w:w="10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rPr>
            </w:pPr>
          </w:p>
        </w:tc>
        <w:tc>
          <w:tcPr>
            <w:tcW w:w="690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rPr>
            </w:pPr>
          </w:p>
        </w:tc>
        <w:tc>
          <w:tcPr>
            <w:tcW w:w="10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1392"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w:t>
            </w:r>
          </w:p>
        </w:tc>
        <w:tc>
          <w:tcPr>
            <w:tcW w:w="107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rPr>
              <w:t>企业实力</w:t>
            </w:r>
          </w:p>
        </w:tc>
        <w:tc>
          <w:tcPr>
            <w:tcW w:w="690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color w:val="000000"/>
                <w:kern w:val="0"/>
                <w:sz w:val="24"/>
                <w:szCs w:val="24"/>
                <w:highlight w:val="none"/>
              </w:rPr>
              <w:t>投标人具有数字门牌、地名地址、地理（空间）信息、数据共享交换等相关应用的自主知识产权证明，每个得0.5分，最高得</w:t>
            </w:r>
            <w:r>
              <w:rPr>
                <w:rFonts w:hint="eastAsia" w:ascii="宋体" w:hAnsi="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分（提供原件扫描件）。</w:t>
            </w:r>
          </w:p>
        </w:tc>
        <w:tc>
          <w:tcPr>
            <w:tcW w:w="107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0-6</w:t>
            </w:r>
            <w:r>
              <w:rPr>
                <w:rFonts w:hint="eastAsia" w:ascii="宋体" w:hAnsi="宋体" w:eastAsia="宋体" w:cs="宋体"/>
                <w:color w:val="000000"/>
                <w:kern w:val="0"/>
                <w:sz w:val="24"/>
                <w:szCs w:val="24"/>
                <w:highlight w:val="none"/>
              </w:rPr>
              <w:t>分</w:t>
            </w:r>
          </w:p>
        </w:tc>
      </w:tr>
      <w:tr>
        <w:tblPrEx>
          <w:tblCellMar>
            <w:top w:w="0" w:type="dxa"/>
            <w:left w:w="108" w:type="dxa"/>
            <w:bottom w:w="0" w:type="dxa"/>
            <w:right w:w="108" w:type="dxa"/>
          </w:tblCellMar>
        </w:tblPrEx>
        <w:trPr>
          <w:trHeight w:val="1845"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kern w:val="0"/>
                <w:sz w:val="24"/>
                <w:szCs w:val="24"/>
                <w:highlight w:val="yellow"/>
              </w:rPr>
            </w:pPr>
            <w:r>
              <w:rPr>
                <w:rFonts w:hint="eastAsia" w:ascii="宋体" w:hAnsi="宋体" w:eastAsia="宋体" w:cs="宋体"/>
                <w:sz w:val="24"/>
              </w:rPr>
              <w:t>企业业绩</w:t>
            </w:r>
          </w:p>
        </w:tc>
        <w:tc>
          <w:tcPr>
            <w:tcW w:w="690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458" w:firstLineChars="191"/>
              <w:jc w:val="left"/>
              <w:textAlignment w:val="center"/>
              <w:rPr>
                <w:rFonts w:hint="eastAsia" w:ascii="宋体" w:hAnsi="宋体" w:eastAsia="宋体" w:cs="宋体"/>
                <w:sz w:val="24"/>
                <w:szCs w:val="28"/>
              </w:rPr>
            </w:pPr>
            <w:r>
              <w:rPr>
                <w:rFonts w:hint="eastAsia" w:ascii="宋体" w:hAnsi="宋体" w:eastAsia="宋体" w:cs="宋体"/>
                <w:sz w:val="24"/>
                <w:szCs w:val="28"/>
              </w:rPr>
              <w:t>近三年（20</w:t>
            </w:r>
            <w:r>
              <w:rPr>
                <w:rFonts w:hint="eastAsia" w:ascii="宋体" w:hAnsi="宋体" w:eastAsia="宋体" w:cs="宋体"/>
                <w:sz w:val="24"/>
                <w:szCs w:val="28"/>
                <w:lang w:val="en-US" w:eastAsia="zh-CN"/>
              </w:rPr>
              <w:t>21</w:t>
            </w:r>
            <w:r>
              <w:rPr>
                <w:rFonts w:hint="eastAsia" w:ascii="宋体" w:hAnsi="宋体" w:eastAsia="宋体" w:cs="宋体"/>
                <w:sz w:val="24"/>
                <w:szCs w:val="28"/>
              </w:rPr>
              <w:t>年1月1日至今提供的类似合同进行评定，以合同为准）以来实施的民政数字门牌、地名地址（空间）数据管理或服务类采购项目，每个项目得</w:t>
            </w:r>
            <w:r>
              <w:rPr>
                <w:rFonts w:hint="eastAsia" w:ascii="宋体" w:hAnsi="宋体" w:eastAsia="宋体" w:cs="宋体"/>
                <w:sz w:val="24"/>
                <w:szCs w:val="28"/>
                <w:lang w:val="en-US" w:eastAsia="zh-CN"/>
              </w:rPr>
              <w:t>0.5</w:t>
            </w:r>
            <w:r>
              <w:rPr>
                <w:rFonts w:hint="eastAsia" w:ascii="宋体" w:hAnsi="宋体" w:eastAsia="宋体" w:cs="宋体"/>
                <w:sz w:val="24"/>
                <w:szCs w:val="28"/>
              </w:rPr>
              <w:t>分，最高得</w:t>
            </w:r>
            <w:r>
              <w:rPr>
                <w:rFonts w:hint="eastAsia" w:ascii="宋体" w:hAnsi="宋体" w:cs="宋体"/>
                <w:sz w:val="24"/>
                <w:szCs w:val="28"/>
                <w:lang w:val="en-US" w:eastAsia="zh-CN"/>
              </w:rPr>
              <w:t>1</w:t>
            </w:r>
            <w:r>
              <w:rPr>
                <w:rFonts w:hint="eastAsia" w:ascii="宋体" w:hAnsi="宋体" w:eastAsia="宋体" w:cs="宋体"/>
                <w:sz w:val="24"/>
                <w:szCs w:val="28"/>
              </w:rPr>
              <w:t>分。</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bCs/>
                <w:color w:val="000000"/>
                <w:kern w:val="0"/>
                <w:sz w:val="24"/>
                <w:szCs w:val="24"/>
              </w:rPr>
            </w:pPr>
            <w:r>
              <w:rPr>
                <w:rFonts w:hint="eastAsia" w:ascii="宋体" w:hAnsi="宋体" w:eastAsia="宋体" w:cs="宋体"/>
                <w:b/>
                <w:bCs/>
                <w:sz w:val="24"/>
                <w:szCs w:val="28"/>
              </w:rPr>
              <w:t>注：提供中标（成交）通知书或合同复印件或获得命名文件资料并加盖公章。</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0-1</w:t>
            </w:r>
            <w:r>
              <w:rPr>
                <w:rFonts w:hint="eastAsia" w:ascii="宋体" w:hAnsi="宋体" w:eastAsia="宋体" w:cs="宋体"/>
                <w:color w:val="000000"/>
                <w:kern w:val="0"/>
                <w:sz w:val="24"/>
                <w:szCs w:val="24"/>
                <w:highlight w:val="none"/>
              </w:rPr>
              <w:t>分</w:t>
            </w:r>
          </w:p>
        </w:tc>
      </w:tr>
    </w:tbl>
    <w:p>
      <w:pPr>
        <w:pStyle w:val="2"/>
        <w:ind w:left="0" w:leftChars="0" w:firstLine="0" w:firstLineChars="0"/>
        <w:rPr>
          <w:rFonts w:hint="eastAsia" w:ascii="宋体" w:hAnsi="宋体" w:eastAsia="宋体" w:cs="宋体"/>
          <w:sz w:val="24"/>
          <w:szCs w:val="24"/>
        </w:rPr>
      </w:pPr>
    </w:p>
    <w:sectPr>
      <w:headerReference r:id="rId17" w:type="default"/>
      <w:footerReference r:id="rId18" w:type="default"/>
      <w:pgSz w:w="11906" w:h="16838"/>
      <w:pgMar w:top="1020" w:right="1247" w:bottom="748" w:left="1247" w:header="397" w:footer="45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auto"/>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jc w:val="center"/>
      <w:rPr>
        <w:rFonts w:ascii="仿宋" w:hAnsi="仿宋" w:eastAsia="仿宋" w:cs="仿宋"/>
        <w:sz w:val="21"/>
        <w:szCs w:val="21"/>
      </w:rPr>
    </w:pPr>
    <w:r>
      <w:rPr>
        <w:rFonts w:hint="eastAsia" w:ascii="仿宋" w:hAnsi="仿宋" w:eastAsia="仿宋" w:cs="仿宋"/>
        <w:sz w:val="21"/>
        <w:szCs w:val="21"/>
        <w:u w:val="single"/>
        <w:shd w:val="pct10" w:color="auto" w:fill="FFFFFF"/>
        <w:lang w:eastAsia="zh-CN"/>
      </w:rPr>
      <w:t>杭州市建设工程管理集团有限公司</w:t>
    </w:r>
    <w:r>
      <w:rPr>
        <w:rFonts w:hint="eastAsia" w:ascii="仿宋" w:hAnsi="仿宋" w:eastAsia="仿宋" w:cs="仿宋"/>
        <w:sz w:val="21"/>
        <w:szCs w:val="21"/>
        <w:u w:val="single"/>
        <w:shd w:val="pct10" w:color="auto" w:fill="FFFFFF"/>
      </w:rPr>
      <w:t xml:space="preserve">                                 0572-2615598</w:t>
    </w:r>
  </w:p>
  <w:p>
    <w:pPr>
      <w:pStyle w:val="21"/>
      <w:jc w:val="center"/>
      <w:rPr>
        <w:rFonts w:ascii="仿宋" w:hAnsi="仿宋" w:eastAsia="仿宋" w:cs="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21"/>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v:textbox>
            </v:shape>
          </w:pict>
        </mc:Fallback>
      </mc:AlternateContent>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220" w:firstLineChars="100"/>
      <w:jc w:val="both"/>
      <w:rPr>
        <w:rFonts w:hint="eastAsia" w:ascii="宋体" w:hAnsi="宋体" w:eastAsia="宋体" w:cs="宋体"/>
        <w:sz w:val="22"/>
        <w:szCs w:val="22"/>
        <w:u w:val="single"/>
        <w:lang w:val="en-US" w:eastAsia="zh-CN"/>
      </w:rPr>
    </w:pPr>
    <w:r>
      <w:rPr>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eastAsia="宋体" w:cs="宋体"/>
        <w:sz w:val="22"/>
        <w:szCs w:val="22"/>
        <w:u w:val="single"/>
        <w:lang w:val="en-US" w:eastAsia="zh-CN"/>
      </w:rPr>
      <w:t>杭州市建设工程管理集团有限公司                                 电话：0572-3791093</w:t>
    </w:r>
  </w:p>
  <w:p>
    <w:pPr>
      <w:pStyle w:val="21"/>
      <w:rPr>
        <w:rFonts w:hint="eastAsia" w:eastAsia="宋体"/>
        <w:lang w:val="en-US" w:eastAsia="zh-CN"/>
      </w:rPr>
    </w:pPr>
    <w:r>
      <w:rPr>
        <w:rFonts w:hint="eastAsia"/>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80803487"/>
                            <w:docPartObj>
                              <w:docPartGallery w:val="autotext"/>
                            </w:docPartObj>
                          </w:sdtPr>
                          <w:sdtContent>
                            <w:p>
                              <w:pPr>
                                <w:pStyle w:val="21"/>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780803487"/>
                      <w:docPartObj>
                        <w:docPartGallery w:val="autotext"/>
                      </w:docPartObj>
                    </w:sdtPr>
                    <w:sdtContent>
                      <w:p>
                        <w:pPr>
                          <w:pStyle w:val="21"/>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21"/>
      <w:ind w:right="360" w:firstLine="220" w:firstLineChars="100"/>
      <w:jc w:val="both"/>
      <w:rPr>
        <w:rFonts w:hint="eastAsia" w:ascii="宋体" w:hAnsi="宋体" w:eastAsia="宋体" w:cs="宋体"/>
        <w:sz w:val="22"/>
        <w:szCs w:val="22"/>
        <w:u w:val="single"/>
        <w:lang w:val="en-US" w:eastAsia="zh-CN"/>
      </w:rPr>
    </w:pPr>
    <w:r>
      <w:rPr>
        <w:rFonts w:hint="eastAsia" w:ascii="宋体" w:hAnsi="宋体" w:eastAsia="宋体" w:cs="宋体"/>
        <w:sz w:val="22"/>
        <w:szCs w:val="22"/>
        <w:u w:val="single"/>
        <w:lang w:val="en-US" w:eastAsia="zh-CN"/>
      </w:rPr>
      <w:t>杭州市建设工程管理集团有限公司                        电话：0572-3791093</w:t>
    </w:r>
  </w:p>
  <w:p>
    <w:pPr>
      <w:pStyle w:val="21"/>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80803487"/>
                            <w:docPartObj>
                              <w:docPartGallery w:val="autotext"/>
                            </w:docPartObj>
                          </w:sdtPr>
                          <w:sdtContent>
                            <w:p>
                              <w:pPr>
                                <w:pStyle w:val="21"/>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sdt>
                    <w:sdtPr>
                      <w:id w:val="-780803487"/>
                      <w:docPartObj>
                        <w:docPartGallery w:val="autotext"/>
                      </w:docPartObj>
                    </w:sdtPr>
                    <w:sdtContent>
                      <w:p>
                        <w:pPr>
                          <w:pStyle w:val="21"/>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21"/>
      <w:ind w:right="360" w:firstLine="220" w:firstLineChars="100"/>
      <w:jc w:val="both"/>
      <w:rPr>
        <w:rFonts w:hint="eastAsia" w:ascii="宋体" w:hAnsi="宋体" w:eastAsia="宋体" w:cs="宋体"/>
        <w:sz w:val="22"/>
        <w:szCs w:val="22"/>
        <w:u w:val="single"/>
        <w:lang w:val="en-US" w:eastAsia="zh-CN"/>
      </w:rPr>
    </w:pPr>
    <w:r>
      <w:rPr>
        <w:rFonts w:hint="eastAsia" w:ascii="宋体" w:hAnsi="宋体" w:eastAsia="宋体" w:cs="宋体"/>
        <w:sz w:val="22"/>
        <w:szCs w:val="22"/>
        <w:u w:val="single"/>
        <w:lang w:val="en-US" w:eastAsia="zh-CN"/>
      </w:rPr>
      <w:t xml:space="preserve">杭州市建设工程管理集团有限公司                        </w:t>
    </w:r>
    <w:r>
      <w:rPr>
        <w:rFonts w:hint="eastAsia" w:ascii="宋体" w:hAnsi="宋体" w:cs="宋体"/>
        <w:sz w:val="22"/>
        <w:szCs w:val="22"/>
        <w:u w:val="single"/>
        <w:lang w:val="en-US" w:eastAsia="zh-CN"/>
      </w:rPr>
      <w:t xml:space="preserve">       </w:t>
    </w:r>
    <w:r>
      <w:rPr>
        <w:rFonts w:hint="eastAsia" w:ascii="宋体" w:hAnsi="宋体" w:eastAsia="宋体" w:cs="宋体"/>
        <w:sz w:val="22"/>
        <w:szCs w:val="22"/>
        <w:u w:val="single"/>
        <w:lang w:val="en-US" w:eastAsia="zh-CN"/>
      </w:rPr>
      <w:t>电话：0572-3791093</w:t>
    </w:r>
  </w:p>
  <w:p>
    <w:pPr>
      <w:pStyle w:val="21"/>
      <w:tabs>
        <w:tab w:val="clear" w:pos="4153"/>
      </w:tabs>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80803487"/>
                            <w:docPartObj>
                              <w:docPartGallery w:val="autotext"/>
                            </w:docPartObj>
                          </w:sdtPr>
                          <w:sdtContent>
                            <w:p>
                              <w:pPr>
                                <w:pStyle w:val="21"/>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sdt>
                    <w:sdtPr>
                      <w:id w:val="-780803487"/>
                      <w:docPartObj>
                        <w:docPartGallery w:val="autotext"/>
                      </w:docPartObj>
                    </w:sdtPr>
                    <w:sdtContent>
                      <w:p>
                        <w:pPr>
                          <w:pStyle w:val="21"/>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21"/>
      <w:ind w:right="360" w:firstLine="220" w:firstLineChars="100"/>
      <w:jc w:val="both"/>
      <w:rPr>
        <w:rFonts w:hint="eastAsia" w:ascii="宋体" w:hAnsi="宋体" w:eastAsia="宋体" w:cs="宋体"/>
        <w:sz w:val="22"/>
        <w:szCs w:val="22"/>
        <w:u w:val="single"/>
        <w:lang w:val="en-US" w:eastAsia="zh-CN"/>
      </w:rPr>
    </w:pPr>
    <w:r>
      <w:rPr>
        <w:rFonts w:hint="eastAsia" w:ascii="宋体" w:hAnsi="宋体" w:eastAsia="宋体" w:cs="宋体"/>
        <w:sz w:val="22"/>
        <w:szCs w:val="22"/>
        <w:u w:val="single"/>
        <w:lang w:val="en-US" w:eastAsia="zh-CN"/>
      </w:rPr>
      <w:t xml:space="preserve">杭州市建设工程管理集团有限公司                    </w:t>
    </w:r>
    <w:r>
      <w:rPr>
        <w:rFonts w:hint="eastAsia" w:ascii="宋体" w:hAnsi="宋体" w:cs="宋体"/>
        <w:sz w:val="22"/>
        <w:szCs w:val="22"/>
        <w:u w:val="single"/>
        <w:lang w:val="en-US" w:eastAsia="zh-CN"/>
      </w:rPr>
      <w:t xml:space="preserve">     </w:t>
    </w:r>
    <w:r>
      <w:rPr>
        <w:rFonts w:hint="eastAsia" w:ascii="宋体" w:hAnsi="宋体" w:eastAsia="宋体" w:cs="宋体"/>
        <w:sz w:val="22"/>
        <w:szCs w:val="22"/>
        <w:u w:val="single"/>
        <w:lang w:val="en-US" w:eastAsia="zh-CN"/>
      </w:rPr>
      <w:t>电话：0572-3791093</w:t>
    </w:r>
  </w:p>
  <w:p>
    <w:pPr>
      <w:pStyle w:val="21"/>
      <w:tabs>
        <w:tab w:val="clear" w:pos="4153"/>
      </w:tabs>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80803487"/>
                            <w:docPartObj>
                              <w:docPartGallery w:val="autotext"/>
                            </w:docPartObj>
                          </w:sdtPr>
                          <w:sdtContent>
                            <w:p>
                              <w:pPr>
                                <w:pStyle w:val="21"/>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sdt>
                    <w:sdtPr>
                      <w:id w:val="-780803487"/>
                      <w:docPartObj>
                        <w:docPartGallery w:val="autotext"/>
                      </w:docPartObj>
                    </w:sdtPr>
                    <w:sdtContent>
                      <w:p>
                        <w:pPr>
                          <w:pStyle w:val="21"/>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21"/>
      <w:ind w:right="360" w:firstLine="220" w:firstLineChars="100"/>
      <w:jc w:val="both"/>
      <w:rPr>
        <w:rFonts w:hint="eastAsia" w:ascii="宋体" w:hAnsi="宋体" w:eastAsia="宋体" w:cs="宋体"/>
        <w:sz w:val="22"/>
        <w:szCs w:val="22"/>
        <w:u w:val="single"/>
        <w:lang w:val="en-US" w:eastAsia="zh-CN"/>
      </w:rPr>
    </w:pPr>
    <w:r>
      <w:rPr>
        <w:rFonts w:hint="eastAsia" w:ascii="宋体" w:hAnsi="宋体" w:eastAsia="宋体" w:cs="宋体"/>
        <w:sz w:val="22"/>
        <w:szCs w:val="22"/>
        <w:u w:val="single"/>
        <w:lang w:val="en-US" w:eastAsia="zh-CN"/>
      </w:rPr>
      <w:t xml:space="preserve">杭州市建设工程管理集团有限公司                    </w:t>
    </w:r>
    <w:r>
      <w:rPr>
        <w:rFonts w:hint="eastAsia" w:ascii="宋体" w:hAnsi="宋体" w:cs="宋体"/>
        <w:sz w:val="22"/>
        <w:szCs w:val="22"/>
        <w:u w:val="single"/>
        <w:lang w:val="en-US" w:eastAsia="zh-CN"/>
      </w:rPr>
      <w:t xml:space="preserve">             </w:t>
    </w:r>
    <w:r>
      <w:rPr>
        <w:rFonts w:hint="eastAsia" w:ascii="宋体" w:hAnsi="宋体" w:eastAsia="宋体" w:cs="宋体"/>
        <w:sz w:val="22"/>
        <w:szCs w:val="22"/>
        <w:u w:val="single"/>
        <w:lang w:val="en-US" w:eastAsia="zh-CN"/>
      </w:rPr>
      <w:t>电话：0572-3791093</w:t>
    </w:r>
  </w:p>
  <w:p>
    <w:pPr>
      <w:pStyle w:val="21"/>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ind w:left="7770" w:hanging="7770" w:hangingChars="3700"/>
      <w:jc w:val="left"/>
      <w:rPr>
        <w:rFonts w:ascii="仿宋" w:hAnsi="仿宋" w:eastAsia="仿宋" w:cs="仿宋"/>
        <w:sz w:val="21"/>
        <w:szCs w:val="21"/>
      </w:rPr>
    </w:pPr>
    <w:r>
      <w:rPr>
        <w:rFonts w:hint="eastAsia" w:ascii="仿宋" w:hAnsi="仿宋" w:eastAsia="仿宋" w:cs="仿宋"/>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left"/>
      <w:rPr>
        <w:rFonts w:hint="default" w:eastAsia="宋体"/>
        <w:sz w:val="22"/>
        <w:szCs w:val="24"/>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660" w:lineRule="exact"/>
      <w:rPr>
        <w:rFonts w:hint="eastAsia"/>
        <w:lang w:val="en-US" w:eastAsia="zh-CN"/>
      </w:rPr>
    </w:pPr>
    <w:r>
      <w:rPr>
        <w:rFonts w:hint="eastAsia" w:ascii="宋体" w:hAnsi="宋体" w:eastAsia="宋体" w:cs="宋体"/>
        <w:sz w:val="21"/>
        <w:szCs w:val="21"/>
      </w:rPr>
      <w:t>湖州市南浔区双林镇数字门牌建设项目</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rPr>
        <w:rFonts w:hint="default" w:eastAsia="宋体"/>
        <w:sz w:val="22"/>
        <w:szCs w:val="24"/>
        <w:lang w:val="en-US" w:eastAsia="zh-CN"/>
      </w:rPr>
    </w:pPr>
    <w:r>
      <w:rPr>
        <w:rFonts w:hint="eastAsia"/>
        <w:sz w:val="22"/>
        <w:szCs w:val="24"/>
      </w:rPr>
      <w:t>湖州市南浔区双林镇数字门牌建设项目</w:t>
    </w:r>
    <w:r>
      <w:rPr>
        <w:rFonts w:hint="eastAsia"/>
        <w:sz w:val="22"/>
        <w:szCs w:val="24"/>
        <w:lang w:val="en-US" w:eastAsia="zh-CN"/>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660" w:lineRule="exact"/>
      <w:rPr>
        <w:rFonts w:ascii="仿宋" w:hAnsi="仿宋" w:eastAsia="仿宋"/>
        <w:szCs w:val="21"/>
      </w:rPr>
    </w:pPr>
    <w:r>
      <w:rPr>
        <w:rFonts w:hint="eastAsia" w:ascii="宋体" w:hAnsi="宋体" w:eastAsia="宋体" w:cs="宋体"/>
        <w:sz w:val="21"/>
        <w:szCs w:val="21"/>
      </w:rPr>
      <w:t>湖州市南浔区双林镇数字门牌建设项目</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660" w:lineRule="exact"/>
      <w:jc w:val="left"/>
    </w:pPr>
    <w:r>
      <w:rPr>
        <w:rFonts w:hint="eastAsia" w:ascii="宋体" w:hAnsi="宋体" w:eastAsia="宋体" w:cs="宋体"/>
        <w:sz w:val="21"/>
        <w:szCs w:val="21"/>
      </w:rPr>
      <w:t>湖州市南浔区双林镇数字门牌建设项目</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660" w:lineRule="exact"/>
      <w:jc w:val="left"/>
    </w:pPr>
    <w:r>
      <w:rPr>
        <w:rFonts w:hint="eastAsia" w:ascii="宋体" w:hAnsi="宋体" w:eastAsia="宋体" w:cs="宋体"/>
        <w:sz w:val="21"/>
        <w:szCs w:val="21"/>
      </w:rPr>
      <w:t>湖州市南浔区双林镇数字门牌建设项目</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F1145"/>
    <w:multiLevelType w:val="multilevel"/>
    <w:tmpl w:val="177F114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1CD6D55"/>
    <w:multiLevelType w:val="multilevel"/>
    <w:tmpl w:val="31CD6D55"/>
    <w:lvl w:ilvl="0" w:tentative="0">
      <w:start w:val="1"/>
      <w:numFmt w:val="chineseCountingThousand"/>
      <w:suff w:val="space"/>
      <w:lvlText w:val="%1、"/>
      <w:lvlJc w:val="left"/>
      <w:pPr>
        <w:ind w:left="0" w:firstLine="703"/>
      </w:pPr>
      <w:rPr>
        <w:rFonts w:hint="eastAsia" w:ascii="宋体" w:hAnsi="宋体" w:eastAsia="黑体" w:cs="宋体"/>
        <w:sz w:val="32"/>
      </w:rPr>
    </w:lvl>
    <w:lvl w:ilvl="1" w:tentative="0">
      <w:start w:val="1"/>
      <w:numFmt w:val="chineseCountingThousand"/>
      <w:suff w:val="space"/>
      <w:lvlText w:val="（%2）"/>
      <w:lvlJc w:val="left"/>
      <w:pPr>
        <w:ind w:left="0" w:firstLine="567"/>
      </w:pPr>
      <w:rPr>
        <w:rFonts w:hint="default" w:ascii="Times New Roman" w:hAnsi="Times New Roman" w:eastAsia="楷体" w:cs="宋体"/>
        <w:sz w:val="32"/>
      </w:rPr>
    </w:lvl>
    <w:lvl w:ilvl="2" w:tentative="0">
      <w:start w:val="1"/>
      <w:numFmt w:val="decimal"/>
      <w:pStyle w:val="6"/>
      <w:suff w:val="space"/>
      <w:lvlText w:val="%3."/>
      <w:lvlJc w:val="left"/>
      <w:pPr>
        <w:ind w:left="0" w:firstLine="703"/>
      </w:pPr>
      <w:rPr>
        <w:rFonts w:hint="default" w:ascii="Times New Roman" w:hAnsi="Times New Roman" w:eastAsia="仿宋_GB2312" w:cs="宋体"/>
        <w:sz w:val="32"/>
      </w:rPr>
    </w:lvl>
    <w:lvl w:ilvl="3" w:tentative="0">
      <w:start w:val="1"/>
      <w:numFmt w:val="decimal"/>
      <w:pStyle w:val="7"/>
      <w:suff w:val="space"/>
      <w:lvlText w:val="%3.%4."/>
      <w:lvlJc w:val="left"/>
      <w:pPr>
        <w:ind w:left="0" w:firstLine="703"/>
      </w:pPr>
      <w:rPr>
        <w:rFonts w:hint="default" w:ascii="Times New Roman" w:hAnsi="Times New Roman" w:eastAsia="仿宋_GB2312" w:cs="宋体"/>
        <w:sz w:val="32"/>
      </w:rPr>
    </w:lvl>
    <w:lvl w:ilvl="4" w:tentative="0">
      <w:start w:val="1"/>
      <w:numFmt w:val="decimal"/>
      <w:pStyle w:val="8"/>
      <w:suff w:val="space"/>
      <w:lvlText w:val="%3.%4.%5."/>
      <w:lvlJc w:val="left"/>
      <w:pPr>
        <w:ind w:left="0" w:firstLine="703"/>
      </w:pPr>
      <w:rPr>
        <w:rFonts w:hint="default" w:ascii="Times New Roman" w:hAnsi="Times New Roman" w:eastAsia="仿宋_GB2312" w:cs="宋体"/>
        <w:sz w:val="32"/>
      </w:rPr>
    </w:lvl>
    <w:lvl w:ilvl="5" w:tentative="0">
      <w:start w:val="1"/>
      <w:numFmt w:val="decimal"/>
      <w:pStyle w:val="9"/>
      <w:suff w:val="space"/>
      <w:lvlText w:val="%3.%4.%5.%6."/>
      <w:lvlJc w:val="left"/>
      <w:pPr>
        <w:ind w:left="0" w:firstLine="703"/>
      </w:pPr>
      <w:rPr>
        <w:rFonts w:hint="default" w:ascii="Times New Roman" w:hAnsi="Times New Roman" w:eastAsia="仿宋_GB2312" w:cs="宋体"/>
        <w:sz w:val="32"/>
        <w:lang w:val="en-US"/>
      </w:rPr>
    </w:lvl>
    <w:lvl w:ilvl="6" w:tentative="0">
      <w:start w:val="1"/>
      <w:numFmt w:val="decimal"/>
      <w:lvlText w:val="%3.%4.%5.%6.%7."/>
      <w:lvlJc w:val="left"/>
      <w:pPr>
        <w:tabs>
          <w:tab w:val="left" w:pos="851"/>
        </w:tabs>
        <w:ind w:left="0" w:firstLine="703"/>
      </w:pPr>
      <w:rPr>
        <w:rFonts w:hint="default" w:ascii="Times New Roman" w:hAnsi="Times New Roman" w:eastAsia="仿宋_GB2312" w:cs="宋体"/>
        <w:color w:val="auto"/>
        <w:sz w:val="32"/>
      </w:rPr>
    </w:lvl>
    <w:lvl w:ilvl="7" w:tentative="0">
      <w:start w:val="1"/>
      <w:numFmt w:val="decimal"/>
      <w:lvlText w:val="%1.%2.%3.%4.%5.%6..%8."/>
      <w:lvlJc w:val="left"/>
      <w:pPr>
        <w:ind w:left="1440" w:hanging="1440"/>
      </w:pPr>
      <w:rPr>
        <w:rFonts w:hint="eastAsia"/>
      </w:rPr>
    </w:lvl>
    <w:lvl w:ilvl="8" w:tentative="0">
      <w:start w:val="1"/>
      <w:numFmt w:val="decimal"/>
      <w:lvlText w:val="%1.%2.%3.%4.%5.%6..%8.%9."/>
      <w:lvlJc w:val="left"/>
      <w:pPr>
        <w:ind w:left="1583" w:hanging="1583"/>
      </w:pPr>
      <w:rPr>
        <w:rFonts w:hint="eastAsia"/>
      </w:rPr>
    </w:lvl>
  </w:abstractNum>
  <w:abstractNum w:abstractNumId="2">
    <w:nsid w:val="560E1F0D"/>
    <w:multiLevelType w:val="multilevel"/>
    <w:tmpl w:val="560E1F0D"/>
    <w:lvl w:ilvl="0" w:tentative="0">
      <w:start w:val="1"/>
      <w:numFmt w:val="decimal"/>
      <w:pStyle w:val="84"/>
      <w:suff w:val="space"/>
      <w:lvlText w:val="第%1章"/>
      <w:lvlJc w:val="left"/>
      <w:pPr>
        <w:ind w:left="432" w:hanging="432"/>
      </w:pPr>
      <w:rPr>
        <w:rFonts w:hint="default" w:ascii="宋体" w:hAnsi="宋体" w:eastAsia="宋体" w:cs="宋体"/>
        <w:b/>
      </w:rPr>
    </w:lvl>
    <w:lvl w:ilvl="1" w:tentative="0">
      <w:start w:val="1"/>
      <w:numFmt w:val="decimal"/>
      <w:pStyle w:val="83"/>
      <w:isLgl/>
      <w:suff w:val="space"/>
      <w:lvlText w:val="%1.%2"/>
      <w:lvlJc w:val="left"/>
      <w:pPr>
        <w:ind w:left="576" w:hanging="576"/>
      </w:pPr>
      <w:rPr>
        <w:rFonts w:hint="eastAsia" w:ascii="宋体" w:hAnsi="宋体" w:eastAsia="宋体" w:cs="宋体"/>
        <w:sz w:val="28"/>
        <w:szCs w:val="36"/>
      </w:rPr>
    </w:lvl>
    <w:lvl w:ilvl="2" w:tentative="0">
      <w:start w:val="1"/>
      <w:numFmt w:val="decimal"/>
      <w:pStyle w:val="86"/>
      <w:isLgl/>
      <w:suff w:val="space"/>
      <w:lvlText w:val="%1.%2.%3"/>
      <w:lvlJc w:val="left"/>
      <w:pPr>
        <w:ind w:left="720" w:hanging="720"/>
      </w:pPr>
      <w:rPr>
        <w:rFonts w:hint="default" w:ascii="宋体" w:hAnsi="宋体" w:eastAsia="宋体" w:cs="宋体"/>
        <w:lang w:eastAsia="zh-CN"/>
      </w:rPr>
    </w:lvl>
    <w:lvl w:ilvl="3" w:tentative="0">
      <w:start w:val="1"/>
      <w:numFmt w:val="decimal"/>
      <w:isLgl/>
      <w:suff w:val="space"/>
      <w:lvlText w:val="%1.%2.%3.%4"/>
      <w:lvlJc w:val="left"/>
      <w:pPr>
        <w:ind w:left="864" w:hanging="864"/>
      </w:pPr>
      <w:rPr>
        <w:rFonts w:hint="default" w:ascii="宋体" w:hAnsi="宋体" w:eastAsia="宋体" w:cs="宋体"/>
      </w:rPr>
    </w:lvl>
    <w:lvl w:ilvl="4" w:tentative="0">
      <w:start w:val="1"/>
      <w:numFmt w:val="decimal"/>
      <w:isLgl/>
      <w:suff w:val="space"/>
      <w:lvlText w:val="%1.%2.%3.%4.%5"/>
      <w:lvlJc w:val="left"/>
      <w:pPr>
        <w:ind w:left="1433" w:hanging="1433"/>
      </w:pPr>
      <w:rPr>
        <w:rFonts w:hint="eastAsia"/>
      </w:rPr>
    </w:lvl>
    <w:lvl w:ilvl="5" w:tentative="0">
      <w:start w:val="1"/>
      <w:numFmt w:val="decimal"/>
      <w:isLgl/>
      <w:suff w:val="space"/>
      <w:lvlText w:val="%1.%2.%3.%4.%5.%6"/>
      <w:lvlJc w:val="left"/>
      <w:pPr>
        <w:ind w:left="1152" w:hanging="1152"/>
      </w:pPr>
      <w:rPr>
        <w:rFonts w:hint="eastAsia"/>
      </w:rPr>
    </w:lvl>
    <w:lvl w:ilvl="6" w:tentative="0">
      <w:start w:val="1"/>
      <w:numFmt w:val="decimal"/>
      <w:isLgl/>
      <w:suff w:val="space"/>
      <w:lvlText w:val="%1.%2.%3.%4.%5.%6.%7"/>
      <w:lvlJc w:val="left"/>
      <w:pPr>
        <w:ind w:left="1296" w:hanging="1296"/>
      </w:pPr>
      <w:rPr>
        <w:rFonts w:hint="eastAsia"/>
      </w:rPr>
    </w:lvl>
    <w:lvl w:ilvl="7" w:tentative="0">
      <w:start w:val="1"/>
      <w:numFmt w:val="decimal"/>
      <w:isLgl/>
      <w:lvlText w:val="%1.%2.%3.%4.%5.%6.%7.%8"/>
      <w:lvlJc w:val="left"/>
      <w:pPr>
        <w:tabs>
          <w:tab w:val="left" w:pos="1440"/>
        </w:tabs>
        <w:ind w:left="1440" w:hanging="1440"/>
      </w:pPr>
      <w:rPr>
        <w:rFonts w:hint="eastAsia"/>
      </w:rPr>
    </w:lvl>
    <w:lvl w:ilvl="8" w:tentative="0">
      <w:start w:val="1"/>
      <w:numFmt w:val="decimal"/>
      <w:isLgl/>
      <w:lvlText w:val="%1.%2.%3.%4.%5.%6.%7.%8.%9"/>
      <w:lvlJc w:val="left"/>
      <w:pPr>
        <w:tabs>
          <w:tab w:val="left" w:pos="1584"/>
        </w:tabs>
        <w:ind w:left="1584" w:hanging="1584"/>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jNWViMWNjMTFhNDA2MGJmZDRjZDdhZTI4OTgxMDQifQ=="/>
  </w:docVars>
  <w:rsids>
    <w:rsidRoot w:val="00172A27"/>
    <w:rsid w:val="00052A18"/>
    <w:rsid w:val="00097F54"/>
    <w:rsid w:val="000C56F5"/>
    <w:rsid w:val="000D6527"/>
    <w:rsid w:val="000F169F"/>
    <w:rsid w:val="00111537"/>
    <w:rsid w:val="00112C8C"/>
    <w:rsid w:val="001236B8"/>
    <w:rsid w:val="00135327"/>
    <w:rsid w:val="00172A27"/>
    <w:rsid w:val="001B4892"/>
    <w:rsid w:val="00203270"/>
    <w:rsid w:val="002D343C"/>
    <w:rsid w:val="0035008D"/>
    <w:rsid w:val="003A1117"/>
    <w:rsid w:val="004B775A"/>
    <w:rsid w:val="005218FA"/>
    <w:rsid w:val="00565186"/>
    <w:rsid w:val="00571EEA"/>
    <w:rsid w:val="006458A5"/>
    <w:rsid w:val="00653DF5"/>
    <w:rsid w:val="006C11CC"/>
    <w:rsid w:val="007978FC"/>
    <w:rsid w:val="008375F1"/>
    <w:rsid w:val="00880919"/>
    <w:rsid w:val="008A4689"/>
    <w:rsid w:val="008A62A5"/>
    <w:rsid w:val="008B6FDA"/>
    <w:rsid w:val="008D186D"/>
    <w:rsid w:val="008D2408"/>
    <w:rsid w:val="008D418C"/>
    <w:rsid w:val="00900165"/>
    <w:rsid w:val="00931556"/>
    <w:rsid w:val="00974F82"/>
    <w:rsid w:val="009E3646"/>
    <w:rsid w:val="00A5728B"/>
    <w:rsid w:val="00A965E0"/>
    <w:rsid w:val="00AA247F"/>
    <w:rsid w:val="00B04D8E"/>
    <w:rsid w:val="00B10CFB"/>
    <w:rsid w:val="00B20E0B"/>
    <w:rsid w:val="00BC35EC"/>
    <w:rsid w:val="00C5324B"/>
    <w:rsid w:val="00C74DF3"/>
    <w:rsid w:val="00C852D5"/>
    <w:rsid w:val="00C911C5"/>
    <w:rsid w:val="00D07482"/>
    <w:rsid w:val="00D2235C"/>
    <w:rsid w:val="00D64743"/>
    <w:rsid w:val="00DA6DC1"/>
    <w:rsid w:val="00E03AFE"/>
    <w:rsid w:val="00E13291"/>
    <w:rsid w:val="00E60057"/>
    <w:rsid w:val="00F10775"/>
    <w:rsid w:val="00F470EA"/>
    <w:rsid w:val="00FE7D9C"/>
    <w:rsid w:val="011949CD"/>
    <w:rsid w:val="01681612"/>
    <w:rsid w:val="01802C9E"/>
    <w:rsid w:val="01C4065D"/>
    <w:rsid w:val="01D32DCE"/>
    <w:rsid w:val="0226102C"/>
    <w:rsid w:val="02445A7A"/>
    <w:rsid w:val="02973924"/>
    <w:rsid w:val="02A1245A"/>
    <w:rsid w:val="02D8723E"/>
    <w:rsid w:val="02E77E97"/>
    <w:rsid w:val="02F05262"/>
    <w:rsid w:val="031B4DCD"/>
    <w:rsid w:val="03B40A04"/>
    <w:rsid w:val="03F1578E"/>
    <w:rsid w:val="042B2A2D"/>
    <w:rsid w:val="048407C6"/>
    <w:rsid w:val="04CE5ACF"/>
    <w:rsid w:val="052D1615"/>
    <w:rsid w:val="058D7738"/>
    <w:rsid w:val="05A4454E"/>
    <w:rsid w:val="05AA653C"/>
    <w:rsid w:val="060A6E17"/>
    <w:rsid w:val="064F49ED"/>
    <w:rsid w:val="06820426"/>
    <w:rsid w:val="06BB3CE5"/>
    <w:rsid w:val="06E670D4"/>
    <w:rsid w:val="070B26EF"/>
    <w:rsid w:val="072478F4"/>
    <w:rsid w:val="0771579B"/>
    <w:rsid w:val="07846919"/>
    <w:rsid w:val="0823599F"/>
    <w:rsid w:val="082D0FEC"/>
    <w:rsid w:val="088F5575"/>
    <w:rsid w:val="08964B56"/>
    <w:rsid w:val="08A003F8"/>
    <w:rsid w:val="08BD20E2"/>
    <w:rsid w:val="08C63771"/>
    <w:rsid w:val="08FA55C2"/>
    <w:rsid w:val="0904563C"/>
    <w:rsid w:val="093F3F82"/>
    <w:rsid w:val="09616F12"/>
    <w:rsid w:val="09E638BB"/>
    <w:rsid w:val="0A9450C5"/>
    <w:rsid w:val="0A9915BA"/>
    <w:rsid w:val="0AB06A35"/>
    <w:rsid w:val="0ACB306F"/>
    <w:rsid w:val="0AD376B8"/>
    <w:rsid w:val="0B1008C8"/>
    <w:rsid w:val="0B4F7C07"/>
    <w:rsid w:val="0B64718D"/>
    <w:rsid w:val="0B6E767D"/>
    <w:rsid w:val="0B77573F"/>
    <w:rsid w:val="0B9C269D"/>
    <w:rsid w:val="0BEB24AE"/>
    <w:rsid w:val="0BF91214"/>
    <w:rsid w:val="0C0127B5"/>
    <w:rsid w:val="0C07111F"/>
    <w:rsid w:val="0C2C180D"/>
    <w:rsid w:val="0C2F46F9"/>
    <w:rsid w:val="0C3969CD"/>
    <w:rsid w:val="0C5C1C12"/>
    <w:rsid w:val="0CFC185B"/>
    <w:rsid w:val="0D004C93"/>
    <w:rsid w:val="0D166265"/>
    <w:rsid w:val="0D2C7DDD"/>
    <w:rsid w:val="0D3B2BC7"/>
    <w:rsid w:val="0D690623"/>
    <w:rsid w:val="0DA341AF"/>
    <w:rsid w:val="0DD86730"/>
    <w:rsid w:val="0DEF71E2"/>
    <w:rsid w:val="0DF3026D"/>
    <w:rsid w:val="0E137E11"/>
    <w:rsid w:val="0E4512A2"/>
    <w:rsid w:val="0E503ABF"/>
    <w:rsid w:val="0E5728E3"/>
    <w:rsid w:val="0E792F4F"/>
    <w:rsid w:val="0F1648C1"/>
    <w:rsid w:val="0FEC095C"/>
    <w:rsid w:val="10130D68"/>
    <w:rsid w:val="10883F53"/>
    <w:rsid w:val="10F5757C"/>
    <w:rsid w:val="111749F9"/>
    <w:rsid w:val="111807FE"/>
    <w:rsid w:val="112371A2"/>
    <w:rsid w:val="11617E2F"/>
    <w:rsid w:val="11810F69"/>
    <w:rsid w:val="11C55B2A"/>
    <w:rsid w:val="121C60CC"/>
    <w:rsid w:val="12A10CC2"/>
    <w:rsid w:val="12A72D69"/>
    <w:rsid w:val="12CD0AA7"/>
    <w:rsid w:val="12E75043"/>
    <w:rsid w:val="12F26E2C"/>
    <w:rsid w:val="12F5300B"/>
    <w:rsid w:val="13207E3D"/>
    <w:rsid w:val="13343F04"/>
    <w:rsid w:val="1335758E"/>
    <w:rsid w:val="13833F28"/>
    <w:rsid w:val="14135A37"/>
    <w:rsid w:val="14282CBE"/>
    <w:rsid w:val="1430271A"/>
    <w:rsid w:val="15282FD9"/>
    <w:rsid w:val="15593193"/>
    <w:rsid w:val="156D73A9"/>
    <w:rsid w:val="15887DFB"/>
    <w:rsid w:val="15B11A49"/>
    <w:rsid w:val="15DB44F0"/>
    <w:rsid w:val="15EA64E1"/>
    <w:rsid w:val="15ED5270"/>
    <w:rsid w:val="163019FA"/>
    <w:rsid w:val="16443A9D"/>
    <w:rsid w:val="16634A8C"/>
    <w:rsid w:val="16740EF4"/>
    <w:rsid w:val="171743DD"/>
    <w:rsid w:val="1740285C"/>
    <w:rsid w:val="174165D4"/>
    <w:rsid w:val="17593009"/>
    <w:rsid w:val="17852965"/>
    <w:rsid w:val="17A50911"/>
    <w:rsid w:val="17EB2569"/>
    <w:rsid w:val="18801768"/>
    <w:rsid w:val="18B772D5"/>
    <w:rsid w:val="1916338F"/>
    <w:rsid w:val="19317DF2"/>
    <w:rsid w:val="19514BD9"/>
    <w:rsid w:val="1990646A"/>
    <w:rsid w:val="19E35BF1"/>
    <w:rsid w:val="1A620757"/>
    <w:rsid w:val="1AF000F5"/>
    <w:rsid w:val="1B177D78"/>
    <w:rsid w:val="1B4F4DFB"/>
    <w:rsid w:val="1BA23AE5"/>
    <w:rsid w:val="1BE877C1"/>
    <w:rsid w:val="1C0A3439"/>
    <w:rsid w:val="1C1A0C21"/>
    <w:rsid w:val="1C2A5E84"/>
    <w:rsid w:val="1CC7757C"/>
    <w:rsid w:val="1CCE7A03"/>
    <w:rsid w:val="1D104A7F"/>
    <w:rsid w:val="1D402418"/>
    <w:rsid w:val="1DD173A5"/>
    <w:rsid w:val="1DFB7C65"/>
    <w:rsid w:val="1E035D66"/>
    <w:rsid w:val="1E7D2CEF"/>
    <w:rsid w:val="1EDB6AA2"/>
    <w:rsid w:val="1EF6339E"/>
    <w:rsid w:val="1EFB01D2"/>
    <w:rsid w:val="1F2418C4"/>
    <w:rsid w:val="1F505D79"/>
    <w:rsid w:val="2020322B"/>
    <w:rsid w:val="20922CB7"/>
    <w:rsid w:val="20933882"/>
    <w:rsid w:val="20A53B59"/>
    <w:rsid w:val="20BB21CC"/>
    <w:rsid w:val="20D606B0"/>
    <w:rsid w:val="210F504D"/>
    <w:rsid w:val="210F6D6E"/>
    <w:rsid w:val="21AF70ED"/>
    <w:rsid w:val="22037DF9"/>
    <w:rsid w:val="223650E0"/>
    <w:rsid w:val="224945BD"/>
    <w:rsid w:val="224A2BFB"/>
    <w:rsid w:val="225937E1"/>
    <w:rsid w:val="225B2C40"/>
    <w:rsid w:val="22617B2B"/>
    <w:rsid w:val="2281728D"/>
    <w:rsid w:val="228A2AFC"/>
    <w:rsid w:val="231B5F2B"/>
    <w:rsid w:val="232D20FA"/>
    <w:rsid w:val="23314190"/>
    <w:rsid w:val="237F7C33"/>
    <w:rsid w:val="23881862"/>
    <w:rsid w:val="23D1105D"/>
    <w:rsid w:val="24653902"/>
    <w:rsid w:val="2477759C"/>
    <w:rsid w:val="24935653"/>
    <w:rsid w:val="24A21A72"/>
    <w:rsid w:val="24A26904"/>
    <w:rsid w:val="24E87D94"/>
    <w:rsid w:val="25302054"/>
    <w:rsid w:val="25414148"/>
    <w:rsid w:val="25457290"/>
    <w:rsid w:val="25A42208"/>
    <w:rsid w:val="25D262B1"/>
    <w:rsid w:val="25DD396C"/>
    <w:rsid w:val="26002140"/>
    <w:rsid w:val="263F09C2"/>
    <w:rsid w:val="264B1A62"/>
    <w:rsid w:val="264F4255"/>
    <w:rsid w:val="268D73AC"/>
    <w:rsid w:val="26F96584"/>
    <w:rsid w:val="270333F6"/>
    <w:rsid w:val="279C6222"/>
    <w:rsid w:val="27DD28E5"/>
    <w:rsid w:val="2814527D"/>
    <w:rsid w:val="2830745C"/>
    <w:rsid w:val="28365677"/>
    <w:rsid w:val="289831A1"/>
    <w:rsid w:val="28DE3252"/>
    <w:rsid w:val="28F17B25"/>
    <w:rsid w:val="291034CC"/>
    <w:rsid w:val="29112458"/>
    <w:rsid w:val="293D309F"/>
    <w:rsid w:val="29422464"/>
    <w:rsid w:val="29B8498C"/>
    <w:rsid w:val="29EB5D54"/>
    <w:rsid w:val="2A2878AC"/>
    <w:rsid w:val="2A384496"/>
    <w:rsid w:val="2A492A2D"/>
    <w:rsid w:val="2A671C0D"/>
    <w:rsid w:val="2A787807"/>
    <w:rsid w:val="2A790107"/>
    <w:rsid w:val="2AA1140C"/>
    <w:rsid w:val="2AC07052"/>
    <w:rsid w:val="2ACE1AD5"/>
    <w:rsid w:val="2AD43590"/>
    <w:rsid w:val="2AE337D3"/>
    <w:rsid w:val="2AE9491C"/>
    <w:rsid w:val="2AFC2AE6"/>
    <w:rsid w:val="2B02033F"/>
    <w:rsid w:val="2B0214BD"/>
    <w:rsid w:val="2B190124"/>
    <w:rsid w:val="2B797EBF"/>
    <w:rsid w:val="2B7B3A0B"/>
    <w:rsid w:val="2BD0012F"/>
    <w:rsid w:val="2BD8709E"/>
    <w:rsid w:val="2BDB20B6"/>
    <w:rsid w:val="2BEC28A4"/>
    <w:rsid w:val="2C3F2F17"/>
    <w:rsid w:val="2C581350"/>
    <w:rsid w:val="2C625E0E"/>
    <w:rsid w:val="2C8F1485"/>
    <w:rsid w:val="2CAA6070"/>
    <w:rsid w:val="2CBB6D5D"/>
    <w:rsid w:val="2CC444C4"/>
    <w:rsid w:val="2CF972DD"/>
    <w:rsid w:val="2D2C2DED"/>
    <w:rsid w:val="2D855015"/>
    <w:rsid w:val="2DA00022"/>
    <w:rsid w:val="2DEE4968"/>
    <w:rsid w:val="2E0028ED"/>
    <w:rsid w:val="2E2020E1"/>
    <w:rsid w:val="2E8A2E93"/>
    <w:rsid w:val="2EAB2B9C"/>
    <w:rsid w:val="2EE87A66"/>
    <w:rsid w:val="2EF02C89"/>
    <w:rsid w:val="2EF8624D"/>
    <w:rsid w:val="2EFB6551"/>
    <w:rsid w:val="2F6A7BFA"/>
    <w:rsid w:val="2F9E6908"/>
    <w:rsid w:val="2FE14059"/>
    <w:rsid w:val="300D3D16"/>
    <w:rsid w:val="30155FAA"/>
    <w:rsid w:val="30497D75"/>
    <w:rsid w:val="304F650E"/>
    <w:rsid w:val="30607673"/>
    <w:rsid w:val="308253DB"/>
    <w:rsid w:val="309865EE"/>
    <w:rsid w:val="31300690"/>
    <w:rsid w:val="31482F68"/>
    <w:rsid w:val="31552F9F"/>
    <w:rsid w:val="318312AE"/>
    <w:rsid w:val="31C335E3"/>
    <w:rsid w:val="31CC6AA5"/>
    <w:rsid w:val="32A004DC"/>
    <w:rsid w:val="33013677"/>
    <w:rsid w:val="332A4581"/>
    <w:rsid w:val="332E52E9"/>
    <w:rsid w:val="333B3FD9"/>
    <w:rsid w:val="3346079D"/>
    <w:rsid w:val="33466BF6"/>
    <w:rsid w:val="340547AC"/>
    <w:rsid w:val="343926B5"/>
    <w:rsid w:val="345E3ECA"/>
    <w:rsid w:val="34B85698"/>
    <w:rsid w:val="34F15104"/>
    <w:rsid w:val="359E6C74"/>
    <w:rsid w:val="35A9397B"/>
    <w:rsid w:val="35AB1391"/>
    <w:rsid w:val="360867E3"/>
    <w:rsid w:val="360B1E2F"/>
    <w:rsid w:val="361B324B"/>
    <w:rsid w:val="366F0610"/>
    <w:rsid w:val="36763ED2"/>
    <w:rsid w:val="36806380"/>
    <w:rsid w:val="368F636F"/>
    <w:rsid w:val="36C6418E"/>
    <w:rsid w:val="36D35A1E"/>
    <w:rsid w:val="36EE5669"/>
    <w:rsid w:val="36F40B16"/>
    <w:rsid w:val="37246363"/>
    <w:rsid w:val="37441298"/>
    <w:rsid w:val="37503F9E"/>
    <w:rsid w:val="3769282C"/>
    <w:rsid w:val="37725351"/>
    <w:rsid w:val="37AF0D23"/>
    <w:rsid w:val="381A2417"/>
    <w:rsid w:val="387664FA"/>
    <w:rsid w:val="38893683"/>
    <w:rsid w:val="38A320EF"/>
    <w:rsid w:val="38A90B3C"/>
    <w:rsid w:val="39AF5EFA"/>
    <w:rsid w:val="39B036C9"/>
    <w:rsid w:val="39F64DC7"/>
    <w:rsid w:val="39F75B70"/>
    <w:rsid w:val="3A08187B"/>
    <w:rsid w:val="3A0B34EA"/>
    <w:rsid w:val="3A3A3B2A"/>
    <w:rsid w:val="3A4C711F"/>
    <w:rsid w:val="3AF70BD4"/>
    <w:rsid w:val="3AFC5BC6"/>
    <w:rsid w:val="3B3910A0"/>
    <w:rsid w:val="3B45726A"/>
    <w:rsid w:val="3B646736"/>
    <w:rsid w:val="3B862684"/>
    <w:rsid w:val="3BA52D00"/>
    <w:rsid w:val="3BCB44F6"/>
    <w:rsid w:val="3C0A7E90"/>
    <w:rsid w:val="3C1F03E3"/>
    <w:rsid w:val="3C3209F8"/>
    <w:rsid w:val="3D053ED7"/>
    <w:rsid w:val="3D2C1009"/>
    <w:rsid w:val="3D5D60A8"/>
    <w:rsid w:val="3DC201B3"/>
    <w:rsid w:val="3DC924E9"/>
    <w:rsid w:val="3DD57961"/>
    <w:rsid w:val="3DFE4168"/>
    <w:rsid w:val="3E5B462E"/>
    <w:rsid w:val="3E7762B4"/>
    <w:rsid w:val="3E8F1850"/>
    <w:rsid w:val="3F42139D"/>
    <w:rsid w:val="3F5600D8"/>
    <w:rsid w:val="3F7B1DD4"/>
    <w:rsid w:val="3FAB5528"/>
    <w:rsid w:val="3FEE07F8"/>
    <w:rsid w:val="405B0237"/>
    <w:rsid w:val="406D73EA"/>
    <w:rsid w:val="408847A8"/>
    <w:rsid w:val="40E63BC5"/>
    <w:rsid w:val="41047527"/>
    <w:rsid w:val="4113053B"/>
    <w:rsid w:val="413127D1"/>
    <w:rsid w:val="41547687"/>
    <w:rsid w:val="416D4A8E"/>
    <w:rsid w:val="41751EF5"/>
    <w:rsid w:val="41B24674"/>
    <w:rsid w:val="42192802"/>
    <w:rsid w:val="42360234"/>
    <w:rsid w:val="423C5C2A"/>
    <w:rsid w:val="423F17DF"/>
    <w:rsid w:val="4243251F"/>
    <w:rsid w:val="429D0A5D"/>
    <w:rsid w:val="42D9110E"/>
    <w:rsid w:val="431959A7"/>
    <w:rsid w:val="435E5276"/>
    <w:rsid w:val="438A50CB"/>
    <w:rsid w:val="43BE32CC"/>
    <w:rsid w:val="441F23A8"/>
    <w:rsid w:val="44383774"/>
    <w:rsid w:val="444D0031"/>
    <w:rsid w:val="44A44B31"/>
    <w:rsid w:val="44D07F90"/>
    <w:rsid w:val="44E03886"/>
    <w:rsid w:val="4588524B"/>
    <w:rsid w:val="45961716"/>
    <w:rsid w:val="45DC5C7F"/>
    <w:rsid w:val="462417D4"/>
    <w:rsid w:val="463827CD"/>
    <w:rsid w:val="464B3AF8"/>
    <w:rsid w:val="464F25F8"/>
    <w:rsid w:val="469B5A08"/>
    <w:rsid w:val="46C44412"/>
    <w:rsid w:val="46F86F74"/>
    <w:rsid w:val="470775A3"/>
    <w:rsid w:val="47DE5D3C"/>
    <w:rsid w:val="480C5D35"/>
    <w:rsid w:val="48156440"/>
    <w:rsid w:val="483D1C62"/>
    <w:rsid w:val="48595142"/>
    <w:rsid w:val="486B1FD7"/>
    <w:rsid w:val="48855A71"/>
    <w:rsid w:val="48C26B67"/>
    <w:rsid w:val="48C90054"/>
    <w:rsid w:val="48DC1F20"/>
    <w:rsid w:val="49661035"/>
    <w:rsid w:val="4981092F"/>
    <w:rsid w:val="498F1E33"/>
    <w:rsid w:val="49CC7DFC"/>
    <w:rsid w:val="4A1C197E"/>
    <w:rsid w:val="4A286FFC"/>
    <w:rsid w:val="4A392F80"/>
    <w:rsid w:val="4A3E237C"/>
    <w:rsid w:val="4A4060F4"/>
    <w:rsid w:val="4A4C71A1"/>
    <w:rsid w:val="4A550FBD"/>
    <w:rsid w:val="4A6E2C61"/>
    <w:rsid w:val="4A8065F0"/>
    <w:rsid w:val="4A9A7C03"/>
    <w:rsid w:val="4AA778D1"/>
    <w:rsid w:val="4AA82F6B"/>
    <w:rsid w:val="4AEB6BCE"/>
    <w:rsid w:val="4B13436B"/>
    <w:rsid w:val="4B1714CD"/>
    <w:rsid w:val="4B1D60B4"/>
    <w:rsid w:val="4B313C8F"/>
    <w:rsid w:val="4B46773A"/>
    <w:rsid w:val="4B4C2876"/>
    <w:rsid w:val="4BB74194"/>
    <w:rsid w:val="4BB900ED"/>
    <w:rsid w:val="4BF60E13"/>
    <w:rsid w:val="4C1244F7"/>
    <w:rsid w:val="4C261319"/>
    <w:rsid w:val="4CA85A8C"/>
    <w:rsid w:val="4CEA7917"/>
    <w:rsid w:val="4D060757"/>
    <w:rsid w:val="4D490D09"/>
    <w:rsid w:val="4DA51ED7"/>
    <w:rsid w:val="4DB73B3A"/>
    <w:rsid w:val="4DC4184D"/>
    <w:rsid w:val="4DE414E3"/>
    <w:rsid w:val="4DF3347D"/>
    <w:rsid w:val="4E094A4F"/>
    <w:rsid w:val="4E094FEC"/>
    <w:rsid w:val="4E0B4E03"/>
    <w:rsid w:val="4E213FB1"/>
    <w:rsid w:val="4E526418"/>
    <w:rsid w:val="4E96389C"/>
    <w:rsid w:val="4EB55C5D"/>
    <w:rsid w:val="4EC9782C"/>
    <w:rsid w:val="4F005E52"/>
    <w:rsid w:val="4F0E0B39"/>
    <w:rsid w:val="4F1373BE"/>
    <w:rsid w:val="4F4977F9"/>
    <w:rsid w:val="4F5C3E56"/>
    <w:rsid w:val="4F6E20F8"/>
    <w:rsid w:val="4F9D18F3"/>
    <w:rsid w:val="4FA36F0E"/>
    <w:rsid w:val="4FC9093A"/>
    <w:rsid w:val="4FE83E65"/>
    <w:rsid w:val="50594CB7"/>
    <w:rsid w:val="50727FCD"/>
    <w:rsid w:val="50D2381E"/>
    <w:rsid w:val="50E2468A"/>
    <w:rsid w:val="51331AED"/>
    <w:rsid w:val="51C838E3"/>
    <w:rsid w:val="51FC3D11"/>
    <w:rsid w:val="52103846"/>
    <w:rsid w:val="524D4E26"/>
    <w:rsid w:val="52A31916"/>
    <w:rsid w:val="52DF5181"/>
    <w:rsid w:val="52EF3704"/>
    <w:rsid w:val="53090C02"/>
    <w:rsid w:val="532F71C7"/>
    <w:rsid w:val="5336727E"/>
    <w:rsid w:val="53442706"/>
    <w:rsid w:val="538A03E0"/>
    <w:rsid w:val="53C5766A"/>
    <w:rsid w:val="54A35CBB"/>
    <w:rsid w:val="54B75204"/>
    <w:rsid w:val="54D32A41"/>
    <w:rsid w:val="54FB30C3"/>
    <w:rsid w:val="550F7D28"/>
    <w:rsid w:val="555B3075"/>
    <w:rsid w:val="55A30152"/>
    <w:rsid w:val="55F240DF"/>
    <w:rsid w:val="55F25770"/>
    <w:rsid w:val="560617CE"/>
    <w:rsid w:val="56B066C8"/>
    <w:rsid w:val="56DD551E"/>
    <w:rsid w:val="570C38F9"/>
    <w:rsid w:val="573830E0"/>
    <w:rsid w:val="57390153"/>
    <w:rsid w:val="57572A4C"/>
    <w:rsid w:val="57633422"/>
    <w:rsid w:val="57862D68"/>
    <w:rsid w:val="57DF5CC8"/>
    <w:rsid w:val="57F62CC3"/>
    <w:rsid w:val="583E0CB1"/>
    <w:rsid w:val="585322D1"/>
    <w:rsid w:val="586F6DE5"/>
    <w:rsid w:val="5871327B"/>
    <w:rsid w:val="587E51EB"/>
    <w:rsid w:val="58991383"/>
    <w:rsid w:val="58D03A3A"/>
    <w:rsid w:val="58D345D7"/>
    <w:rsid w:val="5901130C"/>
    <w:rsid w:val="59682F71"/>
    <w:rsid w:val="59A3044D"/>
    <w:rsid w:val="59AF0A45"/>
    <w:rsid w:val="59B221EB"/>
    <w:rsid w:val="59BB12F3"/>
    <w:rsid w:val="5A0031AA"/>
    <w:rsid w:val="5A2426D0"/>
    <w:rsid w:val="5A6E2809"/>
    <w:rsid w:val="5A87548E"/>
    <w:rsid w:val="5AE31B30"/>
    <w:rsid w:val="5AEB5C08"/>
    <w:rsid w:val="5B386973"/>
    <w:rsid w:val="5B5B7E08"/>
    <w:rsid w:val="5BAD110F"/>
    <w:rsid w:val="5C1C00BB"/>
    <w:rsid w:val="5C3A5362"/>
    <w:rsid w:val="5C4F54D6"/>
    <w:rsid w:val="5C9219AD"/>
    <w:rsid w:val="5CBC76BB"/>
    <w:rsid w:val="5D7F13FC"/>
    <w:rsid w:val="5DB65EB7"/>
    <w:rsid w:val="5DFA49BA"/>
    <w:rsid w:val="5E0F1AB2"/>
    <w:rsid w:val="5E2F1776"/>
    <w:rsid w:val="5E541E21"/>
    <w:rsid w:val="5E6A2C07"/>
    <w:rsid w:val="5EB63A05"/>
    <w:rsid w:val="5F3A715E"/>
    <w:rsid w:val="5F423DF6"/>
    <w:rsid w:val="5F641286"/>
    <w:rsid w:val="5F751F44"/>
    <w:rsid w:val="5FAB1E0A"/>
    <w:rsid w:val="5FC92BD9"/>
    <w:rsid w:val="5FEE72CA"/>
    <w:rsid w:val="60285208"/>
    <w:rsid w:val="60361BA1"/>
    <w:rsid w:val="60786190"/>
    <w:rsid w:val="60AA3E6F"/>
    <w:rsid w:val="60C07B37"/>
    <w:rsid w:val="611575D5"/>
    <w:rsid w:val="6118309B"/>
    <w:rsid w:val="61273D49"/>
    <w:rsid w:val="612C2AD6"/>
    <w:rsid w:val="613025C6"/>
    <w:rsid w:val="614318D6"/>
    <w:rsid w:val="618A73AA"/>
    <w:rsid w:val="61AF76B0"/>
    <w:rsid w:val="61E27004"/>
    <w:rsid w:val="6208709F"/>
    <w:rsid w:val="620B4C69"/>
    <w:rsid w:val="6229295F"/>
    <w:rsid w:val="622B59FA"/>
    <w:rsid w:val="62C43EA6"/>
    <w:rsid w:val="62C47861"/>
    <w:rsid w:val="62FA4E01"/>
    <w:rsid w:val="63091321"/>
    <w:rsid w:val="633A4C72"/>
    <w:rsid w:val="638B1041"/>
    <w:rsid w:val="63C57B95"/>
    <w:rsid w:val="63CE48B3"/>
    <w:rsid w:val="63D70ECA"/>
    <w:rsid w:val="64097DEB"/>
    <w:rsid w:val="641949A6"/>
    <w:rsid w:val="645A795A"/>
    <w:rsid w:val="645D3FD0"/>
    <w:rsid w:val="64615B78"/>
    <w:rsid w:val="64692996"/>
    <w:rsid w:val="65111CE5"/>
    <w:rsid w:val="65121228"/>
    <w:rsid w:val="65235F13"/>
    <w:rsid w:val="652F0974"/>
    <w:rsid w:val="653852E6"/>
    <w:rsid w:val="656C5B97"/>
    <w:rsid w:val="657F771D"/>
    <w:rsid w:val="6612673F"/>
    <w:rsid w:val="66511226"/>
    <w:rsid w:val="668A7943"/>
    <w:rsid w:val="66BC3D6A"/>
    <w:rsid w:val="66E52CB4"/>
    <w:rsid w:val="66F652E5"/>
    <w:rsid w:val="671A198D"/>
    <w:rsid w:val="67211A33"/>
    <w:rsid w:val="673749DB"/>
    <w:rsid w:val="67562CB8"/>
    <w:rsid w:val="677A1D46"/>
    <w:rsid w:val="677C41DE"/>
    <w:rsid w:val="67892A30"/>
    <w:rsid w:val="68025E35"/>
    <w:rsid w:val="68141B8B"/>
    <w:rsid w:val="684A5B95"/>
    <w:rsid w:val="68823C33"/>
    <w:rsid w:val="688E4077"/>
    <w:rsid w:val="68A8338A"/>
    <w:rsid w:val="691602F4"/>
    <w:rsid w:val="694C6837"/>
    <w:rsid w:val="696F5C56"/>
    <w:rsid w:val="697D4F10"/>
    <w:rsid w:val="699F09DA"/>
    <w:rsid w:val="69AB16BB"/>
    <w:rsid w:val="69BD19C1"/>
    <w:rsid w:val="69C75A92"/>
    <w:rsid w:val="6A70682E"/>
    <w:rsid w:val="6ACE0985"/>
    <w:rsid w:val="6AD4435E"/>
    <w:rsid w:val="6AF814A5"/>
    <w:rsid w:val="6B1E16E2"/>
    <w:rsid w:val="6B2B0414"/>
    <w:rsid w:val="6B4A0729"/>
    <w:rsid w:val="6B6C2B09"/>
    <w:rsid w:val="6B735ED1"/>
    <w:rsid w:val="6BA82C30"/>
    <w:rsid w:val="6BF971F7"/>
    <w:rsid w:val="6C0C59DE"/>
    <w:rsid w:val="6C2E4B41"/>
    <w:rsid w:val="6C34187C"/>
    <w:rsid w:val="6C97799E"/>
    <w:rsid w:val="6CA9147F"/>
    <w:rsid w:val="6CBC11B2"/>
    <w:rsid w:val="6CC41357"/>
    <w:rsid w:val="6CF13D2F"/>
    <w:rsid w:val="6D0646EB"/>
    <w:rsid w:val="6D3558E2"/>
    <w:rsid w:val="6D4318D3"/>
    <w:rsid w:val="6D99465B"/>
    <w:rsid w:val="6DD5685C"/>
    <w:rsid w:val="6E096679"/>
    <w:rsid w:val="6E37145A"/>
    <w:rsid w:val="6E3C219F"/>
    <w:rsid w:val="6E671469"/>
    <w:rsid w:val="6E97376B"/>
    <w:rsid w:val="6EA746BC"/>
    <w:rsid w:val="6F571BBB"/>
    <w:rsid w:val="6F652652"/>
    <w:rsid w:val="6F6C40D6"/>
    <w:rsid w:val="6FD46EC6"/>
    <w:rsid w:val="6FE75F47"/>
    <w:rsid w:val="6FF25EF0"/>
    <w:rsid w:val="701F1AA8"/>
    <w:rsid w:val="707C76F1"/>
    <w:rsid w:val="70A96034"/>
    <w:rsid w:val="71070441"/>
    <w:rsid w:val="71725F9B"/>
    <w:rsid w:val="71734656"/>
    <w:rsid w:val="71B75B64"/>
    <w:rsid w:val="71B8323B"/>
    <w:rsid w:val="71BC1C54"/>
    <w:rsid w:val="71C805F9"/>
    <w:rsid w:val="71C829EA"/>
    <w:rsid w:val="71DF6349"/>
    <w:rsid w:val="72515C8C"/>
    <w:rsid w:val="72CD6EBE"/>
    <w:rsid w:val="72E24852"/>
    <w:rsid w:val="730F55CF"/>
    <w:rsid w:val="7316581A"/>
    <w:rsid w:val="733C3406"/>
    <w:rsid w:val="73546F16"/>
    <w:rsid w:val="735F0AE9"/>
    <w:rsid w:val="7367711F"/>
    <w:rsid w:val="73905147"/>
    <w:rsid w:val="73B24EAD"/>
    <w:rsid w:val="74122000"/>
    <w:rsid w:val="74330669"/>
    <w:rsid w:val="7457432F"/>
    <w:rsid w:val="74665732"/>
    <w:rsid w:val="74852ECC"/>
    <w:rsid w:val="748A7DE8"/>
    <w:rsid w:val="74A44223"/>
    <w:rsid w:val="74A67F54"/>
    <w:rsid w:val="74BA71F8"/>
    <w:rsid w:val="74EA09B6"/>
    <w:rsid w:val="74F556AA"/>
    <w:rsid w:val="74F6547D"/>
    <w:rsid w:val="74FC365E"/>
    <w:rsid w:val="75130EA2"/>
    <w:rsid w:val="75984177"/>
    <w:rsid w:val="76186630"/>
    <w:rsid w:val="76191423"/>
    <w:rsid w:val="7625601A"/>
    <w:rsid w:val="7694304A"/>
    <w:rsid w:val="7694572A"/>
    <w:rsid w:val="774345FC"/>
    <w:rsid w:val="775827D5"/>
    <w:rsid w:val="779D52B1"/>
    <w:rsid w:val="78243AD6"/>
    <w:rsid w:val="783A7849"/>
    <w:rsid w:val="78620F5C"/>
    <w:rsid w:val="78C33A5E"/>
    <w:rsid w:val="78E63D42"/>
    <w:rsid w:val="791C49AD"/>
    <w:rsid w:val="791C7043"/>
    <w:rsid w:val="79216FB6"/>
    <w:rsid w:val="794C38BE"/>
    <w:rsid w:val="79BB51B5"/>
    <w:rsid w:val="79C4103C"/>
    <w:rsid w:val="79F341C6"/>
    <w:rsid w:val="7A7D5833"/>
    <w:rsid w:val="7AE71AF0"/>
    <w:rsid w:val="7B0A1C83"/>
    <w:rsid w:val="7B1138F9"/>
    <w:rsid w:val="7BA7127F"/>
    <w:rsid w:val="7C2A46EF"/>
    <w:rsid w:val="7C3431D7"/>
    <w:rsid w:val="7C5227AE"/>
    <w:rsid w:val="7C8E28D9"/>
    <w:rsid w:val="7CC01B5A"/>
    <w:rsid w:val="7D1F3BAC"/>
    <w:rsid w:val="7D246948"/>
    <w:rsid w:val="7D263E34"/>
    <w:rsid w:val="7D41467E"/>
    <w:rsid w:val="7D4B095E"/>
    <w:rsid w:val="7D783EEB"/>
    <w:rsid w:val="7D9B444F"/>
    <w:rsid w:val="7DAA0ADC"/>
    <w:rsid w:val="7DB23A4C"/>
    <w:rsid w:val="7DE47628"/>
    <w:rsid w:val="7DF54524"/>
    <w:rsid w:val="7E207934"/>
    <w:rsid w:val="7E5D031B"/>
    <w:rsid w:val="7E64769F"/>
    <w:rsid w:val="7E7B10DF"/>
    <w:rsid w:val="7E81022F"/>
    <w:rsid w:val="7E8E7D1F"/>
    <w:rsid w:val="7E9E696A"/>
    <w:rsid w:val="7EC148B6"/>
    <w:rsid w:val="7F0F3592"/>
    <w:rsid w:val="7F3B065C"/>
    <w:rsid w:val="7F567244"/>
    <w:rsid w:val="7F896EDB"/>
    <w:rsid w:val="7F9E6E81"/>
    <w:rsid w:val="7FCB5E84"/>
    <w:rsid w:val="FF8FBBDD"/>
    <w:rsid w:val="FFCF0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keepNext/>
      <w:keepLines/>
      <w:spacing w:line="578" w:lineRule="auto"/>
      <w:outlineLvl w:val="0"/>
    </w:pPr>
    <w:rPr>
      <w:b/>
      <w:bCs/>
      <w:kern w:val="44"/>
      <w:sz w:val="44"/>
      <w:szCs w:val="44"/>
    </w:rPr>
  </w:style>
  <w:style w:type="paragraph" w:styleId="5">
    <w:name w:val="heading 2"/>
    <w:basedOn w:val="1"/>
    <w:next w:val="1"/>
    <w:autoRedefine/>
    <w:qFormat/>
    <w:uiPriority w:val="0"/>
    <w:pPr>
      <w:keepNext/>
      <w:keepLines/>
      <w:spacing w:line="416" w:lineRule="auto"/>
      <w:outlineLvl w:val="1"/>
    </w:pPr>
    <w:rPr>
      <w:rFonts w:ascii="Arial" w:hAnsi="Arial" w:eastAsia="黑体"/>
      <w:b/>
      <w:bCs/>
      <w:sz w:val="32"/>
      <w:szCs w:val="32"/>
    </w:rPr>
  </w:style>
  <w:style w:type="paragraph" w:styleId="6">
    <w:name w:val="heading 3"/>
    <w:basedOn w:val="1"/>
    <w:next w:val="1"/>
    <w:autoRedefine/>
    <w:unhideWhenUsed/>
    <w:qFormat/>
    <w:uiPriority w:val="0"/>
    <w:pPr>
      <w:keepNext/>
      <w:keepLines/>
      <w:numPr>
        <w:ilvl w:val="2"/>
        <w:numId w:val="1"/>
      </w:numPr>
      <w:tabs>
        <w:tab w:val="left" w:pos="0"/>
        <w:tab w:val="left" w:pos="420"/>
      </w:tabs>
      <w:snapToGrid w:val="0"/>
      <w:ind w:firstLine="0"/>
      <w:jc w:val="left"/>
      <w:outlineLvl w:val="2"/>
    </w:pPr>
    <w:rPr>
      <w:b/>
    </w:rPr>
  </w:style>
  <w:style w:type="paragraph" w:styleId="7">
    <w:name w:val="heading 4"/>
    <w:basedOn w:val="1"/>
    <w:next w:val="1"/>
    <w:autoRedefine/>
    <w:unhideWhenUsed/>
    <w:qFormat/>
    <w:uiPriority w:val="0"/>
    <w:pPr>
      <w:keepNext/>
      <w:keepLines/>
      <w:numPr>
        <w:ilvl w:val="3"/>
        <w:numId w:val="1"/>
      </w:numPr>
      <w:tabs>
        <w:tab w:val="left" w:pos="0"/>
        <w:tab w:val="left" w:pos="420"/>
      </w:tabs>
      <w:ind w:firstLine="0"/>
      <w:jc w:val="left"/>
      <w:outlineLvl w:val="3"/>
    </w:pPr>
    <w:rPr>
      <w:b/>
    </w:rPr>
  </w:style>
  <w:style w:type="paragraph" w:styleId="8">
    <w:name w:val="heading 5"/>
    <w:basedOn w:val="1"/>
    <w:next w:val="2"/>
    <w:autoRedefine/>
    <w:unhideWhenUsed/>
    <w:qFormat/>
    <w:uiPriority w:val="0"/>
    <w:pPr>
      <w:keepNext/>
      <w:keepLines/>
      <w:numPr>
        <w:ilvl w:val="4"/>
        <w:numId w:val="1"/>
      </w:numPr>
      <w:tabs>
        <w:tab w:val="left" w:pos="0"/>
        <w:tab w:val="left" w:pos="420"/>
        <w:tab w:val="left" w:pos="852"/>
      </w:tabs>
      <w:ind w:firstLine="0"/>
      <w:outlineLvl w:val="4"/>
    </w:pPr>
    <w:rPr>
      <w:b/>
    </w:rPr>
  </w:style>
  <w:style w:type="paragraph" w:styleId="9">
    <w:name w:val="heading 6"/>
    <w:basedOn w:val="1"/>
    <w:next w:val="1"/>
    <w:autoRedefine/>
    <w:unhideWhenUsed/>
    <w:qFormat/>
    <w:uiPriority w:val="0"/>
    <w:pPr>
      <w:keepNext/>
      <w:keepLines/>
      <w:numPr>
        <w:ilvl w:val="5"/>
        <w:numId w:val="1"/>
      </w:numPr>
      <w:tabs>
        <w:tab w:val="left" w:pos="0"/>
      </w:tabs>
      <w:ind w:firstLine="0"/>
      <w:jc w:val="left"/>
      <w:outlineLvl w:val="5"/>
    </w:pPr>
    <w:rPr>
      <w:b/>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spacing w:line="312" w:lineRule="auto"/>
      <w:ind w:firstLine="420"/>
    </w:pPr>
  </w:style>
  <w:style w:type="paragraph" w:styleId="3">
    <w:name w:val="Body Text"/>
    <w:basedOn w:val="1"/>
    <w:autoRedefine/>
    <w:qFormat/>
    <w:uiPriority w:val="0"/>
    <w:rPr>
      <w:rFonts w:ascii="宋体" w:hAnsi="宋体"/>
      <w:sz w:val="28"/>
    </w:rPr>
  </w:style>
  <w:style w:type="paragraph" w:styleId="10">
    <w:name w:val="Normal Indent"/>
    <w:basedOn w:val="1"/>
    <w:autoRedefine/>
    <w:qFormat/>
    <w:uiPriority w:val="0"/>
    <w:pPr>
      <w:ind w:firstLine="420"/>
    </w:pPr>
    <w:rPr>
      <w:szCs w:val="20"/>
    </w:rPr>
  </w:style>
  <w:style w:type="paragraph" w:styleId="11">
    <w:name w:val="caption"/>
    <w:basedOn w:val="1"/>
    <w:next w:val="1"/>
    <w:autoRedefine/>
    <w:qFormat/>
    <w:uiPriority w:val="0"/>
    <w:rPr>
      <w:rFonts w:ascii="Arial" w:hAnsi="Arial" w:eastAsia="黑体"/>
      <w:sz w:val="20"/>
      <w:szCs w:val="20"/>
    </w:rPr>
  </w:style>
  <w:style w:type="paragraph" w:styleId="12">
    <w:name w:val="toa heading"/>
    <w:basedOn w:val="1"/>
    <w:next w:val="1"/>
    <w:autoRedefine/>
    <w:qFormat/>
    <w:uiPriority w:val="0"/>
    <w:pPr>
      <w:spacing w:before="120"/>
    </w:pPr>
    <w:rPr>
      <w:rFonts w:ascii="Arial" w:hAnsi="Arial"/>
      <w:sz w:val="24"/>
    </w:rPr>
  </w:style>
  <w:style w:type="paragraph" w:styleId="13">
    <w:name w:val="annotation text"/>
    <w:basedOn w:val="1"/>
    <w:link w:val="72"/>
    <w:autoRedefine/>
    <w:qFormat/>
    <w:uiPriority w:val="0"/>
    <w:pPr>
      <w:jc w:val="left"/>
    </w:pPr>
  </w:style>
  <w:style w:type="paragraph" w:styleId="14">
    <w:name w:val="Body Text Indent"/>
    <w:basedOn w:val="1"/>
    <w:next w:val="15"/>
    <w:autoRedefine/>
    <w:qFormat/>
    <w:uiPriority w:val="0"/>
    <w:pPr>
      <w:spacing w:line="500" w:lineRule="exact"/>
      <w:ind w:firstLine="6960" w:firstLineChars="2900"/>
    </w:pPr>
    <w:rPr>
      <w:rFonts w:ascii="仿宋" w:hAnsi="仿宋" w:eastAsia="仿宋" w:cs="仿宋"/>
      <w:bCs/>
      <w:sz w:val="24"/>
    </w:rPr>
  </w:style>
  <w:style w:type="paragraph" w:customStyle="1" w:styleId="15">
    <w:name w:val="样式 正文文本缩进 + 首行缩进:  2 字符 行距: 1.5 倍行距"/>
    <w:basedOn w:val="14"/>
    <w:autoRedefine/>
    <w:qFormat/>
    <w:uiPriority w:val="0"/>
    <w:pPr>
      <w:tabs>
        <w:tab w:val="left" w:pos="0"/>
        <w:tab w:val="left" w:pos="993"/>
        <w:tab w:val="left" w:pos="1134"/>
      </w:tabs>
      <w:spacing w:before="156"/>
      <w:ind w:firstLine="482"/>
    </w:pPr>
    <w:rPr>
      <w:rFonts w:cs="宋体"/>
      <w:b/>
    </w:rPr>
  </w:style>
  <w:style w:type="paragraph" w:styleId="16">
    <w:name w:val="Block Text"/>
    <w:basedOn w:val="1"/>
    <w:autoRedefine/>
    <w:qFormat/>
    <w:uiPriority w:val="99"/>
    <w:pPr>
      <w:adjustRightInd w:val="0"/>
      <w:ind w:left="420" w:right="33"/>
      <w:textAlignment w:val="baseline"/>
    </w:pPr>
    <w:rPr>
      <w:sz w:val="24"/>
    </w:rPr>
  </w:style>
  <w:style w:type="paragraph" w:styleId="17">
    <w:name w:val="Plain Text"/>
    <w:basedOn w:val="1"/>
    <w:autoRedefine/>
    <w:qFormat/>
    <w:uiPriority w:val="0"/>
    <w:pPr>
      <w:spacing w:beforeLines="50" w:afterLines="50" w:line="400" w:lineRule="exact"/>
    </w:pPr>
    <w:rPr>
      <w:rFonts w:ascii="宋体" w:hAnsi="Courier New"/>
      <w:sz w:val="24"/>
    </w:rPr>
  </w:style>
  <w:style w:type="paragraph" w:styleId="18">
    <w:name w:val="toc 8"/>
    <w:basedOn w:val="1"/>
    <w:next w:val="1"/>
    <w:autoRedefine/>
    <w:qFormat/>
    <w:uiPriority w:val="0"/>
    <w:pPr>
      <w:ind w:left="2940" w:leftChars="1400"/>
    </w:pPr>
    <w:rPr>
      <w:sz w:val="21"/>
    </w:rPr>
  </w:style>
  <w:style w:type="paragraph" w:styleId="19">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20">
    <w:name w:val="Balloon Text"/>
    <w:basedOn w:val="1"/>
    <w:autoRedefine/>
    <w:qFormat/>
    <w:uiPriority w:val="0"/>
    <w:rPr>
      <w:sz w:val="18"/>
      <w:szCs w:val="18"/>
    </w:rPr>
  </w:style>
  <w:style w:type="paragraph" w:styleId="21">
    <w:name w:val="footer"/>
    <w:basedOn w:val="1"/>
    <w:link w:val="76"/>
    <w:autoRedefine/>
    <w:qFormat/>
    <w:uiPriority w:val="99"/>
    <w:pPr>
      <w:tabs>
        <w:tab w:val="center" w:pos="4153"/>
        <w:tab w:val="right" w:pos="8306"/>
      </w:tabs>
      <w:snapToGrid w:val="0"/>
      <w:jc w:val="left"/>
    </w:pPr>
    <w:rPr>
      <w:sz w:val="18"/>
      <w:szCs w:val="18"/>
    </w:rPr>
  </w:style>
  <w:style w:type="paragraph" w:styleId="22">
    <w:name w:val="header"/>
    <w:basedOn w:val="1"/>
    <w:autoRedefine/>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23">
    <w:name w:val="toc 1"/>
    <w:basedOn w:val="1"/>
    <w:next w:val="1"/>
    <w:autoRedefine/>
    <w:qFormat/>
    <w:uiPriority w:val="39"/>
  </w:style>
  <w:style w:type="paragraph" w:styleId="24">
    <w:name w:val="toc 6"/>
    <w:basedOn w:val="1"/>
    <w:next w:val="1"/>
    <w:autoRedefine/>
    <w:qFormat/>
    <w:uiPriority w:val="0"/>
    <w:pPr>
      <w:ind w:left="2100" w:leftChars="1000"/>
    </w:pPr>
  </w:style>
  <w:style w:type="paragraph" w:styleId="25">
    <w:name w:val="Body Text Indent 3"/>
    <w:basedOn w:val="1"/>
    <w:autoRedefine/>
    <w:qFormat/>
    <w:uiPriority w:val="99"/>
    <w:pPr>
      <w:spacing w:line="500" w:lineRule="atLeast"/>
      <w:ind w:firstLine="720" w:firstLineChars="300"/>
    </w:pPr>
    <w:rPr>
      <w:rFonts w:ascii="Times New Roman" w:hAnsi="Times New Roman"/>
      <w:sz w:val="24"/>
    </w:rPr>
  </w:style>
  <w:style w:type="paragraph" w:styleId="26">
    <w:name w:val="toc 2"/>
    <w:basedOn w:val="1"/>
    <w:next w:val="1"/>
    <w:autoRedefine/>
    <w:qFormat/>
    <w:uiPriority w:val="39"/>
    <w:pPr>
      <w:ind w:left="420" w:leftChars="200"/>
    </w:pPr>
    <w:rPr>
      <w:szCs w:val="20"/>
    </w:rPr>
  </w:style>
  <w:style w:type="paragraph" w:styleId="27">
    <w:name w:val="Normal (Web)"/>
    <w:basedOn w:val="1"/>
    <w:autoRedefine/>
    <w:qFormat/>
    <w:uiPriority w:val="0"/>
    <w:pPr>
      <w:spacing w:beforeAutospacing="1" w:afterAutospacing="1"/>
      <w:jc w:val="left"/>
    </w:pPr>
    <w:rPr>
      <w:rFonts w:asciiTheme="minorHAnsi" w:hAnsiTheme="minorHAnsi" w:eastAsiaTheme="minorEastAsia"/>
      <w:kern w:val="0"/>
      <w:sz w:val="24"/>
    </w:rPr>
  </w:style>
  <w:style w:type="paragraph" w:styleId="28">
    <w:name w:val="Title"/>
    <w:basedOn w:val="1"/>
    <w:next w:val="1"/>
    <w:autoRedefine/>
    <w:qFormat/>
    <w:uiPriority w:val="0"/>
    <w:pPr>
      <w:widowControl/>
      <w:overflowPunct w:val="0"/>
      <w:snapToGrid w:val="0"/>
      <w:spacing w:line="360" w:lineRule="auto"/>
      <w:ind w:right="-34" w:rightChars="-12"/>
      <w:jc w:val="center"/>
    </w:pPr>
    <w:rPr>
      <w:rFonts w:ascii="黑体" w:hAnsi="MS Sans Serif" w:eastAsia="黑体"/>
      <w:b/>
      <w:bCs/>
      <w:kern w:val="28"/>
      <w:sz w:val="36"/>
      <w:szCs w:val="20"/>
    </w:rPr>
  </w:style>
  <w:style w:type="paragraph" w:styleId="29">
    <w:name w:val="annotation subject"/>
    <w:basedOn w:val="13"/>
    <w:next w:val="13"/>
    <w:link w:val="73"/>
    <w:autoRedefine/>
    <w:qFormat/>
    <w:uiPriority w:val="0"/>
    <w:rPr>
      <w:b/>
      <w:bCs/>
    </w:rPr>
  </w:style>
  <w:style w:type="paragraph" w:styleId="30">
    <w:name w:val="Body Text First Indent 2"/>
    <w:basedOn w:val="14"/>
    <w:autoRedefine/>
    <w:qFormat/>
    <w:uiPriority w:val="99"/>
    <w:pPr>
      <w:tabs>
        <w:tab w:val="left" w:pos="0"/>
        <w:tab w:val="left" w:pos="993"/>
        <w:tab w:val="left" w:pos="1134"/>
      </w:tabs>
      <w:spacing w:after="120" w:line="240" w:lineRule="auto"/>
      <w:ind w:left="420" w:leftChars="200" w:firstLine="420"/>
    </w:pPr>
    <w:rPr>
      <w:sz w:val="21"/>
      <w:szCs w:val="21"/>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autoRedefine/>
    <w:qFormat/>
    <w:uiPriority w:val="0"/>
  </w:style>
  <w:style w:type="character" w:styleId="35">
    <w:name w:val="page number"/>
    <w:autoRedefine/>
    <w:qFormat/>
    <w:uiPriority w:val="0"/>
  </w:style>
  <w:style w:type="character" w:styleId="36">
    <w:name w:val="FollowedHyperlink"/>
    <w:basedOn w:val="33"/>
    <w:autoRedefine/>
    <w:qFormat/>
    <w:uiPriority w:val="0"/>
    <w:rPr>
      <w:color w:val="333333"/>
      <w:u w:val="none"/>
    </w:rPr>
  </w:style>
  <w:style w:type="character" w:styleId="37">
    <w:name w:val="Emphasis"/>
    <w:basedOn w:val="33"/>
    <w:autoRedefine/>
    <w:qFormat/>
    <w:uiPriority w:val="0"/>
  </w:style>
  <w:style w:type="character" w:styleId="38">
    <w:name w:val="HTML Definition"/>
    <w:basedOn w:val="33"/>
    <w:autoRedefine/>
    <w:qFormat/>
    <w:uiPriority w:val="0"/>
  </w:style>
  <w:style w:type="character" w:styleId="39">
    <w:name w:val="HTML Typewriter"/>
    <w:basedOn w:val="33"/>
    <w:autoRedefine/>
    <w:qFormat/>
    <w:uiPriority w:val="0"/>
    <w:rPr>
      <w:rFonts w:hint="default" w:ascii="monospace" w:hAnsi="monospace" w:eastAsia="monospace" w:cs="monospace"/>
      <w:sz w:val="20"/>
    </w:rPr>
  </w:style>
  <w:style w:type="character" w:styleId="40">
    <w:name w:val="HTML Acronym"/>
    <w:basedOn w:val="33"/>
    <w:autoRedefine/>
    <w:qFormat/>
    <w:uiPriority w:val="0"/>
  </w:style>
  <w:style w:type="character" w:styleId="41">
    <w:name w:val="HTML Variable"/>
    <w:basedOn w:val="33"/>
    <w:autoRedefine/>
    <w:qFormat/>
    <w:uiPriority w:val="0"/>
  </w:style>
  <w:style w:type="character" w:styleId="42">
    <w:name w:val="Hyperlink"/>
    <w:autoRedefine/>
    <w:qFormat/>
    <w:uiPriority w:val="99"/>
    <w:rPr>
      <w:color w:val="1F1F1F"/>
      <w:u w:val="none"/>
    </w:rPr>
  </w:style>
  <w:style w:type="character" w:styleId="43">
    <w:name w:val="HTML Code"/>
    <w:basedOn w:val="33"/>
    <w:autoRedefine/>
    <w:qFormat/>
    <w:uiPriority w:val="0"/>
    <w:rPr>
      <w:rFonts w:ascii="monospace" w:hAnsi="monospace" w:eastAsia="monospace" w:cs="monospace"/>
      <w:sz w:val="20"/>
    </w:rPr>
  </w:style>
  <w:style w:type="character" w:styleId="44">
    <w:name w:val="annotation reference"/>
    <w:basedOn w:val="33"/>
    <w:autoRedefine/>
    <w:qFormat/>
    <w:uiPriority w:val="0"/>
    <w:rPr>
      <w:sz w:val="21"/>
      <w:szCs w:val="21"/>
    </w:rPr>
  </w:style>
  <w:style w:type="character" w:styleId="45">
    <w:name w:val="HTML Cite"/>
    <w:basedOn w:val="33"/>
    <w:autoRedefine/>
    <w:qFormat/>
    <w:uiPriority w:val="0"/>
  </w:style>
  <w:style w:type="character" w:styleId="46">
    <w:name w:val="HTML Keyboard"/>
    <w:basedOn w:val="33"/>
    <w:autoRedefine/>
    <w:qFormat/>
    <w:uiPriority w:val="0"/>
    <w:rPr>
      <w:rFonts w:hint="default" w:ascii="monospace" w:hAnsi="monospace" w:eastAsia="monospace" w:cs="monospace"/>
      <w:sz w:val="20"/>
    </w:rPr>
  </w:style>
  <w:style w:type="character" w:styleId="47">
    <w:name w:val="HTML Sample"/>
    <w:basedOn w:val="33"/>
    <w:autoRedefine/>
    <w:qFormat/>
    <w:uiPriority w:val="0"/>
    <w:rPr>
      <w:rFonts w:hint="default" w:ascii="monospace" w:hAnsi="monospace" w:eastAsia="monospace" w:cs="monospace"/>
    </w:rPr>
  </w:style>
  <w:style w:type="paragraph" w:customStyle="1" w:styleId="48">
    <w:name w:val="**正文"/>
    <w:basedOn w:val="1"/>
    <w:autoRedefine/>
    <w:qFormat/>
    <w:uiPriority w:val="99"/>
    <w:pPr>
      <w:ind w:firstLine="480" w:firstLineChars="200"/>
    </w:pPr>
    <w:rPr>
      <w:rFonts w:eastAsia="仿宋_GB2312"/>
      <w:sz w:val="24"/>
      <w:szCs w:val="32"/>
    </w:rPr>
  </w:style>
  <w:style w:type="paragraph" w:customStyle="1" w:styleId="49">
    <w:name w:val="章正文"/>
    <w:basedOn w:val="1"/>
    <w:autoRedefine/>
    <w:qFormat/>
    <w:uiPriority w:val="0"/>
    <w:pPr>
      <w:spacing w:before="156" w:beforeLines="50" w:after="120" w:line="300" w:lineRule="auto"/>
      <w:ind w:firstLine="480"/>
    </w:pPr>
    <w:rPr>
      <w:rFonts w:ascii="Helvetica" w:hAnsi="Helvetica"/>
      <w:kern w:val="0"/>
      <w:sz w:val="24"/>
    </w:rPr>
  </w:style>
  <w:style w:type="paragraph" w:customStyle="1" w:styleId="50">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1">
    <w:name w:val="文章正文"/>
    <w:basedOn w:val="1"/>
    <w:autoRedefine/>
    <w:qFormat/>
    <w:uiPriority w:val="0"/>
    <w:pPr>
      <w:spacing w:line="360" w:lineRule="auto"/>
      <w:ind w:firstLine="200" w:firstLineChars="200"/>
    </w:pPr>
    <w:rPr>
      <w:sz w:val="24"/>
    </w:rPr>
  </w:style>
  <w:style w:type="paragraph" w:customStyle="1" w:styleId="52">
    <w:name w:val="BodyText1I"/>
    <w:basedOn w:val="53"/>
    <w:autoRedefine/>
    <w:qFormat/>
    <w:uiPriority w:val="0"/>
    <w:pPr>
      <w:tabs>
        <w:tab w:val="left" w:pos="3380"/>
      </w:tabs>
      <w:ind w:firstLine="420" w:firstLineChars="100"/>
    </w:pPr>
    <w:rPr>
      <w:rFonts w:ascii="宋体" w:hAnsi="宋体"/>
      <w:sz w:val="28"/>
      <w:szCs w:val="28"/>
    </w:rPr>
  </w:style>
  <w:style w:type="paragraph" w:customStyle="1" w:styleId="53">
    <w:name w:val="BodyText"/>
    <w:basedOn w:val="1"/>
    <w:next w:val="1"/>
    <w:autoRedefine/>
    <w:qFormat/>
    <w:uiPriority w:val="0"/>
    <w:pPr>
      <w:tabs>
        <w:tab w:val="left" w:pos="3380"/>
      </w:tabs>
      <w:jc w:val="center"/>
      <w:textAlignment w:val="baseline"/>
    </w:pPr>
    <w:rPr>
      <w:rFonts w:ascii="Times New Roman"/>
      <w:b/>
      <w:bCs/>
      <w:spacing w:val="-20"/>
      <w:kern w:val="0"/>
      <w:sz w:val="36"/>
    </w:rPr>
  </w:style>
  <w:style w:type="paragraph" w:customStyle="1" w:styleId="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5">
    <w:name w:val="BodyText1I2"/>
    <w:basedOn w:val="56"/>
    <w:autoRedefine/>
    <w:qFormat/>
    <w:uiPriority w:val="0"/>
    <w:pPr>
      <w:tabs>
        <w:tab w:val="left" w:pos="720"/>
        <w:tab w:val="left" w:pos="1260"/>
        <w:tab w:val="left" w:pos="2160"/>
        <w:tab w:val="left" w:pos="2880"/>
        <w:tab w:val="left" w:pos="3600"/>
        <w:tab w:val="left" w:pos="4320"/>
        <w:tab w:val="left" w:pos="5040"/>
        <w:tab w:val="left" w:pos="5760"/>
      </w:tabs>
      <w:ind w:firstLine="210"/>
    </w:pPr>
    <w:rPr>
      <w:szCs w:val="24"/>
    </w:rPr>
  </w:style>
  <w:style w:type="paragraph" w:customStyle="1" w:styleId="56">
    <w:name w:val="BodyTextIndent"/>
    <w:basedOn w:val="1"/>
    <w:autoRedefine/>
    <w:qFormat/>
    <w:uiPriority w:val="0"/>
    <w:pPr>
      <w:widowControl/>
      <w:tabs>
        <w:tab w:val="left" w:pos="720"/>
        <w:tab w:val="left" w:pos="1260"/>
        <w:tab w:val="left" w:pos="2160"/>
        <w:tab w:val="left" w:pos="2880"/>
        <w:tab w:val="left" w:pos="3600"/>
        <w:tab w:val="left" w:pos="4320"/>
        <w:tab w:val="left" w:pos="5040"/>
        <w:tab w:val="left" w:pos="5760"/>
      </w:tabs>
      <w:spacing w:line="360" w:lineRule="auto"/>
      <w:ind w:right="25" w:rightChars="12" w:firstLine="720" w:firstLineChars="300"/>
      <w:jc w:val="left"/>
      <w:textAlignment w:val="baseline"/>
    </w:pPr>
    <w:rPr>
      <w:rFonts w:ascii="宋体"/>
      <w:color w:val="000000"/>
      <w:kern w:val="0"/>
      <w:sz w:val="24"/>
      <w:szCs w:val="20"/>
    </w:rPr>
  </w:style>
  <w:style w:type="paragraph" w:customStyle="1" w:styleId="57">
    <w:name w:val="Table Paragraph"/>
    <w:basedOn w:val="1"/>
    <w:autoRedefine/>
    <w:qFormat/>
    <w:uiPriority w:val="1"/>
  </w:style>
  <w:style w:type="paragraph" w:customStyle="1" w:styleId="58">
    <w:name w:val="列出段落1"/>
    <w:basedOn w:val="1"/>
    <w:autoRedefine/>
    <w:qFormat/>
    <w:uiPriority w:val="0"/>
    <w:pPr>
      <w:ind w:firstLine="420" w:firstLineChars="200"/>
    </w:pPr>
  </w:style>
  <w:style w:type="paragraph" w:customStyle="1" w:styleId="59">
    <w:name w:val="正文段"/>
    <w:basedOn w:val="1"/>
    <w:autoRedefine/>
    <w:qFormat/>
    <w:uiPriority w:val="0"/>
    <w:pPr>
      <w:widowControl/>
      <w:snapToGrid w:val="0"/>
      <w:spacing w:afterLines="50"/>
      <w:ind w:firstLine="200" w:firstLineChars="200"/>
    </w:pPr>
    <w:rPr>
      <w:kern w:val="0"/>
      <w:sz w:val="24"/>
      <w:szCs w:val="20"/>
    </w:rPr>
  </w:style>
  <w:style w:type="paragraph" w:customStyle="1" w:styleId="60">
    <w:name w:val="[Normal]"/>
    <w:autoRedefine/>
    <w:qFormat/>
    <w:uiPriority w:val="0"/>
    <w:rPr>
      <w:rFonts w:ascii="宋体" w:hAnsi="宋体" w:eastAsia="宋体" w:cs="Times New Roman"/>
      <w:sz w:val="24"/>
      <w:szCs w:val="22"/>
      <w:lang w:val="zh-CN" w:eastAsia="zh-CN" w:bidi="ar-SA"/>
    </w:rPr>
  </w:style>
  <w:style w:type="character" w:customStyle="1" w:styleId="61">
    <w:name w:val="font41"/>
    <w:basedOn w:val="33"/>
    <w:autoRedefine/>
    <w:qFormat/>
    <w:uiPriority w:val="0"/>
    <w:rPr>
      <w:rFonts w:hint="eastAsia" w:ascii="宋体" w:hAnsi="宋体" w:eastAsia="宋体" w:cs="宋体"/>
      <w:color w:val="000000"/>
      <w:sz w:val="20"/>
      <w:szCs w:val="20"/>
      <w:u w:val="none"/>
    </w:rPr>
  </w:style>
  <w:style w:type="character" w:customStyle="1" w:styleId="62">
    <w:name w:val="NormalCharacter"/>
    <w:autoRedefine/>
    <w:qFormat/>
    <w:uiPriority w:val="0"/>
  </w:style>
  <w:style w:type="paragraph" w:customStyle="1" w:styleId="63">
    <w:name w:val="表格文字"/>
    <w:basedOn w:val="1"/>
    <w:autoRedefine/>
    <w:qFormat/>
    <w:uiPriority w:val="0"/>
    <w:rPr>
      <w:rFonts w:hAnsi="Times New Roman"/>
      <w:kern w:val="21"/>
      <w:szCs w:val="21"/>
    </w:rPr>
  </w:style>
  <w:style w:type="paragraph" w:customStyle="1" w:styleId="64">
    <w:name w:val="首行缩进"/>
    <w:basedOn w:val="1"/>
    <w:autoRedefine/>
    <w:qFormat/>
    <w:uiPriority w:val="0"/>
    <w:pPr>
      <w:ind w:firstLine="480" w:firstLineChars="200"/>
    </w:pPr>
    <w:rPr>
      <w:lang w:val="zh-CN"/>
    </w:rPr>
  </w:style>
  <w:style w:type="paragraph" w:styleId="65">
    <w:name w:val="No Spacing"/>
    <w:autoRedefine/>
    <w:qFormat/>
    <w:uiPriority w:val="1"/>
    <w:pPr>
      <w:widowControl w:val="0"/>
      <w:jc w:val="both"/>
    </w:pPr>
    <w:rPr>
      <w:rFonts w:ascii="Times New Roman" w:hAnsi="Times New Roman" w:eastAsia="宋体" w:cs="Calibri"/>
      <w:kern w:val="2"/>
      <w:sz w:val="21"/>
      <w:szCs w:val="22"/>
      <w:lang w:val="en-US" w:eastAsia="zh-CN" w:bidi="ar-SA"/>
    </w:rPr>
  </w:style>
  <w:style w:type="character" w:customStyle="1" w:styleId="66">
    <w:name w:val="font21"/>
    <w:basedOn w:val="33"/>
    <w:autoRedefine/>
    <w:qFormat/>
    <w:uiPriority w:val="0"/>
    <w:rPr>
      <w:rFonts w:hint="default" w:ascii="Times New Roman" w:hAnsi="Times New Roman" w:cs="Times New Roman"/>
      <w:color w:val="000000"/>
      <w:sz w:val="22"/>
      <w:szCs w:val="22"/>
      <w:u w:val="none"/>
    </w:rPr>
  </w:style>
  <w:style w:type="character" w:customStyle="1" w:styleId="67">
    <w:name w:val="font61"/>
    <w:basedOn w:val="33"/>
    <w:autoRedefine/>
    <w:qFormat/>
    <w:uiPriority w:val="0"/>
    <w:rPr>
      <w:rFonts w:hint="default" w:ascii="等线" w:hAnsi="等线" w:eastAsia="等线" w:cs="等线"/>
      <w:color w:val="000000"/>
      <w:sz w:val="22"/>
      <w:szCs w:val="22"/>
      <w:u w:val="none"/>
    </w:rPr>
  </w:style>
  <w:style w:type="paragraph" w:customStyle="1" w:styleId="68">
    <w:name w:val="p0"/>
    <w:basedOn w:val="1"/>
    <w:autoRedefine/>
    <w:qFormat/>
    <w:uiPriority w:val="0"/>
    <w:pPr>
      <w:widowControl/>
    </w:pPr>
    <w:rPr>
      <w:kern w:val="0"/>
      <w:szCs w:val="21"/>
    </w:rPr>
  </w:style>
  <w:style w:type="paragraph" w:customStyle="1" w:styleId="69">
    <w:name w:val="A正文小四"/>
    <w:basedOn w:val="1"/>
    <w:autoRedefine/>
    <w:qFormat/>
    <w:uiPriority w:val="0"/>
    <w:pPr>
      <w:ind w:firstLine="200" w:firstLineChars="200"/>
    </w:pPr>
    <w:rPr>
      <w:rFonts w:ascii="Times New Roman" w:hAnsi="Times New Roman"/>
    </w:rPr>
  </w:style>
  <w:style w:type="paragraph" w:customStyle="1" w:styleId="70">
    <w:name w:val="样式 宋体 行距: 固定值 20 磅 首行缩进:  2 字符"/>
    <w:basedOn w:val="1"/>
    <w:autoRedefine/>
    <w:qFormat/>
    <w:uiPriority w:val="0"/>
    <w:pPr>
      <w:spacing w:line="400" w:lineRule="exact"/>
      <w:ind w:firstLine="435" w:firstLineChars="207"/>
    </w:pPr>
    <w:rPr>
      <w:rFonts w:ascii="宋体" w:hAnsi="宋体" w:cs="宋体"/>
      <w:szCs w:val="20"/>
    </w:rPr>
  </w:style>
  <w:style w:type="paragraph" w:customStyle="1" w:styleId="71">
    <w:name w:val="表格内文字"/>
    <w:basedOn w:val="1"/>
    <w:autoRedefine/>
    <w:qFormat/>
    <w:uiPriority w:val="0"/>
    <w:pPr>
      <w:spacing w:line="360" w:lineRule="auto"/>
    </w:pPr>
    <w:rPr>
      <w:rFonts w:ascii="仿宋" w:hAnsi="仿宋" w:eastAsia="仿宋"/>
    </w:rPr>
  </w:style>
  <w:style w:type="character" w:customStyle="1" w:styleId="72">
    <w:name w:val="批注文字 字符"/>
    <w:basedOn w:val="33"/>
    <w:link w:val="13"/>
    <w:autoRedefine/>
    <w:qFormat/>
    <w:uiPriority w:val="0"/>
    <w:rPr>
      <w:rFonts w:ascii="Calibri" w:hAnsi="Calibri"/>
      <w:kern w:val="2"/>
      <w:sz w:val="21"/>
      <w:szCs w:val="24"/>
    </w:rPr>
  </w:style>
  <w:style w:type="character" w:customStyle="1" w:styleId="73">
    <w:name w:val="批注主题 字符"/>
    <w:basedOn w:val="72"/>
    <w:link w:val="29"/>
    <w:autoRedefine/>
    <w:qFormat/>
    <w:uiPriority w:val="0"/>
    <w:rPr>
      <w:rFonts w:ascii="Calibri" w:hAnsi="Calibri"/>
      <w:b/>
      <w:bCs/>
      <w:kern w:val="2"/>
      <w:sz w:val="21"/>
      <w:szCs w:val="24"/>
    </w:rPr>
  </w:style>
  <w:style w:type="paragraph" w:customStyle="1" w:styleId="74">
    <w:name w:val="修订1"/>
    <w:autoRedefine/>
    <w:hidden/>
    <w:unhideWhenUsed/>
    <w:qFormat/>
    <w:uiPriority w:val="99"/>
    <w:rPr>
      <w:rFonts w:ascii="Calibri" w:hAnsi="Calibri" w:eastAsia="宋体" w:cs="Times New Roman"/>
      <w:kern w:val="2"/>
      <w:sz w:val="21"/>
      <w:szCs w:val="24"/>
      <w:lang w:val="en-US" w:eastAsia="zh-CN" w:bidi="ar-SA"/>
    </w:rPr>
  </w:style>
  <w:style w:type="paragraph" w:customStyle="1" w:styleId="75">
    <w:name w:val="_Style 1"/>
    <w:autoRedefine/>
    <w:qFormat/>
    <w:uiPriority w:val="99"/>
    <w:rPr>
      <w:rFonts w:ascii="Calibri" w:hAnsi="Calibri" w:eastAsia="宋体" w:cs="Times New Roman"/>
      <w:kern w:val="2"/>
      <w:sz w:val="28"/>
      <w:szCs w:val="22"/>
      <w:lang w:val="en-US" w:eastAsia="zh-CN" w:bidi="ar-SA"/>
    </w:rPr>
  </w:style>
  <w:style w:type="character" w:customStyle="1" w:styleId="76">
    <w:name w:val="页脚 字符"/>
    <w:basedOn w:val="33"/>
    <w:link w:val="21"/>
    <w:autoRedefine/>
    <w:qFormat/>
    <w:uiPriority w:val="99"/>
    <w:rPr>
      <w:rFonts w:ascii="Calibri" w:hAnsi="Calibri"/>
      <w:kern w:val="2"/>
      <w:sz w:val="18"/>
      <w:szCs w:val="18"/>
    </w:rPr>
  </w:style>
  <w:style w:type="paragraph" w:customStyle="1" w:styleId="77">
    <w:name w:val="TOC Heading"/>
    <w:basedOn w:val="4"/>
    <w:next w:val="1"/>
    <w:autoRedefine/>
    <w:unhideWhenUsed/>
    <w:qFormat/>
    <w:uiPriority w:val="39"/>
    <w:pPr>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78">
    <w:name w:val="List Paragraph"/>
    <w:basedOn w:val="1"/>
    <w:autoRedefine/>
    <w:qFormat/>
    <w:uiPriority w:val="34"/>
    <w:pPr>
      <w:ind w:firstLine="420" w:firstLineChars="200"/>
    </w:pPr>
  </w:style>
  <w:style w:type="paragraph" w:customStyle="1" w:styleId="79">
    <w:name w:val="Body text|1"/>
    <w:basedOn w:val="1"/>
    <w:autoRedefine/>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80">
    <w:name w:val="Header or footer|2"/>
    <w:basedOn w:val="1"/>
    <w:autoRedefine/>
    <w:qFormat/>
    <w:uiPriority w:val="0"/>
    <w:pPr>
      <w:widowControl w:val="0"/>
      <w:shd w:val="clear" w:color="auto" w:fill="auto"/>
    </w:pPr>
    <w:rPr>
      <w:sz w:val="20"/>
      <w:szCs w:val="20"/>
      <w:u w:val="none"/>
      <w:shd w:val="clear" w:color="auto" w:fill="auto"/>
      <w:lang w:val="zh-TW" w:eastAsia="zh-TW" w:bidi="zh-TW"/>
    </w:rPr>
  </w:style>
  <w:style w:type="paragraph" w:customStyle="1" w:styleId="81">
    <w:name w:val="H正文"/>
    <w:basedOn w:val="1"/>
    <w:autoRedefine/>
    <w:qFormat/>
    <w:uiPriority w:val="0"/>
    <w:pPr>
      <w:ind w:firstLine="482"/>
    </w:pPr>
    <w:rPr>
      <w:rFonts w:ascii="仿宋" w:hAnsi="仿宋" w:eastAsia="仿宋" w:cs="Times New Roman"/>
      <w:szCs w:val="24"/>
    </w:rPr>
  </w:style>
  <w:style w:type="paragraph" w:customStyle="1" w:styleId="82">
    <w:name w:val="正文2"/>
    <w:basedOn w:val="1"/>
    <w:autoRedefine/>
    <w:qFormat/>
    <w:uiPriority w:val="0"/>
    <w:pPr>
      <w:spacing w:before="156" w:line="360" w:lineRule="auto"/>
      <w:ind w:firstLine="510" w:firstLineChars="200"/>
    </w:pPr>
    <w:rPr>
      <w:sz w:val="24"/>
      <w:szCs w:val="20"/>
    </w:rPr>
  </w:style>
  <w:style w:type="paragraph" w:customStyle="1" w:styleId="83">
    <w:name w:val="ZY-A-正文标题2 x.x"/>
    <w:basedOn w:val="84"/>
    <w:next w:val="85"/>
    <w:autoRedefine/>
    <w:qFormat/>
    <w:uiPriority w:val="0"/>
    <w:pPr>
      <w:numPr>
        <w:ilvl w:val="1"/>
      </w:numPr>
      <w:tabs>
        <w:tab w:val="left" w:pos="0"/>
      </w:tabs>
      <w:jc w:val="left"/>
      <w:outlineLvl w:val="1"/>
    </w:pPr>
    <w:rPr>
      <w:sz w:val="32"/>
      <w:szCs w:val="32"/>
    </w:rPr>
  </w:style>
  <w:style w:type="paragraph" w:customStyle="1" w:styleId="84">
    <w:name w:val="ZY-A-正文标题1 x"/>
    <w:basedOn w:val="85"/>
    <w:autoRedefine/>
    <w:qFormat/>
    <w:uiPriority w:val="0"/>
    <w:pPr>
      <w:keepNext/>
      <w:keepLines/>
      <w:numPr>
        <w:ilvl w:val="0"/>
        <w:numId w:val="2"/>
      </w:numPr>
      <w:tabs>
        <w:tab w:val="left" w:pos="0"/>
      </w:tabs>
      <w:spacing w:before="50" w:beforeLines="50" w:after="50" w:afterLines="50"/>
      <w:ind w:firstLine="0" w:firstLineChars="0"/>
      <w:jc w:val="center"/>
      <w:outlineLvl w:val="0"/>
    </w:pPr>
    <w:rPr>
      <w:b/>
      <w:bCs/>
      <w:kern w:val="44"/>
      <w:sz w:val="44"/>
      <w:szCs w:val="44"/>
    </w:rPr>
  </w:style>
  <w:style w:type="paragraph" w:customStyle="1" w:styleId="85">
    <w:name w:val="ZY-A-正文内容"/>
    <w:basedOn w:val="1"/>
    <w:autoRedefine/>
    <w:qFormat/>
    <w:uiPriority w:val="0"/>
    <w:pPr>
      <w:widowControl/>
      <w:tabs>
        <w:tab w:val="left" w:pos="0"/>
      </w:tabs>
      <w:spacing w:line="360" w:lineRule="auto"/>
      <w:ind w:firstLine="560" w:firstLineChars="200"/>
    </w:pPr>
    <w:rPr>
      <w:rFonts w:hint="eastAsia" w:ascii="Times New Roman" w:hAnsi="Times New Roman" w:eastAsia="仿宋_GB2312" w:cstheme="minorBidi"/>
      <w:sz w:val="28"/>
      <w:szCs w:val="21"/>
    </w:rPr>
  </w:style>
  <w:style w:type="paragraph" w:customStyle="1" w:styleId="86">
    <w:name w:val="ZY-A-正文标题3 x.x.x"/>
    <w:basedOn w:val="83"/>
    <w:next w:val="85"/>
    <w:autoRedefine/>
    <w:qFormat/>
    <w:uiPriority w:val="0"/>
    <w:pPr>
      <w:numPr>
        <w:ilvl w:val="2"/>
      </w:numPr>
      <w:tabs>
        <w:tab w:val="left" w:pos="1009"/>
      </w:tabs>
      <w:outlineLvl w:val="2"/>
    </w:pPr>
    <w:rPr>
      <w:rFonts w:ascii="仿宋_GB2312" w:hAnsi="仿宋_GB2312"/>
      <w:sz w:val="28"/>
    </w:rPr>
  </w:style>
  <w:style w:type="paragraph" w:customStyle="1" w:styleId="87">
    <w:name w:val="_Style 3"/>
    <w:basedOn w:val="1"/>
    <w:autoRedefine/>
    <w:qFormat/>
    <w:uiPriority w:val="0"/>
    <w:rPr>
      <w:rFonts w:ascii="Times New Roman" w:hAnsi="Times New Roman"/>
      <w:szCs w:val="20"/>
    </w:rPr>
  </w:style>
  <w:style w:type="paragraph" w:customStyle="1" w:styleId="88">
    <w:name w:val="Other|1"/>
    <w:basedOn w:val="1"/>
    <w:autoRedefine/>
    <w:qFormat/>
    <w:uiPriority w:val="0"/>
    <w:pPr>
      <w:spacing w:line="422"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DBCFE3-F8A6-4A30-92DD-D491671022B6}">
  <ds:schemaRefs/>
</ds:datastoreItem>
</file>

<file path=docProps/app.xml><?xml version="1.0" encoding="utf-8"?>
<Properties xmlns="http://schemas.openxmlformats.org/officeDocument/2006/extended-properties" xmlns:vt="http://schemas.openxmlformats.org/officeDocument/2006/docPropsVTypes">
  <Template>Normal</Template>
  <Pages>62</Pages>
  <Words>30034</Words>
  <Characters>32262</Characters>
  <Lines>207</Lines>
  <Paragraphs>58</Paragraphs>
  <TotalTime>10</TotalTime>
  <ScaleCrop>false</ScaleCrop>
  <LinksUpToDate>false</LinksUpToDate>
  <CharactersWithSpaces>33751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2023-09-08T08:15:00Z</dcterms:created>
  <dc:creator>Administrator.PC-20160716QTOZ</dc:creator>
  <cp:lastModifiedBy>晨晨妈</cp:lastModifiedBy>
  <cp:lastPrinted>2023-10-07T03:24:00Z</cp:lastPrinted>
  <dcterms:modified xsi:type="dcterms:W3CDTF">2024-06-26T00:59:30Z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1E8410F8040C40E18C14F0DBBF7EB827_13</vt:lpwstr>
  </property>
  <property fmtid="{D5CDD505-2E9C-101B-9397-08002B2CF9AE}" pid="4" name="KSOSaveFontToCloudKey">
    <vt:lpwstr>240195731_btnclosed</vt:lpwstr>
  </property>
</Properties>
</file>