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15DAF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成交</w:t>
      </w:r>
      <w:r>
        <w:rPr>
          <w:rFonts w:hint="eastAsia"/>
          <w:b/>
        </w:rPr>
        <w:t>情况说明</w:t>
      </w:r>
    </w:p>
    <w:p w14:paraId="2E90A109">
      <w:pPr>
        <w:rPr>
          <w:rFonts w:hint="eastAsia"/>
        </w:rPr>
      </w:pPr>
    </w:p>
    <w:p w14:paraId="2B2ED39E">
      <w:pPr>
        <w:spacing w:line="360" w:lineRule="auto"/>
        <w:ind w:firstLine="420" w:firstLineChars="200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THZB-25AC36001</w:t>
      </w:r>
    </w:p>
    <w:p w14:paraId="504FFE99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2025年西湖区教育系统饮用水水质检测项目</w:t>
      </w:r>
    </w:p>
    <w:p w14:paraId="797FC760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标项一：2025年西湖区教育系统饮用水水质检测项目（一）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38BC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4" w:type="dxa"/>
          </w:tcPr>
          <w:p w14:paraId="2EBAE10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63EC55C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7B44266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703B0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7193CE8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</w:tcPr>
          <w:p w14:paraId="4D35AD6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浙江安联检测技术服务有限公司</w:t>
            </w:r>
          </w:p>
        </w:tc>
        <w:tc>
          <w:tcPr>
            <w:tcW w:w="3532" w:type="dxa"/>
          </w:tcPr>
          <w:p w14:paraId="7A34F26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资格不符合</w:t>
            </w:r>
          </w:p>
        </w:tc>
      </w:tr>
      <w:tr w14:paraId="0041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286801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</w:tcPr>
          <w:p w14:paraId="2C3679F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浙江华才检测技术有限公司</w:t>
            </w:r>
          </w:p>
        </w:tc>
        <w:tc>
          <w:tcPr>
            <w:tcW w:w="3532" w:type="dxa"/>
          </w:tcPr>
          <w:p w14:paraId="24FA6EA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4805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A698A6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</w:tcPr>
          <w:p w14:paraId="5362E37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浙江国正检测技术有限公司</w:t>
            </w:r>
          </w:p>
        </w:tc>
        <w:tc>
          <w:tcPr>
            <w:tcW w:w="3532" w:type="dxa"/>
          </w:tcPr>
          <w:p w14:paraId="3DB9E1C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69C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15FE9F9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064" w:type="dxa"/>
          </w:tcPr>
          <w:p w14:paraId="4EC1924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浙江昊天检测技术服务有限公司</w:t>
            </w:r>
          </w:p>
        </w:tc>
        <w:tc>
          <w:tcPr>
            <w:tcW w:w="3532" w:type="dxa"/>
            <w:vAlign w:val="top"/>
          </w:tcPr>
          <w:p w14:paraId="4B5B50D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1A88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60D5569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064" w:type="dxa"/>
          </w:tcPr>
          <w:p w14:paraId="3B37CC3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浙江格临检测股份有限公司</w:t>
            </w:r>
          </w:p>
        </w:tc>
        <w:tc>
          <w:tcPr>
            <w:tcW w:w="3532" w:type="dxa"/>
            <w:vAlign w:val="top"/>
          </w:tcPr>
          <w:p w14:paraId="3563AE4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BFC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94" w:type="dxa"/>
            <w:vAlign w:val="center"/>
          </w:tcPr>
          <w:p w14:paraId="50EC1E3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064" w:type="dxa"/>
          </w:tcPr>
          <w:p w14:paraId="798FAA0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杭州环析检测科技有限公司</w:t>
            </w:r>
          </w:p>
        </w:tc>
        <w:tc>
          <w:tcPr>
            <w:tcW w:w="3532" w:type="dxa"/>
            <w:vAlign w:val="top"/>
          </w:tcPr>
          <w:p w14:paraId="01BC42D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3BCD9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716AB739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064" w:type="dxa"/>
          </w:tcPr>
          <w:p w14:paraId="23EAECD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浙江华珍科技有限公司</w:t>
            </w:r>
          </w:p>
        </w:tc>
        <w:tc>
          <w:tcPr>
            <w:tcW w:w="3532" w:type="dxa"/>
            <w:vAlign w:val="top"/>
          </w:tcPr>
          <w:p w14:paraId="7EAEDD4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7594A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0BDAE88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064" w:type="dxa"/>
          </w:tcPr>
          <w:p w14:paraId="78167A8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温州新禾工程检测有限公司</w:t>
            </w:r>
          </w:p>
        </w:tc>
        <w:tc>
          <w:tcPr>
            <w:tcW w:w="3532" w:type="dxa"/>
            <w:vAlign w:val="top"/>
          </w:tcPr>
          <w:p w14:paraId="378926F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7E7242E7">
      <w:pPr>
        <w:jc w:val="center"/>
        <w:rPr>
          <w:rFonts w:hint="eastAsia"/>
          <w:b/>
        </w:rPr>
      </w:pPr>
    </w:p>
    <w:p w14:paraId="6053C16D"/>
    <w:p w14:paraId="395DE83E">
      <w:r>
        <w:rPr>
          <w:rFonts w:hint="eastAsia"/>
        </w:rPr>
        <w:t>备注：</w:t>
      </w:r>
      <w:r>
        <w:t>若标段废标，可对整个标段废标情况说明即可。</w:t>
      </w:r>
    </w:p>
    <w:p w14:paraId="3B61011D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E9AB235">
      <w:pPr>
        <w:bidi w:val="0"/>
        <w:rPr>
          <w:rFonts w:hint="eastAsia"/>
          <w:lang w:val="en-US" w:eastAsia="zh-CN"/>
        </w:rPr>
      </w:pPr>
    </w:p>
    <w:p w14:paraId="47CBAACB">
      <w:pPr>
        <w:bidi w:val="0"/>
        <w:rPr>
          <w:rFonts w:hint="eastAsia"/>
          <w:lang w:val="en-US" w:eastAsia="zh-CN"/>
        </w:rPr>
      </w:pPr>
    </w:p>
    <w:p w14:paraId="1E1A40A4">
      <w:pPr>
        <w:bidi w:val="0"/>
        <w:rPr>
          <w:rFonts w:hint="eastAsia"/>
          <w:lang w:val="en-US" w:eastAsia="zh-CN"/>
        </w:rPr>
      </w:pPr>
    </w:p>
    <w:p w14:paraId="233C8564">
      <w:pPr>
        <w:bidi w:val="0"/>
        <w:rPr>
          <w:rFonts w:hint="eastAsia"/>
          <w:lang w:val="en-US" w:eastAsia="zh-CN"/>
        </w:rPr>
      </w:pPr>
    </w:p>
    <w:p w14:paraId="3EF9F949">
      <w:pPr>
        <w:bidi w:val="0"/>
        <w:rPr>
          <w:rFonts w:hint="eastAsia"/>
          <w:lang w:val="en-US" w:eastAsia="zh-CN"/>
        </w:rPr>
      </w:pPr>
    </w:p>
    <w:p w14:paraId="23FC129E">
      <w:pPr>
        <w:bidi w:val="0"/>
        <w:rPr>
          <w:rFonts w:hint="eastAsia"/>
          <w:lang w:val="en-US" w:eastAsia="zh-CN"/>
        </w:rPr>
      </w:pPr>
    </w:p>
    <w:p w14:paraId="71AE5A2A">
      <w:pPr>
        <w:bidi w:val="0"/>
        <w:rPr>
          <w:rFonts w:hint="eastAsia"/>
          <w:lang w:val="en-US" w:eastAsia="zh-CN"/>
        </w:rPr>
      </w:pPr>
    </w:p>
    <w:p w14:paraId="53A6B021">
      <w:pPr>
        <w:bidi w:val="0"/>
        <w:rPr>
          <w:rFonts w:hint="eastAsia"/>
          <w:lang w:val="en-US" w:eastAsia="zh-CN"/>
        </w:rPr>
      </w:pPr>
    </w:p>
    <w:p w14:paraId="4326AA74">
      <w:pPr>
        <w:bidi w:val="0"/>
        <w:rPr>
          <w:rFonts w:hint="eastAsia"/>
          <w:lang w:val="en-US" w:eastAsia="zh-CN"/>
        </w:rPr>
      </w:pPr>
    </w:p>
    <w:p w14:paraId="3B8FC605">
      <w:pPr>
        <w:bidi w:val="0"/>
        <w:rPr>
          <w:rFonts w:hint="eastAsia"/>
          <w:lang w:val="en-US" w:eastAsia="zh-CN"/>
        </w:rPr>
      </w:pPr>
    </w:p>
    <w:p w14:paraId="384825DF">
      <w:pPr>
        <w:bidi w:val="0"/>
        <w:rPr>
          <w:rFonts w:hint="eastAsia"/>
          <w:lang w:val="en-US" w:eastAsia="zh-CN"/>
        </w:rPr>
      </w:pPr>
    </w:p>
    <w:p w14:paraId="5429DA9D">
      <w:pPr>
        <w:bidi w:val="0"/>
        <w:rPr>
          <w:rFonts w:hint="eastAsia"/>
          <w:lang w:val="en-US" w:eastAsia="zh-CN"/>
        </w:rPr>
      </w:pPr>
    </w:p>
    <w:p w14:paraId="549FA5F5">
      <w:pPr>
        <w:bidi w:val="0"/>
        <w:rPr>
          <w:rFonts w:hint="eastAsia"/>
          <w:lang w:val="en-US" w:eastAsia="zh-CN"/>
        </w:rPr>
      </w:pPr>
    </w:p>
    <w:p w14:paraId="70CDE449">
      <w:pPr>
        <w:bidi w:val="0"/>
        <w:rPr>
          <w:rFonts w:hint="eastAsia"/>
          <w:lang w:val="en-US" w:eastAsia="zh-CN"/>
        </w:rPr>
      </w:pPr>
    </w:p>
    <w:p w14:paraId="3BBE79D9">
      <w:pPr>
        <w:bidi w:val="0"/>
        <w:rPr>
          <w:rFonts w:hint="eastAsia"/>
          <w:lang w:val="en-US" w:eastAsia="zh-CN"/>
        </w:rPr>
      </w:pPr>
    </w:p>
    <w:p w14:paraId="6BEE7B5F">
      <w:pPr>
        <w:bidi w:val="0"/>
        <w:rPr>
          <w:rFonts w:hint="eastAsia"/>
          <w:lang w:val="en-US" w:eastAsia="zh-CN"/>
        </w:rPr>
      </w:pPr>
    </w:p>
    <w:p w14:paraId="668DB9A1">
      <w:pPr>
        <w:bidi w:val="0"/>
        <w:rPr>
          <w:rFonts w:hint="eastAsia"/>
          <w:lang w:val="en-US" w:eastAsia="zh-CN"/>
        </w:rPr>
      </w:pPr>
    </w:p>
    <w:p w14:paraId="64962D7B">
      <w:pPr>
        <w:bidi w:val="0"/>
        <w:rPr>
          <w:rFonts w:hint="eastAsia"/>
          <w:lang w:val="en-US" w:eastAsia="zh-CN"/>
        </w:rPr>
      </w:pPr>
    </w:p>
    <w:p w14:paraId="79325CAB">
      <w:pPr>
        <w:bidi w:val="0"/>
        <w:rPr>
          <w:rFonts w:hint="eastAsia"/>
          <w:lang w:val="en-US" w:eastAsia="zh-CN"/>
        </w:rPr>
      </w:pPr>
    </w:p>
    <w:p w14:paraId="0B6F239E">
      <w:pPr>
        <w:bidi w:val="0"/>
        <w:rPr>
          <w:rFonts w:hint="eastAsia"/>
          <w:lang w:val="en-US" w:eastAsia="zh-CN"/>
        </w:rPr>
      </w:pPr>
    </w:p>
    <w:p w14:paraId="3F88EF0B">
      <w:pPr>
        <w:bidi w:val="0"/>
        <w:rPr>
          <w:rFonts w:hint="eastAsia"/>
          <w:lang w:val="en-US" w:eastAsia="zh-CN"/>
        </w:rPr>
      </w:pPr>
    </w:p>
    <w:p w14:paraId="33C28302">
      <w:pPr>
        <w:bidi w:val="0"/>
        <w:rPr>
          <w:rFonts w:hint="eastAsia"/>
          <w:lang w:val="en-US" w:eastAsia="zh-CN"/>
        </w:rPr>
      </w:pPr>
    </w:p>
    <w:p w14:paraId="66ED3C4B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199D59BD">
      <w:pPr>
        <w:jc w:val="center"/>
        <w:rPr>
          <w:rFonts w:hint="eastAsia"/>
          <w:lang w:val="en-US" w:eastAsia="zh-CN"/>
        </w:rPr>
      </w:pPr>
    </w:p>
    <w:p w14:paraId="0B323F63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成交</w:t>
      </w:r>
      <w:r>
        <w:rPr>
          <w:rFonts w:hint="eastAsia"/>
          <w:b/>
        </w:rPr>
        <w:t>情况说明</w:t>
      </w:r>
    </w:p>
    <w:p w14:paraId="6FF53F0C">
      <w:pPr>
        <w:rPr>
          <w:rFonts w:hint="eastAsia"/>
        </w:rPr>
      </w:pPr>
    </w:p>
    <w:p w14:paraId="45718809">
      <w:pPr>
        <w:spacing w:line="360" w:lineRule="auto"/>
        <w:ind w:firstLine="420" w:firstLineChars="200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THZB-25AC36001</w:t>
      </w:r>
    </w:p>
    <w:p w14:paraId="28A45E3F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2025年西湖区教育系统饮用水水质检测项目</w:t>
      </w:r>
    </w:p>
    <w:p w14:paraId="7126415C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标项二：2025年西湖区教育系统饮用水水质检测项目（二）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3F9F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5CDE2A6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2943F2A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6968AF5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30DC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679810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top"/>
          </w:tcPr>
          <w:p w14:paraId="3652896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浙江安联检测技术服务有限公司</w:t>
            </w:r>
          </w:p>
        </w:tc>
        <w:tc>
          <w:tcPr>
            <w:tcW w:w="3532" w:type="dxa"/>
            <w:vAlign w:val="top"/>
          </w:tcPr>
          <w:p w14:paraId="6039103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资格不符合</w:t>
            </w:r>
          </w:p>
        </w:tc>
      </w:tr>
      <w:tr w14:paraId="0C962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7335188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vAlign w:val="top"/>
          </w:tcPr>
          <w:p w14:paraId="3060FA6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上海必诺检测技术服务有限公司</w:t>
            </w:r>
          </w:p>
        </w:tc>
        <w:tc>
          <w:tcPr>
            <w:tcW w:w="3532" w:type="dxa"/>
            <w:vAlign w:val="top"/>
          </w:tcPr>
          <w:p w14:paraId="63BC982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按采购文件要求定标</w:t>
            </w:r>
          </w:p>
        </w:tc>
      </w:tr>
      <w:tr w14:paraId="42C4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5D18EFB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  <w:vAlign w:val="top"/>
          </w:tcPr>
          <w:p w14:paraId="1D2C5B2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浙江国正检测技术有限公司</w:t>
            </w:r>
          </w:p>
        </w:tc>
        <w:tc>
          <w:tcPr>
            <w:tcW w:w="3532" w:type="dxa"/>
            <w:vAlign w:val="top"/>
          </w:tcPr>
          <w:p w14:paraId="5EFE91E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7E0B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2D7DCBE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064" w:type="dxa"/>
            <w:vAlign w:val="top"/>
          </w:tcPr>
          <w:p w14:paraId="703E54A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浙江昊天检测技术服务有限公司</w:t>
            </w:r>
          </w:p>
        </w:tc>
        <w:tc>
          <w:tcPr>
            <w:tcW w:w="3532" w:type="dxa"/>
            <w:vAlign w:val="top"/>
          </w:tcPr>
          <w:p w14:paraId="0E7B3D4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1168F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304858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064" w:type="dxa"/>
            <w:vAlign w:val="top"/>
          </w:tcPr>
          <w:p w14:paraId="41A36E9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浙江格临检测股份有限公司</w:t>
            </w:r>
          </w:p>
        </w:tc>
        <w:tc>
          <w:tcPr>
            <w:tcW w:w="3532" w:type="dxa"/>
            <w:vAlign w:val="top"/>
          </w:tcPr>
          <w:p w14:paraId="33E7E0B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1D9DE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0E47479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064" w:type="dxa"/>
            <w:vAlign w:val="top"/>
          </w:tcPr>
          <w:p w14:paraId="1758DAE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杭州环析检测科技有限公司</w:t>
            </w:r>
          </w:p>
        </w:tc>
        <w:tc>
          <w:tcPr>
            <w:tcW w:w="3532" w:type="dxa"/>
            <w:vAlign w:val="top"/>
          </w:tcPr>
          <w:p w14:paraId="45EAAC4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D1AF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20ECF4A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064" w:type="dxa"/>
            <w:vAlign w:val="top"/>
          </w:tcPr>
          <w:p w14:paraId="3A2C28B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浙江华珍科技有限公司</w:t>
            </w:r>
          </w:p>
        </w:tc>
        <w:tc>
          <w:tcPr>
            <w:tcW w:w="3532" w:type="dxa"/>
            <w:vAlign w:val="top"/>
          </w:tcPr>
          <w:p w14:paraId="5E30476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5D2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6C37CD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064" w:type="dxa"/>
            <w:vAlign w:val="top"/>
          </w:tcPr>
          <w:p w14:paraId="706D01E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温州新禾工程检测有限公司</w:t>
            </w:r>
          </w:p>
        </w:tc>
        <w:tc>
          <w:tcPr>
            <w:tcW w:w="3532" w:type="dxa"/>
            <w:vAlign w:val="top"/>
          </w:tcPr>
          <w:p w14:paraId="1D87758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552FF83E">
      <w:pPr>
        <w:jc w:val="center"/>
        <w:rPr>
          <w:rFonts w:hint="eastAsia"/>
          <w:b/>
        </w:rPr>
      </w:pPr>
    </w:p>
    <w:p w14:paraId="3351C8E8"/>
    <w:p w14:paraId="1671B90E">
      <w:r>
        <w:rPr>
          <w:rFonts w:hint="eastAsia"/>
        </w:rPr>
        <w:t>备注：</w:t>
      </w:r>
      <w:r>
        <w:t>若标段废标，可对整个标段废标情况说明即可。</w:t>
      </w:r>
    </w:p>
    <w:p w14:paraId="33315E1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5C7049">
      <w:pPr>
        <w:bidi w:val="0"/>
        <w:rPr>
          <w:rFonts w:hint="eastAsia"/>
          <w:lang w:val="en-US" w:eastAsia="zh-CN"/>
        </w:rPr>
      </w:pPr>
    </w:p>
    <w:p w14:paraId="65B6AAE2">
      <w:pPr>
        <w:bidi w:val="0"/>
        <w:rPr>
          <w:rFonts w:hint="eastAsia"/>
          <w:lang w:val="en-US" w:eastAsia="zh-CN"/>
        </w:rPr>
      </w:pPr>
    </w:p>
    <w:p w14:paraId="1147202D">
      <w:pPr>
        <w:bidi w:val="0"/>
        <w:rPr>
          <w:rFonts w:hint="eastAsia"/>
          <w:lang w:val="en-US" w:eastAsia="zh-CN"/>
        </w:rPr>
      </w:pPr>
    </w:p>
    <w:p w14:paraId="27354D31">
      <w:pPr>
        <w:bidi w:val="0"/>
        <w:rPr>
          <w:rFonts w:hint="eastAsia"/>
          <w:lang w:val="en-US" w:eastAsia="zh-CN"/>
        </w:rPr>
      </w:pPr>
    </w:p>
    <w:p w14:paraId="73AFC3D2">
      <w:pPr>
        <w:bidi w:val="0"/>
        <w:rPr>
          <w:rFonts w:hint="eastAsia"/>
          <w:lang w:val="en-US" w:eastAsia="zh-CN"/>
        </w:rPr>
      </w:pPr>
    </w:p>
    <w:p w14:paraId="446D44C6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30E48295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3DCFA847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5AF7A92C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0E70921E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309BCBBA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5E5CDAE1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52CAD5F9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570FA3FE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76A54C37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284E5F3F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6676687A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1E18D35F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20423180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50FCC32C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261FC573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7510570A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59149D45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02C2C4BE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3565748D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成交</w:t>
      </w:r>
      <w:r>
        <w:rPr>
          <w:rFonts w:hint="eastAsia"/>
          <w:b/>
        </w:rPr>
        <w:t>情况说明</w:t>
      </w:r>
    </w:p>
    <w:p w14:paraId="4D29C2FF">
      <w:pPr>
        <w:rPr>
          <w:rFonts w:hint="eastAsia"/>
        </w:rPr>
      </w:pPr>
    </w:p>
    <w:p w14:paraId="44C15137">
      <w:pPr>
        <w:spacing w:line="360" w:lineRule="auto"/>
        <w:ind w:firstLine="420" w:firstLineChars="200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THZB-25AC36001</w:t>
      </w:r>
    </w:p>
    <w:p w14:paraId="34141D0D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2025年西湖区教育系统饮用水水质检测项目</w:t>
      </w:r>
    </w:p>
    <w:p w14:paraId="2324BE33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标项三：2025年西湖区教育系统饮用水水质检测项目（三）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4AC04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7C15B73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5563C84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51479DA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3881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6F235E0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top"/>
          </w:tcPr>
          <w:p w14:paraId="24635EB0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浙江安联检测技术服务有限公司</w:t>
            </w:r>
          </w:p>
        </w:tc>
        <w:tc>
          <w:tcPr>
            <w:tcW w:w="3532" w:type="dxa"/>
            <w:vAlign w:val="top"/>
          </w:tcPr>
          <w:p w14:paraId="6E8A9340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资格不符合</w:t>
            </w:r>
          </w:p>
        </w:tc>
      </w:tr>
      <w:tr w14:paraId="280E8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2F15AB4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vAlign w:val="top"/>
          </w:tcPr>
          <w:p w14:paraId="5C07C42F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上海必诺检测技术服务有限公司</w:t>
            </w:r>
          </w:p>
        </w:tc>
        <w:tc>
          <w:tcPr>
            <w:tcW w:w="3532" w:type="dxa"/>
            <w:vAlign w:val="top"/>
          </w:tcPr>
          <w:p w14:paraId="708D956D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按采购文件要求定标</w:t>
            </w:r>
          </w:p>
        </w:tc>
      </w:tr>
      <w:tr w14:paraId="1985F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7E8A13A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  <w:vAlign w:val="top"/>
          </w:tcPr>
          <w:p w14:paraId="5B236453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浙江华才检测技术有限公司</w:t>
            </w:r>
          </w:p>
        </w:tc>
        <w:tc>
          <w:tcPr>
            <w:tcW w:w="3532" w:type="dxa"/>
            <w:vAlign w:val="top"/>
          </w:tcPr>
          <w:p w14:paraId="131FA5B3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按采购文件要求定标</w:t>
            </w:r>
          </w:p>
        </w:tc>
      </w:tr>
      <w:tr w14:paraId="709F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698396D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064" w:type="dxa"/>
            <w:vAlign w:val="top"/>
          </w:tcPr>
          <w:p w14:paraId="6E90ADD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浙江昊天检测技术服务有限公司</w:t>
            </w:r>
          </w:p>
        </w:tc>
        <w:tc>
          <w:tcPr>
            <w:tcW w:w="3532" w:type="dxa"/>
            <w:vAlign w:val="top"/>
          </w:tcPr>
          <w:p w14:paraId="640B588B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87B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5111937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064" w:type="dxa"/>
            <w:vAlign w:val="top"/>
          </w:tcPr>
          <w:p w14:paraId="1A03C62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浙江格临检测股份有限公司</w:t>
            </w:r>
          </w:p>
        </w:tc>
        <w:tc>
          <w:tcPr>
            <w:tcW w:w="3532" w:type="dxa"/>
            <w:vAlign w:val="top"/>
          </w:tcPr>
          <w:p w14:paraId="70BBE2B8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BA3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586EF14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064" w:type="dxa"/>
            <w:vAlign w:val="top"/>
          </w:tcPr>
          <w:p w14:paraId="1BF3980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杭州环析检测科技有限公司</w:t>
            </w:r>
          </w:p>
        </w:tc>
        <w:tc>
          <w:tcPr>
            <w:tcW w:w="3532" w:type="dxa"/>
            <w:vAlign w:val="top"/>
          </w:tcPr>
          <w:p w14:paraId="2FB1F8D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751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5D31488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064" w:type="dxa"/>
            <w:vAlign w:val="top"/>
          </w:tcPr>
          <w:p w14:paraId="3C81D6F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浙江华珍科技有限公司</w:t>
            </w:r>
          </w:p>
        </w:tc>
        <w:tc>
          <w:tcPr>
            <w:tcW w:w="3532" w:type="dxa"/>
            <w:vAlign w:val="top"/>
          </w:tcPr>
          <w:p w14:paraId="38E5CE0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3568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56F8F2F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064" w:type="dxa"/>
            <w:vAlign w:val="top"/>
          </w:tcPr>
          <w:p w14:paraId="593AB9A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温州新禾工程检测有限公司</w:t>
            </w:r>
          </w:p>
        </w:tc>
        <w:tc>
          <w:tcPr>
            <w:tcW w:w="3532" w:type="dxa"/>
            <w:vAlign w:val="top"/>
          </w:tcPr>
          <w:p w14:paraId="52DC592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35EDFD50">
      <w:pPr>
        <w:jc w:val="center"/>
        <w:rPr>
          <w:rFonts w:hint="eastAsia"/>
          <w:b/>
        </w:rPr>
      </w:pPr>
    </w:p>
    <w:p w14:paraId="6671EA44"/>
    <w:p w14:paraId="5165BF50">
      <w:r>
        <w:rPr>
          <w:rFonts w:hint="eastAsia"/>
        </w:rPr>
        <w:t>备注：</w:t>
      </w:r>
      <w:r>
        <w:t>若标段废标，可对整个标段废标情况说明即可。</w:t>
      </w:r>
    </w:p>
    <w:p w14:paraId="76AD3C1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DCB40D3">
      <w:pPr>
        <w:bidi w:val="0"/>
        <w:rPr>
          <w:rFonts w:hint="eastAsia"/>
          <w:lang w:val="en-US" w:eastAsia="zh-CN"/>
        </w:rPr>
      </w:pPr>
    </w:p>
    <w:p w14:paraId="6AB89B0D">
      <w:pPr>
        <w:bidi w:val="0"/>
        <w:rPr>
          <w:rFonts w:hint="eastAsia"/>
          <w:lang w:val="en-US" w:eastAsia="zh-CN"/>
        </w:rPr>
      </w:pPr>
    </w:p>
    <w:p w14:paraId="2C8FCE92">
      <w:pPr>
        <w:bidi w:val="0"/>
        <w:rPr>
          <w:rFonts w:hint="eastAsia"/>
          <w:lang w:val="en-US" w:eastAsia="zh-CN"/>
        </w:rPr>
      </w:pPr>
    </w:p>
    <w:p w14:paraId="1521D801">
      <w:pPr>
        <w:bidi w:val="0"/>
        <w:rPr>
          <w:rFonts w:hint="eastAsia"/>
          <w:lang w:val="en-US" w:eastAsia="zh-CN"/>
        </w:rPr>
      </w:pPr>
    </w:p>
    <w:p w14:paraId="637CF87F">
      <w:pPr>
        <w:bidi w:val="0"/>
        <w:rPr>
          <w:rFonts w:hint="eastAsia"/>
          <w:lang w:val="en-US" w:eastAsia="zh-CN"/>
        </w:rPr>
      </w:pPr>
    </w:p>
    <w:p w14:paraId="64ED8457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6E5F73D4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101A7695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7BD244E9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32EAA9CD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764E7AE2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3AFBCA5E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1059327E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3CBAC5B6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36764683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3B86B26F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602D3DB0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394C39AD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7AF31C26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534E9573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60F8B078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115FF593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5C6E9EA5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33A70BE4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26350117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成交</w:t>
      </w:r>
      <w:r>
        <w:rPr>
          <w:rFonts w:hint="eastAsia"/>
          <w:b/>
        </w:rPr>
        <w:t>情况说明</w:t>
      </w:r>
    </w:p>
    <w:p w14:paraId="4D4EDCF7">
      <w:pPr>
        <w:rPr>
          <w:rFonts w:hint="eastAsia"/>
        </w:rPr>
      </w:pPr>
    </w:p>
    <w:p w14:paraId="211DEAE3">
      <w:pPr>
        <w:spacing w:line="360" w:lineRule="auto"/>
        <w:ind w:firstLine="420" w:firstLineChars="200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THZB-25AC36001</w:t>
      </w:r>
    </w:p>
    <w:p w14:paraId="08696CA4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2025年西湖区教育系统饮用水水质检测项目</w:t>
      </w:r>
    </w:p>
    <w:p w14:paraId="4F5691C3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标项四：2025年西湖区教育系统饮用水水质检测项目（四）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4BDD7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4" w:type="dxa"/>
          </w:tcPr>
          <w:p w14:paraId="4B5086F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3A0C160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2E0CB22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7F07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0FC6051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top"/>
          </w:tcPr>
          <w:p w14:paraId="609E0FC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浙江安联检测技术服务有限公司</w:t>
            </w:r>
          </w:p>
        </w:tc>
        <w:tc>
          <w:tcPr>
            <w:tcW w:w="3532" w:type="dxa"/>
            <w:vAlign w:val="top"/>
          </w:tcPr>
          <w:p w14:paraId="71011D0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资格不符合</w:t>
            </w:r>
          </w:p>
        </w:tc>
      </w:tr>
      <w:tr w14:paraId="4061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5B3C52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vAlign w:val="top"/>
          </w:tcPr>
          <w:p w14:paraId="09D7D8A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上海必诺检测技术服务有限公司</w:t>
            </w:r>
          </w:p>
        </w:tc>
        <w:tc>
          <w:tcPr>
            <w:tcW w:w="3532" w:type="dxa"/>
            <w:vAlign w:val="top"/>
          </w:tcPr>
          <w:p w14:paraId="544E4E3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按采购文件要求定标</w:t>
            </w:r>
          </w:p>
        </w:tc>
      </w:tr>
      <w:tr w14:paraId="27E1E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21A2EED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  <w:vAlign w:val="top"/>
          </w:tcPr>
          <w:p w14:paraId="6AC9A40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浙江华才检测技术有限公司</w:t>
            </w:r>
          </w:p>
        </w:tc>
        <w:tc>
          <w:tcPr>
            <w:tcW w:w="3532" w:type="dxa"/>
            <w:vAlign w:val="top"/>
          </w:tcPr>
          <w:p w14:paraId="4A8B46D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按采购文件要求定标</w:t>
            </w:r>
          </w:p>
        </w:tc>
      </w:tr>
      <w:tr w14:paraId="0D50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28BB255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064" w:type="dxa"/>
            <w:vAlign w:val="top"/>
          </w:tcPr>
          <w:p w14:paraId="42DA44C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浙江国正检测技术有限公司</w:t>
            </w:r>
          </w:p>
        </w:tc>
        <w:tc>
          <w:tcPr>
            <w:tcW w:w="3532" w:type="dxa"/>
            <w:vAlign w:val="top"/>
          </w:tcPr>
          <w:p w14:paraId="113394A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按采购文件要求定标</w:t>
            </w:r>
          </w:p>
        </w:tc>
      </w:tr>
      <w:tr w14:paraId="18FA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2379BF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064" w:type="dxa"/>
            <w:vAlign w:val="top"/>
          </w:tcPr>
          <w:p w14:paraId="600BC53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浙江格临检测股份有限公司</w:t>
            </w:r>
          </w:p>
        </w:tc>
        <w:tc>
          <w:tcPr>
            <w:tcW w:w="3532" w:type="dxa"/>
            <w:vAlign w:val="top"/>
          </w:tcPr>
          <w:p w14:paraId="4E2C403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FD9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B99F3C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064" w:type="dxa"/>
            <w:vAlign w:val="top"/>
          </w:tcPr>
          <w:p w14:paraId="1E9C636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杭州环析检测科技有限公司</w:t>
            </w:r>
          </w:p>
        </w:tc>
        <w:tc>
          <w:tcPr>
            <w:tcW w:w="3532" w:type="dxa"/>
            <w:vAlign w:val="top"/>
          </w:tcPr>
          <w:p w14:paraId="37C8EAE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7B8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6840FE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064" w:type="dxa"/>
            <w:vAlign w:val="top"/>
          </w:tcPr>
          <w:p w14:paraId="704ABA1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浙江华珍科技有限公司</w:t>
            </w:r>
          </w:p>
        </w:tc>
        <w:tc>
          <w:tcPr>
            <w:tcW w:w="3532" w:type="dxa"/>
            <w:vAlign w:val="top"/>
          </w:tcPr>
          <w:p w14:paraId="21732D5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3487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37FF7C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064" w:type="dxa"/>
            <w:vAlign w:val="top"/>
          </w:tcPr>
          <w:p w14:paraId="1CF939C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温州新禾工程检测有限公司</w:t>
            </w:r>
          </w:p>
        </w:tc>
        <w:tc>
          <w:tcPr>
            <w:tcW w:w="3532" w:type="dxa"/>
            <w:vAlign w:val="top"/>
          </w:tcPr>
          <w:p w14:paraId="0E51E60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3185786B">
      <w:pPr>
        <w:jc w:val="center"/>
        <w:rPr>
          <w:rFonts w:hint="eastAsia"/>
          <w:b/>
        </w:rPr>
      </w:pPr>
    </w:p>
    <w:p w14:paraId="110E69B7"/>
    <w:p w14:paraId="53304BD3">
      <w:r>
        <w:rPr>
          <w:rFonts w:hint="eastAsia"/>
        </w:rPr>
        <w:t>备注：</w:t>
      </w:r>
      <w:r>
        <w:t>若标段废标，可对整个标段废标情况说明即可。</w:t>
      </w:r>
    </w:p>
    <w:p w14:paraId="2557B34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2225331">
      <w:pPr>
        <w:bidi w:val="0"/>
        <w:rPr>
          <w:rFonts w:hint="eastAsia"/>
          <w:lang w:val="en-US" w:eastAsia="zh-CN"/>
        </w:rPr>
      </w:pPr>
    </w:p>
    <w:p w14:paraId="1CF55CD2">
      <w:pPr>
        <w:bidi w:val="0"/>
        <w:rPr>
          <w:rFonts w:hint="eastAsia"/>
          <w:lang w:val="en-US" w:eastAsia="zh-CN"/>
        </w:rPr>
      </w:pPr>
    </w:p>
    <w:p w14:paraId="42E3A73C">
      <w:pPr>
        <w:bidi w:val="0"/>
        <w:rPr>
          <w:rFonts w:hint="eastAsia"/>
          <w:lang w:val="en-US" w:eastAsia="zh-CN"/>
        </w:rPr>
      </w:pPr>
    </w:p>
    <w:p w14:paraId="568FC73D">
      <w:pPr>
        <w:bidi w:val="0"/>
        <w:rPr>
          <w:rFonts w:hint="eastAsia"/>
          <w:lang w:val="en-US" w:eastAsia="zh-CN"/>
        </w:rPr>
      </w:pPr>
    </w:p>
    <w:p w14:paraId="27FC558B">
      <w:pPr>
        <w:bidi w:val="0"/>
        <w:rPr>
          <w:rFonts w:hint="eastAsia"/>
          <w:lang w:val="en-US" w:eastAsia="zh-CN"/>
        </w:rPr>
      </w:pPr>
    </w:p>
    <w:p w14:paraId="41BF4292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21D608FD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39A0110E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0B4672B6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49BA6C7B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50A0D91E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2BAFE5FC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401926E5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1BECC542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282FBEDA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07D0FD5B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0568BDE3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47621E9B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41E09380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5F72D721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1FB342FE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4DE73453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21D9D65E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p w14:paraId="414B5B30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AA1B0"/>
    <w:multiLevelType w:val="multilevel"/>
    <w:tmpl w:val="9DEAA1B0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0ZWYxNzNmNGZiZjBlYjFmMTdlZTkxNWUxMzEzNWEifQ=="/>
  </w:docVars>
  <w:rsids>
    <w:rsidRoot w:val="00BB4DE2"/>
    <w:rsid w:val="002D7097"/>
    <w:rsid w:val="00507446"/>
    <w:rsid w:val="00A3330A"/>
    <w:rsid w:val="00B3445D"/>
    <w:rsid w:val="00BB4DE2"/>
    <w:rsid w:val="00C90B6B"/>
    <w:rsid w:val="0AE76668"/>
    <w:rsid w:val="0C4228A0"/>
    <w:rsid w:val="0F3A1949"/>
    <w:rsid w:val="105E5FA2"/>
    <w:rsid w:val="135B5D3C"/>
    <w:rsid w:val="1589517F"/>
    <w:rsid w:val="173D2AD0"/>
    <w:rsid w:val="18D3671D"/>
    <w:rsid w:val="1EDD70E6"/>
    <w:rsid w:val="200B5BD5"/>
    <w:rsid w:val="24F91E94"/>
    <w:rsid w:val="29F37D13"/>
    <w:rsid w:val="29FC1193"/>
    <w:rsid w:val="2E4118F5"/>
    <w:rsid w:val="368B78F6"/>
    <w:rsid w:val="37BD3AB6"/>
    <w:rsid w:val="3E3C1B05"/>
    <w:rsid w:val="3E8B4673"/>
    <w:rsid w:val="3FB10FA8"/>
    <w:rsid w:val="431307EC"/>
    <w:rsid w:val="456C2410"/>
    <w:rsid w:val="48E62EDB"/>
    <w:rsid w:val="4AA769A1"/>
    <w:rsid w:val="4B060FCC"/>
    <w:rsid w:val="52B10EF2"/>
    <w:rsid w:val="52B218DD"/>
    <w:rsid w:val="536F67A1"/>
    <w:rsid w:val="53733CA2"/>
    <w:rsid w:val="53976774"/>
    <w:rsid w:val="53B91BEA"/>
    <w:rsid w:val="55B82C9B"/>
    <w:rsid w:val="566C3FD8"/>
    <w:rsid w:val="592E3413"/>
    <w:rsid w:val="5B491468"/>
    <w:rsid w:val="5BED5215"/>
    <w:rsid w:val="5DA705BB"/>
    <w:rsid w:val="60BE1C9D"/>
    <w:rsid w:val="60D0579B"/>
    <w:rsid w:val="62D469DF"/>
    <w:rsid w:val="688F0753"/>
    <w:rsid w:val="693F7F32"/>
    <w:rsid w:val="6A335D38"/>
    <w:rsid w:val="6B605B74"/>
    <w:rsid w:val="6DDF3506"/>
    <w:rsid w:val="777B7F98"/>
    <w:rsid w:val="77AD3040"/>
    <w:rsid w:val="79780536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00" w:after="200" w:line="360" w:lineRule="auto"/>
      <w:ind w:left="575" w:hanging="575"/>
      <w:jc w:val="center"/>
      <w:outlineLvl w:val="1"/>
    </w:pPr>
    <w:rPr>
      <w:rFonts w:ascii="仿宋_GB2312" w:hAnsi="仿宋_GB2312" w:eastAsia="宋体"/>
      <w:b/>
      <w:sz w:val="32"/>
      <w:lang w:val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 w:hAnsi="Courier New" w:eastAsia="宋体"/>
      <w:kern w:val="2"/>
      <w:sz w:val="21"/>
      <w:lang w:val="en-US" w:eastAsia="zh-CN"/>
    </w:rPr>
  </w:style>
  <w:style w:type="paragraph" w:styleId="5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 First Indent 2"/>
    <w:basedOn w:val="5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1118</Words>
  <Characters>1194</Characters>
  <Lines>1</Lines>
  <Paragraphs>1</Paragraphs>
  <TotalTime>0</TotalTime>
  <ScaleCrop>false</ScaleCrop>
  <LinksUpToDate>false</LinksUpToDate>
  <CharactersWithSpaces>1195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2025-01-21T08:12:59Z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CA21BD76DDF24F2FB718F7DE3D11A61A</vt:lpwstr>
  </property>
  <property fmtid="{D5CDD505-2E9C-101B-9397-08002B2CF9AE}" pid="4" name="KSOTemplateDocerSaveRecord">
    <vt:lpwstr>eyJoZGlkIjoiN2I0ZWYxNzNmNGZiZjBlYjFmMTdlZTkxNWUxMzEzNWEiLCJ1c2VySWQiOiIyMzI3NTkxNTMifQ==</vt:lpwstr>
  </property>
</Properties>
</file>