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1AB66">
      <w:pPr>
        <w:jc w:val="center"/>
        <w:rPr>
          <w:b/>
        </w:rPr>
      </w:pPr>
      <w:r>
        <w:rPr>
          <w:rFonts w:hint="eastAsia"/>
          <w:b/>
        </w:rPr>
        <w:t>供应商未</w:t>
      </w:r>
      <w:r>
        <w:rPr>
          <w:rFonts w:hint="eastAsia"/>
          <w:b/>
          <w:lang w:val="en-US" w:eastAsia="zh-CN"/>
        </w:rPr>
        <w:t>中标</w:t>
      </w:r>
      <w:r>
        <w:rPr>
          <w:rFonts w:hint="eastAsia"/>
          <w:b/>
        </w:rPr>
        <w:t>情况说明</w:t>
      </w:r>
    </w:p>
    <w:p w14:paraId="06E32FD2">
      <w:pPr>
        <w:rPr>
          <w:rFonts w:hint="eastAsia"/>
        </w:rPr>
      </w:pPr>
    </w:p>
    <w:p w14:paraId="785F4A72">
      <w:pPr>
        <w:spacing w:line="360" w:lineRule="auto"/>
        <w:ind w:firstLine="420" w:firstLineChars="200"/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THZB-24AC36122</w:t>
      </w:r>
    </w:p>
    <w:p w14:paraId="35C6E103">
      <w:pPr>
        <w:spacing w:line="360" w:lineRule="auto"/>
        <w:ind w:firstLine="420" w:firstLineChars="200"/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科学器材-无线互动数码生物显微镜系统</w:t>
      </w:r>
    </w:p>
    <w:p w14:paraId="03DC760F">
      <w:pPr>
        <w:spacing w:line="360" w:lineRule="auto"/>
        <w:ind w:firstLine="420" w:firstLineChars="20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标项一：科学器材-无线互动数码生物显微镜系统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4064"/>
        <w:gridCol w:w="3532"/>
      </w:tblGrid>
      <w:tr w14:paraId="127A7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</w:tcPr>
          <w:p w14:paraId="5751B70B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序号</w:t>
            </w:r>
          </w:p>
        </w:tc>
        <w:tc>
          <w:tcPr>
            <w:tcW w:w="4064" w:type="dxa"/>
          </w:tcPr>
          <w:p w14:paraId="39A964CC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单位名称</w:t>
            </w:r>
          </w:p>
        </w:tc>
        <w:tc>
          <w:tcPr>
            <w:tcW w:w="3532" w:type="dxa"/>
          </w:tcPr>
          <w:p w14:paraId="5C142505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未中标理由</w:t>
            </w:r>
          </w:p>
        </w:tc>
      </w:tr>
      <w:tr w14:paraId="531E8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36EE610F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4064" w:type="dxa"/>
            <w:vAlign w:val="center"/>
          </w:tcPr>
          <w:p w14:paraId="1CA37FC3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童童（杭州余杭）教育科技有限公司</w:t>
            </w:r>
          </w:p>
        </w:tc>
        <w:tc>
          <w:tcPr>
            <w:tcW w:w="3532" w:type="dxa"/>
          </w:tcPr>
          <w:p w14:paraId="24973A50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4774D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13AE79EB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4064" w:type="dxa"/>
            <w:vAlign w:val="center"/>
          </w:tcPr>
          <w:p w14:paraId="72E650DC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杭州凡添教育科技有限公司</w:t>
            </w:r>
          </w:p>
        </w:tc>
        <w:tc>
          <w:tcPr>
            <w:tcW w:w="3532" w:type="dxa"/>
          </w:tcPr>
          <w:p w14:paraId="3110A5FB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2040E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4CB21AE4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4064" w:type="dxa"/>
            <w:vAlign w:val="center"/>
          </w:tcPr>
          <w:p w14:paraId="68EB298E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杭州育达科技有限公司</w:t>
            </w:r>
          </w:p>
        </w:tc>
        <w:tc>
          <w:tcPr>
            <w:tcW w:w="3532" w:type="dxa"/>
          </w:tcPr>
          <w:p w14:paraId="18C46B70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</w:tbl>
    <w:p w14:paraId="1093A54A">
      <w:pPr>
        <w:jc w:val="center"/>
        <w:rPr>
          <w:rFonts w:hint="eastAsia"/>
          <w:b/>
        </w:rPr>
      </w:pPr>
    </w:p>
    <w:p w14:paraId="0E123CB1"/>
    <w:p w14:paraId="1C020BEE">
      <w:r>
        <w:rPr>
          <w:rFonts w:hint="eastAsia"/>
        </w:rPr>
        <w:t>备注：</w:t>
      </w:r>
      <w:r>
        <w:t>若标段废标，可对整个标段废标情况说明即可。</w:t>
      </w:r>
    </w:p>
    <w:p w14:paraId="0068EA31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A4A1B49">
      <w:pPr>
        <w:bidi w:val="0"/>
        <w:rPr>
          <w:rFonts w:hint="eastAsia"/>
          <w:lang w:val="en-US" w:eastAsia="zh-CN"/>
        </w:rPr>
      </w:pPr>
    </w:p>
    <w:p w14:paraId="59878FEE">
      <w:pPr>
        <w:bidi w:val="0"/>
        <w:rPr>
          <w:rFonts w:hint="eastAsia"/>
          <w:lang w:val="en-US" w:eastAsia="zh-CN"/>
        </w:rPr>
      </w:pPr>
    </w:p>
    <w:p w14:paraId="2D2278C9">
      <w:pPr>
        <w:bidi w:val="0"/>
        <w:rPr>
          <w:rFonts w:hint="eastAsia"/>
          <w:lang w:val="en-US" w:eastAsia="zh-CN"/>
        </w:rPr>
      </w:pPr>
    </w:p>
    <w:p w14:paraId="6CF3A4BE">
      <w:pPr>
        <w:bidi w:val="0"/>
        <w:rPr>
          <w:rFonts w:hint="eastAsia"/>
          <w:lang w:val="en-US" w:eastAsia="zh-CN"/>
        </w:rPr>
      </w:pPr>
      <w:bookmarkStart w:id="0" w:name="_GoBack"/>
      <w:bookmarkEnd w:id="0"/>
    </w:p>
    <w:p w14:paraId="699B549E">
      <w:pPr>
        <w:bidi w:val="0"/>
        <w:rPr>
          <w:rFonts w:hint="eastAsia"/>
          <w:lang w:val="en-US" w:eastAsia="zh-CN"/>
        </w:rPr>
      </w:pPr>
    </w:p>
    <w:p w14:paraId="2BA1DC91">
      <w:pPr>
        <w:bidi w:val="0"/>
        <w:rPr>
          <w:rFonts w:hint="eastAsia"/>
          <w:lang w:val="en-US" w:eastAsia="zh-CN"/>
        </w:rPr>
      </w:pPr>
    </w:p>
    <w:p w14:paraId="2EAD0A92">
      <w:pPr>
        <w:bidi w:val="0"/>
        <w:rPr>
          <w:rFonts w:hint="eastAsia"/>
          <w:lang w:val="en-US" w:eastAsia="zh-CN"/>
        </w:rPr>
      </w:pPr>
    </w:p>
    <w:p w14:paraId="5854D73A">
      <w:pPr>
        <w:tabs>
          <w:tab w:val="left" w:pos="3573"/>
        </w:tabs>
        <w:bidi w:val="0"/>
        <w:jc w:val="left"/>
        <w:rPr>
          <w:rFonts w:hint="eastAsia"/>
          <w:lang w:val="en-US" w:eastAsia="zh-CN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EAA1B0"/>
    <w:multiLevelType w:val="multilevel"/>
    <w:tmpl w:val="9DEAA1B0"/>
    <w:lvl w:ilvl="0" w:tentative="0">
      <w:start w:val="1"/>
      <w:numFmt w:val="chineseCounting"/>
      <w:suff w:val="nothing"/>
      <w:lvlText w:val="第%1章 "/>
      <w:lvlJc w:val="left"/>
      <w:pPr>
        <w:ind w:left="0" w:firstLine="402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%2、"/>
      <w:lvlJc w:val="left"/>
      <w:pPr>
        <w:ind w:left="0" w:firstLine="402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0ZWYxNzNmNGZiZjBlYjFmMTdlZTkxNWUxMzEzNWEifQ=="/>
  </w:docVars>
  <w:rsids>
    <w:rsidRoot w:val="00BB4DE2"/>
    <w:rsid w:val="002D7097"/>
    <w:rsid w:val="00507446"/>
    <w:rsid w:val="00A3330A"/>
    <w:rsid w:val="00B3445D"/>
    <w:rsid w:val="00BB4DE2"/>
    <w:rsid w:val="00C90B6B"/>
    <w:rsid w:val="064D3240"/>
    <w:rsid w:val="0AE76668"/>
    <w:rsid w:val="0BCD6106"/>
    <w:rsid w:val="0C4228A0"/>
    <w:rsid w:val="0F1709E2"/>
    <w:rsid w:val="0F3A1949"/>
    <w:rsid w:val="10572899"/>
    <w:rsid w:val="105E5FA2"/>
    <w:rsid w:val="11A72468"/>
    <w:rsid w:val="121115A1"/>
    <w:rsid w:val="135B5D3C"/>
    <w:rsid w:val="1589517F"/>
    <w:rsid w:val="173D2AD0"/>
    <w:rsid w:val="18B032A6"/>
    <w:rsid w:val="18D3671D"/>
    <w:rsid w:val="1E5D4998"/>
    <w:rsid w:val="1EDD70E6"/>
    <w:rsid w:val="200B5BD5"/>
    <w:rsid w:val="22C23751"/>
    <w:rsid w:val="28875C80"/>
    <w:rsid w:val="29F37D13"/>
    <w:rsid w:val="29FC1193"/>
    <w:rsid w:val="2D5B4C3B"/>
    <w:rsid w:val="2E4118F5"/>
    <w:rsid w:val="30D67822"/>
    <w:rsid w:val="368B78F6"/>
    <w:rsid w:val="37BD3AB6"/>
    <w:rsid w:val="3AE762F4"/>
    <w:rsid w:val="3D8A5D30"/>
    <w:rsid w:val="3E3C1B05"/>
    <w:rsid w:val="3E8B4673"/>
    <w:rsid w:val="3FB10FA8"/>
    <w:rsid w:val="431307EC"/>
    <w:rsid w:val="456C2410"/>
    <w:rsid w:val="478D314A"/>
    <w:rsid w:val="48E62EDB"/>
    <w:rsid w:val="4AA769A1"/>
    <w:rsid w:val="4ACD49B7"/>
    <w:rsid w:val="4B060FCC"/>
    <w:rsid w:val="52B10EF2"/>
    <w:rsid w:val="52B218DD"/>
    <w:rsid w:val="536F67A1"/>
    <w:rsid w:val="53733CA2"/>
    <w:rsid w:val="53976774"/>
    <w:rsid w:val="53B91BEA"/>
    <w:rsid w:val="546D21DB"/>
    <w:rsid w:val="54DF6E61"/>
    <w:rsid w:val="55B82C9B"/>
    <w:rsid w:val="566C3FD8"/>
    <w:rsid w:val="592E3413"/>
    <w:rsid w:val="5B491468"/>
    <w:rsid w:val="5BED5215"/>
    <w:rsid w:val="5DA705BB"/>
    <w:rsid w:val="60BE1C9D"/>
    <w:rsid w:val="60D0579B"/>
    <w:rsid w:val="62D469DF"/>
    <w:rsid w:val="645D15EA"/>
    <w:rsid w:val="67730E79"/>
    <w:rsid w:val="688F0753"/>
    <w:rsid w:val="6A335D38"/>
    <w:rsid w:val="6B605B74"/>
    <w:rsid w:val="6CC45EBD"/>
    <w:rsid w:val="6D406BAD"/>
    <w:rsid w:val="6DDF3506"/>
    <w:rsid w:val="6E1502A5"/>
    <w:rsid w:val="75BC1721"/>
    <w:rsid w:val="777B7F98"/>
    <w:rsid w:val="79780536"/>
    <w:rsid w:val="7CDB206E"/>
    <w:rsid w:val="7D75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0"/>
      </w:numPr>
      <w:tabs>
        <w:tab w:val="left" w:pos="432"/>
      </w:tabs>
      <w:spacing w:before="340" w:beforeLines="0" w:after="330" w:afterLines="0" w:line="480" w:lineRule="auto"/>
      <w:ind w:left="432" w:hanging="432"/>
      <w:outlineLvl w:val="0"/>
    </w:pPr>
    <w:rPr>
      <w:b/>
      <w:kern w:val="44"/>
      <w:sz w:val="32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numPr>
        <w:ilvl w:val="1"/>
        <w:numId w:val="1"/>
      </w:numPr>
      <w:spacing w:before="200" w:after="200" w:line="360" w:lineRule="auto"/>
      <w:ind w:left="575" w:hanging="575"/>
      <w:jc w:val="center"/>
      <w:outlineLvl w:val="1"/>
    </w:pPr>
    <w:rPr>
      <w:rFonts w:ascii="仿宋_GB2312" w:hAnsi="仿宋_GB2312" w:eastAsia="宋体"/>
      <w:b/>
      <w:sz w:val="32"/>
      <w:lang w:val="zh-CN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autoRedefine/>
    <w:qFormat/>
    <w:uiPriority w:val="0"/>
    <w:pPr>
      <w:widowControl/>
      <w:adjustRightInd w:val="0"/>
      <w:snapToGrid w:val="0"/>
      <w:spacing w:line="480" w:lineRule="exact"/>
      <w:ind w:firstLine="567"/>
    </w:pPr>
    <w:rPr>
      <w:rFonts w:ascii="宋体" w:hAnsi="Courier New" w:eastAsia="宋体"/>
      <w:kern w:val="2"/>
      <w:sz w:val="21"/>
      <w:lang w:val="en-US" w:eastAsia="zh-CN"/>
    </w:rPr>
  </w:style>
  <w:style w:type="paragraph" w:styleId="5">
    <w:name w:val="Body Text Indent"/>
    <w:basedOn w:val="1"/>
    <w:autoRedefine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6">
    <w:name w:val="Body Text First Indent 2"/>
    <w:basedOn w:val="5"/>
    <w:autoRedefine/>
    <w:qFormat/>
    <w:uiPriority w:val="99"/>
    <w:pPr>
      <w:widowControl/>
      <w:spacing w:afterLines="100" w:line="360" w:lineRule="auto"/>
      <w:ind w:left="200" w:firstLine="210" w:firstLineChars="200"/>
      <w:jc w:val="left"/>
    </w:pPr>
    <w:rPr>
      <w:kern w:val="28"/>
      <w:lang w:val="zh-CN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semiHidden/>
    <w:unhideWhenUsed/>
    <w:qFormat/>
    <w:uiPriority w:val="99"/>
    <w:rPr>
      <w:color w:val="0000FF"/>
      <w:u w:val="single"/>
    </w:rPr>
  </w:style>
  <w:style w:type="character" w:customStyle="1" w:styleId="11">
    <w:name w:val="font11"/>
    <w:basedOn w:val="9"/>
    <w:autoRedefine/>
    <w:qFormat/>
    <w:uiPriority w:val="0"/>
    <w:rPr>
      <w:rFonts w:ascii="Arial" w:hAnsi="Arial" w:cs="Arial"/>
      <w:color w:val="333333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154</Characters>
  <Lines>1</Lines>
  <Paragraphs>1</Paragraphs>
  <TotalTime>0</TotalTime>
  <ScaleCrop>false</ScaleCrop>
  <LinksUpToDate>false</LinksUpToDate>
  <CharactersWithSpaces>154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j</cp:lastModifiedBy>
  <dcterms:modified xsi:type="dcterms:W3CDTF">2024-12-05T07:57:49Z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CA21BD76DDF24F2FB718F7DE3D11A61A</vt:lpwstr>
  </property>
</Properties>
</file>