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3B2C50">
      <w:pPr>
        <w:spacing w:line="500" w:lineRule="exact"/>
        <w:jc w:val="right"/>
        <w:rPr>
          <w:rFonts w:ascii="宋体" w:hAnsi="宋体"/>
          <w:b/>
          <w:caps/>
          <w:color w:val="auto"/>
          <w:sz w:val="44"/>
          <w:szCs w:val="44"/>
          <w:highlight w:val="none"/>
        </w:rPr>
      </w:pPr>
    </w:p>
    <w:p w14:paraId="0BC3AA6E">
      <w:pPr>
        <w:spacing w:line="360" w:lineRule="auto"/>
        <w:jc w:val="center"/>
        <w:rPr>
          <w:rFonts w:hint="eastAsia" w:ascii="宋体" w:hAnsi="宋体" w:eastAsia="宋体"/>
          <w:b/>
          <w:color w:val="auto"/>
          <w:sz w:val="52"/>
          <w:szCs w:val="52"/>
          <w:highlight w:val="none"/>
          <w:lang w:val="en-US" w:eastAsia="zh-CN"/>
        </w:rPr>
      </w:pPr>
    </w:p>
    <w:p w14:paraId="5EF24615">
      <w:pPr>
        <w:spacing w:line="360" w:lineRule="auto"/>
        <w:jc w:val="center"/>
        <w:rPr>
          <w:rFonts w:hint="default" w:ascii="宋体" w:hAnsi="宋体" w:eastAsia="宋体"/>
          <w:b/>
          <w:color w:val="auto"/>
          <w:sz w:val="44"/>
          <w:szCs w:val="44"/>
          <w:highlight w:val="none"/>
          <w:lang w:val="en-US" w:eastAsia="zh-CN"/>
        </w:rPr>
      </w:pPr>
      <w:r>
        <w:rPr>
          <w:rFonts w:hint="eastAsia" w:ascii="宋体" w:hAnsi="宋体" w:eastAsia="宋体"/>
          <w:b/>
          <w:color w:val="auto"/>
          <w:sz w:val="52"/>
          <w:szCs w:val="52"/>
          <w:highlight w:val="none"/>
          <w:lang w:val="en-US" w:eastAsia="zh-CN"/>
        </w:rPr>
        <w:t>永吉县2024年黑土地保护</w:t>
      </w:r>
      <w:bookmarkStart w:id="223" w:name="_GoBack"/>
      <w:bookmarkEnd w:id="223"/>
      <w:r>
        <w:rPr>
          <w:rFonts w:hint="eastAsia" w:ascii="宋体" w:hAnsi="宋体" w:eastAsia="宋体"/>
          <w:b/>
          <w:color w:val="auto"/>
          <w:sz w:val="52"/>
          <w:szCs w:val="52"/>
          <w:highlight w:val="none"/>
          <w:lang w:val="en-US" w:eastAsia="zh-CN"/>
        </w:rPr>
        <w:t>利用项目</w:t>
      </w:r>
      <w:r>
        <w:rPr>
          <w:rFonts w:hint="eastAsia" w:ascii="宋体" w:hAnsi="宋体"/>
          <w:b/>
          <w:color w:val="auto"/>
          <w:sz w:val="52"/>
          <w:szCs w:val="52"/>
          <w:highlight w:val="none"/>
          <w:lang w:val="en-US" w:eastAsia="zh-CN"/>
        </w:rPr>
        <w:t>堆沤有机肥+抛洒服务（二标段）</w:t>
      </w:r>
    </w:p>
    <w:p w14:paraId="5F0572EC">
      <w:pPr>
        <w:spacing w:line="360" w:lineRule="auto"/>
        <w:jc w:val="center"/>
        <w:rPr>
          <w:rFonts w:ascii="宋体" w:hAnsi="宋体"/>
          <w:b/>
          <w:color w:val="auto"/>
          <w:sz w:val="44"/>
          <w:szCs w:val="44"/>
          <w:highlight w:val="none"/>
        </w:rPr>
      </w:pPr>
    </w:p>
    <w:p w14:paraId="1DFE4C04">
      <w:pPr>
        <w:spacing w:line="360" w:lineRule="auto"/>
        <w:rPr>
          <w:rFonts w:ascii="宋体" w:hAnsi="宋体"/>
          <w:b/>
          <w:color w:val="auto"/>
          <w:sz w:val="44"/>
          <w:szCs w:val="44"/>
          <w:highlight w:val="none"/>
        </w:rPr>
      </w:pPr>
    </w:p>
    <w:p w14:paraId="22BFB727">
      <w:pPr>
        <w:tabs>
          <w:tab w:val="left" w:pos="1989"/>
          <w:tab w:val="center" w:pos="4204"/>
        </w:tabs>
        <w:spacing w:line="360" w:lineRule="auto"/>
        <w:jc w:val="center"/>
        <w:rPr>
          <w:rFonts w:hint="eastAsia" w:ascii="宋体" w:hAnsi="宋体" w:eastAsia="宋体"/>
          <w:b/>
          <w:color w:val="auto"/>
          <w:sz w:val="52"/>
          <w:szCs w:val="52"/>
          <w:highlight w:val="none"/>
          <w:lang w:eastAsia="zh-CN"/>
        </w:rPr>
      </w:pPr>
      <w:r>
        <w:rPr>
          <w:rFonts w:hint="eastAsia" w:ascii="宋体" w:hAnsi="宋体"/>
          <w:b/>
          <w:color w:val="auto"/>
          <w:sz w:val="52"/>
          <w:szCs w:val="52"/>
          <w:highlight w:val="none"/>
        </w:rPr>
        <w:t>招标文件</w:t>
      </w:r>
      <w:r>
        <w:rPr>
          <w:rFonts w:hint="eastAsia" w:ascii="宋体" w:hAnsi="宋体"/>
          <w:b/>
          <w:color w:val="auto"/>
          <w:sz w:val="52"/>
          <w:szCs w:val="52"/>
          <w:highlight w:val="none"/>
          <w:lang w:eastAsia="zh-CN"/>
        </w:rPr>
        <w:t>（</w:t>
      </w:r>
      <w:r>
        <w:rPr>
          <w:rFonts w:hint="eastAsia" w:ascii="宋体" w:hAnsi="宋体"/>
          <w:b/>
          <w:color w:val="auto"/>
          <w:sz w:val="52"/>
          <w:szCs w:val="52"/>
          <w:highlight w:val="none"/>
          <w:lang w:val="en-US" w:eastAsia="zh-CN"/>
        </w:rPr>
        <w:t>公开招标</w:t>
      </w:r>
      <w:r>
        <w:rPr>
          <w:rFonts w:hint="eastAsia" w:ascii="宋体" w:hAnsi="宋体"/>
          <w:b/>
          <w:color w:val="auto"/>
          <w:sz w:val="52"/>
          <w:szCs w:val="52"/>
          <w:highlight w:val="none"/>
          <w:lang w:eastAsia="zh-CN"/>
        </w:rPr>
        <w:t>）</w:t>
      </w:r>
    </w:p>
    <w:p w14:paraId="026B4A37">
      <w:pPr>
        <w:spacing w:line="360" w:lineRule="auto"/>
        <w:rPr>
          <w:rFonts w:ascii="宋体" w:hAnsi="宋体"/>
          <w:b/>
          <w:color w:val="auto"/>
          <w:sz w:val="52"/>
          <w:szCs w:val="52"/>
          <w:highlight w:val="none"/>
        </w:rPr>
      </w:pPr>
    </w:p>
    <w:p w14:paraId="06635CC1">
      <w:pPr>
        <w:spacing w:line="360" w:lineRule="auto"/>
        <w:rPr>
          <w:rFonts w:ascii="宋体" w:hAnsi="宋体"/>
          <w:b/>
          <w:color w:val="auto"/>
          <w:sz w:val="28"/>
          <w:szCs w:val="28"/>
          <w:highlight w:val="none"/>
        </w:rPr>
      </w:pPr>
    </w:p>
    <w:p w14:paraId="03534612">
      <w:pPr>
        <w:tabs>
          <w:tab w:val="left" w:pos="5760"/>
        </w:tabs>
        <w:spacing w:line="360" w:lineRule="auto"/>
        <w:jc w:val="left"/>
        <w:rPr>
          <w:rFonts w:ascii="宋体" w:hAnsi="宋体"/>
          <w:b/>
          <w:color w:val="auto"/>
          <w:sz w:val="28"/>
          <w:szCs w:val="28"/>
          <w:highlight w:val="none"/>
        </w:rPr>
      </w:pPr>
    </w:p>
    <w:p w14:paraId="4EE12DCA">
      <w:pPr>
        <w:tabs>
          <w:tab w:val="left" w:pos="5760"/>
        </w:tabs>
        <w:spacing w:line="360" w:lineRule="auto"/>
        <w:jc w:val="left"/>
        <w:rPr>
          <w:rFonts w:ascii="宋体" w:hAnsi="宋体"/>
          <w:b/>
          <w:color w:val="auto"/>
          <w:sz w:val="28"/>
          <w:szCs w:val="28"/>
          <w:highlight w:val="none"/>
        </w:rPr>
      </w:pPr>
    </w:p>
    <w:p w14:paraId="65EA65C2">
      <w:pPr>
        <w:spacing w:line="360" w:lineRule="auto"/>
        <w:jc w:val="center"/>
        <w:rPr>
          <w:rFonts w:ascii="宋体" w:hAnsi="宋体"/>
          <w:b/>
          <w:color w:val="auto"/>
          <w:sz w:val="28"/>
          <w:szCs w:val="28"/>
          <w:highlight w:val="none"/>
        </w:rPr>
      </w:pPr>
    </w:p>
    <w:p w14:paraId="2C9C7AB7">
      <w:pPr>
        <w:spacing w:line="360" w:lineRule="auto"/>
        <w:jc w:val="center"/>
        <w:rPr>
          <w:rFonts w:ascii="宋体" w:hAnsi="宋体"/>
          <w:b/>
          <w:color w:val="auto"/>
          <w:sz w:val="28"/>
          <w:szCs w:val="28"/>
          <w:highlight w:val="none"/>
        </w:rPr>
      </w:pPr>
    </w:p>
    <w:p w14:paraId="5358EB8C">
      <w:pPr>
        <w:spacing w:line="360" w:lineRule="auto"/>
        <w:rPr>
          <w:rFonts w:hint="default" w:ascii="宋体" w:hAnsi="宋体" w:eastAsia="宋体"/>
          <w:b/>
          <w:color w:val="auto"/>
          <w:sz w:val="32"/>
          <w:szCs w:val="32"/>
          <w:highlight w:val="none"/>
          <w:u w:val="single"/>
          <w:lang w:val="en-US" w:eastAsia="zh-CN"/>
        </w:rPr>
      </w:pPr>
      <w:r>
        <w:rPr>
          <w:rFonts w:hint="eastAsia" w:ascii="宋体" w:hAnsi="宋体"/>
          <w:b/>
          <w:color w:val="auto"/>
          <w:sz w:val="32"/>
          <w:szCs w:val="32"/>
          <w:highlight w:val="none"/>
        </w:rPr>
        <w:t>项目编号：采购计划-[2025]-00049号-1</w:t>
      </w:r>
      <w:r>
        <w:rPr>
          <w:rFonts w:hint="eastAsia" w:ascii="宋体" w:hAnsi="宋体"/>
          <w:b/>
          <w:color w:val="auto"/>
          <w:sz w:val="32"/>
          <w:szCs w:val="32"/>
          <w:highlight w:val="none"/>
          <w:lang w:val="en-US" w:eastAsia="zh-CN"/>
        </w:rPr>
        <w:t>-1</w:t>
      </w:r>
    </w:p>
    <w:p w14:paraId="2E0484F8">
      <w:pPr>
        <w:spacing w:line="360" w:lineRule="auto"/>
        <w:rPr>
          <w:rFonts w:hint="eastAsia" w:ascii="宋体" w:hAnsi="宋体" w:eastAsia="宋体"/>
          <w:b/>
          <w:color w:val="auto"/>
          <w:sz w:val="32"/>
          <w:szCs w:val="32"/>
          <w:highlight w:val="none"/>
          <w:u w:val="single"/>
          <w:lang w:eastAsia="zh-CN"/>
        </w:rPr>
      </w:pPr>
      <w:r>
        <w:rPr>
          <w:rFonts w:hint="eastAsia" w:ascii="宋体" w:hAnsi="宋体"/>
          <w:b/>
          <w:color w:val="auto"/>
          <w:sz w:val="32"/>
          <w:szCs w:val="32"/>
          <w:highlight w:val="none"/>
        </w:rPr>
        <w:t>项目名称：</w:t>
      </w:r>
      <w:r>
        <w:rPr>
          <w:rFonts w:hint="eastAsia" w:ascii="宋体" w:hAnsi="宋体"/>
          <w:b/>
          <w:color w:val="auto"/>
          <w:sz w:val="32"/>
          <w:szCs w:val="32"/>
          <w:highlight w:val="none"/>
          <w:lang w:val="en-US" w:eastAsia="zh-CN"/>
        </w:rPr>
        <w:t>永吉县2024年黑土地保护利用项目堆沤有机肥+抛洒服务（二标段）</w:t>
      </w:r>
    </w:p>
    <w:p w14:paraId="68629D29">
      <w:pPr>
        <w:spacing w:line="360" w:lineRule="auto"/>
        <w:rPr>
          <w:rFonts w:hint="eastAsia" w:ascii="宋体" w:hAnsi="宋体" w:eastAsia="宋体"/>
          <w:b/>
          <w:color w:val="auto"/>
          <w:sz w:val="32"/>
          <w:szCs w:val="32"/>
          <w:highlight w:val="none"/>
          <w:u w:val="single"/>
          <w:lang w:eastAsia="zh-CN"/>
        </w:rPr>
      </w:pPr>
      <w:r>
        <w:rPr>
          <w:rFonts w:hint="eastAsia" w:ascii="宋体" w:hAnsi="宋体"/>
          <w:b/>
          <w:color w:val="auto"/>
          <w:sz w:val="32"/>
          <w:szCs w:val="32"/>
          <w:highlight w:val="none"/>
        </w:rPr>
        <w:t>采购人名称：</w:t>
      </w:r>
      <w:r>
        <w:rPr>
          <w:rFonts w:hint="eastAsia" w:ascii="宋体" w:hAnsi="宋体"/>
          <w:b/>
          <w:color w:val="auto"/>
          <w:sz w:val="32"/>
          <w:szCs w:val="32"/>
          <w:highlight w:val="none"/>
          <w:lang w:val="en-US" w:eastAsia="zh-CN"/>
        </w:rPr>
        <w:t>永吉县农业技术推广总站</w:t>
      </w:r>
    </w:p>
    <w:p w14:paraId="434AEE27">
      <w:pPr>
        <w:spacing w:line="360" w:lineRule="auto"/>
        <w:rPr>
          <w:rFonts w:hint="eastAsia" w:ascii="宋体" w:hAnsi="宋体" w:eastAsia="宋体"/>
          <w:b/>
          <w:color w:val="auto"/>
          <w:sz w:val="28"/>
          <w:szCs w:val="28"/>
          <w:highlight w:val="none"/>
          <w:u w:val="single"/>
          <w:lang w:eastAsia="zh-CN"/>
        </w:rPr>
      </w:pPr>
      <w:r>
        <w:rPr>
          <w:rFonts w:hint="eastAsia" w:ascii="宋体" w:hAnsi="宋体"/>
          <w:b/>
          <w:color w:val="auto"/>
          <w:sz w:val="32"/>
          <w:szCs w:val="32"/>
          <w:highlight w:val="none"/>
        </w:rPr>
        <w:t>采购代理机构名称：</w:t>
      </w:r>
      <w:r>
        <w:rPr>
          <w:rFonts w:hint="eastAsia" w:ascii="宋体" w:hAnsi="宋体"/>
          <w:b/>
          <w:color w:val="auto"/>
          <w:sz w:val="32"/>
          <w:szCs w:val="32"/>
          <w:highlight w:val="none"/>
          <w:u w:val="single"/>
          <w:lang w:eastAsia="zh-CN"/>
        </w:rPr>
        <w:t>吉林市中铭建设项目管理有限公司</w:t>
      </w:r>
    </w:p>
    <w:p w14:paraId="0365E980">
      <w:pPr>
        <w:spacing w:line="360" w:lineRule="auto"/>
        <w:jc w:val="center"/>
        <w:rPr>
          <w:rFonts w:ascii="宋体" w:hAnsi="宋体"/>
          <w:b/>
          <w:color w:val="auto"/>
          <w:sz w:val="32"/>
          <w:szCs w:val="32"/>
          <w:highlight w:val="none"/>
          <w:lang w:val="zh-CN"/>
        </w:rPr>
      </w:pPr>
      <w:r>
        <w:rPr>
          <w:rFonts w:hint="eastAsia" w:ascii="宋体" w:hAnsi="宋体"/>
          <w:b/>
          <w:color w:val="auto"/>
          <w:sz w:val="32"/>
          <w:szCs w:val="32"/>
          <w:highlight w:val="none"/>
          <w:u w:val="single"/>
        </w:rPr>
        <w:t>20</w:t>
      </w:r>
      <w:r>
        <w:rPr>
          <w:rFonts w:hint="eastAsia" w:ascii="宋体" w:hAnsi="宋体"/>
          <w:b/>
          <w:color w:val="auto"/>
          <w:sz w:val="32"/>
          <w:szCs w:val="32"/>
          <w:highlight w:val="none"/>
          <w:u w:val="single"/>
          <w:lang w:val="en-US" w:eastAsia="zh-CN"/>
        </w:rPr>
        <w:t>25</w:t>
      </w:r>
      <w:r>
        <w:rPr>
          <w:rFonts w:hint="eastAsia" w:ascii="宋体" w:hAnsi="宋体"/>
          <w:b/>
          <w:color w:val="auto"/>
          <w:sz w:val="32"/>
          <w:szCs w:val="32"/>
          <w:highlight w:val="none"/>
          <w:lang w:val="zh-CN"/>
        </w:rPr>
        <w:t>年</w:t>
      </w:r>
      <w:r>
        <w:rPr>
          <w:rFonts w:hint="eastAsia" w:ascii="宋体" w:hAnsi="宋体"/>
          <w:b/>
          <w:color w:val="auto"/>
          <w:sz w:val="32"/>
          <w:szCs w:val="32"/>
          <w:highlight w:val="none"/>
          <w:u w:val="single"/>
          <w:lang w:val="en-US" w:eastAsia="zh-CN"/>
        </w:rPr>
        <w:t>.04</w:t>
      </w:r>
      <w:r>
        <w:rPr>
          <w:rFonts w:hint="eastAsia" w:ascii="宋体" w:hAnsi="宋体"/>
          <w:b/>
          <w:color w:val="auto"/>
          <w:sz w:val="32"/>
          <w:szCs w:val="32"/>
          <w:highlight w:val="none"/>
          <w:lang w:val="zh-CN"/>
        </w:rPr>
        <w:t>月</w:t>
      </w:r>
    </w:p>
    <w:p w14:paraId="4FA5DD55">
      <w:pPr>
        <w:rPr>
          <w:rFonts w:hint="eastAsia" w:ascii="宋体" w:hAnsi="宋体"/>
          <w:b/>
          <w:bCs/>
          <w:color w:val="auto"/>
          <w:sz w:val="44"/>
          <w:szCs w:val="44"/>
          <w:highlight w:val="none"/>
          <w:lang w:val="zh-CN"/>
        </w:rPr>
      </w:pPr>
      <w:bookmarkStart w:id="0" w:name="_Hlt101233737"/>
      <w:bookmarkEnd w:id="0"/>
      <w:bookmarkStart w:id="1" w:name="_Hlt101843627"/>
      <w:bookmarkEnd w:id="1"/>
      <w:r>
        <w:rPr>
          <w:rFonts w:hint="eastAsia" w:ascii="宋体" w:hAnsi="宋体"/>
          <w:b/>
          <w:bCs/>
          <w:color w:val="auto"/>
          <w:sz w:val="44"/>
          <w:szCs w:val="44"/>
          <w:highlight w:val="none"/>
          <w:lang w:val="zh-CN"/>
        </w:rPr>
        <w:br w:type="page"/>
      </w:r>
    </w:p>
    <w:p w14:paraId="6120FBF9">
      <w:pPr>
        <w:keepNext/>
        <w:keepLines/>
        <w:widowControl/>
        <w:spacing w:before="240" w:line="360" w:lineRule="auto"/>
        <w:jc w:val="center"/>
        <w:rPr>
          <w:rFonts w:ascii="宋体" w:hAnsi="宋体"/>
          <w:b/>
          <w:color w:val="auto"/>
          <w:kern w:val="0"/>
          <w:sz w:val="28"/>
          <w:szCs w:val="28"/>
          <w:highlight w:val="none"/>
          <w:lang w:val="zh-CN"/>
        </w:rPr>
      </w:pPr>
      <w:r>
        <w:rPr>
          <w:rFonts w:hint="eastAsia" w:ascii="宋体" w:hAnsi="宋体"/>
          <w:b/>
          <w:bCs/>
          <w:color w:val="auto"/>
          <w:sz w:val="44"/>
          <w:szCs w:val="44"/>
          <w:highlight w:val="none"/>
          <w:lang w:val="zh-CN"/>
        </w:rPr>
        <w:t>目  录</w:t>
      </w:r>
    </w:p>
    <w:p w14:paraId="0D892C70">
      <w:pPr>
        <w:pStyle w:val="39"/>
        <w:tabs>
          <w:tab w:val="right" w:leader="dot" w:pos="8302"/>
        </w:tabs>
        <w:spacing w:before="0" w:after="0" w:line="600" w:lineRule="auto"/>
        <w:jc w:val="center"/>
        <w:rPr>
          <w:rStyle w:val="66"/>
          <w:rFonts w:ascii="宋体" w:hAnsi="宋体" w:cs="宋体"/>
          <w:color w:val="auto"/>
          <w:sz w:val="24"/>
          <w:szCs w:val="24"/>
          <w:highlight w:val="none"/>
        </w:rPr>
      </w:pPr>
      <w:r>
        <w:rPr>
          <w:rFonts w:hint="eastAsia" w:ascii="宋体" w:hAnsi="宋体" w:cs="宋体"/>
          <w:color w:val="auto"/>
          <w:kern w:val="0"/>
          <w:sz w:val="28"/>
          <w:szCs w:val="28"/>
          <w:highlight w:val="none"/>
        </w:rPr>
        <w:fldChar w:fldCharType="begin"/>
      </w:r>
      <w:r>
        <w:rPr>
          <w:rFonts w:hint="eastAsia" w:ascii="宋体" w:hAnsi="宋体" w:cs="宋体"/>
          <w:color w:val="auto"/>
          <w:kern w:val="0"/>
          <w:sz w:val="28"/>
          <w:szCs w:val="28"/>
          <w:highlight w:val="none"/>
        </w:rPr>
        <w:instrText xml:space="preserve"> TOC \o "1-3" \h \z \u </w:instrText>
      </w:r>
      <w:r>
        <w:rPr>
          <w:rFonts w:hint="eastAsia" w:ascii="宋体" w:hAnsi="宋体" w:cs="宋体"/>
          <w:color w:val="auto"/>
          <w:kern w:val="0"/>
          <w:sz w:val="28"/>
          <w:szCs w:val="28"/>
          <w:highlight w:val="none"/>
        </w:rPr>
        <w:fldChar w:fldCharType="separate"/>
      </w:r>
      <w:r>
        <w:rPr>
          <w:color w:val="auto"/>
          <w:highlight w:val="none"/>
        </w:rPr>
        <w:fldChar w:fldCharType="begin"/>
      </w:r>
      <w:r>
        <w:rPr>
          <w:color w:val="auto"/>
          <w:highlight w:val="none"/>
        </w:rPr>
        <w:instrText xml:space="preserve"> HYPERLINK \l "_Toc534185398" </w:instrText>
      </w:r>
      <w:r>
        <w:rPr>
          <w:color w:val="auto"/>
          <w:highlight w:val="none"/>
        </w:rPr>
        <w:fldChar w:fldCharType="separate"/>
      </w:r>
      <w:r>
        <w:rPr>
          <w:rStyle w:val="66"/>
          <w:rFonts w:hint="eastAsia" w:ascii="宋体" w:hAnsi="宋体" w:cs="宋体"/>
          <w:color w:val="auto"/>
          <w:sz w:val="24"/>
          <w:szCs w:val="24"/>
          <w:highlight w:val="none"/>
        </w:rPr>
        <w:t>第一章 招标公告</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rPr>
        <w:t>1</w:t>
      </w:r>
      <w:r>
        <w:rPr>
          <w:rStyle w:val="66"/>
          <w:rFonts w:hint="eastAsia" w:ascii="宋体" w:hAnsi="宋体" w:cs="宋体"/>
          <w:color w:val="auto"/>
          <w:sz w:val="24"/>
          <w:szCs w:val="24"/>
          <w:highlight w:val="none"/>
        </w:rPr>
        <w:fldChar w:fldCharType="end"/>
      </w:r>
    </w:p>
    <w:p w14:paraId="019B1106">
      <w:pPr>
        <w:pStyle w:val="39"/>
        <w:tabs>
          <w:tab w:val="right" w:leader="dot" w:pos="8302"/>
        </w:tabs>
        <w:spacing w:before="0" w:after="0" w:line="600" w:lineRule="auto"/>
        <w:jc w:val="center"/>
        <w:rPr>
          <w:rStyle w:val="66"/>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"_Toc534185399" </w:instrText>
      </w:r>
      <w:r>
        <w:rPr>
          <w:color w:val="auto"/>
          <w:highlight w:val="none"/>
        </w:rPr>
        <w:fldChar w:fldCharType="separate"/>
      </w:r>
      <w:r>
        <w:rPr>
          <w:rStyle w:val="66"/>
          <w:rFonts w:hint="eastAsia" w:ascii="宋体" w:hAnsi="宋体" w:cs="宋体"/>
          <w:color w:val="auto"/>
          <w:sz w:val="24"/>
          <w:szCs w:val="24"/>
          <w:highlight w:val="none"/>
        </w:rPr>
        <w:t>第二章 投标须知</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lang w:val="en-US" w:eastAsia="zh-CN"/>
        </w:rPr>
        <w:t>4</w:t>
      </w:r>
      <w:r>
        <w:rPr>
          <w:rStyle w:val="66"/>
          <w:rFonts w:hint="eastAsia" w:ascii="宋体" w:hAnsi="宋体" w:cs="宋体"/>
          <w:color w:val="auto"/>
          <w:sz w:val="24"/>
          <w:szCs w:val="24"/>
          <w:highlight w:val="none"/>
        </w:rPr>
        <w:fldChar w:fldCharType="end"/>
      </w:r>
    </w:p>
    <w:p w14:paraId="5B5403B1">
      <w:pPr>
        <w:pStyle w:val="39"/>
        <w:tabs>
          <w:tab w:val="right" w:leader="dot" w:pos="8302"/>
        </w:tabs>
        <w:spacing w:before="0" w:after="0" w:line="600" w:lineRule="auto"/>
        <w:jc w:val="center"/>
        <w:rPr>
          <w:rStyle w:val="66"/>
          <w:rFonts w:hint="eastAsia"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\l "_Toc534185409" </w:instrText>
      </w:r>
      <w:r>
        <w:rPr>
          <w:color w:val="auto"/>
          <w:highlight w:val="none"/>
        </w:rPr>
        <w:fldChar w:fldCharType="separate"/>
      </w:r>
      <w:r>
        <w:rPr>
          <w:rStyle w:val="66"/>
          <w:rFonts w:hint="eastAsia" w:ascii="宋体" w:hAnsi="宋体" w:cs="宋体"/>
          <w:color w:val="auto"/>
          <w:sz w:val="24"/>
          <w:szCs w:val="24"/>
          <w:highlight w:val="none"/>
        </w:rPr>
        <w:t>第三章 资格审查要求及相关证明材料</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rPr>
        <w:t>1</w:t>
      </w:r>
      <w:r>
        <w:rPr>
          <w:rStyle w:val="66"/>
          <w:rFonts w:hint="eastAsia" w:ascii="宋体" w:hAnsi="宋体" w:cs="宋体"/>
          <w:color w:val="auto"/>
          <w:sz w:val="24"/>
          <w:szCs w:val="24"/>
          <w:highlight w:val="none"/>
        </w:rPr>
        <w:fldChar w:fldCharType="end"/>
      </w:r>
      <w:r>
        <w:rPr>
          <w:rStyle w:val="66"/>
          <w:rFonts w:hint="eastAsia" w:ascii="宋体" w:hAnsi="宋体" w:cs="宋体"/>
          <w:color w:val="auto"/>
          <w:sz w:val="24"/>
          <w:szCs w:val="24"/>
          <w:highlight w:val="none"/>
          <w:lang w:val="en-US" w:eastAsia="zh-CN"/>
        </w:rPr>
        <w:t>6</w:t>
      </w:r>
    </w:p>
    <w:p w14:paraId="314C836E">
      <w:pPr>
        <w:pStyle w:val="39"/>
        <w:tabs>
          <w:tab w:val="right" w:leader="dot" w:pos="8302"/>
        </w:tabs>
        <w:spacing w:before="0" w:after="0" w:line="600" w:lineRule="auto"/>
        <w:jc w:val="center"/>
        <w:rPr>
          <w:rStyle w:val="66"/>
          <w:rFonts w:hint="eastAsia"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\l "_Toc534185410" </w:instrText>
      </w:r>
      <w:r>
        <w:rPr>
          <w:color w:val="auto"/>
          <w:highlight w:val="none"/>
        </w:rPr>
        <w:fldChar w:fldCharType="separate"/>
      </w:r>
      <w:r>
        <w:rPr>
          <w:rStyle w:val="66"/>
          <w:rFonts w:hint="eastAsia" w:ascii="宋体" w:hAnsi="宋体" w:cs="宋体"/>
          <w:color w:val="auto"/>
          <w:sz w:val="24"/>
          <w:szCs w:val="24"/>
          <w:highlight w:val="none"/>
        </w:rPr>
        <w:t>第四章 投标人符合性要求及通过标准</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lang w:val="en-US" w:eastAsia="zh-CN"/>
        </w:rPr>
        <w:t>1</w:t>
      </w:r>
      <w:r>
        <w:rPr>
          <w:rStyle w:val="66"/>
          <w:rFonts w:hint="eastAsia" w:ascii="宋体" w:hAnsi="宋体" w:cs="宋体"/>
          <w:color w:val="auto"/>
          <w:sz w:val="24"/>
          <w:szCs w:val="24"/>
          <w:highlight w:val="none"/>
        </w:rPr>
        <w:fldChar w:fldCharType="end"/>
      </w:r>
      <w:r>
        <w:rPr>
          <w:rStyle w:val="66"/>
          <w:rFonts w:hint="eastAsia" w:ascii="宋体" w:hAnsi="宋体" w:cs="宋体"/>
          <w:color w:val="auto"/>
          <w:sz w:val="24"/>
          <w:szCs w:val="24"/>
          <w:highlight w:val="none"/>
          <w:lang w:val="en-US" w:eastAsia="zh-CN"/>
        </w:rPr>
        <w:t>7</w:t>
      </w:r>
    </w:p>
    <w:p w14:paraId="61202060">
      <w:pPr>
        <w:pStyle w:val="39"/>
        <w:tabs>
          <w:tab w:val="right" w:leader="dot" w:pos="8302"/>
        </w:tabs>
        <w:spacing w:before="0" w:after="0" w:line="600" w:lineRule="auto"/>
        <w:jc w:val="center"/>
        <w:rPr>
          <w:rStyle w:val="66"/>
          <w:rFonts w:hint="eastAsia"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\l "_Toc534185411" </w:instrText>
      </w:r>
      <w:r>
        <w:rPr>
          <w:color w:val="auto"/>
          <w:highlight w:val="none"/>
        </w:rPr>
        <w:fldChar w:fldCharType="separate"/>
      </w:r>
      <w:r>
        <w:rPr>
          <w:rStyle w:val="66"/>
          <w:rFonts w:hint="eastAsia" w:ascii="宋体" w:hAnsi="宋体" w:cs="宋体"/>
          <w:color w:val="auto"/>
          <w:sz w:val="24"/>
          <w:szCs w:val="24"/>
          <w:highlight w:val="none"/>
        </w:rPr>
        <w:t>第五章 采购项目技术、服务及其他商务要求</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lang w:val="en-US" w:eastAsia="zh-CN"/>
        </w:rPr>
        <w:t>1</w:t>
      </w:r>
      <w:r>
        <w:rPr>
          <w:rStyle w:val="66"/>
          <w:rFonts w:hint="eastAsia" w:ascii="宋体" w:hAnsi="宋体" w:cs="宋体"/>
          <w:color w:val="auto"/>
          <w:sz w:val="24"/>
          <w:szCs w:val="24"/>
          <w:highlight w:val="none"/>
        </w:rPr>
        <w:fldChar w:fldCharType="end"/>
      </w:r>
      <w:r>
        <w:rPr>
          <w:rStyle w:val="66"/>
          <w:rFonts w:hint="eastAsia" w:ascii="宋体" w:hAnsi="宋体" w:cs="宋体"/>
          <w:color w:val="auto"/>
          <w:sz w:val="24"/>
          <w:szCs w:val="24"/>
          <w:highlight w:val="none"/>
          <w:lang w:val="en-US" w:eastAsia="zh-CN"/>
        </w:rPr>
        <w:t>8</w:t>
      </w:r>
    </w:p>
    <w:p w14:paraId="286DA3DC">
      <w:pPr>
        <w:pStyle w:val="39"/>
        <w:tabs>
          <w:tab w:val="right" w:leader="dot" w:pos="8302"/>
        </w:tabs>
        <w:spacing w:before="0" w:after="0" w:line="600" w:lineRule="auto"/>
        <w:jc w:val="center"/>
        <w:rPr>
          <w:rStyle w:val="66"/>
          <w:rFonts w:hint="default"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"_Toc534185417" </w:instrText>
      </w:r>
      <w:r>
        <w:rPr>
          <w:color w:val="auto"/>
          <w:highlight w:val="none"/>
        </w:rPr>
        <w:fldChar w:fldCharType="separate"/>
      </w:r>
      <w:r>
        <w:rPr>
          <w:rStyle w:val="66"/>
          <w:rFonts w:hint="eastAsia" w:ascii="宋体" w:hAnsi="宋体" w:cs="宋体"/>
          <w:color w:val="auto"/>
          <w:sz w:val="24"/>
          <w:szCs w:val="24"/>
          <w:highlight w:val="none"/>
        </w:rPr>
        <w:t>第六章 评标办法</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rPr>
        <w:fldChar w:fldCharType="end"/>
      </w:r>
      <w:r>
        <w:rPr>
          <w:rStyle w:val="66"/>
          <w:rFonts w:hint="eastAsia" w:ascii="宋体" w:hAnsi="宋体" w:cs="宋体"/>
          <w:color w:val="auto"/>
          <w:sz w:val="24"/>
          <w:szCs w:val="24"/>
          <w:highlight w:val="none"/>
          <w:lang w:val="en-US" w:eastAsia="zh-CN"/>
        </w:rPr>
        <w:t>20</w:t>
      </w:r>
    </w:p>
    <w:p w14:paraId="45ED7983">
      <w:pPr>
        <w:pStyle w:val="39"/>
        <w:tabs>
          <w:tab w:val="right" w:leader="dot" w:pos="8302"/>
        </w:tabs>
        <w:spacing w:before="0" w:after="0" w:line="600" w:lineRule="auto"/>
        <w:jc w:val="center"/>
        <w:rPr>
          <w:rStyle w:val="66"/>
          <w:rFonts w:hint="default"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"_Toc534185424" </w:instrText>
      </w:r>
      <w:r>
        <w:rPr>
          <w:color w:val="auto"/>
          <w:highlight w:val="none"/>
        </w:rPr>
        <w:fldChar w:fldCharType="separate"/>
      </w:r>
      <w:r>
        <w:rPr>
          <w:rStyle w:val="66"/>
          <w:rFonts w:hint="eastAsia" w:ascii="宋体" w:hAnsi="宋体" w:cs="宋体"/>
          <w:color w:val="auto"/>
          <w:sz w:val="24"/>
          <w:szCs w:val="24"/>
          <w:highlight w:val="none"/>
        </w:rPr>
        <w:t>第七章 合同主要条款</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rPr>
        <w:fldChar w:fldCharType="end"/>
      </w:r>
      <w:r>
        <w:rPr>
          <w:rStyle w:val="66"/>
          <w:rFonts w:hint="eastAsia" w:ascii="宋体" w:hAnsi="宋体" w:cs="宋体"/>
          <w:color w:val="auto"/>
          <w:sz w:val="24"/>
          <w:szCs w:val="24"/>
          <w:highlight w:val="none"/>
          <w:lang w:val="en-US" w:eastAsia="zh-CN"/>
        </w:rPr>
        <w:t>33</w:t>
      </w:r>
    </w:p>
    <w:p w14:paraId="7C407839">
      <w:pPr>
        <w:pStyle w:val="39"/>
        <w:tabs>
          <w:tab w:val="right" w:leader="dot" w:pos="8302"/>
        </w:tabs>
        <w:spacing w:before="0" w:after="0" w:line="600" w:lineRule="auto"/>
        <w:jc w:val="center"/>
        <w:rPr>
          <w:rStyle w:val="66"/>
          <w:rFonts w:hint="default"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"_Toc534185436" </w:instrText>
      </w:r>
      <w:r>
        <w:rPr>
          <w:color w:val="auto"/>
          <w:highlight w:val="none"/>
        </w:rPr>
        <w:fldChar w:fldCharType="separate"/>
      </w:r>
      <w:r>
        <w:rPr>
          <w:rStyle w:val="66"/>
          <w:rFonts w:hint="eastAsia" w:ascii="宋体" w:hAnsi="宋体" w:cs="宋体"/>
          <w:color w:val="auto"/>
          <w:sz w:val="24"/>
          <w:szCs w:val="24"/>
          <w:highlight w:val="none"/>
        </w:rPr>
        <w:t>第八章 投标文件格式</w:t>
      </w:r>
      <w:r>
        <w:rPr>
          <w:rStyle w:val="66"/>
          <w:rFonts w:hint="eastAsia" w:ascii="宋体" w:hAnsi="宋体" w:cs="宋体"/>
          <w:color w:val="auto"/>
          <w:sz w:val="24"/>
          <w:szCs w:val="24"/>
          <w:highlight w:val="none"/>
        </w:rPr>
        <w:tab/>
      </w:r>
      <w:r>
        <w:rPr>
          <w:rStyle w:val="66"/>
          <w:rFonts w:hint="eastAsia" w:ascii="宋体" w:hAnsi="宋体" w:cs="宋体"/>
          <w:color w:val="auto"/>
          <w:sz w:val="24"/>
          <w:szCs w:val="24"/>
          <w:highlight w:val="none"/>
        </w:rPr>
        <w:fldChar w:fldCharType="end"/>
      </w:r>
      <w:r>
        <w:rPr>
          <w:rStyle w:val="66"/>
          <w:rFonts w:hint="eastAsia" w:ascii="宋体" w:hAnsi="宋体" w:cs="宋体"/>
          <w:color w:val="auto"/>
          <w:sz w:val="24"/>
          <w:szCs w:val="24"/>
          <w:highlight w:val="none"/>
          <w:lang w:val="en-US" w:eastAsia="zh-CN"/>
        </w:rPr>
        <w:t>35</w:t>
      </w:r>
    </w:p>
    <w:p w14:paraId="5B22874B">
      <w:pPr>
        <w:pStyle w:val="39"/>
        <w:tabs>
          <w:tab w:val="right" w:leader="dot" w:pos="8302"/>
        </w:tabs>
        <w:spacing w:before="0" w:after="0" w:line="600" w:lineRule="auto"/>
        <w:jc w:val="center"/>
        <w:rPr>
          <w:rStyle w:val="66"/>
          <w:rFonts w:hint="default" w:ascii="宋体" w:hAnsi="宋体" w:eastAsia="宋体" w:cs="宋体"/>
          <w:color w:val="auto"/>
          <w:sz w:val="24"/>
          <w:szCs w:val="24"/>
          <w:highlight w:val="none"/>
          <w:lang w:val="en-US" w:eastAsia="zh-CN"/>
        </w:rPr>
      </w:pPr>
      <w:r>
        <w:rPr>
          <w:rStyle w:val="66"/>
          <w:rFonts w:hint="eastAsia" w:ascii="宋体" w:hAnsi="宋体" w:cs="宋体"/>
          <w:color w:val="auto"/>
          <w:sz w:val="24"/>
          <w:szCs w:val="24"/>
          <w:highlight w:val="none"/>
        </w:rPr>
        <w:t>第九章 附件...........................................</w:t>
      </w:r>
      <w:r>
        <w:rPr>
          <w:rStyle w:val="66"/>
          <w:rFonts w:hint="eastAsia" w:ascii="宋体" w:hAnsi="宋体" w:cs="宋体"/>
          <w:color w:val="auto"/>
          <w:sz w:val="24"/>
          <w:szCs w:val="24"/>
          <w:highlight w:val="none"/>
          <w:lang w:val="en-US" w:eastAsia="zh-CN"/>
        </w:rPr>
        <w:t>.</w:t>
      </w:r>
      <w:r>
        <w:rPr>
          <w:rStyle w:val="66"/>
          <w:rFonts w:hint="eastAsia" w:ascii="宋体" w:hAnsi="宋体" w:cs="宋体"/>
          <w:color w:val="auto"/>
          <w:sz w:val="24"/>
          <w:szCs w:val="24"/>
          <w:highlight w:val="none"/>
        </w:rPr>
        <w:t>............</w:t>
      </w:r>
      <w:r>
        <w:rPr>
          <w:rStyle w:val="66"/>
          <w:rFonts w:hint="eastAsia" w:ascii="宋体" w:hAnsi="宋体" w:cs="宋体"/>
          <w:color w:val="auto"/>
          <w:sz w:val="24"/>
          <w:szCs w:val="24"/>
          <w:highlight w:val="none"/>
          <w:lang w:val="en-US" w:eastAsia="zh-CN"/>
        </w:rPr>
        <w:t>57</w:t>
      </w:r>
    </w:p>
    <w:p w14:paraId="143C6507">
      <w:pPr>
        <w:pStyle w:val="13"/>
        <w:spacing w:line="600" w:lineRule="auto"/>
        <w:jc w:val="center"/>
        <w:rPr>
          <w:color w:val="auto"/>
          <w:highlight w:val="none"/>
          <w:lang w:val="zh-CN"/>
        </w:rPr>
      </w:pPr>
      <w:r>
        <w:rPr>
          <w:rFonts w:hint="eastAsia" w:ascii="宋体" w:hAnsi="宋体" w:cs="宋体"/>
          <w:color w:val="auto"/>
          <w:highlight w:val="none"/>
          <w:lang w:val="zh-CN"/>
        </w:rPr>
        <w:fldChar w:fldCharType="end"/>
      </w:r>
      <w:bookmarkStart w:id="2" w:name="_Toc534185398"/>
      <w:bookmarkStart w:id="3" w:name="_Toc472517906"/>
    </w:p>
    <w:p w14:paraId="4C0ED5C7">
      <w:pPr>
        <w:spacing w:line="360" w:lineRule="auto"/>
        <w:jc w:val="center"/>
        <w:rPr>
          <w:rFonts w:ascii="宋体" w:hAnsi="宋体"/>
          <w:b/>
          <w:bCs/>
          <w:color w:val="auto"/>
          <w:sz w:val="44"/>
          <w:szCs w:val="44"/>
          <w:highlight w:val="none"/>
        </w:rPr>
        <w:sectPr>
          <w:headerReference r:id="rId3" w:type="even"/>
          <w:footerReference r:id="rId4" w:type="even"/>
          <w:pgSz w:w="11906" w:h="16838"/>
          <w:pgMar w:top="1440" w:right="1080" w:bottom="1440" w:left="1080" w:header="851" w:footer="992" w:gutter="0"/>
          <w:cols w:space="720" w:num="1"/>
          <w:docGrid w:linePitch="312" w:charSpace="0"/>
        </w:sectPr>
      </w:pPr>
    </w:p>
    <w:p w14:paraId="3F7F28F0">
      <w:pPr>
        <w:spacing w:line="360" w:lineRule="auto"/>
        <w:jc w:val="center"/>
        <w:rPr>
          <w:rFonts w:ascii="宋体" w:hAnsi="宋体"/>
          <w:color w:val="auto"/>
          <w:sz w:val="28"/>
          <w:szCs w:val="28"/>
          <w:highlight w:val="none"/>
        </w:rPr>
      </w:pPr>
      <w:r>
        <w:rPr>
          <w:rFonts w:hint="eastAsia" w:ascii="宋体" w:hAnsi="宋体"/>
          <w:b/>
          <w:bCs/>
          <w:color w:val="auto"/>
          <w:sz w:val="44"/>
          <w:szCs w:val="44"/>
          <w:highlight w:val="none"/>
        </w:rPr>
        <w:t xml:space="preserve">第一章 </w:t>
      </w:r>
      <w:bookmarkEnd w:id="2"/>
      <w:bookmarkEnd w:id="3"/>
      <w:bookmarkStart w:id="4" w:name="_Toc35393789"/>
      <w:bookmarkStart w:id="5" w:name="_Toc28359001"/>
      <w:bookmarkStart w:id="6" w:name="OLE_LINK2"/>
      <w:bookmarkStart w:id="7" w:name="OLE_LINK1"/>
      <w:r>
        <w:rPr>
          <w:rFonts w:hint="eastAsia" w:ascii="宋体" w:hAnsi="宋体"/>
          <w:b/>
          <w:bCs/>
          <w:color w:val="auto"/>
          <w:sz w:val="44"/>
          <w:szCs w:val="44"/>
          <w:highlight w:val="none"/>
        </w:rPr>
        <w:t>招标公告</w:t>
      </w:r>
      <w:bookmarkEnd w:id="4"/>
      <w:bookmarkEnd w:id="5"/>
    </w:p>
    <w:p w14:paraId="75229D4C">
      <w:pPr>
        <w:spacing w:line="360" w:lineRule="auto"/>
        <w:rPr>
          <w:rFonts w:ascii="宋体" w:hAnsi="宋体"/>
          <w:color w:val="auto"/>
          <w:szCs w:val="21"/>
          <w:highlight w:val="none"/>
        </w:rPr>
      </w:pPr>
      <w:r>
        <w:rPr>
          <w:rFonts w:hint="eastAsia" w:ascii="宋体" w:hAnsi="宋体"/>
          <w:b/>
          <w:bCs/>
          <w:color w:val="auto"/>
          <w:szCs w:val="21"/>
          <w:highlight w:val="none"/>
        </w:rPr>
        <w:t>项目概况</w:t>
      </w:r>
    </w:p>
    <w:p w14:paraId="6C46846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u w:val="single"/>
          <w:lang w:eastAsia="zh-CN"/>
        </w:rPr>
        <w:t>永吉县2024年黑土地保护利用项目</w:t>
      </w:r>
      <w:r>
        <w:rPr>
          <w:rFonts w:hint="eastAsia" w:ascii="宋体" w:hAnsi="宋体"/>
          <w:color w:val="auto"/>
          <w:szCs w:val="21"/>
          <w:highlight w:val="none"/>
          <w:u w:val="single"/>
          <w:lang w:val="en-US" w:eastAsia="zh-CN"/>
        </w:rPr>
        <w:t>堆沤有机肥+抛洒服务（二标段）</w:t>
      </w:r>
      <w:r>
        <w:rPr>
          <w:rFonts w:hint="eastAsia" w:ascii="宋体" w:hAnsi="宋体"/>
          <w:color w:val="auto"/>
          <w:szCs w:val="21"/>
          <w:highlight w:val="none"/>
        </w:rPr>
        <w:t>招标项目的潜在投标人应在“政采云”平台（https://www.zcygov.cn/）获取</w:t>
      </w:r>
      <w:r>
        <w:rPr>
          <w:rFonts w:hint="eastAsia" w:ascii="宋体" w:hAnsi="宋体"/>
          <w:color w:val="auto"/>
          <w:szCs w:val="21"/>
          <w:highlight w:val="none"/>
          <w:lang w:val="en-US" w:eastAsia="zh-CN"/>
        </w:rPr>
        <w:t>招标</w:t>
      </w:r>
      <w:r>
        <w:rPr>
          <w:rFonts w:hint="eastAsia" w:ascii="宋体" w:hAnsi="宋体"/>
          <w:color w:val="auto"/>
          <w:szCs w:val="21"/>
          <w:highlight w:val="none"/>
        </w:rPr>
        <w:t>文件，并于</w:t>
      </w:r>
      <w:r>
        <w:rPr>
          <w:rFonts w:hint="eastAsia" w:ascii="宋体" w:hAnsi="宋体"/>
          <w:color w:val="auto"/>
          <w:szCs w:val="21"/>
          <w:highlight w:val="none"/>
          <w:u w:val="single"/>
        </w:rPr>
        <w:t>202</w:t>
      </w:r>
      <w:r>
        <w:rPr>
          <w:rFonts w:hint="eastAsia" w:ascii="宋体" w:hAnsi="宋体"/>
          <w:color w:val="auto"/>
          <w:szCs w:val="21"/>
          <w:highlight w:val="none"/>
          <w:u w:val="single"/>
          <w:lang w:val="en-US" w:eastAsia="zh-CN"/>
        </w:rPr>
        <w:t>5</w:t>
      </w:r>
      <w:r>
        <w:rPr>
          <w:rFonts w:hint="eastAsia" w:ascii="宋体" w:hAnsi="宋体"/>
          <w:color w:val="auto"/>
          <w:szCs w:val="21"/>
          <w:highlight w:val="none"/>
          <w:u w:val="single"/>
        </w:rPr>
        <w:t>年</w:t>
      </w:r>
      <w:r>
        <w:rPr>
          <w:rFonts w:hint="eastAsia" w:ascii="宋体" w:hAnsi="宋体"/>
          <w:color w:val="auto"/>
          <w:szCs w:val="21"/>
          <w:highlight w:val="none"/>
          <w:u w:val="single"/>
          <w:lang w:val="en-US" w:eastAsia="zh-CN"/>
        </w:rPr>
        <w:t>5</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13</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13时00</w:t>
      </w:r>
      <w:r>
        <w:rPr>
          <w:rFonts w:hint="eastAsia" w:ascii="宋体" w:hAnsi="宋体"/>
          <w:color w:val="auto"/>
          <w:szCs w:val="21"/>
          <w:highlight w:val="none"/>
          <w:u w:val="single"/>
        </w:rPr>
        <w:t>分</w:t>
      </w:r>
      <w:r>
        <w:rPr>
          <w:rFonts w:hint="eastAsia" w:ascii="宋体" w:hAnsi="宋体"/>
          <w:color w:val="auto"/>
          <w:szCs w:val="21"/>
          <w:highlight w:val="none"/>
        </w:rPr>
        <w:t>（北京时间）前递交投标文件。</w:t>
      </w:r>
    </w:p>
    <w:p w14:paraId="3774F4E7">
      <w:pPr>
        <w:pStyle w:val="4"/>
        <w:spacing w:before="0" w:after="0" w:line="360" w:lineRule="auto"/>
        <w:rPr>
          <w:rFonts w:ascii="宋体" w:hAnsi="宋体" w:eastAsia="宋体" w:cs="宋体"/>
          <w:b w:val="0"/>
          <w:color w:val="auto"/>
          <w:sz w:val="21"/>
          <w:szCs w:val="21"/>
          <w:highlight w:val="none"/>
        </w:rPr>
      </w:pPr>
      <w:bookmarkStart w:id="8" w:name="_Toc28359002"/>
      <w:bookmarkStart w:id="9" w:name="_Toc35393790"/>
      <w:bookmarkStart w:id="10" w:name="_Toc35393621"/>
      <w:bookmarkStart w:id="11" w:name="_Toc28359079"/>
      <w:bookmarkStart w:id="12" w:name="_Hlk24379207"/>
      <w:r>
        <w:rPr>
          <w:rFonts w:hint="eastAsia" w:ascii="宋体" w:hAnsi="宋体" w:eastAsia="宋体" w:cs="宋体"/>
          <w:bCs w:val="0"/>
          <w:color w:val="auto"/>
          <w:sz w:val="21"/>
          <w:szCs w:val="21"/>
          <w:highlight w:val="none"/>
        </w:rPr>
        <w:t>一、项目基本情况</w:t>
      </w:r>
      <w:bookmarkEnd w:id="8"/>
      <w:bookmarkEnd w:id="9"/>
      <w:bookmarkEnd w:id="10"/>
      <w:bookmarkEnd w:id="11"/>
    </w:p>
    <w:p w14:paraId="571844D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项目编号：采购计划-[2025]-00049号-1</w:t>
      </w:r>
      <w:r>
        <w:rPr>
          <w:rFonts w:hint="eastAsia" w:ascii="宋体" w:hAnsi="宋体"/>
          <w:color w:val="auto"/>
          <w:szCs w:val="21"/>
          <w:highlight w:val="none"/>
          <w:lang w:val="en-US" w:eastAsia="zh-CN"/>
        </w:rPr>
        <w:t>-1</w:t>
      </w:r>
      <w:r>
        <w:rPr>
          <w:rFonts w:hint="eastAsia" w:ascii="宋体" w:hAnsi="宋体"/>
          <w:color w:val="auto"/>
          <w:szCs w:val="21"/>
          <w:highlight w:val="none"/>
        </w:rPr>
        <w:t>；</w:t>
      </w:r>
    </w:p>
    <w:p w14:paraId="40FB508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lang w:eastAsia="zh-CN"/>
        </w:rPr>
        <w:t>采购</w:t>
      </w:r>
      <w:r>
        <w:rPr>
          <w:rFonts w:hint="eastAsia" w:ascii="宋体" w:hAnsi="宋体"/>
          <w:color w:val="auto"/>
          <w:szCs w:val="21"/>
          <w:highlight w:val="none"/>
          <w:lang w:val="en-US" w:eastAsia="zh-CN"/>
        </w:rPr>
        <w:t>计划文号</w:t>
      </w:r>
      <w:r>
        <w:rPr>
          <w:rFonts w:hint="eastAsia" w:ascii="宋体" w:hAnsi="宋体"/>
          <w:color w:val="auto"/>
          <w:szCs w:val="21"/>
          <w:highlight w:val="none"/>
        </w:rPr>
        <w:t>：采购计划-[2025]-00049号-</w:t>
      </w:r>
      <w:r>
        <w:rPr>
          <w:rFonts w:hint="eastAsia" w:ascii="宋体" w:hAnsi="宋体"/>
          <w:color w:val="auto"/>
          <w:szCs w:val="21"/>
          <w:highlight w:val="none"/>
          <w:lang w:val="en-US" w:eastAsia="zh-CN"/>
        </w:rPr>
        <w:t>2</w:t>
      </w:r>
      <w:r>
        <w:rPr>
          <w:rFonts w:hint="eastAsia" w:ascii="宋体" w:hAnsi="宋体"/>
          <w:color w:val="auto"/>
          <w:szCs w:val="21"/>
          <w:highlight w:val="none"/>
        </w:rPr>
        <w:t>；</w:t>
      </w:r>
    </w:p>
    <w:p w14:paraId="3F6D9E8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lang w:eastAsia="zh-CN"/>
        </w:rPr>
        <w:t>永吉县2024年黑土地保护利用项目</w:t>
      </w:r>
      <w:r>
        <w:rPr>
          <w:rFonts w:hint="eastAsia" w:ascii="宋体" w:hAnsi="宋体"/>
          <w:color w:val="auto"/>
          <w:szCs w:val="21"/>
          <w:highlight w:val="none"/>
          <w:lang w:val="en-US" w:eastAsia="zh-CN"/>
        </w:rPr>
        <w:t>堆沤有机肥+抛洒服务（二标段）</w:t>
      </w:r>
      <w:r>
        <w:rPr>
          <w:rFonts w:hint="eastAsia" w:ascii="宋体" w:hAnsi="宋体"/>
          <w:color w:val="auto"/>
          <w:szCs w:val="21"/>
          <w:highlight w:val="none"/>
        </w:rPr>
        <w:t>；</w:t>
      </w:r>
    </w:p>
    <w:bookmarkEnd w:id="12"/>
    <w:p w14:paraId="1D9FE52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预算金额：</w:t>
      </w:r>
      <w:r>
        <w:rPr>
          <w:rFonts w:hint="eastAsia" w:ascii="宋体" w:hAnsi="宋体"/>
          <w:color w:val="auto"/>
          <w:szCs w:val="21"/>
          <w:highlight w:val="none"/>
          <w:lang w:val="en-US" w:eastAsia="zh-CN"/>
        </w:rPr>
        <w:t>131.25万</w:t>
      </w:r>
      <w:r>
        <w:rPr>
          <w:rFonts w:hint="eastAsia" w:ascii="宋体" w:hAnsi="宋体"/>
          <w:color w:val="auto"/>
          <w:szCs w:val="21"/>
          <w:highlight w:val="none"/>
        </w:rPr>
        <w:t>元；</w:t>
      </w:r>
    </w:p>
    <w:p w14:paraId="7108CE0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最高限价：</w:t>
      </w:r>
      <w:r>
        <w:rPr>
          <w:rFonts w:hint="eastAsia" w:ascii="宋体" w:hAnsi="宋体"/>
          <w:color w:val="auto"/>
          <w:szCs w:val="21"/>
          <w:highlight w:val="none"/>
          <w:lang w:val="en-US" w:eastAsia="zh-CN"/>
        </w:rPr>
        <w:t>131.25万</w:t>
      </w:r>
      <w:r>
        <w:rPr>
          <w:rFonts w:hint="eastAsia" w:ascii="宋体" w:hAnsi="宋体"/>
          <w:color w:val="auto"/>
          <w:szCs w:val="21"/>
          <w:highlight w:val="none"/>
        </w:rPr>
        <w:t>元；</w:t>
      </w:r>
    </w:p>
    <w:p w14:paraId="6AC2F19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采购需求：</w:t>
      </w:r>
    </w:p>
    <w:p w14:paraId="1D2938F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（1）标的名称：</w:t>
      </w:r>
      <w:r>
        <w:rPr>
          <w:rFonts w:hint="eastAsia" w:ascii="宋体" w:hAnsi="宋体"/>
          <w:color w:val="auto"/>
          <w:szCs w:val="21"/>
          <w:highlight w:val="none"/>
          <w:lang w:eastAsia="zh-CN"/>
        </w:rPr>
        <w:t>永吉县2024年黑土地保护利用项目</w:t>
      </w:r>
      <w:r>
        <w:rPr>
          <w:rFonts w:hint="eastAsia" w:ascii="宋体" w:hAnsi="宋体"/>
          <w:color w:val="auto"/>
          <w:szCs w:val="21"/>
          <w:highlight w:val="none"/>
          <w:lang w:val="en-US" w:eastAsia="zh-CN"/>
        </w:rPr>
        <w:t>堆沤有机肥+抛洒服务（二标段）</w:t>
      </w:r>
      <w:r>
        <w:rPr>
          <w:rFonts w:hint="eastAsia" w:ascii="宋体" w:hAnsi="宋体"/>
          <w:color w:val="auto"/>
          <w:szCs w:val="21"/>
          <w:highlight w:val="none"/>
        </w:rPr>
        <w:t>；</w:t>
      </w:r>
    </w:p>
    <w:p w14:paraId="3685C53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（2）招标范围（数量、简要技术需求或服务要求等）：</w:t>
      </w:r>
      <w:r>
        <w:rPr>
          <w:rFonts w:hint="eastAsia" w:ascii="宋体" w:hAnsi="宋体"/>
          <w:color w:val="auto"/>
          <w:szCs w:val="21"/>
          <w:highlight w:val="none"/>
          <w:lang w:eastAsia="zh-CN"/>
        </w:rPr>
        <w:t>永吉县2024年黑土地保护利用项目</w:t>
      </w:r>
      <w:r>
        <w:rPr>
          <w:rFonts w:hint="eastAsia" w:ascii="宋体" w:hAnsi="宋体"/>
          <w:color w:val="auto"/>
          <w:szCs w:val="21"/>
          <w:highlight w:val="none"/>
          <w:lang w:val="en-US" w:eastAsia="zh-CN"/>
        </w:rPr>
        <w:t>堆沤有机肥+抛洒服务（二标段）</w:t>
      </w:r>
      <w:r>
        <w:rPr>
          <w:rFonts w:hint="eastAsia" w:ascii="宋体" w:hAnsi="宋体"/>
          <w:color w:val="auto"/>
          <w:szCs w:val="21"/>
          <w:highlight w:val="none"/>
        </w:rPr>
        <w:t>全部内容，具体详见</w:t>
      </w:r>
      <w:r>
        <w:rPr>
          <w:rFonts w:hint="eastAsia" w:ascii="宋体" w:hAnsi="宋体"/>
          <w:color w:val="auto"/>
          <w:szCs w:val="21"/>
          <w:highlight w:val="none"/>
          <w:lang w:eastAsia="zh-CN"/>
        </w:rPr>
        <w:t>招标文件</w:t>
      </w:r>
      <w:r>
        <w:rPr>
          <w:rFonts w:hint="eastAsia" w:ascii="宋体" w:hAnsi="宋体"/>
          <w:color w:val="auto"/>
          <w:szCs w:val="21"/>
          <w:highlight w:val="none"/>
        </w:rPr>
        <w:t>第五章采购项目技术、服务及其他商务要求；</w:t>
      </w:r>
    </w:p>
    <w:p w14:paraId="02CD3E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w:t>
      </w:r>
      <w:r>
        <w:rPr>
          <w:rFonts w:hint="eastAsia" w:ascii="宋体" w:hAnsi="宋体"/>
          <w:color w:val="auto"/>
          <w:szCs w:val="21"/>
          <w:highlight w:val="none"/>
          <w:lang w:eastAsia="zh-CN"/>
        </w:rPr>
        <w:t>服务标准</w:t>
      </w:r>
      <w:r>
        <w:rPr>
          <w:rFonts w:hint="eastAsia" w:ascii="宋体" w:hAnsi="宋体"/>
          <w:color w:val="auto"/>
          <w:szCs w:val="21"/>
          <w:highlight w:val="none"/>
        </w:rPr>
        <w:t>：</w:t>
      </w:r>
    </w:p>
    <w:p w14:paraId="1FC1B051">
      <w:pPr>
        <w:spacing w:line="360" w:lineRule="auto"/>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1.堆沤有机肥质量符合《畜牧粪便堆沤技术规范》（NY/T3442-2019）</w:t>
      </w:r>
      <w:r>
        <w:rPr>
          <w:rFonts w:hint="eastAsia" w:ascii="宋体" w:hAnsi="宋体"/>
          <w:color w:val="auto"/>
          <w:szCs w:val="21"/>
          <w:highlight w:val="none"/>
          <w:lang w:val="en-US" w:eastAsia="zh-CN"/>
        </w:rPr>
        <w:t>及</w:t>
      </w:r>
      <w:r>
        <w:rPr>
          <w:rFonts w:hint="eastAsia" w:ascii="宋体" w:hAnsi="宋体"/>
          <w:color w:val="auto"/>
          <w:szCs w:val="21"/>
          <w:highlight w:val="none"/>
        </w:rPr>
        <w:t>国家相关的堆沤有机肥标准要求</w:t>
      </w:r>
      <w:r>
        <w:rPr>
          <w:rFonts w:hint="eastAsia" w:ascii="宋体" w:hAnsi="宋体"/>
          <w:color w:val="auto"/>
          <w:szCs w:val="21"/>
          <w:highlight w:val="none"/>
          <w:lang w:eastAsia="zh-CN"/>
        </w:rPr>
        <w:t>。</w:t>
      </w:r>
    </w:p>
    <w:p w14:paraId="3E7D01D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2.有机肥抛洒作业车辆须</w:t>
      </w:r>
      <w:r>
        <w:rPr>
          <w:rFonts w:hint="eastAsia" w:ascii="宋体" w:hAnsi="宋体"/>
          <w:color w:val="auto"/>
          <w:szCs w:val="21"/>
          <w:highlight w:val="none"/>
          <w:lang w:val="en-US" w:eastAsia="zh-CN"/>
        </w:rPr>
        <w:t>安装</w:t>
      </w:r>
      <w:r>
        <w:rPr>
          <w:rFonts w:hint="eastAsia" w:ascii="宋体" w:hAnsi="宋体"/>
          <w:color w:val="auto"/>
          <w:szCs w:val="21"/>
          <w:highlight w:val="none"/>
        </w:rPr>
        <w:t>终端监测设备，并接入吉林省农业机械化智慧云平台，确保各项数据的真实性、准确性和完整性；</w:t>
      </w:r>
    </w:p>
    <w:p w14:paraId="182C614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）项目实施地点：</w:t>
      </w:r>
      <w:r>
        <w:rPr>
          <w:rFonts w:hint="eastAsia" w:ascii="宋体" w:hAnsi="宋体"/>
          <w:color w:val="auto"/>
          <w:szCs w:val="21"/>
          <w:highlight w:val="none"/>
          <w:lang w:val="en-US" w:eastAsia="zh-CN"/>
        </w:rPr>
        <w:t>采购人</w:t>
      </w:r>
      <w:r>
        <w:rPr>
          <w:rFonts w:hint="eastAsia" w:ascii="宋体" w:hAnsi="宋体"/>
          <w:color w:val="auto"/>
          <w:szCs w:val="21"/>
          <w:highlight w:val="none"/>
        </w:rPr>
        <w:t>指定地点；</w:t>
      </w:r>
    </w:p>
    <w:p w14:paraId="0A23CA4D">
      <w:pPr>
        <w:pStyle w:val="58"/>
        <w:ind w:left="0" w:leftChars="0" w:firstLine="0" w:firstLineChars="0"/>
        <w:rPr>
          <w:rFonts w:hint="default" w:eastAsia="宋体"/>
          <w:color w:val="auto"/>
          <w:highlight w:val="none"/>
          <w:lang w:val="en-US" w:eastAsia="zh-CN"/>
        </w:rPr>
      </w:pPr>
      <w:r>
        <w:rPr>
          <w:rFonts w:hint="eastAsia" w:ascii="宋体" w:hAnsi="宋体"/>
          <w:color w:val="auto"/>
          <w:szCs w:val="21"/>
          <w:highlight w:val="none"/>
          <w:lang w:val="en-US" w:eastAsia="zh-CN"/>
        </w:rPr>
        <w:t xml:space="preserve">     (5) 采购数量：10500立方米（包括堆沤有机肥在项目区抛洒作业）。</w:t>
      </w:r>
    </w:p>
    <w:p w14:paraId="6144A93A">
      <w:pPr>
        <w:spacing w:line="360" w:lineRule="auto"/>
        <w:ind w:firstLine="420" w:firstLineChars="200"/>
        <w:rPr>
          <w:rFonts w:hint="eastAsia" w:ascii="宋体" w:hAnsi="宋体" w:eastAsia="宋体"/>
          <w:color w:val="auto"/>
          <w:szCs w:val="21"/>
          <w:highlight w:val="none"/>
          <w:u w:val="single"/>
          <w:lang w:eastAsia="zh-CN"/>
        </w:rPr>
      </w:pPr>
      <w:r>
        <w:rPr>
          <w:rFonts w:hint="eastAsia" w:ascii="宋体" w:hAnsi="宋体"/>
          <w:color w:val="auto"/>
          <w:szCs w:val="21"/>
          <w:highlight w:val="none"/>
        </w:rPr>
        <w:t>合同履行期限：</w:t>
      </w:r>
      <w:r>
        <w:rPr>
          <w:rFonts w:hint="eastAsia" w:ascii="宋体" w:hAnsi="宋体"/>
          <w:color w:val="auto"/>
          <w:szCs w:val="21"/>
          <w:highlight w:val="none"/>
        </w:rPr>
        <w:t>自合同签订之日起至</w:t>
      </w:r>
      <w:r>
        <w:rPr>
          <w:rFonts w:hint="eastAsia" w:ascii="宋体" w:hAnsi="宋体"/>
          <w:color w:val="auto"/>
          <w:szCs w:val="21"/>
          <w:highlight w:val="none"/>
          <w:lang w:val="en-US" w:eastAsia="zh-CN"/>
        </w:rPr>
        <w:t>2025</w:t>
      </w:r>
      <w:r>
        <w:rPr>
          <w:rFonts w:hint="eastAsia" w:ascii="宋体" w:hAnsi="宋体"/>
          <w:color w:val="auto"/>
          <w:szCs w:val="21"/>
          <w:highlight w:val="none"/>
        </w:rPr>
        <w:t>年</w:t>
      </w:r>
      <w:r>
        <w:rPr>
          <w:rFonts w:hint="eastAsia" w:ascii="宋体" w:hAnsi="宋体"/>
          <w:color w:val="auto"/>
          <w:szCs w:val="21"/>
          <w:highlight w:val="none"/>
          <w:lang w:val="en-US" w:eastAsia="zh-CN"/>
        </w:rPr>
        <w:t>12</w:t>
      </w:r>
      <w:r>
        <w:rPr>
          <w:rFonts w:hint="eastAsia" w:ascii="宋体" w:hAnsi="宋体"/>
          <w:color w:val="auto"/>
          <w:szCs w:val="21"/>
          <w:highlight w:val="none"/>
        </w:rPr>
        <w:t>月</w:t>
      </w:r>
      <w:r>
        <w:rPr>
          <w:rFonts w:hint="eastAsia" w:ascii="宋体" w:hAnsi="宋体"/>
          <w:color w:val="auto"/>
          <w:szCs w:val="21"/>
          <w:highlight w:val="none"/>
          <w:lang w:val="en-US" w:eastAsia="zh-CN"/>
        </w:rPr>
        <w:t>31</w:t>
      </w:r>
      <w:r>
        <w:rPr>
          <w:rFonts w:hint="eastAsia" w:ascii="宋体" w:hAnsi="宋体"/>
          <w:color w:val="auto"/>
          <w:szCs w:val="21"/>
          <w:highlight w:val="none"/>
        </w:rPr>
        <w:t>日</w:t>
      </w:r>
      <w:r>
        <w:rPr>
          <w:rFonts w:hint="eastAsia" w:ascii="宋体" w:hAnsi="宋体" w:cs="宋体"/>
          <w:color w:val="auto"/>
          <w:szCs w:val="21"/>
          <w:highlight w:val="none"/>
          <w:u w:val="none"/>
          <w:lang w:eastAsia="zh-CN"/>
        </w:rPr>
        <w:t>；</w:t>
      </w:r>
    </w:p>
    <w:p w14:paraId="43853C0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本项目不接受联合体投标。</w:t>
      </w:r>
    </w:p>
    <w:p w14:paraId="75C85789">
      <w:pPr>
        <w:pStyle w:val="4"/>
        <w:spacing w:before="0" w:after="0" w:line="360" w:lineRule="auto"/>
        <w:rPr>
          <w:rFonts w:ascii="宋体" w:hAnsi="宋体" w:eastAsia="宋体" w:cs="宋体"/>
          <w:b w:val="0"/>
          <w:color w:val="auto"/>
          <w:sz w:val="21"/>
          <w:szCs w:val="21"/>
          <w:highlight w:val="none"/>
        </w:rPr>
      </w:pPr>
      <w:bookmarkStart w:id="13" w:name="_Toc28359003"/>
      <w:bookmarkStart w:id="14" w:name="_Toc35393622"/>
      <w:bookmarkStart w:id="15" w:name="_Toc35393791"/>
      <w:bookmarkStart w:id="16" w:name="_Toc28359080"/>
      <w:r>
        <w:rPr>
          <w:rFonts w:hint="eastAsia" w:ascii="宋体" w:hAnsi="宋体" w:eastAsia="宋体" w:cs="宋体"/>
          <w:bCs w:val="0"/>
          <w:color w:val="auto"/>
          <w:sz w:val="21"/>
          <w:szCs w:val="21"/>
          <w:highlight w:val="none"/>
        </w:rPr>
        <w:t>二、申请人的资格要求</w:t>
      </w:r>
      <w:bookmarkEnd w:id="13"/>
      <w:bookmarkEnd w:id="14"/>
      <w:bookmarkEnd w:id="15"/>
      <w:bookmarkEnd w:id="16"/>
    </w:p>
    <w:p w14:paraId="0D94F76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1.满足《中华人民共和国政府采购法》第二十二条规定；</w:t>
      </w:r>
    </w:p>
    <w:p w14:paraId="1896A18E">
      <w:pPr>
        <w:spacing w:line="360" w:lineRule="auto"/>
        <w:ind w:firstLine="420" w:firstLineChars="200"/>
        <w:rPr>
          <w:rFonts w:hint="default" w:ascii="宋体" w:hAnsi="宋体"/>
          <w:color w:val="auto"/>
          <w:szCs w:val="21"/>
          <w:highlight w:val="none"/>
          <w:lang w:val="en-US"/>
        </w:rPr>
      </w:pPr>
      <w:bookmarkStart w:id="17" w:name="_Toc28359004"/>
      <w:bookmarkStart w:id="18" w:name="_Toc28359081"/>
      <w:r>
        <w:rPr>
          <w:rFonts w:hint="eastAsia" w:ascii="宋体" w:hAnsi="宋体"/>
          <w:color w:val="auto"/>
          <w:szCs w:val="21"/>
          <w:highlight w:val="none"/>
        </w:rPr>
        <w:t>2.落实政府采购政策需满足的资格要求：</w:t>
      </w:r>
      <w:r>
        <w:rPr>
          <w:rFonts w:hint="eastAsia" w:ascii="宋体" w:hAnsi="宋体"/>
          <w:color w:val="auto"/>
          <w:szCs w:val="21"/>
          <w:highlight w:val="none"/>
          <w:lang w:eastAsia="zh-CN"/>
        </w:rPr>
        <w:t>本项目属于专门面向中小企业采购项目，投标人应为中型企业或小型企业或微型企业；残疾人福利性单位、监狱单位视同小型、微型企业，享受本项目专门面向中小企业采购的政策；采购标的对应的中小企业划分标准所属行业为</w:t>
      </w:r>
      <w:r>
        <w:rPr>
          <w:rFonts w:hint="eastAsia" w:ascii="宋体" w:hAnsi="宋体"/>
          <w:color w:val="auto"/>
          <w:szCs w:val="21"/>
          <w:highlight w:val="none"/>
          <w:lang w:val="en-US" w:eastAsia="zh-CN"/>
        </w:rPr>
        <w:t>农业</w:t>
      </w:r>
      <w:r>
        <w:rPr>
          <w:rFonts w:hint="eastAsia" w:ascii="宋体" w:hAnsi="宋体"/>
          <w:color w:val="auto"/>
          <w:szCs w:val="21"/>
          <w:highlight w:val="none"/>
          <w:lang w:eastAsia="zh-CN"/>
        </w:rPr>
        <w:t>；</w:t>
      </w:r>
    </w:p>
    <w:p w14:paraId="604A9B4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3.本项目的特定资格要求：</w:t>
      </w:r>
    </w:p>
    <w:p w14:paraId="273A664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olor w:val="auto"/>
          <w:szCs w:val="21"/>
          <w:highlight w:val="none"/>
          <w:lang w:val="en-US" w:eastAsia="zh-CN"/>
        </w:rPr>
      </w:pPr>
      <w:r>
        <w:rPr>
          <w:rFonts w:hint="eastAsia" w:ascii="宋体" w:hAnsi="宋体"/>
          <w:color w:val="auto"/>
          <w:szCs w:val="21"/>
          <w:highlight w:val="none"/>
        </w:rPr>
        <w:t>3.1投标人须是在中华人民共和国境内登记注册具有独立承担民事责任能力的法人或其他组织</w:t>
      </w:r>
      <w:r>
        <w:rPr>
          <w:rFonts w:hint="eastAsia" w:ascii="宋体" w:hAnsi="宋体"/>
          <w:color w:val="auto"/>
          <w:szCs w:val="21"/>
          <w:highlight w:val="none"/>
          <w:lang w:eastAsia="zh-CN"/>
        </w:rPr>
        <w:t>等</w:t>
      </w:r>
      <w:r>
        <w:rPr>
          <w:rFonts w:hint="eastAsia" w:ascii="宋体" w:hAnsi="宋体"/>
          <w:color w:val="auto"/>
          <w:szCs w:val="21"/>
          <w:highlight w:val="none"/>
        </w:rPr>
        <w:t>，具有有效的营业执照</w:t>
      </w:r>
      <w:r>
        <w:rPr>
          <w:rFonts w:hint="eastAsia" w:ascii="宋体" w:hAnsi="宋体"/>
          <w:color w:val="auto"/>
          <w:szCs w:val="21"/>
          <w:highlight w:val="none"/>
          <w:lang w:eastAsia="zh-CN"/>
        </w:rPr>
        <w:t>；</w:t>
      </w:r>
      <w:r>
        <w:rPr>
          <w:rFonts w:hint="eastAsia" w:ascii="宋体" w:hAnsi="宋体"/>
          <w:color w:val="auto"/>
          <w:szCs w:val="21"/>
          <w:highlight w:val="none"/>
        </w:rPr>
        <w:t>具备在其合法的营业范围内履行责任能力的生产商(</w:t>
      </w:r>
      <w:r>
        <w:rPr>
          <w:rFonts w:hint="eastAsia" w:ascii="宋体" w:hAnsi="宋体"/>
          <w:color w:val="auto"/>
          <w:szCs w:val="21"/>
          <w:highlight w:val="none"/>
          <w:lang w:val="en-US" w:eastAsia="zh-CN"/>
        </w:rPr>
        <w:t>或</w:t>
      </w:r>
      <w:r>
        <w:rPr>
          <w:rFonts w:hint="eastAsia" w:ascii="宋体" w:hAnsi="宋体"/>
          <w:color w:val="auto"/>
          <w:szCs w:val="21"/>
          <w:highlight w:val="none"/>
        </w:rPr>
        <w:t>经销商</w:t>
      </w:r>
      <w:r>
        <w:rPr>
          <w:rFonts w:hint="eastAsia" w:ascii="宋体" w:hAnsi="宋体"/>
          <w:color w:val="auto"/>
          <w:szCs w:val="21"/>
          <w:highlight w:val="none"/>
          <w:lang w:eastAsia="zh-CN"/>
        </w:rPr>
        <w:t>、</w:t>
      </w:r>
      <w:r>
        <w:rPr>
          <w:rFonts w:hint="eastAsia" w:ascii="宋体" w:hAnsi="宋体"/>
          <w:color w:val="auto"/>
          <w:szCs w:val="21"/>
          <w:highlight w:val="none"/>
        </w:rPr>
        <w:t>代理商)</w:t>
      </w:r>
      <w:r>
        <w:rPr>
          <w:rFonts w:hint="eastAsia" w:ascii="宋体" w:hAnsi="宋体"/>
          <w:color w:val="auto"/>
          <w:szCs w:val="21"/>
          <w:highlight w:val="none"/>
          <w:lang w:eastAsia="zh-CN"/>
        </w:rPr>
        <w:t>；</w:t>
      </w:r>
      <w:r>
        <w:rPr>
          <w:rFonts w:hint="eastAsia" w:ascii="宋体" w:hAnsi="宋体"/>
          <w:color w:val="auto"/>
          <w:szCs w:val="21"/>
          <w:highlight w:val="none"/>
        </w:rPr>
        <w:t>所提供</w:t>
      </w:r>
      <w:r>
        <w:rPr>
          <w:rFonts w:hint="eastAsia" w:ascii="宋体" w:hAnsi="宋体"/>
          <w:color w:val="auto"/>
          <w:szCs w:val="21"/>
          <w:highlight w:val="none"/>
          <w:lang w:val="en-US" w:eastAsia="zh-CN"/>
        </w:rPr>
        <w:t>有机肥具有</w:t>
      </w:r>
      <w:r>
        <w:rPr>
          <w:rFonts w:hint="eastAsia" w:ascii="宋体" w:hAnsi="宋体"/>
          <w:color w:val="auto"/>
          <w:szCs w:val="21"/>
          <w:highlight w:val="none"/>
        </w:rPr>
        <w:t>《肥料登记证》和有机肥检验报告，需配有正规发票和生产合格证</w:t>
      </w:r>
      <w:r>
        <w:rPr>
          <w:rFonts w:hint="eastAsia" w:ascii="宋体" w:hAnsi="宋体"/>
          <w:color w:val="auto"/>
          <w:szCs w:val="21"/>
          <w:highlight w:val="none"/>
          <w:lang w:eastAsia="zh-CN"/>
        </w:rPr>
        <w:t>；</w:t>
      </w:r>
      <w:r>
        <w:rPr>
          <w:rFonts w:hint="eastAsia" w:ascii="宋体" w:hAnsi="宋体"/>
          <w:color w:val="auto"/>
          <w:szCs w:val="21"/>
          <w:highlight w:val="none"/>
        </w:rPr>
        <w:t>并在人员、设备、资金等方面具有完成本采购项目的能力；</w:t>
      </w:r>
      <w:r>
        <w:rPr>
          <w:rFonts w:hint="eastAsia" w:ascii="宋体" w:hAnsi="宋体"/>
          <w:color w:val="auto"/>
          <w:szCs w:val="21"/>
          <w:highlight w:val="none"/>
          <w:lang w:val="en-US" w:eastAsia="zh-CN"/>
        </w:rPr>
        <w:t xml:space="preserve">          </w:t>
      </w:r>
    </w:p>
    <w:p w14:paraId="38C0087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auto"/>
          <w:szCs w:val="21"/>
          <w:highlight w:val="none"/>
        </w:rPr>
      </w:pPr>
      <w:r>
        <w:rPr>
          <w:rFonts w:hint="eastAsia" w:ascii="宋体" w:hAnsi="宋体" w:eastAsia="宋体"/>
          <w:color w:val="auto"/>
          <w:szCs w:val="21"/>
          <w:highlight w:val="none"/>
          <w:lang w:val="en-US" w:eastAsia="zh-CN"/>
        </w:rPr>
        <w:t>3.2</w:t>
      </w:r>
      <w:r>
        <w:rPr>
          <w:rFonts w:hint="eastAsia" w:ascii="宋体" w:hAnsi="宋体" w:eastAsia="宋体" w:cs="宋体"/>
          <w:color w:val="auto"/>
          <w:sz w:val="21"/>
          <w:szCs w:val="21"/>
          <w:highlight w:val="none"/>
          <w:lang w:val="en-US" w:eastAsia="zh-CN"/>
        </w:rPr>
        <w:t>供应商在响应文件中提供反映其财务状况、依法缴纳税收和社保保障资金等情况的资格条件承诺函，并对资格条件承诺函有关内容的真实性、有效性、合法性负责</w:t>
      </w:r>
      <w:r>
        <w:rPr>
          <w:rFonts w:hint="eastAsia" w:ascii="宋体" w:hAnsi="宋体" w:cs="宋体"/>
          <w:color w:val="auto"/>
          <w:sz w:val="21"/>
          <w:szCs w:val="21"/>
          <w:highlight w:val="none"/>
          <w:lang w:val="en-US" w:eastAsia="zh-CN"/>
        </w:rPr>
        <w:t>。</w:t>
      </w:r>
    </w:p>
    <w:p w14:paraId="5467B10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val="en-US" w:eastAsia="zh-CN"/>
        </w:rPr>
        <w:t>3</w:t>
      </w:r>
      <w:r>
        <w:rPr>
          <w:rFonts w:hint="eastAsia" w:ascii="宋体" w:hAnsi="宋体"/>
          <w:color w:val="auto"/>
          <w:szCs w:val="21"/>
          <w:highlight w:val="none"/>
        </w:rPr>
        <w:t>拒绝</w:t>
      </w:r>
      <w:r>
        <w:rPr>
          <w:rFonts w:hint="eastAsia" w:ascii="宋体" w:hAnsi="宋体"/>
          <w:color w:val="auto"/>
          <w:szCs w:val="21"/>
          <w:highlight w:val="none"/>
          <w:lang w:val="en-US" w:eastAsia="zh-CN"/>
        </w:rPr>
        <w:t>被</w:t>
      </w:r>
      <w:r>
        <w:rPr>
          <w:rFonts w:hint="eastAsia" w:ascii="宋体" w:hAnsi="宋体"/>
          <w:color w:val="auto"/>
          <w:szCs w:val="21"/>
          <w:highlight w:val="none"/>
        </w:rPr>
        <w:t>列入政府取消投标资格记录期间的企业或个人投标；</w:t>
      </w:r>
    </w:p>
    <w:p w14:paraId="0DBBE73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val="en-US" w:eastAsia="zh-CN"/>
        </w:rPr>
        <w:t>4</w:t>
      </w:r>
      <w:r>
        <w:rPr>
          <w:rFonts w:hint="eastAsia" w:ascii="宋体" w:hAnsi="宋体"/>
          <w:color w:val="auto"/>
          <w:szCs w:val="21"/>
          <w:highlight w:val="none"/>
        </w:rPr>
        <w:t>根据《关于在政府采购活动中查询及使用信用记录有关问题的通知》</w:t>
      </w:r>
      <w:r>
        <w:rPr>
          <w:rFonts w:hint="eastAsia" w:ascii="宋体" w:hAnsi="宋体"/>
          <w:color w:val="auto"/>
          <w:szCs w:val="21"/>
          <w:highlight w:val="none"/>
          <w:lang w:eastAsia="zh-CN"/>
        </w:rPr>
        <w:t>（</w:t>
      </w:r>
      <w:r>
        <w:rPr>
          <w:rFonts w:hint="eastAsia" w:ascii="宋体" w:hAnsi="宋体"/>
          <w:color w:val="auto"/>
          <w:szCs w:val="21"/>
          <w:highlight w:val="none"/>
        </w:rPr>
        <w:t>财库[2016]125号</w:t>
      </w:r>
      <w:r>
        <w:rPr>
          <w:rFonts w:hint="eastAsia" w:ascii="宋体" w:hAnsi="宋体"/>
          <w:color w:val="auto"/>
          <w:szCs w:val="21"/>
          <w:highlight w:val="none"/>
          <w:lang w:eastAsia="zh-CN"/>
        </w:rPr>
        <w:t>）</w:t>
      </w:r>
      <w:r>
        <w:rPr>
          <w:rFonts w:hint="eastAsia" w:ascii="宋体" w:hAnsi="宋体"/>
          <w:color w:val="auto"/>
          <w:szCs w:val="21"/>
          <w:highlight w:val="none"/>
        </w:rPr>
        <w:t>的规定，采购人、采购代理机构将通过“信用中国”网站（www.creditchina.gov.cn）、中国政府采购网（www.ccgp.gov.cn）等渠道查询相关主体信用记录。对列入失信被执行人、</w:t>
      </w:r>
      <w:r>
        <w:rPr>
          <w:rFonts w:hint="eastAsia" w:ascii="宋体" w:hAnsi="宋体"/>
          <w:color w:val="auto"/>
          <w:szCs w:val="21"/>
          <w:highlight w:val="none"/>
          <w:lang w:eastAsia="zh-CN"/>
        </w:rPr>
        <w:t>重大税收违法失信主体</w:t>
      </w:r>
      <w:r>
        <w:rPr>
          <w:rFonts w:hint="eastAsia" w:ascii="宋体" w:hAnsi="宋体"/>
          <w:color w:val="auto"/>
          <w:szCs w:val="21"/>
          <w:highlight w:val="none"/>
        </w:rPr>
        <w:t>、政府采购严重违法失信行为记录名单及其他不符合《中华人民共和国政府采购法》第二十二条规定条件的投标人，将拒绝其参与政府采购活动；</w:t>
      </w:r>
    </w:p>
    <w:p w14:paraId="1DB4453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val="en-US" w:eastAsia="zh-CN"/>
        </w:rPr>
        <w:t>5</w:t>
      </w:r>
      <w:r>
        <w:rPr>
          <w:rFonts w:hint="eastAsia" w:ascii="宋体" w:hAnsi="宋体"/>
          <w:color w:val="auto"/>
          <w:szCs w:val="21"/>
          <w:highlight w:val="none"/>
        </w:rPr>
        <w:t>为本项目提供整体设计、规范编制或者项目管理、监理、检测等服务的投标人，不得参加本采购项目；</w:t>
      </w:r>
    </w:p>
    <w:p w14:paraId="1AA1B44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val="en-US" w:eastAsia="zh-CN"/>
        </w:rPr>
        <w:t>6</w:t>
      </w:r>
      <w:r>
        <w:rPr>
          <w:rFonts w:hint="eastAsia" w:ascii="宋体" w:hAnsi="宋体"/>
          <w:color w:val="auto"/>
          <w:szCs w:val="21"/>
          <w:highlight w:val="none"/>
        </w:rPr>
        <w:t>单位负责人为同一人或者存在直接控股、管理关系的不同投标人，不得参加同一合同项下的政府采购活动。</w:t>
      </w:r>
    </w:p>
    <w:p w14:paraId="1EA797E5">
      <w:pPr>
        <w:pStyle w:val="4"/>
        <w:spacing w:before="0" w:after="0" w:line="360" w:lineRule="auto"/>
        <w:rPr>
          <w:rFonts w:ascii="宋体" w:hAnsi="宋体" w:eastAsia="宋体" w:cs="宋体"/>
          <w:b w:val="0"/>
          <w:color w:val="auto"/>
          <w:sz w:val="21"/>
          <w:szCs w:val="21"/>
          <w:highlight w:val="none"/>
        </w:rPr>
      </w:pPr>
      <w:bookmarkStart w:id="19" w:name="_Toc35393792"/>
      <w:bookmarkStart w:id="20" w:name="_Toc35393623"/>
      <w:r>
        <w:rPr>
          <w:rFonts w:hint="eastAsia" w:ascii="宋体" w:hAnsi="宋体" w:eastAsia="宋体" w:cs="宋体"/>
          <w:bCs w:val="0"/>
          <w:color w:val="auto"/>
          <w:sz w:val="21"/>
          <w:szCs w:val="21"/>
          <w:highlight w:val="none"/>
        </w:rPr>
        <w:t>三、获取招标文件</w:t>
      </w:r>
      <w:bookmarkEnd w:id="17"/>
      <w:bookmarkEnd w:id="18"/>
      <w:bookmarkEnd w:id="19"/>
      <w:bookmarkEnd w:id="20"/>
    </w:p>
    <w:p w14:paraId="3B70F60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lang w:val="en-US" w:eastAsia="zh-CN"/>
        </w:rPr>
        <w:t>1、</w:t>
      </w:r>
      <w:r>
        <w:rPr>
          <w:rFonts w:hint="eastAsia" w:ascii="宋体" w:hAnsi="宋体"/>
          <w:color w:val="auto"/>
          <w:szCs w:val="21"/>
          <w:highlight w:val="none"/>
        </w:rPr>
        <w:t>时间：</w:t>
      </w:r>
      <w:r>
        <w:rPr>
          <w:rFonts w:hint="eastAsia" w:ascii="宋体" w:hAnsi="宋体"/>
          <w:color w:val="auto"/>
          <w:szCs w:val="21"/>
          <w:highlight w:val="none"/>
        </w:rPr>
        <w:t>202</w:t>
      </w:r>
      <w:r>
        <w:rPr>
          <w:rFonts w:hint="eastAsia" w:ascii="宋体" w:hAnsi="宋体"/>
          <w:color w:val="auto"/>
          <w:szCs w:val="21"/>
          <w:highlight w:val="none"/>
          <w:lang w:val="en-US" w:eastAsia="zh-CN"/>
        </w:rPr>
        <w:t>5</w:t>
      </w:r>
      <w:r>
        <w:rPr>
          <w:rFonts w:hint="eastAsia" w:ascii="宋体" w:hAnsi="宋体"/>
          <w:color w:val="auto"/>
          <w:szCs w:val="21"/>
          <w:highlight w:val="none"/>
        </w:rPr>
        <w:t>年</w:t>
      </w:r>
      <w:r>
        <w:rPr>
          <w:rFonts w:hint="eastAsia" w:ascii="宋体" w:hAnsi="宋体"/>
          <w:color w:val="auto"/>
          <w:szCs w:val="21"/>
          <w:highlight w:val="none"/>
          <w:lang w:val="en-US" w:eastAsia="zh-CN"/>
        </w:rPr>
        <w:t>4</w:t>
      </w:r>
      <w:r>
        <w:rPr>
          <w:rFonts w:hint="eastAsia" w:ascii="宋体" w:hAnsi="宋体"/>
          <w:color w:val="auto"/>
          <w:szCs w:val="21"/>
          <w:highlight w:val="none"/>
        </w:rPr>
        <w:t>月</w:t>
      </w:r>
      <w:r>
        <w:rPr>
          <w:rFonts w:hint="eastAsia" w:ascii="宋体" w:hAnsi="宋体"/>
          <w:color w:val="auto"/>
          <w:szCs w:val="21"/>
          <w:highlight w:val="none"/>
          <w:lang w:val="en-US" w:eastAsia="zh-CN"/>
        </w:rPr>
        <w:t>22</w:t>
      </w:r>
      <w:r>
        <w:rPr>
          <w:rFonts w:hint="eastAsia" w:ascii="宋体" w:hAnsi="宋体"/>
          <w:color w:val="auto"/>
          <w:szCs w:val="21"/>
          <w:highlight w:val="none"/>
        </w:rPr>
        <w:t>日</w:t>
      </w:r>
      <w:r>
        <w:rPr>
          <w:rFonts w:hint="eastAsia" w:ascii="宋体" w:hAnsi="宋体"/>
          <w:color w:val="auto"/>
          <w:szCs w:val="21"/>
          <w:highlight w:val="none"/>
          <w:lang w:val="en-US" w:eastAsia="zh-CN"/>
        </w:rPr>
        <w:t>08</w:t>
      </w:r>
      <w:r>
        <w:rPr>
          <w:rFonts w:hint="eastAsia" w:ascii="宋体" w:hAnsi="宋体"/>
          <w:color w:val="auto"/>
          <w:szCs w:val="21"/>
          <w:highlight w:val="none"/>
        </w:rPr>
        <w:t>时</w:t>
      </w:r>
      <w:r>
        <w:rPr>
          <w:rFonts w:hint="eastAsia" w:ascii="宋体" w:hAnsi="宋体"/>
          <w:color w:val="auto"/>
          <w:szCs w:val="21"/>
          <w:highlight w:val="none"/>
          <w:lang w:val="en-US" w:eastAsia="zh-CN"/>
        </w:rPr>
        <w:t>0</w:t>
      </w:r>
      <w:r>
        <w:rPr>
          <w:rFonts w:hint="eastAsia" w:ascii="宋体" w:hAnsi="宋体"/>
          <w:color w:val="auto"/>
          <w:szCs w:val="21"/>
          <w:highlight w:val="none"/>
        </w:rPr>
        <w:t>0分至202</w:t>
      </w:r>
      <w:r>
        <w:rPr>
          <w:rFonts w:hint="eastAsia" w:ascii="宋体" w:hAnsi="宋体"/>
          <w:color w:val="auto"/>
          <w:szCs w:val="21"/>
          <w:highlight w:val="none"/>
          <w:lang w:val="en-US" w:eastAsia="zh-CN"/>
        </w:rPr>
        <w:t>5</w:t>
      </w:r>
      <w:r>
        <w:rPr>
          <w:rFonts w:hint="eastAsia" w:ascii="宋体" w:hAnsi="宋体"/>
          <w:color w:val="auto"/>
          <w:szCs w:val="21"/>
          <w:highlight w:val="none"/>
        </w:rPr>
        <w:t>年</w:t>
      </w:r>
      <w:r>
        <w:rPr>
          <w:rFonts w:hint="eastAsia" w:ascii="宋体" w:hAnsi="宋体"/>
          <w:color w:val="auto"/>
          <w:szCs w:val="21"/>
          <w:highlight w:val="none"/>
          <w:lang w:val="en-US" w:eastAsia="zh-CN"/>
        </w:rPr>
        <w:t>4</w:t>
      </w:r>
      <w:r>
        <w:rPr>
          <w:rFonts w:hint="eastAsia" w:ascii="宋体" w:hAnsi="宋体"/>
          <w:color w:val="auto"/>
          <w:szCs w:val="21"/>
          <w:highlight w:val="none"/>
        </w:rPr>
        <w:t>月</w:t>
      </w:r>
      <w:r>
        <w:rPr>
          <w:rFonts w:hint="eastAsia" w:ascii="宋体" w:hAnsi="宋体"/>
          <w:color w:val="auto"/>
          <w:szCs w:val="21"/>
          <w:highlight w:val="none"/>
          <w:lang w:val="en-US" w:eastAsia="zh-CN"/>
        </w:rPr>
        <w:t>28</w:t>
      </w:r>
      <w:r>
        <w:rPr>
          <w:rFonts w:hint="eastAsia" w:ascii="宋体" w:hAnsi="宋体"/>
          <w:color w:val="auto"/>
          <w:szCs w:val="21"/>
          <w:highlight w:val="none"/>
        </w:rPr>
        <w:t>日16时</w:t>
      </w:r>
      <w:r>
        <w:rPr>
          <w:rFonts w:hint="eastAsia" w:ascii="宋体" w:hAnsi="宋体"/>
          <w:color w:val="auto"/>
          <w:szCs w:val="21"/>
          <w:highlight w:val="none"/>
          <w:lang w:val="en-US" w:eastAsia="zh-CN"/>
        </w:rPr>
        <w:t>0</w:t>
      </w:r>
      <w:r>
        <w:rPr>
          <w:rFonts w:hint="eastAsia" w:ascii="宋体" w:hAnsi="宋体"/>
          <w:color w:val="auto"/>
          <w:szCs w:val="21"/>
          <w:highlight w:val="none"/>
        </w:rPr>
        <w:t>0分</w:t>
      </w:r>
      <w:r>
        <w:rPr>
          <w:rFonts w:hint="eastAsia" w:ascii="宋体" w:hAnsi="宋体"/>
          <w:color w:val="auto"/>
          <w:szCs w:val="21"/>
          <w:highlight w:val="none"/>
        </w:rPr>
        <w:t>（北京时间，法定节假日除外）；</w:t>
      </w:r>
    </w:p>
    <w:p w14:paraId="35A6BB3B">
      <w:pPr>
        <w:spacing w:line="360" w:lineRule="auto"/>
        <w:ind w:firstLine="420" w:firstLineChars="200"/>
        <w:jc w:val="both"/>
        <w:rPr>
          <w:rFonts w:hint="eastAsia" w:ascii="宋体" w:hAnsi="宋体"/>
          <w:color w:val="auto"/>
          <w:szCs w:val="21"/>
          <w:highlight w:val="none"/>
        </w:rPr>
      </w:pPr>
      <w:bookmarkStart w:id="21" w:name="_Toc28359082"/>
      <w:bookmarkStart w:id="22" w:name="_Toc28359005"/>
      <w:bookmarkStart w:id="23" w:name="_Toc35393624"/>
      <w:bookmarkStart w:id="24" w:name="_Toc35393793"/>
      <w:r>
        <w:rPr>
          <w:rFonts w:hint="eastAsia" w:ascii="宋体" w:hAnsi="宋体"/>
          <w:color w:val="auto"/>
          <w:szCs w:val="21"/>
          <w:highlight w:val="none"/>
        </w:rPr>
        <w:t>2、获取方式:网上下载。</w:t>
      </w:r>
      <w:r>
        <w:rPr>
          <w:rFonts w:hint="eastAsia" w:ascii="宋体" w:hAnsi="宋体"/>
          <w:color w:val="auto"/>
          <w:szCs w:val="21"/>
          <w:highlight w:val="none"/>
          <w:lang w:val="en-US" w:eastAsia="zh-CN"/>
        </w:rPr>
        <w:t>投标人</w:t>
      </w:r>
      <w:r>
        <w:rPr>
          <w:rFonts w:hint="eastAsia" w:ascii="宋体" w:hAnsi="宋体"/>
          <w:color w:val="auto"/>
          <w:szCs w:val="21"/>
          <w:highlight w:val="none"/>
        </w:rPr>
        <w:t>自行在“政采云”平台（https://www.zcygov.cn/）下载采购文件（操作路径：登录“政采云”平台-项目采购-获取采购文件-找到本项目-点击“申请获取</w:t>
      </w:r>
      <w:r>
        <w:rPr>
          <w:rFonts w:hint="eastAsia" w:ascii="宋体" w:hAnsi="宋体"/>
          <w:color w:val="auto"/>
          <w:szCs w:val="21"/>
          <w:highlight w:val="none"/>
          <w:lang w:val="en-US" w:eastAsia="zh-CN"/>
        </w:rPr>
        <w:t>采购</w:t>
      </w:r>
      <w:r>
        <w:rPr>
          <w:rFonts w:hint="eastAsia" w:ascii="宋体" w:hAnsi="宋体"/>
          <w:color w:val="auto"/>
          <w:szCs w:val="21"/>
          <w:highlight w:val="none"/>
        </w:rPr>
        <w:t>文件”），电子响应文件制作需要基于“政采云”平台获取的采购文件编制</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制作投标文件时需要完成CA与账号的绑定。未办理CA的供应商，请先免费申请CA（CA申请流程：http://www.anxinca.com/kehu/zcy/kh-zcy-zsshenqing.html ；选择“吉林省公共资源-供应商”后按具体操作流程办理），并完成CA与账号绑定（CA绑定政采云平台流程：我的工作台-系统管理-CA管理-CA绑定与解绑；安信CA的安装要确保《电子签章》，《安信CA签名工具https版》这两个程序以管理员身份运行后再进行绑定以及签章操作，安信CA客服电话：0431-85177688）</w:t>
      </w:r>
      <w:r>
        <w:rPr>
          <w:rFonts w:hint="eastAsia" w:ascii="宋体" w:hAnsi="宋体"/>
          <w:color w:val="auto"/>
          <w:szCs w:val="21"/>
          <w:highlight w:val="none"/>
        </w:rPr>
        <w:t>。</w:t>
      </w:r>
    </w:p>
    <w:p w14:paraId="1CE9C1C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3、未进行网上注册的供应商将无法参与本次采购活动</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供应商在政府采购云平台网注册入库成为正式供应商后，在平台上按《政府采购项目电子交易管理操作指南-供应商》进行投标操作。供应商须办理数字证书方可参加投标</w:t>
      </w:r>
      <w:r>
        <w:rPr>
          <w:rFonts w:hint="eastAsia" w:ascii="宋体" w:hAnsi="宋体"/>
          <w:color w:val="auto"/>
          <w:szCs w:val="21"/>
          <w:highlight w:val="none"/>
        </w:rPr>
        <w:t>。</w:t>
      </w:r>
    </w:p>
    <w:p w14:paraId="6F0728A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4、供应商不足三家时，采购人另行组织采购。</w:t>
      </w:r>
    </w:p>
    <w:p w14:paraId="11898FD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售价：0元。</w:t>
      </w:r>
    </w:p>
    <w:p w14:paraId="7246B278">
      <w:pPr>
        <w:pStyle w:val="4"/>
        <w:spacing w:before="0" w:after="0" w:line="360" w:lineRule="auto"/>
        <w:rPr>
          <w:rFonts w:ascii="宋体" w:hAnsi="宋体" w:eastAsia="宋体" w:cs="宋体"/>
          <w:b w:val="0"/>
          <w:color w:val="auto"/>
          <w:sz w:val="21"/>
          <w:szCs w:val="21"/>
          <w:highlight w:val="none"/>
        </w:rPr>
      </w:pPr>
      <w:r>
        <w:rPr>
          <w:rFonts w:hint="eastAsia" w:ascii="宋体" w:hAnsi="宋体" w:eastAsia="宋体" w:cs="宋体"/>
          <w:bCs w:val="0"/>
          <w:color w:val="auto"/>
          <w:sz w:val="21"/>
          <w:szCs w:val="21"/>
          <w:highlight w:val="none"/>
        </w:rPr>
        <w:t>四、提交投标文件</w:t>
      </w:r>
      <w:bookmarkEnd w:id="21"/>
      <w:bookmarkEnd w:id="22"/>
      <w:r>
        <w:rPr>
          <w:rFonts w:hint="eastAsia" w:ascii="宋体" w:hAnsi="宋体" w:eastAsia="宋体" w:cs="宋体"/>
          <w:bCs w:val="0"/>
          <w:color w:val="auto"/>
          <w:sz w:val="21"/>
          <w:szCs w:val="21"/>
          <w:highlight w:val="none"/>
        </w:rPr>
        <w:t>截止时间、开标时间和地点</w:t>
      </w:r>
      <w:bookmarkEnd w:id="23"/>
      <w:bookmarkEnd w:id="24"/>
    </w:p>
    <w:p w14:paraId="5D125077">
      <w:pPr>
        <w:spacing w:line="360" w:lineRule="auto"/>
        <w:ind w:firstLine="420" w:firstLineChars="200"/>
        <w:rPr>
          <w:rFonts w:ascii="宋体" w:hAnsi="宋体"/>
          <w:bCs/>
          <w:color w:val="auto"/>
          <w:szCs w:val="21"/>
          <w:highlight w:val="none"/>
          <w:u w:val="single"/>
        </w:rPr>
      </w:pPr>
      <w:r>
        <w:rPr>
          <w:rFonts w:hint="eastAsia" w:ascii="宋体" w:hAnsi="宋体"/>
          <w:color w:val="auto"/>
          <w:szCs w:val="21"/>
          <w:highlight w:val="none"/>
          <w:u w:val="none"/>
        </w:rPr>
        <w:t>投标文件截止时间、开标时间：</w:t>
      </w:r>
      <w:r>
        <w:rPr>
          <w:rFonts w:hint="eastAsia" w:ascii="宋体" w:hAnsi="宋体"/>
          <w:color w:val="auto"/>
          <w:szCs w:val="21"/>
          <w:highlight w:val="none"/>
          <w:u w:val="single"/>
        </w:rPr>
        <w:t>202</w:t>
      </w:r>
      <w:r>
        <w:rPr>
          <w:rFonts w:hint="eastAsia" w:ascii="宋体" w:hAnsi="宋体"/>
          <w:color w:val="auto"/>
          <w:szCs w:val="21"/>
          <w:highlight w:val="none"/>
          <w:u w:val="single"/>
          <w:lang w:val="en-US" w:eastAsia="zh-CN"/>
        </w:rPr>
        <w:t>5</w:t>
      </w:r>
      <w:r>
        <w:rPr>
          <w:rFonts w:hint="eastAsia" w:ascii="宋体" w:hAnsi="宋体"/>
          <w:color w:val="auto"/>
          <w:szCs w:val="21"/>
          <w:highlight w:val="none"/>
          <w:u w:val="single"/>
        </w:rPr>
        <w:t>年</w:t>
      </w:r>
      <w:r>
        <w:rPr>
          <w:rFonts w:hint="eastAsia" w:ascii="宋体" w:hAnsi="宋体"/>
          <w:color w:val="auto"/>
          <w:szCs w:val="21"/>
          <w:highlight w:val="none"/>
          <w:u w:val="single"/>
          <w:lang w:val="en-US" w:eastAsia="zh-CN"/>
        </w:rPr>
        <w:t>5</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13</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13时00</w:t>
      </w:r>
      <w:r>
        <w:rPr>
          <w:rFonts w:hint="eastAsia" w:ascii="宋体" w:hAnsi="宋体"/>
          <w:color w:val="auto"/>
          <w:szCs w:val="21"/>
          <w:highlight w:val="none"/>
          <w:u w:val="single"/>
        </w:rPr>
        <w:t>分</w:t>
      </w:r>
      <w:r>
        <w:rPr>
          <w:rFonts w:hint="eastAsia" w:ascii="宋体" w:hAnsi="宋体"/>
          <w:bCs/>
          <w:color w:val="auto"/>
          <w:szCs w:val="21"/>
          <w:highlight w:val="none"/>
          <w:u w:val="single"/>
        </w:rPr>
        <w:t>（北京时间）</w:t>
      </w:r>
      <w:r>
        <w:rPr>
          <w:rFonts w:hint="eastAsia" w:ascii="宋体" w:hAnsi="宋体"/>
          <w:bCs/>
          <w:color w:val="auto"/>
          <w:szCs w:val="21"/>
          <w:highlight w:val="none"/>
        </w:rPr>
        <w:t>；</w:t>
      </w:r>
    </w:p>
    <w:p w14:paraId="0CE94985">
      <w:pPr>
        <w:spacing w:line="360" w:lineRule="auto"/>
        <w:ind w:firstLine="420" w:firstLineChars="200"/>
        <w:rPr>
          <w:rFonts w:ascii="宋体" w:hAnsi="宋体"/>
          <w:bCs/>
          <w:color w:val="auto"/>
          <w:szCs w:val="21"/>
          <w:highlight w:val="none"/>
          <w:u w:val="single"/>
        </w:rPr>
      </w:pPr>
      <w:r>
        <w:rPr>
          <w:rFonts w:hint="eastAsia" w:ascii="宋体" w:hAnsi="宋体"/>
          <w:color w:val="auto"/>
          <w:szCs w:val="21"/>
          <w:highlight w:val="none"/>
        </w:rPr>
        <w:t>地点：“政采云”平台(http：//www.zcygov.cn)，逾期未上传电子响应文件，将不予受理。</w:t>
      </w:r>
    </w:p>
    <w:p w14:paraId="547309B0">
      <w:pPr>
        <w:pStyle w:val="4"/>
        <w:spacing w:before="0" w:after="0" w:line="360" w:lineRule="auto"/>
        <w:rPr>
          <w:rFonts w:ascii="宋体" w:hAnsi="宋体" w:eastAsia="宋体" w:cs="宋体"/>
          <w:b w:val="0"/>
          <w:color w:val="auto"/>
          <w:sz w:val="21"/>
          <w:szCs w:val="21"/>
          <w:highlight w:val="none"/>
        </w:rPr>
      </w:pPr>
      <w:bookmarkStart w:id="25" w:name="_Toc28359084"/>
      <w:bookmarkStart w:id="26" w:name="_Toc35393794"/>
      <w:bookmarkStart w:id="27" w:name="_Toc35393625"/>
      <w:bookmarkStart w:id="28" w:name="_Toc28359007"/>
      <w:r>
        <w:rPr>
          <w:rFonts w:hint="eastAsia" w:ascii="宋体" w:hAnsi="宋体" w:eastAsia="宋体" w:cs="宋体"/>
          <w:bCs w:val="0"/>
          <w:color w:val="auto"/>
          <w:sz w:val="21"/>
          <w:szCs w:val="21"/>
          <w:highlight w:val="none"/>
        </w:rPr>
        <w:t>五、公告期限</w:t>
      </w:r>
      <w:bookmarkEnd w:id="25"/>
      <w:bookmarkEnd w:id="26"/>
      <w:bookmarkEnd w:id="27"/>
      <w:bookmarkEnd w:id="28"/>
    </w:p>
    <w:p w14:paraId="79B90B8C">
      <w:pPr>
        <w:spacing w:line="360" w:lineRule="auto"/>
        <w:ind w:firstLine="420" w:firstLineChars="200"/>
        <w:rPr>
          <w:rFonts w:ascii="宋体" w:hAnsi="宋体"/>
          <w:color w:val="auto"/>
          <w:kern w:val="0"/>
          <w:szCs w:val="21"/>
          <w:highlight w:val="none"/>
        </w:rPr>
      </w:pPr>
      <w:r>
        <w:rPr>
          <w:rFonts w:hint="eastAsia" w:ascii="宋体" w:hAnsi="宋体"/>
          <w:color w:val="auto"/>
          <w:kern w:val="0"/>
          <w:szCs w:val="21"/>
          <w:highlight w:val="none"/>
        </w:rPr>
        <w:t>自本公告发布之日起5个工作日。</w:t>
      </w:r>
    </w:p>
    <w:p w14:paraId="66FBB6A0">
      <w:pPr>
        <w:pStyle w:val="4"/>
        <w:spacing w:before="0" w:after="0" w:line="360" w:lineRule="auto"/>
        <w:rPr>
          <w:rFonts w:ascii="宋体" w:hAnsi="宋体" w:eastAsia="宋体" w:cs="宋体"/>
          <w:b w:val="0"/>
          <w:color w:val="auto"/>
          <w:sz w:val="21"/>
          <w:szCs w:val="21"/>
          <w:highlight w:val="none"/>
        </w:rPr>
      </w:pPr>
      <w:bookmarkStart w:id="29" w:name="_Toc35393626"/>
      <w:bookmarkStart w:id="30" w:name="_Toc35393795"/>
      <w:r>
        <w:rPr>
          <w:rFonts w:hint="eastAsia" w:ascii="宋体" w:hAnsi="宋体" w:eastAsia="宋体" w:cs="宋体"/>
          <w:bCs w:val="0"/>
          <w:color w:val="auto"/>
          <w:sz w:val="21"/>
          <w:szCs w:val="21"/>
          <w:highlight w:val="none"/>
        </w:rPr>
        <w:t>六、其他补充事宜</w:t>
      </w:r>
      <w:bookmarkEnd w:id="29"/>
      <w:bookmarkEnd w:id="30"/>
    </w:p>
    <w:p w14:paraId="27F33C54">
      <w:pPr>
        <w:spacing w:line="360" w:lineRule="auto"/>
        <w:ind w:firstLine="420" w:firstLineChars="200"/>
        <w:rPr>
          <w:rFonts w:hint="eastAsia" w:ascii="宋体" w:hAnsi="宋体" w:eastAsia="宋体"/>
          <w:color w:val="auto"/>
          <w:kern w:val="0"/>
          <w:szCs w:val="21"/>
          <w:highlight w:val="none"/>
          <w:lang w:eastAsia="zh-CN"/>
        </w:rPr>
      </w:pPr>
      <w:r>
        <w:rPr>
          <w:rFonts w:hint="eastAsia" w:ascii="宋体" w:hAnsi="宋体"/>
          <w:color w:val="auto"/>
          <w:kern w:val="0"/>
          <w:szCs w:val="21"/>
          <w:highlight w:val="none"/>
        </w:rPr>
        <w:t>1.本次招标公告</w:t>
      </w:r>
      <w:r>
        <w:rPr>
          <w:rFonts w:hint="eastAsia" w:ascii="宋体" w:hAnsi="宋体"/>
          <w:color w:val="auto"/>
          <w:kern w:val="0"/>
          <w:szCs w:val="21"/>
          <w:highlight w:val="none"/>
          <w:lang w:eastAsia="zh-CN"/>
        </w:rPr>
        <w:t>在“政采云”平台 (http:// www.zcygov.cn) 上发布，同步推送到吉林省政府采购网，并同时在</w:t>
      </w:r>
      <w:r>
        <w:rPr>
          <w:rFonts w:hint="eastAsia" w:ascii="宋体" w:hAnsi="宋体"/>
          <w:color w:val="auto"/>
          <w:kern w:val="0"/>
          <w:szCs w:val="21"/>
          <w:highlight w:val="none"/>
          <w:lang w:val="en-US" w:eastAsia="zh-CN"/>
        </w:rPr>
        <w:t>中国采购与招标网</w:t>
      </w:r>
      <w:r>
        <w:rPr>
          <w:rFonts w:hint="eastAsia" w:ascii="宋体" w:hAnsi="宋体"/>
          <w:color w:val="auto"/>
          <w:kern w:val="0"/>
          <w:szCs w:val="21"/>
          <w:highlight w:val="none"/>
          <w:lang w:eastAsia="zh-CN"/>
        </w:rPr>
        <w:t>上发布</w:t>
      </w:r>
      <w:r>
        <w:rPr>
          <w:rFonts w:hint="eastAsia" w:ascii="宋体" w:hAnsi="宋体"/>
          <w:color w:val="auto"/>
          <w:kern w:val="0"/>
          <w:szCs w:val="21"/>
          <w:highlight w:val="none"/>
        </w:rPr>
        <w:t>；</w:t>
      </w:r>
    </w:p>
    <w:p w14:paraId="47EC802E">
      <w:pPr>
        <w:spacing w:line="360" w:lineRule="auto"/>
        <w:ind w:firstLine="420" w:firstLineChars="200"/>
        <w:rPr>
          <w:rFonts w:ascii="宋体" w:hAnsi="宋体"/>
          <w:color w:val="auto"/>
          <w:kern w:val="0"/>
          <w:szCs w:val="21"/>
          <w:highlight w:val="none"/>
        </w:rPr>
      </w:pPr>
      <w:r>
        <w:rPr>
          <w:rFonts w:hint="eastAsia" w:ascii="宋体" w:hAnsi="宋体"/>
          <w:color w:val="auto"/>
          <w:kern w:val="0"/>
          <w:szCs w:val="21"/>
          <w:highlight w:val="none"/>
        </w:rPr>
        <w:t>2、若对项目采购电子交易系统操作有疑问，可登录“政采云”平台，点击右侧咨询小采，获取采小蜜智能服务管家帮助，或拨打政采云服务热线95763获取帮助。</w:t>
      </w:r>
    </w:p>
    <w:p w14:paraId="09EF301A">
      <w:pPr>
        <w:pStyle w:val="58"/>
        <w:spacing w:after="0" w:line="360" w:lineRule="auto"/>
        <w:ind w:left="0" w:leftChars="0"/>
        <w:rPr>
          <w:rFonts w:hint="eastAsia" w:ascii="宋体" w:hAnsi="宋体" w:cs="宋体"/>
          <w:color w:val="auto"/>
          <w:kern w:val="0"/>
          <w:szCs w:val="21"/>
          <w:highlight w:val="none"/>
          <w:lang w:eastAsia="zh-CN"/>
        </w:rPr>
      </w:pP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.采购项目需要落实的政府采购政策：《政府采购促进中小企业发展管理办法》（财库〔2020〕46号）、《关于政府采购支持监狱企业发展有关问题的通知》</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财库〔2014〕68号</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、《三部门联合发布关于促进残疾人就业政府采购政策的通知》</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财库〔2017〕141号</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等</w:t>
      </w:r>
      <w:r>
        <w:rPr>
          <w:rFonts w:hint="eastAsia" w:ascii="宋体" w:hAnsi="宋体" w:cs="宋体"/>
          <w:color w:val="auto"/>
          <w:kern w:val="0"/>
          <w:szCs w:val="21"/>
          <w:highlight w:val="none"/>
          <w:lang w:eastAsia="zh-CN"/>
        </w:rPr>
        <w:t>。</w:t>
      </w:r>
    </w:p>
    <w:p w14:paraId="4B0D355A">
      <w:pPr>
        <w:pStyle w:val="58"/>
        <w:spacing w:after="0" w:line="360" w:lineRule="auto"/>
        <w:ind w:left="0" w:leftChars="0"/>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4、当供应商的有效投标报价超出招标控制价（预算金额、拦标价）的，该投标报价视为无效报价。</w:t>
      </w:r>
    </w:p>
    <w:p w14:paraId="681E3FA9">
      <w:pPr>
        <w:pStyle w:val="4"/>
        <w:spacing w:before="0" w:after="0" w:line="360" w:lineRule="auto"/>
        <w:rPr>
          <w:rFonts w:ascii="宋体" w:hAnsi="宋体" w:eastAsia="宋体" w:cs="宋体"/>
          <w:b w:val="0"/>
          <w:color w:val="auto"/>
          <w:sz w:val="21"/>
          <w:szCs w:val="21"/>
          <w:highlight w:val="none"/>
        </w:rPr>
      </w:pPr>
      <w:bookmarkStart w:id="31" w:name="_Toc28359085"/>
      <w:bookmarkStart w:id="32" w:name="_Toc35393627"/>
      <w:bookmarkStart w:id="33" w:name="_Toc28359008"/>
      <w:bookmarkStart w:id="34" w:name="_Toc35393796"/>
      <w:r>
        <w:rPr>
          <w:rFonts w:hint="eastAsia" w:ascii="宋体" w:hAnsi="宋体" w:eastAsia="宋体" w:cs="宋体"/>
          <w:bCs w:val="0"/>
          <w:color w:val="auto"/>
          <w:sz w:val="21"/>
          <w:szCs w:val="21"/>
          <w:highlight w:val="none"/>
        </w:rPr>
        <w:t>七、对本次招标提出询问，请按以下方式联系</w:t>
      </w:r>
      <w:bookmarkEnd w:id="31"/>
      <w:bookmarkEnd w:id="32"/>
      <w:bookmarkEnd w:id="33"/>
      <w:bookmarkEnd w:id="34"/>
    </w:p>
    <w:p w14:paraId="100B6C4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1.采购人信息</w:t>
      </w:r>
    </w:p>
    <w:p w14:paraId="45257BD3">
      <w:pPr>
        <w:spacing w:line="360" w:lineRule="auto"/>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名</w:t>
      </w:r>
      <w:r>
        <w:rPr>
          <w:rFonts w:hint="eastAsia" w:ascii="宋体" w:hAnsi="宋体"/>
          <w:color w:val="auto"/>
          <w:szCs w:val="21"/>
          <w:highlight w:val="none"/>
        </w:rPr>
        <w:tab/>
      </w:r>
      <w:r>
        <w:rPr>
          <w:rFonts w:hint="eastAsia" w:ascii="宋体" w:hAnsi="宋体"/>
          <w:color w:val="auto"/>
          <w:szCs w:val="21"/>
          <w:highlight w:val="none"/>
        </w:rPr>
        <w:t>称：</w:t>
      </w:r>
      <w:r>
        <w:rPr>
          <w:rFonts w:hint="eastAsia" w:ascii="宋体" w:hAnsi="宋体"/>
          <w:color w:val="auto"/>
          <w:szCs w:val="21"/>
          <w:highlight w:val="none"/>
          <w:lang w:val="en-US" w:eastAsia="zh-CN"/>
        </w:rPr>
        <w:t>永吉县农业技术推广总站</w:t>
      </w:r>
    </w:p>
    <w:p w14:paraId="74838F14">
      <w:pPr>
        <w:spacing w:line="36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地</w:t>
      </w:r>
      <w:r>
        <w:rPr>
          <w:rFonts w:hint="eastAsia" w:ascii="宋体" w:hAnsi="宋体"/>
          <w:color w:val="auto"/>
          <w:szCs w:val="21"/>
          <w:highlight w:val="none"/>
        </w:rPr>
        <w:tab/>
      </w:r>
      <w:r>
        <w:rPr>
          <w:rFonts w:hint="eastAsia" w:ascii="宋体" w:hAnsi="宋体"/>
          <w:color w:val="auto"/>
          <w:szCs w:val="21"/>
          <w:highlight w:val="none"/>
        </w:rPr>
        <w:t>址：</w:t>
      </w:r>
      <w:r>
        <w:rPr>
          <w:rFonts w:hint="eastAsia" w:ascii="宋体" w:hAnsi="宋体"/>
          <w:color w:val="auto"/>
          <w:szCs w:val="21"/>
          <w:highlight w:val="none"/>
          <w:lang w:val="en-US" w:eastAsia="zh-CN"/>
        </w:rPr>
        <w:t>吉林省永吉县口前镇兴华街962号永吉县农业技术推广总站</w:t>
      </w:r>
    </w:p>
    <w:p w14:paraId="04AA6CF9">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联系人：</w:t>
      </w:r>
      <w:r>
        <w:rPr>
          <w:rFonts w:hint="eastAsia" w:ascii="宋体" w:hAnsi="宋体"/>
          <w:color w:val="auto"/>
          <w:szCs w:val="21"/>
          <w:highlight w:val="none"/>
          <w:lang w:val="en-US" w:eastAsia="zh-CN"/>
        </w:rPr>
        <w:t xml:space="preserve">李福群    </w:t>
      </w:r>
    </w:p>
    <w:p w14:paraId="641A7E7A">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联系方式：</w:t>
      </w:r>
      <w:r>
        <w:rPr>
          <w:rFonts w:hint="eastAsia" w:ascii="宋体" w:hAnsi="宋体"/>
          <w:color w:val="auto"/>
          <w:szCs w:val="21"/>
          <w:highlight w:val="none"/>
          <w:lang w:val="en-US" w:eastAsia="zh-CN"/>
        </w:rPr>
        <w:t xml:space="preserve">18304326600  </w:t>
      </w:r>
    </w:p>
    <w:p w14:paraId="1277978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2.采购代理机构信息</w:t>
      </w:r>
    </w:p>
    <w:p w14:paraId="1F4A3BF8">
      <w:pPr>
        <w:spacing w:line="360" w:lineRule="auto"/>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名</w:t>
      </w:r>
      <w:r>
        <w:rPr>
          <w:rFonts w:hint="eastAsia" w:ascii="宋体" w:hAnsi="宋体"/>
          <w:color w:val="auto"/>
          <w:szCs w:val="21"/>
          <w:highlight w:val="none"/>
        </w:rPr>
        <w:tab/>
      </w:r>
      <w:r>
        <w:rPr>
          <w:rFonts w:hint="eastAsia" w:ascii="宋体" w:hAnsi="宋体"/>
          <w:color w:val="auto"/>
          <w:szCs w:val="21"/>
          <w:highlight w:val="none"/>
        </w:rPr>
        <w:t>称：</w:t>
      </w:r>
      <w:r>
        <w:rPr>
          <w:rFonts w:hint="eastAsia" w:ascii="宋体" w:hAnsi="宋体"/>
          <w:color w:val="auto"/>
          <w:szCs w:val="21"/>
          <w:highlight w:val="none"/>
          <w:lang w:eastAsia="zh-CN"/>
        </w:rPr>
        <w:t>吉林市中铭建设项目管理有限公司</w:t>
      </w:r>
    </w:p>
    <w:p w14:paraId="2A99DA7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地</w:t>
      </w:r>
      <w:r>
        <w:rPr>
          <w:rFonts w:hint="eastAsia" w:ascii="宋体" w:hAnsi="宋体"/>
          <w:color w:val="auto"/>
          <w:szCs w:val="21"/>
          <w:highlight w:val="none"/>
        </w:rPr>
        <w:tab/>
      </w:r>
      <w:r>
        <w:rPr>
          <w:rFonts w:hint="eastAsia" w:ascii="宋体" w:hAnsi="宋体"/>
          <w:color w:val="auto"/>
          <w:szCs w:val="21"/>
          <w:highlight w:val="none"/>
        </w:rPr>
        <w:t>址：吉林市船营区解放西路16号政华商住广场A号政务大厅办公楼11层</w:t>
      </w:r>
    </w:p>
    <w:p w14:paraId="511870C2">
      <w:pPr>
        <w:spacing w:line="36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 xml:space="preserve">联系人：尹翠丽 </w:t>
      </w:r>
    </w:p>
    <w:p w14:paraId="2F86E825">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联系方式：13904404491</w:t>
      </w:r>
      <w:r>
        <w:rPr>
          <w:rFonts w:hint="eastAsia" w:ascii="宋体" w:hAnsi="宋体"/>
          <w:color w:val="auto"/>
          <w:szCs w:val="21"/>
          <w:highlight w:val="none"/>
          <w:lang w:val="en-US" w:eastAsia="zh-CN"/>
        </w:rPr>
        <w:t xml:space="preserve"> </w:t>
      </w:r>
    </w:p>
    <w:p w14:paraId="65C9422C">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3.项目联系方式</w:t>
      </w:r>
      <w:r>
        <w:rPr>
          <w:rFonts w:hint="eastAsia" w:ascii="宋体" w:hAnsi="宋体"/>
          <w:color w:val="auto"/>
          <w:szCs w:val="21"/>
          <w:highlight w:val="none"/>
          <w:lang w:val="en-US" w:eastAsia="zh-CN"/>
        </w:rPr>
        <w:t xml:space="preserve">   </w:t>
      </w:r>
    </w:p>
    <w:p w14:paraId="29CFC0BF">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项目联系人：</w:t>
      </w:r>
      <w:r>
        <w:rPr>
          <w:rFonts w:hint="eastAsia" w:ascii="宋体" w:hAnsi="宋体" w:eastAsia="宋体" w:cs="宋体"/>
          <w:color w:val="auto"/>
          <w:szCs w:val="21"/>
          <w:highlight w:val="none"/>
        </w:rPr>
        <w:t>尹翠丽</w:t>
      </w:r>
      <w:r>
        <w:rPr>
          <w:rFonts w:hint="eastAsia" w:ascii="宋体" w:hAnsi="宋体" w:cs="微软雅黑"/>
          <w:color w:val="auto"/>
          <w:kern w:val="0"/>
          <w:sz w:val="24"/>
          <w:highlight w:val="none"/>
        </w:rPr>
        <w:t xml:space="preserve"> </w:t>
      </w:r>
    </w:p>
    <w:p w14:paraId="5F233911">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电</w:t>
      </w:r>
      <w:r>
        <w:rPr>
          <w:rFonts w:hint="eastAsia" w:ascii="宋体" w:hAnsi="宋体"/>
          <w:color w:val="auto"/>
          <w:szCs w:val="21"/>
          <w:highlight w:val="none"/>
        </w:rPr>
        <w:tab/>
      </w:r>
      <w:r>
        <w:rPr>
          <w:rFonts w:hint="eastAsia" w:ascii="宋体" w:hAnsi="宋体"/>
          <w:color w:val="auto"/>
          <w:szCs w:val="21"/>
          <w:highlight w:val="none"/>
        </w:rPr>
        <w:t>话：13904404491</w:t>
      </w:r>
    </w:p>
    <w:p w14:paraId="25C767A1">
      <w:pPr>
        <w:spacing w:line="360" w:lineRule="auto"/>
        <w:ind w:firstLine="420" w:firstLineChars="200"/>
        <w:rPr>
          <w:color w:val="auto"/>
          <w:highlight w:val="none"/>
        </w:rPr>
      </w:pPr>
      <w:r>
        <w:rPr>
          <w:rFonts w:hint="eastAsia" w:ascii="宋体" w:hAnsi="宋体"/>
          <w:color w:val="auto"/>
          <w:szCs w:val="21"/>
          <w:highlight w:val="none"/>
        </w:rPr>
        <w:t>监督部门：永吉县政府采购管理办公室</w:t>
      </w:r>
      <w:r>
        <w:rPr>
          <w:rFonts w:hint="eastAsia" w:ascii="宋体" w:hAnsi="宋体"/>
          <w:color w:val="auto"/>
          <w:szCs w:val="21"/>
          <w:highlight w:val="none"/>
          <w:lang w:val="en-US" w:eastAsia="zh-CN"/>
        </w:rPr>
        <w:t xml:space="preserve"> </w:t>
      </w:r>
    </w:p>
    <w:bookmarkEnd w:id="6"/>
    <w:bookmarkEnd w:id="7"/>
    <w:p w14:paraId="58CA97E1">
      <w:pPr>
        <w:pStyle w:val="55"/>
        <w:jc w:val="both"/>
        <w:rPr>
          <w:rFonts w:ascii="宋体" w:hAnsi="宋体" w:cs="宋体"/>
          <w:color w:val="auto"/>
          <w:sz w:val="44"/>
          <w:szCs w:val="44"/>
          <w:highlight w:val="none"/>
        </w:rPr>
      </w:pPr>
      <w:bookmarkStart w:id="35" w:name="_Toc534185399"/>
      <w:bookmarkStart w:id="36" w:name="_Toc213496267"/>
      <w:bookmarkStart w:id="37" w:name="_Toc213397009"/>
      <w:bookmarkStart w:id="38" w:name="_Toc213396945"/>
      <w:bookmarkStart w:id="39" w:name="_Toc217446031"/>
      <w:bookmarkStart w:id="40" w:name="_Toc213396759"/>
    </w:p>
    <w:p w14:paraId="0714BA13">
      <w:pPr>
        <w:rPr>
          <w:rFonts w:ascii="宋体" w:hAnsi="宋体"/>
          <w:color w:val="auto"/>
          <w:sz w:val="44"/>
          <w:szCs w:val="44"/>
          <w:highlight w:val="none"/>
        </w:rPr>
      </w:pPr>
      <w:r>
        <w:rPr>
          <w:rFonts w:hint="eastAsia" w:ascii="宋体" w:hAnsi="宋体"/>
          <w:color w:val="auto"/>
          <w:sz w:val="44"/>
          <w:szCs w:val="44"/>
          <w:highlight w:val="none"/>
        </w:rPr>
        <w:br w:type="page"/>
      </w:r>
    </w:p>
    <w:p w14:paraId="4C9D8BE3">
      <w:pPr>
        <w:pStyle w:val="55"/>
        <w:rPr>
          <w:rFonts w:ascii="宋体" w:hAnsi="宋体" w:cs="宋体"/>
          <w:color w:val="auto"/>
          <w:sz w:val="44"/>
          <w:szCs w:val="44"/>
          <w:highlight w:val="none"/>
        </w:rPr>
      </w:pPr>
      <w:r>
        <w:rPr>
          <w:rFonts w:hint="eastAsia" w:ascii="宋体" w:hAnsi="宋体" w:cs="宋体"/>
          <w:color w:val="auto"/>
          <w:sz w:val="44"/>
          <w:szCs w:val="44"/>
          <w:highlight w:val="none"/>
        </w:rPr>
        <w:t>第二章 投标须知</w:t>
      </w:r>
      <w:bookmarkEnd w:id="35"/>
    </w:p>
    <w:p w14:paraId="2DAF4F5A">
      <w:pPr>
        <w:pStyle w:val="4"/>
        <w:spacing w:line="240" w:lineRule="auto"/>
        <w:rPr>
          <w:rFonts w:ascii="宋体" w:hAnsi="宋体" w:eastAsia="宋体" w:cs="宋体"/>
          <w:color w:val="auto"/>
          <w:sz w:val="21"/>
          <w:szCs w:val="21"/>
          <w:highlight w:val="none"/>
        </w:rPr>
      </w:pPr>
      <w:bookmarkStart w:id="41" w:name="_Toc534185400"/>
      <w:r>
        <w:rPr>
          <w:rFonts w:hint="eastAsia" w:ascii="宋体" w:hAnsi="宋体" w:eastAsia="宋体" w:cs="宋体"/>
          <w:color w:val="auto"/>
          <w:sz w:val="21"/>
          <w:szCs w:val="21"/>
          <w:highlight w:val="none"/>
        </w:rPr>
        <w:t>一、投标须知前附表</w:t>
      </w:r>
      <w:bookmarkEnd w:id="41"/>
    </w:p>
    <w:bookmarkEnd w:id="36"/>
    <w:bookmarkEnd w:id="37"/>
    <w:bookmarkEnd w:id="38"/>
    <w:bookmarkEnd w:id="39"/>
    <w:bookmarkEnd w:id="40"/>
    <w:tbl>
      <w:tblPr>
        <w:tblStyle w:val="59"/>
        <w:tblW w:w="8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3"/>
        <w:gridCol w:w="1996"/>
        <w:gridCol w:w="6211"/>
      </w:tblGrid>
      <w:tr w14:paraId="31797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blHeader/>
          <w:jc w:val="center"/>
        </w:trPr>
        <w:tc>
          <w:tcPr>
            <w:tcW w:w="573" w:type="dxa"/>
            <w:vAlign w:val="center"/>
          </w:tcPr>
          <w:p w14:paraId="1CE93D72">
            <w:pPr>
              <w:autoSpaceDE w:val="0"/>
              <w:autoSpaceDN w:val="0"/>
              <w:adjustRightInd w:val="0"/>
              <w:spacing w:line="4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1996" w:type="dxa"/>
            <w:vAlign w:val="center"/>
          </w:tcPr>
          <w:p w14:paraId="1D0643E8">
            <w:pPr>
              <w:autoSpaceDE w:val="0"/>
              <w:autoSpaceDN w:val="0"/>
              <w:adjustRightInd w:val="0"/>
              <w:spacing w:line="400" w:lineRule="exact"/>
              <w:jc w:val="center"/>
              <w:rPr>
                <w:rFonts w:ascii="宋体" w:hAnsi="宋体"/>
                <w:b/>
                <w:color w:val="auto"/>
                <w:szCs w:val="21"/>
                <w:highlight w:val="none"/>
              </w:rPr>
            </w:pPr>
            <w:r>
              <w:rPr>
                <w:rFonts w:hint="eastAsia" w:ascii="宋体" w:hAnsi="宋体"/>
                <w:b/>
                <w:color w:val="auto"/>
                <w:szCs w:val="21"/>
                <w:highlight w:val="none"/>
              </w:rPr>
              <w:t>条款名称</w:t>
            </w:r>
          </w:p>
        </w:tc>
        <w:tc>
          <w:tcPr>
            <w:tcW w:w="6211" w:type="dxa"/>
            <w:vAlign w:val="center"/>
          </w:tcPr>
          <w:p w14:paraId="3FCC6A7A">
            <w:pPr>
              <w:autoSpaceDE w:val="0"/>
              <w:autoSpaceDN w:val="0"/>
              <w:adjustRightInd w:val="0"/>
              <w:spacing w:line="400" w:lineRule="exact"/>
              <w:jc w:val="center"/>
              <w:rPr>
                <w:rFonts w:ascii="宋体" w:hAnsi="宋体"/>
                <w:b/>
                <w:color w:val="auto"/>
                <w:szCs w:val="21"/>
                <w:highlight w:val="none"/>
              </w:rPr>
            </w:pPr>
            <w:r>
              <w:rPr>
                <w:rFonts w:hint="eastAsia" w:ascii="宋体" w:hAnsi="宋体"/>
                <w:b/>
                <w:color w:val="auto"/>
                <w:szCs w:val="21"/>
                <w:highlight w:val="none"/>
              </w:rPr>
              <w:t>内容、说明和要求</w:t>
            </w:r>
          </w:p>
        </w:tc>
      </w:tr>
      <w:tr w14:paraId="1937B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0CEBC8B9">
            <w:pPr>
              <w:autoSpaceDE w:val="0"/>
              <w:autoSpaceDN w:val="0"/>
              <w:adjustRightInd w:val="0"/>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1996" w:type="dxa"/>
            <w:vAlign w:val="center"/>
          </w:tcPr>
          <w:p w14:paraId="49DD2FF3">
            <w:pPr>
              <w:autoSpaceDE w:val="0"/>
              <w:autoSpaceDN w:val="0"/>
              <w:adjustRightInd w:val="0"/>
              <w:spacing w:line="400" w:lineRule="exact"/>
              <w:jc w:val="center"/>
              <w:rPr>
                <w:rFonts w:ascii="宋体" w:hAnsi="宋体"/>
                <w:color w:val="auto"/>
                <w:szCs w:val="21"/>
                <w:highlight w:val="none"/>
              </w:rPr>
            </w:pPr>
            <w:r>
              <w:rPr>
                <w:rFonts w:hint="eastAsia" w:ascii="宋体" w:hAnsi="宋体"/>
                <w:color w:val="auto"/>
                <w:szCs w:val="21"/>
                <w:highlight w:val="none"/>
              </w:rPr>
              <w:t>采购预算</w:t>
            </w:r>
            <w:r>
              <w:rPr>
                <w:rFonts w:hint="eastAsia" w:ascii="宋体" w:hAnsi="宋体"/>
                <w:color w:val="auto"/>
                <w:szCs w:val="21"/>
                <w:highlight w:val="none"/>
                <w:lang w:eastAsia="zh-CN"/>
              </w:rPr>
              <w:t>（</w:t>
            </w:r>
            <w:r>
              <w:rPr>
                <w:rFonts w:hint="eastAsia" w:ascii="宋体" w:hAnsi="宋体"/>
                <w:color w:val="auto"/>
                <w:szCs w:val="21"/>
                <w:highlight w:val="none"/>
              </w:rPr>
              <w:t>最高限价</w:t>
            </w:r>
            <w:r>
              <w:rPr>
                <w:rFonts w:hint="eastAsia" w:ascii="宋体" w:hAnsi="宋体"/>
                <w:color w:val="auto"/>
                <w:szCs w:val="21"/>
                <w:highlight w:val="none"/>
                <w:lang w:eastAsia="zh-CN"/>
              </w:rPr>
              <w:t>）</w:t>
            </w:r>
          </w:p>
          <w:p w14:paraId="5E1A68A2">
            <w:pPr>
              <w:autoSpaceDE w:val="0"/>
              <w:autoSpaceDN w:val="0"/>
              <w:adjustRightInd w:val="0"/>
              <w:spacing w:line="400" w:lineRule="exact"/>
              <w:jc w:val="center"/>
              <w:rPr>
                <w:rFonts w:ascii="宋体" w:hAnsi="宋体"/>
                <w:b/>
                <w:color w:val="auto"/>
                <w:szCs w:val="21"/>
                <w:highlight w:val="none"/>
              </w:rPr>
            </w:pPr>
            <w:r>
              <w:rPr>
                <w:rFonts w:hint="eastAsia" w:ascii="宋体" w:hAnsi="宋体"/>
                <w:b/>
                <w:color w:val="auto"/>
                <w:kern w:val="0"/>
                <w:szCs w:val="21"/>
                <w:highlight w:val="none"/>
              </w:rPr>
              <w:t>（实质性要求）</w:t>
            </w:r>
          </w:p>
        </w:tc>
        <w:tc>
          <w:tcPr>
            <w:tcW w:w="6211" w:type="dxa"/>
            <w:vAlign w:val="center"/>
          </w:tcPr>
          <w:p w14:paraId="31DBA0FF">
            <w:pPr>
              <w:spacing w:line="400" w:lineRule="exact"/>
              <w:ind w:right="31" w:rightChars="15"/>
              <w:rPr>
                <w:rFonts w:hint="eastAsia" w:ascii="宋体" w:hAnsi="宋体" w:eastAsia="宋体"/>
                <w:b/>
                <w:color w:val="auto"/>
                <w:szCs w:val="21"/>
                <w:highlight w:val="none"/>
                <w:lang w:eastAsia="zh-CN"/>
              </w:rPr>
            </w:pPr>
            <w:r>
              <w:rPr>
                <w:rFonts w:hint="eastAsia" w:ascii="宋体" w:hAnsi="宋体"/>
                <w:b/>
                <w:color w:val="auto"/>
                <w:szCs w:val="21"/>
                <w:highlight w:val="none"/>
              </w:rPr>
              <w:t>采购预算</w:t>
            </w:r>
            <w:r>
              <w:rPr>
                <w:rFonts w:hint="eastAsia" w:ascii="宋体" w:hAnsi="宋体"/>
                <w:b/>
                <w:bCs/>
                <w:color w:val="auto"/>
                <w:szCs w:val="21"/>
                <w:highlight w:val="none"/>
              </w:rPr>
              <w:t>：</w:t>
            </w:r>
            <w:r>
              <w:rPr>
                <w:rFonts w:hint="eastAsia" w:ascii="宋体" w:hAnsi="宋体"/>
                <w:b/>
                <w:bCs/>
                <w:color w:val="auto"/>
                <w:szCs w:val="21"/>
                <w:highlight w:val="none"/>
                <w:lang w:val="en-US" w:eastAsia="zh-CN"/>
              </w:rPr>
              <w:t>131.25万</w:t>
            </w:r>
            <w:r>
              <w:rPr>
                <w:rFonts w:hint="eastAsia" w:ascii="宋体" w:hAnsi="宋体"/>
                <w:b/>
                <w:bCs/>
                <w:color w:val="auto"/>
                <w:szCs w:val="21"/>
                <w:highlight w:val="none"/>
              </w:rPr>
              <w:t>元</w:t>
            </w:r>
            <w:r>
              <w:rPr>
                <w:rFonts w:hint="eastAsia" w:ascii="宋体" w:hAnsi="宋体"/>
                <w:b/>
                <w:color w:val="auto"/>
                <w:szCs w:val="21"/>
                <w:highlight w:val="none"/>
                <w:lang w:val="en-US" w:eastAsia="zh-CN"/>
              </w:rPr>
              <w:t>。</w:t>
            </w:r>
          </w:p>
          <w:p w14:paraId="6863C1B0">
            <w:pPr>
              <w:autoSpaceDE w:val="0"/>
              <w:autoSpaceDN w:val="0"/>
              <w:adjustRightInd w:val="0"/>
              <w:spacing w:line="400" w:lineRule="exact"/>
              <w:rPr>
                <w:rFonts w:hint="eastAsia" w:ascii="宋体" w:hAnsi="宋体"/>
                <w:b/>
                <w:color w:val="auto"/>
                <w:szCs w:val="21"/>
                <w:highlight w:val="none"/>
                <w:lang w:eastAsia="zh-CN"/>
              </w:rPr>
            </w:pPr>
            <w:r>
              <w:rPr>
                <w:rFonts w:hint="eastAsia" w:ascii="宋体" w:hAnsi="宋体"/>
                <w:b/>
                <w:color w:val="auto"/>
                <w:szCs w:val="21"/>
                <w:highlight w:val="none"/>
                <w:lang w:eastAsia="zh-CN"/>
              </w:rPr>
              <w:t>最高限价：</w:t>
            </w:r>
            <w:r>
              <w:rPr>
                <w:rFonts w:hint="eastAsia" w:ascii="宋体" w:hAnsi="宋体"/>
                <w:b/>
                <w:bCs/>
                <w:color w:val="auto"/>
                <w:szCs w:val="21"/>
                <w:highlight w:val="none"/>
                <w:lang w:val="en-US" w:eastAsia="zh-CN"/>
              </w:rPr>
              <w:t>131.25万</w:t>
            </w:r>
            <w:r>
              <w:rPr>
                <w:rFonts w:hint="eastAsia" w:ascii="宋体" w:hAnsi="宋体"/>
                <w:b/>
                <w:bCs/>
                <w:color w:val="auto"/>
                <w:szCs w:val="21"/>
                <w:highlight w:val="none"/>
              </w:rPr>
              <w:t>元</w:t>
            </w:r>
            <w:r>
              <w:rPr>
                <w:rFonts w:hint="eastAsia" w:ascii="宋体" w:hAnsi="宋体"/>
                <w:b/>
                <w:color w:val="auto"/>
                <w:szCs w:val="21"/>
                <w:highlight w:val="none"/>
                <w:lang w:eastAsia="zh-CN"/>
              </w:rPr>
              <w:t>。</w:t>
            </w:r>
          </w:p>
          <w:p w14:paraId="7595D4BF">
            <w:pPr>
              <w:autoSpaceDE w:val="0"/>
              <w:autoSpaceDN w:val="0"/>
              <w:adjustRightInd w:val="0"/>
              <w:spacing w:line="400" w:lineRule="exact"/>
              <w:rPr>
                <w:rFonts w:ascii="宋体" w:hAnsi="宋体"/>
                <w:color w:val="auto"/>
                <w:szCs w:val="21"/>
                <w:highlight w:val="none"/>
              </w:rPr>
            </w:pPr>
            <w:r>
              <w:rPr>
                <w:rFonts w:hint="eastAsia" w:ascii="宋体" w:hAnsi="宋体"/>
                <w:b/>
                <w:color w:val="auto"/>
                <w:kern w:val="0"/>
                <w:szCs w:val="21"/>
                <w:highlight w:val="none"/>
              </w:rPr>
              <w:t>超过采购预算</w:t>
            </w:r>
            <w:r>
              <w:rPr>
                <w:rFonts w:hint="eastAsia" w:ascii="宋体" w:hAnsi="宋体"/>
                <w:b/>
                <w:color w:val="auto"/>
                <w:szCs w:val="21"/>
                <w:highlight w:val="none"/>
                <w:lang w:eastAsia="zh-CN"/>
              </w:rPr>
              <w:t>、</w:t>
            </w:r>
            <w:r>
              <w:rPr>
                <w:rFonts w:hint="eastAsia" w:ascii="宋体" w:hAnsi="宋体"/>
                <w:b/>
                <w:color w:val="auto"/>
                <w:szCs w:val="21"/>
                <w:highlight w:val="none"/>
              </w:rPr>
              <w:t>最高限价</w:t>
            </w:r>
            <w:r>
              <w:rPr>
                <w:rFonts w:hint="eastAsia" w:ascii="宋体" w:hAnsi="宋体"/>
                <w:b/>
                <w:color w:val="auto"/>
                <w:kern w:val="0"/>
                <w:szCs w:val="21"/>
                <w:highlight w:val="none"/>
              </w:rPr>
              <w:t>的投标</w:t>
            </w:r>
            <w:r>
              <w:rPr>
                <w:rFonts w:hint="eastAsia" w:ascii="宋体" w:hAnsi="宋体"/>
                <w:b/>
                <w:color w:val="auto"/>
                <w:kern w:val="0"/>
                <w:szCs w:val="21"/>
                <w:highlight w:val="none"/>
                <w:lang w:eastAsia="zh-CN"/>
              </w:rPr>
              <w:t>作为</w:t>
            </w:r>
            <w:r>
              <w:rPr>
                <w:rFonts w:hint="eastAsia" w:ascii="宋体" w:hAnsi="宋体"/>
                <w:b/>
                <w:color w:val="auto"/>
                <w:kern w:val="0"/>
                <w:szCs w:val="21"/>
                <w:highlight w:val="none"/>
              </w:rPr>
              <w:t>无效</w:t>
            </w:r>
            <w:r>
              <w:rPr>
                <w:rFonts w:hint="eastAsia" w:ascii="宋体" w:hAnsi="宋体"/>
                <w:b/>
                <w:color w:val="auto"/>
                <w:kern w:val="0"/>
                <w:szCs w:val="21"/>
                <w:highlight w:val="none"/>
                <w:lang w:eastAsia="zh-CN"/>
              </w:rPr>
              <w:t>处理</w:t>
            </w:r>
            <w:r>
              <w:rPr>
                <w:rFonts w:hint="eastAsia" w:ascii="宋体" w:hAnsi="宋体"/>
                <w:b/>
                <w:color w:val="auto"/>
                <w:kern w:val="0"/>
                <w:szCs w:val="21"/>
                <w:highlight w:val="none"/>
              </w:rPr>
              <w:t>。</w:t>
            </w:r>
          </w:p>
        </w:tc>
      </w:tr>
      <w:tr w14:paraId="6D404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4D6F7AC8">
            <w:pPr>
              <w:pStyle w:val="281"/>
              <w:spacing w:line="400" w:lineRule="exact"/>
              <w:jc w:val="center"/>
              <w:rPr>
                <w:color w:val="auto"/>
                <w:sz w:val="21"/>
                <w:szCs w:val="21"/>
                <w:highlight w:val="none"/>
                <w:lang w:val="zh-CN"/>
              </w:rPr>
            </w:pPr>
            <w:r>
              <w:rPr>
                <w:rFonts w:hint="eastAsia"/>
                <w:color w:val="auto"/>
                <w:sz w:val="21"/>
                <w:szCs w:val="21"/>
                <w:highlight w:val="none"/>
              </w:rPr>
              <w:t>2</w:t>
            </w:r>
          </w:p>
        </w:tc>
        <w:tc>
          <w:tcPr>
            <w:tcW w:w="1996" w:type="dxa"/>
            <w:vAlign w:val="center"/>
          </w:tcPr>
          <w:p w14:paraId="474BAEAB">
            <w:pPr>
              <w:pStyle w:val="281"/>
              <w:spacing w:line="400" w:lineRule="exact"/>
              <w:ind w:left="38"/>
              <w:jc w:val="center"/>
              <w:rPr>
                <w:color w:val="auto"/>
                <w:sz w:val="21"/>
                <w:szCs w:val="21"/>
                <w:highlight w:val="none"/>
                <w:lang w:val="zh-CN"/>
              </w:rPr>
            </w:pPr>
            <w:r>
              <w:rPr>
                <w:rFonts w:hint="eastAsia"/>
                <w:color w:val="auto"/>
                <w:sz w:val="21"/>
                <w:szCs w:val="21"/>
                <w:highlight w:val="none"/>
                <w:lang w:val="zh-CN"/>
              </w:rPr>
              <w:t>联合体</w:t>
            </w:r>
          </w:p>
          <w:p w14:paraId="5E7BEC6B">
            <w:pPr>
              <w:pStyle w:val="281"/>
              <w:spacing w:line="400" w:lineRule="exact"/>
              <w:ind w:left="38"/>
              <w:jc w:val="center"/>
              <w:rPr>
                <w:color w:val="auto"/>
                <w:sz w:val="21"/>
                <w:szCs w:val="21"/>
                <w:highlight w:val="none"/>
                <w:lang w:val="zh-CN"/>
              </w:rPr>
            </w:pPr>
            <w:r>
              <w:rPr>
                <w:rFonts w:hint="eastAsia"/>
                <w:b/>
                <w:color w:val="auto"/>
                <w:sz w:val="21"/>
                <w:szCs w:val="21"/>
                <w:highlight w:val="none"/>
              </w:rPr>
              <w:t>（实质性要求）</w:t>
            </w:r>
          </w:p>
        </w:tc>
        <w:tc>
          <w:tcPr>
            <w:tcW w:w="6211" w:type="dxa"/>
            <w:vAlign w:val="center"/>
          </w:tcPr>
          <w:p w14:paraId="4564D7D8">
            <w:pPr>
              <w:pStyle w:val="281"/>
              <w:spacing w:line="400" w:lineRule="exact"/>
              <w:jc w:val="both"/>
              <w:rPr>
                <w:color w:val="auto"/>
                <w:kern w:val="2"/>
                <w:sz w:val="21"/>
                <w:szCs w:val="21"/>
                <w:highlight w:val="none"/>
                <w:lang w:val="zh-CN"/>
              </w:rPr>
            </w:pPr>
            <w:r>
              <w:rPr>
                <w:rFonts w:hint="eastAsia"/>
                <w:color w:val="auto"/>
                <w:kern w:val="2"/>
                <w:sz w:val="21"/>
                <w:szCs w:val="21"/>
                <w:highlight w:val="none"/>
                <w:lang w:val="zh-CN"/>
              </w:rPr>
              <w:t>本项目不接受联合体投标。</w:t>
            </w:r>
          </w:p>
        </w:tc>
      </w:tr>
      <w:tr w14:paraId="3CBEB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199973C8">
            <w:pPr>
              <w:pStyle w:val="281"/>
              <w:spacing w:line="400" w:lineRule="exact"/>
              <w:jc w:val="center"/>
              <w:rPr>
                <w:color w:val="auto"/>
                <w:sz w:val="21"/>
                <w:szCs w:val="21"/>
                <w:highlight w:val="none"/>
                <w:lang w:val="zh-CN"/>
              </w:rPr>
            </w:pPr>
            <w:r>
              <w:rPr>
                <w:rFonts w:hint="eastAsia"/>
                <w:color w:val="auto"/>
                <w:sz w:val="21"/>
                <w:szCs w:val="21"/>
                <w:highlight w:val="none"/>
              </w:rPr>
              <w:t>3</w:t>
            </w:r>
          </w:p>
        </w:tc>
        <w:tc>
          <w:tcPr>
            <w:tcW w:w="1996" w:type="dxa"/>
            <w:vAlign w:val="center"/>
          </w:tcPr>
          <w:p w14:paraId="296B2467">
            <w:pPr>
              <w:pStyle w:val="281"/>
              <w:spacing w:line="400" w:lineRule="exact"/>
              <w:ind w:left="38"/>
              <w:jc w:val="center"/>
              <w:rPr>
                <w:b w:val="0"/>
                <w:bCs w:val="0"/>
                <w:color w:val="auto"/>
                <w:sz w:val="21"/>
                <w:szCs w:val="21"/>
                <w:highlight w:val="none"/>
              </w:rPr>
            </w:pPr>
            <w:r>
              <w:rPr>
                <w:rFonts w:hint="eastAsia"/>
                <w:b w:val="0"/>
                <w:bCs w:val="0"/>
                <w:color w:val="auto"/>
                <w:sz w:val="21"/>
                <w:szCs w:val="21"/>
                <w:highlight w:val="none"/>
              </w:rPr>
              <w:t>低于成本价不正当竞争预防措施</w:t>
            </w:r>
          </w:p>
          <w:p w14:paraId="4275733E">
            <w:pPr>
              <w:pStyle w:val="281"/>
              <w:spacing w:line="400" w:lineRule="exact"/>
              <w:ind w:left="38"/>
              <w:jc w:val="center"/>
              <w:rPr>
                <w:color w:val="auto"/>
                <w:sz w:val="21"/>
                <w:szCs w:val="21"/>
                <w:highlight w:val="none"/>
              </w:rPr>
            </w:pPr>
            <w:r>
              <w:rPr>
                <w:rFonts w:hint="eastAsia"/>
                <w:b/>
                <w:bCs/>
                <w:color w:val="auto"/>
                <w:sz w:val="21"/>
                <w:szCs w:val="21"/>
                <w:highlight w:val="none"/>
              </w:rPr>
              <w:t>（实质性要求）</w:t>
            </w:r>
          </w:p>
        </w:tc>
        <w:tc>
          <w:tcPr>
            <w:tcW w:w="6211" w:type="dxa"/>
            <w:vAlign w:val="center"/>
          </w:tcPr>
          <w:p w14:paraId="505224CE">
            <w:pPr>
              <w:pStyle w:val="281"/>
              <w:spacing w:line="400" w:lineRule="exact"/>
              <w:jc w:val="both"/>
              <w:rPr>
                <w:color w:val="auto"/>
                <w:kern w:val="2"/>
                <w:sz w:val="21"/>
                <w:szCs w:val="21"/>
                <w:highlight w:val="none"/>
                <w:lang w:val="zh-CN"/>
              </w:rPr>
            </w:pPr>
            <w:r>
              <w:rPr>
                <w:rFonts w:hint="eastAsia"/>
                <w:color w:val="auto"/>
                <w:kern w:val="2"/>
                <w:sz w:val="21"/>
                <w:szCs w:val="21"/>
                <w:highlight w:val="none"/>
              </w:rPr>
              <w:t>1.</w:t>
            </w:r>
            <w:r>
              <w:rPr>
                <w:rFonts w:hint="eastAsia"/>
                <w:color w:val="auto"/>
                <w:kern w:val="2"/>
                <w:sz w:val="21"/>
                <w:szCs w:val="21"/>
                <w:highlight w:val="none"/>
                <w:lang w:val="zh-CN"/>
              </w:rPr>
              <w:t>在投标过程中，评标委员会认为投标人的报价明显低于其他通过资格、符合性审查投标人的报价，有可能影响质量或者不能诚信履约的，应当要求其在现场合理的时间内提供书面说明，必要时提交相关证明材料；投标人不能证明其报价合理性的，评标委员会应当将其投标文件作无效处理。投标人的书面说明材料应当按照国家财务会计制度的规定要求，逐项就投标人提供的服务的主营业务成本、税金及附加、销售费用、管理费用、财务费用等成本构成事项详细陈述。</w:t>
            </w:r>
          </w:p>
          <w:p w14:paraId="3ED6989F">
            <w:pPr>
              <w:pStyle w:val="281"/>
              <w:spacing w:line="400" w:lineRule="exact"/>
              <w:jc w:val="both"/>
              <w:rPr>
                <w:color w:val="auto"/>
                <w:kern w:val="2"/>
                <w:sz w:val="21"/>
                <w:szCs w:val="21"/>
                <w:highlight w:val="none"/>
                <w:lang w:val="zh-CN"/>
              </w:rPr>
            </w:pPr>
            <w:r>
              <w:rPr>
                <w:rFonts w:hint="eastAsia"/>
                <w:color w:val="auto"/>
                <w:kern w:val="2"/>
                <w:sz w:val="21"/>
                <w:szCs w:val="21"/>
                <w:highlight w:val="none"/>
              </w:rPr>
              <w:t>2.</w:t>
            </w:r>
            <w:r>
              <w:rPr>
                <w:rFonts w:hint="eastAsia"/>
                <w:color w:val="auto"/>
                <w:kern w:val="2"/>
                <w:sz w:val="21"/>
                <w:szCs w:val="21"/>
                <w:highlight w:val="none"/>
                <w:lang w:val="zh-CN"/>
              </w:rPr>
              <w:t xml:space="preserve">投标人书面说明应当签字确认或者加盖公章，否则无效。书面说明的签字确认，由其法定代表人或主要负责人或其授权代表签字确认。 </w:t>
            </w:r>
          </w:p>
          <w:p w14:paraId="7807D989">
            <w:pPr>
              <w:pStyle w:val="281"/>
              <w:spacing w:line="400" w:lineRule="exact"/>
              <w:jc w:val="both"/>
              <w:rPr>
                <w:color w:val="auto"/>
                <w:kern w:val="2"/>
                <w:sz w:val="21"/>
                <w:szCs w:val="21"/>
                <w:highlight w:val="none"/>
                <w:lang w:val="zh-CN"/>
              </w:rPr>
            </w:pPr>
            <w:r>
              <w:rPr>
                <w:rFonts w:hint="eastAsia"/>
                <w:color w:val="auto"/>
                <w:kern w:val="2"/>
                <w:sz w:val="21"/>
                <w:szCs w:val="21"/>
                <w:highlight w:val="none"/>
              </w:rPr>
              <w:t>3.</w:t>
            </w:r>
            <w:r>
              <w:rPr>
                <w:rFonts w:hint="eastAsia"/>
                <w:color w:val="auto"/>
                <w:kern w:val="2"/>
                <w:sz w:val="21"/>
                <w:szCs w:val="21"/>
                <w:highlight w:val="none"/>
                <w:lang w:val="zh-CN"/>
              </w:rPr>
              <w:t>投标人提供书面说明后，评标委员会应当结合采购项目实际内容、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tc>
      </w:tr>
      <w:tr w14:paraId="2ABEE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72AB686E">
            <w:pPr>
              <w:pStyle w:val="281"/>
              <w:spacing w:line="400" w:lineRule="exact"/>
              <w:jc w:val="center"/>
              <w:rPr>
                <w:color w:val="auto"/>
                <w:sz w:val="21"/>
                <w:szCs w:val="21"/>
                <w:highlight w:val="none"/>
                <w:lang w:val="zh-CN"/>
              </w:rPr>
            </w:pPr>
            <w:r>
              <w:rPr>
                <w:rFonts w:hint="eastAsia"/>
                <w:color w:val="auto"/>
                <w:sz w:val="21"/>
                <w:szCs w:val="21"/>
                <w:highlight w:val="none"/>
                <w:lang w:val="zh-CN"/>
              </w:rPr>
              <w:t>6</w:t>
            </w:r>
          </w:p>
        </w:tc>
        <w:tc>
          <w:tcPr>
            <w:tcW w:w="1996" w:type="dxa"/>
            <w:vAlign w:val="center"/>
          </w:tcPr>
          <w:p w14:paraId="7A13A62A">
            <w:pPr>
              <w:pStyle w:val="281"/>
              <w:spacing w:line="400" w:lineRule="exact"/>
              <w:ind w:left="38"/>
              <w:jc w:val="center"/>
              <w:rPr>
                <w:b w:val="0"/>
                <w:bCs w:val="0"/>
                <w:color w:val="auto"/>
                <w:sz w:val="21"/>
                <w:szCs w:val="21"/>
                <w:highlight w:val="none"/>
                <w:lang w:val="zh-CN"/>
              </w:rPr>
            </w:pPr>
            <w:r>
              <w:rPr>
                <w:rFonts w:hint="eastAsia"/>
                <w:b w:val="0"/>
                <w:bCs w:val="0"/>
                <w:color w:val="auto"/>
                <w:sz w:val="21"/>
                <w:szCs w:val="21"/>
                <w:highlight w:val="none"/>
                <w:lang w:val="zh-CN"/>
              </w:rPr>
              <w:t>中小企业政策扶持</w:t>
            </w:r>
          </w:p>
          <w:p w14:paraId="4D3260EF">
            <w:pPr>
              <w:pStyle w:val="281"/>
              <w:spacing w:line="400" w:lineRule="exact"/>
              <w:ind w:left="38"/>
              <w:jc w:val="center"/>
              <w:rPr>
                <w:color w:val="auto"/>
                <w:sz w:val="21"/>
                <w:szCs w:val="21"/>
                <w:highlight w:val="none"/>
                <w:lang w:val="zh-CN"/>
              </w:rPr>
            </w:pPr>
            <w:r>
              <w:rPr>
                <w:rFonts w:hint="eastAsia"/>
                <w:b/>
                <w:bCs/>
                <w:color w:val="auto"/>
                <w:sz w:val="21"/>
                <w:szCs w:val="21"/>
                <w:highlight w:val="none"/>
                <w:lang w:val="zh-CN"/>
              </w:rPr>
              <w:t>（实质性要求）</w:t>
            </w:r>
          </w:p>
        </w:tc>
        <w:tc>
          <w:tcPr>
            <w:tcW w:w="6211" w:type="dxa"/>
            <w:vAlign w:val="center"/>
          </w:tcPr>
          <w:p w14:paraId="0FCFB23B">
            <w:pPr>
              <w:pStyle w:val="281"/>
              <w:spacing w:line="400" w:lineRule="exact"/>
              <w:jc w:val="both"/>
              <w:rPr>
                <w:rFonts w:hint="eastAsia"/>
                <w:color w:val="auto"/>
                <w:kern w:val="2"/>
                <w:sz w:val="21"/>
                <w:szCs w:val="21"/>
                <w:highlight w:val="none"/>
              </w:rPr>
            </w:pPr>
            <w:r>
              <w:rPr>
                <w:rFonts w:hint="eastAsia"/>
                <w:color w:val="auto"/>
                <w:kern w:val="2"/>
                <w:sz w:val="21"/>
                <w:szCs w:val="21"/>
                <w:highlight w:val="none"/>
              </w:rPr>
              <w:t>1.本项目属于专门面向中小企业采购项目，投标人应为中型企业或小型企业或微型企业，残疾人福利性单位、监狱单位视同小型、微型企业，享受本项目专门面向中小企业采购的政策；投标文件中附《中小企业声明函》或《残疾人福利性单位声明函》或由省级以上监狱管理局、戒毒管理局（含新疆生产建设兵团）出具的属于监狱企业的证明文件。</w:t>
            </w:r>
          </w:p>
          <w:p w14:paraId="1FD8E66A">
            <w:pPr>
              <w:pStyle w:val="281"/>
              <w:spacing w:line="400" w:lineRule="exact"/>
              <w:jc w:val="both"/>
              <w:rPr>
                <w:color w:val="auto"/>
                <w:kern w:val="2"/>
                <w:sz w:val="21"/>
                <w:szCs w:val="21"/>
                <w:highlight w:val="none"/>
              </w:rPr>
            </w:pPr>
            <w:r>
              <w:rPr>
                <w:rFonts w:hint="eastAsia"/>
                <w:color w:val="auto"/>
                <w:kern w:val="2"/>
                <w:sz w:val="21"/>
                <w:szCs w:val="21"/>
                <w:highlight w:val="none"/>
              </w:rPr>
              <w:t>2.采购标的对应的中小企业划分标准所属行业为</w:t>
            </w:r>
            <w:r>
              <w:rPr>
                <w:rFonts w:hint="eastAsia"/>
                <w:b/>
                <w:bCs/>
                <w:color w:val="auto"/>
                <w:kern w:val="2"/>
                <w:sz w:val="21"/>
                <w:szCs w:val="21"/>
                <w:highlight w:val="none"/>
                <w:lang w:val="en-US" w:eastAsia="zh-CN"/>
              </w:rPr>
              <w:t>农业</w:t>
            </w:r>
            <w:r>
              <w:rPr>
                <w:rFonts w:hint="eastAsia"/>
                <w:color w:val="auto"/>
                <w:kern w:val="2"/>
                <w:sz w:val="21"/>
                <w:szCs w:val="21"/>
                <w:highlight w:val="none"/>
              </w:rPr>
              <w:t>。</w:t>
            </w:r>
          </w:p>
        </w:tc>
      </w:tr>
      <w:tr w14:paraId="03531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057858F7">
            <w:pPr>
              <w:pStyle w:val="281"/>
              <w:spacing w:line="400" w:lineRule="exact"/>
              <w:jc w:val="center"/>
              <w:rPr>
                <w:color w:val="auto"/>
                <w:sz w:val="21"/>
                <w:szCs w:val="21"/>
                <w:highlight w:val="none"/>
                <w:lang w:val="zh-CN"/>
              </w:rPr>
            </w:pPr>
            <w:r>
              <w:rPr>
                <w:rFonts w:hint="eastAsia"/>
                <w:color w:val="auto"/>
                <w:sz w:val="21"/>
                <w:szCs w:val="21"/>
                <w:highlight w:val="none"/>
                <w:lang w:val="zh-CN"/>
              </w:rPr>
              <w:t>7</w:t>
            </w:r>
          </w:p>
        </w:tc>
        <w:tc>
          <w:tcPr>
            <w:tcW w:w="1996" w:type="dxa"/>
            <w:vAlign w:val="center"/>
          </w:tcPr>
          <w:p w14:paraId="4800E723">
            <w:pPr>
              <w:pStyle w:val="281"/>
              <w:spacing w:line="400" w:lineRule="exact"/>
              <w:ind w:left="38"/>
              <w:jc w:val="center"/>
              <w:rPr>
                <w:color w:val="auto"/>
                <w:sz w:val="21"/>
                <w:szCs w:val="21"/>
                <w:highlight w:val="none"/>
                <w:lang w:val="zh-CN"/>
              </w:rPr>
            </w:pPr>
            <w:r>
              <w:rPr>
                <w:rFonts w:hint="eastAsia"/>
                <w:color w:val="auto"/>
                <w:sz w:val="21"/>
                <w:szCs w:val="21"/>
                <w:highlight w:val="none"/>
                <w:lang w:val="zh-CN"/>
              </w:rPr>
              <w:t>中标结果公告媒介</w:t>
            </w:r>
          </w:p>
        </w:tc>
        <w:tc>
          <w:tcPr>
            <w:tcW w:w="6211" w:type="dxa"/>
            <w:vAlign w:val="center"/>
          </w:tcPr>
          <w:p w14:paraId="3C56B4F8">
            <w:pPr>
              <w:pStyle w:val="281"/>
              <w:spacing w:line="400" w:lineRule="exact"/>
              <w:jc w:val="both"/>
              <w:rPr>
                <w:color w:val="auto"/>
                <w:sz w:val="21"/>
                <w:szCs w:val="21"/>
                <w:highlight w:val="none"/>
                <w:lang w:val="zh-CN"/>
              </w:rPr>
            </w:pPr>
            <w:r>
              <w:rPr>
                <w:rFonts w:hint="eastAsia"/>
                <w:color w:val="auto"/>
                <w:kern w:val="2"/>
                <w:sz w:val="21"/>
                <w:szCs w:val="21"/>
                <w:highlight w:val="none"/>
                <w:lang w:val="zh-CN"/>
              </w:rPr>
              <w:t>在“政采云”平台 (http:// www.zcygov.cn) 上发布，同步推送到吉林省政府采购网，并同时在</w:t>
            </w:r>
            <w:r>
              <w:rPr>
                <w:rFonts w:hint="eastAsia"/>
                <w:color w:val="auto"/>
                <w:kern w:val="2"/>
                <w:sz w:val="21"/>
                <w:szCs w:val="21"/>
                <w:highlight w:val="none"/>
                <w:lang w:val="zh-CN" w:eastAsia="zh-CN"/>
              </w:rPr>
              <w:t>中国采购与招标网</w:t>
            </w:r>
            <w:r>
              <w:rPr>
                <w:rFonts w:hint="eastAsia"/>
                <w:color w:val="auto"/>
                <w:kern w:val="2"/>
                <w:sz w:val="21"/>
                <w:szCs w:val="21"/>
                <w:highlight w:val="none"/>
                <w:lang w:val="zh-CN"/>
              </w:rPr>
              <w:t>上发布。</w:t>
            </w:r>
          </w:p>
        </w:tc>
      </w:tr>
      <w:tr w14:paraId="5AD0F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7DF500CC">
            <w:pPr>
              <w:pStyle w:val="281"/>
              <w:spacing w:line="400" w:lineRule="exact"/>
              <w:jc w:val="center"/>
              <w:rPr>
                <w:color w:val="auto"/>
                <w:sz w:val="21"/>
                <w:szCs w:val="21"/>
                <w:highlight w:val="none"/>
                <w:lang w:val="zh-CN"/>
              </w:rPr>
            </w:pPr>
            <w:r>
              <w:rPr>
                <w:rFonts w:hint="eastAsia"/>
                <w:color w:val="auto"/>
                <w:sz w:val="21"/>
                <w:szCs w:val="21"/>
                <w:highlight w:val="none"/>
                <w:lang w:val="zh-CN"/>
              </w:rPr>
              <w:t>8</w:t>
            </w:r>
          </w:p>
        </w:tc>
        <w:tc>
          <w:tcPr>
            <w:tcW w:w="1996" w:type="dxa"/>
            <w:vAlign w:val="center"/>
          </w:tcPr>
          <w:p w14:paraId="62E01FA4">
            <w:pPr>
              <w:pStyle w:val="281"/>
              <w:spacing w:line="400" w:lineRule="exact"/>
              <w:ind w:left="38"/>
              <w:jc w:val="center"/>
              <w:rPr>
                <w:b w:val="0"/>
                <w:bCs w:val="0"/>
                <w:color w:val="auto"/>
                <w:sz w:val="21"/>
                <w:szCs w:val="21"/>
                <w:highlight w:val="none"/>
                <w:lang w:val="zh-CN"/>
              </w:rPr>
            </w:pPr>
            <w:r>
              <w:rPr>
                <w:rFonts w:hint="eastAsia"/>
                <w:b w:val="0"/>
                <w:bCs w:val="0"/>
                <w:color w:val="auto"/>
                <w:sz w:val="21"/>
                <w:szCs w:val="21"/>
                <w:highlight w:val="none"/>
                <w:lang w:val="zh-CN"/>
              </w:rPr>
              <w:t>投标保证金</w:t>
            </w:r>
          </w:p>
          <w:p w14:paraId="7FDA3521">
            <w:pPr>
              <w:pStyle w:val="281"/>
              <w:spacing w:line="400" w:lineRule="exact"/>
              <w:ind w:left="38"/>
              <w:jc w:val="center"/>
              <w:rPr>
                <w:color w:val="auto"/>
                <w:sz w:val="21"/>
                <w:szCs w:val="21"/>
                <w:highlight w:val="none"/>
                <w:lang w:val="zh-CN"/>
              </w:rPr>
            </w:pPr>
            <w:r>
              <w:rPr>
                <w:rFonts w:hint="eastAsia"/>
                <w:b/>
                <w:bCs/>
                <w:color w:val="auto"/>
                <w:sz w:val="21"/>
                <w:szCs w:val="21"/>
                <w:highlight w:val="none"/>
                <w:lang w:val="zh-CN"/>
              </w:rPr>
              <w:t>（实质性要求）</w:t>
            </w:r>
          </w:p>
        </w:tc>
        <w:tc>
          <w:tcPr>
            <w:tcW w:w="6211" w:type="dxa"/>
            <w:vAlign w:val="center"/>
          </w:tcPr>
          <w:p w14:paraId="59A60602">
            <w:pPr>
              <w:pStyle w:val="281"/>
              <w:spacing w:line="400" w:lineRule="exact"/>
              <w:jc w:val="both"/>
              <w:rPr>
                <w:b/>
                <w:bCs/>
                <w:color w:val="auto"/>
                <w:kern w:val="2"/>
                <w:sz w:val="21"/>
                <w:szCs w:val="21"/>
                <w:highlight w:val="none"/>
                <w:lang w:val="zh-CN"/>
              </w:rPr>
            </w:pPr>
            <w:r>
              <w:rPr>
                <w:rFonts w:hint="eastAsia"/>
                <w:b/>
                <w:bCs/>
                <w:color w:val="auto"/>
                <w:kern w:val="2"/>
                <w:sz w:val="21"/>
                <w:szCs w:val="21"/>
                <w:highlight w:val="none"/>
                <w:lang w:val="en-US" w:eastAsia="zh-CN"/>
              </w:rPr>
              <w:t>二标段</w:t>
            </w:r>
            <w:r>
              <w:rPr>
                <w:rFonts w:hint="eastAsia"/>
                <w:b/>
                <w:bCs/>
                <w:color w:val="auto"/>
                <w:kern w:val="2"/>
                <w:sz w:val="21"/>
                <w:szCs w:val="21"/>
                <w:highlight w:val="none"/>
                <w:lang w:val="zh-CN"/>
              </w:rPr>
              <w:t>投标保证金的金额：</w:t>
            </w:r>
            <w:r>
              <w:rPr>
                <w:rFonts w:hint="eastAsia"/>
                <w:b/>
                <w:bCs/>
                <w:color w:val="auto"/>
                <w:kern w:val="2"/>
                <w:sz w:val="21"/>
                <w:szCs w:val="21"/>
                <w:highlight w:val="none"/>
                <w:lang w:val="en-US" w:eastAsia="zh-CN"/>
              </w:rPr>
              <w:t>贰万陆仟贰佰元整（¥2.62万元）</w:t>
            </w:r>
            <w:r>
              <w:rPr>
                <w:rFonts w:hint="eastAsia"/>
                <w:b/>
                <w:bCs/>
                <w:color w:val="auto"/>
                <w:kern w:val="2"/>
                <w:sz w:val="21"/>
                <w:szCs w:val="21"/>
                <w:highlight w:val="none"/>
                <w:lang w:val="zh-CN"/>
              </w:rPr>
              <w:t>。</w:t>
            </w:r>
          </w:p>
          <w:p w14:paraId="55808222">
            <w:pPr>
              <w:pStyle w:val="281"/>
              <w:spacing w:line="400" w:lineRule="exact"/>
              <w:jc w:val="both"/>
              <w:rPr>
                <w:b/>
                <w:bCs/>
                <w:color w:val="auto"/>
                <w:kern w:val="2"/>
                <w:sz w:val="21"/>
                <w:szCs w:val="21"/>
                <w:highlight w:val="none"/>
                <w:lang w:val="zh-CN"/>
              </w:rPr>
            </w:pPr>
            <w:r>
              <w:rPr>
                <w:rFonts w:hint="eastAsia"/>
                <w:b/>
                <w:bCs/>
                <w:color w:val="auto"/>
                <w:kern w:val="2"/>
                <w:sz w:val="21"/>
                <w:szCs w:val="21"/>
                <w:highlight w:val="none"/>
                <w:lang w:val="zh-CN"/>
              </w:rPr>
              <w:t>递交截止时间：同提交投标文件截止时间。</w:t>
            </w:r>
          </w:p>
          <w:p w14:paraId="54B219F7">
            <w:pPr>
              <w:pStyle w:val="281"/>
              <w:spacing w:line="400" w:lineRule="exact"/>
              <w:jc w:val="both"/>
              <w:rPr>
                <w:b/>
                <w:bCs/>
                <w:color w:val="auto"/>
                <w:kern w:val="2"/>
                <w:sz w:val="21"/>
                <w:szCs w:val="21"/>
                <w:highlight w:val="none"/>
                <w:lang w:val="zh-CN"/>
              </w:rPr>
            </w:pPr>
            <w:r>
              <w:rPr>
                <w:rFonts w:hint="eastAsia"/>
                <w:b/>
                <w:bCs/>
                <w:color w:val="auto"/>
                <w:kern w:val="2"/>
                <w:sz w:val="21"/>
                <w:szCs w:val="21"/>
                <w:highlight w:val="none"/>
                <w:lang w:val="zh-CN"/>
              </w:rPr>
              <w:t>账户名称：吉林市中铭建设项目管理有限公司。</w:t>
            </w:r>
          </w:p>
          <w:p w14:paraId="7E58F036">
            <w:pPr>
              <w:pStyle w:val="281"/>
              <w:spacing w:line="400" w:lineRule="exact"/>
              <w:jc w:val="both"/>
              <w:rPr>
                <w:b/>
                <w:bCs/>
                <w:color w:val="auto"/>
                <w:kern w:val="2"/>
                <w:sz w:val="21"/>
                <w:szCs w:val="21"/>
                <w:highlight w:val="none"/>
                <w:lang w:val="zh-CN"/>
              </w:rPr>
            </w:pPr>
            <w:r>
              <w:rPr>
                <w:rFonts w:hint="eastAsia"/>
                <w:b/>
                <w:bCs/>
                <w:color w:val="auto"/>
                <w:kern w:val="2"/>
                <w:sz w:val="21"/>
                <w:szCs w:val="21"/>
                <w:highlight w:val="none"/>
                <w:lang w:val="zh-CN"/>
              </w:rPr>
              <w:t>开户银行：中国建设银行吉林铁路专业支行</w:t>
            </w:r>
          </w:p>
          <w:p w14:paraId="09E327C2">
            <w:pPr>
              <w:pStyle w:val="281"/>
              <w:spacing w:line="400" w:lineRule="exact"/>
              <w:jc w:val="both"/>
              <w:rPr>
                <w:b/>
                <w:bCs/>
                <w:color w:val="auto"/>
                <w:kern w:val="2"/>
                <w:sz w:val="21"/>
                <w:szCs w:val="21"/>
                <w:highlight w:val="none"/>
                <w:lang w:val="zh-CN"/>
              </w:rPr>
            </w:pPr>
            <w:r>
              <w:rPr>
                <w:rFonts w:hint="eastAsia"/>
                <w:b/>
                <w:bCs/>
                <w:color w:val="auto"/>
                <w:kern w:val="2"/>
                <w:sz w:val="21"/>
                <w:szCs w:val="21"/>
                <w:highlight w:val="none"/>
                <w:lang w:val="zh-CN"/>
              </w:rPr>
              <w:t>账号：22050161873800001573</w:t>
            </w:r>
          </w:p>
          <w:p w14:paraId="423C09D7">
            <w:pPr>
              <w:pStyle w:val="281"/>
              <w:spacing w:line="400" w:lineRule="exact"/>
              <w:jc w:val="both"/>
              <w:rPr>
                <w:rFonts w:hint="eastAsia"/>
                <w:b w:val="0"/>
                <w:bCs w:val="0"/>
                <w:color w:val="auto"/>
                <w:kern w:val="2"/>
                <w:sz w:val="21"/>
                <w:szCs w:val="21"/>
                <w:highlight w:val="none"/>
                <w:lang w:val="zh-CN"/>
              </w:rPr>
            </w:pPr>
            <w:r>
              <w:rPr>
                <w:rFonts w:hint="eastAsia"/>
                <w:b w:val="0"/>
                <w:bCs w:val="0"/>
                <w:color w:val="auto"/>
                <w:kern w:val="2"/>
                <w:sz w:val="21"/>
                <w:szCs w:val="21"/>
                <w:highlight w:val="none"/>
                <w:lang w:val="zh-CN"/>
              </w:rPr>
              <w:t>注：以转账、电汇形式提交的投标保证金应当从投标单位的基本账户一次性转出，并在进帐凭证上明确用途、投标项目名称（可简写）及项目编号、联系人及电话，以便核对查实。除转账、电汇形式外，也可提供支票、汇票、本票或者金融机构、担保机构出具的保函，供应商</w:t>
            </w:r>
            <w:r>
              <w:rPr>
                <w:rFonts w:hint="eastAsia"/>
                <w:b w:val="0"/>
                <w:bCs w:val="0"/>
                <w:color w:val="auto"/>
                <w:kern w:val="2"/>
                <w:sz w:val="21"/>
                <w:szCs w:val="21"/>
                <w:highlight w:val="none"/>
                <w:lang w:val="en-US" w:eastAsia="zh-CN"/>
              </w:rPr>
              <w:t>应确保保函的真实性</w:t>
            </w:r>
            <w:r>
              <w:rPr>
                <w:rFonts w:hint="eastAsia"/>
                <w:b w:val="0"/>
                <w:bCs w:val="0"/>
                <w:color w:val="auto"/>
                <w:kern w:val="2"/>
                <w:sz w:val="21"/>
                <w:szCs w:val="21"/>
                <w:highlight w:val="none"/>
                <w:lang w:val="zh-CN"/>
              </w:rPr>
              <w:t>，对于伪造保函的，代理机构会及时向公安机关举报。（为保证投标企业投标保证金、保函准确存入指定账户及保函合法性，避免出现因投标保证金递交失误而导致的废标，供应商须在保证金递交截止日期前，将汇款凭证、保函扫描件发送至代理机构指定邮箱</w:t>
            </w:r>
            <w:r>
              <w:rPr>
                <w:rFonts w:hint="eastAsia"/>
                <w:b w:val="0"/>
                <w:bCs w:val="0"/>
                <w:color w:val="auto"/>
                <w:kern w:val="2"/>
                <w:sz w:val="21"/>
                <w:szCs w:val="21"/>
                <w:highlight w:val="none"/>
                <w:lang w:val="zh-CN" w:eastAsia="zh-CN"/>
              </w:rPr>
              <w:t>89708753</w:t>
            </w:r>
            <w:r>
              <w:rPr>
                <w:rFonts w:hint="eastAsia"/>
                <w:b w:val="0"/>
                <w:bCs w:val="0"/>
                <w:color w:val="auto"/>
                <w:kern w:val="2"/>
                <w:sz w:val="21"/>
                <w:szCs w:val="21"/>
                <w:highlight w:val="none"/>
                <w:lang w:val="zh-CN" w:eastAsia="zh-CN"/>
              </w:rPr>
              <w:t>@qq.com</w:t>
            </w:r>
            <w:r>
              <w:rPr>
                <w:rFonts w:hint="eastAsia"/>
                <w:b w:val="0"/>
                <w:bCs w:val="0"/>
                <w:color w:val="auto"/>
                <w:kern w:val="2"/>
                <w:sz w:val="21"/>
                <w:szCs w:val="21"/>
                <w:highlight w:val="none"/>
                <w:lang w:val="zh-CN"/>
              </w:rPr>
              <w:t>进行确认，供应商应确保此笔款项或保函在投标保证金递交截止时间前送达，投标保证金交付时间以保证金到帐或收到保函的时间为准）。</w:t>
            </w:r>
          </w:p>
          <w:p w14:paraId="6304C3DD">
            <w:pPr>
              <w:pStyle w:val="281"/>
              <w:spacing w:line="400" w:lineRule="exact"/>
              <w:jc w:val="both"/>
              <w:rPr>
                <w:color w:val="auto"/>
                <w:sz w:val="21"/>
                <w:szCs w:val="21"/>
                <w:highlight w:val="none"/>
                <w:lang w:val="zh-CN"/>
              </w:rPr>
            </w:pPr>
            <w:r>
              <w:rPr>
                <w:rFonts w:hint="eastAsia"/>
                <w:b w:val="0"/>
                <w:bCs w:val="0"/>
                <w:color w:val="auto"/>
                <w:kern w:val="2"/>
                <w:sz w:val="21"/>
                <w:szCs w:val="21"/>
                <w:highlight w:val="none"/>
                <w:lang w:val="zh-CN"/>
              </w:rPr>
              <w:t>投标保证金是投标文件的组成部分，未按以上相关要求递交投标保证金的供应商，视为投标保证金无效，初步评审不通过，不再进入详细评审，一切后果由供应商自行承担。</w:t>
            </w:r>
          </w:p>
        </w:tc>
      </w:tr>
      <w:tr w14:paraId="19E15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0EB0C999">
            <w:pPr>
              <w:pStyle w:val="281"/>
              <w:spacing w:line="400" w:lineRule="exact"/>
              <w:jc w:val="center"/>
              <w:rPr>
                <w:color w:val="auto"/>
                <w:sz w:val="21"/>
                <w:szCs w:val="21"/>
                <w:highlight w:val="none"/>
                <w:lang w:val="zh-CN"/>
              </w:rPr>
            </w:pPr>
            <w:r>
              <w:rPr>
                <w:rFonts w:hint="eastAsia"/>
                <w:color w:val="auto"/>
                <w:sz w:val="21"/>
                <w:szCs w:val="21"/>
                <w:highlight w:val="none"/>
              </w:rPr>
              <w:t>9</w:t>
            </w:r>
          </w:p>
        </w:tc>
        <w:tc>
          <w:tcPr>
            <w:tcW w:w="1996" w:type="dxa"/>
            <w:vAlign w:val="center"/>
          </w:tcPr>
          <w:p w14:paraId="42E94EAC">
            <w:pPr>
              <w:pStyle w:val="281"/>
              <w:spacing w:line="400" w:lineRule="exact"/>
              <w:ind w:left="38"/>
              <w:jc w:val="center"/>
              <w:rPr>
                <w:color w:val="auto"/>
                <w:sz w:val="21"/>
                <w:szCs w:val="21"/>
                <w:highlight w:val="none"/>
                <w:lang w:val="zh-CN"/>
              </w:rPr>
            </w:pPr>
            <w:r>
              <w:rPr>
                <w:rFonts w:hint="eastAsia"/>
                <w:bCs/>
                <w:color w:val="auto"/>
                <w:sz w:val="21"/>
                <w:szCs w:val="21"/>
                <w:highlight w:val="none"/>
              </w:rPr>
              <w:t>招标文件</w:t>
            </w:r>
            <w:r>
              <w:rPr>
                <w:rFonts w:hint="eastAsia"/>
                <w:color w:val="auto"/>
                <w:sz w:val="21"/>
                <w:szCs w:val="21"/>
                <w:highlight w:val="none"/>
                <w:lang w:val="zh-CN"/>
              </w:rPr>
              <w:t>咨询</w:t>
            </w:r>
          </w:p>
        </w:tc>
        <w:tc>
          <w:tcPr>
            <w:tcW w:w="6211" w:type="dxa"/>
            <w:vAlign w:val="center"/>
          </w:tcPr>
          <w:p w14:paraId="35A7D667">
            <w:pPr>
              <w:pStyle w:val="281"/>
              <w:spacing w:line="400" w:lineRule="exact"/>
              <w:jc w:val="both"/>
              <w:rPr>
                <w:color w:val="auto"/>
                <w:sz w:val="21"/>
                <w:szCs w:val="21"/>
                <w:highlight w:val="none"/>
                <w:lang w:val="zh-CN"/>
              </w:rPr>
            </w:pPr>
            <w:r>
              <w:rPr>
                <w:rFonts w:hint="eastAsia"/>
                <w:color w:val="auto"/>
                <w:sz w:val="21"/>
                <w:szCs w:val="21"/>
                <w:highlight w:val="none"/>
                <w:lang w:val="zh-CN"/>
              </w:rPr>
              <w:t>联系电话：13904404491</w:t>
            </w:r>
            <w:r>
              <w:rPr>
                <w:rFonts w:hint="eastAsia"/>
                <w:color w:val="auto"/>
                <w:sz w:val="21"/>
                <w:szCs w:val="21"/>
                <w:highlight w:val="none"/>
              </w:rPr>
              <w:t>。</w:t>
            </w:r>
          </w:p>
        </w:tc>
      </w:tr>
      <w:tr w14:paraId="333EF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465CA506">
            <w:pPr>
              <w:pStyle w:val="281"/>
              <w:spacing w:line="400" w:lineRule="exact"/>
              <w:jc w:val="center"/>
              <w:rPr>
                <w:color w:val="auto"/>
                <w:sz w:val="21"/>
                <w:szCs w:val="21"/>
                <w:highlight w:val="none"/>
                <w:lang w:val="zh-CN"/>
              </w:rPr>
            </w:pPr>
            <w:r>
              <w:rPr>
                <w:rFonts w:hint="eastAsia"/>
                <w:color w:val="auto"/>
                <w:sz w:val="21"/>
                <w:szCs w:val="21"/>
                <w:highlight w:val="none"/>
                <w:lang w:val="zh-CN"/>
              </w:rPr>
              <w:t>1</w:t>
            </w:r>
            <w:r>
              <w:rPr>
                <w:rFonts w:hint="eastAsia"/>
                <w:color w:val="auto"/>
                <w:sz w:val="21"/>
                <w:szCs w:val="21"/>
                <w:highlight w:val="none"/>
              </w:rPr>
              <w:t>0</w:t>
            </w:r>
          </w:p>
        </w:tc>
        <w:tc>
          <w:tcPr>
            <w:tcW w:w="1996" w:type="dxa"/>
            <w:vAlign w:val="center"/>
          </w:tcPr>
          <w:p w14:paraId="0CF305C0">
            <w:pPr>
              <w:pStyle w:val="281"/>
              <w:spacing w:line="400" w:lineRule="exact"/>
              <w:ind w:left="38"/>
              <w:jc w:val="center"/>
              <w:rPr>
                <w:color w:val="auto"/>
                <w:sz w:val="21"/>
                <w:szCs w:val="21"/>
                <w:highlight w:val="none"/>
                <w:lang w:val="zh-CN"/>
              </w:rPr>
            </w:pPr>
            <w:r>
              <w:rPr>
                <w:rFonts w:hint="eastAsia"/>
                <w:color w:val="auto"/>
                <w:sz w:val="21"/>
                <w:szCs w:val="21"/>
                <w:highlight w:val="none"/>
                <w:lang w:val="zh-CN"/>
              </w:rPr>
              <w:t>过程、结果等工作咨询</w:t>
            </w:r>
          </w:p>
        </w:tc>
        <w:tc>
          <w:tcPr>
            <w:tcW w:w="6211" w:type="dxa"/>
            <w:vAlign w:val="center"/>
          </w:tcPr>
          <w:p w14:paraId="0FA3353E">
            <w:pPr>
              <w:pStyle w:val="281"/>
              <w:spacing w:line="400" w:lineRule="exact"/>
              <w:jc w:val="both"/>
              <w:rPr>
                <w:color w:val="auto"/>
                <w:sz w:val="21"/>
                <w:szCs w:val="21"/>
                <w:highlight w:val="none"/>
                <w:lang w:val="zh-CN"/>
              </w:rPr>
            </w:pPr>
            <w:r>
              <w:rPr>
                <w:rFonts w:hint="eastAsia"/>
                <w:color w:val="auto"/>
                <w:sz w:val="21"/>
                <w:szCs w:val="21"/>
                <w:highlight w:val="none"/>
                <w:lang w:val="zh-CN"/>
              </w:rPr>
              <w:t>联系电话：13904404491</w:t>
            </w:r>
            <w:r>
              <w:rPr>
                <w:rFonts w:hint="eastAsia"/>
                <w:color w:val="auto"/>
                <w:sz w:val="21"/>
                <w:szCs w:val="21"/>
                <w:highlight w:val="none"/>
              </w:rPr>
              <w:t>。</w:t>
            </w:r>
          </w:p>
        </w:tc>
      </w:tr>
      <w:tr w14:paraId="11437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27B391E4">
            <w:pPr>
              <w:pStyle w:val="281"/>
              <w:spacing w:line="400" w:lineRule="exact"/>
              <w:jc w:val="center"/>
              <w:rPr>
                <w:color w:val="auto"/>
                <w:sz w:val="21"/>
                <w:szCs w:val="21"/>
                <w:highlight w:val="none"/>
                <w:lang w:val="zh-CN"/>
              </w:rPr>
            </w:pPr>
            <w:r>
              <w:rPr>
                <w:rFonts w:hint="eastAsia"/>
                <w:color w:val="auto"/>
                <w:sz w:val="21"/>
                <w:szCs w:val="21"/>
                <w:highlight w:val="none"/>
                <w:lang w:val="zh-CN"/>
              </w:rPr>
              <w:t>1</w:t>
            </w:r>
            <w:r>
              <w:rPr>
                <w:rFonts w:hint="eastAsia"/>
                <w:color w:val="auto"/>
                <w:sz w:val="21"/>
                <w:szCs w:val="21"/>
                <w:highlight w:val="none"/>
              </w:rPr>
              <w:t>1</w:t>
            </w:r>
          </w:p>
        </w:tc>
        <w:tc>
          <w:tcPr>
            <w:tcW w:w="1996" w:type="dxa"/>
            <w:vAlign w:val="center"/>
          </w:tcPr>
          <w:p w14:paraId="2C4DC30A">
            <w:pPr>
              <w:pStyle w:val="281"/>
              <w:spacing w:line="400" w:lineRule="exact"/>
              <w:ind w:left="38"/>
              <w:jc w:val="center"/>
              <w:rPr>
                <w:color w:val="auto"/>
                <w:sz w:val="21"/>
                <w:szCs w:val="21"/>
                <w:highlight w:val="none"/>
                <w:lang w:val="zh-CN"/>
              </w:rPr>
            </w:pPr>
            <w:r>
              <w:rPr>
                <w:rFonts w:hint="eastAsia"/>
                <w:color w:val="auto"/>
                <w:sz w:val="21"/>
                <w:szCs w:val="21"/>
                <w:highlight w:val="none"/>
                <w:lang w:val="zh-CN"/>
              </w:rPr>
              <w:t>中标通知书领取</w:t>
            </w:r>
          </w:p>
        </w:tc>
        <w:tc>
          <w:tcPr>
            <w:tcW w:w="6211" w:type="dxa"/>
            <w:vAlign w:val="center"/>
          </w:tcPr>
          <w:p w14:paraId="6A59FB8A">
            <w:pPr>
              <w:pStyle w:val="281"/>
              <w:spacing w:line="400" w:lineRule="exact"/>
              <w:jc w:val="both"/>
              <w:rPr>
                <w:rFonts w:hint="eastAsia"/>
                <w:color w:val="auto"/>
                <w:sz w:val="21"/>
                <w:szCs w:val="21"/>
                <w:highlight w:val="none"/>
                <w:lang w:val="zh-CN"/>
              </w:rPr>
            </w:pPr>
            <w:r>
              <w:rPr>
                <w:rFonts w:hint="eastAsia"/>
                <w:color w:val="auto"/>
                <w:sz w:val="21"/>
                <w:szCs w:val="21"/>
                <w:highlight w:val="none"/>
                <w:lang w:val="zh-CN"/>
              </w:rPr>
              <w:t>中标结果公告发布后，请中标人凭有效身份证明到吉林市中铭建设项目管理有限公司领取中标通知书。</w:t>
            </w:r>
          </w:p>
          <w:p w14:paraId="02C57DAA">
            <w:pPr>
              <w:pStyle w:val="281"/>
              <w:spacing w:line="400" w:lineRule="exact"/>
              <w:jc w:val="both"/>
              <w:rPr>
                <w:rFonts w:hint="default" w:eastAsia="宋体"/>
                <w:color w:val="auto"/>
                <w:sz w:val="21"/>
                <w:szCs w:val="21"/>
                <w:highlight w:val="none"/>
                <w:lang w:val="en-US" w:eastAsia="zh-CN"/>
              </w:rPr>
            </w:pPr>
            <w:r>
              <w:rPr>
                <w:rFonts w:hint="eastAsia"/>
                <w:color w:val="auto"/>
                <w:sz w:val="21"/>
                <w:szCs w:val="21"/>
                <w:highlight w:val="none"/>
                <w:lang w:val="en-US" w:eastAsia="zh-CN"/>
              </w:rPr>
              <w:t>中标供应商须同时提供与上传到政采云系统相同的纸质版投标文件1正4副用于资料存档。</w:t>
            </w:r>
          </w:p>
        </w:tc>
      </w:tr>
      <w:tr w14:paraId="58732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6F780049">
            <w:pPr>
              <w:pStyle w:val="281"/>
              <w:spacing w:line="400" w:lineRule="exact"/>
              <w:jc w:val="center"/>
              <w:rPr>
                <w:color w:val="auto"/>
                <w:sz w:val="21"/>
                <w:szCs w:val="21"/>
                <w:highlight w:val="none"/>
                <w:lang w:val="zh-CN"/>
              </w:rPr>
            </w:pPr>
            <w:r>
              <w:rPr>
                <w:rFonts w:hint="eastAsia"/>
                <w:color w:val="auto"/>
                <w:sz w:val="21"/>
                <w:szCs w:val="21"/>
                <w:highlight w:val="none"/>
                <w:lang w:val="zh-CN"/>
              </w:rPr>
              <w:t>1</w:t>
            </w:r>
            <w:r>
              <w:rPr>
                <w:rFonts w:hint="eastAsia"/>
                <w:color w:val="auto"/>
                <w:sz w:val="21"/>
                <w:szCs w:val="21"/>
                <w:highlight w:val="none"/>
              </w:rPr>
              <w:t>2</w:t>
            </w:r>
          </w:p>
        </w:tc>
        <w:tc>
          <w:tcPr>
            <w:tcW w:w="1996" w:type="dxa"/>
            <w:vAlign w:val="center"/>
          </w:tcPr>
          <w:p w14:paraId="1A9A2291">
            <w:pPr>
              <w:pStyle w:val="281"/>
              <w:spacing w:line="400" w:lineRule="exact"/>
              <w:ind w:left="38"/>
              <w:jc w:val="center"/>
              <w:rPr>
                <w:color w:val="auto"/>
                <w:sz w:val="21"/>
                <w:szCs w:val="21"/>
                <w:highlight w:val="none"/>
                <w:lang w:val="zh-CN"/>
              </w:rPr>
            </w:pPr>
            <w:r>
              <w:rPr>
                <w:rFonts w:hint="eastAsia"/>
                <w:color w:val="auto"/>
                <w:sz w:val="21"/>
                <w:szCs w:val="21"/>
                <w:highlight w:val="none"/>
                <w:lang w:val="zh-CN"/>
              </w:rPr>
              <w:t>投标人询问</w:t>
            </w:r>
          </w:p>
        </w:tc>
        <w:tc>
          <w:tcPr>
            <w:tcW w:w="6211" w:type="dxa"/>
            <w:vAlign w:val="center"/>
          </w:tcPr>
          <w:p w14:paraId="1D349D9D">
            <w:pPr>
              <w:pStyle w:val="281"/>
              <w:spacing w:line="400" w:lineRule="exact"/>
              <w:jc w:val="both"/>
              <w:rPr>
                <w:color w:val="auto"/>
                <w:sz w:val="21"/>
                <w:szCs w:val="21"/>
                <w:highlight w:val="none"/>
                <w:lang w:val="zh-CN"/>
              </w:rPr>
            </w:pPr>
            <w:r>
              <w:rPr>
                <w:rFonts w:hint="eastAsia"/>
                <w:color w:val="auto"/>
                <w:sz w:val="21"/>
                <w:szCs w:val="21"/>
                <w:highlight w:val="none"/>
                <w:lang w:val="zh-CN"/>
              </w:rPr>
              <w:t>投标人询问由吉林市中铭建设项目管理有限公司负责答复。</w:t>
            </w:r>
          </w:p>
        </w:tc>
      </w:tr>
      <w:tr w14:paraId="244CA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4EA9C2D8">
            <w:pPr>
              <w:pStyle w:val="281"/>
              <w:spacing w:line="400" w:lineRule="exact"/>
              <w:jc w:val="center"/>
              <w:rPr>
                <w:color w:val="auto"/>
                <w:sz w:val="21"/>
                <w:szCs w:val="21"/>
                <w:highlight w:val="none"/>
                <w:lang w:val="zh-CN"/>
              </w:rPr>
            </w:pPr>
            <w:r>
              <w:rPr>
                <w:rFonts w:hint="eastAsia"/>
                <w:color w:val="auto"/>
                <w:sz w:val="21"/>
                <w:szCs w:val="21"/>
                <w:highlight w:val="none"/>
                <w:lang w:val="zh-CN"/>
              </w:rPr>
              <w:t>1</w:t>
            </w:r>
            <w:r>
              <w:rPr>
                <w:rFonts w:hint="eastAsia"/>
                <w:color w:val="auto"/>
                <w:sz w:val="21"/>
                <w:szCs w:val="21"/>
                <w:highlight w:val="none"/>
              </w:rPr>
              <w:t>3</w:t>
            </w:r>
          </w:p>
        </w:tc>
        <w:tc>
          <w:tcPr>
            <w:tcW w:w="1996" w:type="dxa"/>
            <w:vAlign w:val="center"/>
          </w:tcPr>
          <w:p w14:paraId="69B0BF9C">
            <w:pPr>
              <w:pStyle w:val="281"/>
              <w:spacing w:line="400" w:lineRule="exact"/>
              <w:ind w:left="96"/>
              <w:jc w:val="center"/>
              <w:rPr>
                <w:color w:val="auto"/>
                <w:sz w:val="21"/>
                <w:szCs w:val="21"/>
                <w:highlight w:val="none"/>
                <w:lang w:val="zh-CN"/>
              </w:rPr>
            </w:pPr>
            <w:r>
              <w:rPr>
                <w:rFonts w:hint="eastAsia"/>
                <w:color w:val="auto"/>
                <w:sz w:val="21"/>
                <w:szCs w:val="21"/>
                <w:highlight w:val="none"/>
                <w:lang w:val="zh-CN"/>
              </w:rPr>
              <w:t>政府采购合同公告备案</w:t>
            </w:r>
          </w:p>
        </w:tc>
        <w:tc>
          <w:tcPr>
            <w:tcW w:w="6211" w:type="dxa"/>
            <w:vAlign w:val="center"/>
          </w:tcPr>
          <w:p w14:paraId="3FCB5133">
            <w:pPr>
              <w:pStyle w:val="281"/>
              <w:spacing w:line="400" w:lineRule="exact"/>
              <w:jc w:val="both"/>
              <w:rPr>
                <w:color w:val="auto"/>
                <w:sz w:val="21"/>
                <w:szCs w:val="21"/>
                <w:highlight w:val="none"/>
                <w:lang w:val="zh-CN"/>
              </w:rPr>
            </w:pPr>
            <w:r>
              <w:rPr>
                <w:rFonts w:hint="eastAsia"/>
                <w:color w:val="auto"/>
                <w:sz w:val="21"/>
                <w:szCs w:val="21"/>
                <w:highlight w:val="none"/>
                <w:lang w:val="zh-CN"/>
              </w:rPr>
              <w:t>政府采购合同签订之日起2个工作日内进行政府采购合同公告；政府采购合同签订之日起</w:t>
            </w:r>
            <w:r>
              <w:rPr>
                <w:rFonts w:hint="eastAsia"/>
                <w:color w:val="auto"/>
                <w:sz w:val="21"/>
                <w:szCs w:val="21"/>
                <w:highlight w:val="none"/>
              </w:rPr>
              <w:t>7</w:t>
            </w:r>
            <w:r>
              <w:rPr>
                <w:rFonts w:hint="eastAsia"/>
                <w:color w:val="auto"/>
                <w:sz w:val="21"/>
                <w:szCs w:val="21"/>
                <w:highlight w:val="none"/>
                <w:lang w:val="zh-CN"/>
              </w:rPr>
              <w:t>个工作日内，政府采购合同将向采购项目同级财政部门备案</w:t>
            </w:r>
            <w:r>
              <w:rPr>
                <w:rFonts w:hint="eastAsia" w:eastAsia="宋体" w:cs="宋体"/>
                <w:color w:val="auto"/>
                <w:sz w:val="21"/>
                <w:szCs w:val="21"/>
                <w:highlight w:val="none"/>
                <w:lang w:val="zh-CN"/>
              </w:rPr>
              <w:t>（如需）</w:t>
            </w:r>
            <w:r>
              <w:rPr>
                <w:rFonts w:hint="eastAsia"/>
                <w:color w:val="auto"/>
                <w:sz w:val="21"/>
                <w:szCs w:val="21"/>
                <w:highlight w:val="none"/>
                <w:lang w:val="zh-CN"/>
              </w:rPr>
              <w:t>。</w:t>
            </w:r>
          </w:p>
        </w:tc>
      </w:tr>
      <w:tr w14:paraId="6573E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49D78988">
            <w:pPr>
              <w:pStyle w:val="281"/>
              <w:spacing w:line="400" w:lineRule="exact"/>
              <w:jc w:val="center"/>
              <w:rPr>
                <w:color w:val="auto"/>
                <w:sz w:val="21"/>
                <w:szCs w:val="21"/>
                <w:highlight w:val="none"/>
                <w:lang w:val="zh-CN"/>
              </w:rPr>
            </w:pPr>
            <w:r>
              <w:rPr>
                <w:rFonts w:hint="eastAsia"/>
                <w:color w:val="auto"/>
                <w:sz w:val="21"/>
                <w:szCs w:val="21"/>
                <w:highlight w:val="none"/>
                <w:lang w:val="zh-CN"/>
              </w:rPr>
              <w:t>1</w:t>
            </w:r>
            <w:r>
              <w:rPr>
                <w:rFonts w:hint="eastAsia"/>
                <w:color w:val="auto"/>
                <w:sz w:val="21"/>
                <w:szCs w:val="21"/>
                <w:highlight w:val="none"/>
              </w:rPr>
              <w:t>4</w:t>
            </w:r>
          </w:p>
        </w:tc>
        <w:tc>
          <w:tcPr>
            <w:tcW w:w="1996" w:type="dxa"/>
            <w:vAlign w:val="center"/>
          </w:tcPr>
          <w:p w14:paraId="789619E8">
            <w:pPr>
              <w:pStyle w:val="281"/>
              <w:spacing w:line="400" w:lineRule="exact"/>
              <w:ind w:left="96" w:leftChars="0"/>
              <w:jc w:val="center"/>
              <w:rPr>
                <w:color w:val="auto"/>
                <w:sz w:val="21"/>
                <w:szCs w:val="21"/>
                <w:highlight w:val="none"/>
                <w:lang w:val="zh-CN"/>
              </w:rPr>
            </w:pPr>
            <w:r>
              <w:rPr>
                <w:rFonts w:hint="eastAsia"/>
                <w:color w:val="auto"/>
                <w:sz w:val="21"/>
                <w:szCs w:val="21"/>
                <w:highlight w:val="none"/>
                <w:lang w:val="zh-CN"/>
              </w:rPr>
              <w:t>代理服务费</w:t>
            </w:r>
          </w:p>
        </w:tc>
        <w:tc>
          <w:tcPr>
            <w:tcW w:w="6211" w:type="dxa"/>
            <w:vAlign w:val="center"/>
          </w:tcPr>
          <w:p w14:paraId="7B849117">
            <w:pPr>
              <w:pStyle w:val="281"/>
              <w:spacing w:line="400" w:lineRule="exact"/>
              <w:jc w:val="both"/>
              <w:rPr>
                <w:rFonts w:hint="default" w:eastAsia="宋体"/>
                <w:color w:val="auto"/>
                <w:sz w:val="21"/>
                <w:szCs w:val="21"/>
                <w:highlight w:val="none"/>
                <w:lang w:val="en-US" w:eastAsia="zh-CN"/>
              </w:rPr>
            </w:pPr>
            <w:r>
              <w:rPr>
                <w:rFonts w:hint="eastAsia"/>
                <w:color w:val="auto"/>
                <w:sz w:val="21"/>
                <w:szCs w:val="21"/>
                <w:highlight w:val="none"/>
                <w:lang w:val="zh-CN"/>
              </w:rPr>
              <w:t>执行国家发展改革委《关于进一步放开建设项目专业服务价格的通知》（发改价格〔2015〕299号），实行市场调节价格，由成交人支付。</w:t>
            </w:r>
            <w:r>
              <w:rPr>
                <w:rFonts w:hint="eastAsia"/>
                <w:color w:val="auto"/>
                <w:sz w:val="21"/>
                <w:szCs w:val="21"/>
                <w:highlight w:val="none"/>
                <w:lang w:val="en-US" w:eastAsia="zh-CN"/>
              </w:rPr>
              <w:t>按中标金额2%收取。</w:t>
            </w:r>
          </w:p>
        </w:tc>
      </w:tr>
      <w:tr w14:paraId="5A9FF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0489F954">
            <w:pPr>
              <w:pStyle w:val="281"/>
              <w:spacing w:line="400" w:lineRule="exact"/>
              <w:jc w:val="center"/>
              <w:rPr>
                <w:color w:val="auto"/>
                <w:sz w:val="21"/>
                <w:szCs w:val="21"/>
                <w:highlight w:val="none"/>
                <w:lang w:val="zh-CN"/>
              </w:rPr>
            </w:pPr>
            <w:r>
              <w:rPr>
                <w:rFonts w:hint="eastAsia"/>
                <w:color w:val="auto"/>
                <w:sz w:val="21"/>
                <w:szCs w:val="21"/>
                <w:highlight w:val="none"/>
                <w:lang w:val="zh-CN"/>
              </w:rPr>
              <w:t>1</w:t>
            </w:r>
            <w:r>
              <w:rPr>
                <w:rFonts w:hint="eastAsia"/>
                <w:color w:val="auto"/>
                <w:sz w:val="21"/>
                <w:szCs w:val="21"/>
                <w:highlight w:val="none"/>
              </w:rPr>
              <w:t>5</w:t>
            </w:r>
          </w:p>
        </w:tc>
        <w:tc>
          <w:tcPr>
            <w:tcW w:w="1996" w:type="dxa"/>
            <w:vAlign w:val="center"/>
          </w:tcPr>
          <w:p w14:paraId="67FB67D8">
            <w:pPr>
              <w:pStyle w:val="281"/>
              <w:spacing w:line="400" w:lineRule="exact"/>
              <w:ind w:left="96"/>
              <w:jc w:val="center"/>
              <w:rPr>
                <w:color w:val="auto"/>
                <w:sz w:val="21"/>
                <w:szCs w:val="21"/>
                <w:highlight w:val="none"/>
                <w:lang w:val="zh-CN"/>
              </w:rPr>
            </w:pPr>
            <w:r>
              <w:rPr>
                <w:rFonts w:hint="eastAsia"/>
                <w:color w:val="auto"/>
                <w:sz w:val="21"/>
                <w:szCs w:val="21"/>
                <w:highlight w:val="none"/>
                <w:lang w:val="zh-CN"/>
              </w:rPr>
              <w:t>现场踏勘及答疑</w:t>
            </w:r>
          </w:p>
        </w:tc>
        <w:tc>
          <w:tcPr>
            <w:tcW w:w="6211" w:type="dxa"/>
            <w:vAlign w:val="center"/>
          </w:tcPr>
          <w:p w14:paraId="40AB3808">
            <w:pPr>
              <w:pStyle w:val="281"/>
              <w:spacing w:line="400" w:lineRule="exact"/>
              <w:jc w:val="both"/>
              <w:rPr>
                <w:color w:val="auto"/>
                <w:sz w:val="21"/>
                <w:szCs w:val="21"/>
                <w:highlight w:val="none"/>
              </w:rPr>
            </w:pPr>
            <w:r>
              <w:rPr>
                <w:rFonts w:hint="eastAsia"/>
                <w:color w:val="auto"/>
                <w:sz w:val="21"/>
                <w:szCs w:val="21"/>
                <w:highlight w:val="none"/>
                <w:lang w:val="zh-CN"/>
              </w:rPr>
              <w:t>不组织</w:t>
            </w:r>
            <w:r>
              <w:rPr>
                <w:rFonts w:hint="eastAsia"/>
                <w:color w:val="auto"/>
                <w:sz w:val="21"/>
                <w:szCs w:val="21"/>
                <w:highlight w:val="none"/>
              </w:rPr>
              <w:t>。</w:t>
            </w:r>
          </w:p>
        </w:tc>
      </w:tr>
      <w:tr w14:paraId="731B4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0" w:hRule="atLeast"/>
          <w:jc w:val="center"/>
        </w:trPr>
        <w:tc>
          <w:tcPr>
            <w:tcW w:w="573" w:type="dxa"/>
            <w:vAlign w:val="center"/>
          </w:tcPr>
          <w:p w14:paraId="0577D97C">
            <w:pPr>
              <w:pStyle w:val="281"/>
              <w:spacing w:line="400" w:lineRule="exact"/>
              <w:jc w:val="center"/>
              <w:rPr>
                <w:color w:val="auto"/>
                <w:sz w:val="21"/>
                <w:szCs w:val="21"/>
                <w:highlight w:val="none"/>
              </w:rPr>
            </w:pPr>
            <w:r>
              <w:rPr>
                <w:rFonts w:hint="eastAsia"/>
                <w:color w:val="auto"/>
                <w:sz w:val="21"/>
                <w:szCs w:val="21"/>
                <w:highlight w:val="none"/>
              </w:rPr>
              <w:t>16</w:t>
            </w:r>
          </w:p>
        </w:tc>
        <w:tc>
          <w:tcPr>
            <w:tcW w:w="1996" w:type="dxa"/>
            <w:vAlign w:val="center"/>
          </w:tcPr>
          <w:p w14:paraId="478612A3">
            <w:pPr>
              <w:widowControl/>
              <w:autoSpaceDE w:val="0"/>
              <w:autoSpaceDN w:val="0"/>
              <w:adjustRightInd w:val="0"/>
              <w:spacing w:line="400" w:lineRule="exact"/>
              <w:jc w:val="center"/>
              <w:rPr>
                <w:rFonts w:ascii="宋体" w:hAnsi="宋体"/>
                <w:color w:val="auto"/>
                <w:szCs w:val="21"/>
                <w:highlight w:val="none"/>
                <w:lang w:val="zh-CN"/>
              </w:rPr>
            </w:pPr>
            <w:r>
              <w:rPr>
                <w:rFonts w:hint="eastAsia" w:ascii="宋体" w:hAnsi="宋体"/>
                <w:color w:val="auto"/>
                <w:szCs w:val="21"/>
                <w:highlight w:val="none"/>
                <w:lang w:val="zh-CN"/>
              </w:rPr>
              <w:t>评标委员会的组建</w:t>
            </w:r>
          </w:p>
        </w:tc>
        <w:tc>
          <w:tcPr>
            <w:tcW w:w="6211" w:type="dxa"/>
            <w:vAlign w:val="center"/>
          </w:tcPr>
          <w:p w14:paraId="1003CA81">
            <w:pPr>
              <w:pStyle w:val="281"/>
              <w:spacing w:line="400" w:lineRule="exact"/>
              <w:jc w:val="both"/>
              <w:rPr>
                <w:color w:val="auto"/>
                <w:sz w:val="21"/>
                <w:szCs w:val="21"/>
                <w:highlight w:val="none"/>
                <w:lang w:val="zh-CN"/>
              </w:rPr>
            </w:pPr>
            <w:r>
              <w:rPr>
                <w:rFonts w:hint="eastAsia"/>
                <w:color w:val="auto"/>
                <w:sz w:val="21"/>
                <w:szCs w:val="21"/>
                <w:highlight w:val="none"/>
                <w:lang w:val="zh-CN"/>
              </w:rPr>
              <w:t>评标委员会的构成：由</w:t>
            </w:r>
            <w:r>
              <w:rPr>
                <w:rFonts w:hint="eastAsia"/>
                <w:color w:val="auto"/>
                <w:sz w:val="21"/>
                <w:szCs w:val="21"/>
                <w:highlight w:val="none"/>
                <w:lang w:val="en-US" w:eastAsia="zh-CN"/>
              </w:rPr>
              <w:t>评审专家</w:t>
            </w:r>
            <w:r>
              <w:rPr>
                <w:rFonts w:hint="eastAsia"/>
                <w:color w:val="auto"/>
                <w:sz w:val="21"/>
                <w:szCs w:val="21"/>
                <w:highlight w:val="none"/>
              </w:rPr>
              <w:t>5</w:t>
            </w:r>
            <w:r>
              <w:rPr>
                <w:rFonts w:hint="eastAsia"/>
                <w:color w:val="auto"/>
                <w:sz w:val="21"/>
                <w:szCs w:val="21"/>
                <w:highlight w:val="none"/>
                <w:lang w:val="zh-CN"/>
              </w:rPr>
              <w:t>人组成。</w:t>
            </w:r>
          </w:p>
          <w:p w14:paraId="5322B465">
            <w:pPr>
              <w:pStyle w:val="281"/>
              <w:spacing w:line="400" w:lineRule="exact"/>
              <w:jc w:val="both"/>
              <w:rPr>
                <w:rFonts w:hint="eastAsia" w:eastAsia="宋体"/>
                <w:color w:val="auto"/>
                <w:sz w:val="21"/>
                <w:szCs w:val="21"/>
                <w:highlight w:val="none"/>
                <w:lang w:val="en-US" w:eastAsia="zh-CN"/>
              </w:rPr>
            </w:pPr>
            <w:r>
              <w:rPr>
                <w:rFonts w:hint="eastAsia"/>
                <w:color w:val="auto"/>
                <w:sz w:val="21"/>
                <w:szCs w:val="21"/>
                <w:highlight w:val="none"/>
                <w:lang w:val="zh-CN"/>
              </w:rPr>
              <w:t>评审专家确定方式：由</w:t>
            </w:r>
            <w:r>
              <w:rPr>
                <w:rFonts w:hint="eastAsia"/>
                <w:color w:val="auto"/>
                <w:sz w:val="21"/>
                <w:szCs w:val="21"/>
                <w:highlight w:val="none"/>
                <w:shd w:val="clear"/>
                <w:lang w:val="zh-CN"/>
              </w:rPr>
              <w:t>采购人从</w:t>
            </w:r>
            <w:r>
              <w:rPr>
                <w:rFonts w:hint="eastAsia"/>
                <w:color w:val="auto"/>
                <w:sz w:val="21"/>
                <w:szCs w:val="21"/>
                <w:highlight w:val="none"/>
                <w:lang w:val="zh-CN"/>
              </w:rPr>
              <w:t>规定的评标专家库中随机</w:t>
            </w:r>
            <w:r>
              <w:rPr>
                <w:rFonts w:hint="eastAsia"/>
                <w:color w:val="auto"/>
                <w:sz w:val="21"/>
                <w:szCs w:val="21"/>
                <w:highlight w:val="none"/>
                <w:lang w:val="en-US" w:eastAsia="zh-CN"/>
              </w:rPr>
              <w:t>抽取</w:t>
            </w:r>
            <w:r>
              <w:rPr>
                <w:rFonts w:hint="eastAsia"/>
                <w:color w:val="auto"/>
                <w:sz w:val="21"/>
                <w:szCs w:val="21"/>
                <w:highlight w:val="none"/>
                <w:lang w:val="zh-CN"/>
              </w:rPr>
              <w:t>。</w:t>
            </w:r>
          </w:p>
        </w:tc>
      </w:tr>
      <w:tr w14:paraId="14545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01DCAAA8">
            <w:pPr>
              <w:pStyle w:val="281"/>
              <w:spacing w:line="400" w:lineRule="exact"/>
              <w:jc w:val="center"/>
              <w:rPr>
                <w:color w:val="auto"/>
                <w:sz w:val="21"/>
                <w:szCs w:val="21"/>
                <w:highlight w:val="none"/>
              </w:rPr>
            </w:pPr>
            <w:r>
              <w:rPr>
                <w:rFonts w:hint="eastAsia"/>
                <w:color w:val="auto"/>
                <w:sz w:val="21"/>
                <w:szCs w:val="21"/>
                <w:highlight w:val="none"/>
              </w:rPr>
              <w:t>17</w:t>
            </w:r>
          </w:p>
        </w:tc>
        <w:tc>
          <w:tcPr>
            <w:tcW w:w="1996" w:type="dxa"/>
            <w:vAlign w:val="center"/>
          </w:tcPr>
          <w:p w14:paraId="6E390518">
            <w:pPr>
              <w:widowControl/>
              <w:autoSpaceDE w:val="0"/>
              <w:autoSpaceDN w:val="0"/>
              <w:adjustRightInd w:val="0"/>
              <w:spacing w:line="400" w:lineRule="exact"/>
              <w:jc w:val="center"/>
              <w:rPr>
                <w:rFonts w:ascii="宋体" w:hAnsi="宋体"/>
                <w:color w:val="auto"/>
                <w:szCs w:val="21"/>
                <w:highlight w:val="none"/>
                <w:lang w:val="zh-CN"/>
              </w:rPr>
            </w:pPr>
            <w:r>
              <w:rPr>
                <w:rFonts w:hint="eastAsia" w:ascii="宋体" w:hAnsi="宋体"/>
                <w:color w:val="auto"/>
                <w:szCs w:val="21"/>
                <w:highlight w:val="none"/>
                <w:lang w:val="zh-CN"/>
              </w:rPr>
              <w:t>是否授权评标委员会确定中标人</w:t>
            </w:r>
          </w:p>
        </w:tc>
        <w:tc>
          <w:tcPr>
            <w:tcW w:w="6211" w:type="dxa"/>
            <w:vAlign w:val="center"/>
          </w:tcPr>
          <w:p w14:paraId="47ECE974">
            <w:pPr>
              <w:pStyle w:val="281"/>
              <w:spacing w:line="400" w:lineRule="exact"/>
              <w:jc w:val="both"/>
              <w:rPr>
                <w:color w:val="auto"/>
                <w:sz w:val="21"/>
                <w:szCs w:val="21"/>
                <w:highlight w:val="none"/>
              </w:rPr>
            </w:pPr>
            <w:r>
              <w:rPr>
                <w:rFonts w:hint="eastAsia"/>
                <w:color w:val="auto"/>
                <w:sz w:val="21"/>
                <w:szCs w:val="21"/>
                <w:highlight w:val="none"/>
                <w:lang w:val="zh-CN"/>
              </w:rPr>
              <w:t>否，按照评审得分由高到低顺序推荐3名中标候选人。</w:t>
            </w:r>
          </w:p>
        </w:tc>
      </w:tr>
      <w:tr w14:paraId="68684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59CA6105">
            <w:pPr>
              <w:pStyle w:val="281"/>
              <w:spacing w:line="400" w:lineRule="exact"/>
              <w:jc w:val="center"/>
              <w:rPr>
                <w:color w:val="auto"/>
                <w:sz w:val="21"/>
                <w:szCs w:val="21"/>
                <w:highlight w:val="none"/>
              </w:rPr>
            </w:pPr>
            <w:r>
              <w:rPr>
                <w:rFonts w:hint="eastAsia"/>
                <w:color w:val="auto"/>
                <w:sz w:val="21"/>
                <w:szCs w:val="21"/>
                <w:highlight w:val="none"/>
              </w:rPr>
              <w:t>18</w:t>
            </w:r>
          </w:p>
        </w:tc>
        <w:tc>
          <w:tcPr>
            <w:tcW w:w="1996" w:type="dxa"/>
            <w:vAlign w:val="center"/>
          </w:tcPr>
          <w:p w14:paraId="230C0439">
            <w:pPr>
              <w:pStyle w:val="2"/>
              <w:spacing w:before="2" w:line="400" w:lineRule="exact"/>
              <w:jc w:val="center"/>
              <w:rPr>
                <w:rFonts w:ascii="宋体" w:hAnsi="宋体"/>
                <w:bCs/>
                <w:color w:val="auto"/>
                <w:szCs w:val="21"/>
                <w:highlight w:val="none"/>
                <w:lang w:val="zh-CN"/>
              </w:rPr>
            </w:pPr>
            <w:r>
              <w:rPr>
                <w:rFonts w:hint="eastAsia" w:ascii="宋体" w:hAnsi="宋体"/>
                <w:b w:val="0"/>
                <w:bCs/>
                <w:color w:val="auto"/>
                <w:szCs w:val="21"/>
                <w:highlight w:val="none"/>
              </w:rPr>
              <w:t>履约保证金</w:t>
            </w:r>
          </w:p>
        </w:tc>
        <w:tc>
          <w:tcPr>
            <w:tcW w:w="6211" w:type="dxa"/>
            <w:vAlign w:val="center"/>
          </w:tcPr>
          <w:p w14:paraId="55840977">
            <w:pPr>
              <w:pStyle w:val="281"/>
              <w:spacing w:line="400" w:lineRule="exact"/>
              <w:jc w:val="both"/>
              <w:rPr>
                <w:color w:val="auto"/>
                <w:sz w:val="21"/>
                <w:szCs w:val="21"/>
                <w:highlight w:val="none"/>
                <w:lang w:val="zh-CN"/>
              </w:rPr>
            </w:pPr>
            <w:r>
              <w:rPr>
                <w:rFonts w:hint="eastAsia" w:cs="宋体"/>
                <w:color w:val="auto"/>
                <w:sz w:val="21"/>
                <w:szCs w:val="21"/>
                <w:highlight w:val="none"/>
                <w:lang w:val="en-US" w:eastAsia="zh-CN"/>
              </w:rPr>
              <w:t>不要求</w:t>
            </w:r>
            <w:r>
              <w:rPr>
                <w:rFonts w:hint="eastAsia" w:ascii="宋体" w:hAnsi="宋体" w:eastAsia="宋体" w:cs="宋体"/>
                <w:color w:val="auto"/>
                <w:sz w:val="21"/>
                <w:szCs w:val="21"/>
                <w:highlight w:val="none"/>
                <w:lang w:val="zh-CN"/>
              </w:rPr>
              <w:t>。</w:t>
            </w:r>
          </w:p>
        </w:tc>
      </w:tr>
      <w:tr w14:paraId="1FD7A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4CB171A4">
            <w:pPr>
              <w:pStyle w:val="281"/>
              <w:spacing w:line="400" w:lineRule="exact"/>
              <w:jc w:val="center"/>
              <w:rPr>
                <w:color w:val="auto"/>
                <w:sz w:val="21"/>
                <w:szCs w:val="21"/>
                <w:highlight w:val="none"/>
              </w:rPr>
            </w:pPr>
            <w:r>
              <w:rPr>
                <w:rFonts w:hint="eastAsia"/>
                <w:color w:val="auto"/>
                <w:sz w:val="21"/>
                <w:szCs w:val="21"/>
                <w:highlight w:val="none"/>
              </w:rPr>
              <w:t>19</w:t>
            </w:r>
          </w:p>
        </w:tc>
        <w:tc>
          <w:tcPr>
            <w:tcW w:w="1996" w:type="dxa"/>
            <w:vAlign w:val="center"/>
          </w:tcPr>
          <w:p w14:paraId="19B99FFC">
            <w:pPr>
              <w:autoSpaceDE w:val="0"/>
              <w:autoSpaceDN w:val="0"/>
              <w:adjustRightInd w:val="0"/>
              <w:spacing w:line="400" w:lineRule="exact"/>
              <w:jc w:val="center"/>
              <w:rPr>
                <w:rFonts w:ascii="宋体" w:hAnsi="宋体"/>
                <w:bCs/>
                <w:color w:val="auto"/>
                <w:szCs w:val="21"/>
                <w:highlight w:val="none"/>
                <w:lang w:val="zh-CN"/>
              </w:rPr>
            </w:pPr>
            <w:r>
              <w:rPr>
                <w:rFonts w:hint="eastAsia" w:ascii="宋体" w:hAnsi="宋体"/>
                <w:bCs/>
                <w:color w:val="auto"/>
                <w:szCs w:val="21"/>
                <w:highlight w:val="none"/>
                <w:lang w:val="zh-CN"/>
              </w:rPr>
              <w:t>付款方式</w:t>
            </w:r>
          </w:p>
        </w:tc>
        <w:tc>
          <w:tcPr>
            <w:tcW w:w="6211" w:type="dxa"/>
            <w:vAlign w:val="center"/>
          </w:tcPr>
          <w:p w14:paraId="55C93484">
            <w:pPr>
              <w:pStyle w:val="281"/>
              <w:spacing w:line="400" w:lineRule="exact"/>
              <w:jc w:val="both"/>
              <w:rPr>
                <w:color w:val="auto"/>
                <w:sz w:val="21"/>
                <w:szCs w:val="21"/>
                <w:highlight w:val="none"/>
              </w:rPr>
            </w:pPr>
            <w:r>
              <w:rPr>
                <w:rFonts w:hint="eastAsia" w:ascii="Times New Roman" w:hAnsi="Times New Roman" w:eastAsia="宋体" w:cs="Times New Roman"/>
                <w:color w:val="auto"/>
                <w:sz w:val="21"/>
                <w:szCs w:val="21"/>
                <w:highlight w:val="none"/>
                <w:lang w:val="zh-CN"/>
              </w:rPr>
              <w:t>以实际签订合同为准</w:t>
            </w:r>
            <w:r>
              <w:rPr>
                <w:rFonts w:hint="eastAsia"/>
                <w:color w:val="auto"/>
                <w:sz w:val="21"/>
                <w:szCs w:val="21"/>
                <w:highlight w:val="none"/>
              </w:rPr>
              <w:t>。</w:t>
            </w:r>
          </w:p>
        </w:tc>
      </w:tr>
      <w:tr w14:paraId="5FB7F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573" w:type="dxa"/>
            <w:vAlign w:val="center"/>
          </w:tcPr>
          <w:p w14:paraId="7D5FE3C7">
            <w:pPr>
              <w:pStyle w:val="281"/>
              <w:spacing w:line="400" w:lineRule="exact"/>
              <w:jc w:val="center"/>
              <w:rPr>
                <w:color w:val="auto"/>
                <w:sz w:val="21"/>
                <w:szCs w:val="21"/>
                <w:highlight w:val="none"/>
              </w:rPr>
            </w:pPr>
            <w:r>
              <w:rPr>
                <w:rFonts w:hint="eastAsia"/>
                <w:color w:val="auto"/>
                <w:sz w:val="21"/>
                <w:szCs w:val="21"/>
                <w:highlight w:val="none"/>
              </w:rPr>
              <w:t>20</w:t>
            </w:r>
          </w:p>
        </w:tc>
        <w:tc>
          <w:tcPr>
            <w:tcW w:w="1996" w:type="dxa"/>
            <w:vAlign w:val="center"/>
          </w:tcPr>
          <w:p w14:paraId="5C7D1515">
            <w:pPr>
              <w:autoSpaceDE w:val="0"/>
              <w:autoSpaceDN w:val="0"/>
              <w:adjustRightInd w:val="0"/>
              <w:spacing w:line="400" w:lineRule="exact"/>
              <w:jc w:val="center"/>
              <w:rPr>
                <w:rFonts w:ascii="宋体" w:hAnsi="宋体"/>
                <w:bCs/>
                <w:color w:val="auto"/>
                <w:szCs w:val="21"/>
                <w:highlight w:val="none"/>
                <w:lang w:val="zh-CN"/>
              </w:rPr>
            </w:pPr>
            <w:r>
              <w:rPr>
                <w:rFonts w:hint="eastAsia" w:ascii="宋体" w:hAnsi="宋体"/>
                <w:bCs/>
                <w:color w:val="auto"/>
                <w:szCs w:val="21"/>
                <w:highlight w:val="none"/>
                <w:lang w:val="zh-CN"/>
              </w:rPr>
              <w:t>合同形式</w:t>
            </w:r>
          </w:p>
        </w:tc>
        <w:tc>
          <w:tcPr>
            <w:tcW w:w="6211" w:type="dxa"/>
            <w:vAlign w:val="center"/>
          </w:tcPr>
          <w:p w14:paraId="1A35FA06">
            <w:pPr>
              <w:pStyle w:val="281"/>
              <w:spacing w:line="400" w:lineRule="exact"/>
              <w:jc w:val="both"/>
              <w:rPr>
                <w:rFonts w:hint="eastAsia" w:eastAsia="宋体"/>
                <w:color w:val="auto"/>
                <w:sz w:val="21"/>
                <w:szCs w:val="21"/>
                <w:highlight w:val="none"/>
                <w:lang w:val="en-US" w:eastAsia="zh-CN"/>
              </w:rPr>
            </w:pPr>
            <w:r>
              <w:rPr>
                <w:rFonts w:hint="eastAsia" w:ascii="Times New Roman" w:hAnsi="Times New Roman" w:eastAsia="宋体" w:cs="Times New Roman"/>
                <w:color w:val="auto"/>
                <w:sz w:val="21"/>
                <w:szCs w:val="21"/>
                <w:highlight w:val="none"/>
                <w:lang w:val="zh-CN"/>
              </w:rPr>
              <w:t>以实际签订合同为准</w:t>
            </w:r>
            <w:r>
              <w:rPr>
                <w:rFonts w:hint="eastAsia"/>
                <w:color w:val="auto"/>
                <w:sz w:val="21"/>
                <w:szCs w:val="21"/>
                <w:highlight w:val="none"/>
                <w:lang w:val="zh-CN"/>
              </w:rPr>
              <w:t>。</w:t>
            </w:r>
          </w:p>
        </w:tc>
      </w:tr>
      <w:tr w14:paraId="6CFEE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5FC9C4D6">
            <w:pPr>
              <w:pStyle w:val="281"/>
              <w:spacing w:line="400" w:lineRule="exact"/>
              <w:jc w:val="center"/>
              <w:rPr>
                <w:color w:val="auto"/>
                <w:sz w:val="21"/>
                <w:szCs w:val="21"/>
                <w:highlight w:val="none"/>
              </w:rPr>
            </w:pPr>
            <w:r>
              <w:rPr>
                <w:rFonts w:hint="eastAsia"/>
                <w:color w:val="auto"/>
                <w:sz w:val="21"/>
                <w:szCs w:val="21"/>
                <w:highlight w:val="none"/>
              </w:rPr>
              <w:t>21</w:t>
            </w:r>
          </w:p>
        </w:tc>
        <w:tc>
          <w:tcPr>
            <w:tcW w:w="1996" w:type="dxa"/>
            <w:vAlign w:val="center"/>
          </w:tcPr>
          <w:p w14:paraId="74A60953">
            <w:pPr>
              <w:pStyle w:val="2"/>
              <w:spacing w:before="2" w:line="400" w:lineRule="exact"/>
              <w:jc w:val="center"/>
              <w:rPr>
                <w:rFonts w:ascii="宋体" w:hAnsi="宋体" w:eastAsia="宋体" w:cs="宋体"/>
                <w:bCs/>
                <w:color w:val="auto"/>
                <w:kern w:val="2"/>
                <w:sz w:val="21"/>
                <w:szCs w:val="21"/>
                <w:highlight w:val="none"/>
                <w:lang w:val="zh-CN" w:eastAsia="zh-CN" w:bidi="ar-SA"/>
              </w:rPr>
            </w:pPr>
            <w:r>
              <w:rPr>
                <w:rFonts w:hint="eastAsia" w:ascii="宋体" w:hAnsi="宋体"/>
                <w:bCs/>
                <w:color w:val="auto"/>
                <w:szCs w:val="21"/>
                <w:highlight w:val="none"/>
              </w:rPr>
              <w:t>期间计算约定</w:t>
            </w:r>
          </w:p>
        </w:tc>
        <w:tc>
          <w:tcPr>
            <w:tcW w:w="6211" w:type="dxa"/>
            <w:vAlign w:val="center"/>
          </w:tcPr>
          <w:p w14:paraId="3D5F63DA">
            <w:pPr>
              <w:pStyle w:val="281"/>
              <w:spacing w:line="400" w:lineRule="exact"/>
              <w:jc w:val="both"/>
              <w:rPr>
                <w:color w:val="auto"/>
                <w:sz w:val="21"/>
                <w:szCs w:val="21"/>
                <w:highlight w:val="none"/>
                <w:lang w:val="zh-CN"/>
              </w:rPr>
            </w:pPr>
            <w:r>
              <w:rPr>
                <w:rFonts w:hint="eastAsia"/>
                <w:color w:val="auto"/>
                <w:sz w:val="21"/>
                <w:szCs w:val="21"/>
                <w:highlight w:val="none"/>
                <w:lang w:val="zh-CN"/>
              </w:rPr>
              <w:t>根据《中华人民共和国民法典》第二百零四条期间的计算方法依照本法的规定，但是法律另有规定或者当事人另有约定的除外。</w:t>
            </w:r>
          </w:p>
          <w:p w14:paraId="3D7B6A49">
            <w:pPr>
              <w:pStyle w:val="281"/>
              <w:spacing w:line="400" w:lineRule="exact"/>
              <w:jc w:val="both"/>
              <w:rPr>
                <w:rFonts w:hint="eastAsia" w:ascii="宋体" w:hAnsi="宋体" w:eastAsia="宋体" w:cs="宋体"/>
                <w:color w:val="auto"/>
                <w:sz w:val="21"/>
                <w:szCs w:val="21"/>
                <w:highlight w:val="none"/>
                <w:lang w:val="zh-CN" w:eastAsia="zh-CN" w:bidi="ar-SA"/>
              </w:rPr>
            </w:pPr>
            <w:r>
              <w:rPr>
                <w:rFonts w:hint="eastAsia"/>
                <w:color w:val="auto"/>
                <w:sz w:val="21"/>
                <w:szCs w:val="21"/>
                <w:highlight w:val="none"/>
                <w:lang w:val="zh-CN"/>
              </w:rPr>
              <w:t>本项目约定如下：按照年、月、日计算期间的，开始的当日不计入，自下一日开始计算。期间的最后一日的截止时间以停止业务活动的时间为截止时间。</w:t>
            </w:r>
          </w:p>
        </w:tc>
      </w:tr>
      <w:tr w14:paraId="18A37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30D735C4">
            <w:pPr>
              <w:pStyle w:val="281"/>
              <w:spacing w:line="400" w:lineRule="exact"/>
              <w:jc w:val="center"/>
              <w:rPr>
                <w:rFonts w:hint="eastAsia" w:eastAsia="宋体"/>
                <w:color w:val="auto"/>
                <w:sz w:val="21"/>
                <w:szCs w:val="21"/>
                <w:highlight w:val="none"/>
                <w:lang w:eastAsia="zh-CN"/>
              </w:rPr>
            </w:pPr>
            <w:bookmarkStart w:id="42" w:name="_Toc534185401"/>
            <w:r>
              <w:rPr>
                <w:rFonts w:hint="eastAsia"/>
                <w:color w:val="auto"/>
                <w:sz w:val="21"/>
                <w:szCs w:val="21"/>
                <w:highlight w:val="none"/>
              </w:rPr>
              <w:t>2</w:t>
            </w:r>
            <w:r>
              <w:rPr>
                <w:rFonts w:hint="eastAsia"/>
                <w:color w:val="auto"/>
                <w:sz w:val="21"/>
                <w:szCs w:val="21"/>
                <w:highlight w:val="none"/>
                <w:lang w:val="en-US" w:eastAsia="zh-CN"/>
              </w:rPr>
              <w:t>2</w:t>
            </w:r>
          </w:p>
        </w:tc>
        <w:tc>
          <w:tcPr>
            <w:tcW w:w="1996" w:type="dxa"/>
            <w:vAlign w:val="center"/>
          </w:tcPr>
          <w:p w14:paraId="762DD30D">
            <w:pPr>
              <w:pStyle w:val="281"/>
              <w:spacing w:line="400" w:lineRule="exact"/>
              <w:ind w:left="96" w:leftChars="0"/>
              <w:jc w:val="center"/>
              <w:rPr>
                <w:rFonts w:ascii="宋体" w:hAnsi="宋体" w:eastAsia="宋体" w:cs="宋体"/>
                <w:color w:val="auto"/>
                <w:sz w:val="21"/>
                <w:szCs w:val="21"/>
                <w:highlight w:val="none"/>
                <w:lang w:val="zh-CN" w:eastAsia="zh-CN" w:bidi="ar-SA"/>
              </w:rPr>
            </w:pPr>
            <w:r>
              <w:rPr>
                <w:rFonts w:hint="eastAsia"/>
                <w:color w:val="auto"/>
                <w:sz w:val="21"/>
                <w:szCs w:val="21"/>
                <w:highlight w:val="none"/>
                <w:lang w:val="zh-CN"/>
              </w:rPr>
              <w:t>投标人质疑</w:t>
            </w:r>
          </w:p>
        </w:tc>
        <w:tc>
          <w:tcPr>
            <w:tcW w:w="6211" w:type="dxa"/>
            <w:vAlign w:val="center"/>
          </w:tcPr>
          <w:p w14:paraId="7F429E84">
            <w:pPr>
              <w:pStyle w:val="281"/>
              <w:spacing w:line="400" w:lineRule="exact"/>
              <w:jc w:val="both"/>
              <w:rPr>
                <w:color w:val="auto"/>
                <w:sz w:val="21"/>
                <w:szCs w:val="21"/>
                <w:highlight w:val="none"/>
                <w:lang w:val="zh-CN"/>
              </w:rPr>
            </w:pPr>
            <w:r>
              <w:rPr>
                <w:rFonts w:hint="eastAsia"/>
                <w:color w:val="auto"/>
                <w:sz w:val="21"/>
                <w:szCs w:val="21"/>
                <w:highlight w:val="none"/>
              </w:rPr>
              <w:t>1.</w:t>
            </w:r>
            <w:r>
              <w:rPr>
                <w:rFonts w:hint="eastAsia"/>
                <w:color w:val="auto"/>
                <w:sz w:val="21"/>
                <w:szCs w:val="21"/>
                <w:highlight w:val="none"/>
                <w:lang w:val="zh-CN"/>
              </w:rPr>
              <w:t>投标人认为招标文件、采购过程，或者中标结果使自己的权益受到损害的，可以在知道或者应知其权益受到损害之日起7个工作日内，以书面形式（原件）向采购代理机构或采购人提出质疑。</w:t>
            </w:r>
          </w:p>
          <w:p w14:paraId="1BF408F9">
            <w:pPr>
              <w:pStyle w:val="281"/>
              <w:spacing w:line="400" w:lineRule="exact"/>
              <w:jc w:val="both"/>
              <w:rPr>
                <w:color w:val="auto"/>
                <w:sz w:val="21"/>
                <w:szCs w:val="21"/>
                <w:highlight w:val="none"/>
                <w:lang w:val="zh-CN"/>
              </w:rPr>
            </w:pPr>
            <w:r>
              <w:rPr>
                <w:rFonts w:hint="eastAsia"/>
                <w:color w:val="auto"/>
                <w:sz w:val="21"/>
                <w:szCs w:val="21"/>
                <w:highlight w:val="none"/>
              </w:rPr>
              <w:t>2.</w:t>
            </w:r>
            <w:r>
              <w:rPr>
                <w:rFonts w:hint="eastAsia"/>
                <w:color w:val="auto"/>
                <w:sz w:val="21"/>
                <w:szCs w:val="21"/>
                <w:highlight w:val="none"/>
                <w:lang w:val="zh-CN"/>
              </w:rPr>
              <w:t>政府采购法第五十二条规定的投标人应知其权益受到损害之日，是指：</w:t>
            </w:r>
          </w:p>
          <w:p w14:paraId="02536B0D">
            <w:pPr>
              <w:pStyle w:val="281"/>
              <w:spacing w:line="400" w:lineRule="exact"/>
              <w:jc w:val="both"/>
              <w:rPr>
                <w:color w:val="auto"/>
                <w:sz w:val="21"/>
                <w:szCs w:val="21"/>
                <w:highlight w:val="none"/>
                <w:lang w:val="zh-CN"/>
              </w:rPr>
            </w:pPr>
            <w:r>
              <w:rPr>
                <w:rFonts w:hint="eastAsia"/>
                <w:color w:val="auto"/>
                <w:sz w:val="21"/>
                <w:szCs w:val="21"/>
                <w:highlight w:val="none"/>
                <w:lang w:val="zh-CN"/>
              </w:rPr>
              <w:t>2.1对招标文件提出质疑的，为收到招标文件或者招标文件公告期限届满之日。</w:t>
            </w:r>
          </w:p>
          <w:p w14:paraId="7E56370A">
            <w:pPr>
              <w:pStyle w:val="281"/>
              <w:spacing w:line="400" w:lineRule="exact"/>
              <w:jc w:val="both"/>
              <w:rPr>
                <w:color w:val="auto"/>
                <w:sz w:val="21"/>
                <w:szCs w:val="21"/>
                <w:highlight w:val="none"/>
                <w:lang w:val="zh-CN"/>
              </w:rPr>
            </w:pPr>
            <w:r>
              <w:rPr>
                <w:rFonts w:hint="eastAsia"/>
                <w:color w:val="auto"/>
                <w:sz w:val="21"/>
                <w:szCs w:val="21"/>
                <w:highlight w:val="none"/>
                <w:lang w:val="zh-CN"/>
              </w:rPr>
              <w:t>2.2对采购过程提出质疑的，为各采购程序环节结束之日。</w:t>
            </w:r>
          </w:p>
          <w:p w14:paraId="2EAA3E03">
            <w:pPr>
              <w:pStyle w:val="281"/>
              <w:spacing w:line="400" w:lineRule="exact"/>
              <w:jc w:val="both"/>
              <w:rPr>
                <w:color w:val="auto"/>
                <w:sz w:val="21"/>
                <w:szCs w:val="21"/>
                <w:highlight w:val="none"/>
                <w:lang w:val="zh-CN"/>
              </w:rPr>
            </w:pPr>
            <w:r>
              <w:rPr>
                <w:rFonts w:hint="eastAsia"/>
                <w:color w:val="auto"/>
                <w:sz w:val="21"/>
                <w:szCs w:val="21"/>
                <w:highlight w:val="none"/>
                <w:lang w:val="zh-CN"/>
              </w:rPr>
              <w:t>2.3对中标结果提出质疑的，为中标结果公告期限届满之日。</w:t>
            </w:r>
          </w:p>
          <w:p w14:paraId="397660FC">
            <w:pPr>
              <w:pStyle w:val="281"/>
              <w:spacing w:line="400" w:lineRule="exact"/>
              <w:jc w:val="both"/>
              <w:rPr>
                <w:color w:val="auto"/>
                <w:sz w:val="21"/>
                <w:szCs w:val="21"/>
                <w:highlight w:val="none"/>
                <w:lang w:val="zh-CN"/>
              </w:rPr>
            </w:pPr>
            <w:r>
              <w:rPr>
                <w:rFonts w:hint="eastAsia"/>
                <w:color w:val="auto"/>
                <w:sz w:val="21"/>
                <w:szCs w:val="21"/>
                <w:highlight w:val="none"/>
                <w:lang w:val="zh-CN"/>
              </w:rPr>
              <w:t>3</w:t>
            </w:r>
            <w:r>
              <w:rPr>
                <w:rFonts w:hint="eastAsia"/>
                <w:color w:val="auto"/>
                <w:sz w:val="21"/>
                <w:szCs w:val="21"/>
                <w:highlight w:val="none"/>
              </w:rPr>
              <w:t>.</w:t>
            </w:r>
            <w:r>
              <w:rPr>
                <w:rFonts w:hint="eastAsia"/>
                <w:color w:val="auto"/>
                <w:sz w:val="21"/>
                <w:szCs w:val="21"/>
                <w:highlight w:val="none"/>
                <w:lang w:val="zh-CN"/>
              </w:rPr>
              <w:t>投标人提出质疑应当提交质疑函和必要的证明材料。质疑函应当包括下列内容：</w:t>
            </w:r>
          </w:p>
          <w:p w14:paraId="112ED247">
            <w:pPr>
              <w:pStyle w:val="281"/>
              <w:spacing w:line="400" w:lineRule="exact"/>
              <w:jc w:val="both"/>
              <w:rPr>
                <w:color w:val="auto"/>
                <w:sz w:val="21"/>
                <w:szCs w:val="21"/>
                <w:highlight w:val="none"/>
                <w:lang w:val="zh-CN"/>
              </w:rPr>
            </w:pPr>
            <w:r>
              <w:rPr>
                <w:rFonts w:hint="eastAsia"/>
                <w:color w:val="auto"/>
                <w:sz w:val="21"/>
                <w:szCs w:val="21"/>
                <w:highlight w:val="none"/>
                <w:lang w:val="zh-CN"/>
              </w:rPr>
              <w:t>3.1投标人的姓名或者名称、地址、邮编、联系人及联系电话；</w:t>
            </w:r>
          </w:p>
          <w:p w14:paraId="795767DB">
            <w:pPr>
              <w:pStyle w:val="281"/>
              <w:spacing w:line="400" w:lineRule="exact"/>
              <w:jc w:val="both"/>
              <w:rPr>
                <w:color w:val="auto"/>
                <w:sz w:val="21"/>
                <w:szCs w:val="21"/>
                <w:highlight w:val="none"/>
                <w:lang w:val="zh-CN"/>
              </w:rPr>
            </w:pPr>
            <w:r>
              <w:rPr>
                <w:rFonts w:hint="eastAsia"/>
                <w:color w:val="auto"/>
                <w:sz w:val="21"/>
                <w:szCs w:val="21"/>
                <w:highlight w:val="none"/>
                <w:lang w:val="zh-CN"/>
              </w:rPr>
              <w:t>3.2质疑项目的名称、编号；</w:t>
            </w:r>
          </w:p>
          <w:p w14:paraId="4366F7EC">
            <w:pPr>
              <w:pStyle w:val="281"/>
              <w:spacing w:line="400" w:lineRule="exact"/>
              <w:jc w:val="both"/>
              <w:rPr>
                <w:color w:val="auto"/>
                <w:sz w:val="21"/>
                <w:szCs w:val="21"/>
                <w:highlight w:val="none"/>
                <w:lang w:val="zh-CN"/>
              </w:rPr>
            </w:pPr>
            <w:r>
              <w:rPr>
                <w:rFonts w:hint="eastAsia"/>
                <w:color w:val="auto"/>
                <w:sz w:val="21"/>
                <w:szCs w:val="21"/>
                <w:highlight w:val="none"/>
                <w:lang w:val="zh-CN"/>
              </w:rPr>
              <w:t>3.3具体、明确的质疑事项和与质疑事项相关的请求；</w:t>
            </w:r>
          </w:p>
          <w:p w14:paraId="6D43B672">
            <w:pPr>
              <w:pStyle w:val="281"/>
              <w:spacing w:line="400" w:lineRule="exact"/>
              <w:jc w:val="both"/>
              <w:rPr>
                <w:color w:val="auto"/>
                <w:sz w:val="21"/>
                <w:szCs w:val="21"/>
                <w:highlight w:val="none"/>
                <w:lang w:val="zh-CN"/>
              </w:rPr>
            </w:pPr>
            <w:r>
              <w:rPr>
                <w:rFonts w:hint="eastAsia"/>
                <w:color w:val="auto"/>
                <w:sz w:val="21"/>
                <w:szCs w:val="21"/>
                <w:highlight w:val="none"/>
                <w:lang w:val="zh-CN"/>
              </w:rPr>
              <w:t>3.4事实依据；</w:t>
            </w:r>
          </w:p>
          <w:p w14:paraId="1BF95F0A">
            <w:pPr>
              <w:pStyle w:val="281"/>
              <w:spacing w:line="400" w:lineRule="exact"/>
              <w:jc w:val="both"/>
              <w:rPr>
                <w:color w:val="auto"/>
                <w:sz w:val="21"/>
                <w:szCs w:val="21"/>
                <w:highlight w:val="none"/>
                <w:lang w:val="zh-CN"/>
              </w:rPr>
            </w:pPr>
            <w:r>
              <w:rPr>
                <w:rFonts w:hint="eastAsia"/>
                <w:color w:val="auto"/>
                <w:sz w:val="21"/>
                <w:szCs w:val="21"/>
                <w:highlight w:val="none"/>
                <w:lang w:val="zh-CN"/>
              </w:rPr>
              <w:t>3.5必要的法律依据；</w:t>
            </w:r>
          </w:p>
          <w:p w14:paraId="4C8B3796">
            <w:pPr>
              <w:pStyle w:val="281"/>
              <w:spacing w:line="400" w:lineRule="exact"/>
              <w:jc w:val="both"/>
              <w:rPr>
                <w:color w:val="auto"/>
                <w:sz w:val="21"/>
                <w:szCs w:val="21"/>
                <w:highlight w:val="none"/>
                <w:lang w:val="zh-CN"/>
              </w:rPr>
            </w:pPr>
            <w:r>
              <w:rPr>
                <w:rFonts w:hint="eastAsia"/>
                <w:color w:val="auto"/>
                <w:sz w:val="21"/>
                <w:szCs w:val="21"/>
                <w:highlight w:val="none"/>
                <w:lang w:val="zh-CN"/>
              </w:rPr>
              <w:t>3.6提出质疑的日期。</w:t>
            </w:r>
          </w:p>
          <w:p w14:paraId="4854FC26">
            <w:pPr>
              <w:pStyle w:val="281"/>
              <w:spacing w:line="400" w:lineRule="exact"/>
              <w:jc w:val="both"/>
              <w:rPr>
                <w:color w:val="auto"/>
                <w:sz w:val="21"/>
                <w:szCs w:val="21"/>
                <w:highlight w:val="none"/>
                <w:lang w:val="zh-CN"/>
              </w:rPr>
            </w:pPr>
            <w:r>
              <w:rPr>
                <w:rFonts w:hint="eastAsia"/>
                <w:color w:val="auto"/>
                <w:sz w:val="21"/>
                <w:szCs w:val="21"/>
                <w:highlight w:val="none"/>
                <w:lang w:val="zh-CN"/>
              </w:rPr>
              <w:t>投标人为自然人的，应当由本人签字；投标人为法人或者其他组织的，应当由法定代表人或主要负责人或其授权代表签字或者盖章，并加盖公章（授权代表签署的，应当提供法定代表人或主要负责人授权委托书）。</w:t>
            </w:r>
          </w:p>
          <w:p w14:paraId="6E144B04">
            <w:pPr>
              <w:pStyle w:val="281"/>
              <w:spacing w:line="400" w:lineRule="exact"/>
              <w:jc w:val="both"/>
              <w:rPr>
                <w:color w:val="auto"/>
                <w:sz w:val="21"/>
                <w:szCs w:val="21"/>
                <w:highlight w:val="none"/>
                <w:lang w:val="zh-CN"/>
              </w:rPr>
            </w:pPr>
            <w:r>
              <w:rPr>
                <w:rFonts w:hint="eastAsia"/>
                <w:color w:val="auto"/>
                <w:sz w:val="21"/>
                <w:szCs w:val="21"/>
                <w:highlight w:val="none"/>
              </w:rPr>
              <w:t>4.</w:t>
            </w:r>
            <w:r>
              <w:rPr>
                <w:rFonts w:hint="eastAsia"/>
                <w:color w:val="auto"/>
                <w:sz w:val="21"/>
                <w:szCs w:val="21"/>
                <w:highlight w:val="none"/>
                <w:lang w:val="zh-CN"/>
              </w:rPr>
              <w:t>提出质疑的投标人应当是参与所质疑项目采购活动的投标人。投标人已依法获取其可质疑的招标文件的（提交质疑函时应当附上获取回执），可以对该文件提出质疑。质疑投标人必须按招标文件的约定提交投标文件后，才能对中标结果提出质疑。</w:t>
            </w:r>
          </w:p>
          <w:p w14:paraId="7E64B836">
            <w:pPr>
              <w:pStyle w:val="281"/>
              <w:spacing w:line="400" w:lineRule="exact"/>
              <w:jc w:val="both"/>
              <w:rPr>
                <w:color w:val="auto"/>
                <w:sz w:val="21"/>
                <w:szCs w:val="21"/>
                <w:highlight w:val="none"/>
                <w:lang w:val="zh-CN"/>
              </w:rPr>
            </w:pPr>
            <w:r>
              <w:rPr>
                <w:rFonts w:hint="eastAsia"/>
                <w:color w:val="auto"/>
                <w:sz w:val="21"/>
                <w:szCs w:val="21"/>
                <w:highlight w:val="none"/>
              </w:rPr>
              <w:t>5.</w:t>
            </w:r>
            <w:r>
              <w:rPr>
                <w:rFonts w:hint="eastAsia"/>
                <w:color w:val="auto"/>
                <w:sz w:val="21"/>
                <w:szCs w:val="21"/>
                <w:highlight w:val="none"/>
                <w:lang w:val="zh-CN"/>
              </w:rPr>
              <w:t>投标人应当在法定质疑期内一次性提出针对同一采购程序环节的质疑。投标人在法定质疑期内二次或多次针对同一采购程序环节提出质疑的，采购人或采购代理机构均不予受理。</w:t>
            </w:r>
          </w:p>
          <w:p w14:paraId="2975C1EF">
            <w:pPr>
              <w:pStyle w:val="281"/>
              <w:spacing w:line="400" w:lineRule="exact"/>
              <w:jc w:val="both"/>
              <w:rPr>
                <w:color w:val="auto"/>
                <w:sz w:val="21"/>
                <w:szCs w:val="21"/>
                <w:highlight w:val="none"/>
                <w:lang w:val="zh-CN"/>
              </w:rPr>
            </w:pPr>
            <w:r>
              <w:rPr>
                <w:rFonts w:hint="eastAsia"/>
                <w:color w:val="auto"/>
                <w:sz w:val="21"/>
                <w:szCs w:val="21"/>
                <w:highlight w:val="none"/>
              </w:rPr>
              <w:t>6.</w:t>
            </w:r>
            <w:r>
              <w:rPr>
                <w:rFonts w:hint="eastAsia"/>
                <w:color w:val="auto"/>
                <w:sz w:val="21"/>
                <w:szCs w:val="21"/>
                <w:highlight w:val="none"/>
                <w:lang w:val="zh-CN"/>
              </w:rPr>
              <w:t>接收质疑函的方式</w:t>
            </w:r>
          </w:p>
          <w:p w14:paraId="6B7504EA">
            <w:pPr>
              <w:pStyle w:val="281"/>
              <w:spacing w:line="400" w:lineRule="exact"/>
              <w:jc w:val="both"/>
              <w:rPr>
                <w:color w:val="auto"/>
                <w:sz w:val="21"/>
                <w:szCs w:val="21"/>
                <w:highlight w:val="none"/>
                <w:lang w:val="zh-CN"/>
              </w:rPr>
            </w:pPr>
            <w:r>
              <w:rPr>
                <w:rFonts w:hint="eastAsia"/>
                <w:color w:val="auto"/>
                <w:sz w:val="21"/>
                <w:szCs w:val="21"/>
                <w:highlight w:val="none"/>
                <w:lang w:val="zh-CN"/>
              </w:rPr>
              <w:t>质疑函应当以原件现场提交的方式提交。质疑投标人提出质疑时必须向采购人或者采购代理机构索取质疑受理回执书，受理日期以质疑受理回执日期为准。</w:t>
            </w:r>
          </w:p>
          <w:p w14:paraId="75DFEF32">
            <w:pPr>
              <w:pStyle w:val="281"/>
              <w:spacing w:line="400" w:lineRule="exact"/>
              <w:jc w:val="both"/>
              <w:rPr>
                <w:color w:val="auto"/>
                <w:sz w:val="21"/>
                <w:szCs w:val="21"/>
                <w:highlight w:val="none"/>
                <w:lang w:val="zh-CN"/>
              </w:rPr>
            </w:pPr>
            <w:r>
              <w:rPr>
                <w:rFonts w:hint="eastAsia"/>
                <w:color w:val="auto"/>
                <w:sz w:val="21"/>
                <w:szCs w:val="21"/>
                <w:highlight w:val="none"/>
              </w:rPr>
              <w:t>7.</w:t>
            </w:r>
            <w:r>
              <w:rPr>
                <w:rFonts w:hint="eastAsia"/>
                <w:color w:val="auto"/>
                <w:sz w:val="21"/>
                <w:szCs w:val="21"/>
                <w:highlight w:val="none"/>
                <w:lang w:val="zh-CN"/>
              </w:rPr>
              <w:t>采购代理机构受理质疑联系事项</w:t>
            </w:r>
          </w:p>
          <w:p w14:paraId="729C569B">
            <w:pPr>
              <w:pStyle w:val="281"/>
              <w:spacing w:line="400" w:lineRule="exact"/>
              <w:jc w:val="both"/>
              <w:rPr>
                <w:color w:val="auto"/>
                <w:sz w:val="21"/>
                <w:szCs w:val="21"/>
                <w:highlight w:val="none"/>
                <w:lang w:val="zh-CN"/>
              </w:rPr>
            </w:pPr>
            <w:r>
              <w:rPr>
                <w:rFonts w:hint="eastAsia"/>
                <w:color w:val="auto"/>
                <w:sz w:val="21"/>
                <w:szCs w:val="21"/>
                <w:highlight w:val="none"/>
                <w:lang w:val="zh-CN"/>
              </w:rPr>
              <w:t>联系部门：吉林市中铭建设项目管理有限公司。</w:t>
            </w:r>
          </w:p>
          <w:p w14:paraId="3BB7D946">
            <w:pPr>
              <w:pStyle w:val="281"/>
              <w:spacing w:line="400" w:lineRule="exact"/>
              <w:jc w:val="both"/>
              <w:rPr>
                <w:color w:val="auto"/>
                <w:sz w:val="21"/>
                <w:szCs w:val="21"/>
                <w:highlight w:val="none"/>
                <w:lang w:val="zh-CN"/>
              </w:rPr>
            </w:pPr>
            <w:r>
              <w:rPr>
                <w:rFonts w:hint="eastAsia"/>
                <w:color w:val="auto"/>
                <w:sz w:val="21"/>
                <w:szCs w:val="21"/>
                <w:highlight w:val="none"/>
                <w:lang w:val="zh-CN"/>
              </w:rPr>
              <w:t>联系电话：13904404491。</w:t>
            </w:r>
          </w:p>
          <w:p w14:paraId="0A66AC42">
            <w:pPr>
              <w:pStyle w:val="281"/>
              <w:spacing w:line="400" w:lineRule="exact"/>
              <w:jc w:val="both"/>
              <w:rPr>
                <w:rFonts w:ascii="宋体" w:hAnsi="宋体" w:eastAsia="宋体" w:cs="宋体"/>
                <w:color w:val="auto"/>
                <w:sz w:val="21"/>
                <w:szCs w:val="21"/>
                <w:highlight w:val="none"/>
                <w:lang w:val="zh-CN" w:eastAsia="zh-CN" w:bidi="ar-SA"/>
              </w:rPr>
            </w:pPr>
            <w:r>
              <w:rPr>
                <w:rFonts w:hint="eastAsia"/>
                <w:color w:val="auto"/>
                <w:sz w:val="21"/>
                <w:szCs w:val="21"/>
                <w:highlight w:val="none"/>
                <w:lang w:val="zh-CN"/>
              </w:rPr>
              <w:t>地址：</w:t>
            </w:r>
            <w:r>
              <w:rPr>
                <w:rFonts w:hint="eastAsia"/>
                <w:color w:val="auto"/>
                <w:sz w:val="21"/>
                <w:szCs w:val="21"/>
                <w:highlight w:val="none"/>
                <w:lang w:val="en-US" w:eastAsia="zh-CN"/>
              </w:rPr>
              <w:t xml:space="preserve"> 吉林市中铭建设项目管理有限公司会议室（吉林市船营区解放西路16号政华商住广场A号政务大厅办公楼11层会议室）</w:t>
            </w:r>
            <w:r>
              <w:rPr>
                <w:rFonts w:hint="eastAsia"/>
                <w:color w:val="auto"/>
                <w:sz w:val="21"/>
                <w:szCs w:val="21"/>
                <w:highlight w:val="none"/>
                <w:lang w:val="zh-CN"/>
              </w:rPr>
              <w:t>。</w:t>
            </w:r>
          </w:p>
        </w:tc>
      </w:tr>
      <w:tr w14:paraId="7B0C2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4B33D6C0">
            <w:pPr>
              <w:pStyle w:val="281"/>
              <w:spacing w:line="400" w:lineRule="exact"/>
              <w:jc w:val="center"/>
              <w:rPr>
                <w:rFonts w:hint="eastAsia" w:eastAsia="宋体"/>
                <w:color w:val="auto"/>
                <w:sz w:val="21"/>
                <w:szCs w:val="21"/>
                <w:highlight w:val="none"/>
                <w:lang w:eastAsia="zh-CN"/>
              </w:rPr>
            </w:pPr>
            <w:r>
              <w:rPr>
                <w:rFonts w:hint="eastAsia"/>
                <w:color w:val="auto"/>
                <w:sz w:val="21"/>
                <w:szCs w:val="21"/>
                <w:highlight w:val="none"/>
              </w:rPr>
              <w:t>2</w:t>
            </w:r>
            <w:r>
              <w:rPr>
                <w:rFonts w:hint="eastAsia"/>
                <w:color w:val="auto"/>
                <w:sz w:val="21"/>
                <w:szCs w:val="21"/>
                <w:highlight w:val="none"/>
                <w:lang w:val="en-US" w:eastAsia="zh-CN"/>
              </w:rPr>
              <w:t>3</w:t>
            </w:r>
          </w:p>
        </w:tc>
        <w:tc>
          <w:tcPr>
            <w:tcW w:w="1996" w:type="dxa"/>
            <w:vAlign w:val="center"/>
          </w:tcPr>
          <w:p w14:paraId="04C8968F">
            <w:pPr>
              <w:pStyle w:val="281"/>
              <w:spacing w:line="400" w:lineRule="exact"/>
              <w:ind w:left="96" w:leftChars="0"/>
              <w:jc w:val="center"/>
              <w:rPr>
                <w:rFonts w:ascii="宋体" w:hAnsi="宋体" w:eastAsia="宋体" w:cs="宋体"/>
                <w:color w:val="auto"/>
                <w:sz w:val="21"/>
                <w:szCs w:val="21"/>
                <w:highlight w:val="none"/>
                <w:lang w:val="zh-CN" w:eastAsia="zh-CN" w:bidi="ar-SA"/>
              </w:rPr>
            </w:pPr>
            <w:r>
              <w:rPr>
                <w:rFonts w:hint="eastAsia"/>
                <w:color w:val="auto"/>
                <w:sz w:val="21"/>
                <w:szCs w:val="21"/>
                <w:highlight w:val="none"/>
                <w:lang w:val="zh-CN"/>
              </w:rPr>
              <w:t>投标人投诉</w:t>
            </w:r>
          </w:p>
        </w:tc>
        <w:tc>
          <w:tcPr>
            <w:tcW w:w="6211" w:type="dxa"/>
            <w:vAlign w:val="center"/>
          </w:tcPr>
          <w:p w14:paraId="31082B5E">
            <w:pPr>
              <w:pStyle w:val="281"/>
              <w:spacing w:line="400" w:lineRule="exact"/>
              <w:jc w:val="both"/>
              <w:rPr>
                <w:color w:val="auto"/>
                <w:sz w:val="21"/>
                <w:szCs w:val="21"/>
                <w:highlight w:val="none"/>
                <w:lang w:val="zh-CN"/>
              </w:rPr>
            </w:pPr>
            <w:r>
              <w:rPr>
                <w:rFonts w:hint="eastAsia"/>
                <w:color w:val="auto"/>
                <w:sz w:val="21"/>
                <w:szCs w:val="21"/>
                <w:highlight w:val="none"/>
              </w:rPr>
              <w:t>1.</w:t>
            </w:r>
            <w:r>
              <w:rPr>
                <w:rFonts w:hint="eastAsia"/>
                <w:color w:val="auto"/>
                <w:sz w:val="21"/>
                <w:szCs w:val="21"/>
                <w:highlight w:val="none"/>
                <w:lang w:val="zh-CN"/>
              </w:rPr>
              <w:t>质疑投标人对采购人或采购代理机构的答复不满意，或者采购人或采购代理机构未在规定时间内作出答复的，可以在答复期满后15个工作日内向监管部门提起投诉。</w:t>
            </w:r>
          </w:p>
          <w:p w14:paraId="6515B6DD">
            <w:pPr>
              <w:pStyle w:val="281"/>
              <w:spacing w:line="400" w:lineRule="exact"/>
              <w:jc w:val="both"/>
              <w:rPr>
                <w:color w:val="auto"/>
                <w:sz w:val="21"/>
                <w:szCs w:val="21"/>
                <w:highlight w:val="none"/>
                <w:lang w:val="zh-CN"/>
              </w:rPr>
            </w:pPr>
            <w:r>
              <w:rPr>
                <w:rFonts w:hint="eastAsia"/>
                <w:color w:val="auto"/>
                <w:sz w:val="21"/>
                <w:szCs w:val="21"/>
                <w:highlight w:val="none"/>
              </w:rPr>
              <w:t>2.</w:t>
            </w:r>
            <w:r>
              <w:rPr>
                <w:rFonts w:hint="eastAsia"/>
                <w:color w:val="auto"/>
                <w:sz w:val="21"/>
                <w:szCs w:val="21"/>
                <w:highlight w:val="none"/>
                <w:lang w:val="zh-CN"/>
              </w:rPr>
              <w:t>投标人投诉的事项不得超出已质疑事项的范围，但基于质疑答复内容提出的投诉事项除外。</w:t>
            </w:r>
          </w:p>
          <w:p w14:paraId="56EBBC26">
            <w:pPr>
              <w:pStyle w:val="281"/>
              <w:spacing w:line="400" w:lineRule="exact"/>
              <w:jc w:val="both"/>
              <w:rPr>
                <w:rFonts w:ascii="宋体" w:hAnsi="宋体" w:eastAsia="宋体" w:cs="宋体"/>
                <w:color w:val="auto"/>
                <w:sz w:val="21"/>
                <w:szCs w:val="21"/>
                <w:highlight w:val="none"/>
                <w:lang w:val="zh-CN" w:eastAsia="zh-CN" w:bidi="ar-SA"/>
              </w:rPr>
            </w:pPr>
            <w:r>
              <w:rPr>
                <w:rFonts w:hint="eastAsia"/>
                <w:color w:val="auto"/>
                <w:sz w:val="21"/>
                <w:szCs w:val="21"/>
                <w:highlight w:val="none"/>
              </w:rPr>
              <w:t>3.</w:t>
            </w:r>
            <w:r>
              <w:rPr>
                <w:rFonts w:hint="eastAsia"/>
                <w:color w:val="auto"/>
                <w:sz w:val="21"/>
                <w:szCs w:val="21"/>
                <w:highlight w:val="none"/>
                <w:lang w:val="zh-CN"/>
              </w:rPr>
              <w:t>投诉人在全国范围12个月内三次以上投诉查无实据的，由财政部门列入不良行为记录名单。</w:t>
            </w:r>
          </w:p>
        </w:tc>
      </w:tr>
      <w:tr w14:paraId="29B73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73" w:type="dxa"/>
            <w:vAlign w:val="center"/>
          </w:tcPr>
          <w:p w14:paraId="0DCCEBA8">
            <w:pPr>
              <w:pStyle w:val="281"/>
              <w:spacing w:line="400" w:lineRule="exact"/>
              <w:jc w:val="center"/>
              <w:rPr>
                <w:rFonts w:hint="default" w:eastAsia="宋体"/>
                <w:color w:val="auto"/>
                <w:sz w:val="21"/>
                <w:szCs w:val="21"/>
                <w:highlight w:val="none"/>
                <w:lang w:val="en-US" w:eastAsia="zh-CN"/>
              </w:rPr>
            </w:pPr>
            <w:r>
              <w:rPr>
                <w:rFonts w:hint="eastAsia"/>
                <w:color w:val="auto"/>
                <w:sz w:val="21"/>
                <w:szCs w:val="21"/>
                <w:highlight w:val="none"/>
                <w:lang w:val="en-US" w:eastAsia="zh-CN"/>
              </w:rPr>
              <w:t>24</w:t>
            </w:r>
          </w:p>
        </w:tc>
        <w:tc>
          <w:tcPr>
            <w:tcW w:w="1996" w:type="dxa"/>
            <w:shd w:val="clear" w:color="auto" w:fill="auto"/>
            <w:vAlign w:val="center"/>
          </w:tcPr>
          <w:p w14:paraId="75464FDE">
            <w:pPr>
              <w:pStyle w:val="281"/>
              <w:spacing w:line="400" w:lineRule="exact"/>
              <w:ind w:left="96" w:leftChars="0"/>
              <w:jc w:val="center"/>
              <w:rPr>
                <w:rFonts w:hint="eastAsia" w:ascii="宋体" w:hAnsi="宋体" w:eastAsia="宋体" w:cs="宋体"/>
                <w:color w:val="auto"/>
                <w:sz w:val="21"/>
                <w:szCs w:val="21"/>
                <w:highlight w:val="none"/>
                <w:lang w:val="zh-CN" w:eastAsia="zh-CN" w:bidi="ar-SA"/>
              </w:rPr>
            </w:pPr>
            <w:r>
              <w:rPr>
                <w:rFonts w:hint="eastAsia"/>
                <w:color w:val="auto"/>
                <w:sz w:val="21"/>
                <w:szCs w:val="21"/>
                <w:highlight w:val="none"/>
                <w:lang w:val="zh-CN"/>
              </w:rPr>
              <w:t>偏离</w:t>
            </w:r>
          </w:p>
        </w:tc>
        <w:tc>
          <w:tcPr>
            <w:tcW w:w="6211" w:type="dxa"/>
            <w:shd w:val="clear" w:color="auto" w:fill="auto"/>
            <w:vAlign w:val="center"/>
          </w:tcPr>
          <w:p w14:paraId="57D18F34">
            <w:pPr>
              <w:pStyle w:val="281"/>
              <w:spacing w:line="400" w:lineRule="exact"/>
              <w:jc w:val="both"/>
              <w:rPr>
                <w:rFonts w:hint="eastAsia" w:ascii="宋体" w:hAnsi="宋体" w:eastAsia="宋体" w:cs="宋体"/>
                <w:color w:val="auto"/>
                <w:sz w:val="21"/>
                <w:szCs w:val="21"/>
                <w:highlight w:val="none"/>
                <w:lang w:val="en-US" w:eastAsia="zh-CN" w:bidi="ar-SA"/>
              </w:rPr>
            </w:pPr>
            <w:r>
              <w:rPr>
                <w:rFonts w:hint="default"/>
                <w:color w:val="auto"/>
                <w:sz w:val="21"/>
                <w:szCs w:val="21"/>
                <w:highlight w:val="none"/>
                <w:lang w:val="en-US"/>
              </w:rPr>
              <w:t>允许</w:t>
            </w:r>
            <w:r>
              <w:rPr>
                <w:rFonts w:hint="eastAsia"/>
                <w:color w:val="auto"/>
                <w:sz w:val="21"/>
                <w:szCs w:val="21"/>
                <w:highlight w:val="none"/>
                <w:lang w:val="en-US" w:eastAsia="zh-CN"/>
              </w:rPr>
              <w:t>正</w:t>
            </w:r>
            <w:r>
              <w:rPr>
                <w:rFonts w:hint="default"/>
                <w:color w:val="auto"/>
                <w:sz w:val="21"/>
                <w:szCs w:val="21"/>
                <w:highlight w:val="none"/>
                <w:lang w:val="en-US"/>
              </w:rPr>
              <w:t>偏离</w:t>
            </w:r>
          </w:p>
        </w:tc>
      </w:tr>
      <w:tr w14:paraId="0117D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780" w:type="dxa"/>
            <w:gridSpan w:val="3"/>
            <w:vAlign w:val="center"/>
          </w:tcPr>
          <w:p w14:paraId="4E4428A4">
            <w:pPr>
              <w:pStyle w:val="281"/>
              <w:spacing w:line="400" w:lineRule="exact"/>
              <w:jc w:val="both"/>
              <w:rPr>
                <w:rFonts w:hint="default"/>
                <w:color w:val="auto"/>
                <w:sz w:val="21"/>
                <w:szCs w:val="21"/>
                <w:highlight w:val="none"/>
                <w:lang w:val="en-US"/>
              </w:rPr>
            </w:pPr>
            <w:r>
              <w:rPr>
                <w:rFonts w:hint="default"/>
                <w:color w:val="auto"/>
                <w:sz w:val="21"/>
                <w:szCs w:val="21"/>
                <w:highlight w:val="none"/>
                <w:lang w:val="en-US"/>
              </w:rPr>
              <w:t>注：</w:t>
            </w:r>
            <w:r>
              <w:rPr>
                <w:rFonts w:hint="default"/>
                <w:color w:val="auto"/>
                <w:sz w:val="21"/>
                <w:szCs w:val="21"/>
                <w:highlight w:val="none"/>
                <w:lang w:val="en-US" w:eastAsia="zh-CN"/>
              </w:rPr>
              <w:t>供应商</w:t>
            </w:r>
            <w:r>
              <w:rPr>
                <w:rFonts w:hint="default"/>
                <w:color w:val="auto"/>
                <w:sz w:val="21"/>
                <w:szCs w:val="21"/>
                <w:highlight w:val="none"/>
                <w:lang w:val="en-US"/>
              </w:rPr>
              <w:t>须知前附表”用于修改、补充和完善正文中的相关事宜，前附表与正文如有冲突以正文为准。</w:t>
            </w:r>
            <w:r>
              <w:rPr>
                <w:rFonts w:hint="default"/>
                <w:color w:val="auto"/>
                <w:sz w:val="21"/>
                <w:szCs w:val="21"/>
                <w:highlight w:val="none"/>
                <w:lang w:val="en-US" w:eastAsia="zh-CN"/>
              </w:rPr>
              <w:t xml:space="preserve">招标公告与招标文件内容有不一致之处，以招标文件内容为准。 </w:t>
            </w:r>
          </w:p>
        </w:tc>
      </w:tr>
    </w:tbl>
    <w:p w14:paraId="4BFC57AB">
      <w:pPr>
        <w:rPr>
          <w:rFonts w:ascii="宋体" w:hAnsi="宋体"/>
          <w:color w:val="auto"/>
          <w:highlight w:val="none"/>
        </w:rPr>
      </w:pPr>
      <w:r>
        <w:rPr>
          <w:rFonts w:hint="eastAsia" w:ascii="宋体" w:hAnsi="宋体"/>
          <w:color w:val="auto"/>
          <w:highlight w:val="none"/>
        </w:rPr>
        <w:br w:type="page"/>
      </w:r>
    </w:p>
    <w:p w14:paraId="6FAB0450">
      <w:pPr>
        <w:pStyle w:val="4"/>
        <w:spacing w:line="240" w:lineRule="atLeast"/>
        <w:jc w:val="center"/>
        <w:rPr>
          <w:rFonts w:ascii="宋体" w:hAnsi="宋体" w:eastAsia="宋体" w:cs="宋体"/>
          <w:color w:val="auto"/>
          <w:highlight w:val="none"/>
        </w:rPr>
      </w:pPr>
      <w:r>
        <w:rPr>
          <w:rFonts w:hint="eastAsia" w:ascii="宋体" w:hAnsi="宋体" w:eastAsia="宋体" w:cs="宋体"/>
          <w:color w:val="auto"/>
          <w:highlight w:val="none"/>
        </w:rPr>
        <w:t>二、总则</w:t>
      </w:r>
      <w:bookmarkEnd w:id="42"/>
    </w:p>
    <w:p w14:paraId="05E08A20">
      <w:pPr>
        <w:spacing w:line="360" w:lineRule="auto"/>
        <w:ind w:firstLine="422" w:firstLineChars="200"/>
        <w:rPr>
          <w:rFonts w:ascii="宋体" w:hAnsi="宋体"/>
          <w:b/>
          <w:color w:val="auto"/>
          <w:szCs w:val="21"/>
          <w:highlight w:val="none"/>
        </w:rPr>
      </w:pPr>
      <w:bookmarkStart w:id="43" w:name="_Toc217446034"/>
      <w:r>
        <w:rPr>
          <w:rFonts w:hint="eastAsia" w:ascii="宋体" w:hAnsi="宋体"/>
          <w:b/>
          <w:color w:val="auto"/>
          <w:szCs w:val="21"/>
          <w:highlight w:val="none"/>
        </w:rPr>
        <w:t>1、适用范围</w:t>
      </w:r>
      <w:bookmarkEnd w:id="43"/>
    </w:p>
    <w:p w14:paraId="02815C0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本招标文件仅适用于本次公开采购项目。</w:t>
      </w:r>
    </w:p>
    <w:p w14:paraId="03DDDF21">
      <w:pPr>
        <w:spacing w:line="360" w:lineRule="auto"/>
        <w:ind w:firstLine="422" w:firstLineChars="200"/>
        <w:rPr>
          <w:rFonts w:ascii="宋体" w:hAnsi="宋体"/>
          <w:b/>
          <w:color w:val="auto"/>
          <w:szCs w:val="21"/>
          <w:highlight w:val="none"/>
        </w:rPr>
      </w:pPr>
      <w:bookmarkStart w:id="44" w:name="_Toc183582206"/>
      <w:bookmarkStart w:id="45" w:name="_Toc183682343"/>
      <w:bookmarkStart w:id="46" w:name="_Toc217446035"/>
      <w:r>
        <w:rPr>
          <w:rFonts w:hint="eastAsia" w:ascii="宋体" w:hAnsi="宋体"/>
          <w:b/>
          <w:color w:val="auto"/>
          <w:szCs w:val="21"/>
          <w:highlight w:val="none"/>
        </w:rPr>
        <w:t>2、</w:t>
      </w:r>
      <w:bookmarkEnd w:id="44"/>
      <w:bookmarkEnd w:id="45"/>
      <w:r>
        <w:rPr>
          <w:rFonts w:hint="eastAsia" w:ascii="宋体" w:hAnsi="宋体"/>
          <w:b/>
          <w:color w:val="auto"/>
          <w:szCs w:val="21"/>
          <w:highlight w:val="none"/>
        </w:rPr>
        <w:t>有关定义</w:t>
      </w:r>
      <w:bookmarkEnd w:id="46"/>
    </w:p>
    <w:p w14:paraId="4B4A2CF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（1）“采购人”系指依法进行政府采购的国家机关、事业单位、团体组织</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00A21FA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（2）“采购代理机构” 系指根据采购人的委托依法办理采购事宜的采购机构（简称“采购人”）。</w:t>
      </w:r>
    </w:p>
    <w:p w14:paraId="5A05062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（3）“采购单位”系指“采购人”和“采购代理机构”的统称。</w:t>
      </w:r>
    </w:p>
    <w:p w14:paraId="7FB1301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（4）“投标人”系指领取了招标文件并完成登记备案拟参加投标和向采购人提供相应服务的投标人。</w:t>
      </w:r>
    </w:p>
    <w:p w14:paraId="242818A7">
      <w:pPr>
        <w:spacing w:line="360" w:lineRule="auto"/>
        <w:ind w:firstLine="422" w:firstLineChars="200"/>
        <w:rPr>
          <w:rFonts w:ascii="宋体" w:hAnsi="宋体"/>
          <w:b/>
          <w:color w:val="auto"/>
          <w:szCs w:val="21"/>
          <w:highlight w:val="none"/>
        </w:rPr>
      </w:pPr>
      <w:bookmarkStart w:id="47" w:name="_Toc183582207"/>
      <w:bookmarkStart w:id="48" w:name="_Toc183682344"/>
      <w:bookmarkStart w:id="49" w:name="_Toc217446036"/>
      <w:bookmarkStart w:id="50" w:name="_Toc217390843"/>
      <w:r>
        <w:rPr>
          <w:rFonts w:hint="eastAsia" w:ascii="宋体" w:hAnsi="宋体"/>
          <w:b/>
          <w:color w:val="auto"/>
          <w:szCs w:val="21"/>
          <w:highlight w:val="none"/>
        </w:rPr>
        <w:t>3、参与投标的投标人应具备以下条件</w:t>
      </w:r>
      <w:bookmarkEnd w:id="47"/>
      <w:bookmarkEnd w:id="48"/>
      <w:bookmarkEnd w:id="49"/>
      <w:bookmarkEnd w:id="50"/>
      <w:r>
        <w:rPr>
          <w:rFonts w:hint="eastAsia" w:ascii="宋体" w:hAnsi="宋体"/>
          <w:b/>
          <w:color w:val="auto"/>
          <w:szCs w:val="21"/>
          <w:highlight w:val="none"/>
        </w:rPr>
        <w:t>（实质性要求）</w:t>
      </w:r>
    </w:p>
    <w:p w14:paraId="02A6299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（1）本招标文件资格条件要求。</w:t>
      </w:r>
    </w:p>
    <w:p w14:paraId="674B4D7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（2）遵守国家有关的</w:t>
      </w:r>
      <w:r>
        <w:rPr>
          <w:rFonts w:hint="eastAsia" w:ascii="宋体" w:hAnsi="宋体"/>
          <w:color w:val="auto"/>
          <w:szCs w:val="21"/>
          <w:highlight w:val="none"/>
          <w:lang w:eastAsia="zh-CN"/>
        </w:rPr>
        <w:t>法律法规</w:t>
      </w:r>
      <w:r>
        <w:rPr>
          <w:rFonts w:hint="eastAsia" w:ascii="宋体" w:hAnsi="宋体"/>
          <w:color w:val="auto"/>
          <w:szCs w:val="21"/>
          <w:highlight w:val="none"/>
        </w:rPr>
        <w:t>、规章和其他政策制度。</w:t>
      </w:r>
    </w:p>
    <w:p w14:paraId="47371C81">
      <w:pPr>
        <w:spacing w:line="360" w:lineRule="auto"/>
        <w:ind w:firstLine="422" w:firstLineChars="200"/>
        <w:rPr>
          <w:rFonts w:ascii="宋体" w:hAnsi="宋体"/>
          <w:b/>
          <w:color w:val="auto"/>
          <w:szCs w:val="21"/>
          <w:highlight w:val="none"/>
        </w:rPr>
      </w:pPr>
      <w:bookmarkStart w:id="51" w:name="_Toc183682345"/>
      <w:bookmarkStart w:id="52" w:name="_Toc183582208"/>
      <w:bookmarkStart w:id="53" w:name="_Toc217446037"/>
      <w:r>
        <w:rPr>
          <w:rFonts w:hint="eastAsia" w:ascii="宋体" w:hAnsi="宋体"/>
          <w:b/>
          <w:color w:val="auto"/>
          <w:szCs w:val="21"/>
          <w:highlight w:val="none"/>
        </w:rPr>
        <w:t>4、投标费用</w:t>
      </w:r>
      <w:bookmarkEnd w:id="51"/>
      <w:bookmarkEnd w:id="52"/>
      <w:bookmarkEnd w:id="53"/>
    </w:p>
    <w:p w14:paraId="444012F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投标人参加投标的有关费用由投标人自行承担。</w:t>
      </w:r>
    </w:p>
    <w:p w14:paraId="278C8628">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5、充分、公平竞争保障措施（实质性要求）</w:t>
      </w:r>
    </w:p>
    <w:p w14:paraId="37F2AAE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（1）利害关系投标人处理。单位负责人为同一人或者存在直接控股、管理关系的不同投标人不得参加同一合同项下的政府采购活动，否则，均作无效处理。</w:t>
      </w:r>
    </w:p>
    <w:p w14:paraId="4A6A1ADA">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w:t>
      </w:r>
      <w:r>
        <w:rPr>
          <w:rFonts w:hint="eastAsia" w:ascii="宋体" w:hAnsi="宋体"/>
          <w:bCs/>
          <w:color w:val="auto"/>
          <w:szCs w:val="21"/>
          <w:highlight w:val="none"/>
          <w:lang w:val="en-US" w:eastAsia="zh-CN"/>
        </w:rPr>
        <w:t>2</w:t>
      </w:r>
      <w:r>
        <w:rPr>
          <w:rFonts w:hint="eastAsia" w:ascii="宋体" w:hAnsi="宋体"/>
          <w:bCs/>
          <w:color w:val="auto"/>
          <w:szCs w:val="21"/>
          <w:highlight w:val="none"/>
        </w:rPr>
        <w:t>）前期参与投标人处理。为采购项目提供整体设计、规范编制或者项目管理、监理、检测等服务的投标人，不得再参加该采购项目的其他采购活动。</w:t>
      </w:r>
      <w:r>
        <w:rPr>
          <w:rFonts w:hint="eastAsia" w:ascii="宋体" w:hAnsi="宋体"/>
          <w:bCs/>
          <w:color w:val="auto"/>
          <w:szCs w:val="21"/>
          <w:highlight w:val="none"/>
        </w:rPr>
        <w:t>否则，其投标文件作为无效处理。</w:t>
      </w:r>
    </w:p>
    <w:p w14:paraId="5D40F386">
      <w:pPr>
        <w:spacing w:line="360" w:lineRule="auto"/>
        <w:ind w:firstLine="420" w:firstLineChars="200"/>
        <w:rPr>
          <w:rFonts w:ascii="宋体" w:hAnsi="宋体"/>
          <w:color w:val="auto"/>
          <w:szCs w:val="21"/>
          <w:highlight w:val="none"/>
        </w:rPr>
      </w:pPr>
      <w:r>
        <w:rPr>
          <w:rFonts w:hint="eastAsia" w:ascii="宋体" w:hAnsi="宋体"/>
          <w:bCs/>
          <w:color w:val="auto"/>
          <w:szCs w:val="21"/>
          <w:highlight w:val="none"/>
        </w:rPr>
        <w:t>（</w:t>
      </w:r>
      <w:r>
        <w:rPr>
          <w:rFonts w:hint="eastAsia" w:ascii="宋体" w:hAnsi="宋体"/>
          <w:bCs/>
          <w:color w:val="auto"/>
          <w:szCs w:val="21"/>
          <w:highlight w:val="none"/>
          <w:lang w:val="en-US" w:eastAsia="zh-CN"/>
        </w:rPr>
        <w:t>3</w:t>
      </w:r>
      <w:r>
        <w:rPr>
          <w:rFonts w:hint="eastAsia" w:ascii="宋体" w:hAnsi="宋体"/>
          <w:bCs/>
          <w:color w:val="auto"/>
          <w:szCs w:val="21"/>
          <w:highlight w:val="none"/>
        </w:rPr>
        <w:t>）利害关系代理人处理。</w:t>
      </w:r>
      <w:r>
        <w:rPr>
          <w:rFonts w:hint="eastAsia" w:ascii="宋体" w:hAnsi="宋体"/>
          <w:color w:val="auto"/>
          <w:szCs w:val="21"/>
          <w:highlight w:val="none"/>
        </w:rPr>
        <w:t>两家以上的投标人不得在同一合同项下的采购项目中，同时委托同一个自然人、同一家庭的人员、同一单位的人员作为其代理人，否则，其投标文件均作为无效处理。</w:t>
      </w:r>
    </w:p>
    <w:p w14:paraId="7A18EA8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）投标人实际控制人或者中高级管理人员，同时是采购代理机构工作人员，不得参与本项目政府采购活动。</w:t>
      </w:r>
    </w:p>
    <w:p w14:paraId="7CC4074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）同一母公司的两家以上的子公司只能组成联合体参加本项目同一合同项下的采购活动，不得以不同投标人身份同时参加本项目同一合同项下的采购活动。</w:t>
      </w:r>
    </w:p>
    <w:p w14:paraId="7A410CE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）投标人与采购代理机构存在关联关系，或者是采购代理机构的母公司或子公司，不得参加本项目政府采购活动。</w:t>
      </w:r>
    </w:p>
    <w:p w14:paraId="2269751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）回避。政府采购活动中，采购人员及相关人员与投标人有下列利害关系之一的，应当回避：</w:t>
      </w:r>
    </w:p>
    <w:p w14:paraId="198233A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1）参加采购活动前3年内与投标人存在劳动关系；</w:t>
      </w:r>
    </w:p>
    <w:p w14:paraId="65E5AD3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2）参加采购活动前3年内担任投标人的董事、监事；</w:t>
      </w:r>
    </w:p>
    <w:p w14:paraId="6196450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3）参加采购活动前3年内是投标人的控股股东或者实际控制人；</w:t>
      </w:r>
    </w:p>
    <w:p w14:paraId="7F64D3D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4）与投标人的法定代表人或者负责人有夫妻、直系血亲、三代以内旁系血亲或者近姻亲关系；</w:t>
      </w:r>
    </w:p>
    <w:p w14:paraId="7095E24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5）与投标人有其他可能影响政府采购活动公平、公正进行的关系。</w:t>
      </w:r>
    </w:p>
    <w:p w14:paraId="76E9EF7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评标委员会成员。</w:t>
      </w:r>
    </w:p>
    <w:p w14:paraId="4092927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投标人认为采购人员及相关人员与其他投标人有利害关系的，可以向采购代理机构书面提出回避申请，并说明理由。采购代理机构将及时询问被申请回避人员，有利害关系的被申请回避人员应当回避。</w:t>
      </w:r>
    </w:p>
    <w:p w14:paraId="077AAB6E">
      <w:pPr>
        <w:pStyle w:val="4"/>
        <w:spacing w:before="0" w:after="0" w:line="360" w:lineRule="auto"/>
        <w:jc w:val="center"/>
        <w:rPr>
          <w:rFonts w:ascii="宋体" w:hAnsi="宋体" w:eastAsia="宋体" w:cs="宋体"/>
          <w:color w:val="auto"/>
          <w:sz w:val="21"/>
          <w:szCs w:val="21"/>
          <w:highlight w:val="none"/>
        </w:rPr>
      </w:pPr>
      <w:bookmarkStart w:id="54" w:name="_Toc534185402"/>
      <w:bookmarkStart w:id="55" w:name="_Toc217446038"/>
      <w:bookmarkStart w:id="56" w:name="_Toc183682346"/>
      <w:bookmarkStart w:id="57" w:name="_Toc183582209"/>
      <w:bookmarkStart w:id="58" w:name="_Toc89075875"/>
      <w:bookmarkStart w:id="59" w:name="_Toc77400779"/>
      <w:r>
        <w:rPr>
          <w:rFonts w:hint="eastAsia" w:ascii="宋体" w:hAnsi="宋体" w:eastAsia="宋体" w:cs="宋体"/>
          <w:color w:val="auto"/>
          <w:highlight w:val="none"/>
        </w:rPr>
        <w:t>三、招标文件</w:t>
      </w:r>
      <w:bookmarkEnd w:id="54"/>
      <w:bookmarkEnd w:id="55"/>
      <w:bookmarkEnd w:id="56"/>
      <w:bookmarkEnd w:id="57"/>
      <w:bookmarkEnd w:id="58"/>
      <w:bookmarkEnd w:id="59"/>
    </w:p>
    <w:p w14:paraId="63E02C3D">
      <w:pPr>
        <w:spacing w:line="360" w:lineRule="auto"/>
        <w:ind w:firstLine="422" w:firstLineChars="200"/>
        <w:rPr>
          <w:rFonts w:ascii="宋体" w:hAnsi="宋体"/>
          <w:b/>
          <w:color w:val="auto"/>
          <w:szCs w:val="21"/>
          <w:highlight w:val="none"/>
        </w:rPr>
      </w:pPr>
      <w:bookmarkStart w:id="60" w:name="_Toc183582210"/>
      <w:bookmarkStart w:id="61" w:name="_Toc217446039"/>
      <w:bookmarkStart w:id="62" w:name="_Toc183682347"/>
      <w:r>
        <w:rPr>
          <w:rFonts w:hint="eastAsia" w:ascii="宋体" w:hAnsi="宋体"/>
          <w:b/>
          <w:color w:val="auto"/>
          <w:szCs w:val="21"/>
          <w:highlight w:val="none"/>
        </w:rPr>
        <w:t>1、招标文件的构成</w:t>
      </w:r>
      <w:bookmarkEnd w:id="60"/>
      <w:bookmarkEnd w:id="61"/>
      <w:bookmarkEnd w:id="62"/>
    </w:p>
    <w:p w14:paraId="6126D86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招标文件是投标人准备投标文件和参加投标的依据，同时也是评标的重要依据，具有准法律文件性质。招标文件用以阐明招标项目所需的资质、技术、服务及报价等要求、招标投标程序、有关规定和注意事项以及合同主要条款等。</w:t>
      </w:r>
    </w:p>
    <w:p w14:paraId="38E85F1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人收到招标文件时，应检查页数和附件数量。投标人发现任何页数或附件数量的遗缺，任何数字或词汇模糊不清，任何词义含混不清，应告知采购单位补全或澄清。如果投标人不按上述提出要求而造成不良后果，采购单位不承担责任。</w:t>
      </w:r>
    </w:p>
    <w:p w14:paraId="00060AE6">
      <w:pPr>
        <w:spacing w:line="360" w:lineRule="auto"/>
        <w:ind w:firstLine="422" w:firstLineChars="200"/>
        <w:rPr>
          <w:rFonts w:ascii="宋体" w:hAnsi="宋体"/>
          <w:b/>
          <w:color w:val="auto"/>
          <w:szCs w:val="21"/>
          <w:highlight w:val="none"/>
        </w:rPr>
      </w:pPr>
      <w:bookmarkStart w:id="63" w:name="_Toc183582211"/>
      <w:bookmarkStart w:id="64" w:name="_Toc183682348"/>
      <w:bookmarkStart w:id="65" w:name="_Toc217446040"/>
      <w:r>
        <w:rPr>
          <w:rFonts w:hint="eastAsia" w:ascii="宋体" w:hAnsi="宋体"/>
          <w:b/>
          <w:color w:val="auto"/>
          <w:szCs w:val="21"/>
          <w:highlight w:val="none"/>
        </w:rPr>
        <w:t>2、招标文件的澄清</w:t>
      </w:r>
      <w:bookmarkEnd w:id="63"/>
      <w:bookmarkEnd w:id="64"/>
      <w:r>
        <w:rPr>
          <w:rFonts w:hint="eastAsia" w:ascii="宋体" w:hAnsi="宋体"/>
          <w:b/>
          <w:color w:val="auto"/>
          <w:szCs w:val="21"/>
          <w:highlight w:val="none"/>
        </w:rPr>
        <w:t>和修改</w:t>
      </w:r>
      <w:bookmarkEnd w:id="65"/>
    </w:p>
    <w:p w14:paraId="2202EBD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（1）在投标截止时间前，采购单位可以对招标文件进行澄清或者修改。</w:t>
      </w:r>
    </w:p>
    <w:p w14:paraId="3A1F35F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购单位对已发出的招标文件进行澄清或者修改，应当以书面形式将澄清或者修改的内容通知所有领取了招标文件的投标人，同时在发布本公告相同网站上发布更正公告。该澄清或者修改的内容为招标文件的组成部分，澄清或者修改的内容可能影响投标文件编制的，采购单位发布公告通知投标人的时间，应当在投标截止时间至少15日前，不足上述时间的，应当顺延提交投标文件的截止时间。</w:t>
      </w:r>
    </w:p>
    <w:p w14:paraId="1EDE804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（3）投标人认为需要对招标文件进行澄清或者修改的，可以</w:t>
      </w:r>
      <w:r>
        <w:rPr>
          <w:rFonts w:hint="eastAsia" w:ascii="宋体" w:hAnsi="宋体"/>
          <w:color w:val="auto"/>
          <w:szCs w:val="21"/>
          <w:highlight w:val="none"/>
          <w:lang w:eastAsia="zh-CN"/>
        </w:rPr>
        <w:t>在规定时间内</w:t>
      </w:r>
      <w:r>
        <w:rPr>
          <w:rFonts w:hint="eastAsia" w:ascii="宋体" w:hAnsi="宋体"/>
          <w:color w:val="auto"/>
          <w:szCs w:val="21"/>
          <w:highlight w:val="none"/>
        </w:rPr>
        <w:t>以书面形式向采购单位提出申请。</w:t>
      </w:r>
    </w:p>
    <w:p w14:paraId="6687EC6E">
      <w:pPr>
        <w:spacing w:line="360" w:lineRule="auto"/>
        <w:ind w:firstLine="422" w:firstLineChars="200"/>
        <w:rPr>
          <w:rFonts w:ascii="宋体" w:hAnsi="宋体"/>
          <w:b/>
          <w:color w:val="auto"/>
          <w:szCs w:val="21"/>
          <w:highlight w:val="none"/>
        </w:rPr>
      </w:pPr>
      <w:bookmarkStart w:id="66" w:name="_Toc217446041"/>
      <w:bookmarkStart w:id="67" w:name="_Toc208848971"/>
      <w:r>
        <w:rPr>
          <w:rFonts w:hint="eastAsia" w:ascii="宋体" w:hAnsi="宋体"/>
          <w:b/>
          <w:color w:val="auto"/>
          <w:szCs w:val="21"/>
          <w:highlight w:val="none"/>
        </w:rPr>
        <w:t>3、</w:t>
      </w:r>
      <w:bookmarkEnd w:id="66"/>
      <w:bookmarkEnd w:id="67"/>
      <w:r>
        <w:rPr>
          <w:rFonts w:hint="eastAsia" w:ascii="宋体" w:hAnsi="宋体"/>
          <w:b/>
          <w:color w:val="auto"/>
          <w:szCs w:val="21"/>
          <w:highlight w:val="none"/>
        </w:rPr>
        <w:t>现场踏勘及答疑</w:t>
      </w:r>
    </w:p>
    <w:p w14:paraId="112D697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（1）根据采购项目和具体情况，</w:t>
      </w:r>
      <w:r>
        <w:rPr>
          <w:rFonts w:hint="eastAsia" w:ascii="宋体" w:hAnsi="宋体"/>
          <w:color w:val="auto"/>
          <w:szCs w:val="21"/>
          <w:highlight w:val="none"/>
          <w:lang w:eastAsia="zh-CN"/>
        </w:rPr>
        <w:t>采购人</w:t>
      </w:r>
      <w:r>
        <w:rPr>
          <w:rFonts w:hint="eastAsia" w:ascii="宋体" w:hAnsi="宋体"/>
          <w:color w:val="auto"/>
          <w:szCs w:val="21"/>
          <w:highlight w:val="none"/>
        </w:rPr>
        <w:t>认为有必要，可以在招标文件提供期限截止后投标文件提交截止前，组织已获取招标文件的投标人现场踏勘或者召开答疑会</w:t>
      </w:r>
      <w:r>
        <w:rPr>
          <w:rFonts w:hint="eastAsia" w:ascii="宋体" w:hAnsi="宋体"/>
          <w:color w:val="auto"/>
          <w:szCs w:val="21"/>
          <w:highlight w:val="none"/>
          <w:lang w:eastAsia="zh-CN"/>
        </w:rPr>
        <w:t>，具体要求详见投标须知前附表</w:t>
      </w:r>
      <w:r>
        <w:rPr>
          <w:rFonts w:hint="eastAsia" w:ascii="宋体" w:hAnsi="宋体"/>
          <w:color w:val="auto"/>
          <w:szCs w:val="21"/>
          <w:highlight w:val="none"/>
        </w:rPr>
        <w:t>。</w:t>
      </w:r>
    </w:p>
    <w:p w14:paraId="1048EBA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购单位组织现场踏勘或者召开答疑会的，将以书面形式通知所有获取招标文件的投标人。投标人接到通知后，不按照要求参加现场踏勘或者答疑会的，视同放弃参加现场踏勘或者答疑的权利，采购单位不再对该投标人重新组织，但也不会以此限制投标人提交投标文件或者以此将投标人投标文件直接作为无效处理。</w:t>
      </w:r>
    </w:p>
    <w:p w14:paraId="1012A41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（3）投标人踏勘现场或者参加答疑会所发生的一切费用由投标人自己承担。</w:t>
      </w:r>
    </w:p>
    <w:p w14:paraId="0C9042F4">
      <w:pPr>
        <w:pStyle w:val="4"/>
        <w:spacing w:before="0" w:after="0" w:line="360" w:lineRule="auto"/>
        <w:jc w:val="center"/>
        <w:rPr>
          <w:rFonts w:ascii="宋体" w:hAnsi="宋体" w:eastAsia="宋体" w:cs="宋体"/>
          <w:color w:val="auto"/>
          <w:highlight w:val="none"/>
        </w:rPr>
      </w:pPr>
      <w:bookmarkStart w:id="68" w:name="_Toc77400780"/>
      <w:bookmarkStart w:id="69" w:name="_Toc183682351"/>
      <w:bookmarkStart w:id="70" w:name="_Toc534185403"/>
      <w:bookmarkStart w:id="71" w:name="_Toc217446042"/>
      <w:bookmarkStart w:id="72" w:name="_Toc89075876"/>
      <w:bookmarkStart w:id="73" w:name="_Toc183582214"/>
      <w:r>
        <w:rPr>
          <w:rFonts w:hint="eastAsia" w:ascii="宋体" w:hAnsi="宋体" w:eastAsia="宋体" w:cs="宋体"/>
          <w:color w:val="auto"/>
          <w:highlight w:val="none"/>
        </w:rPr>
        <w:t>四、投标文件</w:t>
      </w:r>
      <w:bookmarkEnd w:id="68"/>
      <w:bookmarkEnd w:id="69"/>
      <w:bookmarkEnd w:id="70"/>
      <w:bookmarkEnd w:id="71"/>
      <w:bookmarkEnd w:id="72"/>
      <w:bookmarkEnd w:id="73"/>
    </w:p>
    <w:p w14:paraId="4785AEE4">
      <w:pPr>
        <w:spacing w:line="360" w:lineRule="auto"/>
        <w:ind w:firstLine="422" w:firstLineChars="200"/>
        <w:rPr>
          <w:rFonts w:ascii="宋体" w:hAnsi="宋体"/>
          <w:b/>
          <w:bCs/>
          <w:color w:val="auto"/>
          <w:szCs w:val="21"/>
          <w:highlight w:val="none"/>
        </w:rPr>
      </w:pPr>
      <w:bookmarkStart w:id="74" w:name="_Toc183582215"/>
      <w:bookmarkStart w:id="75" w:name="_Toc183682352"/>
      <w:bookmarkStart w:id="76" w:name="_Toc217446043"/>
      <w:r>
        <w:rPr>
          <w:rFonts w:hint="eastAsia" w:ascii="宋体" w:hAnsi="宋体"/>
          <w:b/>
          <w:bCs/>
          <w:color w:val="auto"/>
          <w:szCs w:val="21"/>
          <w:highlight w:val="none"/>
        </w:rPr>
        <w:t>1、投标文件的语言</w:t>
      </w:r>
      <w:r>
        <w:rPr>
          <w:rFonts w:hint="eastAsia" w:ascii="宋体" w:hAnsi="宋体"/>
          <w:b/>
          <w:color w:val="auto"/>
          <w:szCs w:val="21"/>
          <w:highlight w:val="none"/>
        </w:rPr>
        <w:t>（实质性要求）</w:t>
      </w:r>
    </w:p>
    <w:p w14:paraId="0D7E350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人提交的投标文件以及投标人与采购单位就有关投标的所有来往书面文件均须使用中文。投标文件中如附有外文资料，必须逐一对应翻译成中文并加盖投标人公章后附在相关外文资料后面，否则，所提供的外文资料被视为无效材料。投标人的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为外籍人士的，法定代表人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的签字和护照除外。</w:t>
      </w:r>
    </w:p>
    <w:p w14:paraId="4AF0823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（2）翻译的中文资料与外文资料如果出现差异和矛盾时，以中文为准。涉嫌虚假投标的按照相关法律法规处理。</w:t>
      </w:r>
    </w:p>
    <w:p w14:paraId="3761F828">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2、计量单位（实质性要求）</w:t>
      </w:r>
    </w:p>
    <w:p w14:paraId="5DF8435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除招标文件中另有规定外，本次采购项目所有合同项下的投标均采用国家法定的计量单位。</w:t>
      </w:r>
    </w:p>
    <w:p w14:paraId="25E802E2">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3、报价货币（实质性要求）</w:t>
      </w:r>
    </w:p>
    <w:p w14:paraId="5CC3875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本次招标项目的报价均以人民币报价。</w:t>
      </w:r>
    </w:p>
    <w:p w14:paraId="452757E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4、</w:t>
      </w:r>
      <w:bookmarkStart w:id="77" w:name="_Toc217446046"/>
      <w:bookmarkStart w:id="78" w:name="OLE_LINK9"/>
      <w:bookmarkStart w:id="79" w:name="OLE_LINK10"/>
      <w:r>
        <w:rPr>
          <w:rFonts w:hint="eastAsia" w:ascii="宋体" w:hAnsi="宋体"/>
          <w:b/>
          <w:color w:val="auto"/>
          <w:szCs w:val="21"/>
          <w:highlight w:val="none"/>
        </w:rPr>
        <w:t>联合体投标</w:t>
      </w:r>
      <w:bookmarkEnd w:id="77"/>
      <w:r>
        <w:rPr>
          <w:rFonts w:hint="eastAsia" w:ascii="宋体" w:hAnsi="宋体"/>
          <w:b/>
          <w:color w:val="auto"/>
          <w:szCs w:val="21"/>
          <w:highlight w:val="none"/>
        </w:rPr>
        <w:t>（实质性要求）（本项目不适用，本项目不接受联合体投标）</w:t>
      </w:r>
    </w:p>
    <w:p w14:paraId="3787CAB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（1）两个以上投标人可以组成一个联合体投标，以一个投标人的身份投标。以联合体形式参加投标的，联合体各方均应当符合《政府采购法》第二十二条第一款规定的条件。</w:t>
      </w:r>
    </w:p>
    <w:p w14:paraId="2B85888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（2）采购人根据采购项目的特殊要求规定投标人特定条件的，联合体各方中至少应当有一方符合采购人规定的特定条件。</w:t>
      </w:r>
    </w:p>
    <w:p w14:paraId="048C6E89">
      <w:pPr>
        <w:spacing w:line="360" w:lineRule="auto"/>
        <w:ind w:firstLine="420" w:firstLineChars="200"/>
        <w:rPr>
          <w:rFonts w:ascii="宋体" w:hAnsi="宋体"/>
          <w:b w:val="0"/>
          <w:bCs/>
          <w:color w:val="auto"/>
          <w:szCs w:val="21"/>
          <w:highlight w:val="none"/>
        </w:rPr>
      </w:pPr>
      <w:r>
        <w:rPr>
          <w:rFonts w:hint="eastAsia" w:ascii="宋体" w:hAnsi="宋体"/>
          <w:color w:val="auto"/>
          <w:szCs w:val="21"/>
          <w:highlight w:val="none"/>
        </w:rPr>
        <w:t>（3）联合体各方之间应当签订联合体投标协议，明确约定联合体各方承担的工作和相应的责任，并将共同联合体投标协议连同投标文件一并提交采购单位。</w:t>
      </w:r>
      <w:r>
        <w:rPr>
          <w:rFonts w:hint="eastAsia" w:ascii="宋体" w:hAnsi="宋体"/>
          <w:b w:val="0"/>
          <w:bCs/>
          <w:color w:val="auto"/>
          <w:szCs w:val="21"/>
          <w:highlight w:val="none"/>
        </w:rPr>
        <w:t>联合体投标协议由投标人自拟格式。</w:t>
      </w:r>
    </w:p>
    <w:p w14:paraId="4C9938D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（4）联合体应当确定其中一个单位为投标的全权代表，负责参加投标的一切事务，并承担投标及履约中应承担的全部责任与义务。</w:t>
      </w:r>
    </w:p>
    <w:p w14:paraId="24CECE2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（5）联合体各方应当共同与采购人签订采购合同，就采购合同约定的事项对采购人承担连带责任。</w:t>
      </w:r>
    </w:p>
    <w:p w14:paraId="36CC9F9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（6）联合体中有同类资质的投标人按照联合体分工承担相同工作的，应当按照资质等级较低的投标人确定资质等级。</w:t>
      </w:r>
    </w:p>
    <w:p w14:paraId="420BEBE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（7）以联合体形式参加政府采购活动的，联合体各方不得再单独参加或者与其他投标人另外组成联合体参加同一合同项下的政府采购活动。否则，均作无效处理。</w:t>
      </w:r>
    </w:p>
    <w:bookmarkEnd w:id="78"/>
    <w:bookmarkEnd w:id="79"/>
    <w:p w14:paraId="6D15A2E4">
      <w:pPr>
        <w:spacing w:line="360" w:lineRule="auto"/>
        <w:ind w:firstLine="422" w:firstLineChars="200"/>
        <w:rPr>
          <w:rFonts w:ascii="宋体" w:hAnsi="宋体"/>
          <w:b/>
          <w:bCs/>
          <w:color w:val="auto"/>
          <w:szCs w:val="21"/>
          <w:highlight w:val="none"/>
        </w:rPr>
      </w:pPr>
      <w:r>
        <w:rPr>
          <w:rFonts w:hint="eastAsia" w:ascii="宋体" w:hAnsi="宋体"/>
          <w:b/>
          <w:color w:val="auto"/>
          <w:szCs w:val="21"/>
          <w:highlight w:val="none"/>
        </w:rPr>
        <w:t>5、知识产权（实质性要求）</w:t>
      </w:r>
    </w:p>
    <w:p w14:paraId="4DD4264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人应保证在本项目使用的任何产品和服务（包括部分使用）时，不会产生因第三方提出侵犯其专利权、商标权或其他知识产权而引起的法律和经济纠纷，如因专利权、商标权或其他知识产权而引起法律和经济纠纷，由投标人承担所有相关责任。</w:t>
      </w:r>
    </w:p>
    <w:p w14:paraId="04DFC1B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（2）采购人享有本项目实施过程中产生的知识成果及知识产权。</w:t>
      </w:r>
    </w:p>
    <w:p w14:paraId="38CEEAE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人如欲在项目实施过程中采用自有知识成果，需在投标文件中声明，并提供相关知识产权证明文件。使用该知识成果后，投标人需提供开发接口和开发手册等技术文档，并承诺提供无限期技术支持，采购人享有永久使用权（含采购人委托第三方在该项目后续开发的使用权）。</w:t>
      </w:r>
    </w:p>
    <w:p w14:paraId="36ACBCB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（4）如采用投标人所不拥有的知识产权，则在投标报价中必须包括合法获取该知识产权的相关费用。 </w:t>
      </w:r>
    </w:p>
    <w:p w14:paraId="6E07C87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6、投标文件的组成</w:t>
      </w:r>
    </w:p>
    <w:p w14:paraId="524D34C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投标人应按照招标文件的规定和要求编制投标文件。投标人编写的投标文件应包括的内容见“第八章投标文件格式”要求。</w:t>
      </w:r>
    </w:p>
    <w:p w14:paraId="38D58A3B">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7、投标文件格式</w:t>
      </w:r>
    </w:p>
    <w:p w14:paraId="5EED610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（1）投标人应当执行招标文件第八章的规定要求。</w:t>
      </w:r>
    </w:p>
    <w:p w14:paraId="399838E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（2）对于没有格式要求的部分由投标人自行编写。</w:t>
      </w:r>
    </w:p>
    <w:p w14:paraId="6A35A362">
      <w:pPr>
        <w:spacing w:line="360" w:lineRule="auto"/>
        <w:ind w:firstLine="422" w:firstLineChars="200"/>
        <w:rPr>
          <w:rFonts w:ascii="宋体" w:hAnsi="宋体"/>
          <w:b/>
          <w:color w:val="auto"/>
          <w:szCs w:val="21"/>
          <w:highlight w:val="none"/>
        </w:rPr>
      </w:pPr>
      <w:r>
        <w:rPr>
          <w:rFonts w:hint="eastAsia" w:ascii="宋体" w:hAnsi="宋体"/>
          <w:b/>
          <w:bCs/>
          <w:color w:val="auto"/>
          <w:szCs w:val="21"/>
          <w:highlight w:val="none"/>
        </w:rPr>
        <w:t>8、投标保证金</w:t>
      </w:r>
      <w:r>
        <w:rPr>
          <w:rFonts w:hint="eastAsia" w:ascii="宋体" w:hAnsi="宋体"/>
          <w:b/>
          <w:color w:val="auto"/>
          <w:szCs w:val="21"/>
          <w:highlight w:val="none"/>
        </w:rPr>
        <w:t>（实质性要求）</w:t>
      </w:r>
    </w:p>
    <w:p w14:paraId="7DB1F07A">
      <w:pPr>
        <w:spacing w:line="360" w:lineRule="auto"/>
        <w:ind w:firstLine="420" w:firstLineChars="200"/>
        <w:rPr>
          <w:rFonts w:ascii="宋体" w:hAnsi="宋体"/>
          <w:color w:val="auto"/>
          <w:szCs w:val="21"/>
          <w:highlight w:val="none"/>
        </w:rPr>
      </w:pPr>
      <w:bookmarkStart w:id="80" w:name="OLE_LINK35"/>
      <w:bookmarkStart w:id="81" w:name="OLE_LINK12"/>
      <w:bookmarkStart w:id="82" w:name="OLE_LINK13"/>
      <w:bookmarkStart w:id="83" w:name="OLE_LINK36"/>
      <w:bookmarkStart w:id="84" w:name="OLE_LINK14"/>
      <w:r>
        <w:rPr>
          <w:rFonts w:hint="eastAsia" w:ascii="宋体" w:hAnsi="宋体"/>
          <w:color w:val="auto"/>
          <w:szCs w:val="21"/>
          <w:highlight w:val="none"/>
        </w:rPr>
        <w:t>（1）投标人投标时，必须按照本招标文件规定的方式、数额等内容提交投标保证金，并作为其投标的一部分。</w:t>
      </w:r>
    </w:p>
    <w:p w14:paraId="44F4956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（2）投标保证金的递交方式：详见投标须知前附表。</w:t>
      </w:r>
    </w:p>
    <w:p w14:paraId="294F326B">
      <w:pPr>
        <w:spacing w:line="360" w:lineRule="auto"/>
        <w:ind w:firstLine="420" w:firstLineChars="200"/>
        <w:jc w:val="left"/>
        <w:rPr>
          <w:rFonts w:ascii="宋体" w:hAnsi="宋体"/>
          <w:color w:val="auto"/>
          <w:spacing w:val="-8"/>
          <w:szCs w:val="21"/>
          <w:highlight w:val="none"/>
        </w:rPr>
      </w:pPr>
      <w:r>
        <w:rPr>
          <w:rFonts w:hint="eastAsia" w:ascii="宋体" w:hAnsi="宋体"/>
          <w:color w:val="auto"/>
          <w:szCs w:val="21"/>
          <w:highlight w:val="none"/>
        </w:rPr>
        <w:t>（3）未按</w:t>
      </w:r>
      <w:r>
        <w:rPr>
          <w:rFonts w:hint="eastAsia" w:ascii="宋体" w:hAnsi="宋体"/>
          <w:color w:val="auto"/>
          <w:spacing w:val="-8"/>
          <w:szCs w:val="21"/>
          <w:highlight w:val="none"/>
        </w:rPr>
        <w:t>规定时间和要求提交投标保证金的投标，将被视为非响应性投标而予拒绝。</w:t>
      </w:r>
    </w:p>
    <w:p w14:paraId="229BBF91">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（4）未中标人的投标保证金，将在中标通知书发出之日起5个工作日内退回原汇入账户。</w:t>
      </w:r>
    </w:p>
    <w:p w14:paraId="3EAC683B">
      <w:pPr>
        <w:spacing w:line="360" w:lineRule="auto"/>
        <w:ind w:firstLine="420" w:firstLineChars="200"/>
        <w:rPr>
          <w:rFonts w:ascii="宋体" w:hAnsi="宋体"/>
          <w:b/>
          <w:color w:val="auto"/>
          <w:szCs w:val="21"/>
          <w:highlight w:val="none"/>
        </w:rPr>
      </w:pPr>
      <w:r>
        <w:rPr>
          <w:rFonts w:hint="eastAsia" w:ascii="宋体" w:hAnsi="宋体"/>
          <w:color w:val="auto"/>
          <w:szCs w:val="21"/>
          <w:highlight w:val="none"/>
        </w:rPr>
        <w:t>（5）中标人的投标保证金，在合同签订生效并</w:t>
      </w:r>
      <w:r>
        <w:rPr>
          <w:rFonts w:hint="eastAsia" w:ascii="宋体" w:hAnsi="宋体"/>
          <w:color w:val="auto"/>
          <w:szCs w:val="21"/>
          <w:highlight w:val="none"/>
          <w:shd w:val="clear"/>
        </w:rPr>
        <w:t>按规定交纳了履约保证金后五</w:t>
      </w:r>
      <w:r>
        <w:rPr>
          <w:rFonts w:hint="eastAsia" w:ascii="宋体" w:hAnsi="宋体"/>
          <w:color w:val="auto"/>
          <w:szCs w:val="21"/>
          <w:highlight w:val="none"/>
        </w:rPr>
        <w:t>个工作日内退回原汇入账户。（注：①因投标人自身原因造成的保证金延迟退还，采购代理机构不承担相应责任；②投标人因涉嫌违法违规，按照规定应当不予退还保证金的，有关部门处理认定违法违规行为期间不计入退还保证金期限内。）</w:t>
      </w:r>
    </w:p>
    <w:p w14:paraId="779199B0">
      <w:pPr>
        <w:spacing w:line="360" w:lineRule="auto"/>
        <w:ind w:firstLine="388" w:firstLineChars="200"/>
        <w:rPr>
          <w:rFonts w:hint="eastAsia" w:ascii="宋体" w:hAnsi="宋体" w:eastAsia="宋体"/>
          <w:color w:val="auto"/>
          <w:spacing w:val="-8"/>
          <w:szCs w:val="21"/>
          <w:highlight w:val="none"/>
          <w:lang w:eastAsia="zh-CN"/>
        </w:rPr>
      </w:pPr>
      <w:r>
        <w:rPr>
          <w:rFonts w:hint="eastAsia" w:ascii="宋体" w:hAnsi="宋体"/>
          <w:color w:val="auto"/>
          <w:spacing w:val="-8"/>
          <w:szCs w:val="21"/>
          <w:highlight w:val="none"/>
        </w:rPr>
        <w:t>（6）有下列情形之一时，投标人的投标保证金将被暂扣并报主管部门处理</w:t>
      </w:r>
      <w:r>
        <w:rPr>
          <w:rFonts w:hint="eastAsia" w:ascii="宋体" w:hAnsi="宋体"/>
          <w:color w:val="auto"/>
          <w:spacing w:val="-8"/>
          <w:szCs w:val="21"/>
          <w:highlight w:val="none"/>
          <w:lang w:eastAsia="zh-CN"/>
        </w:rPr>
        <w:t>：</w:t>
      </w:r>
    </w:p>
    <w:p w14:paraId="0820267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①在招标文件规定的投标截止时间后撤回投标的；</w:t>
      </w:r>
    </w:p>
    <w:p w14:paraId="7F9F156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②在采购人确定中标人以前放弃中标候选资格的；</w:t>
      </w:r>
    </w:p>
    <w:p w14:paraId="786FB63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③中标后无正当理由放弃中标、不领取或者不接收中标通知书的；</w:t>
      </w:r>
    </w:p>
    <w:p w14:paraId="6812D64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④由于中标人的原因未能按照招标文件的规定与采购人签订合同的；</w:t>
      </w:r>
    </w:p>
    <w:p w14:paraId="6399884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⑤由于中标人的原因未能按照招标文件的规定交纳履约保证金的；</w:t>
      </w:r>
    </w:p>
    <w:p w14:paraId="38E839D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⑥投标人提供虚假资料的；</w:t>
      </w:r>
    </w:p>
    <w:p w14:paraId="503F861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⑦投标有效期内，投标人在政府采购活动中有违法、违规、违纪行为；</w:t>
      </w:r>
    </w:p>
    <w:p w14:paraId="3BEA3126">
      <w:pPr>
        <w:spacing w:line="360" w:lineRule="auto"/>
        <w:ind w:firstLine="388" w:firstLineChars="200"/>
        <w:rPr>
          <w:rFonts w:ascii="宋体" w:hAnsi="宋体"/>
          <w:color w:val="auto"/>
          <w:spacing w:val="-8"/>
          <w:szCs w:val="21"/>
          <w:highlight w:val="none"/>
        </w:rPr>
      </w:pPr>
      <w:r>
        <w:rPr>
          <w:rFonts w:hint="eastAsia" w:ascii="宋体" w:hAnsi="宋体"/>
          <w:color w:val="auto"/>
          <w:spacing w:val="-8"/>
          <w:szCs w:val="21"/>
          <w:highlight w:val="none"/>
        </w:rPr>
        <w:t>⑧投标人在开标过程中不遵守相关规定，扰乱会场秩序；</w:t>
      </w:r>
    </w:p>
    <w:p w14:paraId="74526149">
      <w:pPr>
        <w:spacing w:line="360" w:lineRule="auto"/>
        <w:ind w:firstLine="388" w:firstLineChars="200"/>
        <w:rPr>
          <w:rFonts w:ascii="宋体" w:hAnsi="宋体"/>
          <w:color w:val="auto"/>
          <w:spacing w:val="-8"/>
          <w:szCs w:val="21"/>
          <w:highlight w:val="none"/>
        </w:rPr>
      </w:pPr>
      <w:r>
        <w:rPr>
          <w:rFonts w:hint="eastAsia" w:ascii="宋体" w:hAnsi="宋体"/>
          <w:color w:val="auto"/>
          <w:spacing w:val="-8"/>
          <w:szCs w:val="21"/>
          <w:highlight w:val="none"/>
        </w:rPr>
        <w:t>⑨投标人有中华人民共和国财政部令第87号，第37条所述的串标行为之一的；</w:t>
      </w:r>
    </w:p>
    <w:p w14:paraId="0F01B9AB">
      <w:pPr>
        <w:spacing w:line="360" w:lineRule="auto"/>
        <w:ind w:firstLine="388" w:firstLineChars="200"/>
        <w:rPr>
          <w:rFonts w:hint="eastAsia" w:ascii="宋体" w:hAnsi="宋体" w:eastAsia="宋体"/>
          <w:color w:val="auto"/>
          <w:spacing w:val="-8"/>
          <w:szCs w:val="21"/>
          <w:highlight w:val="none"/>
          <w:lang w:eastAsia="zh-CN"/>
        </w:rPr>
      </w:pPr>
      <w:r>
        <w:rPr>
          <w:rFonts w:hint="eastAsia" w:ascii="宋体" w:hAnsi="宋体"/>
          <w:color w:val="auto"/>
          <w:spacing w:val="-8"/>
          <w:szCs w:val="21"/>
          <w:highlight w:val="none"/>
        </w:rPr>
        <w:t>⑩无理质疑干扰正常政府采购工作的，或不按规定程序时限履行相关手续</w:t>
      </w:r>
      <w:r>
        <w:rPr>
          <w:rFonts w:hint="eastAsia" w:ascii="宋体" w:hAnsi="宋体"/>
          <w:color w:val="auto"/>
          <w:spacing w:val="-8"/>
          <w:szCs w:val="21"/>
          <w:highlight w:val="none"/>
          <w:lang w:eastAsia="zh-CN"/>
        </w:rPr>
        <w:t>。</w:t>
      </w:r>
    </w:p>
    <w:bookmarkEnd w:id="80"/>
    <w:bookmarkEnd w:id="81"/>
    <w:bookmarkEnd w:id="82"/>
    <w:bookmarkEnd w:id="83"/>
    <w:bookmarkEnd w:id="84"/>
    <w:p w14:paraId="297A6264">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9、投标有效期（实质性要求）</w:t>
      </w:r>
    </w:p>
    <w:p w14:paraId="720F456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项目投标有效期为提交投标文件截止之日起90天。投标人投标文件中必须载明投标有效期，投标文件中载明的投标有效期可以长于招标文件规定的期限，但不得短于招标文件规定的期限。否则，其投标文件将作为无效处理。</w:t>
      </w:r>
    </w:p>
    <w:p w14:paraId="59AC14C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2）因不可抗力事件或者采购需求作出必要调整，采购人可于投标有效期届满之前与投标人协商延长投标有效期。投标人拒绝延长投标有效期的，不得再参与该项目后续采购活动，但由此给投标人造成的损失，采购人应当予以赔偿或者合理补偿。投标人同意延长投标有效期的，不能修改投标文件。 </w:t>
      </w:r>
    </w:p>
    <w:p w14:paraId="0A2C9AAA">
      <w:pPr>
        <w:spacing w:line="360" w:lineRule="auto"/>
        <w:ind w:firstLine="422" w:firstLineChars="200"/>
        <w:rPr>
          <w:rFonts w:ascii="宋体" w:hAnsi="宋体"/>
          <w:b/>
          <w:bCs/>
          <w:color w:val="auto"/>
          <w:szCs w:val="21"/>
          <w:highlight w:val="none"/>
        </w:rPr>
      </w:pPr>
      <w:r>
        <w:rPr>
          <w:rFonts w:hint="eastAsia" w:ascii="宋体" w:hAnsi="宋体"/>
          <w:b/>
          <w:bCs/>
          <w:color w:val="auto"/>
          <w:szCs w:val="21"/>
          <w:highlight w:val="none"/>
        </w:rPr>
        <w:t>10、投标文件的印制和签署（实质性要求）</w:t>
      </w:r>
    </w:p>
    <w:p w14:paraId="5FAD202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（1）投标文件</w:t>
      </w:r>
      <w:r>
        <w:rPr>
          <w:rFonts w:hint="eastAsia" w:ascii="宋体" w:hAnsi="宋体"/>
          <w:b/>
          <w:bCs/>
          <w:color w:val="auto"/>
          <w:szCs w:val="21"/>
          <w:highlight w:val="none"/>
        </w:rPr>
        <w:t>正本一份</w:t>
      </w:r>
      <w:r>
        <w:rPr>
          <w:rFonts w:hint="eastAsia" w:ascii="宋体" w:hAnsi="宋体"/>
          <w:b/>
          <w:bCs/>
          <w:color w:val="auto"/>
          <w:szCs w:val="21"/>
          <w:highlight w:val="none"/>
          <w:lang w:eastAsia="zh-CN"/>
        </w:rPr>
        <w:t>、</w:t>
      </w:r>
      <w:r>
        <w:rPr>
          <w:rFonts w:hint="eastAsia" w:ascii="宋体" w:hAnsi="宋体"/>
          <w:b/>
          <w:bCs/>
          <w:color w:val="auto"/>
          <w:szCs w:val="21"/>
          <w:highlight w:val="none"/>
        </w:rPr>
        <w:t>副本四份、电子版U盘一份（包括投标文件全部内容PDF格式或word格式）</w:t>
      </w:r>
      <w:r>
        <w:rPr>
          <w:rFonts w:hint="eastAsia" w:ascii="宋体" w:hAnsi="宋体"/>
          <w:color w:val="auto"/>
          <w:szCs w:val="21"/>
          <w:highlight w:val="none"/>
        </w:rPr>
        <w:t>。投标文件的正本和副本应在其封面上清楚地标明</w:t>
      </w:r>
      <w:r>
        <w:rPr>
          <w:rFonts w:hint="eastAsia" w:ascii="宋体" w:hAnsi="宋体"/>
          <w:b/>
          <w:bCs/>
          <w:color w:val="auto"/>
          <w:szCs w:val="21"/>
          <w:highlight w:val="none"/>
        </w:rPr>
        <w:t>“正本”或“副本”</w:t>
      </w:r>
      <w:r>
        <w:rPr>
          <w:rFonts w:hint="eastAsia" w:ascii="宋体" w:hAnsi="宋体"/>
          <w:color w:val="auto"/>
          <w:szCs w:val="21"/>
          <w:highlight w:val="none"/>
        </w:rPr>
        <w:t>字样，若正本和副本有不一致的内容，以正本为准。</w:t>
      </w:r>
    </w:p>
    <w:p w14:paraId="5B0CD90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（2）投标文件的正本需打印，并由投标人的法定代表人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或其授权代表在规定签字处签字、在规定盖章处盖章。投标文件副本需打印，并由投标人的法定代表人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或其授权代表在规定签章处签字、在规定盖章处盖章或采用正本的复印件。</w:t>
      </w:r>
    </w:p>
    <w:p w14:paraId="598AC55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（3）投标文件正本和副本需要逐页编目编码。</w:t>
      </w:r>
    </w:p>
    <w:p w14:paraId="56676F3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（4）投标文件的打印和书写应清楚工整，不允许行间插字、涂改或增删。</w:t>
      </w:r>
    </w:p>
    <w:p w14:paraId="31ED662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（5）投标文件正本和副本必须左侧胶粘成册。</w:t>
      </w:r>
    </w:p>
    <w:p w14:paraId="7527A36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（6）投标文件应根据招标文件的要求制作，签署、盖章、内容应完整。</w:t>
      </w:r>
    </w:p>
    <w:p w14:paraId="7893A98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（7）投标文件原则上统一用A4幅面纸张印制，如要求提交图纸等不易采用A4幅面纸张印制的除外。</w:t>
      </w:r>
    </w:p>
    <w:p w14:paraId="45980177">
      <w:pPr>
        <w:spacing w:line="360" w:lineRule="auto"/>
        <w:ind w:firstLine="422" w:firstLineChars="200"/>
        <w:rPr>
          <w:rFonts w:ascii="宋体" w:hAnsi="宋体"/>
          <w:b/>
          <w:color w:val="auto"/>
          <w:szCs w:val="21"/>
          <w:highlight w:val="none"/>
        </w:rPr>
      </w:pPr>
      <w:r>
        <w:rPr>
          <w:rFonts w:hint="eastAsia" w:ascii="宋体" w:hAnsi="宋体"/>
          <w:b/>
          <w:bCs/>
          <w:color w:val="auto"/>
          <w:szCs w:val="21"/>
          <w:highlight w:val="none"/>
        </w:rPr>
        <w:t>11、</w:t>
      </w:r>
      <w:r>
        <w:rPr>
          <w:rFonts w:hint="eastAsia" w:ascii="宋体" w:hAnsi="宋体"/>
          <w:b/>
          <w:color w:val="auto"/>
          <w:szCs w:val="21"/>
          <w:highlight w:val="none"/>
        </w:rPr>
        <w:t>投标文件的密封和标注</w:t>
      </w:r>
      <w:r>
        <w:rPr>
          <w:rFonts w:hint="eastAsia" w:ascii="宋体" w:hAnsi="宋体"/>
          <w:b/>
          <w:bCs/>
          <w:color w:val="auto"/>
          <w:szCs w:val="21"/>
          <w:highlight w:val="none"/>
        </w:rPr>
        <w:t>（实质性要求）</w:t>
      </w:r>
    </w:p>
    <w:p w14:paraId="0761C74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（1）投标文件密封包装在一个密封袋内。</w:t>
      </w:r>
    </w:p>
    <w:p w14:paraId="567255A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（2）投标文件密封袋的最外层应清楚地标明</w:t>
      </w:r>
      <w:r>
        <w:rPr>
          <w:rFonts w:hint="eastAsia" w:ascii="宋体" w:hAnsi="宋体"/>
          <w:b/>
          <w:bCs/>
          <w:color w:val="auto"/>
          <w:szCs w:val="21"/>
          <w:highlight w:val="none"/>
        </w:rPr>
        <w:t>项目名称、项目编号、投标人名称等具体详见第九章附件。</w:t>
      </w:r>
    </w:p>
    <w:p w14:paraId="014FE2B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（3）所有外层密封袋的封口处应粘贴牢固。</w:t>
      </w:r>
    </w:p>
    <w:p w14:paraId="13225A8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（4）未按以上要求进行密封和标注的投标文件，采购单位机构将拒收或者在时间允许的范围内，要求修改完善后接收。</w:t>
      </w:r>
    </w:p>
    <w:p w14:paraId="135A6FF4">
      <w:pPr>
        <w:spacing w:line="360" w:lineRule="auto"/>
        <w:ind w:firstLine="422" w:firstLineChars="200"/>
        <w:rPr>
          <w:rFonts w:ascii="宋体" w:hAnsi="宋体"/>
          <w:b/>
          <w:bCs/>
          <w:color w:val="auto"/>
          <w:szCs w:val="21"/>
          <w:highlight w:val="none"/>
        </w:rPr>
      </w:pPr>
      <w:r>
        <w:rPr>
          <w:rFonts w:hint="eastAsia" w:ascii="宋体" w:hAnsi="宋体"/>
          <w:b/>
          <w:bCs/>
          <w:color w:val="auto"/>
          <w:szCs w:val="21"/>
          <w:highlight w:val="none"/>
        </w:rPr>
        <w:t>12、投标文件的递交</w:t>
      </w:r>
    </w:p>
    <w:p w14:paraId="27F41E8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（1）投标人应在招标文件规定的递交时间，将</w:t>
      </w:r>
      <w:r>
        <w:rPr>
          <w:rFonts w:hint="eastAsia" w:ascii="宋体" w:hAnsi="宋体"/>
          <w:color w:val="auto"/>
          <w:szCs w:val="21"/>
          <w:highlight w:val="none"/>
          <w:lang w:val="en-US" w:eastAsia="zh-CN"/>
        </w:rPr>
        <w:t>电子</w:t>
      </w:r>
      <w:r>
        <w:rPr>
          <w:rFonts w:hint="eastAsia" w:ascii="宋体" w:hAnsi="宋体"/>
          <w:color w:val="auto"/>
          <w:szCs w:val="21"/>
          <w:highlight w:val="none"/>
        </w:rPr>
        <w:t>投标文件按招标文件的规定密封后</w:t>
      </w:r>
      <w:r>
        <w:rPr>
          <w:rFonts w:hint="eastAsia" w:ascii="宋体" w:hAnsi="宋体"/>
          <w:color w:val="auto"/>
          <w:szCs w:val="21"/>
          <w:highlight w:val="none"/>
          <w:lang w:val="en-US" w:eastAsia="zh-CN"/>
        </w:rPr>
        <w:t>上传至政采云平台</w:t>
      </w:r>
      <w:r>
        <w:rPr>
          <w:rFonts w:hint="eastAsia" w:ascii="宋体" w:hAnsi="宋体"/>
          <w:color w:val="auto"/>
          <w:szCs w:val="21"/>
          <w:highlight w:val="none"/>
        </w:rPr>
        <w:t>。投标截止时间以后送达的投标文件将不予接收。</w:t>
      </w:r>
    </w:p>
    <w:p w14:paraId="4E49470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（2）递交投标文件时，投标人名称和招标文件的文号与投标人名称和招标文件的文号必须一致，否则投标文件无效。</w:t>
      </w:r>
    </w:p>
    <w:p w14:paraId="01616CA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（3）本次采购活动</w:t>
      </w:r>
      <w:r>
        <w:rPr>
          <w:rFonts w:hint="eastAsia" w:ascii="宋体" w:hAnsi="宋体"/>
          <w:color w:val="auto"/>
          <w:szCs w:val="21"/>
          <w:highlight w:val="none"/>
          <w:lang w:val="en-US" w:eastAsia="zh-CN"/>
        </w:rPr>
        <w:t>为线上政采云平台采购</w:t>
      </w:r>
      <w:r>
        <w:rPr>
          <w:rFonts w:hint="eastAsia" w:ascii="宋体" w:hAnsi="宋体"/>
          <w:color w:val="auto"/>
          <w:szCs w:val="21"/>
          <w:highlight w:val="none"/>
        </w:rPr>
        <w:t>，</w:t>
      </w:r>
      <w:r>
        <w:rPr>
          <w:rFonts w:hint="eastAsia" w:ascii="宋体" w:hAnsi="宋体"/>
          <w:color w:val="auto"/>
          <w:szCs w:val="21"/>
          <w:highlight w:val="none"/>
          <w:lang w:eastAsia="zh-CN"/>
        </w:rPr>
        <w:t>请登录“政采云”平台(http：//www.zcygov.cn)上传投标</w:t>
      </w:r>
      <w:r>
        <w:rPr>
          <w:rFonts w:hint="eastAsia" w:ascii="宋体" w:hAnsi="宋体"/>
          <w:color w:val="auto"/>
          <w:szCs w:val="21"/>
          <w:highlight w:val="none"/>
          <w:lang w:val="en-US" w:eastAsia="zh-CN"/>
        </w:rPr>
        <w:t>文件</w:t>
      </w:r>
      <w:r>
        <w:rPr>
          <w:rFonts w:hint="eastAsia" w:ascii="宋体" w:hAnsi="宋体"/>
          <w:color w:val="auto"/>
          <w:szCs w:val="21"/>
          <w:highlight w:val="none"/>
          <w:lang w:eastAsia="zh-CN"/>
        </w:rPr>
        <w:t>，逾期未上传电子投标文件，将不予受理。</w:t>
      </w:r>
      <w:r>
        <w:rPr>
          <w:rFonts w:hint="eastAsia" w:ascii="宋体" w:hAnsi="宋体"/>
          <w:color w:val="auto"/>
          <w:szCs w:val="21"/>
          <w:highlight w:val="none"/>
          <w:lang w:val="en-US" w:eastAsia="zh-CN"/>
        </w:rPr>
        <w:t>纸质版</w:t>
      </w:r>
      <w:r>
        <w:rPr>
          <w:rFonts w:hint="eastAsia" w:ascii="宋体" w:hAnsi="宋体"/>
          <w:color w:val="auto"/>
          <w:szCs w:val="21"/>
          <w:highlight w:val="none"/>
        </w:rPr>
        <w:t>投标文件的递交方式为面呈</w:t>
      </w:r>
      <w:r>
        <w:rPr>
          <w:rFonts w:hint="eastAsia" w:ascii="宋体" w:hAnsi="宋体"/>
          <w:color w:val="auto"/>
          <w:szCs w:val="21"/>
          <w:highlight w:val="none"/>
          <w:lang w:val="en-US" w:eastAsia="zh-CN"/>
        </w:rPr>
        <w:t>或邮寄，仅用于资料存档</w:t>
      </w:r>
      <w:r>
        <w:rPr>
          <w:rFonts w:hint="eastAsia" w:ascii="宋体" w:hAnsi="宋体"/>
          <w:color w:val="auto"/>
          <w:szCs w:val="21"/>
          <w:highlight w:val="none"/>
        </w:rPr>
        <w:t>。</w:t>
      </w:r>
    </w:p>
    <w:p w14:paraId="05160048">
      <w:pPr>
        <w:spacing w:line="360" w:lineRule="auto"/>
        <w:ind w:firstLine="422" w:firstLineChars="200"/>
        <w:rPr>
          <w:rFonts w:ascii="宋体" w:hAnsi="宋体"/>
          <w:b/>
          <w:bCs/>
          <w:color w:val="auto"/>
          <w:szCs w:val="21"/>
          <w:highlight w:val="none"/>
        </w:rPr>
      </w:pPr>
      <w:r>
        <w:rPr>
          <w:rFonts w:hint="eastAsia" w:ascii="宋体" w:hAnsi="宋体"/>
          <w:b/>
          <w:bCs/>
          <w:color w:val="auto"/>
          <w:szCs w:val="21"/>
          <w:highlight w:val="none"/>
        </w:rPr>
        <w:t>13、投标文件的修改和撤回</w:t>
      </w:r>
    </w:p>
    <w:p w14:paraId="6662DBF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（1）投标人在递交了投标文件后，可以修改或撤回其投标文件，但必须在规定的投标截止时间前，以书面形式通知采购代理机构，否则不受理。</w:t>
      </w:r>
    </w:p>
    <w:p w14:paraId="75E44EA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（2）投标人的修改书或撤回通知书，应由其法定代表人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或其授权代表签署并盖单位印章。修改书应按投标须知第11条规定进行密封和标注，并在密封袋上标注“修改”字样，否则不受理。</w:t>
      </w:r>
    </w:p>
    <w:p w14:paraId="18A08EC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（3）在投标截止时间之后，投标人不得对其递交的投标文件做任何修改、撤回，否则，将按照有关规定进行相应处理。</w:t>
      </w:r>
    </w:p>
    <w:p w14:paraId="1DC5EE6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（4）投标人在投标截止时间前，撤回投标文件的，采购代理机构应当退还其投标保证金。</w:t>
      </w:r>
    </w:p>
    <w:bookmarkEnd w:id="74"/>
    <w:bookmarkEnd w:id="75"/>
    <w:bookmarkEnd w:id="76"/>
    <w:p w14:paraId="1236B0E3">
      <w:pPr>
        <w:pStyle w:val="4"/>
        <w:spacing w:before="0" w:after="0" w:line="360" w:lineRule="auto"/>
        <w:jc w:val="center"/>
        <w:rPr>
          <w:rFonts w:ascii="宋体" w:hAnsi="宋体" w:eastAsia="宋体" w:cs="宋体"/>
          <w:color w:val="auto"/>
          <w:sz w:val="21"/>
          <w:szCs w:val="21"/>
          <w:highlight w:val="none"/>
        </w:rPr>
      </w:pPr>
      <w:bookmarkStart w:id="85" w:name="_Toc183682368"/>
      <w:bookmarkStart w:id="86" w:name="_Toc89075878"/>
      <w:bookmarkStart w:id="87" w:name="_Toc308164805"/>
      <w:bookmarkStart w:id="88" w:name="_Toc183582231"/>
      <w:bookmarkStart w:id="89" w:name="_Toc77400782"/>
      <w:bookmarkStart w:id="90" w:name="_Toc217446056"/>
      <w:bookmarkStart w:id="91" w:name="_Toc534185404"/>
      <w:r>
        <w:rPr>
          <w:rFonts w:hint="eastAsia" w:ascii="宋体" w:hAnsi="宋体" w:eastAsia="宋体" w:cs="宋体"/>
          <w:color w:val="auto"/>
          <w:highlight w:val="none"/>
        </w:rPr>
        <w:t>五、开标和中标</w:t>
      </w:r>
      <w:bookmarkEnd w:id="85"/>
      <w:bookmarkEnd w:id="86"/>
      <w:bookmarkEnd w:id="87"/>
      <w:bookmarkEnd w:id="88"/>
      <w:bookmarkEnd w:id="89"/>
      <w:bookmarkEnd w:id="90"/>
      <w:bookmarkEnd w:id="91"/>
    </w:p>
    <w:p w14:paraId="59C757D4">
      <w:pPr>
        <w:spacing w:line="360" w:lineRule="auto"/>
        <w:ind w:firstLine="422" w:firstLineChars="200"/>
        <w:rPr>
          <w:rFonts w:ascii="宋体" w:hAnsi="宋体"/>
          <w:b/>
          <w:bCs/>
          <w:color w:val="auto"/>
          <w:szCs w:val="21"/>
          <w:highlight w:val="none"/>
        </w:rPr>
      </w:pPr>
      <w:bookmarkStart w:id="92" w:name="_Toc183682369"/>
      <w:bookmarkStart w:id="93" w:name="_Toc217446057"/>
      <w:bookmarkStart w:id="94" w:name="_Toc308164806"/>
      <w:bookmarkStart w:id="95" w:name="_Toc183582232"/>
      <w:r>
        <w:rPr>
          <w:rFonts w:hint="eastAsia" w:ascii="宋体" w:hAnsi="宋体"/>
          <w:b/>
          <w:bCs/>
          <w:color w:val="auto"/>
          <w:szCs w:val="21"/>
          <w:highlight w:val="none"/>
        </w:rPr>
        <w:t>1、开标</w:t>
      </w:r>
    </w:p>
    <w:p w14:paraId="13B79AB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（1）开标在招标文件规定的时间和地点公开进行，采购人、监督人员</w:t>
      </w:r>
      <w:r>
        <w:rPr>
          <w:rFonts w:hint="eastAsia" w:ascii="宋体" w:hAnsi="宋体"/>
          <w:color w:val="auto"/>
          <w:szCs w:val="21"/>
          <w:highlight w:val="none"/>
          <w:lang w:eastAsia="zh-CN"/>
        </w:rPr>
        <w:t>（如有）</w:t>
      </w:r>
      <w:r>
        <w:rPr>
          <w:rFonts w:hint="eastAsia" w:ascii="宋体" w:hAnsi="宋体"/>
          <w:color w:val="auto"/>
          <w:szCs w:val="21"/>
          <w:highlight w:val="none"/>
        </w:rPr>
        <w:t>、投标人须派代表等参加。</w:t>
      </w:r>
    </w:p>
    <w:p w14:paraId="3D2419D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开标时，由投标人检查其自己递交的投标文件的密封情况，经确认无误后，由采购代理机构工作人员将投标人的开标一览表当众拆封，并由唱标人员宣读开标一览表。投标人确认投标文件情况，仅限于确认其自己递交的投标文件的密封情况，不代表对其他投标人的投标文件的密封情况确认。投标人对其他投标人的投标文件密封情况有异议的，可以当场反映开标主持人或者现场监督人员</w:t>
      </w:r>
      <w:r>
        <w:rPr>
          <w:rFonts w:hint="eastAsia" w:ascii="宋体" w:hAnsi="宋体"/>
          <w:color w:val="auto"/>
          <w:szCs w:val="21"/>
          <w:highlight w:val="none"/>
          <w:lang w:eastAsia="zh-CN"/>
        </w:rPr>
        <w:t>（如有）</w:t>
      </w:r>
      <w:r>
        <w:rPr>
          <w:rFonts w:hint="eastAsia" w:ascii="宋体" w:hAnsi="宋体"/>
          <w:color w:val="auto"/>
          <w:szCs w:val="21"/>
          <w:highlight w:val="none"/>
        </w:rPr>
        <w:t>，要求开标现场记录人员予以记录，并在评标时予以认定处理，但不得干扰、阻挠开标工作的正常进行。</w:t>
      </w:r>
    </w:p>
    <w:p w14:paraId="1B9AF27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（3）投标文件中开标一览表内容与投标文件中相应内容不一致的，以开标一览表为准。</w:t>
      </w:r>
    </w:p>
    <w:p w14:paraId="7384EBB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（4）唱标时，“开标一览表”中的大写金额与小写金额不一致的，以大写金额为准。</w:t>
      </w:r>
    </w:p>
    <w:p w14:paraId="6A77342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（5）开标时，除本招标文件规定的情形以外，投标文件正本未按要求制作、印制、密封、填写、签字、盖章等情形的作为无效处理。</w:t>
      </w:r>
    </w:p>
    <w:p w14:paraId="3091188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（6）所有投标唱标完毕，如投标人代表对宣读的“开标一览表”上的内容有异议的，应在获得开标会主持人同意后当场提出。如确实属于唱标人员宣读错了的，经现场监督人员</w:t>
      </w:r>
      <w:r>
        <w:rPr>
          <w:rFonts w:hint="eastAsia" w:ascii="宋体" w:hAnsi="宋体"/>
          <w:color w:val="auto"/>
          <w:szCs w:val="21"/>
          <w:highlight w:val="none"/>
          <w:lang w:eastAsia="zh-CN"/>
        </w:rPr>
        <w:t>（如有）</w:t>
      </w:r>
      <w:r>
        <w:rPr>
          <w:rFonts w:hint="eastAsia" w:ascii="宋体" w:hAnsi="宋体"/>
          <w:color w:val="auto"/>
          <w:szCs w:val="21"/>
          <w:highlight w:val="none"/>
        </w:rPr>
        <w:t>核实后，当场予以更正。</w:t>
      </w:r>
    </w:p>
    <w:p w14:paraId="6C84646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 开标程序</w:t>
      </w:r>
    </w:p>
    <w:p w14:paraId="61F8383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开标会主持人按照招标文件规定的开标时间宣布开标，按照规定要求主持开标会。开标将按以下程序进行：</w:t>
      </w:r>
    </w:p>
    <w:p w14:paraId="654B7D2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（1）宣布开标会开始。当众宣布参加开标会主持人、唱标人、会议记录人以及根据情况邀请的现场监督人</w:t>
      </w:r>
      <w:r>
        <w:rPr>
          <w:rFonts w:hint="eastAsia" w:ascii="宋体" w:hAnsi="宋体"/>
          <w:color w:val="auto"/>
          <w:szCs w:val="21"/>
          <w:highlight w:val="none"/>
          <w:lang w:eastAsia="zh-CN"/>
        </w:rPr>
        <w:t>（如有）</w:t>
      </w:r>
      <w:r>
        <w:rPr>
          <w:rFonts w:hint="eastAsia" w:ascii="宋体" w:hAnsi="宋体"/>
          <w:color w:val="auto"/>
          <w:szCs w:val="21"/>
          <w:highlight w:val="none"/>
        </w:rPr>
        <w:t>等工作人员，宣布参加投标的投标人名单以及投标文件密封情况。</w:t>
      </w:r>
    </w:p>
    <w:p w14:paraId="036821A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开标唱标。主持人宣布开标后，由现场工作人员按任意顺序对投标人的开标一览表当众进行拆封，由唱标人员宣读开标一览表上的相关内容。同时，做好开标记录。唱标人员在唱标过程中，如遇有字迹不清楚或有明显错误的，应即刻报告主持人，经现场核实后，主持人立即请投标人代表现场进行澄清或确认。唱标完毕后投标人或者其推选的代表需现场对开标记录进行签字确认，投标人或者其推选的代表对唱标内容有异议的，可以当场提出，并要求会议记录人在开标记录中予以记录，或者另行提供书面异议资料，不签字又不提出异议的，视同认可唱标内容和结果，且不得干扰、阻挠开（唱）标、评标工作。</w:t>
      </w:r>
    </w:p>
    <w:p w14:paraId="437C8F9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宣布开标会结束。主持人宣布开标会结束。所有投标人代表应立即退场（招标文件要求有演示、介绍等的除外）。同时所有投标人应保持通信设备的畅通，以方便在评标过程中评标委员会要求投标人对投标文件的必要澄清。</w:t>
      </w:r>
    </w:p>
    <w:p w14:paraId="22ED152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（4）项目开标结束后</w:t>
      </w:r>
      <w:r>
        <w:rPr>
          <w:rFonts w:hint="eastAsia" w:ascii="宋体" w:hAnsi="宋体"/>
          <w:color w:val="auto"/>
          <w:szCs w:val="21"/>
          <w:highlight w:val="none"/>
          <w:lang w:eastAsia="zh-CN"/>
        </w:rPr>
        <w:t>，</w:t>
      </w:r>
      <w:r>
        <w:rPr>
          <w:rFonts w:hint="eastAsia" w:ascii="宋体" w:hAnsi="宋体"/>
          <w:color w:val="auto"/>
          <w:szCs w:val="21"/>
          <w:highlight w:val="none"/>
        </w:rPr>
        <w:t>采购人</w:t>
      </w:r>
      <w:r>
        <w:rPr>
          <w:rFonts w:hint="eastAsia" w:ascii="宋体" w:hAnsi="宋体"/>
          <w:color w:val="auto"/>
          <w:szCs w:val="21"/>
          <w:highlight w:val="none"/>
          <w:lang w:eastAsia="zh-CN"/>
        </w:rPr>
        <w:t>或采购代理机构</w:t>
      </w:r>
      <w:r>
        <w:rPr>
          <w:rFonts w:hint="eastAsia" w:ascii="宋体" w:hAnsi="宋体"/>
          <w:color w:val="auto"/>
          <w:szCs w:val="21"/>
          <w:highlight w:val="none"/>
        </w:rPr>
        <w:t>依据招标文件的资格性要求对投标人的资格进行审查，并出具资格审查报告，对不符合要求的投标人取消投标资格。</w:t>
      </w:r>
    </w:p>
    <w:p w14:paraId="17FAAA17">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3、评标结果公告</w:t>
      </w:r>
    </w:p>
    <w:p w14:paraId="14A5634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在相关网站上以中标结果公告的形式发布，公布网站：见投标须知前附表。</w:t>
      </w:r>
    </w:p>
    <w:p w14:paraId="582FB3C4">
      <w:pPr>
        <w:spacing w:line="360" w:lineRule="auto"/>
        <w:ind w:firstLine="422" w:firstLineChars="200"/>
        <w:rPr>
          <w:rFonts w:ascii="宋体" w:hAnsi="宋体"/>
          <w:b/>
          <w:bCs/>
          <w:color w:val="auto"/>
          <w:szCs w:val="21"/>
          <w:highlight w:val="none"/>
        </w:rPr>
      </w:pPr>
      <w:r>
        <w:rPr>
          <w:rFonts w:hint="eastAsia" w:ascii="宋体" w:hAnsi="宋体"/>
          <w:b/>
          <w:bCs/>
          <w:color w:val="auto"/>
          <w:szCs w:val="21"/>
          <w:highlight w:val="none"/>
        </w:rPr>
        <w:t>4、中标通知书</w:t>
      </w:r>
    </w:p>
    <w:p w14:paraId="6F66226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（1）中标通知书为签订政府采购合同的依据之一，是合同的有效组成部分。</w:t>
      </w:r>
    </w:p>
    <w:p w14:paraId="331DC36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（2）投标人中标后，拒绝领取中标通知书的，</w:t>
      </w:r>
      <w:r>
        <w:rPr>
          <w:rFonts w:hint="eastAsia" w:ascii="宋体" w:hAnsi="宋体"/>
          <w:color w:val="auto"/>
          <w:szCs w:val="21"/>
          <w:highlight w:val="none"/>
        </w:rPr>
        <w:t>采购代理机构将采取邮寄或其他通讯方式，按照投标人投标文件中的地址发出中标通知书。</w:t>
      </w:r>
    </w:p>
    <w:p w14:paraId="068A56B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（3）中标通知书对采购人和中标人均具有法律效力。中标通知书发出后，采购人改变中标结果，或者中标人无正当理由放弃中标的，应当承担相应的法律责任。</w:t>
      </w:r>
    </w:p>
    <w:p w14:paraId="68120ED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中标人的投标文件本应作为无效处理或者有政府采购法律法规规章制度规定的中标无效情形的，采购单位在取得有权主体认定以后，将宣布发出的中标通知书无效，并收回发出的中标通知书（中标人也应当缴回），依法重新确定中标人或者重新开展采购活动。</w:t>
      </w:r>
    </w:p>
    <w:p w14:paraId="524CD15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（5）中标公告发出后，中标人凭有效身份证件自行领取中标通知书，领取地点见投标须知前附表。</w:t>
      </w:r>
    </w:p>
    <w:bookmarkEnd w:id="92"/>
    <w:bookmarkEnd w:id="93"/>
    <w:bookmarkEnd w:id="94"/>
    <w:bookmarkEnd w:id="95"/>
    <w:p w14:paraId="545A03E7">
      <w:pPr>
        <w:pStyle w:val="4"/>
        <w:spacing w:before="0" w:after="0" w:line="360" w:lineRule="auto"/>
        <w:jc w:val="center"/>
        <w:rPr>
          <w:rFonts w:ascii="宋体" w:hAnsi="宋体" w:eastAsia="宋体" w:cs="宋体"/>
          <w:color w:val="auto"/>
          <w:highlight w:val="none"/>
        </w:rPr>
      </w:pPr>
      <w:bookmarkStart w:id="96" w:name="_Toc308164810"/>
      <w:bookmarkStart w:id="97" w:name="_Toc534185405"/>
      <w:bookmarkStart w:id="98" w:name="_Toc217446064"/>
      <w:bookmarkStart w:id="99" w:name="_Toc183582240"/>
      <w:bookmarkStart w:id="100" w:name="_Toc183682377"/>
      <w:r>
        <w:rPr>
          <w:rFonts w:hint="eastAsia" w:ascii="宋体" w:hAnsi="宋体" w:eastAsia="宋体" w:cs="宋体"/>
          <w:color w:val="auto"/>
          <w:highlight w:val="none"/>
        </w:rPr>
        <w:t>六、签订及履行合同和验收</w:t>
      </w:r>
      <w:bookmarkEnd w:id="96"/>
      <w:bookmarkEnd w:id="97"/>
      <w:bookmarkEnd w:id="98"/>
    </w:p>
    <w:p w14:paraId="6A740E42">
      <w:pPr>
        <w:spacing w:line="360" w:lineRule="auto"/>
        <w:ind w:firstLine="422" w:firstLineChars="200"/>
        <w:rPr>
          <w:rFonts w:ascii="宋体" w:hAnsi="宋体"/>
          <w:b/>
          <w:color w:val="auto"/>
          <w:szCs w:val="21"/>
          <w:highlight w:val="none"/>
        </w:rPr>
      </w:pPr>
      <w:bookmarkStart w:id="101" w:name="_Toc308164811"/>
      <w:bookmarkStart w:id="102" w:name="_Toc217446065"/>
      <w:r>
        <w:rPr>
          <w:rFonts w:hint="eastAsia" w:ascii="宋体" w:hAnsi="宋体"/>
          <w:b/>
          <w:bCs/>
          <w:color w:val="auto"/>
          <w:szCs w:val="21"/>
          <w:highlight w:val="none"/>
        </w:rPr>
        <w:t>1、签订合同</w:t>
      </w:r>
    </w:p>
    <w:p w14:paraId="6145401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（1）中标人应在中标通知书发出之日起</w:t>
      </w:r>
      <w:r>
        <w:rPr>
          <w:rFonts w:hint="eastAsia" w:ascii="宋体" w:hAnsi="宋体"/>
          <w:color w:val="auto"/>
          <w:szCs w:val="21"/>
          <w:highlight w:val="none"/>
          <w:shd w:val="clear"/>
        </w:rPr>
        <w:t>三十</w:t>
      </w:r>
      <w:r>
        <w:rPr>
          <w:rFonts w:hint="eastAsia" w:ascii="宋体" w:hAnsi="宋体"/>
          <w:color w:val="auto"/>
          <w:szCs w:val="21"/>
          <w:highlight w:val="none"/>
        </w:rPr>
        <w:t>日内（或招标文件中规定另一个较短的时间）与采购人签订采购合同。由于中标人的原因逾期未与采购人签订采购合同的，将视为放弃中标，取消其中标资格并将按相关规定进行处理。由于采购人的原因逾期未与中标人签订采购合同的，将按相关规定进行处理。</w:t>
      </w:r>
    </w:p>
    <w:p w14:paraId="5FBFBB5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（2）采购人不得向中标人提出任何不合理的要求，作为签订合同的条件，不得与中标人私下订立背离合同实质性内容的任何协议，所签订的合同不得对招标文件和中标人投标文件确定的事项进行修改。</w:t>
      </w:r>
    </w:p>
    <w:p w14:paraId="7A26180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（3）中标人因不可抗力原因不能履行采购合同或放弃中标的，经请示主管部门同意后，可依法重新确定中标人或者重新开展招标活动。</w:t>
      </w:r>
    </w:p>
    <w:p w14:paraId="2DEAFB7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（4）补充合同：采购合同履行过程中，采购人需要追加与合同标的相同的服务的，在不改变合同其他条款的前提下，可以与中标人协商签订补充合同，但所有补充合同的采购金额不得超过原合同采购金额的</w:t>
      </w:r>
      <w:r>
        <w:rPr>
          <w:rFonts w:hint="eastAsia" w:ascii="宋体" w:hAnsi="宋体"/>
          <w:color w:val="auto"/>
          <w:szCs w:val="21"/>
          <w:highlight w:val="none"/>
          <w:lang w:eastAsia="zh-CN"/>
        </w:rPr>
        <w:t>10%</w:t>
      </w:r>
      <w:r>
        <w:rPr>
          <w:rFonts w:hint="eastAsia" w:ascii="宋体" w:hAnsi="宋体"/>
          <w:color w:val="auto"/>
          <w:szCs w:val="21"/>
          <w:highlight w:val="none"/>
        </w:rPr>
        <w:t>，该补充合同应当在原政府采购合同履行过程中，不得在原政府采购合同履行结束后，且服务的名称、价格、履约方式、验收标准等必须与原政府采购合同一致。</w:t>
      </w:r>
    </w:p>
    <w:p w14:paraId="14352D19">
      <w:pPr>
        <w:spacing w:line="360" w:lineRule="auto"/>
        <w:ind w:firstLine="422" w:firstLineChars="200"/>
        <w:rPr>
          <w:rFonts w:ascii="宋体" w:hAnsi="宋体"/>
          <w:b/>
          <w:bCs/>
          <w:color w:val="auto"/>
          <w:szCs w:val="21"/>
          <w:highlight w:val="none"/>
        </w:rPr>
      </w:pPr>
      <w:r>
        <w:rPr>
          <w:rFonts w:hint="eastAsia" w:ascii="宋体" w:hAnsi="宋体"/>
          <w:b/>
          <w:bCs/>
          <w:color w:val="auto"/>
          <w:szCs w:val="21"/>
          <w:highlight w:val="none"/>
        </w:rPr>
        <w:t>2、履约保证金</w:t>
      </w:r>
      <w:r>
        <w:rPr>
          <w:rFonts w:hint="eastAsia" w:ascii="宋体" w:hAnsi="宋体"/>
          <w:b/>
          <w:color w:val="auto"/>
          <w:szCs w:val="21"/>
          <w:highlight w:val="none"/>
        </w:rPr>
        <w:t>（实质性要求）</w:t>
      </w:r>
    </w:p>
    <w:p w14:paraId="63D97E71">
      <w:pPr>
        <w:spacing w:line="360" w:lineRule="auto"/>
        <w:ind w:firstLine="420" w:firstLineChars="200"/>
        <w:rPr>
          <w:rFonts w:ascii="宋体" w:hAnsi="宋体"/>
          <w:color w:val="auto"/>
          <w:szCs w:val="21"/>
          <w:highlight w:val="none"/>
          <w:shd w:val="clear"/>
        </w:rPr>
      </w:pPr>
      <w:r>
        <w:rPr>
          <w:rFonts w:hint="eastAsia" w:ascii="宋体" w:hAnsi="宋体"/>
          <w:color w:val="auto"/>
          <w:szCs w:val="21"/>
          <w:highlight w:val="none"/>
        </w:rPr>
        <w:t>（1</w:t>
      </w:r>
      <w:r>
        <w:rPr>
          <w:rFonts w:hint="eastAsia" w:ascii="宋体" w:hAnsi="宋体"/>
          <w:color w:val="auto"/>
          <w:szCs w:val="21"/>
          <w:highlight w:val="none"/>
          <w:shd w:val="clear"/>
        </w:rPr>
        <w:t>）中标人应在合同签订之前交纳招标文件规定数额的履约保证金：见投标须知前附表。</w:t>
      </w:r>
    </w:p>
    <w:p w14:paraId="7EB7AE4B">
      <w:pPr>
        <w:spacing w:line="360" w:lineRule="auto"/>
        <w:ind w:firstLine="420" w:firstLineChars="200"/>
        <w:rPr>
          <w:rFonts w:ascii="宋体" w:hAnsi="宋体"/>
          <w:color w:val="auto"/>
          <w:szCs w:val="21"/>
          <w:highlight w:val="none"/>
          <w:shd w:val="clear"/>
        </w:rPr>
      </w:pPr>
      <w:r>
        <w:rPr>
          <w:rFonts w:hint="eastAsia" w:ascii="宋体" w:hAnsi="宋体"/>
          <w:color w:val="auto"/>
          <w:szCs w:val="21"/>
          <w:highlight w:val="none"/>
        </w:rPr>
        <w:t>（2）</w:t>
      </w:r>
      <w:r>
        <w:rPr>
          <w:rFonts w:hint="eastAsia" w:ascii="宋体" w:hAnsi="宋体"/>
          <w:color w:val="auto"/>
          <w:szCs w:val="21"/>
          <w:highlight w:val="none"/>
          <w:shd w:val="clear"/>
        </w:rPr>
        <w:t>如果中标人在规定的合同签订时间内，没有按照招标文件的规定交纳履约保证金，且又无正当理由的，将视为放弃中标。</w:t>
      </w:r>
    </w:p>
    <w:p w14:paraId="0771223F">
      <w:pPr>
        <w:spacing w:line="360" w:lineRule="auto"/>
        <w:ind w:firstLine="422" w:firstLineChars="200"/>
        <w:rPr>
          <w:rFonts w:ascii="宋体" w:hAnsi="宋体"/>
          <w:color w:val="auto"/>
          <w:szCs w:val="21"/>
          <w:highlight w:val="none"/>
        </w:rPr>
      </w:pPr>
      <w:r>
        <w:rPr>
          <w:rFonts w:hint="eastAsia" w:ascii="宋体" w:hAnsi="宋体"/>
          <w:b/>
          <w:color w:val="auto"/>
          <w:szCs w:val="21"/>
          <w:highlight w:val="none"/>
        </w:rPr>
        <w:t>3、合同公告：内容及要求</w:t>
      </w:r>
      <w:r>
        <w:rPr>
          <w:rFonts w:hint="eastAsia" w:ascii="宋体" w:hAnsi="宋体"/>
          <w:b/>
          <w:bCs/>
          <w:color w:val="auto"/>
          <w:szCs w:val="21"/>
          <w:highlight w:val="none"/>
        </w:rPr>
        <w:t>见投标须知前附表。</w:t>
      </w:r>
      <w:r>
        <w:rPr>
          <w:rFonts w:hint="eastAsia" w:ascii="宋体" w:hAnsi="宋体"/>
          <w:color w:val="auto"/>
          <w:szCs w:val="21"/>
          <w:highlight w:val="none"/>
        </w:rPr>
        <w:t>但政府采购合同中涉及国家秘密、商业秘密的内容除外。</w:t>
      </w:r>
    </w:p>
    <w:p w14:paraId="5FE3CEE1">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4、履行合同</w:t>
      </w:r>
    </w:p>
    <w:p w14:paraId="5AF2E67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（1）中标人与采购人签订合同后，合同双方应严格执行合同条款，履行合同规定的义务，保证合同的顺利完成。</w:t>
      </w:r>
    </w:p>
    <w:p w14:paraId="3D1C97E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（2）在合同履行过程中，如发生合同纠纷，合同双方应按照有关规定进行处理。</w:t>
      </w:r>
    </w:p>
    <w:p w14:paraId="41C8AB6A">
      <w:pPr>
        <w:spacing w:line="360" w:lineRule="auto"/>
        <w:ind w:firstLine="422" w:firstLineChars="200"/>
        <w:rPr>
          <w:rFonts w:ascii="宋体" w:hAnsi="宋体"/>
          <w:b/>
          <w:color w:val="auto"/>
          <w:szCs w:val="21"/>
          <w:highlight w:val="none"/>
        </w:rPr>
      </w:pPr>
      <w:r>
        <w:rPr>
          <w:rFonts w:hint="eastAsia" w:ascii="宋体" w:hAnsi="宋体"/>
          <w:b/>
          <w:bCs/>
          <w:color w:val="auto"/>
          <w:szCs w:val="21"/>
          <w:highlight w:val="none"/>
        </w:rPr>
        <w:t>5、验收</w:t>
      </w:r>
    </w:p>
    <w:p w14:paraId="74EDB2B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项目采购人应严格按照政府采购相关法律法规的要求进行验收。验收结束后，将验收报告在省级以上人民政府财政部门指定的网站上公告（如需要），但政府采购合同中涉及国家秘密、商业秘密的内容除外。</w:t>
      </w:r>
    </w:p>
    <w:p w14:paraId="1AEF0F4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（2）验收结果不合</w:t>
      </w:r>
      <w:r>
        <w:rPr>
          <w:rFonts w:hint="eastAsia" w:ascii="宋体" w:hAnsi="宋体"/>
          <w:color w:val="auto"/>
          <w:szCs w:val="21"/>
          <w:highlight w:val="none"/>
        </w:rPr>
        <w:t>格的，履约保证金将不予</w:t>
      </w:r>
      <w:r>
        <w:rPr>
          <w:rFonts w:hint="eastAsia" w:ascii="宋体" w:hAnsi="宋体"/>
          <w:color w:val="auto"/>
          <w:szCs w:val="21"/>
          <w:highlight w:val="none"/>
        </w:rPr>
        <w:t>退还，也将不予支付采购资金，采购人呈报本项目同级财政部门按照政府采购法律法规等有关规定给予处罚。</w:t>
      </w:r>
    </w:p>
    <w:p w14:paraId="60F25D38">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6、资金支付</w:t>
      </w:r>
    </w:p>
    <w:p w14:paraId="7BBC7CC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采购人应按照政府采购合同规定，及时向中标人支付采购资金。</w:t>
      </w:r>
    </w:p>
    <w:bookmarkEnd w:id="99"/>
    <w:bookmarkEnd w:id="100"/>
    <w:bookmarkEnd w:id="101"/>
    <w:bookmarkEnd w:id="102"/>
    <w:p w14:paraId="59A86CA3">
      <w:pPr>
        <w:pStyle w:val="4"/>
        <w:spacing w:before="0" w:after="0" w:line="360" w:lineRule="auto"/>
        <w:jc w:val="center"/>
        <w:rPr>
          <w:rFonts w:ascii="宋体" w:hAnsi="宋体" w:eastAsia="宋体" w:cs="宋体"/>
          <w:color w:val="auto"/>
          <w:highlight w:val="none"/>
        </w:rPr>
      </w:pPr>
      <w:bookmarkStart w:id="103" w:name="_Toc217446074"/>
      <w:bookmarkStart w:id="104" w:name="_Toc308164815"/>
      <w:bookmarkStart w:id="105" w:name="_Toc534185406"/>
      <w:bookmarkStart w:id="106" w:name="_Toc183582243"/>
      <w:bookmarkStart w:id="107" w:name="_Toc183682380"/>
      <w:r>
        <w:rPr>
          <w:rFonts w:hint="eastAsia" w:ascii="宋体" w:hAnsi="宋体" w:eastAsia="宋体" w:cs="宋体"/>
          <w:color w:val="auto"/>
          <w:highlight w:val="none"/>
        </w:rPr>
        <w:t>七、投标纪律要求</w:t>
      </w:r>
      <w:bookmarkEnd w:id="103"/>
      <w:bookmarkEnd w:id="104"/>
      <w:bookmarkEnd w:id="105"/>
    </w:p>
    <w:p w14:paraId="12DD19CA">
      <w:pPr>
        <w:spacing w:line="360" w:lineRule="auto"/>
        <w:ind w:firstLine="420" w:firstLineChars="200"/>
        <w:rPr>
          <w:rFonts w:ascii="宋体" w:hAnsi="宋体"/>
          <w:color w:val="auto"/>
          <w:szCs w:val="21"/>
          <w:highlight w:val="none"/>
        </w:rPr>
      </w:pPr>
      <w:bookmarkStart w:id="108" w:name="_Toc217446075"/>
      <w:bookmarkStart w:id="109" w:name="_Toc308164816"/>
      <w:r>
        <w:rPr>
          <w:rFonts w:hint="eastAsia" w:ascii="宋体" w:hAnsi="宋体"/>
          <w:color w:val="auto"/>
          <w:szCs w:val="21"/>
          <w:highlight w:val="none"/>
        </w:rPr>
        <w:t>投标人参加本项目投标不得有下列情形：</w:t>
      </w:r>
    </w:p>
    <w:p w14:paraId="4C75D5A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（1）提供虚假材料谋取中标；</w:t>
      </w:r>
    </w:p>
    <w:p w14:paraId="6B463CD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（2）采取不正当手段诋毁、排挤其他投标人；</w:t>
      </w:r>
    </w:p>
    <w:p w14:paraId="3B5B404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（3）与采购人、其他投标人或者采购代理机构恶意串通；</w:t>
      </w:r>
    </w:p>
    <w:p w14:paraId="270B6F8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（4）向采购人、采购代理机构行贿或者提供其他不正当利益；</w:t>
      </w:r>
    </w:p>
    <w:p w14:paraId="743D0DC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（5）在招标采购过程中与采购人进行协商谈判；</w:t>
      </w:r>
    </w:p>
    <w:p w14:paraId="194B49F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（6）中标或者中标后无正当理由拒不与采购人签订政府采购合同；</w:t>
      </w:r>
    </w:p>
    <w:p w14:paraId="03BEA13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（7）未按照招标文件确定的事项签订政府采购合同；</w:t>
      </w:r>
    </w:p>
    <w:p w14:paraId="3872549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（8）将政府采购合同转包或者违规分包；</w:t>
      </w:r>
    </w:p>
    <w:p w14:paraId="220AE98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（9）提供假冒伪劣产品；</w:t>
      </w:r>
    </w:p>
    <w:p w14:paraId="4237463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（10）擅自变更、中止或者终止政府采购合同；</w:t>
      </w:r>
    </w:p>
    <w:p w14:paraId="65AF317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（11）拒绝有关部门监督检查或者提供虚假情况；</w:t>
      </w:r>
    </w:p>
    <w:p w14:paraId="68375C5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（12）法律法规规定的其他情形。</w:t>
      </w:r>
    </w:p>
    <w:p w14:paraId="7806BA1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投标人有上述情形的，按照规定追究法律责任，具备（1）-（10）条情形之一的，同时将取消中标资格或者认定中标无效</w:t>
      </w:r>
      <w:bookmarkStart w:id="110" w:name="OLE_LINK16"/>
      <w:bookmarkStart w:id="111" w:name="OLE_LINK17"/>
      <w:bookmarkStart w:id="112" w:name="OLE_LINK18"/>
      <w:r>
        <w:rPr>
          <w:rFonts w:hint="eastAsia" w:ascii="宋体" w:hAnsi="宋体"/>
          <w:color w:val="auto"/>
          <w:szCs w:val="21"/>
          <w:highlight w:val="none"/>
        </w:rPr>
        <w:t>；将该投标人列入不良行为记录名单并全额没收保证金，视情节一至三年内不准进入本地政府采购市场，同时在发布本招标公告的网站上公示（由财政部门执行）。</w:t>
      </w:r>
    </w:p>
    <w:bookmarkEnd w:id="108"/>
    <w:bookmarkEnd w:id="109"/>
    <w:bookmarkEnd w:id="110"/>
    <w:bookmarkEnd w:id="111"/>
    <w:bookmarkEnd w:id="112"/>
    <w:p w14:paraId="3FB1B8E7">
      <w:pPr>
        <w:pStyle w:val="4"/>
        <w:spacing w:before="0" w:after="0" w:line="360" w:lineRule="auto"/>
        <w:jc w:val="center"/>
        <w:rPr>
          <w:rFonts w:ascii="宋体" w:hAnsi="宋体" w:eastAsia="宋体" w:cs="宋体"/>
          <w:color w:val="auto"/>
          <w:highlight w:val="none"/>
        </w:rPr>
      </w:pPr>
      <w:bookmarkStart w:id="113" w:name="_Toc217446078"/>
      <w:bookmarkStart w:id="114" w:name="_Toc308164819"/>
      <w:bookmarkStart w:id="115" w:name="_Toc534185407"/>
      <w:r>
        <w:rPr>
          <w:rFonts w:hint="eastAsia" w:ascii="宋体" w:hAnsi="宋体" w:eastAsia="宋体" w:cs="宋体"/>
          <w:color w:val="auto"/>
          <w:highlight w:val="none"/>
        </w:rPr>
        <w:t>八、询问、质疑和投诉</w:t>
      </w:r>
      <w:bookmarkEnd w:id="113"/>
      <w:bookmarkEnd w:id="114"/>
      <w:bookmarkEnd w:id="115"/>
      <w:bookmarkStart w:id="116" w:name="_Toc217446079"/>
    </w:p>
    <w:bookmarkEnd w:id="116"/>
    <w:p w14:paraId="6DD875F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询问、质疑、投诉的接收和处理严格按照《中华</w:t>
      </w:r>
      <w:r>
        <w:rPr>
          <w:rFonts w:hint="eastAsia" w:ascii="宋体" w:hAnsi="宋体"/>
          <w:color w:val="auto"/>
          <w:szCs w:val="21"/>
          <w:highlight w:val="none"/>
          <w:lang w:eastAsia="zh-CN"/>
        </w:rPr>
        <w:t>人民</w:t>
      </w:r>
      <w:r>
        <w:rPr>
          <w:rFonts w:hint="eastAsia" w:ascii="宋体" w:hAnsi="宋体"/>
          <w:color w:val="auto"/>
          <w:szCs w:val="21"/>
          <w:highlight w:val="none"/>
        </w:rPr>
        <w:t>共和国政府采购法</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中华人民共和国政府采购法实施条例</w:t>
      </w:r>
      <w:r>
        <w:rPr>
          <w:rFonts w:hint="eastAsia" w:ascii="宋体" w:hAnsi="宋体"/>
          <w:color w:val="auto"/>
          <w:szCs w:val="21"/>
          <w:highlight w:val="none"/>
          <w:lang w:eastAsia="zh-CN"/>
        </w:rPr>
        <w:t>》《</w:t>
      </w:r>
      <w:r>
        <w:rPr>
          <w:rFonts w:hint="eastAsia" w:ascii="宋体" w:hAnsi="宋体"/>
          <w:color w:val="auto"/>
          <w:szCs w:val="21"/>
          <w:highlight w:val="none"/>
        </w:rPr>
        <w:t>政府采购质疑和投诉办法（财政部〔2018〕第94号令）》及相关法律法规的规定，具体要求见投标须知前附表中相关内容。</w:t>
      </w:r>
    </w:p>
    <w:bookmarkEnd w:id="106"/>
    <w:bookmarkEnd w:id="107"/>
    <w:p w14:paraId="33C4592C">
      <w:pPr>
        <w:pStyle w:val="4"/>
        <w:spacing w:before="0" w:after="0" w:line="360" w:lineRule="auto"/>
        <w:jc w:val="center"/>
        <w:rPr>
          <w:rFonts w:ascii="宋体" w:hAnsi="宋体" w:eastAsia="宋体" w:cs="宋体"/>
          <w:color w:val="auto"/>
          <w:highlight w:val="none"/>
        </w:rPr>
      </w:pPr>
      <w:bookmarkStart w:id="117" w:name="_Toc534185408"/>
      <w:r>
        <w:rPr>
          <w:rFonts w:hint="eastAsia" w:ascii="宋体" w:hAnsi="宋体" w:eastAsia="宋体" w:cs="宋体"/>
          <w:color w:val="auto"/>
          <w:highlight w:val="none"/>
        </w:rPr>
        <w:t>九、其他</w:t>
      </w:r>
      <w:bookmarkEnd w:id="117"/>
    </w:p>
    <w:p w14:paraId="50E0183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招标文件中所引相关法律制度规定，在政府采购中有变化的，按照变化后的相关法律制度规定执行。在本项目投标截止时间届满后，因相关法律制度规定的变化导致不符合相关法律制度规定的，直接按照变化后的相关法律制度规定执行，本招标文件不再作调整。</w:t>
      </w:r>
      <w:bookmarkStart w:id="118" w:name="_Toc469988658"/>
      <w:bookmarkStart w:id="119" w:name="_Toc504292286"/>
      <w:bookmarkStart w:id="120" w:name="_Toc441754751"/>
      <w:bookmarkStart w:id="121" w:name="_Toc217446093"/>
    </w:p>
    <w:p w14:paraId="207CD7C1">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（实质性要求）</w:t>
      </w:r>
      <w:r>
        <w:rPr>
          <w:rFonts w:hint="eastAsia" w:ascii="宋体" w:hAnsi="宋体"/>
          <w:color w:val="auto"/>
          <w:szCs w:val="21"/>
          <w:highlight w:val="none"/>
        </w:rPr>
        <w:t>国家或行业主管部门对投标人和采购产品的技术标准、质量标准和资格资质条件等有强制性规定的，必须符合其要求。</w:t>
      </w:r>
    </w:p>
    <w:p w14:paraId="335F0076">
      <w:pPr>
        <w:spacing w:line="360" w:lineRule="auto"/>
        <w:ind w:firstLine="420" w:firstLineChars="200"/>
        <w:rPr>
          <w:color w:val="auto"/>
          <w:highlight w:val="none"/>
        </w:rPr>
      </w:pPr>
      <w:r>
        <w:rPr>
          <w:rFonts w:hint="eastAsia" w:ascii="宋体" w:hAnsi="宋体"/>
          <w:color w:val="auto"/>
          <w:szCs w:val="21"/>
          <w:highlight w:val="none"/>
        </w:rPr>
        <w:t>其他未列明事项见投标须知前附表中相关内容。</w:t>
      </w:r>
    </w:p>
    <w:p w14:paraId="6826DBDD">
      <w:pPr>
        <w:rPr>
          <w:rFonts w:ascii="宋体" w:hAnsi="宋体"/>
          <w:color w:val="auto"/>
          <w:sz w:val="44"/>
          <w:szCs w:val="44"/>
          <w:highlight w:val="none"/>
        </w:rPr>
      </w:pPr>
      <w:bookmarkStart w:id="122" w:name="_Toc534185409"/>
      <w:r>
        <w:rPr>
          <w:rFonts w:hint="eastAsia" w:ascii="宋体" w:hAnsi="宋体"/>
          <w:color w:val="auto"/>
          <w:sz w:val="44"/>
          <w:szCs w:val="44"/>
          <w:highlight w:val="none"/>
        </w:rPr>
        <w:br w:type="page"/>
      </w:r>
    </w:p>
    <w:p w14:paraId="7D574CA2">
      <w:pPr>
        <w:pStyle w:val="55"/>
        <w:rPr>
          <w:rFonts w:ascii="宋体" w:hAnsi="宋体" w:cs="宋体"/>
          <w:color w:val="auto"/>
          <w:sz w:val="44"/>
          <w:szCs w:val="44"/>
          <w:highlight w:val="none"/>
        </w:rPr>
      </w:pPr>
      <w:r>
        <w:rPr>
          <w:rFonts w:hint="eastAsia" w:ascii="宋体" w:hAnsi="宋体" w:cs="宋体"/>
          <w:color w:val="auto"/>
          <w:sz w:val="44"/>
          <w:szCs w:val="44"/>
          <w:highlight w:val="none"/>
        </w:rPr>
        <w:t xml:space="preserve">第三章 </w:t>
      </w:r>
      <w:bookmarkEnd w:id="118"/>
      <w:r>
        <w:rPr>
          <w:rFonts w:hint="eastAsia" w:ascii="宋体" w:hAnsi="宋体" w:cs="宋体"/>
          <w:color w:val="auto"/>
          <w:sz w:val="44"/>
          <w:szCs w:val="44"/>
          <w:highlight w:val="none"/>
        </w:rPr>
        <w:t>资格审查要求及相关证明材料</w:t>
      </w:r>
      <w:bookmarkEnd w:id="119"/>
      <w:bookmarkEnd w:id="122"/>
      <w:r>
        <w:rPr>
          <w:rFonts w:hint="eastAsia" w:ascii="宋体" w:hAnsi="宋体" w:cs="宋体"/>
          <w:color w:val="auto"/>
          <w:sz w:val="44"/>
          <w:szCs w:val="44"/>
          <w:highlight w:val="none"/>
        </w:rPr>
        <w:t>　　　　　　　　　　　　　　　</w:t>
      </w:r>
    </w:p>
    <w:p w14:paraId="7E436B81">
      <w:pPr>
        <w:spacing w:line="500" w:lineRule="exact"/>
        <w:jc w:val="center"/>
        <w:rPr>
          <w:rFonts w:ascii="宋体" w:hAnsi="宋体"/>
          <w:b/>
          <w:color w:val="auto"/>
          <w:sz w:val="28"/>
          <w:szCs w:val="28"/>
          <w:highlight w:val="none"/>
        </w:rPr>
      </w:pPr>
    </w:p>
    <w:p w14:paraId="4AC07CBE">
      <w:pPr>
        <w:spacing w:line="500" w:lineRule="exact"/>
        <w:jc w:val="center"/>
        <w:rPr>
          <w:rFonts w:ascii="宋体" w:hAnsi="宋体"/>
          <w:b/>
          <w:color w:val="auto"/>
          <w:sz w:val="28"/>
          <w:szCs w:val="28"/>
          <w:highlight w:val="none"/>
        </w:rPr>
      </w:pPr>
      <w:r>
        <w:rPr>
          <w:rFonts w:hint="eastAsia" w:ascii="宋体" w:hAnsi="宋体"/>
          <w:b/>
          <w:color w:val="auto"/>
          <w:sz w:val="28"/>
          <w:szCs w:val="28"/>
          <w:highlight w:val="none"/>
        </w:rPr>
        <w:t>详见“第六章 评标办法”中资格审查表要求的相关内容</w:t>
      </w:r>
    </w:p>
    <w:p w14:paraId="67E1A5F3">
      <w:pPr>
        <w:pStyle w:val="55"/>
        <w:rPr>
          <w:rFonts w:ascii="宋体" w:hAnsi="宋体" w:cs="宋体"/>
          <w:color w:val="auto"/>
          <w:sz w:val="44"/>
          <w:szCs w:val="44"/>
          <w:highlight w:val="none"/>
        </w:rPr>
      </w:pPr>
      <w:bookmarkStart w:id="123" w:name="_Toc534185410"/>
    </w:p>
    <w:p w14:paraId="7643CA0A">
      <w:pPr>
        <w:rPr>
          <w:rFonts w:ascii="宋体" w:hAnsi="宋体"/>
          <w:color w:val="auto"/>
          <w:sz w:val="44"/>
          <w:szCs w:val="44"/>
          <w:highlight w:val="none"/>
        </w:rPr>
      </w:pPr>
      <w:r>
        <w:rPr>
          <w:rFonts w:hint="eastAsia" w:ascii="宋体" w:hAnsi="宋体"/>
          <w:color w:val="auto"/>
          <w:sz w:val="44"/>
          <w:szCs w:val="44"/>
          <w:highlight w:val="none"/>
        </w:rPr>
        <w:br w:type="page"/>
      </w:r>
    </w:p>
    <w:p w14:paraId="09A74ABC">
      <w:pPr>
        <w:pStyle w:val="55"/>
        <w:rPr>
          <w:rFonts w:ascii="宋体" w:hAnsi="宋体" w:cs="宋体"/>
          <w:color w:val="auto"/>
          <w:sz w:val="44"/>
          <w:szCs w:val="44"/>
          <w:highlight w:val="none"/>
        </w:rPr>
      </w:pPr>
      <w:r>
        <w:rPr>
          <w:rFonts w:hint="eastAsia" w:ascii="宋体" w:hAnsi="宋体" w:cs="宋体"/>
          <w:color w:val="auto"/>
          <w:sz w:val="44"/>
          <w:szCs w:val="44"/>
          <w:highlight w:val="none"/>
        </w:rPr>
        <w:t>第四章 投标人符合性要求及通过标准</w:t>
      </w:r>
      <w:bookmarkEnd w:id="120"/>
      <w:bookmarkEnd w:id="123"/>
    </w:p>
    <w:p w14:paraId="74E7F9F1">
      <w:pPr>
        <w:spacing w:line="500" w:lineRule="exact"/>
        <w:jc w:val="center"/>
        <w:rPr>
          <w:rFonts w:ascii="宋体" w:hAnsi="宋体"/>
          <w:b/>
          <w:color w:val="auto"/>
          <w:sz w:val="28"/>
          <w:szCs w:val="28"/>
          <w:highlight w:val="none"/>
        </w:rPr>
      </w:pPr>
    </w:p>
    <w:p w14:paraId="1F68C308">
      <w:pPr>
        <w:spacing w:line="500" w:lineRule="exact"/>
        <w:jc w:val="center"/>
        <w:rPr>
          <w:rFonts w:ascii="宋体" w:hAnsi="宋体"/>
          <w:b/>
          <w:color w:val="auto"/>
          <w:kern w:val="0"/>
          <w:sz w:val="28"/>
          <w:szCs w:val="28"/>
          <w:highlight w:val="none"/>
          <w:lang w:bidi="en-US"/>
        </w:rPr>
      </w:pPr>
      <w:r>
        <w:rPr>
          <w:rFonts w:hint="eastAsia" w:ascii="宋体" w:hAnsi="宋体"/>
          <w:b/>
          <w:color w:val="auto"/>
          <w:sz w:val="28"/>
          <w:szCs w:val="28"/>
          <w:highlight w:val="none"/>
        </w:rPr>
        <w:t>详见“第六章 评标办法”中</w:t>
      </w:r>
      <w:r>
        <w:rPr>
          <w:rFonts w:hint="eastAsia" w:ascii="宋体" w:hAnsi="宋体"/>
          <w:b/>
          <w:color w:val="auto"/>
          <w:sz w:val="28"/>
          <w:szCs w:val="28"/>
          <w:highlight w:val="none"/>
          <w:lang w:eastAsia="zh-CN"/>
        </w:rPr>
        <w:t>符合性</w:t>
      </w:r>
      <w:r>
        <w:rPr>
          <w:rFonts w:hint="eastAsia" w:ascii="宋体" w:hAnsi="宋体"/>
          <w:b/>
          <w:color w:val="auto"/>
          <w:sz w:val="28"/>
          <w:szCs w:val="28"/>
          <w:highlight w:val="none"/>
        </w:rPr>
        <w:t>审查表要求的相关内容</w:t>
      </w:r>
    </w:p>
    <w:p w14:paraId="296B977E">
      <w:pPr>
        <w:jc w:val="left"/>
        <w:rPr>
          <w:rFonts w:ascii="宋体" w:hAnsi="宋体"/>
          <w:b/>
          <w:color w:val="auto"/>
          <w:kern w:val="0"/>
          <w:sz w:val="28"/>
          <w:szCs w:val="28"/>
          <w:highlight w:val="none"/>
          <w:lang w:bidi="en-US"/>
        </w:rPr>
      </w:pPr>
    </w:p>
    <w:p w14:paraId="51B25877">
      <w:pPr>
        <w:jc w:val="left"/>
        <w:rPr>
          <w:rFonts w:ascii="宋体" w:hAnsi="宋体"/>
          <w:b/>
          <w:color w:val="auto"/>
          <w:kern w:val="0"/>
          <w:sz w:val="28"/>
          <w:szCs w:val="28"/>
          <w:highlight w:val="none"/>
          <w:lang w:bidi="en-US"/>
        </w:rPr>
      </w:pPr>
    </w:p>
    <w:p w14:paraId="74107E99">
      <w:pPr>
        <w:jc w:val="left"/>
        <w:rPr>
          <w:rFonts w:ascii="宋体" w:hAnsi="宋体"/>
          <w:b/>
          <w:color w:val="auto"/>
          <w:kern w:val="0"/>
          <w:sz w:val="28"/>
          <w:szCs w:val="28"/>
          <w:highlight w:val="none"/>
          <w:lang w:bidi="en-US"/>
        </w:rPr>
      </w:pPr>
    </w:p>
    <w:p w14:paraId="352D4D77">
      <w:pPr>
        <w:jc w:val="left"/>
        <w:rPr>
          <w:rFonts w:ascii="宋体" w:hAnsi="宋体"/>
          <w:b/>
          <w:color w:val="auto"/>
          <w:kern w:val="0"/>
          <w:sz w:val="28"/>
          <w:szCs w:val="28"/>
          <w:highlight w:val="none"/>
          <w:lang w:bidi="en-US"/>
        </w:rPr>
      </w:pPr>
    </w:p>
    <w:p w14:paraId="4267DB06">
      <w:pPr>
        <w:jc w:val="left"/>
        <w:rPr>
          <w:rFonts w:ascii="宋体" w:hAnsi="宋体"/>
          <w:b/>
          <w:color w:val="auto"/>
          <w:kern w:val="0"/>
          <w:sz w:val="28"/>
          <w:szCs w:val="28"/>
          <w:highlight w:val="none"/>
          <w:lang w:bidi="en-US"/>
        </w:rPr>
      </w:pPr>
    </w:p>
    <w:p w14:paraId="57E7F27E">
      <w:pPr>
        <w:jc w:val="left"/>
        <w:rPr>
          <w:rFonts w:ascii="宋体" w:hAnsi="宋体"/>
          <w:b/>
          <w:color w:val="auto"/>
          <w:kern w:val="0"/>
          <w:sz w:val="28"/>
          <w:szCs w:val="28"/>
          <w:highlight w:val="none"/>
          <w:lang w:bidi="en-US"/>
        </w:rPr>
      </w:pPr>
    </w:p>
    <w:p w14:paraId="711B3822">
      <w:pPr>
        <w:jc w:val="left"/>
        <w:rPr>
          <w:rFonts w:ascii="宋体" w:hAnsi="宋体"/>
          <w:b/>
          <w:color w:val="auto"/>
          <w:kern w:val="0"/>
          <w:sz w:val="28"/>
          <w:szCs w:val="28"/>
          <w:highlight w:val="none"/>
          <w:lang w:bidi="en-US"/>
        </w:rPr>
      </w:pPr>
    </w:p>
    <w:p w14:paraId="1E505A2E">
      <w:pPr>
        <w:jc w:val="left"/>
        <w:rPr>
          <w:rFonts w:ascii="宋体" w:hAnsi="宋体"/>
          <w:b/>
          <w:color w:val="auto"/>
          <w:kern w:val="0"/>
          <w:sz w:val="28"/>
          <w:szCs w:val="28"/>
          <w:highlight w:val="none"/>
          <w:lang w:bidi="en-US"/>
        </w:rPr>
      </w:pPr>
    </w:p>
    <w:p w14:paraId="5D77B3F7">
      <w:pPr>
        <w:jc w:val="left"/>
        <w:rPr>
          <w:rFonts w:ascii="宋体" w:hAnsi="宋体"/>
          <w:b/>
          <w:color w:val="auto"/>
          <w:kern w:val="0"/>
          <w:sz w:val="28"/>
          <w:szCs w:val="28"/>
          <w:highlight w:val="none"/>
          <w:lang w:bidi="en-US"/>
        </w:rPr>
      </w:pPr>
    </w:p>
    <w:p w14:paraId="284C63D5">
      <w:pPr>
        <w:jc w:val="left"/>
        <w:rPr>
          <w:rFonts w:ascii="宋体" w:hAnsi="宋体"/>
          <w:b/>
          <w:color w:val="auto"/>
          <w:kern w:val="0"/>
          <w:sz w:val="28"/>
          <w:szCs w:val="28"/>
          <w:highlight w:val="none"/>
          <w:lang w:bidi="en-US"/>
        </w:rPr>
      </w:pPr>
    </w:p>
    <w:p w14:paraId="3C2B227F">
      <w:pPr>
        <w:jc w:val="left"/>
        <w:rPr>
          <w:rFonts w:ascii="宋体" w:hAnsi="宋体"/>
          <w:b/>
          <w:color w:val="auto"/>
          <w:kern w:val="0"/>
          <w:sz w:val="28"/>
          <w:szCs w:val="28"/>
          <w:highlight w:val="none"/>
          <w:lang w:bidi="en-US"/>
        </w:rPr>
      </w:pPr>
    </w:p>
    <w:p w14:paraId="6B428669">
      <w:pPr>
        <w:rPr>
          <w:rFonts w:ascii="宋体" w:hAnsi="宋体"/>
          <w:color w:val="auto"/>
          <w:sz w:val="44"/>
          <w:szCs w:val="44"/>
          <w:highlight w:val="none"/>
        </w:rPr>
      </w:pPr>
      <w:bookmarkStart w:id="124" w:name="_Toc534185411"/>
      <w:r>
        <w:rPr>
          <w:rFonts w:hint="eastAsia" w:ascii="宋体" w:hAnsi="宋体"/>
          <w:color w:val="auto"/>
          <w:sz w:val="44"/>
          <w:szCs w:val="44"/>
          <w:highlight w:val="none"/>
        </w:rPr>
        <w:br w:type="page"/>
      </w:r>
    </w:p>
    <w:p w14:paraId="08BCEE37">
      <w:pPr>
        <w:pStyle w:val="55"/>
        <w:rPr>
          <w:rFonts w:ascii="宋体" w:hAnsi="宋体" w:cs="宋体"/>
          <w:color w:val="auto"/>
          <w:sz w:val="44"/>
          <w:szCs w:val="44"/>
          <w:highlight w:val="none"/>
        </w:rPr>
      </w:pPr>
      <w:r>
        <w:rPr>
          <w:rFonts w:hint="eastAsia" w:ascii="宋体" w:hAnsi="宋体" w:cs="宋体"/>
          <w:color w:val="auto"/>
          <w:sz w:val="44"/>
          <w:szCs w:val="44"/>
          <w:highlight w:val="none"/>
        </w:rPr>
        <w:t>第五章 采购项目技术、服务及其他商务要求</w:t>
      </w:r>
      <w:bookmarkEnd w:id="121"/>
      <w:bookmarkEnd w:id="124"/>
      <w:bookmarkStart w:id="125" w:name="OLE_LINK30"/>
      <w:bookmarkStart w:id="126" w:name="OLE_LINK29"/>
    </w:p>
    <w:bookmarkEnd w:id="125"/>
    <w:bookmarkEnd w:id="126"/>
    <w:p w14:paraId="303FAEE3">
      <w:pPr>
        <w:widowControl/>
        <w:kinsoku w:val="0"/>
        <w:autoSpaceDE w:val="0"/>
        <w:autoSpaceDN w:val="0"/>
        <w:adjustRightInd w:val="0"/>
        <w:snapToGrid w:val="0"/>
        <w:spacing w:line="360" w:lineRule="auto"/>
        <w:ind w:firstLine="422" w:firstLineChars="200"/>
        <w:textAlignment w:val="baseline"/>
        <w:rPr>
          <w:rFonts w:hint="eastAsia" w:ascii="宋体" w:hAnsi="宋体" w:eastAsia="宋体" w:cs="宋体"/>
          <w:b/>
          <w:bCs/>
          <w:color w:val="auto"/>
          <w:sz w:val="21"/>
          <w:szCs w:val="21"/>
          <w:highlight w:val="none"/>
        </w:rPr>
      </w:pPr>
      <w:bookmarkStart w:id="127" w:name="_Toc217446094"/>
      <w:bookmarkStart w:id="128" w:name="_Toc534185412"/>
      <w:r>
        <w:rPr>
          <w:rFonts w:hint="eastAsia" w:ascii="宋体" w:hAnsi="宋体" w:eastAsia="宋体" w:cs="宋体"/>
          <w:b/>
          <w:bCs/>
          <w:color w:val="auto"/>
          <w:sz w:val="21"/>
          <w:szCs w:val="21"/>
          <w:highlight w:val="none"/>
        </w:rPr>
        <w:t>一、项目概况</w:t>
      </w:r>
    </w:p>
    <w:p w14:paraId="6FD6F774">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项目名称：</w:t>
      </w:r>
      <w:r>
        <w:rPr>
          <w:rFonts w:hint="eastAsia" w:ascii="宋体" w:hAnsi="宋体"/>
          <w:color w:val="auto"/>
          <w:szCs w:val="21"/>
          <w:highlight w:val="none"/>
          <w:u w:val="single"/>
          <w:lang w:eastAsia="zh-CN"/>
        </w:rPr>
        <w:t>永吉县2024年黑土地保护利用项目</w:t>
      </w:r>
      <w:r>
        <w:rPr>
          <w:rFonts w:hint="eastAsia" w:ascii="宋体" w:hAnsi="宋体"/>
          <w:color w:val="auto"/>
          <w:szCs w:val="21"/>
          <w:highlight w:val="none"/>
          <w:u w:val="single"/>
          <w:lang w:val="en-US" w:eastAsia="zh-CN"/>
        </w:rPr>
        <w:t>堆沤有机肥+抛洒服务（二标段）</w:t>
      </w:r>
      <w:r>
        <w:rPr>
          <w:rFonts w:hint="eastAsia" w:ascii="宋体" w:hAnsi="宋体" w:eastAsia="宋体" w:cs="宋体"/>
          <w:color w:val="auto"/>
          <w:sz w:val="21"/>
          <w:szCs w:val="21"/>
          <w:highlight w:val="none"/>
          <w:lang w:eastAsia="zh-CN"/>
        </w:rPr>
        <w:t>；</w:t>
      </w:r>
    </w:p>
    <w:p w14:paraId="6F49BEBD">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预算资金：</w:t>
      </w:r>
      <w:r>
        <w:rPr>
          <w:rFonts w:hint="eastAsia" w:ascii="宋体" w:hAnsi="宋体" w:cs="宋体"/>
          <w:color w:val="auto"/>
          <w:sz w:val="21"/>
          <w:szCs w:val="21"/>
          <w:highlight w:val="none"/>
          <w:lang w:val="en-US" w:eastAsia="zh-CN"/>
        </w:rPr>
        <w:t>131.25万</w:t>
      </w:r>
      <w:r>
        <w:rPr>
          <w:rFonts w:hint="eastAsia" w:ascii="宋体" w:hAnsi="宋体" w:eastAsia="宋体" w:cs="宋体"/>
          <w:color w:val="auto"/>
          <w:sz w:val="21"/>
          <w:szCs w:val="21"/>
          <w:highlight w:val="none"/>
        </w:rPr>
        <w:t>元</w:t>
      </w:r>
      <w:r>
        <w:rPr>
          <w:rFonts w:hint="eastAsia" w:ascii="宋体" w:hAnsi="宋体" w:eastAsia="宋体" w:cs="宋体"/>
          <w:color w:val="auto"/>
          <w:sz w:val="21"/>
          <w:szCs w:val="21"/>
          <w:highlight w:val="none"/>
          <w:lang w:eastAsia="zh-CN"/>
        </w:rPr>
        <w:t>；</w:t>
      </w:r>
    </w:p>
    <w:p w14:paraId="5524822C">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最高限价：</w:t>
      </w:r>
      <w:r>
        <w:rPr>
          <w:rFonts w:hint="eastAsia" w:ascii="宋体" w:hAnsi="宋体" w:cs="宋体"/>
          <w:color w:val="auto"/>
          <w:sz w:val="21"/>
          <w:szCs w:val="21"/>
          <w:highlight w:val="none"/>
          <w:lang w:val="en-US" w:eastAsia="zh-CN"/>
        </w:rPr>
        <w:t>131.25万</w:t>
      </w:r>
      <w:r>
        <w:rPr>
          <w:rFonts w:hint="eastAsia" w:ascii="宋体" w:hAnsi="宋体" w:eastAsia="宋体" w:cs="宋体"/>
          <w:color w:val="auto"/>
          <w:sz w:val="21"/>
          <w:szCs w:val="21"/>
          <w:highlight w:val="none"/>
        </w:rPr>
        <w:t>元</w:t>
      </w:r>
      <w:r>
        <w:rPr>
          <w:rFonts w:hint="eastAsia" w:ascii="宋体" w:hAnsi="宋体" w:eastAsia="宋体" w:cs="宋体"/>
          <w:color w:val="auto"/>
          <w:sz w:val="21"/>
          <w:szCs w:val="21"/>
          <w:highlight w:val="none"/>
          <w:lang w:eastAsia="zh-CN"/>
        </w:rPr>
        <w:t>；</w:t>
      </w:r>
    </w:p>
    <w:p w14:paraId="375DA6A4">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r>
        <w:rPr>
          <w:rFonts w:hint="eastAsia" w:ascii="宋体" w:hAnsi="宋体"/>
          <w:color w:val="auto"/>
          <w:szCs w:val="21"/>
          <w:highlight w:val="none"/>
          <w:lang w:val="en-US" w:eastAsia="zh-CN"/>
        </w:rPr>
        <w:t>采购数量：10500.00立方米（</w:t>
      </w:r>
      <w:r>
        <w:rPr>
          <w:rFonts w:hint="eastAsia" w:ascii="宋体" w:hAnsi="宋体"/>
          <w:color w:val="auto"/>
          <w:szCs w:val="21"/>
          <w:highlight w:val="none"/>
          <w:lang w:val="en-US" w:eastAsia="zh-CN"/>
        </w:rPr>
        <w:t>包括堆沤有机肥在项目区抛洒作业</w:t>
      </w:r>
      <w:r>
        <w:rPr>
          <w:rFonts w:hint="eastAsia" w:ascii="宋体" w:hAnsi="宋体"/>
          <w:color w:val="auto"/>
          <w:szCs w:val="21"/>
          <w:highlight w:val="none"/>
          <w:lang w:val="en-US" w:eastAsia="zh-CN"/>
        </w:rPr>
        <w:t>）。</w:t>
      </w:r>
    </w:p>
    <w:p w14:paraId="3F90BA96">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范围：</w:t>
      </w:r>
      <w:r>
        <w:rPr>
          <w:rFonts w:hint="eastAsia" w:ascii="宋体" w:hAnsi="宋体"/>
          <w:color w:val="auto"/>
          <w:szCs w:val="21"/>
          <w:highlight w:val="none"/>
          <w:u w:val="single"/>
          <w:lang w:eastAsia="zh-CN"/>
        </w:rPr>
        <w:t>永吉县2024年黑土地保护利用项目</w:t>
      </w:r>
      <w:r>
        <w:rPr>
          <w:rFonts w:hint="eastAsia" w:ascii="宋体" w:hAnsi="宋体"/>
          <w:color w:val="auto"/>
          <w:szCs w:val="21"/>
          <w:highlight w:val="none"/>
          <w:u w:val="single"/>
          <w:lang w:val="en-US" w:eastAsia="zh-CN"/>
        </w:rPr>
        <w:t>堆沤有机肥+抛洒服务（二标段）</w:t>
      </w:r>
      <w:r>
        <w:rPr>
          <w:rFonts w:hint="eastAsia" w:ascii="宋体" w:hAnsi="宋体" w:eastAsia="宋体" w:cs="宋体"/>
          <w:color w:val="auto"/>
          <w:sz w:val="21"/>
          <w:szCs w:val="21"/>
          <w:highlight w:val="none"/>
        </w:rPr>
        <w:t>全部内容，具体详见二、</w:t>
      </w:r>
      <w:r>
        <w:rPr>
          <w:rFonts w:hint="eastAsia" w:ascii="宋体" w:hAnsi="宋体" w:eastAsia="宋体" w:cs="宋体"/>
          <w:color w:val="auto"/>
          <w:sz w:val="21"/>
          <w:szCs w:val="21"/>
          <w:highlight w:val="none"/>
          <w:lang w:eastAsia="zh-CN"/>
        </w:rPr>
        <w:t>技术要求</w:t>
      </w:r>
      <w:r>
        <w:rPr>
          <w:rFonts w:hint="eastAsia" w:ascii="宋体" w:hAnsi="宋体" w:eastAsia="宋体" w:cs="宋体"/>
          <w:color w:val="auto"/>
          <w:sz w:val="21"/>
          <w:szCs w:val="21"/>
          <w:highlight w:val="none"/>
        </w:rPr>
        <w:t>。</w:t>
      </w:r>
    </w:p>
    <w:p w14:paraId="66478322">
      <w:pPr>
        <w:widowControl/>
        <w:kinsoku w:val="0"/>
        <w:autoSpaceDE w:val="0"/>
        <w:autoSpaceDN w:val="0"/>
        <w:adjustRightInd w:val="0"/>
        <w:snapToGrid w:val="0"/>
        <w:spacing w:line="360" w:lineRule="auto"/>
        <w:ind w:firstLine="422" w:firstLineChars="200"/>
        <w:textAlignment w:val="baseline"/>
        <w:rPr>
          <w:rFonts w:hint="eastAsia" w:ascii="宋体" w:hAnsi="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二、</w:t>
      </w:r>
      <w:r>
        <w:rPr>
          <w:rFonts w:hint="eastAsia" w:ascii="宋体" w:hAnsi="宋体" w:eastAsia="宋体" w:cs="宋体"/>
          <w:b/>
          <w:bCs/>
          <w:color w:val="auto"/>
          <w:sz w:val="21"/>
          <w:szCs w:val="21"/>
          <w:highlight w:val="none"/>
          <w:lang w:eastAsia="zh-CN"/>
        </w:rPr>
        <w:t>技术</w:t>
      </w:r>
      <w:r>
        <w:rPr>
          <w:rFonts w:hint="eastAsia" w:ascii="宋体" w:hAnsi="宋体" w:eastAsia="宋体" w:cs="宋体"/>
          <w:b/>
          <w:bCs/>
          <w:color w:val="auto"/>
          <w:sz w:val="21"/>
          <w:szCs w:val="21"/>
          <w:highlight w:val="none"/>
        </w:rPr>
        <w:t>要求</w:t>
      </w:r>
      <w:r>
        <w:rPr>
          <w:rFonts w:hint="eastAsia" w:ascii="宋体" w:hAnsi="宋体" w:cs="宋体"/>
          <w:b/>
          <w:bCs/>
          <w:color w:val="auto"/>
          <w:sz w:val="21"/>
          <w:szCs w:val="21"/>
          <w:highlight w:val="none"/>
          <w:lang w:val="en-US" w:eastAsia="zh-CN"/>
        </w:rPr>
        <w:t xml:space="preserve"> </w:t>
      </w:r>
    </w:p>
    <w:p w14:paraId="1B57F1B8">
      <w:pPr>
        <w:spacing w:line="360" w:lineRule="auto"/>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1.堆沤有机肥质量符合《畜牧粪便堆沤技术规范》（NY/T3442-2019）</w:t>
      </w:r>
      <w:r>
        <w:rPr>
          <w:rFonts w:hint="eastAsia" w:ascii="宋体" w:hAnsi="宋体"/>
          <w:color w:val="auto"/>
          <w:szCs w:val="21"/>
          <w:highlight w:val="none"/>
          <w:lang w:val="en-US" w:eastAsia="zh-CN"/>
        </w:rPr>
        <w:t>及</w:t>
      </w:r>
      <w:r>
        <w:rPr>
          <w:rFonts w:hint="eastAsia" w:ascii="宋体" w:hAnsi="宋体"/>
          <w:color w:val="auto"/>
          <w:szCs w:val="21"/>
          <w:highlight w:val="none"/>
        </w:rPr>
        <w:t>国家相关的堆沤有机肥标准要求</w:t>
      </w:r>
      <w:r>
        <w:rPr>
          <w:rFonts w:hint="eastAsia" w:ascii="宋体" w:hAnsi="宋体"/>
          <w:color w:val="auto"/>
          <w:szCs w:val="21"/>
          <w:highlight w:val="none"/>
          <w:lang w:eastAsia="zh-CN"/>
        </w:rPr>
        <w:t>。</w:t>
      </w:r>
    </w:p>
    <w:p w14:paraId="1303DC50">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color w:val="auto"/>
          <w:szCs w:val="21"/>
          <w:highlight w:val="none"/>
        </w:rPr>
        <w:t>2.有机肥抛洒作业车辆</w:t>
      </w:r>
      <w:r>
        <w:rPr>
          <w:rFonts w:hint="eastAsia" w:ascii="宋体" w:hAnsi="宋体"/>
          <w:color w:val="auto"/>
          <w:szCs w:val="21"/>
          <w:highlight w:val="none"/>
        </w:rPr>
        <w:t>须</w:t>
      </w:r>
      <w:r>
        <w:rPr>
          <w:rFonts w:hint="eastAsia" w:ascii="宋体" w:hAnsi="宋体"/>
          <w:color w:val="auto"/>
          <w:szCs w:val="21"/>
          <w:highlight w:val="none"/>
          <w:lang w:val="en-US" w:eastAsia="zh-CN"/>
        </w:rPr>
        <w:t>安装</w:t>
      </w:r>
      <w:r>
        <w:rPr>
          <w:rFonts w:hint="eastAsia" w:ascii="宋体" w:hAnsi="宋体"/>
          <w:color w:val="auto"/>
          <w:szCs w:val="21"/>
          <w:highlight w:val="none"/>
        </w:rPr>
        <w:t>终端监测设备，并接入吉林省农业机械化智慧云平台，确保各项数据的真实性、准确性和完整性</w:t>
      </w:r>
      <w:r>
        <w:rPr>
          <w:rFonts w:hint="eastAsia" w:ascii="宋体" w:hAnsi="宋体" w:eastAsia="宋体" w:cs="宋体"/>
          <w:color w:val="auto"/>
          <w:sz w:val="21"/>
          <w:szCs w:val="21"/>
          <w:highlight w:val="none"/>
          <w:lang w:val="en-US" w:eastAsia="zh-CN"/>
        </w:rPr>
        <w:t>。</w:t>
      </w:r>
    </w:p>
    <w:p w14:paraId="35FA8347">
      <w:pPr>
        <w:pStyle w:val="58"/>
        <w:ind w:left="0" w:leftChars="0" w:firstLine="0" w:firstLineChars="0"/>
        <w:rPr>
          <w:rFonts w:hint="default"/>
          <w:color w:val="auto"/>
          <w:lang w:val="en-US" w:eastAsia="zh-CN"/>
        </w:rPr>
      </w:pPr>
      <w:r>
        <w:rPr>
          <w:rFonts w:hint="default"/>
          <w:color w:val="auto"/>
          <w:lang w:val="en-US" w:eastAsia="zh-CN"/>
        </w:rPr>
        <w:drawing>
          <wp:inline distT="0" distB="0" distL="114300" distR="114300">
            <wp:extent cx="6184900" cy="2237740"/>
            <wp:effectExtent l="0" t="0" r="6350" b="10160"/>
            <wp:docPr id="1" name="图片 1" descr="fb25180e86b2ee89a46040f2a27e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fb25180e86b2ee89a46040f2a27e157"/>
                    <pic:cNvPicPr>
                      <a:picLocks noChangeAspect="1"/>
                    </pic:cNvPicPr>
                  </pic:nvPicPr>
                  <pic:blipFill>
                    <a:blip r:embed="rId10"/>
                    <a:stretch>
                      <a:fillRect/>
                    </a:stretch>
                  </pic:blipFill>
                  <pic:spPr>
                    <a:xfrm>
                      <a:off x="0" y="0"/>
                      <a:ext cx="6184900" cy="2237740"/>
                    </a:xfrm>
                    <a:prstGeom prst="rect">
                      <a:avLst/>
                    </a:prstGeom>
                  </pic:spPr>
                </pic:pic>
              </a:graphicData>
            </a:graphic>
          </wp:inline>
        </w:drawing>
      </w:r>
    </w:p>
    <w:p w14:paraId="15C6E349">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三、其他商务要求 </w:t>
      </w:r>
    </w:p>
    <w:p w14:paraId="7A01E2CE">
      <w:pPr>
        <w:widowControl/>
        <w:kinsoku w:val="0"/>
        <w:autoSpaceDE w:val="0"/>
        <w:autoSpaceDN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1、合同履行期限：</w:t>
      </w:r>
      <w:r>
        <w:rPr>
          <w:rFonts w:hint="eastAsia" w:ascii="宋体" w:hAnsi="宋体" w:eastAsia="宋体" w:cs="宋体"/>
          <w:color w:val="auto"/>
          <w:sz w:val="21"/>
          <w:szCs w:val="21"/>
          <w:highlight w:val="none"/>
          <w:lang w:val="en-US" w:eastAsia="zh-CN"/>
        </w:rPr>
        <w:t>自合同签订之日起至</w:t>
      </w:r>
      <w:r>
        <w:rPr>
          <w:rFonts w:hint="eastAsia" w:ascii="宋体" w:hAnsi="宋体" w:cs="宋体"/>
          <w:color w:val="auto"/>
          <w:sz w:val="21"/>
          <w:szCs w:val="21"/>
          <w:highlight w:val="none"/>
          <w:lang w:val="en-US" w:eastAsia="zh-CN"/>
        </w:rPr>
        <w:t>2025年12月31日</w:t>
      </w:r>
      <w:r>
        <w:rPr>
          <w:rFonts w:hint="eastAsia" w:ascii="宋体" w:hAnsi="宋体" w:eastAsia="宋体" w:cs="宋体"/>
          <w:color w:val="auto"/>
          <w:sz w:val="21"/>
          <w:szCs w:val="21"/>
          <w:highlight w:val="none"/>
          <w:u w:val="none"/>
          <w:lang w:eastAsia="zh-CN"/>
        </w:rPr>
        <w:t>。</w:t>
      </w:r>
    </w:p>
    <w:p w14:paraId="1C622F4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报价要求</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本项目投标报价为一次性报价，应包括完成本项目全部工作所需的一切费用。</w:t>
      </w:r>
    </w:p>
    <w:p w14:paraId="5EA2AFEA">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验收要求</w:t>
      </w:r>
      <w:r>
        <w:rPr>
          <w:rFonts w:hint="eastAsia" w:ascii="宋体" w:hAnsi="宋体" w:eastAsia="宋体" w:cs="宋体"/>
          <w:color w:val="auto"/>
          <w:sz w:val="21"/>
          <w:szCs w:val="21"/>
          <w:highlight w:val="none"/>
          <w:lang w:eastAsia="zh-CN"/>
        </w:rPr>
        <w:t>：由采购人按招标文件要求及国家有关规定、规范、合同进行。</w:t>
      </w:r>
    </w:p>
    <w:p w14:paraId="184E9254">
      <w:pPr>
        <w:spacing w:line="360" w:lineRule="auto"/>
        <w:ind w:firstLine="422" w:firstLineChars="200"/>
        <w:rPr>
          <w:rFonts w:hint="eastAsia" w:ascii="宋体" w:hAnsi="宋体" w:eastAsia="宋体" w:cs="宋体"/>
          <w:b/>
          <w:color w:val="auto"/>
          <w:sz w:val="21"/>
          <w:szCs w:val="21"/>
          <w:highlight w:val="none"/>
          <w:lang w:val="zh-CN"/>
        </w:rPr>
      </w:pPr>
    </w:p>
    <w:bookmarkEnd w:id="127"/>
    <w:bookmarkEnd w:id="128"/>
    <w:p w14:paraId="3EDA6346">
      <w:pPr>
        <w:pStyle w:val="2"/>
        <w:spacing w:after="0" w:line="360" w:lineRule="auto"/>
        <w:rPr>
          <w:rFonts w:ascii="宋体" w:hAnsi="宋体"/>
          <w:b/>
          <w:bCs/>
          <w:color w:val="auto"/>
          <w:sz w:val="24"/>
          <w:highlight w:val="none"/>
        </w:rPr>
      </w:pPr>
    </w:p>
    <w:p w14:paraId="33946E4A">
      <w:pPr>
        <w:rPr>
          <w:rFonts w:ascii="宋体" w:hAnsi="宋体"/>
          <w:color w:val="auto"/>
          <w:sz w:val="44"/>
          <w:szCs w:val="44"/>
          <w:highlight w:val="none"/>
        </w:rPr>
      </w:pPr>
      <w:bookmarkStart w:id="129" w:name="_Toc534185417"/>
      <w:r>
        <w:rPr>
          <w:rFonts w:hint="eastAsia" w:ascii="宋体" w:hAnsi="宋体"/>
          <w:color w:val="auto"/>
          <w:sz w:val="44"/>
          <w:szCs w:val="44"/>
          <w:highlight w:val="none"/>
        </w:rPr>
        <w:br w:type="page"/>
      </w:r>
    </w:p>
    <w:p w14:paraId="7B31C384">
      <w:pPr>
        <w:pStyle w:val="55"/>
        <w:rPr>
          <w:rFonts w:ascii="宋体" w:hAnsi="宋体" w:cs="宋体"/>
          <w:color w:val="auto"/>
          <w:sz w:val="44"/>
          <w:szCs w:val="44"/>
          <w:highlight w:val="none"/>
        </w:rPr>
      </w:pPr>
      <w:r>
        <w:rPr>
          <w:rFonts w:hint="eastAsia" w:ascii="宋体" w:hAnsi="宋体" w:cs="宋体"/>
          <w:color w:val="auto"/>
          <w:sz w:val="44"/>
          <w:szCs w:val="44"/>
          <w:highlight w:val="none"/>
        </w:rPr>
        <w:t>第六章 评标办法</w:t>
      </w:r>
      <w:bookmarkEnd w:id="129"/>
      <w:bookmarkStart w:id="130" w:name="_Hlt101846155"/>
      <w:bookmarkEnd w:id="130"/>
      <w:bookmarkStart w:id="131" w:name="_Toc183582280"/>
      <w:bookmarkStart w:id="132" w:name="_Toc183682415"/>
      <w:bookmarkStart w:id="133" w:name="_Toc217446097"/>
      <w:bookmarkStart w:id="134" w:name="_Toc208849007"/>
    </w:p>
    <w:p w14:paraId="18A83F10">
      <w:pPr>
        <w:pStyle w:val="4"/>
        <w:spacing w:before="0" w:after="0" w:line="360" w:lineRule="auto"/>
        <w:rPr>
          <w:rFonts w:ascii="宋体" w:hAnsi="宋体" w:eastAsia="宋体" w:cs="宋体"/>
          <w:color w:val="auto"/>
          <w:sz w:val="21"/>
          <w:szCs w:val="21"/>
          <w:highlight w:val="none"/>
        </w:rPr>
      </w:pPr>
      <w:bookmarkStart w:id="135" w:name="_Toc534185418"/>
      <w:r>
        <w:rPr>
          <w:rFonts w:hint="eastAsia" w:ascii="宋体" w:hAnsi="宋体" w:eastAsia="宋体" w:cs="宋体"/>
          <w:color w:val="auto"/>
          <w:sz w:val="21"/>
          <w:szCs w:val="21"/>
          <w:highlight w:val="none"/>
        </w:rPr>
        <w:t>一、 总则</w:t>
      </w:r>
      <w:bookmarkEnd w:id="131"/>
      <w:bookmarkEnd w:id="132"/>
      <w:bookmarkEnd w:id="133"/>
      <w:bookmarkEnd w:id="134"/>
      <w:bookmarkEnd w:id="135"/>
    </w:p>
    <w:p w14:paraId="3C542B2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（一）根据《中华人民共和国政府采购法</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中华人民共和国政府采购法实施条例</w:t>
      </w:r>
      <w:r>
        <w:rPr>
          <w:rFonts w:hint="eastAsia" w:ascii="宋体" w:hAnsi="宋体"/>
          <w:color w:val="auto"/>
          <w:szCs w:val="21"/>
          <w:highlight w:val="none"/>
          <w:lang w:eastAsia="zh-CN"/>
        </w:rPr>
        <w:t>》《</w:t>
      </w:r>
      <w:r>
        <w:rPr>
          <w:rFonts w:hint="eastAsia" w:ascii="宋体" w:hAnsi="宋体"/>
          <w:color w:val="auto"/>
          <w:szCs w:val="21"/>
          <w:highlight w:val="none"/>
        </w:rPr>
        <w:t>政府采购货物和服务招标投标管理办法》等法律制度，结合采购项目特点制定本评标办法。</w:t>
      </w:r>
    </w:p>
    <w:p w14:paraId="2A32FF0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（二）</w:t>
      </w:r>
      <w:r>
        <w:rPr>
          <w:rFonts w:hint="eastAsia" w:ascii="宋体" w:hAnsi="宋体"/>
          <w:bCs/>
          <w:color w:val="auto"/>
          <w:szCs w:val="21"/>
          <w:highlight w:val="none"/>
        </w:rPr>
        <w:t>评标工作由采购代理机构负责组织，具体评标事务由采购人依法组建的评标委员会负责。评标委员会由采购人代表和专家组成。</w:t>
      </w:r>
    </w:p>
    <w:p w14:paraId="6C98C6F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（三）评标工作应遵循公平、公正、科学及择优的原则，并以相同的评标程序和标准对待所有的投标人。</w:t>
      </w:r>
    </w:p>
    <w:p w14:paraId="28833D2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（四）评标委员会按照招标文件规定的评标方法和标准进行评标，并独立履行下列职责：</w:t>
      </w:r>
    </w:p>
    <w:p w14:paraId="58C33901">
      <w:pPr>
        <w:spacing w:line="360" w:lineRule="auto"/>
        <w:ind w:firstLine="420" w:firstLineChars="200"/>
        <w:rPr>
          <w:rFonts w:ascii="宋体" w:hAnsi="宋体"/>
          <w:color w:val="auto"/>
          <w:szCs w:val="21"/>
          <w:highlight w:val="none"/>
        </w:rPr>
      </w:pPr>
      <w:bookmarkStart w:id="136" w:name="_Toc217446098"/>
      <w:r>
        <w:rPr>
          <w:rFonts w:hint="eastAsia" w:ascii="宋体" w:hAnsi="宋体"/>
          <w:color w:val="auto"/>
          <w:szCs w:val="21"/>
          <w:highlight w:val="none"/>
        </w:rPr>
        <w:t>1、审查招标文件内容是否违反国家有关强制性规定或者招标文件存在歧义、重大缺陷；</w:t>
      </w:r>
    </w:p>
    <w:p w14:paraId="449045D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2、审查投标人投标文件是否满足招标文件要求，并作出公正评价；</w:t>
      </w:r>
    </w:p>
    <w:p w14:paraId="06E8D89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3、根据需要要求投标人对投标文件有关事项作出澄清、说明或者纠正；</w:t>
      </w:r>
    </w:p>
    <w:p w14:paraId="175597B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4、推荐中标候选人名单，或者受采购人委托确定中标人；</w:t>
      </w:r>
    </w:p>
    <w:p w14:paraId="4103269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5、起草评标报告并进行签署；</w:t>
      </w:r>
    </w:p>
    <w:p w14:paraId="3C368CF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6、向采购单位、财政部门或者其他监督部门报告非法干预评标工作的行为；</w:t>
      </w:r>
    </w:p>
    <w:p w14:paraId="578C222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w:t>
      </w:r>
      <w:r>
        <w:rPr>
          <w:rFonts w:hint="eastAsia" w:ascii="宋体" w:hAnsi="宋体"/>
          <w:color w:val="auto"/>
          <w:szCs w:val="21"/>
          <w:highlight w:val="none"/>
          <w:lang w:eastAsia="zh-CN"/>
        </w:rPr>
        <w:t>法律法规</w:t>
      </w:r>
      <w:r>
        <w:rPr>
          <w:rFonts w:hint="eastAsia" w:ascii="宋体" w:hAnsi="宋体"/>
          <w:color w:val="auto"/>
          <w:szCs w:val="21"/>
          <w:highlight w:val="none"/>
        </w:rPr>
        <w:t>和规章规定的其他职责。</w:t>
      </w:r>
    </w:p>
    <w:p w14:paraId="292D4D2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（五）评标过程独立、保密。投标人非法干预评标过程的行为将导致其投标文件作为无效处理。</w:t>
      </w:r>
    </w:p>
    <w:p w14:paraId="429415D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（六）评标委员会评价投标文件的响应性，对于投标人而言，除评标委员会要求其澄清、说明或者纠正而提供的资料外，仅依据投标文件本身的内容，不寻求其他外部证据。</w:t>
      </w:r>
    </w:p>
    <w:p w14:paraId="7C6D83D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（七）评标委员会成员存在下列利害关系之一的，应当主动申请回避：</w:t>
      </w:r>
    </w:p>
    <w:p w14:paraId="643759D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①参加采购活动前3年内与投标人存在劳动关系；</w:t>
      </w:r>
    </w:p>
    <w:p w14:paraId="7AE8228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②参加采购活动前3年内担任投标人的董事、监事；</w:t>
      </w:r>
    </w:p>
    <w:p w14:paraId="6BB7B56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③参加采购活动前3年内是投标人的控股股东或者实际控制人；</w:t>
      </w:r>
    </w:p>
    <w:p w14:paraId="103BA90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④与投标人的法定代表人或者负责人有夫妻、直系血亲、三代以内旁系血亲或者近姻亲关系；</w:t>
      </w:r>
    </w:p>
    <w:p w14:paraId="33E2665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⑤参加采购人组织的需求论证或者为采购项目提供整体设计、规范编制或者项目管理等前期咨询工作的；</w:t>
      </w:r>
    </w:p>
    <w:p w14:paraId="2AFE46C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投标人认为评标委员会成员与其他投标人有利害关系的，可以向采购代理机构书面提出回避申请，并说明理由。情况属实或有本招标文件规定情形或法律等文件规定应当回避的被申请人应当回避。</w:t>
      </w:r>
    </w:p>
    <w:p w14:paraId="1115545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八）评标委员会在评标之前，应由评标委员会民主推选组长。组长由评标专家担任，采购人代表不得担任组长，组长主要负责协调评标成员之间的事务性工作、与采购人代表或采购代理机构交涉相关事宜、执笔撰写评标报告等。组长与其他成员的法定职责、权利和义务相同，且不得影响和干涉其他成员依法独立评标。</w:t>
      </w:r>
    </w:p>
    <w:p w14:paraId="288A9708">
      <w:pPr>
        <w:pStyle w:val="4"/>
        <w:spacing w:before="0" w:after="0" w:line="360" w:lineRule="auto"/>
        <w:ind w:firstLine="422" w:firstLineChars="200"/>
        <w:rPr>
          <w:rFonts w:ascii="宋体" w:hAnsi="宋体" w:eastAsia="宋体" w:cs="宋体"/>
          <w:color w:val="auto"/>
          <w:sz w:val="21"/>
          <w:szCs w:val="21"/>
          <w:highlight w:val="none"/>
        </w:rPr>
      </w:pPr>
      <w:bookmarkStart w:id="137" w:name="_Toc534185419"/>
      <w:r>
        <w:rPr>
          <w:rFonts w:hint="eastAsia" w:ascii="宋体" w:hAnsi="宋体" w:eastAsia="宋体" w:cs="宋体"/>
          <w:color w:val="auto"/>
          <w:sz w:val="21"/>
          <w:szCs w:val="21"/>
          <w:highlight w:val="none"/>
        </w:rPr>
        <w:t>二、评标方法</w:t>
      </w:r>
      <w:bookmarkEnd w:id="137"/>
    </w:p>
    <w:p w14:paraId="617ED57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本项目评标方法为：</w:t>
      </w:r>
      <w:r>
        <w:rPr>
          <w:rFonts w:hint="eastAsia" w:ascii="宋体" w:hAnsi="宋体"/>
          <w:b/>
          <w:color w:val="auto"/>
          <w:szCs w:val="21"/>
          <w:highlight w:val="none"/>
        </w:rPr>
        <w:t>综合评分法。</w:t>
      </w:r>
    </w:p>
    <w:p w14:paraId="7F97BD27">
      <w:pPr>
        <w:pStyle w:val="4"/>
        <w:spacing w:before="0" w:after="0" w:line="360" w:lineRule="auto"/>
        <w:ind w:firstLine="422" w:firstLineChars="200"/>
        <w:rPr>
          <w:rFonts w:ascii="宋体" w:hAnsi="宋体" w:eastAsia="宋体" w:cs="宋体"/>
          <w:color w:val="auto"/>
          <w:sz w:val="21"/>
          <w:szCs w:val="21"/>
          <w:highlight w:val="none"/>
        </w:rPr>
      </w:pPr>
      <w:bookmarkStart w:id="138" w:name="_Toc534185420"/>
      <w:r>
        <w:rPr>
          <w:rFonts w:hint="eastAsia" w:ascii="宋体" w:hAnsi="宋体" w:eastAsia="宋体" w:cs="宋体"/>
          <w:color w:val="auto"/>
          <w:sz w:val="21"/>
          <w:szCs w:val="21"/>
          <w:highlight w:val="none"/>
        </w:rPr>
        <w:t>三、评标程序</w:t>
      </w:r>
      <w:bookmarkEnd w:id="136"/>
      <w:bookmarkEnd w:id="138"/>
    </w:p>
    <w:p w14:paraId="28F29BC9">
      <w:pPr>
        <w:spacing w:line="360" w:lineRule="auto"/>
        <w:ind w:firstLine="422" w:firstLineChars="200"/>
        <w:rPr>
          <w:rFonts w:ascii="宋体" w:hAnsi="宋体"/>
          <w:color w:val="auto"/>
          <w:szCs w:val="21"/>
          <w:highlight w:val="none"/>
        </w:rPr>
      </w:pPr>
      <w:bookmarkStart w:id="139" w:name="_Toc217446103"/>
      <w:bookmarkStart w:id="140" w:name="_Toc217446099"/>
      <w:r>
        <w:rPr>
          <w:rFonts w:hint="eastAsia" w:ascii="宋体" w:hAnsi="宋体"/>
          <w:b/>
          <w:bCs/>
          <w:color w:val="auto"/>
          <w:szCs w:val="21"/>
          <w:highlight w:val="none"/>
        </w:rPr>
        <w:t>（一）审查招标文件和停止评标。</w:t>
      </w:r>
    </w:p>
    <w:p w14:paraId="4AB7FCDF">
      <w:pPr>
        <w:spacing w:line="360" w:lineRule="auto"/>
        <w:ind w:firstLine="420" w:firstLineChars="200"/>
        <w:rPr>
          <w:rFonts w:ascii="宋体" w:hAnsi="宋体"/>
          <w:color w:val="auto"/>
          <w:szCs w:val="21"/>
          <w:highlight w:val="none"/>
        </w:rPr>
      </w:pPr>
      <w:bookmarkStart w:id="141" w:name="OLE_LINK31"/>
      <w:r>
        <w:rPr>
          <w:rFonts w:hint="eastAsia" w:ascii="宋体" w:hAnsi="宋体"/>
          <w:color w:val="auto"/>
          <w:szCs w:val="21"/>
          <w:highlight w:val="none"/>
        </w:rPr>
        <w:t>1、评标委员会正式评标前，应当对招标文件进行审查，内容主要包括招标文件中投标人的要求、采购项目技术、服务和商务要求、评标方法和标准以及政府采购合同主要条款等。</w:t>
      </w:r>
    </w:p>
    <w:bookmarkEnd w:id="141"/>
    <w:p w14:paraId="606571F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2、招标文件有下列情形之一的，评标委员会应当停止评标：</w:t>
      </w:r>
    </w:p>
    <w:p w14:paraId="35C689D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（1）招标文件的规定存在重大缺陷的；</w:t>
      </w:r>
    </w:p>
    <w:p w14:paraId="00AFA02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（2）招标文件明显以不合理条件对投标人实行差别待遇或者歧视待遇的；</w:t>
      </w:r>
    </w:p>
    <w:p w14:paraId="4D026D4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（3）招标文件规定的评标方法是综合评分法、最低评标价法之外的评标方法，或者虽然名称为综合评分法、最低评标价法，但实际上不符合国家规定；</w:t>
      </w:r>
    </w:p>
    <w:p w14:paraId="43405C7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（4）招标文件将投标人的资格条件列为评分因素的；</w:t>
      </w:r>
    </w:p>
    <w:p w14:paraId="330CD2F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（5）招标文件有违反国家其他有关强制性规定的情形。</w:t>
      </w:r>
    </w:p>
    <w:p w14:paraId="1F66570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3、评标过程中有下列情形之一的，评标委员会成员可以停止评标：</w:t>
      </w:r>
    </w:p>
    <w:p w14:paraId="401A694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（1）采购单位未提供必要的与采购项目有关的政策制度文件或者招标文件，继续评标将导致违法或者错误评标的；</w:t>
      </w:r>
    </w:p>
    <w:p w14:paraId="17216BF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（2）有关单位和个人非法干预评标委员会依法独立评标的；</w:t>
      </w:r>
    </w:p>
    <w:p w14:paraId="0DF3FD5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（3）其他导致评标委员会无法正常履职的情形。</w:t>
      </w:r>
    </w:p>
    <w:p w14:paraId="128EC34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4、出现本条规定应当停止评标或者可以停止评标情形的，评标委员会成员应当向采购单位书面说明情况。除本条规定的情形外，评标委员会成员不得以任何方式和理由停止评标。</w:t>
      </w:r>
    </w:p>
    <w:p w14:paraId="50A1EC56">
      <w:pPr>
        <w:spacing w:line="360" w:lineRule="auto"/>
        <w:ind w:firstLine="422" w:firstLineChars="200"/>
        <w:rPr>
          <w:rFonts w:hint="eastAsia"/>
          <w:b/>
          <w:bCs/>
          <w:color w:val="auto"/>
          <w:highlight w:val="none"/>
        </w:rPr>
      </w:pPr>
      <w:r>
        <w:rPr>
          <w:rFonts w:hint="eastAsia"/>
          <w:b/>
          <w:bCs/>
          <w:color w:val="auto"/>
          <w:highlight w:val="none"/>
        </w:rPr>
        <w:t>（二）资格审查。</w:t>
      </w:r>
      <w:r>
        <w:rPr>
          <w:rFonts w:hint="eastAsia"/>
          <w:b/>
          <w:bCs/>
          <w:color w:val="auto"/>
          <w:highlight w:val="none"/>
          <w:lang w:eastAsia="zh-CN"/>
        </w:rPr>
        <w:t>（详见本章</w:t>
      </w:r>
      <w:r>
        <w:rPr>
          <w:rFonts w:hint="eastAsia"/>
          <w:b/>
          <w:bCs/>
          <w:color w:val="auto"/>
          <w:highlight w:val="none"/>
        </w:rPr>
        <w:t>四、评标细则及标准</w:t>
      </w:r>
      <w:r>
        <w:rPr>
          <w:rFonts w:hint="eastAsia"/>
          <w:b/>
          <w:bCs/>
          <w:color w:val="auto"/>
          <w:highlight w:val="none"/>
          <w:lang w:val="en-US" w:eastAsia="zh-CN"/>
        </w:rPr>
        <w:t>-</w:t>
      </w:r>
      <w:r>
        <w:rPr>
          <w:rFonts w:hint="eastAsia"/>
          <w:b/>
          <w:bCs/>
          <w:color w:val="auto"/>
          <w:highlight w:val="none"/>
        </w:rPr>
        <w:t>（1）资格审查表</w:t>
      </w:r>
      <w:r>
        <w:rPr>
          <w:rFonts w:hint="eastAsia"/>
          <w:b/>
          <w:bCs/>
          <w:color w:val="auto"/>
          <w:highlight w:val="none"/>
          <w:lang w:eastAsia="zh-CN"/>
        </w:rPr>
        <w:t>）</w:t>
      </w:r>
    </w:p>
    <w:p w14:paraId="1D5A775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根据中华人民共和国财政部令第87号-政府采购货物和服务招标投标管理办法第四十四条公开招标采购项目开标结束后，采购人或者采购代理机构应当依法对投标人的资格进行审查。合格投标人不足3家的，不得评标。采购人或采购代理机构人员根据评审细则对投标人的资格进行审查，只有资格审查合格的投标人才能进入符合性审查，资格性审查不合格的投标为无效投标，由采购人或采购代理机构及时告知投标人。</w:t>
      </w:r>
    </w:p>
    <w:p w14:paraId="6ABFD28B">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（三）符合性审查。</w:t>
      </w:r>
      <w:r>
        <w:rPr>
          <w:rFonts w:hint="eastAsia"/>
          <w:b/>
          <w:bCs/>
          <w:color w:val="auto"/>
          <w:highlight w:val="none"/>
          <w:lang w:eastAsia="zh-CN"/>
        </w:rPr>
        <w:t>（详见本章</w:t>
      </w:r>
      <w:r>
        <w:rPr>
          <w:rFonts w:hint="eastAsia"/>
          <w:b/>
          <w:bCs/>
          <w:color w:val="auto"/>
          <w:highlight w:val="none"/>
        </w:rPr>
        <w:t>四、评标细则及标准</w:t>
      </w:r>
      <w:r>
        <w:rPr>
          <w:rFonts w:hint="eastAsia"/>
          <w:b/>
          <w:bCs/>
          <w:color w:val="auto"/>
          <w:highlight w:val="none"/>
          <w:lang w:val="en-US" w:eastAsia="zh-CN"/>
        </w:rPr>
        <w:t>-</w:t>
      </w:r>
      <w:r>
        <w:rPr>
          <w:rFonts w:hint="eastAsia"/>
          <w:b/>
          <w:bCs/>
          <w:color w:val="auto"/>
          <w:highlight w:val="none"/>
        </w:rPr>
        <w:t>（2）符合性审查表</w:t>
      </w:r>
      <w:r>
        <w:rPr>
          <w:rFonts w:hint="eastAsia"/>
          <w:b/>
          <w:bCs/>
          <w:color w:val="auto"/>
          <w:highlight w:val="none"/>
          <w:lang w:eastAsia="zh-CN"/>
        </w:rPr>
        <w:t>）</w:t>
      </w:r>
    </w:p>
    <w:p w14:paraId="288673B0">
      <w:pPr>
        <w:spacing w:line="360" w:lineRule="auto"/>
        <w:ind w:firstLine="420" w:firstLineChars="200"/>
        <w:rPr>
          <w:rFonts w:ascii="宋体" w:hAnsi="宋体"/>
          <w:color w:val="auto"/>
          <w:szCs w:val="21"/>
          <w:highlight w:val="none"/>
        </w:rPr>
      </w:pPr>
      <w:bookmarkStart w:id="142" w:name="OLE_LINK32"/>
      <w:bookmarkStart w:id="143" w:name="OLE_LINK33"/>
      <w:r>
        <w:rPr>
          <w:rFonts w:hint="eastAsia" w:ascii="宋体" w:hAnsi="宋体"/>
          <w:color w:val="auto"/>
          <w:szCs w:val="21"/>
          <w:highlight w:val="none"/>
        </w:rPr>
        <w:t>1</w:t>
      </w:r>
      <w:bookmarkEnd w:id="142"/>
      <w:bookmarkEnd w:id="143"/>
      <w:r>
        <w:rPr>
          <w:rFonts w:hint="eastAsia" w:ascii="宋体" w:hAnsi="宋体"/>
          <w:color w:val="auto"/>
          <w:szCs w:val="21"/>
          <w:highlight w:val="none"/>
        </w:rPr>
        <w:t>、评标委员会依据招标文件的实质性要求，对符合资格的投标文件进行审查，以确定其是否满足招标文件的实质性要求。</w:t>
      </w:r>
    </w:p>
    <w:p w14:paraId="62D3D5C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评标委员会对投标文件密封、签署、盖章及其他有关事项进行符合性检查过程中，评判投标文件是否满足招标文件的实质性要求，必须以招标文件的明确规定作为依据，否则，不能对投标文件作为无效处理。投标文件有下列情形的，本项目不作为实质性要求进行规定：</w:t>
      </w:r>
    </w:p>
    <w:p w14:paraId="468C3FA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（1）密封时未加盖、少加盖公章或者密封章，但是密封完好、完整标明了投标人名称且得到投标人（法定代表人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或其授权代表）现场认可的；</w:t>
      </w:r>
    </w:p>
    <w:p w14:paraId="11A4B41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（2）正副本数量齐全、密封完好，只是未按照招标文件要求进行分装或者统装的；</w:t>
      </w:r>
    </w:p>
    <w:p w14:paraId="0858050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（3）以骑缝章的形式代替投标文件内容逐页盖章的（但是骑缝章模糊不清，印章名称无法辨认的除外）；</w:t>
      </w:r>
    </w:p>
    <w:p w14:paraId="3C71B56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（4）其他不影响采购项目实质性要求的情形。</w:t>
      </w:r>
    </w:p>
    <w:p w14:paraId="377F64F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3、除政府采购法律制度规定的情形外，本项目投标人或者其投标文件有下列情形之一的，作为无效处理：</w:t>
      </w:r>
    </w:p>
    <w:p w14:paraId="240181D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（1）投标文件正副本数量不足的；</w:t>
      </w:r>
    </w:p>
    <w:p w14:paraId="5D2587D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（2）投标文件组成明显不符合招标文件的规定要求，影响评标委员会评判的；</w:t>
      </w:r>
    </w:p>
    <w:p w14:paraId="7361907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（3）投标文件的格式、语言、计量单位、报价货币、知识产权、投标有效期等不符合招标文件的规定，影响评标委员会评判的；</w:t>
      </w:r>
    </w:p>
    <w:p w14:paraId="39A1416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（4）投标报价不符合招标文件规定的价格和其他报价规定的；</w:t>
      </w:r>
    </w:p>
    <w:p w14:paraId="1FE3DAC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（5）技术应答内容完全或者绝大部分复制招标文件规定要求，且无相关证明材料的；</w:t>
      </w:r>
    </w:p>
    <w:p w14:paraId="691EEF2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（6）技术、服务应答内容没有完全响应招标文件的实质性要求的；</w:t>
      </w:r>
    </w:p>
    <w:p w14:paraId="5919B12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（7）招标文件有明确要求，但投标文件未载明或者载明的采购项目合同履行期限、方式、数量与招标文件要求不一致的；</w:t>
      </w:r>
    </w:p>
    <w:p w14:paraId="550C485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（8）其他与招标文件要求不符的。</w:t>
      </w:r>
    </w:p>
    <w:p w14:paraId="77CB8D4D">
      <w:pPr>
        <w:spacing w:line="360" w:lineRule="auto"/>
        <w:ind w:firstLine="422" w:firstLineChars="200"/>
        <w:rPr>
          <w:rFonts w:ascii="宋体" w:hAnsi="宋体"/>
          <w:b/>
          <w:color w:val="auto"/>
          <w:szCs w:val="21"/>
          <w:highlight w:val="none"/>
        </w:rPr>
      </w:pPr>
      <w:r>
        <w:rPr>
          <w:rFonts w:hint="eastAsia" w:ascii="宋体" w:hAnsi="宋体"/>
          <w:b/>
          <w:bCs/>
          <w:color w:val="auto"/>
          <w:szCs w:val="21"/>
          <w:highlight w:val="none"/>
        </w:rPr>
        <w:t>（四）比较与评价。</w:t>
      </w:r>
      <w:r>
        <w:rPr>
          <w:rFonts w:hint="eastAsia"/>
          <w:b/>
          <w:bCs/>
          <w:color w:val="auto"/>
          <w:highlight w:val="none"/>
          <w:lang w:eastAsia="zh-CN"/>
        </w:rPr>
        <w:t>（详见本章</w:t>
      </w:r>
      <w:r>
        <w:rPr>
          <w:rFonts w:hint="eastAsia"/>
          <w:b/>
          <w:bCs/>
          <w:color w:val="auto"/>
          <w:highlight w:val="none"/>
        </w:rPr>
        <w:t>四、评标细则及标准</w:t>
      </w:r>
      <w:r>
        <w:rPr>
          <w:rFonts w:hint="eastAsia"/>
          <w:b/>
          <w:bCs/>
          <w:color w:val="auto"/>
          <w:highlight w:val="none"/>
          <w:lang w:val="en-US" w:eastAsia="zh-CN"/>
        </w:rPr>
        <w:t>-</w:t>
      </w:r>
      <w:r>
        <w:rPr>
          <w:rFonts w:hint="eastAsia"/>
          <w:b/>
          <w:bCs/>
          <w:color w:val="auto"/>
          <w:highlight w:val="none"/>
        </w:rPr>
        <w:t>（3）比较与评价表</w:t>
      </w:r>
      <w:r>
        <w:rPr>
          <w:rFonts w:hint="eastAsia"/>
          <w:b/>
          <w:bCs/>
          <w:color w:val="auto"/>
          <w:highlight w:val="none"/>
          <w:lang w:eastAsia="zh-CN"/>
        </w:rPr>
        <w:t>）</w:t>
      </w:r>
    </w:p>
    <w:p w14:paraId="53B3A58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（1）按招标文件中规定的评标方法和标准，对未作无效处理的投标文件进行</w:t>
      </w:r>
      <w:r>
        <w:rPr>
          <w:rFonts w:hint="eastAsia" w:ascii="宋体" w:hAnsi="宋体"/>
          <w:color w:val="auto"/>
          <w:szCs w:val="21"/>
          <w:highlight w:val="none"/>
          <w:lang w:eastAsia="zh-CN"/>
        </w:rPr>
        <w:t>报价、</w:t>
      </w:r>
      <w:r>
        <w:rPr>
          <w:rFonts w:hint="eastAsia" w:ascii="宋体" w:hAnsi="宋体"/>
          <w:color w:val="auto"/>
          <w:szCs w:val="21"/>
          <w:highlight w:val="none"/>
        </w:rPr>
        <w:t>技术、商务等方面</w:t>
      </w:r>
      <w:r>
        <w:rPr>
          <w:rFonts w:hint="eastAsia" w:ascii="宋体" w:hAnsi="宋体"/>
          <w:color w:val="auto"/>
          <w:szCs w:val="21"/>
          <w:highlight w:val="none"/>
          <w:lang w:eastAsia="zh-CN"/>
        </w:rPr>
        <w:t>进行评审</w:t>
      </w:r>
      <w:r>
        <w:rPr>
          <w:rFonts w:hint="eastAsia" w:ascii="宋体" w:hAnsi="宋体"/>
          <w:color w:val="auto"/>
          <w:szCs w:val="21"/>
          <w:highlight w:val="none"/>
        </w:rPr>
        <w:t>。</w:t>
      </w:r>
    </w:p>
    <w:p w14:paraId="7ED09D1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（2）因落实政府采购政策进行价格调整的，以调整后的价格计算评标基准价和投标报价</w:t>
      </w:r>
      <w:r>
        <w:rPr>
          <w:rFonts w:hint="eastAsia" w:ascii="宋体" w:hAnsi="宋体"/>
          <w:b/>
          <w:bCs/>
          <w:color w:val="auto"/>
          <w:szCs w:val="21"/>
          <w:highlight w:val="none"/>
        </w:rPr>
        <w:t>（具体标准及要求</w:t>
      </w:r>
      <w:r>
        <w:rPr>
          <w:rFonts w:hint="eastAsia" w:ascii="宋体" w:hAnsi="宋体"/>
          <w:b/>
          <w:bCs/>
          <w:color w:val="auto"/>
          <w:szCs w:val="21"/>
          <w:highlight w:val="none"/>
          <w:lang w:eastAsia="zh-CN"/>
        </w:rPr>
        <w:t>详</w:t>
      </w:r>
      <w:r>
        <w:rPr>
          <w:rFonts w:hint="eastAsia" w:ascii="宋体" w:hAnsi="宋体"/>
          <w:b/>
          <w:bCs/>
          <w:color w:val="auto"/>
          <w:szCs w:val="21"/>
          <w:highlight w:val="none"/>
        </w:rPr>
        <w:t>见本章（十）本项目需要落实的政府采购政策）</w:t>
      </w:r>
      <w:r>
        <w:rPr>
          <w:rFonts w:hint="eastAsia" w:ascii="宋体" w:hAnsi="宋体"/>
          <w:color w:val="auto"/>
          <w:szCs w:val="21"/>
          <w:highlight w:val="none"/>
        </w:rPr>
        <w:t>。</w:t>
      </w:r>
    </w:p>
    <w:p w14:paraId="10909E46">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（五）复核。</w:t>
      </w:r>
    </w:p>
    <w:p w14:paraId="495A06B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评分汇总结束后，评标委员会应当进行复核，特别要对拟推荐为中标候选人的、报价最低的、投标文件被认定为无效的进行重点复核。</w:t>
      </w:r>
    </w:p>
    <w:p w14:paraId="337F3BA3">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（六）推荐中标候选人。</w:t>
      </w:r>
    </w:p>
    <w:p w14:paraId="5F49034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中标候选人数量应当根据招标文件的规定确定，但必须按顺序排列中标候选人。采用最低评标价法的，评标结果按投标报价由低到高顺序排列。投标报价相同的并列。投标文件满足招标文件全部实质性要求且投标报价最低的投标人为中标候选人。采用综合评分法的，评标结果按评标后得分由高到低顺序排列。得分相同的，按投标报价由低到高顺序排列。得分且投标报价相同的并列（中标候选人并列的，由评标委员会按照招标文件规定的方式确定中标人；招标文件未规定的，采取随机抽取的方式确定。）。投标文件满足招标文件全部实质性要求且按照评标因素的量化指标评标得分最高的投标人为中标候选人。</w:t>
      </w:r>
    </w:p>
    <w:p w14:paraId="199CE7B6">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（七）出具评标报告。</w:t>
      </w:r>
    </w:p>
    <w:p w14:paraId="4B31E9D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评标委员会推荐中标候选人后，应当向采购单位出具评标报告。评标委员会成员应当在评标报告中签字确认，对评标过程和结果有不同意见的，应当在评标报告中写明并说明理由。签字但不写明不同意见或者不说明理由的，视同无意见。拒不签字又不另行书面说明其不同意见和理由的，视同同意评标结果。</w:t>
      </w:r>
    </w:p>
    <w:p w14:paraId="124EF7BF">
      <w:pPr>
        <w:spacing w:line="360" w:lineRule="auto"/>
        <w:ind w:firstLine="422" w:firstLineChars="200"/>
        <w:rPr>
          <w:rFonts w:hint="eastAsia" w:ascii="宋体" w:hAnsi="宋体"/>
          <w:b/>
          <w:bCs/>
          <w:color w:val="auto"/>
          <w:szCs w:val="21"/>
          <w:highlight w:val="none"/>
        </w:rPr>
      </w:pPr>
      <w:r>
        <w:rPr>
          <w:rFonts w:hint="eastAsia" w:ascii="宋体" w:hAnsi="宋体"/>
          <w:b/>
          <w:bCs/>
          <w:color w:val="auto"/>
          <w:szCs w:val="21"/>
          <w:highlight w:val="none"/>
        </w:rPr>
        <w:t>（八）评标争议处理规则。</w:t>
      </w:r>
    </w:p>
    <w:p w14:paraId="350610D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评标委员会成员在评标过程中，对于符合性检查、对投标人投标文件做无效处理等需要共同认定的事项存在争议的，应当以少数服从多数的原则处理，但不得违背法律法规和招标文件规定。有不同意见的评标委员会成员认为认定过程和结果不符合法律法规或者招标文件规定的，应当及时向采购单位书面反映。</w:t>
      </w:r>
    </w:p>
    <w:p w14:paraId="3A7B7CF0">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（九）澄清、说明或者纠正。</w:t>
      </w:r>
    </w:p>
    <w:p w14:paraId="3EE9822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在评标过程中，评标委员会对投标文件中含义不明确、同类问题表述不一致或者有明显文字和计算错误的内容，应当以书面形式（须由评标委员会全体成员签字）要求投标人作出必要的书面澄清、说明或者纠正，并给予投标人必要的反馈时间。</w:t>
      </w:r>
    </w:p>
    <w:p w14:paraId="4028A45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2、投标人应当书面澄清、说明或者纠正，并加盖公章或签字确认（投标人为法人的，应当由其法定代表人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签字确认；投标人为其他组织的，应当由其主要负责人或其授权代表签字确认；投标人为自然人的，应当由其本人或其授权代表签字确认），否则无效。澄清、说明或者纠正不影响投标文件的效力，有效的澄清、说明或者纠正材料，是投标文件的组成部分。</w:t>
      </w:r>
    </w:p>
    <w:p w14:paraId="6B1C2F6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3、澄清、说明或者纠正应当具备投标文件基本符合招标文件要求、不超出招标文件的范围、不实质改变投标文件的内容、不影响投标人公平竞争。本项目下列内容不得澄清：</w:t>
      </w:r>
    </w:p>
    <w:p w14:paraId="31E8FF7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（1）开标时未宣读的投标价格、价格折扣和招标文件允许提供的备选投标方案等实质内容；</w:t>
      </w:r>
    </w:p>
    <w:p w14:paraId="5A64BA9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（2）投标人投标文件中不响应招标文件规定的</w:t>
      </w:r>
      <w:r>
        <w:rPr>
          <w:rFonts w:hint="eastAsia" w:ascii="宋体" w:hAnsi="宋体"/>
          <w:color w:val="auto"/>
          <w:szCs w:val="21"/>
          <w:highlight w:val="none"/>
          <w:lang w:eastAsia="zh-CN"/>
        </w:rPr>
        <w:t>技术、服务等要求</w:t>
      </w:r>
      <w:r>
        <w:rPr>
          <w:rFonts w:hint="eastAsia" w:ascii="宋体" w:hAnsi="宋体"/>
          <w:color w:val="auto"/>
          <w:szCs w:val="21"/>
          <w:highlight w:val="none"/>
        </w:rPr>
        <w:t>和其他应答；</w:t>
      </w:r>
    </w:p>
    <w:p w14:paraId="3278A98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（3）投标人投标文件中未提供的证明其是否符合招标文件资格性、符合性规定要求的相关材料。</w:t>
      </w:r>
    </w:p>
    <w:p w14:paraId="2C5275A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4、本项目采购过程中，投标文件出现下列情况的，不需要投标人澄清、说明或者纠正，按照以下原则处理：</w:t>
      </w:r>
    </w:p>
    <w:p w14:paraId="2640955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（1）投标文件的大写金额和小写金额不一致的，以大写金额为准，但大写金额出现文字错误，导致金额无法判断的除外；</w:t>
      </w:r>
    </w:p>
    <w:p w14:paraId="541E9A3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（2）总价金额与按单价汇总金额不一致的，以单价汇总金额计算结果为准，但是单价金额出现计算错误、明显人为工作失误的除外；</w:t>
      </w:r>
    </w:p>
    <w:p w14:paraId="1CDD8ED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（3）单价金额小数点有明显错位的，应以总价为准，并修改单价；</w:t>
      </w:r>
    </w:p>
    <w:p w14:paraId="2AD30B7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（4）对不同语言文本投标文件的解释发生异议的，以中文文本为准。</w:t>
      </w:r>
    </w:p>
    <w:p w14:paraId="7671899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出现本条第（2）项规定情形，单价汇总金额比总价金额高，且超过政府采购预算或者本项目最高限价的，投标人投标文件应作为无效处理；单价汇总金额比总价金额高，但未超过政府采购预算或者本项目最高限价的，应以单价汇总金额作为价格评分依据。</w:t>
      </w:r>
    </w:p>
    <w:p w14:paraId="0A3EF80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注：评标委员会成员应当积极履行澄清、说明或者纠正的职责，不得将应当澄清、说明或者纠正的投标文件作无效处理。</w:t>
      </w:r>
    </w:p>
    <w:p w14:paraId="4FC19779">
      <w:pPr>
        <w:spacing w:line="360" w:lineRule="auto"/>
        <w:ind w:firstLine="422" w:firstLineChars="200"/>
        <w:rPr>
          <w:rFonts w:hint="eastAsia" w:ascii="宋体" w:hAnsi="宋体" w:eastAsia="宋体"/>
          <w:color w:val="auto"/>
          <w:szCs w:val="21"/>
          <w:highlight w:val="none"/>
          <w:lang w:eastAsia="zh-CN"/>
        </w:rPr>
      </w:pPr>
      <w:r>
        <w:rPr>
          <w:rFonts w:hint="eastAsia" w:ascii="宋体" w:hAnsi="宋体"/>
          <w:b/>
          <w:bCs/>
          <w:color w:val="auto"/>
          <w:szCs w:val="21"/>
          <w:highlight w:val="none"/>
        </w:rPr>
        <w:t>（十）本项目需要落实的政府采购政策</w:t>
      </w:r>
      <w:r>
        <w:rPr>
          <w:rFonts w:hint="eastAsia" w:ascii="宋体" w:hAnsi="宋体"/>
          <w:b/>
          <w:bCs/>
          <w:color w:val="auto"/>
          <w:szCs w:val="21"/>
          <w:highlight w:val="none"/>
          <w:lang w:eastAsia="zh-CN"/>
        </w:rPr>
        <w:t>。</w:t>
      </w:r>
    </w:p>
    <w:p w14:paraId="181B50B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1、促进中小企业发展政策</w:t>
      </w:r>
    </w:p>
    <w:p w14:paraId="5890708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（1）政策依据</w:t>
      </w:r>
    </w:p>
    <w:p w14:paraId="71BDB7E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财政部工业和信息化部《政府采购促进中小企业发展管理办法》（财库﹝2020﹞46号）及《关于进一步加大政府采购支持中小企业力度的通知》财库〔2022〕19号。</w:t>
      </w:r>
    </w:p>
    <w:p w14:paraId="24EFA7E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（2）中小企业的认定</w:t>
      </w:r>
    </w:p>
    <w:p w14:paraId="6E67A200">
      <w:pPr>
        <w:spacing w:line="360" w:lineRule="auto"/>
        <w:ind w:firstLine="420" w:firstLineChars="200"/>
        <w:rPr>
          <w:rFonts w:ascii="宋体" w:hAnsi="宋体"/>
          <w:color w:val="auto"/>
          <w:szCs w:val="21"/>
          <w:highlight w:val="none"/>
        </w:rPr>
      </w:pPr>
      <w:r>
        <w:rPr>
          <w:rFonts w:ascii="宋体" w:hAnsi="宋体"/>
          <w:color w:val="auto"/>
          <w:szCs w:val="21"/>
          <w:highlight w:val="none"/>
        </w:rPr>
        <w:t>①</w:t>
      </w:r>
      <w:r>
        <w:rPr>
          <w:rFonts w:hint="eastAsia" w:ascii="宋体" w:hAnsi="宋体"/>
          <w:color w:val="auto"/>
          <w:szCs w:val="21"/>
          <w:highlight w:val="none"/>
        </w:rPr>
        <w:t>在中华人民共和国境内依法设立，依据国务院批准的中小企业划分标准确定的中型企业、小型企业和微型企业，但与大企业的负责人为同一人，或者与大企业存在直接控股、管理关系的除外。</w:t>
      </w:r>
    </w:p>
    <w:p w14:paraId="2F847E62">
      <w:pPr>
        <w:spacing w:line="360" w:lineRule="auto"/>
        <w:ind w:firstLine="420" w:firstLineChars="200"/>
        <w:rPr>
          <w:rFonts w:ascii="宋体" w:hAnsi="宋体"/>
          <w:color w:val="auto"/>
          <w:szCs w:val="21"/>
          <w:highlight w:val="none"/>
        </w:rPr>
      </w:pPr>
      <w:r>
        <w:rPr>
          <w:rFonts w:ascii="宋体" w:hAnsi="宋体"/>
          <w:color w:val="auto"/>
          <w:szCs w:val="21"/>
          <w:highlight w:val="none"/>
        </w:rPr>
        <w:t>②</w:t>
      </w:r>
      <w:r>
        <w:rPr>
          <w:rFonts w:hint="eastAsia" w:ascii="宋体" w:hAnsi="宋体"/>
          <w:color w:val="auto"/>
          <w:szCs w:val="21"/>
          <w:highlight w:val="none"/>
        </w:rPr>
        <w:t>符合中小企业划分标准的个体工商户，在政府采购活动中视同中小企业。</w:t>
      </w:r>
    </w:p>
    <w:p w14:paraId="2AD9BA76">
      <w:pPr>
        <w:spacing w:line="360" w:lineRule="auto"/>
        <w:ind w:firstLine="420" w:firstLineChars="200"/>
        <w:rPr>
          <w:rFonts w:ascii="宋体" w:hAnsi="宋体"/>
          <w:color w:val="auto"/>
          <w:szCs w:val="21"/>
          <w:highlight w:val="none"/>
        </w:rPr>
      </w:pPr>
      <w:r>
        <w:rPr>
          <w:rFonts w:ascii="宋体" w:hAnsi="宋体"/>
          <w:color w:val="auto"/>
          <w:szCs w:val="21"/>
          <w:highlight w:val="none"/>
        </w:rPr>
        <w:t>③</w:t>
      </w:r>
      <w:r>
        <w:rPr>
          <w:rFonts w:hint="eastAsia" w:ascii="宋体" w:hAnsi="宋体"/>
          <w:color w:val="auto"/>
          <w:szCs w:val="21"/>
          <w:highlight w:val="none"/>
        </w:rPr>
        <w:t>以联合体形式参加政府采购活动，联合体各方均为中小企业的，联合体视同中小企业。其中，联合体各方均为小微企业的，联合体视同小微企业。</w:t>
      </w:r>
    </w:p>
    <w:p w14:paraId="6AA47E4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（3）中小企业需提供的证明材料</w:t>
      </w:r>
    </w:p>
    <w:p w14:paraId="6C59856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中小企业参加政府采购活动，应当出具本招标文件规定的《中小企业声明函》，否则不得享受相关中小企业扶持政策。任何单位和个人不得要求投标人提供《中小企业声明函》之外的中小企业身份证明文件。</w:t>
      </w:r>
    </w:p>
    <w:p w14:paraId="1EE98E3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（4）中小企业扶持政策享受情形</w:t>
      </w:r>
    </w:p>
    <w:p w14:paraId="2D3A9A6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在政府采购活动中，投标人提供的货物、工程或者服务符合下列情形的，享受本办法规定的中小企业扶持政策：</w:t>
      </w:r>
    </w:p>
    <w:p w14:paraId="38F39401">
      <w:pPr>
        <w:spacing w:line="360" w:lineRule="auto"/>
        <w:ind w:firstLine="420" w:firstLineChars="200"/>
        <w:rPr>
          <w:rFonts w:ascii="宋体" w:hAnsi="宋体"/>
          <w:color w:val="auto"/>
          <w:szCs w:val="21"/>
          <w:highlight w:val="none"/>
        </w:rPr>
      </w:pPr>
      <w:r>
        <w:rPr>
          <w:rFonts w:ascii="宋体" w:hAnsi="宋体"/>
          <w:color w:val="auto"/>
          <w:szCs w:val="21"/>
          <w:highlight w:val="none"/>
        </w:rPr>
        <w:t>①</w:t>
      </w:r>
      <w:r>
        <w:rPr>
          <w:rFonts w:hint="eastAsia" w:ascii="宋体" w:hAnsi="宋体"/>
          <w:color w:val="auto"/>
          <w:szCs w:val="21"/>
          <w:highlight w:val="none"/>
        </w:rPr>
        <w:t xml:space="preserve">在货物采购项目中，货物由中小企业制造，即货物由中小企业生产且使用该中小企业商号或者注册商标； </w:t>
      </w:r>
    </w:p>
    <w:p w14:paraId="5AF695EF">
      <w:pPr>
        <w:spacing w:line="360" w:lineRule="auto"/>
        <w:ind w:firstLine="420" w:firstLineChars="200"/>
        <w:rPr>
          <w:rFonts w:ascii="宋体" w:hAnsi="宋体"/>
          <w:color w:val="auto"/>
          <w:szCs w:val="21"/>
          <w:highlight w:val="none"/>
        </w:rPr>
      </w:pPr>
      <w:r>
        <w:rPr>
          <w:rFonts w:ascii="宋体" w:hAnsi="宋体"/>
          <w:color w:val="auto"/>
          <w:szCs w:val="21"/>
          <w:highlight w:val="none"/>
        </w:rPr>
        <w:t>②</w:t>
      </w:r>
      <w:r>
        <w:rPr>
          <w:rFonts w:hint="eastAsia" w:ascii="宋体" w:hAnsi="宋体"/>
          <w:color w:val="auto"/>
          <w:szCs w:val="21"/>
          <w:highlight w:val="none"/>
        </w:rPr>
        <w:t xml:space="preserve">在工程采购项目中，工程由中小企业承建，即工程施工单位为中小企业； </w:t>
      </w:r>
    </w:p>
    <w:p w14:paraId="3863067A">
      <w:pPr>
        <w:spacing w:line="360" w:lineRule="auto"/>
        <w:ind w:firstLine="420" w:firstLineChars="200"/>
        <w:rPr>
          <w:rFonts w:ascii="宋体" w:hAnsi="宋体"/>
          <w:color w:val="auto"/>
          <w:szCs w:val="21"/>
          <w:highlight w:val="none"/>
        </w:rPr>
      </w:pPr>
      <w:r>
        <w:rPr>
          <w:rFonts w:ascii="宋体" w:hAnsi="宋体"/>
          <w:color w:val="auto"/>
          <w:szCs w:val="21"/>
          <w:highlight w:val="none"/>
        </w:rPr>
        <w:t>③</w:t>
      </w:r>
      <w:r>
        <w:rPr>
          <w:rFonts w:hint="eastAsia" w:ascii="宋体" w:hAnsi="宋体"/>
          <w:color w:val="auto"/>
          <w:szCs w:val="21"/>
          <w:highlight w:val="none"/>
        </w:rPr>
        <w:t>在服务采购项目中，服务由中小企业承接，即提供服务的人员为中小企业依照《中华人民共和国劳动合同法》订立劳动合同的从业人员。</w:t>
      </w:r>
    </w:p>
    <w:p w14:paraId="6335BFE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在货物采购项目中，投标人提供的货物既有中小企业制造货物，也有大型企业制造货物的，不享受本办法规定的中小企业扶持政策。</w:t>
      </w:r>
    </w:p>
    <w:p w14:paraId="3DC5348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（5）中小企业扶持政策</w:t>
      </w:r>
    </w:p>
    <w:p w14:paraId="6B2AC69C">
      <w:pPr>
        <w:spacing w:line="360" w:lineRule="auto"/>
        <w:ind w:firstLine="422" w:firstLineChars="200"/>
        <w:rPr>
          <w:rFonts w:ascii="宋体" w:hAnsi="宋体"/>
          <w:color w:val="auto"/>
          <w:szCs w:val="21"/>
          <w:highlight w:val="none"/>
        </w:rPr>
      </w:pPr>
      <w:r>
        <w:rPr>
          <w:rFonts w:hint="eastAsia" w:ascii="宋体" w:hAnsi="宋体"/>
          <w:b/>
          <w:bCs/>
          <w:color w:val="auto"/>
          <w:szCs w:val="21"/>
          <w:highlight w:val="none"/>
        </w:rPr>
        <w:t>本项目属于专门面向中小企业采购。中小企业参加政府采购活动，应当出具本办法规定的《中小企业声明函》。</w:t>
      </w:r>
    </w:p>
    <w:p w14:paraId="77BE56E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（6）合同分包要求</w:t>
      </w:r>
    </w:p>
    <w:p w14:paraId="3AE90FBF">
      <w:pPr>
        <w:spacing w:line="360" w:lineRule="auto"/>
        <w:ind w:firstLine="420" w:firstLineChars="200"/>
        <w:rPr>
          <w:rFonts w:ascii="宋体" w:hAnsi="宋体"/>
          <w:color w:val="auto"/>
          <w:szCs w:val="21"/>
          <w:highlight w:val="none"/>
        </w:rPr>
      </w:pPr>
      <w:r>
        <w:rPr>
          <w:rFonts w:ascii="宋体" w:hAnsi="宋体"/>
          <w:color w:val="auto"/>
          <w:szCs w:val="21"/>
          <w:highlight w:val="none"/>
        </w:rPr>
        <w:t>①</w:t>
      </w:r>
      <w:r>
        <w:rPr>
          <w:rFonts w:hint="eastAsia" w:ascii="宋体" w:hAnsi="宋体"/>
          <w:color w:val="auto"/>
          <w:szCs w:val="21"/>
          <w:highlight w:val="none"/>
        </w:rPr>
        <w:t>享受扶持政策获得政府采购合同的，小微企业不得将合同分包给大中型企业，中型企业不得将合同分包给大型企业。</w:t>
      </w:r>
    </w:p>
    <w:p w14:paraId="793068ED">
      <w:pPr>
        <w:spacing w:line="360" w:lineRule="auto"/>
        <w:ind w:firstLine="420" w:firstLineChars="200"/>
        <w:rPr>
          <w:rFonts w:ascii="宋体" w:hAnsi="宋体"/>
          <w:color w:val="auto"/>
          <w:szCs w:val="21"/>
          <w:highlight w:val="none"/>
        </w:rPr>
      </w:pPr>
      <w:r>
        <w:rPr>
          <w:rFonts w:ascii="宋体" w:hAnsi="宋体"/>
          <w:color w:val="auto"/>
          <w:szCs w:val="21"/>
          <w:highlight w:val="none"/>
        </w:rPr>
        <w:t>②</w:t>
      </w:r>
      <w:r>
        <w:rPr>
          <w:rFonts w:hint="eastAsia" w:ascii="宋体" w:hAnsi="宋体"/>
          <w:color w:val="auto"/>
          <w:szCs w:val="21"/>
          <w:highlight w:val="none"/>
        </w:rPr>
        <w:t>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6D4D283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（7）法律责任</w:t>
      </w:r>
    </w:p>
    <w:p w14:paraId="6E5612F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投标人按照本招标文件规定提供声明函内容不实的，属于提供虚假材料谋取中标，依照《中华人民共和国政府采购法》等国家有关规定追究相应责任。</w:t>
      </w:r>
    </w:p>
    <w:p w14:paraId="2B9E4CB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2、支持监狱企业发展政策</w:t>
      </w:r>
    </w:p>
    <w:p w14:paraId="33F9F82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（1）政策依据</w:t>
      </w:r>
    </w:p>
    <w:p w14:paraId="0505028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财政部司法部《关于政府采购支持监狱企业发展有关问题的通知》（财库〔2014〕68号）。</w:t>
      </w:r>
    </w:p>
    <w:p w14:paraId="7232E2C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（2）监狱企业的认定</w:t>
      </w:r>
    </w:p>
    <w:p w14:paraId="179D29D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AA99E6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（3）监狱企业需提供的证明材料</w:t>
      </w:r>
    </w:p>
    <w:p w14:paraId="41F598E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监狱企业参加政府采购活动时，应当提供由省级以上监狱管理局、戒毒管理局（含新疆生产建设兵团）出具的属于监狱企业的证明文件。</w:t>
      </w:r>
    </w:p>
    <w:p w14:paraId="7AA4DDE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（4）监狱企业支持政策</w:t>
      </w:r>
    </w:p>
    <w:p w14:paraId="7B52F32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在政府采购活动中，监狱企业视同小型、微型企业，享受政府采购促进中小企业发展的政府采购政策。</w:t>
      </w:r>
    </w:p>
    <w:p w14:paraId="43B1169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3、支持残疾人福利性单位发展政策</w:t>
      </w:r>
    </w:p>
    <w:p w14:paraId="0587D27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（1）政策依据</w:t>
      </w:r>
    </w:p>
    <w:p w14:paraId="150388C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财政部民政部中国残疾人联合会《关于促进残疾人就业政府采购政策的通知》（财库[2017]141号）。</w:t>
      </w:r>
    </w:p>
    <w:p w14:paraId="14F7606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（2）残疾人福利性单位的认定</w:t>
      </w:r>
    </w:p>
    <w:p w14:paraId="098BAE3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享受政府采购支持政策的残疾人福利性单位应当同时满足以下条件：</w:t>
      </w:r>
    </w:p>
    <w:p w14:paraId="776ADB08">
      <w:pPr>
        <w:spacing w:line="360" w:lineRule="auto"/>
        <w:ind w:firstLine="420" w:firstLineChars="200"/>
        <w:rPr>
          <w:rFonts w:ascii="宋体" w:hAnsi="宋体"/>
          <w:color w:val="auto"/>
          <w:szCs w:val="21"/>
          <w:highlight w:val="none"/>
        </w:rPr>
      </w:pPr>
      <w:r>
        <w:rPr>
          <w:rFonts w:ascii="宋体" w:hAnsi="宋体"/>
          <w:color w:val="auto"/>
          <w:szCs w:val="21"/>
          <w:highlight w:val="none"/>
        </w:rPr>
        <w:t>①</w:t>
      </w:r>
      <w:r>
        <w:rPr>
          <w:rFonts w:hint="eastAsia" w:ascii="宋体" w:hAnsi="宋体"/>
          <w:color w:val="auto"/>
          <w:szCs w:val="21"/>
          <w:highlight w:val="none"/>
        </w:rPr>
        <w:t>安置的残疾人占本单位在职职工人数的比例不低于25%</w:t>
      </w:r>
      <w:r>
        <w:rPr>
          <w:rFonts w:hint="eastAsia" w:ascii="宋体" w:hAnsi="宋体"/>
          <w:color w:val="auto"/>
          <w:szCs w:val="21"/>
          <w:highlight w:val="none"/>
          <w:lang w:eastAsia="zh-CN"/>
        </w:rPr>
        <w:t>（</w:t>
      </w:r>
      <w:r>
        <w:rPr>
          <w:rFonts w:hint="eastAsia" w:ascii="宋体" w:hAnsi="宋体"/>
          <w:color w:val="auto"/>
          <w:szCs w:val="21"/>
          <w:highlight w:val="none"/>
        </w:rPr>
        <w:t>含25%</w:t>
      </w:r>
      <w:r>
        <w:rPr>
          <w:rFonts w:hint="eastAsia" w:ascii="宋体" w:hAnsi="宋体"/>
          <w:color w:val="auto"/>
          <w:szCs w:val="21"/>
          <w:highlight w:val="none"/>
          <w:lang w:eastAsia="zh-CN"/>
        </w:rPr>
        <w:t>）</w:t>
      </w:r>
      <w:r>
        <w:rPr>
          <w:rFonts w:hint="eastAsia" w:ascii="宋体" w:hAnsi="宋体"/>
          <w:color w:val="auto"/>
          <w:szCs w:val="21"/>
          <w:highlight w:val="none"/>
        </w:rPr>
        <w:t>，并且安置的残疾人人数不少于10人</w:t>
      </w:r>
      <w:r>
        <w:rPr>
          <w:rFonts w:hint="eastAsia" w:ascii="宋体" w:hAnsi="宋体"/>
          <w:color w:val="auto"/>
          <w:szCs w:val="21"/>
          <w:highlight w:val="none"/>
          <w:lang w:eastAsia="zh-CN"/>
        </w:rPr>
        <w:t>（</w:t>
      </w:r>
      <w:r>
        <w:rPr>
          <w:rFonts w:hint="eastAsia" w:ascii="宋体" w:hAnsi="宋体"/>
          <w:color w:val="auto"/>
          <w:szCs w:val="21"/>
          <w:highlight w:val="none"/>
        </w:rPr>
        <w:t>含10人</w:t>
      </w:r>
      <w:r>
        <w:rPr>
          <w:rFonts w:hint="eastAsia" w:ascii="宋体" w:hAnsi="宋体"/>
          <w:color w:val="auto"/>
          <w:szCs w:val="21"/>
          <w:highlight w:val="none"/>
          <w:lang w:eastAsia="zh-CN"/>
        </w:rPr>
        <w:t>）</w:t>
      </w:r>
      <w:r>
        <w:rPr>
          <w:rFonts w:hint="eastAsia" w:ascii="宋体" w:hAnsi="宋体"/>
          <w:color w:val="auto"/>
          <w:szCs w:val="21"/>
          <w:highlight w:val="none"/>
        </w:rPr>
        <w:t>；</w:t>
      </w:r>
    </w:p>
    <w:p w14:paraId="2C78140D">
      <w:pPr>
        <w:spacing w:line="360" w:lineRule="auto"/>
        <w:ind w:firstLine="420" w:firstLineChars="200"/>
        <w:rPr>
          <w:rFonts w:ascii="宋体" w:hAnsi="宋体"/>
          <w:color w:val="auto"/>
          <w:szCs w:val="21"/>
          <w:highlight w:val="none"/>
        </w:rPr>
      </w:pPr>
      <w:r>
        <w:rPr>
          <w:rFonts w:ascii="宋体" w:hAnsi="宋体"/>
          <w:color w:val="auto"/>
          <w:szCs w:val="21"/>
          <w:highlight w:val="none"/>
        </w:rPr>
        <w:t>②</w:t>
      </w:r>
      <w:r>
        <w:rPr>
          <w:rFonts w:hint="eastAsia" w:ascii="宋体" w:hAnsi="宋体"/>
          <w:color w:val="auto"/>
          <w:szCs w:val="21"/>
          <w:highlight w:val="none"/>
        </w:rPr>
        <w:t>依法与安置的每位残疾人签订了一年以上</w:t>
      </w:r>
      <w:r>
        <w:rPr>
          <w:rFonts w:hint="eastAsia" w:ascii="宋体" w:hAnsi="宋体"/>
          <w:color w:val="auto"/>
          <w:szCs w:val="21"/>
          <w:highlight w:val="none"/>
          <w:lang w:eastAsia="zh-CN"/>
        </w:rPr>
        <w:t>（</w:t>
      </w:r>
      <w:r>
        <w:rPr>
          <w:rFonts w:hint="eastAsia" w:ascii="宋体" w:hAnsi="宋体"/>
          <w:color w:val="auto"/>
          <w:szCs w:val="21"/>
          <w:highlight w:val="none"/>
        </w:rPr>
        <w:t>含一年</w:t>
      </w:r>
      <w:r>
        <w:rPr>
          <w:rFonts w:hint="eastAsia" w:ascii="宋体" w:hAnsi="宋体"/>
          <w:color w:val="auto"/>
          <w:szCs w:val="21"/>
          <w:highlight w:val="none"/>
          <w:lang w:eastAsia="zh-CN"/>
        </w:rPr>
        <w:t>）</w:t>
      </w:r>
      <w:r>
        <w:rPr>
          <w:rFonts w:hint="eastAsia" w:ascii="宋体" w:hAnsi="宋体"/>
          <w:color w:val="auto"/>
          <w:szCs w:val="21"/>
          <w:highlight w:val="none"/>
        </w:rPr>
        <w:t>的劳动合同或服务协议；</w:t>
      </w:r>
    </w:p>
    <w:p w14:paraId="0A23C0D2">
      <w:pPr>
        <w:spacing w:line="360" w:lineRule="auto"/>
        <w:ind w:firstLine="420" w:firstLineChars="200"/>
        <w:rPr>
          <w:rFonts w:ascii="宋体" w:hAnsi="宋体"/>
          <w:color w:val="auto"/>
          <w:szCs w:val="21"/>
          <w:highlight w:val="none"/>
        </w:rPr>
      </w:pPr>
      <w:r>
        <w:rPr>
          <w:rFonts w:ascii="宋体" w:hAnsi="宋体"/>
          <w:color w:val="auto"/>
          <w:szCs w:val="21"/>
          <w:highlight w:val="none"/>
        </w:rPr>
        <w:t>③</w:t>
      </w:r>
      <w:r>
        <w:rPr>
          <w:rFonts w:hint="eastAsia" w:ascii="宋体" w:hAnsi="宋体"/>
          <w:color w:val="auto"/>
          <w:szCs w:val="21"/>
          <w:highlight w:val="none"/>
        </w:rPr>
        <w:t>为安置的每位残疾人按月足额缴纳了基本养老保险、基本医疗保险、失业保险、工伤保险和生育保险等社会保险费；</w:t>
      </w:r>
    </w:p>
    <w:p w14:paraId="036C120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④通过银行等金融机构向安置的每位残疾人，按月支付了不低于单位所在区县适用的经省级人民政府批准的月最低工资标准的工资；</w:t>
      </w:r>
    </w:p>
    <w:p w14:paraId="4B96F85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⑤提供本单位制造的货物、承担的工程或者服务</w:t>
      </w:r>
      <w:r>
        <w:rPr>
          <w:rFonts w:hint="eastAsia" w:ascii="宋体" w:hAnsi="宋体"/>
          <w:color w:val="auto"/>
          <w:szCs w:val="21"/>
          <w:highlight w:val="none"/>
          <w:lang w:eastAsia="zh-CN"/>
        </w:rPr>
        <w:t>（</w:t>
      </w:r>
      <w:r>
        <w:rPr>
          <w:rFonts w:hint="eastAsia" w:ascii="宋体" w:hAnsi="宋体"/>
          <w:color w:val="auto"/>
          <w:szCs w:val="21"/>
          <w:highlight w:val="none"/>
        </w:rPr>
        <w:t>以下简称产品</w:t>
      </w:r>
      <w:r>
        <w:rPr>
          <w:rFonts w:hint="eastAsia" w:ascii="宋体" w:hAnsi="宋体"/>
          <w:color w:val="auto"/>
          <w:szCs w:val="21"/>
          <w:highlight w:val="none"/>
          <w:lang w:eastAsia="zh-CN"/>
        </w:rPr>
        <w:t>）</w:t>
      </w:r>
      <w:r>
        <w:rPr>
          <w:rFonts w:hint="eastAsia" w:ascii="宋体" w:hAnsi="宋体"/>
          <w:color w:val="auto"/>
          <w:szCs w:val="21"/>
          <w:highlight w:val="none"/>
        </w:rPr>
        <w:t>，或者提供其他残疾人福利性单位制造的货物</w:t>
      </w:r>
      <w:r>
        <w:rPr>
          <w:rFonts w:hint="eastAsia" w:ascii="宋体" w:hAnsi="宋体"/>
          <w:color w:val="auto"/>
          <w:szCs w:val="21"/>
          <w:highlight w:val="none"/>
          <w:lang w:eastAsia="zh-CN"/>
        </w:rPr>
        <w:t>（</w:t>
      </w:r>
      <w:r>
        <w:rPr>
          <w:rFonts w:hint="eastAsia" w:ascii="宋体" w:hAnsi="宋体"/>
          <w:color w:val="auto"/>
          <w:szCs w:val="21"/>
          <w:highlight w:val="none"/>
        </w:rPr>
        <w:t>不包括使用非残疾人福利性单位注册商标的货物</w:t>
      </w:r>
      <w:r>
        <w:rPr>
          <w:rFonts w:hint="eastAsia" w:ascii="宋体" w:hAnsi="宋体"/>
          <w:color w:val="auto"/>
          <w:szCs w:val="21"/>
          <w:highlight w:val="none"/>
          <w:lang w:eastAsia="zh-CN"/>
        </w:rPr>
        <w:t>）</w:t>
      </w:r>
      <w:r>
        <w:rPr>
          <w:rFonts w:hint="eastAsia" w:ascii="宋体" w:hAnsi="宋体"/>
          <w:color w:val="auto"/>
          <w:szCs w:val="21"/>
          <w:highlight w:val="none"/>
        </w:rPr>
        <w:t>。</w:t>
      </w:r>
    </w:p>
    <w:p w14:paraId="3D71E37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前款所称残疾人是指法定劳动年龄内，持有《中华人民共和国残疾人证》或者《中华人民共和国残疾军人证</w:t>
      </w:r>
      <w:r>
        <w:rPr>
          <w:rFonts w:hint="eastAsia" w:ascii="宋体" w:hAnsi="宋体"/>
          <w:color w:val="auto"/>
          <w:szCs w:val="21"/>
          <w:highlight w:val="none"/>
          <w:lang w:eastAsia="zh-CN"/>
        </w:rPr>
        <w:t>（</w:t>
      </w:r>
      <w:r>
        <w:rPr>
          <w:rFonts w:hint="eastAsia" w:ascii="宋体" w:hAnsi="宋体"/>
          <w:color w:val="auto"/>
          <w:szCs w:val="21"/>
          <w:highlight w:val="none"/>
        </w:rPr>
        <w:t>1至8级</w:t>
      </w:r>
      <w:r>
        <w:rPr>
          <w:rFonts w:hint="eastAsia" w:ascii="宋体" w:hAnsi="宋体"/>
          <w:color w:val="auto"/>
          <w:szCs w:val="21"/>
          <w:highlight w:val="none"/>
          <w:lang w:eastAsia="zh-CN"/>
        </w:rPr>
        <w:t>）</w:t>
      </w:r>
      <w:r>
        <w:rPr>
          <w:rFonts w:hint="eastAsia" w:ascii="宋体" w:hAnsi="宋体"/>
          <w:color w:val="auto"/>
          <w:szCs w:val="21"/>
          <w:highlight w:val="none"/>
        </w:rPr>
        <w:t>》的自然人，包括具有劳动条件和劳动意愿的精神残疾人。在职职工人数是指与残疾人福利性单位建立劳动关系并依法签订劳动合同或者服务协议的雇员人数。</w:t>
      </w:r>
    </w:p>
    <w:p w14:paraId="4540DD7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（3）残疾人福利性单位需提供的证明材料</w:t>
      </w:r>
    </w:p>
    <w:p w14:paraId="374B56F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符合条件的残疾人福利性单位在参加政府采购活动时，应当出具本招标文件规定的《残疾人福利性单位声明函》，并对声明的真实性负责。</w:t>
      </w:r>
    </w:p>
    <w:p w14:paraId="072F5D4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（4）残疾人福利性单位支持政策</w:t>
      </w:r>
    </w:p>
    <w:p w14:paraId="6A02E7F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在政府采购活动中，残疾人福利性单位视同小型、微型企业，享受促进中小企业发展的政府采购政策。</w:t>
      </w:r>
    </w:p>
    <w:p w14:paraId="7310ED5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（5）法律责任</w:t>
      </w:r>
    </w:p>
    <w:p w14:paraId="2EE9F78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投标人按照本招标文件规定提供声明函内容不实的，属于提供虚假材料谋取中标，依照《中华人民共和国政府采购法》等国家有关规定追究相应责任。</w:t>
      </w:r>
    </w:p>
    <w:p w14:paraId="7858F9B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4、强制、优先采购节能产品、环境标志产品政策</w:t>
      </w:r>
    </w:p>
    <w:p w14:paraId="0B304CE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（1）政策依据</w:t>
      </w:r>
    </w:p>
    <w:p w14:paraId="75D7CDC1">
      <w:pPr>
        <w:spacing w:line="360" w:lineRule="auto"/>
        <w:ind w:firstLine="420" w:firstLineChars="200"/>
        <w:rPr>
          <w:rFonts w:ascii="宋体" w:hAnsi="宋体"/>
          <w:color w:val="auto"/>
          <w:szCs w:val="21"/>
          <w:highlight w:val="none"/>
        </w:rPr>
      </w:pPr>
      <w:r>
        <w:rPr>
          <w:rFonts w:ascii="宋体" w:hAnsi="宋体"/>
          <w:color w:val="auto"/>
          <w:szCs w:val="21"/>
          <w:highlight w:val="none"/>
        </w:rPr>
        <w:t>①</w:t>
      </w:r>
      <w:r>
        <w:rPr>
          <w:rFonts w:hint="eastAsia" w:ascii="宋体" w:hAnsi="宋体"/>
          <w:color w:val="auto"/>
          <w:szCs w:val="21"/>
          <w:highlight w:val="none"/>
        </w:rPr>
        <w:t>财政部发展改革委生态环境部市场监管总局《关于调整优化节能产品、环境标志产品政府采购执行机制的通知》（财库〔2019〕9号）。</w:t>
      </w:r>
    </w:p>
    <w:p w14:paraId="43EAA771">
      <w:pPr>
        <w:spacing w:line="360" w:lineRule="auto"/>
        <w:ind w:firstLine="420" w:firstLineChars="200"/>
        <w:rPr>
          <w:rFonts w:ascii="宋体" w:hAnsi="宋体"/>
          <w:color w:val="auto"/>
          <w:szCs w:val="21"/>
          <w:highlight w:val="none"/>
        </w:rPr>
      </w:pPr>
      <w:r>
        <w:rPr>
          <w:rFonts w:ascii="宋体" w:hAnsi="宋体"/>
          <w:color w:val="auto"/>
          <w:szCs w:val="21"/>
          <w:highlight w:val="none"/>
        </w:rPr>
        <w:t>②</w:t>
      </w:r>
      <w:r>
        <w:rPr>
          <w:rFonts w:hint="eastAsia" w:ascii="宋体" w:hAnsi="宋体"/>
          <w:color w:val="auto"/>
          <w:szCs w:val="21"/>
          <w:highlight w:val="none"/>
        </w:rPr>
        <w:t>《市场监管总局关于发布参与实施政府采购节能产品、环境标志产品认证机构名录的公告》2019年第16号。</w:t>
      </w:r>
    </w:p>
    <w:p w14:paraId="2CA2576C">
      <w:pPr>
        <w:spacing w:line="360" w:lineRule="auto"/>
        <w:ind w:firstLine="420" w:firstLineChars="200"/>
        <w:rPr>
          <w:rFonts w:ascii="宋体" w:hAnsi="宋体"/>
          <w:color w:val="auto"/>
          <w:szCs w:val="21"/>
          <w:highlight w:val="none"/>
        </w:rPr>
      </w:pPr>
      <w:r>
        <w:rPr>
          <w:rFonts w:ascii="宋体" w:hAnsi="宋体"/>
          <w:color w:val="auto"/>
          <w:szCs w:val="21"/>
          <w:highlight w:val="none"/>
        </w:rPr>
        <w:t>③</w:t>
      </w:r>
      <w:r>
        <w:rPr>
          <w:rFonts w:hint="eastAsia" w:ascii="宋体" w:hAnsi="宋体"/>
          <w:color w:val="auto"/>
          <w:szCs w:val="21"/>
          <w:highlight w:val="none"/>
        </w:rPr>
        <w:t>财政部生态环境部《关于印发环境标志产品政府采购品目清单的通知》（财库〔2019〕18号）。</w:t>
      </w:r>
    </w:p>
    <w:p w14:paraId="24FF9CB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④财政部发展改革委《关于印发节能产品政府采购品目清单的通知》（财库〔2019〕19号）。</w:t>
      </w:r>
    </w:p>
    <w:p w14:paraId="437C4AD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（2）节能产品、环境标志产品的品目</w:t>
      </w:r>
    </w:p>
    <w:p w14:paraId="339B09E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政府采购节能产品、环境标志产品实施品目清单管理，详见《节能产品政府采购品目清单</w:t>
      </w:r>
      <w:r>
        <w:rPr>
          <w:rFonts w:hint="eastAsia" w:ascii="宋体" w:hAnsi="宋体"/>
          <w:color w:val="auto"/>
          <w:szCs w:val="21"/>
          <w:highlight w:val="none"/>
          <w:lang w:eastAsia="zh-CN"/>
        </w:rPr>
        <w:t>》《</w:t>
      </w:r>
      <w:r>
        <w:rPr>
          <w:rFonts w:hint="eastAsia" w:ascii="宋体" w:hAnsi="宋体"/>
          <w:color w:val="auto"/>
          <w:szCs w:val="21"/>
          <w:highlight w:val="none"/>
        </w:rPr>
        <w:t>环境标志产品政府采购品目清单》。</w:t>
      </w:r>
    </w:p>
    <w:p w14:paraId="5708C97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（3）节能产品、环境标志产品需提供的证明材料</w:t>
      </w:r>
    </w:p>
    <w:p w14:paraId="642483A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采购人拟采购的产品属于品目清单范围的，投标人应当提供获得国家确定的认证机构出具的、处于有效期之内的节能产品、环境标志产品认证证书相关信息，并在相应表格后提供对应的认证证书扫描件。</w:t>
      </w:r>
    </w:p>
    <w:p w14:paraId="58BC7B7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（4）节能产品、环境标志产品采购政策</w:t>
      </w:r>
    </w:p>
    <w:p w14:paraId="0707F6C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政府采购优先采购非标记符号的节能产品：采购产品为《节能产品政府采购品目清单》内非标记符号的给予3％的价格扣除。投标文件内应提供国家确定的认证机构出具的、处于有效期之内的、符合认证依据标准的节能产品认证证书复印件，否则不参与价格扣除。</w:t>
      </w:r>
    </w:p>
    <w:p w14:paraId="0648DF9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政府采购优先采购环境标志产品：采购产品为《环境标志产品政府采购品目清单》内的给予3%的价格扣除。投标文件内应提供国家确定的认证机构出具的、处于有效期之内的、符合认证依据标准的环境标志产品认证证书复印件，否则不参与价格扣除。</w:t>
      </w:r>
    </w:p>
    <w:p w14:paraId="25EF880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采购项目中既包含清单中产品也包含非清单中产品的，只对列入清单的产品按其在总报价中所占的比例给予价格扣除。投标产品同时列入上述多个清单的，将上述规定的价格扣除比例叠加后计算价格扣除。</w:t>
      </w:r>
    </w:p>
    <w:p w14:paraId="3D74748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5、其他政策</w:t>
      </w:r>
    </w:p>
    <w:p w14:paraId="3115775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根据《无线局域网产品政府采购实施意见》</w:t>
      </w:r>
      <w:r>
        <w:rPr>
          <w:rFonts w:hint="eastAsia" w:ascii="宋体" w:hAnsi="宋体"/>
          <w:color w:val="auto"/>
          <w:szCs w:val="21"/>
          <w:highlight w:val="none"/>
          <w:lang w:eastAsia="zh-CN"/>
        </w:rPr>
        <w:t>（</w:t>
      </w:r>
      <w:r>
        <w:rPr>
          <w:rFonts w:hint="eastAsia" w:ascii="宋体" w:hAnsi="宋体"/>
          <w:color w:val="auto"/>
          <w:szCs w:val="21"/>
          <w:highlight w:val="none"/>
        </w:rPr>
        <w:t>财库〔2005〕366号</w:t>
      </w:r>
      <w:r>
        <w:rPr>
          <w:rFonts w:hint="eastAsia" w:ascii="宋体" w:hAnsi="宋体"/>
          <w:color w:val="auto"/>
          <w:szCs w:val="21"/>
          <w:highlight w:val="none"/>
          <w:lang w:eastAsia="zh-CN"/>
        </w:rPr>
        <w:t>）</w:t>
      </w:r>
      <w:r>
        <w:rPr>
          <w:rFonts w:hint="eastAsia" w:ascii="宋体" w:hAnsi="宋体"/>
          <w:color w:val="auto"/>
          <w:szCs w:val="21"/>
          <w:highlight w:val="none"/>
        </w:rPr>
        <w:t>文件要求，对于列入《无线局域网认证产品政府采购清单》的产品，对其投标价格给予3%的价格扣除，投标文件内应提供相关证明材料复印件，否则不参与价格扣除。</w:t>
      </w:r>
    </w:p>
    <w:p w14:paraId="7319805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采购项目中既包含清单中产品也包含非清单中产品的，只对列入清单的产品按其在总报价中所占的比例给予价格扣除。投标产品同时列入上述多个清单的，将上述规定的价格扣除比例叠加后计算价格扣除。</w:t>
      </w:r>
    </w:p>
    <w:p w14:paraId="106CBA59">
      <w:pPr>
        <w:pStyle w:val="4"/>
        <w:spacing w:before="0" w:after="0" w:line="360" w:lineRule="auto"/>
        <w:ind w:firstLine="422" w:firstLineChars="200"/>
        <w:rPr>
          <w:rFonts w:ascii="宋体" w:hAnsi="宋体" w:eastAsia="宋体" w:cs="宋体"/>
          <w:color w:val="auto"/>
          <w:sz w:val="21"/>
          <w:szCs w:val="21"/>
          <w:highlight w:val="none"/>
        </w:rPr>
      </w:pPr>
      <w:bookmarkStart w:id="144" w:name="_Toc534185421"/>
      <w:r>
        <w:rPr>
          <w:rFonts w:hint="eastAsia" w:ascii="宋体" w:hAnsi="宋体" w:eastAsia="宋体" w:cs="宋体"/>
          <w:color w:val="auto"/>
          <w:sz w:val="21"/>
          <w:szCs w:val="21"/>
          <w:highlight w:val="none"/>
        </w:rPr>
        <w:t>四、评标细则及标准</w:t>
      </w:r>
      <w:bookmarkEnd w:id="139"/>
      <w:bookmarkEnd w:id="144"/>
    </w:p>
    <w:p w14:paraId="7D1323F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（一）本次综合评分的因素是：见评审细则。</w:t>
      </w:r>
    </w:p>
    <w:p w14:paraId="27D3EBB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（二）评标委员会成员应当独立对每个有效投标人的投标文件进行评价、打分。</w:t>
      </w:r>
    </w:p>
    <w:p w14:paraId="541931FE">
      <w:pPr>
        <w:tabs>
          <w:tab w:val="left" w:pos="600"/>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（三）评审细则</w:t>
      </w:r>
    </w:p>
    <w:p w14:paraId="69D07253">
      <w:pPr>
        <w:tabs>
          <w:tab w:val="left" w:pos="600"/>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1、评审细则表的制定以科学合理、降低评委会自由裁量权为原则。</w:t>
      </w:r>
    </w:p>
    <w:p w14:paraId="256CDA65">
      <w:pPr>
        <w:tabs>
          <w:tab w:val="left" w:pos="600"/>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2、评审细则表</w:t>
      </w:r>
    </w:p>
    <w:p w14:paraId="1E621C46">
      <w:pPr>
        <w:tabs>
          <w:tab w:val="left" w:pos="600"/>
        </w:tabs>
        <w:spacing w:line="360" w:lineRule="auto"/>
        <w:ind w:firstLine="422" w:firstLineChars="200"/>
        <w:rPr>
          <w:rFonts w:hint="eastAsia" w:ascii="宋体" w:hAnsi="宋体"/>
          <w:color w:val="auto"/>
          <w:szCs w:val="21"/>
          <w:highlight w:val="none"/>
        </w:rPr>
      </w:pPr>
      <w:r>
        <w:rPr>
          <w:rFonts w:hint="eastAsia" w:ascii="宋体" w:hAnsi="宋体"/>
          <w:b/>
          <w:bCs/>
          <w:color w:val="auto"/>
          <w:szCs w:val="21"/>
          <w:highlight w:val="none"/>
        </w:rPr>
        <w:t>（1）资格审查表（不满足任何一项审查内容要求，资格审查即为不合格）</w:t>
      </w:r>
    </w:p>
    <w:tbl>
      <w:tblPr>
        <w:tblStyle w:val="59"/>
        <w:tblW w:w="98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215"/>
        <w:gridCol w:w="4235"/>
        <w:gridCol w:w="3536"/>
      </w:tblGrid>
      <w:tr w14:paraId="197CE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33E152BD">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序号</w:t>
            </w:r>
          </w:p>
        </w:tc>
        <w:tc>
          <w:tcPr>
            <w:tcW w:w="1215" w:type="dxa"/>
            <w:noWrap w:val="0"/>
            <w:vAlign w:val="center"/>
          </w:tcPr>
          <w:p w14:paraId="697A07AF">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类型</w:t>
            </w:r>
          </w:p>
        </w:tc>
        <w:tc>
          <w:tcPr>
            <w:tcW w:w="4235" w:type="dxa"/>
            <w:noWrap w:val="0"/>
            <w:vAlign w:val="center"/>
          </w:tcPr>
          <w:p w14:paraId="15E04693">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审查要求</w:t>
            </w:r>
          </w:p>
        </w:tc>
        <w:tc>
          <w:tcPr>
            <w:tcW w:w="3536" w:type="dxa"/>
            <w:noWrap w:val="0"/>
            <w:vAlign w:val="center"/>
          </w:tcPr>
          <w:p w14:paraId="3846B10D">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要求说明</w:t>
            </w:r>
          </w:p>
        </w:tc>
      </w:tr>
      <w:tr w14:paraId="79A0F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453CBE0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p>
        </w:tc>
        <w:tc>
          <w:tcPr>
            <w:tcW w:w="1215" w:type="dxa"/>
            <w:noWrap w:val="0"/>
            <w:vAlign w:val="center"/>
          </w:tcPr>
          <w:p w14:paraId="10101775">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营业执照</w:t>
            </w:r>
          </w:p>
        </w:tc>
        <w:tc>
          <w:tcPr>
            <w:tcW w:w="4235" w:type="dxa"/>
            <w:noWrap w:val="0"/>
            <w:vAlign w:val="center"/>
          </w:tcPr>
          <w:p w14:paraId="094A793A">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投标人须是在中华人民共和国境内登记注册具有独立承担民事责任能力的法人或其他组织等，具有有效的营业执照，并在人员、设备、资金等方面具有完成本采购项目的能力</w:t>
            </w:r>
            <w:r>
              <w:rPr>
                <w:rFonts w:hint="eastAsia" w:ascii="宋体" w:hAnsi="宋体" w:eastAsia="宋体" w:cs="宋体"/>
                <w:color w:val="auto"/>
                <w:sz w:val="21"/>
                <w:szCs w:val="21"/>
                <w:highlight w:val="none"/>
                <w:lang w:eastAsia="zh-CN"/>
              </w:rPr>
              <w:t>。</w:t>
            </w:r>
          </w:p>
        </w:tc>
        <w:tc>
          <w:tcPr>
            <w:tcW w:w="3536" w:type="dxa"/>
            <w:noWrap w:val="0"/>
            <w:vAlign w:val="center"/>
          </w:tcPr>
          <w:p w14:paraId="40DE178E">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eastAsia="zh-CN"/>
              </w:rPr>
              <w:t>投标文件内附营业执照副本复印件加盖投标人公章。</w:t>
            </w:r>
          </w:p>
        </w:tc>
      </w:tr>
      <w:tr w14:paraId="27750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7966B013">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p>
        </w:tc>
        <w:tc>
          <w:tcPr>
            <w:tcW w:w="1215" w:type="dxa"/>
            <w:noWrap w:val="0"/>
            <w:vAlign w:val="center"/>
          </w:tcPr>
          <w:p w14:paraId="2F6F5CD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基本资质</w:t>
            </w:r>
          </w:p>
        </w:tc>
        <w:tc>
          <w:tcPr>
            <w:tcW w:w="4235" w:type="dxa"/>
            <w:noWrap w:val="0"/>
            <w:vAlign w:val="center"/>
          </w:tcPr>
          <w:p w14:paraId="5E6C5FE6">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拒绝列入政府取消投标资格记录期间的企业或个人投标。</w:t>
            </w:r>
          </w:p>
        </w:tc>
        <w:tc>
          <w:tcPr>
            <w:tcW w:w="3536" w:type="dxa"/>
            <w:noWrap w:val="0"/>
            <w:vAlign w:val="center"/>
          </w:tcPr>
          <w:p w14:paraId="79F38C8F">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eastAsia="zh-CN"/>
              </w:rPr>
              <w:t>投标文件内附加盖投标人公章的承诺书。</w:t>
            </w:r>
          </w:p>
        </w:tc>
      </w:tr>
      <w:tr w14:paraId="6210A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418653A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1215" w:type="dxa"/>
            <w:noWrap w:val="0"/>
            <w:vAlign w:val="center"/>
          </w:tcPr>
          <w:p w14:paraId="47E3EFD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基本资质</w:t>
            </w:r>
          </w:p>
        </w:tc>
        <w:tc>
          <w:tcPr>
            <w:tcW w:w="4235" w:type="dxa"/>
            <w:noWrap w:val="0"/>
            <w:vAlign w:val="center"/>
          </w:tcPr>
          <w:p w14:paraId="785C9729">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zh-CN"/>
              </w:rPr>
              <w:t>良好信用记录</w:t>
            </w:r>
          </w:p>
        </w:tc>
        <w:tc>
          <w:tcPr>
            <w:tcW w:w="3536" w:type="dxa"/>
            <w:noWrap w:val="0"/>
            <w:vAlign w:val="center"/>
          </w:tcPr>
          <w:p w14:paraId="3966C73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查询渠道：根据《关于在政府采购活动中查询及使用信用记录有关问题的通知》（财库[2016]125号）的规定，采购人、采购代理机构将通过“信用中国”网站（www.creditchina.gov.cn）、中国政府采购网（www.ccgp.gov.cn）等渠道查询相关主体信用记录。对列入失信被执行人、</w:t>
            </w:r>
            <w:r>
              <w:rPr>
                <w:rFonts w:hint="eastAsia" w:ascii="宋体" w:hAnsi="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lang w:eastAsia="zh-CN"/>
              </w:rPr>
              <w:t>、政府采购严重违法失信行为记录名单及其他不符合《中华人民共和国政府采购法》第二十二条规定条件的投标人，将拒绝其参与政府采购活动；</w:t>
            </w:r>
          </w:p>
          <w:p w14:paraId="7225630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查询截止时间：投标文件提交截止时间；</w:t>
            </w:r>
          </w:p>
          <w:p w14:paraId="276260AB">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 xml:space="preserve">信用信息查询记录和证据留存的具体方式：由采购代理机构留存； </w:t>
            </w:r>
          </w:p>
          <w:p w14:paraId="3A1CDE43">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信用信息的使用规则：对列入失信被执行人、</w:t>
            </w:r>
            <w:r>
              <w:rPr>
                <w:rFonts w:hint="eastAsia" w:ascii="宋体" w:hAnsi="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lang w:eastAsia="zh-CN"/>
              </w:rPr>
              <w:t>、政府采购严重违法失信行为记录名单及其他不符合《中华人民共和国政府采购法》第二十二条规定条件的投标人，将不得通过资格审查。</w:t>
            </w:r>
          </w:p>
        </w:tc>
      </w:tr>
      <w:tr w14:paraId="7CB8A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21AF6E52">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1215" w:type="dxa"/>
            <w:noWrap w:val="0"/>
            <w:vAlign w:val="center"/>
          </w:tcPr>
          <w:p w14:paraId="5A046D2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基本资质</w:t>
            </w:r>
          </w:p>
        </w:tc>
        <w:tc>
          <w:tcPr>
            <w:tcW w:w="4235" w:type="dxa"/>
            <w:noWrap w:val="0"/>
            <w:vAlign w:val="center"/>
          </w:tcPr>
          <w:p w14:paraId="302D0C29">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满足《中华人民共和国政府采购法》第二十二条规定。</w:t>
            </w:r>
          </w:p>
        </w:tc>
        <w:tc>
          <w:tcPr>
            <w:tcW w:w="3536" w:type="dxa"/>
            <w:noWrap w:val="0"/>
            <w:vAlign w:val="center"/>
          </w:tcPr>
          <w:p w14:paraId="585FDBA1">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eastAsia="zh-CN"/>
              </w:rPr>
              <w:t>投标文件内附加盖投标人公章的承诺书。</w:t>
            </w:r>
          </w:p>
        </w:tc>
      </w:tr>
      <w:tr w14:paraId="1798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525ADB4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215" w:type="dxa"/>
            <w:noWrap w:val="0"/>
            <w:vAlign w:val="center"/>
          </w:tcPr>
          <w:p w14:paraId="482DC8C4">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采购政策</w:t>
            </w:r>
          </w:p>
        </w:tc>
        <w:tc>
          <w:tcPr>
            <w:tcW w:w="4235" w:type="dxa"/>
            <w:noWrap w:val="0"/>
            <w:vAlign w:val="center"/>
          </w:tcPr>
          <w:p w14:paraId="4C691C8B">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本项目属于专门面向中小企业采购项目，投标人应为中型企业或小型企业或微型企业，残疾人福利性单位、监狱单位视同小型、微型企业，享受本项目专门面向中小企业采购的政策</w:t>
            </w:r>
            <w:r>
              <w:rPr>
                <w:rFonts w:hint="eastAsia" w:ascii="宋体" w:hAnsi="宋体" w:cs="宋体"/>
                <w:color w:val="auto"/>
                <w:sz w:val="21"/>
                <w:szCs w:val="21"/>
                <w:highlight w:val="none"/>
                <w:lang w:eastAsia="zh-CN"/>
              </w:rPr>
              <w:t>。</w:t>
            </w:r>
          </w:p>
        </w:tc>
        <w:tc>
          <w:tcPr>
            <w:tcW w:w="3536" w:type="dxa"/>
            <w:noWrap w:val="0"/>
            <w:vAlign w:val="center"/>
          </w:tcPr>
          <w:p w14:paraId="6653FE1F">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投标文件内附《中小企业声明函》或《残疾人福利性单位声明函》或由省级以上监狱管理局、戒毒管理局（含新疆生产建设兵团）出具的属于监狱企业的证明文件。</w:t>
            </w:r>
          </w:p>
        </w:tc>
      </w:tr>
      <w:tr w14:paraId="2AA86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22344C0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6</w:t>
            </w:r>
          </w:p>
        </w:tc>
        <w:tc>
          <w:tcPr>
            <w:tcW w:w="1215" w:type="dxa"/>
            <w:noWrap w:val="0"/>
            <w:vAlign w:val="center"/>
          </w:tcPr>
          <w:p w14:paraId="799E2E05">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基本资质</w:t>
            </w:r>
          </w:p>
        </w:tc>
        <w:tc>
          <w:tcPr>
            <w:tcW w:w="4235" w:type="dxa"/>
            <w:noWrap w:val="0"/>
            <w:vAlign w:val="center"/>
          </w:tcPr>
          <w:p w14:paraId="2EFD9432">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为本项目提供整体设计、规范编制或者项目管理、监理、检测等服务的投标人，不得参加本采购项目。</w:t>
            </w:r>
          </w:p>
        </w:tc>
        <w:tc>
          <w:tcPr>
            <w:tcW w:w="3536" w:type="dxa"/>
            <w:noWrap w:val="0"/>
            <w:vAlign w:val="center"/>
          </w:tcPr>
          <w:p w14:paraId="37EB549A">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eastAsia="zh-CN"/>
              </w:rPr>
              <w:t>投标文件内附加盖投标人公章的承诺书。</w:t>
            </w:r>
          </w:p>
        </w:tc>
      </w:tr>
      <w:tr w14:paraId="01B81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15E8BC1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7</w:t>
            </w:r>
          </w:p>
        </w:tc>
        <w:tc>
          <w:tcPr>
            <w:tcW w:w="1215" w:type="dxa"/>
            <w:noWrap w:val="0"/>
            <w:vAlign w:val="center"/>
          </w:tcPr>
          <w:p w14:paraId="5990372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基本资质</w:t>
            </w:r>
          </w:p>
        </w:tc>
        <w:tc>
          <w:tcPr>
            <w:tcW w:w="4235" w:type="dxa"/>
            <w:noWrap w:val="0"/>
            <w:vAlign w:val="center"/>
          </w:tcPr>
          <w:p w14:paraId="3C83E633">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单位负责人为同一人或者存在直接控股、管理关系的不同投标人，不得参加同一合同项下的政府采购活动。</w:t>
            </w:r>
          </w:p>
        </w:tc>
        <w:tc>
          <w:tcPr>
            <w:tcW w:w="3536" w:type="dxa"/>
            <w:noWrap w:val="0"/>
            <w:vAlign w:val="center"/>
          </w:tcPr>
          <w:p w14:paraId="5B15F23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eastAsia="zh-CN"/>
              </w:rPr>
              <w:t>投标文件内附加盖投标人公章的承诺书。</w:t>
            </w:r>
          </w:p>
        </w:tc>
      </w:tr>
      <w:tr w14:paraId="6C718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0921EE1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8</w:t>
            </w:r>
          </w:p>
        </w:tc>
        <w:tc>
          <w:tcPr>
            <w:tcW w:w="1215" w:type="dxa"/>
            <w:noWrap w:val="0"/>
            <w:vAlign w:val="center"/>
          </w:tcPr>
          <w:p w14:paraId="7AEB0E94">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基本资质</w:t>
            </w:r>
          </w:p>
        </w:tc>
        <w:tc>
          <w:tcPr>
            <w:tcW w:w="4235" w:type="dxa"/>
            <w:noWrap w:val="0"/>
            <w:vAlign w:val="center"/>
          </w:tcPr>
          <w:p w14:paraId="214ADA08">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投标文件全部内容符合法律法规及招标文件的相关规定。</w:t>
            </w:r>
          </w:p>
        </w:tc>
        <w:tc>
          <w:tcPr>
            <w:tcW w:w="3536" w:type="dxa"/>
            <w:noWrap w:val="0"/>
            <w:vAlign w:val="center"/>
          </w:tcPr>
          <w:p w14:paraId="3A2489BB">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Cs w:val="21"/>
                <w:highlight w:val="none"/>
                <w:lang w:val="zh-CN"/>
              </w:rPr>
              <w:t>没有法律法规和采购文件规定的其他无效情形。</w:t>
            </w:r>
          </w:p>
        </w:tc>
      </w:tr>
      <w:tr w14:paraId="606C6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7ED5103B">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1215" w:type="dxa"/>
            <w:noWrap w:val="0"/>
            <w:vAlign w:val="center"/>
          </w:tcPr>
          <w:p w14:paraId="6D001794">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特定资质</w:t>
            </w:r>
          </w:p>
        </w:tc>
        <w:tc>
          <w:tcPr>
            <w:tcW w:w="4235" w:type="dxa"/>
            <w:noWrap w:val="0"/>
            <w:vAlign w:val="center"/>
          </w:tcPr>
          <w:p w14:paraId="069D8F7A">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color w:val="auto"/>
                <w:szCs w:val="21"/>
                <w:highlight w:val="none"/>
              </w:rPr>
              <w:t>具备在其合法的营业范围内履行责任能力的生产商(</w:t>
            </w:r>
            <w:r>
              <w:rPr>
                <w:rFonts w:hint="eastAsia" w:ascii="宋体" w:hAnsi="宋体"/>
                <w:color w:val="auto"/>
                <w:szCs w:val="21"/>
                <w:highlight w:val="none"/>
                <w:lang w:val="en-US" w:eastAsia="zh-CN"/>
              </w:rPr>
              <w:t>或</w:t>
            </w:r>
            <w:r>
              <w:rPr>
                <w:rFonts w:hint="eastAsia" w:ascii="宋体" w:hAnsi="宋体"/>
                <w:color w:val="auto"/>
                <w:szCs w:val="21"/>
                <w:highlight w:val="none"/>
              </w:rPr>
              <w:t>经销商</w:t>
            </w:r>
            <w:r>
              <w:rPr>
                <w:rFonts w:hint="eastAsia" w:ascii="宋体" w:hAnsi="宋体"/>
                <w:color w:val="auto"/>
                <w:szCs w:val="21"/>
                <w:highlight w:val="none"/>
                <w:lang w:eastAsia="zh-CN"/>
              </w:rPr>
              <w:t>、</w:t>
            </w:r>
            <w:r>
              <w:rPr>
                <w:rFonts w:hint="eastAsia" w:ascii="宋体" w:hAnsi="宋体"/>
                <w:color w:val="auto"/>
                <w:szCs w:val="21"/>
                <w:highlight w:val="none"/>
              </w:rPr>
              <w:t>代理商)</w:t>
            </w:r>
            <w:r>
              <w:rPr>
                <w:rFonts w:hint="eastAsia" w:ascii="宋体" w:hAnsi="宋体"/>
                <w:color w:val="auto"/>
                <w:szCs w:val="21"/>
                <w:highlight w:val="none"/>
                <w:lang w:eastAsia="zh-CN"/>
              </w:rPr>
              <w:t>；</w:t>
            </w:r>
            <w:r>
              <w:rPr>
                <w:rFonts w:hint="eastAsia" w:ascii="宋体" w:hAnsi="宋体"/>
                <w:color w:val="auto"/>
                <w:szCs w:val="21"/>
                <w:highlight w:val="none"/>
              </w:rPr>
              <w:t>所提供</w:t>
            </w:r>
            <w:r>
              <w:rPr>
                <w:rFonts w:hint="eastAsia" w:ascii="宋体" w:hAnsi="宋体"/>
                <w:color w:val="auto"/>
                <w:szCs w:val="21"/>
                <w:highlight w:val="none"/>
                <w:lang w:val="en-US" w:eastAsia="zh-CN"/>
              </w:rPr>
              <w:t>有机肥具有</w:t>
            </w:r>
            <w:r>
              <w:rPr>
                <w:rFonts w:hint="eastAsia" w:ascii="宋体" w:hAnsi="宋体"/>
                <w:color w:val="auto"/>
                <w:szCs w:val="21"/>
                <w:highlight w:val="none"/>
              </w:rPr>
              <w:t>《肥料登记证》和有机肥检验报告，需配有正规发票和生产合格证</w:t>
            </w:r>
            <w:r>
              <w:rPr>
                <w:rFonts w:hint="eastAsia" w:ascii="宋体" w:hAnsi="宋体"/>
                <w:color w:val="auto"/>
                <w:szCs w:val="21"/>
                <w:highlight w:val="none"/>
                <w:lang w:eastAsia="zh-CN"/>
              </w:rPr>
              <w:t>。</w:t>
            </w:r>
          </w:p>
        </w:tc>
        <w:tc>
          <w:tcPr>
            <w:tcW w:w="3536" w:type="dxa"/>
            <w:noWrap w:val="0"/>
            <w:vAlign w:val="center"/>
          </w:tcPr>
          <w:p w14:paraId="4B96B82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投标文件内附加盖投标人公章的资质证书复印件</w:t>
            </w:r>
          </w:p>
        </w:tc>
      </w:tr>
    </w:tbl>
    <w:p w14:paraId="3F62FAD0">
      <w:pPr>
        <w:tabs>
          <w:tab w:val="left" w:pos="600"/>
        </w:tabs>
        <w:spacing w:line="360" w:lineRule="auto"/>
        <w:ind w:firstLine="422" w:firstLineChars="200"/>
        <w:rPr>
          <w:rFonts w:hint="eastAsia" w:ascii="宋体" w:hAnsi="宋体"/>
          <w:color w:val="auto"/>
          <w:szCs w:val="21"/>
          <w:highlight w:val="none"/>
        </w:rPr>
      </w:pPr>
      <w:r>
        <w:rPr>
          <w:rFonts w:hint="eastAsia" w:ascii="宋体" w:hAnsi="宋体"/>
          <w:b/>
          <w:bCs/>
          <w:color w:val="auto"/>
          <w:szCs w:val="21"/>
          <w:highlight w:val="none"/>
        </w:rPr>
        <w:t>（</w:t>
      </w:r>
      <w:r>
        <w:rPr>
          <w:rFonts w:hint="eastAsia" w:ascii="宋体" w:hAnsi="宋体"/>
          <w:b/>
          <w:bCs/>
          <w:color w:val="auto"/>
          <w:szCs w:val="21"/>
          <w:highlight w:val="none"/>
          <w:lang w:val="en-US" w:eastAsia="zh-CN"/>
        </w:rPr>
        <w:t>2</w:t>
      </w:r>
      <w:r>
        <w:rPr>
          <w:rFonts w:hint="eastAsia" w:ascii="宋体" w:hAnsi="宋体"/>
          <w:b/>
          <w:bCs/>
          <w:color w:val="auto"/>
          <w:szCs w:val="21"/>
          <w:highlight w:val="none"/>
        </w:rPr>
        <w:t>）符合性审查表（不满足任何一项审查内容要求，符合性审查即为不合格）</w:t>
      </w:r>
    </w:p>
    <w:tbl>
      <w:tblPr>
        <w:tblStyle w:val="59"/>
        <w:tblW w:w="9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215"/>
        <w:gridCol w:w="4235"/>
        <w:gridCol w:w="3541"/>
      </w:tblGrid>
      <w:tr w14:paraId="3B52C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58929D31">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序号</w:t>
            </w:r>
          </w:p>
        </w:tc>
        <w:tc>
          <w:tcPr>
            <w:tcW w:w="1215" w:type="dxa"/>
            <w:noWrap w:val="0"/>
            <w:vAlign w:val="center"/>
          </w:tcPr>
          <w:p w14:paraId="77201FCF">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类型</w:t>
            </w:r>
          </w:p>
        </w:tc>
        <w:tc>
          <w:tcPr>
            <w:tcW w:w="4235" w:type="dxa"/>
            <w:noWrap w:val="0"/>
            <w:vAlign w:val="center"/>
          </w:tcPr>
          <w:p w14:paraId="0ADAED09">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审查要求</w:t>
            </w:r>
          </w:p>
        </w:tc>
        <w:tc>
          <w:tcPr>
            <w:tcW w:w="3541" w:type="dxa"/>
            <w:noWrap w:val="0"/>
            <w:vAlign w:val="center"/>
          </w:tcPr>
          <w:p w14:paraId="3448BE08">
            <w:pPr>
              <w:pStyle w:val="2"/>
              <w:keepNext w:val="0"/>
              <w:keepLines w:val="0"/>
              <w:pageBreakBefore w:val="0"/>
              <w:widowControl w:val="0"/>
              <w:kinsoku/>
              <w:wordWrap/>
              <w:overflowPunct/>
              <w:topLinePunct w:val="0"/>
              <w:bidi w:val="0"/>
              <w:spacing w:after="0"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要求说明</w:t>
            </w:r>
          </w:p>
        </w:tc>
      </w:tr>
      <w:tr w14:paraId="1770F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523207B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1215" w:type="dxa"/>
            <w:noWrap w:val="0"/>
            <w:vAlign w:val="center"/>
          </w:tcPr>
          <w:p w14:paraId="6DE56F97">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商务</w:t>
            </w:r>
          </w:p>
        </w:tc>
        <w:tc>
          <w:tcPr>
            <w:tcW w:w="4235" w:type="dxa"/>
            <w:noWrap w:val="0"/>
            <w:vAlign w:val="center"/>
          </w:tcPr>
          <w:p w14:paraId="6ACCBB41">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投标人名称。</w:t>
            </w:r>
          </w:p>
        </w:tc>
        <w:tc>
          <w:tcPr>
            <w:tcW w:w="3541" w:type="dxa"/>
            <w:noWrap w:val="0"/>
            <w:vAlign w:val="center"/>
          </w:tcPr>
          <w:p w14:paraId="09CFE8B5">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与营业执照等一致。</w:t>
            </w:r>
          </w:p>
        </w:tc>
      </w:tr>
      <w:tr w14:paraId="2F959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1B9B531F">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p>
        </w:tc>
        <w:tc>
          <w:tcPr>
            <w:tcW w:w="1215" w:type="dxa"/>
            <w:noWrap w:val="0"/>
            <w:vAlign w:val="center"/>
          </w:tcPr>
          <w:p w14:paraId="65FF8D3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商务</w:t>
            </w:r>
          </w:p>
        </w:tc>
        <w:tc>
          <w:tcPr>
            <w:tcW w:w="4235" w:type="dxa"/>
            <w:noWrap w:val="0"/>
            <w:vAlign w:val="center"/>
          </w:tcPr>
          <w:p w14:paraId="223E6D18">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eastAsia="zh-CN"/>
              </w:rPr>
              <w:t>投标</w:t>
            </w:r>
            <w:r>
              <w:rPr>
                <w:rFonts w:hint="eastAsia" w:ascii="宋体" w:hAnsi="宋体" w:eastAsia="宋体" w:cs="宋体"/>
                <w:color w:val="auto"/>
                <w:szCs w:val="21"/>
                <w:highlight w:val="none"/>
              </w:rPr>
              <w:t>文件格式</w:t>
            </w:r>
            <w:r>
              <w:rPr>
                <w:rFonts w:hint="eastAsia" w:ascii="宋体" w:hAnsi="宋体" w:eastAsia="宋体" w:cs="宋体"/>
                <w:color w:val="auto"/>
                <w:szCs w:val="21"/>
                <w:highlight w:val="none"/>
                <w:lang w:eastAsia="zh-CN"/>
              </w:rPr>
              <w:t>。</w:t>
            </w:r>
          </w:p>
        </w:tc>
        <w:tc>
          <w:tcPr>
            <w:tcW w:w="3541" w:type="dxa"/>
            <w:noWrap w:val="0"/>
            <w:vAlign w:val="center"/>
          </w:tcPr>
          <w:p w14:paraId="7E03D8B4">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szCs w:val="21"/>
                <w:highlight w:val="none"/>
                <w:lang w:eastAsia="zh-CN"/>
              </w:rPr>
              <w:t>投标</w:t>
            </w:r>
            <w:r>
              <w:rPr>
                <w:rFonts w:hint="eastAsia" w:ascii="宋体" w:hAnsi="宋体" w:eastAsia="宋体" w:cs="宋体"/>
                <w:b w:val="0"/>
                <w:bCs w:val="0"/>
                <w:color w:val="auto"/>
                <w:szCs w:val="21"/>
                <w:highlight w:val="none"/>
                <w:lang w:val="zh-CN"/>
              </w:rPr>
              <w:t>文件已按招标文件要求签署的。</w:t>
            </w:r>
          </w:p>
        </w:tc>
      </w:tr>
      <w:tr w14:paraId="46D0A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6945E88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1215" w:type="dxa"/>
            <w:noWrap w:val="0"/>
            <w:vAlign w:val="center"/>
          </w:tcPr>
          <w:p w14:paraId="7DE2640A">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商务</w:t>
            </w:r>
          </w:p>
        </w:tc>
        <w:tc>
          <w:tcPr>
            <w:tcW w:w="4235" w:type="dxa"/>
            <w:noWrap w:val="0"/>
            <w:vAlign w:val="center"/>
          </w:tcPr>
          <w:p w14:paraId="22FB3B0F">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联合体</w:t>
            </w:r>
            <w:r>
              <w:rPr>
                <w:rFonts w:hint="eastAsia" w:ascii="宋体" w:hAnsi="宋体" w:eastAsia="宋体" w:cs="宋体"/>
                <w:color w:val="auto"/>
                <w:szCs w:val="21"/>
                <w:highlight w:val="none"/>
                <w:lang w:eastAsia="zh-CN"/>
              </w:rPr>
              <w:t>。</w:t>
            </w:r>
          </w:p>
        </w:tc>
        <w:tc>
          <w:tcPr>
            <w:tcW w:w="3541" w:type="dxa"/>
            <w:noWrap w:val="0"/>
            <w:vAlign w:val="center"/>
          </w:tcPr>
          <w:p w14:paraId="52CEE9A4">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Cs w:val="21"/>
                <w:highlight w:val="none"/>
              </w:rPr>
              <w:t>本项目不接受联合体</w:t>
            </w:r>
            <w:r>
              <w:rPr>
                <w:rFonts w:hint="eastAsia" w:ascii="宋体" w:hAnsi="宋体" w:eastAsia="宋体" w:cs="宋体"/>
                <w:color w:val="auto"/>
                <w:szCs w:val="21"/>
                <w:highlight w:val="none"/>
                <w:lang w:eastAsia="zh-CN"/>
              </w:rPr>
              <w:t>。</w:t>
            </w:r>
          </w:p>
        </w:tc>
      </w:tr>
      <w:tr w14:paraId="2D3B5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4DD76F9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1215" w:type="dxa"/>
            <w:noWrap w:val="0"/>
            <w:vAlign w:val="center"/>
          </w:tcPr>
          <w:p w14:paraId="2565A39F">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noWrap w:val="0"/>
            <w:vAlign w:val="center"/>
          </w:tcPr>
          <w:p w14:paraId="4D71433A">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备选方案</w:t>
            </w:r>
            <w:r>
              <w:rPr>
                <w:rFonts w:hint="eastAsia" w:ascii="宋体" w:hAnsi="宋体" w:eastAsia="宋体" w:cs="宋体"/>
                <w:color w:val="auto"/>
                <w:szCs w:val="21"/>
                <w:highlight w:val="none"/>
                <w:lang w:eastAsia="zh-CN"/>
              </w:rPr>
              <w:t>。</w:t>
            </w:r>
          </w:p>
        </w:tc>
        <w:tc>
          <w:tcPr>
            <w:tcW w:w="3541" w:type="dxa"/>
            <w:noWrap w:val="0"/>
            <w:vAlign w:val="center"/>
          </w:tcPr>
          <w:p w14:paraId="3985EF82">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Cs w:val="21"/>
                <w:highlight w:val="none"/>
              </w:rPr>
              <w:t>不接受备选方案</w:t>
            </w:r>
            <w:r>
              <w:rPr>
                <w:rFonts w:hint="eastAsia" w:ascii="宋体" w:hAnsi="宋体" w:eastAsia="宋体" w:cs="宋体"/>
                <w:color w:val="auto"/>
                <w:szCs w:val="21"/>
                <w:highlight w:val="none"/>
                <w:lang w:eastAsia="zh-CN"/>
              </w:rPr>
              <w:t>。</w:t>
            </w:r>
          </w:p>
        </w:tc>
      </w:tr>
      <w:tr w14:paraId="31798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7CFB5602">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1215" w:type="dxa"/>
            <w:noWrap w:val="0"/>
            <w:vAlign w:val="center"/>
          </w:tcPr>
          <w:p w14:paraId="44BEFCCB">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noWrap w:val="0"/>
            <w:vAlign w:val="center"/>
          </w:tcPr>
          <w:p w14:paraId="212E705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内容</w:t>
            </w:r>
            <w:r>
              <w:rPr>
                <w:rFonts w:hint="eastAsia" w:ascii="宋体" w:hAnsi="宋体" w:eastAsia="宋体" w:cs="宋体"/>
                <w:color w:val="auto"/>
                <w:sz w:val="21"/>
                <w:szCs w:val="21"/>
                <w:highlight w:val="none"/>
                <w:lang w:eastAsia="zh-CN"/>
              </w:rPr>
              <w:t>。</w:t>
            </w:r>
          </w:p>
        </w:tc>
        <w:tc>
          <w:tcPr>
            <w:tcW w:w="3541" w:type="dxa"/>
            <w:noWrap w:val="0"/>
            <w:vAlign w:val="center"/>
          </w:tcPr>
          <w:p w14:paraId="54ED2FC6">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符合招标文件要求。</w:t>
            </w:r>
          </w:p>
        </w:tc>
      </w:tr>
      <w:tr w14:paraId="121FC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7E3071B1">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1215" w:type="dxa"/>
            <w:noWrap w:val="0"/>
            <w:vAlign w:val="center"/>
          </w:tcPr>
          <w:p w14:paraId="3BCEEEEE">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noWrap w:val="0"/>
            <w:vAlign w:val="center"/>
          </w:tcPr>
          <w:p w14:paraId="786B47FF">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合同履行期限。</w:t>
            </w:r>
          </w:p>
        </w:tc>
        <w:tc>
          <w:tcPr>
            <w:tcW w:w="3541" w:type="dxa"/>
            <w:noWrap w:val="0"/>
            <w:vAlign w:val="center"/>
          </w:tcPr>
          <w:p w14:paraId="2E7F40C4">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olor w:val="auto"/>
                <w:szCs w:val="21"/>
                <w:highlight w:val="none"/>
              </w:rPr>
              <w:t>自合同签订之日起至</w:t>
            </w:r>
            <w:r>
              <w:rPr>
                <w:rFonts w:hint="eastAsia" w:ascii="宋体" w:hAnsi="宋体"/>
                <w:color w:val="auto"/>
                <w:szCs w:val="21"/>
                <w:highlight w:val="none"/>
                <w:lang w:val="en-US" w:eastAsia="zh-CN"/>
              </w:rPr>
              <w:t>2025</w:t>
            </w:r>
            <w:r>
              <w:rPr>
                <w:rFonts w:hint="eastAsia" w:ascii="宋体" w:hAnsi="宋体"/>
                <w:color w:val="auto"/>
                <w:szCs w:val="21"/>
                <w:highlight w:val="none"/>
              </w:rPr>
              <w:t>年</w:t>
            </w:r>
            <w:r>
              <w:rPr>
                <w:rFonts w:hint="eastAsia" w:ascii="宋体" w:hAnsi="宋体"/>
                <w:color w:val="auto"/>
                <w:szCs w:val="21"/>
                <w:highlight w:val="none"/>
                <w:lang w:val="en-US" w:eastAsia="zh-CN"/>
              </w:rPr>
              <w:t>12</w:t>
            </w:r>
            <w:r>
              <w:rPr>
                <w:rFonts w:hint="eastAsia" w:ascii="宋体" w:hAnsi="宋体"/>
                <w:color w:val="auto"/>
                <w:szCs w:val="21"/>
                <w:highlight w:val="none"/>
              </w:rPr>
              <w:t>月</w:t>
            </w:r>
            <w:r>
              <w:rPr>
                <w:rFonts w:hint="eastAsia" w:ascii="宋体" w:hAnsi="宋体"/>
                <w:color w:val="auto"/>
                <w:szCs w:val="21"/>
                <w:highlight w:val="none"/>
                <w:lang w:val="en-US" w:eastAsia="zh-CN"/>
              </w:rPr>
              <w:t>31</w:t>
            </w:r>
            <w:r>
              <w:rPr>
                <w:rFonts w:hint="eastAsia" w:ascii="宋体" w:hAnsi="宋体"/>
                <w:color w:val="auto"/>
                <w:szCs w:val="21"/>
                <w:highlight w:val="none"/>
              </w:rPr>
              <w:t>日</w:t>
            </w:r>
          </w:p>
        </w:tc>
      </w:tr>
      <w:tr w14:paraId="5662D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27F357AF">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1215" w:type="dxa"/>
            <w:noWrap w:val="0"/>
            <w:vAlign w:val="center"/>
          </w:tcPr>
          <w:p w14:paraId="4857B81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noWrap w:val="0"/>
            <w:vAlign w:val="center"/>
          </w:tcPr>
          <w:p w14:paraId="0B542B2E">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服务标准。</w:t>
            </w:r>
          </w:p>
        </w:tc>
        <w:tc>
          <w:tcPr>
            <w:tcW w:w="3541" w:type="dxa"/>
            <w:noWrap w:val="0"/>
            <w:vAlign w:val="center"/>
          </w:tcPr>
          <w:p w14:paraId="74AFF60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符合国家现行规范标准及本项目的服务要求。</w:t>
            </w:r>
          </w:p>
        </w:tc>
      </w:tr>
      <w:tr w14:paraId="725FB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vAlign w:val="center"/>
          </w:tcPr>
          <w:p w14:paraId="1C1E8A30">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8</w:t>
            </w:r>
          </w:p>
        </w:tc>
        <w:tc>
          <w:tcPr>
            <w:tcW w:w="1215" w:type="dxa"/>
            <w:vAlign w:val="center"/>
          </w:tcPr>
          <w:p w14:paraId="63B4F60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vAlign w:val="center"/>
          </w:tcPr>
          <w:p w14:paraId="1816F80D">
            <w:pPr>
              <w:keepNext w:val="0"/>
              <w:keepLines w:val="0"/>
              <w:pageBreakBefore w:val="0"/>
              <w:widowControl w:val="0"/>
              <w:kinsoku/>
              <w:wordWrap/>
              <w:overflowPunct/>
              <w:topLinePunct w:val="0"/>
              <w:bidi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响应文件有效期。</w:t>
            </w:r>
          </w:p>
        </w:tc>
        <w:tc>
          <w:tcPr>
            <w:tcW w:w="3541" w:type="dxa"/>
            <w:vAlign w:val="center"/>
          </w:tcPr>
          <w:p w14:paraId="22DD0AD0">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响应文件提交截止之日起90天。</w:t>
            </w:r>
          </w:p>
        </w:tc>
      </w:tr>
      <w:tr w14:paraId="76DBC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vAlign w:val="center"/>
          </w:tcPr>
          <w:p w14:paraId="6C3AA5A3">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9</w:t>
            </w:r>
          </w:p>
        </w:tc>
        <w:tc>
          <w:tcPr>
            <w:tcW w:w="1215" w:type="dxa"/>
            <w:vAlign w:val="center"/>
          </w:tcPr>
          <w:p w14:paraId="037D529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vAlign w:val="center"/>
          </w:tcPr>
          <w:p w14:paraId="044EE18E">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权利义务</w:t>
            </w:r>
            <w:r>
              <w:rPr>
                <w:rFonts w:hint="eastAsia" w:ascii="宋体" w:hAnsi="宋体" w:eastAsia="宋体" w:cs="宋体"/>
                <w:color w:val="auto"/>
                <w:sz w:val="21"/>
                <w:szCs w:val="21"/>
                <w:highlight w:val="none"/>
                <w:lang w:eastAsia="zh-CN"/>
              </w:rPr>
              <w:t>。</w:t>
            </w:r>
          </w:p>
        </w:tc>
        <w:tc>
          <w:tcPr>
            <w:tcW w:w="3541" w:type="dxa"/>
            <w:vAlign w:val="center"/>
          </w:tcPr>
          <w:p w14:paraId="07949BA5">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符合第七章“合同主要条款”规定。</w:t>
            </w:r>
          </w:p>
        </w:tc>
      </w:tr>
      <w:tr w14:paraId="531A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vAlign w:val="center"/>
          </w:tcPr>
          <w:p w14:paraId="7085669A">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p>
        </w:tc>
        <w:tc>
          <w:tcPr>
            <w:tcW w:w="1215" w:type="dxa"/>
            <w:vAlign w:val="center"/>
          </w:tcPr>
          <w:p w14:paraId="6CDADDE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技术</w:t>
            </w:r>
            <w:r>
              <w:rPr>
                <w:rFonts w:hint="eastAsia" w:ascii="宋体" w:hAnsi="宋体" w:cs="宋体"/>
                <w:color w:val="auto"/>
                <w:sz w:val="21"/>
                <w:szCs w:val="21"/>
                <w:highlight w:val="none"/>
                <w:lang w:val="en-US" w:eastAsia="zh-CN"/>
              </w:rPr>
              <w:t>、服务</w:t>
            </w:r>
          </w:p>
        </w:tc>
        <w:tc>
          <w:tcPr>
            <w:tcW w:w="4235" w:type="dxa"/>
            <w:vAlign w:val="center"/>
          </w:tcPr>
          <w:p w14:paraId="193C7B2E">
            <w:pPr>
              <w:keepNext w:val="0"/>
              <w:keepLines w:val="0"/>
              <w:pageBreakBefore w:val="0"/>
              <w:widowControl w:val="0"/>
              <w:kinsoku/>
              <w:wordWrap/>
              <w:overflowPunct/>
              <w:topLinePunct w:val="0"/>
              <w:bidi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技术、服务要求。</w:t>
            </w:r>
          </w:p>
        </w:tc>
        <w:tc>
          <w:tcPr>
            <w:tcW w:w="3541" w:type="dxa"/>
            <w:vAlign w:val="center"/>
          </w:tcPr>
          <w:p w14:paraId="46543010">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符合第五章“采购项目技术、服务及其他商务要求”的规定。</w:t>
            </w:r>
          </w:p>
        </w:tc>
      </w:tr>
      <w:tr w14:paraId="196A8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vAlign w:val="center"/>
          </w:tcPr>
          <w:p w14:paraId="5DED8E3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11</w:t>
            </w:r>
          </w:p>
        </w:tc>
        <w:tc>
          <w:tcPr>
            <w:tcW w:w="1215" w:type="dxa"/>
            <w:vAlign w:val="center"/>
          </w:tcPr>
          <w:p w14:paraId="0F9335A5">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vAlign w:val="center"/>
          </w:tcPr>
          <w:p w14:paraId="3AB60244">
            <w:pPr>
              <w:keepNext w:val="0"/>
              <w:keepLines w:val="0"/>
              <w:pageBreakBefore w:val="0"/>
              <w:widowControl w:val="0"/>
              <w:kinsoku/>
              <w:wordWrap/>
              <w:overflowPunct/>
              <w:topLinePunct w:val="0"/>
              <w:bidi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zh-CN" w:eastAsia="zh-CN" w:bidi="ar-SA"/>
              </w:rPr>
              <w:t>附加条件。</w:t>
            </w:r>
          </w:p>
        </w:tc>
        <w:tc>
          <w:tcPr>
            <w:tcW w:w="3541" w:type="dxa"/>
            <w:vAlign w:val="center"/>
          </w:tcPr>
          <w:p w14:paraId="03B57C8B">
            <w:pPr>
              <w:keepNext w:val="0"/>
              <w:keepLines w:val="0"/>
              <w:pageBreakBefore w:val="0"/>
              <w:widowControl w:val="0"/>
              <w:kinsoku/>
              <w:wordWrap/>
              <w:overflowPunct/>
              <w:topLinePunct w:val="0"/>
              <w:bidi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zh-CN"/>
              </w:rPr>
              <w:t>响应文件不含有采购人不能接受的附加条件的。</w:t>
            </w:r>
          </w:p>
        </w:tc>
      </w:tr>
      <w:tr w14:paraId="3D372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vAlign w:val="center"/>
          </w:tcPr>
          <w:p w14:paraId="715023DF">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12</w:t>
            </w:r>
          </w:p>
        </w:tc>
        <w:tc>
          <w:tcPr>
            <w:tcW w:w="1215" w:type="dxa"/>
            <w:vAlign w:val="center"/>
          </w:tcPr>
          <w:p w14:paraId="7F1E61B7">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报价</w:t>
            </w:r>
          </w:p>
        </w:tc>
        <w:tc>
          <w:tcPr>
            <w:tcW w:w="4235" w:type="dxa"/>
            <w:vAlign w:val="center"/>
          </w:tcPr>
          <w:p w14:paraId="7F18E9E7">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最高限价。</w:t>
            </w:r>
          </w:p>
        </w:tc>
        <w:tc>
          <w:tcPr>
            <w:tcW w:w="3541" w:type="dxa"/>
            <w:vAlign w:val="center"/>
          </w:tcPr>
          <w:p w14:paraId="044E6B83">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投标人的报价不超过本项目最高限价。</w:t>
            </w:r>
          </w:p>
        </w:tc>
      </w:tr>
      <w:tr w14:paraId="2CDA9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vAlign w:val="center"/>
          </w:tcPr>
          <w:p w14:paraId="7AA7C9D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13</w:t>
            </w:r>
          </w:p>
        </w:tc>
        <w:tc>
          <w:tcPr>
            <w:tcW w:w="1215" w:type="dxa"/>
            <w:vAlign w:val="center"/>
          </w:tcPr>
          <w:p w14:paraId="6B43CC80">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4235" w:type="dxa"/>
            <w:vAlign w:val="center"/>
          </w:tcPr>
          <w:p w14:paraId="4C58AAD3">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其他内容。</w:t>
            </w:r>
          </w:p>
        </w:tc>
        <w:tc>
          <w:tcPr>
            <w:tcW w:w="3541" w:type="dxa"/>
            <w:vAlign w:val="center"/>
          </w:tcPr>
          <w:p w14:paraId="52650594">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zh-CN"/>
              </w:rPr>
              <w:t>没有法律法规和招标文件规定的其他无效情形。</w:t>
            </w:r>
          </w:p>
        </w:tc>
      </w:tr>
    </w:tbl>
    <w:p w14:paraId="3B14E3CE">
      <w:pPr>
        <w:tabs>
          <w:tab w:val="left" w:pos="600"/>
        </w:tabs>
        <w:spacing w:line="360" w:lineRule="auto"/>
        <w:ind w:firstLine="422" w:firstLineChars="200"/>
        <w:rPr>
          <w:rFonts w:hint="eastAsia" w:ascii="宋体" w:hAnsi="宋体"/>
          <w:b/>
          <w:bCs/>
          <w:color w:val="auto"/>
          <w:szCs w:val="21"/>
          <w:highlight w:val="none"/>
        </w:rPr>
      </w:pPr>
      <w:r>
        <w:rPr>
          <w:rFonts w:hint="eastAsia" w:ascii="宋体" w:hAnsi="宋体"/>
          <w:b/>
          <w:bCs/>
          <w:color w:val="auto"/>
          <w:szCs w:val="21"/>
          <w:highlight w:val="none"/>
        </w:rPr>
        <w:t>（</w:t>
      </w:r>
      <w:r>
        <w:rPr>
          <w:rFonts w:hint="eastAsia" w:ascii="宋体" w:hAnsi="宋体"/>
          <w:b/>
          <w:bCs/>
          <w:color w:val="auto"/>
          <w:szCs w:val="21"/>
          <w:highlight w:val="none"/>
          <w:lang w:val="en-US" w:eastAsia="zh-CN"/>
        </w:rPr>
        <w:t>3</w:t>
      </w:r>
      <w:r>
        <w:rPr>
          <w:rFonts w:hint="eastAsia" w:ascii="宋体" w:hAnsi="宋体"/>
          <w:b/>
          <w:bCs/>
          <w:color w:val="auto"/>
          <w:szCs w:val="21"/>
          <w:highlight w:val="none"/>
        </w:rPr>
        <w:t>）比较与评价表</w:t>
      </w:r>
    </w:p>
    <w:tbl>
      <w:tblPr>
        <w:tblStyle w:val="59"/>
        <w:tblW w:w="9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733"/>
        <w:gridCol w:w="1846"/>
        <w:gridCol w:w="4939"/>
        <w:gridCol w:w="735"/>
        <w:gridCol w:w="855"/>
      </w:tblGrid>
      <w:tr w14:paraId="66FFE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1" w:type="dxa"/>
            <w:noWrap w:val="0"/>
            <w:vAlign w:val="center"/>
          </w:tcPr>
          <w:p w14:paraId="7DA191E8">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color w:val="auto"/>
                <w:sz w:val="21"/>
                <w:szCs w:val="21"/>
                <w:highlight w:val="none"/>
                <w:lang w:eastAsia="zh-CN"/>
              </w:rPr>
            </w:pPr>
            <w:bookmarkStart w:id="145" w:name="_Toc472517938"/>
            <w:bookmarkStart w:id="146" w:name="_Toc534185422"/>
            <w:bookmarkStart w:id="147" w:name="_Toc217446060"/>
            <w:r>
              <w:rPr>
                <w:rFonts w:hint="eastAsia" w:ascii="宋体" w:hAnsi="宋体" w:eastAsia="宋体" w:cs="宋体"/>
                <w:b/>
                <w:color w:val="auto"/>
                <w:sz w:val="21"/>
                <w:szCs w:val="21"/>
                <w:highlight w:val="none"/>
                <w:lang w:eastAsia="zh-CN"/>
              </w:rPr>
              <w:t>序号</w:t>
            </w:r>
          </w:p>
        </w:tc>
        <w:tc>
          <w:tcPr>
            <w:tcW w:w="733" w:type="dxa"/>
            <w:noWrap w:val="0"/>
            <w:vAlign w:val="center"/>
          </w:tcPr>
          <w:p w14:paraId="48E1CA5F">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类型</w:t>
            </w:r>
          </w:p>
        </w:tc>
        <w:tc>
          <w:tcPr>
            <w:tcW w:w="1846" w:type="dxa"/>
            <w:noWrap w:val="0"/>
            <w:vAlign w:val="center"/>
          </w:tcPr>
          <w:p w14:paraId="3CAC20C0">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评审</w:t>
            </w:r>
            <w:r>
              <w:rPr>
                <w:rFonts w:hint="eastAsia" w:ascii="宋体" w:hAnsi="宋体" w:eastAsia="宋体" w:cs="宋体"/>
                <w:b/>
                <w:color w:val="auto"/>
                <w:sz w:val="21"/>
                <w:szCs w:val="21"/>
                <w:highlight w:val="none"/>
              </w:rPr>
              <w:t>因素</w:t>
            </w:r>
          </w:p>
        </w:tc>
        <w:tc>
          <w:tcPr>
            <w:tcW w:w="4939" w:type="dxa"/>
            <w:noWrap w:val="0"/>
            <w:vAlign w:val="center"/>
          </w:tcPr>
          <w:p w14:paraId="307F5D35">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c>
          <w:tcPr>
            <w:tcW w:w="735" w:type="dxa"/>
            <w:noWrap w:val="0"/>
            <w:vAlign w:val="center"/>
          </w:tcPr>
          <w:p w14:paraId="4DF33201">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分值</w:t>
            </w:r>
          </w:p>
        </w:tc>
        <w:tc>
          <w:tcPr>
            <w:tcW w:w="855" w:type="dxa"/>
            <w:noWrap w:val="0"/>
            <w:vAlign w:val="center"/>
          </w:tcPr>
          <w:p w14:paraId="79DF0276">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主、客观项</w:t>
            </w:r>
          </w:p>
        </w:tc>
      </w:tr>
      <w:tr w14:paraId="5ACD6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1" w:type="dxa"/>
            <w:noWrap w:val="0"/>
            <w:vAlign w:val="center"/>
          </w:tcPr>
          <w:p w14:paraId="3B3C565E">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733" w:type="dxa"/>
            <w:noWrap w:val="0"/>
            <w:vAlign w:val="center"/>
          </w:tcPr>
          <w:p w14:paraId="5265B675">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rPr>
              <w:t>报价</w:t>
            </w:r>
            <w:r>
              <w:rPr>
                <w:rFonts w:hint="eastAsia" w:ascii="宋体" w:hAnsi="宋体" w:eastAsia="宋体" w:cs="宋体"/>
                <w:color w:val="auto"/>
                <w:sz w:val="21"/>
                <w:szCs w:val="21"/>
                <w:highlight w:val="none"/>
                <w:lang w:eastAsia="zh-CN"/>
              </w:rPr>
              <w:t>部分（</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1846" w:type="dxa"/>
            <w:noWrap w:val="0"/>
            <w:vAlign w:val="center"/>
          </w:tcPr>
          <w:p w14:paraId="1A88398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rPr>
              <w:t>响应报价得分（</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4939" w:type="dxa"/>
            <w:noWrap w:val="0"/>
            <w:vAlign w:val="center"/>
          </w:tcPr>
          <w:p w14:paraId="470B6445">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报价得分计算方法如下：价格分应当采用低价优先法计算，即满足招标文件要求且投标价格最低的投标报价为评标基准价，其价格分为满分。其他投标人的价格分统一按照下列公式计算：投标报价得分=(评标基准价/投标报价)×</w:t>
            </w:r>
            <w:r>
              <w:rPr>
                <w:rFonts w:hint="eastAsia" w:ascii="宋体" w:hAnsi="宋体" w:cs="宋体"/>
                <w:color w:val="auto"/>
                <w:kern w:val="2"/>
                <w:sz w:val="21"/>
                <w:szCs w:val="21"/>
                <w:highlight w:val="none"/>
                <w:lang w:val="en-US" w:eastAsia="zh-CN" w:bidi="ar-SA"/>
              </w:rPr>
              <w:t>30</w:t>
            </w:r>
            <w:r>
              <w:rPr>
                <w:rFonts w:hint="eastAsia" w:ascii="宋体" w:hAnsi="宋体" w:eastAsia="宋体" w:cs="宋体"/>
                <w:color w:val="auto"/>
                <w:kern w:val="2"/>
                <w:sz w:val="21"/>
                <w:szCs w:val="21"/>
                <w:highlight w:val="none"/>
                <w:lang w:val="en-US" w:eastAsia="zh-CN" w:bidi="ar-SA"/>
              </w:rPr>
              <w:t>。投标报价得分保留小数点后两位，四舍五入。</w:t>
            </w:r>
          </w:p>
        </w:tc>
        <w:tc>
          <w:tcPr>
            <w:tcW w:w="735" w:type="dxa"/>
            <w:noWrap w:val="0"/>
            <w:vAlign w:val="center"/>
          </w:tcPr>
          <w:p w14:paraId="07B0A6AA">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rPr>
              <w:t>-0</w:t>
            </w:r>
          </w:p>
        </w:tc>
        <w:tc>
          <w:tcPr>
            <w:tcW w:w="855" w:type="dxa"/>
            <w:noWrap w:val="0"/>
            <w:vAlign w:val="center"/>
          </w:tcPr>
          <w:p w14:paraId="4B6B543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客观项</w:t>
            </w:r>
          </w:p>
        </w:tc>
      </w:tr>
      <w:tr w14:paraId="6AFFF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0" w:hRule="atLeast"/>
          <w:jc w:val="center"/>
        </w:trPr>
        <w:tc>
          <w:tcPr>
            <w:tcW w:w="671" w:type="dxa"/>
            <w:vMerge w:val="restart"/>
            <w:noWrap w:val="0"/>
            <w:vAlign w:val="center"/>
          </w:tcPr>
          <w:p w14:paraId="36ECC7E4">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p>
        </w:tc>
        <w:tc>
          <w:tcPr>
            <w:tcW w:w="733" w:type="dxa"/>
            <w:vMerge w:val="restart"/>
            <w:noWrap w:val="0"/>
            <w:vAlign w:val="center"/>
          </w:tcPr>
          <w:p w14:paraId="2AC54B3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商务部分（</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1846" w:type="dxa"/>
            <w:noWrap w:val="0"/>
            <w:vAlign w:val="center"/>
          </w:tcPr>
          <w:p w14:paraId="17C68445">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优惠条件（</w:t>
            </w:r>
            <w:r>
              <w:rPr>
                <w:rFonts w:hint="eastAsia" w:ascii="宋体" w:hAnsi="宋体" w:eastAsia="宋体" w:cs="宋体"/>
                <w:color w:val="auto"/>
                <w:sz w:val="21"/>
                <w:szCs w:val="21"/>
                <w:highlight w:val="none"/>
                <w:lang w:val="en-US" w:eastAsia="zh-CN"/>
              </w:rPr>
              <w:t>5分</w:t>
            </w:r>
            <w:r>
              <w:rPr>
                <w:rFonts w:hint="eastAsia" w:ascii="宋体" w:hAnsi="宋体" w:eastAsia="宋体" w:cs="宋体"/>
                <w:color w:val="auto"/>
                <w:sz w:val="21"/>
                <w:szCs w:val="21"/>
                <w:highlight w:val="none"/>
                <w:lang w:val="zh-CN"/>
              </w:rPr>
              <w:t>）</w:t>
            </w:r>
          </w:p>
        </w:tc>
        <w:tc>
          <w:tcPr>
            <w:tcW w:w="4939" w:type="dxa"/>
            <w:noWrap w:val="0"/>
            <w:vAlign w:val="center"/>
          </w:tcPr>
          <w:p w14:paraId="03592C5F">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eastAsia="zh-CN"/>
              </w:rPr>
              <w:t>根据供应商提出的优惠条件，结合本项目技术参数进行评审。提出不少于5条实质性优惠条件、确实有利于采购项目的，</w:t>
            </w:r>
            <w:r>
              <w:rPr>
                <w:rFonts w:hint="eastAsia" w:ascii="宋体" w:hAnsi="宋体" w:cs="宋体"/>
                <w:color w:val="auto"/>
                <w:sz w:val="21"/>
                <w:szCs w:val="21"/>
                <w:highlight w:val="none"/>
                <w:lang w:val="en-US" w:eastAsia="zh-CN"/>
              </w:rPr>
              <w:t>优</w:t>
            </w:r>
            <w:r>
              <w:rPr>
                <w:rFonts w:hint="eastAsia" w:ascii="宋体" w:hAnsi="宋体" w:eastAsia="宋体" w:cs="宋体"/>
                <w:color w:val="auto"/>
                <w:sz w:val="21"/>
                <w:szCs w:val="21"/>
                <w:highlight w:val="none"/>
                <w:lang w:val="zh-CN" w:eastAsia="zh-CN"/>
              </w:rPr>
              <w:t>得5分；提出不少于</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条实质性优惠条件、确实有利于采购项目的得3分；提出不少于</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条实质性优惠条件、确实有利于采购项目的</w:t>
            </w:r>
            <w:r>
              <w:rPr>
                <w:rFonts w:hint="eastAsia" w:ascii="宋体" w:hAnsi="宋体" w:cs="宋体"/>
                <w:color w:val="auto"/>
                <w:sz w:val="21"/>
                <w:szCs w:val="21"/>
                <w:highlight w:val="none"/>
                <w:lang w:val="en-US" w:eastAsia="zh-CN"/>
              </w:rPr>
              <w:t>得1分；</w:t>
            </w:r>
            <w:r>
              <w:rPr>
                <w:rFonts w:hint="eastAsia" w:ascii="宋体" w:hAnsi="宋体" w:eastAsia="宋体" w:cs="宋体"/>
                <w:color w:val="auto"/>
                <w:sz w:val="21"/>
                <w:szCs w:val="21"/>
                <w:highlight w:val="none"/>
                <w:lang w:val="zh-CN" w:eastAsia="zh-CN"/>
              </w:rPr>
              <w:t>未提供优惠条件的不得分。</w:t>
            </w:r>
          </w:p>
        </w:tc>
        <w:tc>
          <w:tcPr>
            <w:tcW w:w="735" w:type="dxa"/>
            <w:noWrap w:val="0"/>
            <w:vAlign w:val="center"/>
          </w:tcPr>
          <w:p w14:paraId="49037C7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-0</w:t>
            </w:r>
          </w:p>
        </w:tc>
        <w:tc>
          <w:tcPr>
            <w:tcW w:w="855" w:type="dxa"/>
            <w:noWrap w:val="0"/>
            <w:vAlign w:val="center"/>
          </w:tcPr>
          <w:p w14:paraId="3D3ED975">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客观项</w:t>
            </w:r>
          </w:p>
        </w:tc>
      </w:tr>
      <w:tr w14:paraId="295E2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jc w:val="center"/>
        </w:trPr>
        <w:tc>
          <w:tcPr>
            <w:tcW w:w="671" w:type="dxa"/>
            <w:vMerge w:val="continue"/>
            <w:noWrap w:val="0"/>
            <w:vAlign w:val="center"/>
          </w:tcPr>
          <w:p w14:paraId="12266AA3">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p>
        </w:tc>
        <w:tc>
          <w:tcPr>
            <w:tcW w:w="733" w:type="dxa"/>
            <w:vMerge w:val="continue"/>
            <w:noWrap w:val="0"/>
            <w:vAlign w:val="center"/>
          </w:tcPr>
          <w:p w14:paraId="5F45CA4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p>
        </w:tc>
        <w:tc>
          <w:tcPr>
            <w:tcW w:w="1846" w:type="dxa"/>
            <w:noWrap w:val="0"/>
            <w:vAlign w:val="center"/>
          </w:tcPr>
          <w:p w14:paraId="3D8A7BF3">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服务承诺（</w:t>
            </w:r>
            <w:r>
              <w:rPr>
                <w:rFonts w:hint="eastAsia" w:ascii="宋体" w:hAnsi="宋体" w:eastAsia="宋体" w:cs="宋体"/>
                <w:color w:val="auto"/>
                <w:sz w:val="21"/>
                <w:szCs w:val="21"/>
                <w:highlight w:val="none"/>
                <w:lang w:val="en-US" w:eastAsia="zh-CN"/>
              </w:rPr>
              <w:t>5分</w:t>
            </w:r>
            <w:r>
              <w:rPr>
                <w:rFonts w:hint="eastAsia" w:ascii="宋体" w:hAnsi="宋体" w:eastAsia="宋体" w:cs="宋体"/>
                <w:color w:val="auto"/>
                <w:sz w:val="21"/>
                <w:szCs w:val="21"/>
                <w:highlight w:val="none"/>
                <w:lang w:val="zh-CN"/>
              </w:rPr>
              <w:t>）</w:t>
            </w:r>
          </w:p>
        </w:tc>
        <w:tc>
          <w:tcPr>
            <w:tcW w:w="4939" w:type="dxa"/>
            <w:noWrap w:val="0"/>
            <w:vAlign w:val="center"/>
          </w:tcPr>
          <w:p w14:paraId="23909590">
            <w:pPr>
              <w:keepNext w:val="0"/>
              <w:keepLines w:val="0"/>
              <w:pageBreakBefore w:val="0"/>
              <w:widowControl w:val="0"/>
              <w:kinsoku/>
              <w:wordWrap/>
              <w:overflowPunct/>
              <w:topLinePunct w:val="0"/>
              <w:autoSpaceDE w:val="0"/>
              <w:autoSpaceDN w:val="0"/>
              <w:bidi w:val="0"/>
              <w:adjustRightInd w:val="0"/>
              <w:snapToGrid w:val="0"/>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aps w:val="0"/>
                <w:color w:val="auto"/>
                <w:kern w:val="2"/>
                <w:sz w:val="21"/>
                <w:szCs w:val="21"/>
                <w:highlight w:val="none"/>
                <w:vertAlign w:val="baseline"/>
                <w:lang w:val="zh-CN" w:eastAsia="zh-CN" w:bidi="ar"/>
              </w:rPr>
              <w:t>根据供应商提供的服务承诺，结合本项目技术参数进行评审。</w:t>
            </w:r>
            <w:r>
              <w:rPr>
                <w:rFonts w:hint="eastAsia" w:ascii="宋体" w:hAnsi="宋体" w:eastAsia="宋体" w:cs="宋体"/>
                <w:color w:val="auto"/>
                <w:sz w:val="21"/>
                <w:szCs w:val="21"/>
                <w:highlight w:val="none"/>
                <w:lang w:val="zh-CN" w:eastAsia="zh-CN"/>
              </w:rPr>
              <w:t>提出不少于5条实质性</w:t>
            </w:r>
            <w:r>
              <w:rPr>
                <w:rFonts w:hint="eastAsia" w:ascii="宋体" w:hAnsi="宋体" w:cs="宋体"/>
                <w:color w:val="auto"/>
                <w:sz w:val="21"/>
                <w:szCs w:val="21"/>
                <w:highlight w:val="none"/>
                <w:lang w:val="en-US" w:eastAsia="zh-CN"/>
              </w:rPr>
              <w:t>服务承诺</w:t>
            </w:r>
            <w:r>
              <w:rPr>
                <w:rFonts w:hint="eastAsia" w:ascii="宋体" w:hAnsi="宋体" w:eastAsia="宋体" w:cs="宋体"/>
                <w:color w:val="auto"/>
                <w:sz w:val="21"/>
                <w:szCs w:val="21"/>
                <w:highlight w:val="none"/>
                <w:lang w:val="zh-CN" w:eastAsia="zh-CN"/>
              </w:rPr>
              <w:t>、确实有利于采购项目的，</w:t>
            </w:r>
            <w:r>
              <w:rPr>
                <w:rFonts w:hint="eastAsia" w:ascii="宋体" w:hAnsi="宋体" w:cs="宋体"/>
                <w:color w:val="auto"/>
                <w:sz w:val="21"/>
                <w:szCs w:val="21"/>
                <w:highlight w:val="none"/>
                <w:lang w:val="en-US" w:eastAsia="zh-CN"/>
              </w:rPr>
              <w:t>优</w:t>
            </w:r>
            <w:r>
              <w:rPr>
                <w:rFonts w:hint="eastAsia" w:ascii="宋体" w:hAnsi="宋体" w:eastAsia="宋体" w:cs="宋体"/>
                <w:color w:val="auto"/>
                <w:sz w:val="21"/>
                <w:szCs w:val="21"/>
                <w:highlight w:val="none"/>
                <w:lang w:val="zh-CN" w:eastAsia="zh-CN"/>
              </w:rPr>
              <w:t>得5分；提出不少于</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条实质性</w:t>
            </w:r>
            <w:r>
              <w:rPr>
                <w:rFonts w:hint="eastAsia" w:ascii="宋体" w:hAnsi="宋体" w:cs="宋体"/>
                <w:color w:val="auto"/>
                <w:sz w:val="21"/>
                <w:szCs w:val="21"/>
                <w:highlight w:val="none"/>
                <w:lang w:val="en-US" w:eastAsia="zh-CN"/>
              </w:rPr>
              <w:t>服务承诺</w:t>
            </w:r>
            <w:r>
              <w:rPr>
                <w:rFonts w:hint="eastAsia" w:ascii="宋体" w:hAnsi="宋体" w:eastAsia="宋体" w:cs="宋体"/>
                <w:color w:val="auto"/>
                <w:sz w:val="21"/>
                <w:szCs w:val="21"/>
                <w:highlight w:val="none"/>
                <w:lang w:val="zh-CN" w:eastAsia="zh-CN"/>
              </w:rPr>
              <w:t>、确实有利于采购项目的得3分；提出不少于</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条实质性</w:t>
            </w:r>
            <w:r>
              <w:rPr>
                <w:rFonts w:hint="eastAsia" w:ascii="宋体" w:hAnsi="宋体" w:cs="宋体"/>
                <w:color w:val="auto"/>
                <w:sz w:val="21"/>
                <w:szCs w:val="21"/>
                <w:highlight w:val="none"/>
                <w:lang w:val="en-US" w:eastAsia="zh-CN"/>
              </w:rPr>
              <w:t>服务承诺</w:t>
            </w:r>
            <w:r>
              <w:rPr>
                <w:rFonts w:hint="eastAsia" w:ascii="宋体" w:hAnsi="宋体" w:eastAsia="宋体" w:cs="宋体"/>
                <w:color w:val="auto"/>
                <w:sz w:val="21"/>
                <w:szCs w:val="21"/>
                <w:highlight w:val="none"/>
                <w:lang w:val="zh-CN" w:eastAsia="zh-CN"/>
              </w:rPr>
              <w:t>、确实有利于采购项目的</w:t>
            </w:r>
            <w:r>
              <w:rPr>
                <w:rFonts w:hint="eastAsia" w:ascii="宋体" w:hAnsi="宋体" w:cs="宋体"/>
                <w:color w:val="auto"/>
                <w:sz w:val="21"/>
                <w:szCs w:val="21"/>
                <w:highlight w:val="none"/>
                <w:lang w:val="en-US" w:eastAsia="zh-CN"/>
              </w:rPr>
              <w:t>得1分；</w:t>
            </w:r>
            <w:r>
              <w:rPr>
                <w:rFonts w:hint="eastAsia" w:ascii="宋体" w:hAnsi="宋体" w:eastAsia="宋体" w:cs="宋体"/>
                <w:color w:val="auto"/>
                <w:sz w:val="21"/>
                <w:szCs w:val="21"/>
                <w:highlight w:val="none"/>
                <w:lang w:val="zh-CN" w:eastAsia="zh-CN"/>
              </w:rPr>
              <w:t>未提供</w:t>
            </w:r>
            <w:r>
              <w:rPr>
                <w:rFonts w:hint="eastAsia" w:ascii="宋体" w:hAnsi="宋体" w:cs="宋体"/>
                <w:color w:val="auto"/>
                <w:sz w:val="21"/>
                <w:szCs w:val="21"/>
                <w:highlight w:val="none"/>
                <w:lang w:val="en-US" w:eastAsia="zh-CN"/>
              </w:rPr>
              <w:t>服务承诺</w:t>
            </w:r>
            <w:r>
              <w:rPr>
                <w:rFonts w:hint="eastAsia" w:ascii="宋体" w:hAnsi="宋体" w:eastAsia="宋体" w:cs="宋体"/>
                <w:color w:val="auto"/>
                <w:sz w:val="21"/>
                <w:szCs w:val="21"/>
                <w:highlight w:val="none"/>
                <w:lang w:val="zh-CN" w:eastAsia="zh-CN"/>
              </w:rPr>
              <w:t>的不得分。</w:t>
            </w:r>
          </w:p>
        </w:tc>
        <w:tc>
          <w:tcPr>
            <w:tcW w:w="735" w:type="dxa"/>
            <w:noWrap w:val="0"/>
            <w:vAlign w:val="center"/>
          </w:tcPr>
          <w:p w14:paraId="5C8105D0">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5-0</w:t>
            </w:r>
          </w:p>
        </w:tc>
        <w:tc>
          <w:tcPr>
            <w:tcW w:w="855" w:type="dxa"/>
            <w:noWrap w:val="0"/>
            <w:vAlign w:val="center"/>
          </w:tcPr>
          <w:p w14:paraId="42764C08">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客观项</w:t>
            </w:r>
          </w:p>
        </w:tc>
      </w:tr>
      <w:tr w14:paraId="45400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671" w:type="dxa"/>
            <w:vMerge w:val="restart"/>
            <w:noWrap w:val="0"/>
            <w:vAlign w:val="center"/>
          </w:tcPr>
          <w:p w14:paraId="47491570">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733" w:type="dxa"/>
            <w:vMerge w:val="restart"/>
            <w:noWrap w:val="0"/>
            <w:vAlign w:val="center"/>
          </w:tcPr>
          <w:p w14:paraId="30E90704">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技术部分（</w:t>
            </w:r>
            <w:r>
              <w:rPr>
                <w:rFonts w:hint="eastAsia" w:ascii="宋体" w:hAnsi="宋体" w:cs="宋体"/>
                <w:color w:val="auto"/>
                <w:sz w:val="21"/>
                <w:szCs w:val="21"/>
                <w:highlight w:val="none"/>
                <w:lang w:val="en-US" w:eastAsia="zh-CN"/>
              </w:rPr>
              <w:t>60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1846" w:type="dxa"/>
            <w:noWrap w:val="0"/>
            <w:vAlign w:val="center"/>
          </w:tcPr>
          <w:p w14:paraId="4DC16CB6">
            <w:pPr>
              <w:autoSpaceDE w:val="0"/>
              <w:autoSpaceDN w:val="0"/>
              <w:adjustRightInd w:val="0"/>
              <w:spacing w:line="260" w:lineRule="exact"/>
              <w:jc w:val="center"/>
              <w:rPr>
                <w:rFonts w:hint="eastAsia" w:ascii="宋体" w:hAnsi="宋体" w:eastAsia="宋体" w:cs="宋体"/>
                <w:color w:val="auto"/>
                <w:kern w:val="2"/>
                <w:sz w:val="21"/>
                <w:szCs w:val="21"/>
                <w:highlight w:val="none"/>
                <w:lang w:val="zh-CN" w:eastAsia="zh-CN" w:bidi="ar"/>
              </w:rPr>
            </w:pPr>
            <w:r>
              <w:rPr>
                <w:rFonts w:hint="eastAsia" w:ascii="宋体" w:hAnsi="宋体" w:cs="宋体"/>
                <w:color w:val="auto"/>
                <w:szCs w:val="21"/>
                <w:highlight w:val="none"/>
                <w:lang w:val="en-US" w:eastAsia="zh-CN"/>
              </w:rPr>
              <w:t>供货方案</w:t>
            </w:r>
          </w:p>
        </w:tc>
        <w:tc>
          <w:tcPr>
            <w:tcW w:w="4939" w:type="dxa"/>
            <w:noWrap w:val="0"/>
            <w:vAlign w:val="center"/>
          </w:tcPr>
          <w:p w14:paraId="54C82560">
            <w:pPr>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评标委员会根据</w:t>
            </w:r>
            <w:r>
              <w:rPr>
                <w:rFonts w:hint="eastAsia" w:ascii="宋体" w:hAnsi="宋体" w:cs="宋体"/>
                <w:bCs/>
                <w:color w:val="auto"/>
                <w:spacing w:val="-6"/>
                <w:sz w:val="21"/>
                <w:szCs w:val="21"/>
                <w:highlight w:val="none"/>
                <w:lang w:val="en-US" w:eastAsia="zh-CN"/>
              </w:rPr>
              <w:t>招标</w:t>
            </w:r>
            <w:r>
              <w:rPr>
                <w:rFonts w:hint="eastAsia" w:ascii="宋体" w:hAnsi="宋体" w:eastAsia="宋体" w:cs="宋体"/>
                <w:bCs/>
                <w:color w:val="auto"/>
                <w:spacing w:val="-6"/>
                <w:sz w:val="21"/>
                <w:szCs w:val="21"/>
                <w:highlight w:val="none"/>
              </w:rPr>
              <w:t>文件要求及投标人提供的供货方案情况，（包含供货方案、配送时间、紧急采购）进行综合评分：</w:t>
            </w:r>
          </w:p>
          <w:p w14:paraId="05F4CEF1">
            <w:pPr>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1）供应商编制的供货方案内容详细完整，步骤清晰。计划配送时间及时、紧急采购配送时间及供货方式与使用单位配合密切，能够确保有机肥料的供货顺利完成，达到预期使用效果，完整详细，实用性、针对性强的，得</w:t>
            </w:r>
            <w:r>
              <w:rPr>
                <w:rFonts w:hint="eastAsia" w:ascii="宋体" w:hAnsi="宋体" w:cs="宋体"/>
                <w:bCs/>
                <w:color w:val="auto"/>
                <w:spacing w:val="-6"/>
                <w:sz w:val="21"/>
                <w:szCs w:val="21"/>
                <w:highlight w:val="none"/>
                <w:lang w:val="en-US" w:eastAsia="zh-CN"/>
              </w:rPr>
              <w:t>15</w:t>
            </w:r>
            <w:r>
              <w:rPr>
                <w:rFonts w:hint="eastAsia" w:ascii="宋体" w:hAnsi="宋体" w:eastAsia="宋体" w:cs="宋体"/>
                <w:bCs/>
                <w:color w:val="auto"/>
                <w:spacing w:val="-6"/>
                <w:sz w:val="21"/>
                <w:szCs w:val="21"/>
                <w:highlight w:val="none"/>
              </w:rPr>
              <w:t>分；</w:t>
            </w:r>
          </w:p>
          <w:p w14:paraId="7663425B">
            <w:pPr>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2）供应商编制的供货方案内容基本完整，步骤模糊。计划配送时间较及时、紧急采购配送时间及供货方式与使用单位配合普通，能够保证有机肥料的供货顺利完成，但存在一些不足或安全隐患，完整详细，具有 实用性和针对性的，得</w:t>
            </w:r>
            <w:r>
              <w:rPr>
                <w:rFonts w:hint="eastAsia" w:ascii="宋体" w:hAnsi="宋体" w:cs="宋体"/>
                <w:bCs/>
                <w:color w:val="auto"/>
                <w:spacing w:val="-6"/>
                <w:sz w:val="21"/>
                <w:szCs w:val="21"/>
                <w:highlight w:val="none"/>
                <w:lang w:val="en-US" w:eastAsia="zh-CN"/>
              </w:rPr>
              <w:t>10</w:t>
            </w:r>
            <w:r>
              <w:rPr>
                <w:rFonts w:hint="eastAsia" w:ascii="宋体" w:hAnsi="宋体" w:eastAsia="宋体" w:cs="宋体"/>
                <w:bCs/>
                <w:color w:val="auto"/>
                <w:spacing w:val="-6"/>
                <w:sz w:val="21"/>
                <w:szCs w:val="21"/>
                <w:highlight w:val="none"/>
              </w:rPr>
              <w:t>分；</w:t>
            </w:r>
          </w:p>
          <w:p w14:paraId="57160438">
            <w:pPr>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3）供应商编制的供货方案内容不够完整，步骤杂乱。计划配送时间不及时、紧急采购配送时间及供货方式与使用单位配合不密切，难以保证有机肥料的供货顺利完成，存在较大的缺陷或安全隐患，实用性、针对性有待改善的，得</w:t>
            </w:r>
            <w:r>
              <w:rPr>
                <w:rFonts w:hint="eastAsia" w:ascii="宋体" w:hAnsi="宋体" w:cs="宋体"/>
                <w:bCs/>
                <w:color w:val="auto"/>
                <w:spacing w:val="-6"/>
                <w:sz w:val="21"/>
                <w:szCs w:val="21"/>
                <w:highlight w:val="none"/>
                <w:lang w:val="en-US" w:eastAsia="zh-CN"/>
              </w:rPr>
              <w:t>5</w:t>
            </w:r>
            <w:r>
              <w:rPr>
                <w:rFonts w:hint="eastAsia" w:ascii="宋体" w:hAnsi="宋体" w:eastAsia="宋体" w:cs="宋体"/>
                <w:bCs/>
                <w:color w:val="auto"/>
                <w:spacing w:val="-6"/>
                <w:sz w:val="21"/>
                <w:szCs w:val="21"/>
                <w:highlight w:val="none"/>
              </w:rPr>
              <w:t>分。</w:t>
            </w:r>
          </w:p>
          <w:p w14:paraId="28DFBFD9">
            <w:pPr>
              <w:spacing w:line="260" w:lineRule="exact"/>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bCs/>
                <w:color w:val="auto"/>
                <w:spacing w:val="-6"/>
                <w:sz w:val="21"/>
                <w:szCs w:val="21"/>
                <w:highlight w:val="none"/>
              </w:rPr>
              <w:t>（4）方案不可行或者未提供的得0分。</w:t>
            </w:r>
          </w:p>
        </w:tc>
        <w:tc>
          <w:tcPr>
            <w:tcW w:w="735" w:type="dxa"/>
            <w:noWrap w:val="0"/>
            <w:vAlign w:val="center"/>
          </w:tcPr>
          <w:p w14:paraId="674E6411">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-0</w:t>
            </w:r>
          </w:p>
        </w:tc>
        <w:tc>
          <w:tcPr>
            <w:tcW w:w="855" w:type="dxa"/>
            <w:noWrap w:val="0"/>
            <w:vAlign w:val="center"/>
          </w:tcPr>
          <w:p w14:paraId="3DB6A467">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主观项</w:t>
            </w:r>
          </w:p>
        </w:tc>
      </w:tr>
      <w:tr w14:paraId="0939C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671" w:type="dxa"/>
            <w:vMerge w:val="continue"/>
            <w:noWrap w:val="0"/>
            <w:vAlign w:val="center"/>
          </w:tcPr>
          <w:p w14:paraId="7616F06D">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p>
        </w:tc>
        <w:tc>
          <w:tcPr>
            <w:tcW w:w="733" w:type="dxa"/>
            <w:vMerge w:val="continue"/>
            <w:noWrap w:val="0"/>
            <w:vAlign w:val="center"/>
          </w:tcPr>
          <w:p w14:paraId="00FFA70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p>
        </w:tc>
        <w:tc>
          <w:tcPr>
            <w:tcW w:w="1846" w:type="dxa"/>
            <w:noWrap w:val="0"/>
            <w:vAlign w:val="center"/>
          </w:tcPr>
          <w:p w14:paraId="63A950E2">
            <w:pPr>
              <w:autoSpaceDE w:val="0"/>
              <w:autoSpaceDN w:val="0"/>
              <w:adjustRightInd w:val="0"/>
              <w:spacing w:line="2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Cs w:val="21"/>
                <w:highlight w:val="none"/>
                <w:lang w:val="zh-CN"/>
              </w:rPr>
              <w:t>项目质量保证体系和控制措施</w:t>
            </w:r>
          </w:p>
        </w:tc>
        <w:tc>
          <w:tcPr>
            <w:tcW w:w="4939" w:type="dxa"/>
            <w:noWrap w:val="0"/>
            <w:vAlign w:val="center"/>
          </w:tcPr>
          <w:p w14:paraId="03F9BE48">
            <w:pPr>
              <w:autoSpaceDE w:val="0"/>
              <w:autoSpaceDN w:val="0"/>
              <w:adjustRightInd w:val="0"/>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评标委员会根据招标文件要求及</w:t>
            </w:r>
            <w:r>
              <w:rPr>
                <w:rFonts w:hint="eastAsia" w:ascii="宋体" w:hAnsi="宋体" w:cs="宋体"/>
                <w:bCs/>
                <w:color w:val="auto"/>
                <w:spacing w:val="-6"/>
                <w:sz w:val="21"/>
                <w:szCs w:val="21"/>
                <w:highlight w:val="none"/>
                <w:lang w:val="en-US" w:eastAsia="zh-CN"/>
              </w:rPr>
              <w:t>投标人</w:t>
            </w:r>
            <w:r>
              <w:rPr>
                <w:rFonts w:hint="eastAsia" w:ascii="宋体" w:hAnsi="宋体" w:eastAsia="宋体" w:cs="宋体"/>
                <w:bCs/>
                <w:color w:val="auto"/>
                <w:spacing w:val="-6"/>
                <w:sz w:val="21"/>
                <w:szCs w:val="21"/>
                <w:highlight w:val="none"/>
              </w:rPr>
              <w:t>提供的针对本项目质量保证体系和控制措施（包括质量保证体系、控制措施、人员配备、项目工作方案等内容）进行综合评分：</w:t>
            </w:r>
          </w:p>
          <w:p w14:paraId="2C36E770">
            <w:pPr>
              <w:autoSpaceDE w:val="0"/>
              <w:autoSpaceDN w:val="0"/>
              <w:adjustRightInd w:val="0"/>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 xml:space="preserve">（1）质量保证体系和控制措施明确，人员配备齐全，项目工作方案安排优于本项目采购需求，完整详细，实用性、针对性强，得 </w:t>
            </w:r>
            <w:r>
              <w:rPr>
                <w:rFonts w:hint="eastAsia" w:ascii="宋体" w:hAnsi="宋体" w:cs="宋体"/>
                <w:bCs/>
                <w:color w:val="auto"/>
                <w:spacing w:val="-6"/>
                <w:sz w:val="21"/>
                <w:szCs w:val="21"/>
                <w:highlight w:val="none"/>
                <w:lang w:val="en-US" w:eastAsia="zh-CN"/>
              </w:rPr>
              <w:t>15</w:t>
            </w:r>
            <w:r>
              <w:rPr>
                <w:rFonts w:hint="eastAsia" w:ascii="宋体" w:hAnsi="宋体" w:eastAsia="宋体" w:cs="宋体"/>
                <w:bCs/>
                <w:color w:val="auto"/>
                <w:spacing w:val="-6"/>
                <w:sz w:val="21"/>
                <w:szCs w:val="21"/>
                <w:highlight w:val="none"/>
              </w:rPr>
              <w:t xml:space="preserve"> 分；</w:t>
            </w:r>
          </w:p>
          <w:p w14:paraId="6A187ABE">
            <w:pPr>
              <w:autoSpaceDE w:val="0"/>
              <w:autoSpaceDN w:val="0"/>
              <w:adjustRightInd w:val="0"/>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（2）质量保证体系和控制措施内容完整，人员配备基本齐全，项目工作方案安排满足本项目采购需求，完整详细，具有实用性和针对性，得</w:t>
            </w:r>
            <w:r>
              <w:rPr>
                <w:rFonts w:hint="eastAsia" w:ascii="宋体" w:hAnsi="宋体" w:cs="宋体"/>
                <w:bCs/>
                <w:color w:val="auto"/>
                <w:spacing w:val="-6"/>
                <w:sz w:val="21"/>
                <w:szCs w:val="21"/>
                <w:highlight w:val="none"/>
                <w:lang w:val="en-US" w:eastAsia="zh-CN"/>
              </w:rPr>
              <w:t>10</w:t>
            </w:r>
            <w:r>
              <w:rPr>
                <w:rFonts w:hint="eastAsia" w:ascii="宋体" w:hAnsi="宋体" w:eastAsia="宋体" w:cs="宋体"/>
                <w:bCs/>
                <w:color w:val="auto"/>
                <w:spacing w:val="-6"/>
                <w:sz w:val="21"/>
                <w:szCs w:val="21"/>
                <w:highlight w:val="none"/>
              </w:rPr>
              <w:t>分；</w:t>
            </w:r>
          </w:p>
          <w:p w14:paraId="004874F3">
            <w:pPr>
              <w:autoSpaceDE w:val="0"/>
              <w:autoSpaceDN w:val="0"/>
              <w:adjustRightInd w:val="0"/>
              <w:spacing w:line="260" w:lineRule="exac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（3）质量保证体系和控制措施内容欠缺，人员配备不足，项目工作方案安排基本满足本项目采购需求，实用性、针对性有待改善，得</w:t>
            </w:r>
            <w:r>
              <w:rPr>
                <w:rFonts w:hint="eastAsia" w:ascii="宋体" w:hAnsi="宋体" w:cs="宋体"/>
                <w:bCs/>
                <w:color w:val="auto"/>
                <w:spacing w:val="-6"/>
                <w:sz w:val="21"/>
                <w:szCs w:val="21"/>
                <w:highlight w:val="none"/>
                <w:lang w:val="en-US" w:eastAsia="zh-CN"/>
              </w:rPr>
              <w:t>5</w:t>
            </w:r>
            <w:r>
              <w:rPr>
                <w:rFonts w:hint="eastAsia" w:ascii="宋体" w:hAnsi="宋体" w:eastAsia="宋体" w:cs="宋体"/>
                <w:bCs/>
                <w:color w:val="auto"/>
                <w:spacing w:val="-6"/>
                <w:sz w:val="21"/>
                <w:szCs w:val="21"/>
                <w:highlight w:val="none"/>
              </w:rPr>
              <w:t>分；</w:t>
            </w:r>
          </w:p>
          <w:p w14:paraId="50B3E977">
            <w:pPr>
              <w:autoSpaceDE w:val="0"/>
              <w:autoSpaceDN w:val="0"/>
              <w:adjustRightInd w:val="0"/>
              <w:spacing w:line="2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pacing w:val="-6"/>
                <w:sz w:val="21"/>
                <w:szCs w:val="21"/>
                <w:highlight w:val="none"/>
              </w:rPr>
              <w:t>（4）方案不可行或者未提供的得0分。</w:t>
            </w:r>
          </w:p>
        </w:tc>
        <w:tc>
          <w:tcPr>
            <w:tcW w:w="735" w:type="dxa"/>
            <w:noWrap w:val="0"/>
            <w:vAlign w:val="center"/>
          </w:tcPr>
          <w:p w14:paraId="7258405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-0</w:t>
            </w:r>
          </w:p>
        </w:tc>
        <w:tc>
          <w:tcPr>
            <w:tcW w:w="855" w:type="dxa"/>
            <w:noWrap w:val="0"/>
            <w:vAlign w:val="center"/>
          </w:tcPr>
          <w:p w14:paraId="50F42974">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主观项</w:t>
            </w:r>
          </w:p>
        </w:tc>
      </w:tr>
      <w:tr w14:paraId="04285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671" w:type="dxa"/>
            <w:vMerge w:val="continue"/>
            <w:noWrap w:val="0"/>
            <w:vAlign w:val="center"/>
          </w:tcPr>
          <w:p w14:paraId="2AA51262">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p>
        </w:tc>
        <w:tc>
          <w:tcPr>
            <w:tcW w:w="733" w:type="dxa"/>
            <w:vMerge w:val="continue"/>
            <w:noWrap w:val="0"/>
            <w:vAlign w:val="center"/>
          </w:tcPr>
          <w:p w14:paraId="58B240C2">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p>
        </w:tc>
        <w:tc>
          <w:tcPr>
            <w:tcW w:w="1846" w:type="dxa"/>
            <w:noWrap w:val="0"/>
            <w:vAlign w:val="center"/>
          </w:tcPr>
          <w:p w14:paraId="14633833">
            <w:pPr>
              <w:autoSpaceDE w:val="0"/>
              <w:autoSpaceDN w:val="0"/>
              <w:adjustRightInd w:val="0"/>
              <w:spacing w:line="2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Cs w:val="21"/>
                <w:highlight w:val="none"/>
                <w:lang w:val="zh-CN"/>
              </w:rPr>
              <w:t>项目进度计划</w:t>
            </w:r>
          </w:p>
        </w:tc>
        <w:tc>
          <w:tcPr>
            <w:tcW w:w="4939" w:type="dxa"/>
            <w:noWrap w:val="0"/>
            <w:vAlign w:val="center"/>
          </w:tcPr>
          <w:p w14:paraId="49D259BB">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评标委员会根据招标文件要求及供应商提供的针对本项目进度计划（包括项目进度计划设置方案、应对措施、时间节点安排等内容）进行评审：</w:t>
            </w:r>
          </w:p>
          <w:p w14:paraId="42D2AB1D">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1、项目进度计划设置方案目标明确，应对措施和时间节点安排完善，组织架构内容完整清晰，方案整体优于本项目采购需求，完整详细，实用性、针对性强，得</w:t>
            </w:r>
            <w:r>
              <w:rPr>
                <w:rFonts w:hint="eastAsia" w:ascii="宋体" w:hAnsi="宋体" w:cs="宋体"/>
                <w:bCs/>
                <w:color w:val="auto"/>
                <w:spacing w:val="-6"/>
                <w:sz w:val="21"/>
                <w:szCs w:val="21"/>
                <w:highlight w:val="none"/>
                <w:lang w:val="en-US" w:eastAsia="zh-CN"/>
              </w:rPr>
              <w:t>15</w:t>
            </w:r>
            <w:r>
              <w:rPr>
                <w:rFonts w:hint="eastAsia" w:ascii="宋体" w:hAnsi="宋体" w:eastAsia="宋体" w:cs="宋体"/>
                <w:bCs/>
                <w:color w:val="auto"/>
                <w:spacing w:val="-6"/>
                <w:sz w:val="21"/>
                <w:szCs w:val="21"/>
                <w:highlight w:val="none"/>
              </w:rPr>
              <w:t>分；</w:t>
            </w:r>
          </w:p>
          <w:p w14:paraId="2D198EAD">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2、项目进度计划设置方案目标基本明确，应对措施和时间节点安排基本完善，组织架构符合本项目采购需求，完整详细，具有实用性和针对性，得</w:t>
            </w:r>
            <w:r>
              <w:rPr>
                <w:rFonts w:hint="eastAsia" w:ascii="宋体" w:hAnsi="宋体" w:cs="宋体"/>
                <w:bCs/>
                <w:color w:val="auto"/>
                <w:spacing w:val="-6"/>
                <w:sz w:val="21"/>
                <w:szCs w:val="21"/>
                <w:highlight w:val="none"/>
                <w:lang w:val="en-US" w:eastAsia="zh-CN"/>
              </w:rPr>
              <w:t>10</w:t>
            </w:r>
            <w:r>
              <w:rPr>
                <w:rFonts w:hint="eastAsia" w:ascii="宋体" w:hAnsi="宋体" w:eastAsia="宋体" w:cs="宋体"/>
                <w:bCs/>
                <w:color w:val="auto"/>
                <w:spacing w:val="-6"/>
                <w:sz w:val="21"/>
                <w:szCs w:val="21"/>
                <w:highlight w:val="none"/>
              </w:rPr>
              <w:t>分；</w:t>
            </w:r>
          </w:p>
          <w:p w14:paraId="22AF7F67">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3、项目进度计划设置方案目标不明确，应对措施和时间节点安排不完善，组织架构内容基本符合本项目采购需求，实用性、针对性有待改善，得</w:t>
            </w:r>
            <w:r>
              <w:rPr>
                <w:rFonts w:hint="eastAsia" w:ascii="宋体" w:hAnsi="宋体" w:cs="宋体"/>
                <w:bCs/>
                <w:color w:val="auto"/>
                <w:spacing w:val="-6"/>
                <w:sz w:val="21"/>
                <w:szCs w:val="21"/>
                <w:highlight w:val="none"/>
                <w:lang w:val="en-US" w:eastAsia="zh-CN"/>
              </w:rPr>
              <w:t>5</w:t>
            </w:r>
            <w:r>
              <w:rPr>
                <w:rFonts w:hint="eastAsia" w:ascii="宋体" w:hAnsi="宋体" w:eastAsia="宋体" w:cs="宋体"/>
                <w:bCs/>
                <w:color w:val="auto"/>
                <w:spacing w:val="-6"/>
                <w:sz w:val="21"/>
                <w:szCs w:val="21"/>
                <w:highlight w:val="none"/>
              </w:rPr>
              <w:t>分；</w:t>
            </w:r>
          </w:p>
          <w:p w14:paraId="6AA7E9C1">
            <w:pPr>
              <w:spacing w:line="260" w:lineRule="exact"/>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pacing w:val="-6"/>
                <w:sz w:val="21"/>
                <w:szCs w:val="21"/>
                <w:highlight w:val="none"/>
              </w:rPr>
              <w:t>（4）方案不可行或者未提供的得0分。</w:t>
            </w:r>
          </w:p>
        </w:tc>
        <w:tc>
          <w:tcPr>
            <w:tcW w:w="735" w:type="dxa"/>
            <w:noWrap w:val="0"/>
            <w:vAlign w:val="center"/>
          </w:tcPr>
          <w:p w14:paraId="0312BB5F">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15</w:t>
            </w:r>
            <w:r>
              <w:rPr>
                <w:rFonts w:hint="eastAsia" w:ascii="宋体" w:hAnsi="宋体" w:eastAsia="宋体" w:cs="宋体"/>
                <w:color w:val="auto"/>
                <w:kern w:val="2"/>
                <w:sz w:val="21"/>
                <w:szCs w:val="21"/>
                <w:highlight w:val="none"/>
                <w:lang w:val="en-US" w:eastAsia="zh-CN" w:bidi="ar-SA"/>
              </w:rPr>
              <w:t>-0</w:t>
            </w:r>
          </w:p>
        </w:tc>
        <w:tc>
          <w:tcPr>
            <w:tcW w:w="855" w:type="dxa"/>
            <w:noWrap w:val="0"/>
            <w:vAlign w:val="center"/>
          </w:tcPr>
          <w:p w14:paraId="24F2D18C">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主观项</w:t>
            </w:r>
          </w:p>
        </w:tc>
      </w:tr>
      <w:tr w14:paraId="5B1F4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671" w:type="dxa"/>
            <w:vMerge w:val="continue"/>
            <w:noWrap w:val="0"/>
            <w:vAlign w:val="center"/>
          </w:tcPr>
          <w:p w14:paraId="493CAC56">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en-US" w:eastAsia="zh-CN"/>
              </w:rPr>
            </w:pPr>
          </w:p>
        </w:tc>
        <w:tc>
          <w:tcPr>
            <w:tcW w:w="733" w:type="dxa"/>
            <w:vMerge w:val="continue"/>
            <w:noWrap w:val="0"/>
            <w:vAlign w:val="center"/>
          </w:tcPr>
          <w:p w14:paraId="2203690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sz w:val="21"/>
                <w:szCs w:val="21"/>
                <w:highlight w:val="none"/>
                <w:lang w:val="zh-CN"/>
              </w:rPr>
            </w:pPr>
          </w:p>
        </w:tc>
        <w:tc>
          <w:tcPr>
            <w:tcW w:w="1846" w:type="dxa"/>
            <w:noWrap w:val="0"/>
            <w:vAlign w:val="center"/>
          </w:tcPr>
          <w:p w14:paraId="4CF80FF4">
            <w:pPr>
              <w:autoSpaceDE w:val="0"/>
              <w:autoSpaceDN w:val="0"/>
              <w:adjustRightInd w:val="0"/>
              <w:spacing w:line="260" w:lineRule="exact"/>
              <w:jc w:val="center"/>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color w:val="auto"/>
                <w:szCs w:val="21"/>
                <w:highlight w:val="none"/>
              </w:rPr>
              <w:t>售后服务方案</w:t>
            </w:r>
          </w:p>
        </w:tc>
        <w:tc>
          <w:tcPr>
            <w:tcW w:w="4939" w:type="dxa"/>
            <w:noWrap w:val="0"/>
            <w:vAlign w:val="center"/>
          </w:tcPr>
          <w:p w14:paraId="58E7DE78">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评标委员会根据采购文件及投标人根据的售后服务方案（包括售后技术服务承诺、售后服务保障措施、质保内容、质保期外的售后服务内容、售后人员配备）进行综合评分：</w:t>
            </w:r>
          </w:p>
          <w:p w14:paraId="60FF1711">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（1）售后服务方案详细完善、售后服务保障措施齐全、质保内容完整、质保期外的售后服务内容完整详细、售后人员配备齐全、售后服务统一便捷，完整详细，实用性、针对性强，得</w:t>
            </w:r>
            <w:r>
              <w:rPr>
                <w:rFonts w:hint="eastAsia" w:ascii="宋体" w:hAnsi="宋体" w:cs="宋体"/>
                <w:bCs/>
                <w:color w:val="auto"/>
                <w:spacing w:val="-6"/>
                <w:sz w:val="21"/>
                <w:szCs w:val="21"/>
                <w:highlight w:val="none"/>
                <w:lang w:val="en-US" w:eastAsia="zh-CN"/>
              </w:rPr>
              <w:t>15</w:t>
            </w:r>
            <w:r>
              <w:rPr>
                <w:rFonts w:hint="eastAsia" w:ascii="宋体" w:hAnsi="宋体" w:eastAsia="宋体" w:cs="宋体"/>
                <w:bCs/>
                <w:color w:val="auto"/>
                <w:spacing w:val="-6"/>
                <w:sz w:val="21"/>
                <w:szCs w:val="21"/>
                <w:highlight w:val="none"/>
              </w:rPr>
              <w:t>分；</w:t>
            </w:r>
          </w:p>
          <w:p w14:paraId="018007D2">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2）售后服务方案详细完善，有少量欠缺，但不影响整体售后服务、售后服务保障措施齐全、质保内容完整、质保期外的售后服务内容完整详细、售后人员配备基本满足、售后服务基本统一便捷，完整详细，具有实用性和针对性，得</w:t>
            </w:r>
            <w:r>
              <w:rPr>
                <w:rFonts w:hint="eastAsia" w:ascii="宋体" w:hAnsi="宋体" w:cs="宋体"/>
                <w:bCs/>
                <w:color w:val="auto"/>
                <w:spacing w:val="-6"/>
                <w:sz w:val="21"/>
                <w:szCs w:val="21"/>
                <w:highlight w:val="none"/>
                <w:lang w:val="en-US" w:eastAsia="zh-CN"/>
              </w:rPr>
              <w:t>10</w:t>
            </w:r>
            <w:r>
              <w:rPr>
                <w:rFonts w:hint="eastAsia" w:ascii="宋体" w:hAnsi="宋体" w:eastAsia="宋体" w:cs="宋体"/>
                <w:bCs/>
                <w:color w:val="auto"/>
                <w:spacing w:val="-6"/>
                <w:sz w:val="21"/>
                <w:szCs w:val="21"/>
                <w:highlight w:val="none"/>
              </w:rPr>
              <w:t>分；</w:t>
            </w:r>
          </w:p>
          <w:p w14:paraId="6E8652FB">
            <w:pPr>
              <w:spacing w:line="260" w:lineRule="exact"/>
              <w:jc w:val="left"/>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（3）售后服务方案有待完善、售后服务保障措施不全、质保内容欠缺、质保期外的售后服务内容不完整或不详细、售后人员配备不齐全、售后服务不统一和便捷，实用性、针对性有待改善，得</w:t>
            </w:r>
            <w:r>
              <w:rPr>
                <w:rFonts w:hint="eastAsia" w:ascii="宋体" w:hAnsi="宋体" w:cs="宋体"/>
                <w:bCs/>
                <w:color w:val="auto"/>
                <w:spacing w:val="-6"/>
                <w:sz w:val="21"/>
                <w:szCs w:val="21"/>
                <w:highlight w:val="none"/>
                <w:lang w:val="en-US" w:eastAsia="zh-CN"/>
              </w:rPr>
              <w:t>5</w:t>
            </w:r>
            <w:r>
              <w:rPr>
                <w:rFonts w:hint="eastAsia" w:ascii="宋体" w:hAnsi="宋体" w:eastAsia="宋体" w:cs="宋体"/>
                <w:bCs/>
                <w:color w:val="auto"/>
                <w:spacing w:val="-6"/>
                <w:sz w:val="21"/>
                <w:szCs w:val="21"/>
                <w:highlight w:val="none"/>
              </w:rPr>
              <w:t>分；</w:t>
            </w:r>
          </w:p>
          <w:p w14:paraId="36001757">
            <w:pPr>
              <w:spacing w:line="260" w:lineRule="exact"/>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Cs/>
                <w:color w:val="auto"/>
                <w:spacing w:val="-6"/>
                <w:sz w:val="21"/>
                <w:szCs w:val="21"/>
                <w:highlight w:val="none"/>
              </w:rPr>
              <w:t>（4）方案不可行或者未提供的得0分。</w:t>
            </w:r>
          </w:p>
        </w:tc>
        <w:tc>
          <w:tcPr>
            <w:tcW w:w="735" w:type="dxa"/>
            <w:noWrap w:val="0"/>
            <w:vAlign w:val="center"/>
          </w:tcPr>
          <w:p w14:paraId="55D8E279">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-0</w:t>
            </w:r>
          </w:p>
        </w:tc>
        <w:tc>
          <w:tcPr>
            <w:tcW w:w="855" w:type="dxa"/>
            <w:noWrap w:val="0"/>
            <w:vAlign w:val="center"/>
          </w:tcPr>
          <w:p w14:paraId="6AA6918E">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主观项</w:t>
            </w:r>
          </w:p>
        </w:tc>
      </w:tr>
    </w:tbl>
    <w:p w14:paraId="751A6C23">
      <w:pPr>
        <w:pStyle w:val="4"/>
        <w:spacing w:before="0" w:after="0" w:line="360" w:lineRule="auto"/>
        <w:ind w:firstLine="422" w:firstLineChars="200"/>
        <w:rPr>
          <w:rFonts w:hint="eastAsia" w:ascii="宋体" w:hAnsi="宋体" w:eastAsia="宋体" w:cs="宋体"/>
          <w:color w:val="auto"/>
          <w:sz w:val="21"/>
          <w:szCs w:val="21"/>
          <w:highlight w:val="none"/>
        </w:rPr>
      </w:pPr>
    </w:p>
    <w:p w14:paraId="3373A9FA">
      <w:pPr>
        <w:pStyle w:val="4"/>
        <w:spacing w:before="0" w:after="0" w:line="360" w:lineRule="auto"/>
        <w:ind w:firstLine="422"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五、废 标</w:t>
      </w:r>
      <w:bookmarkEnd w:id="145"/>
      <w:bookmarkEnd w:id="146"/>
    </w:p>
    <w:p w14:paraId="3F64E6B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本次政府采购活动中，出现政府采购有关法律规定或招标文件规定的废标情形的，由评标委员会作出废标决定。</w:t>
      </w:r>
    </w:p>
    <w:p w14:paraId="0FE3D035">
      <w:pPr>
        <w:pStyle w:val="4"/>
        <w:spacing w:before="0" w:after="0" w:line="360" w:lineRule="auto"/>
        <w:ind w:firstLine="422" w:firstLineChars="200"/>
        <w:rPr>
          <w:rFonts w:ascii="宋体" w:hAnsi="宋体" w:eastAsia="宋体" w:cs="宋体"/>
          <w:color w:val="auto"/>
          <w:sz w:val="21"/>
          <w:szCs w:val="21"/>
          <w:highlight w:val="none"/>
        </w:rPr>
      </w:pPr>
      <w:bookmarkStart w:id="148" w:name="_Toc534185423"/>
      <w:r>
        <w:rPr>
          <w:rFonts w:hint="eastAsia" w:ascii="宋体" w:hAnsi="宋体" w:eastAsia="宋体" w:cs="宋体"/>
          <w:color w:val="auto"/>
          <w:sz w:val="21"/>
          <w:szCs w:val="21"/>
          <w:highlight w:val="none"/>
        </w:rPr>
        <w:t>六、定标</w:t>
      </w:r>
      <w:bookmarkEnd w:id="148"/>
    </w:p>
    <w:p w14:paraId="65D40BA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（一）定标原则：本项目根据评标委员会推荐的中标候选人名单，按顺序确定中标人。</w:t>
      </w:r>
    </w:p>
    <w:p w14:paraId="729FE62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（二）定标程序</w:t>
      </w:r>
    </w:p>
    <w:p w14:paraId="6B46C93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评标委员会将评标情况写出书面报告，推荐3名中标候选人，按照综合得分高低标明排列顺序。得分相同的，按投标报价由低到高顺序排列。得分且投标报价相同的并列（中标候选人并列的，由评标委员会按照招标文件规定的方式确定中标人；招标文件未规定的，采取随机抽取的方式确定。）。</w:t>
      </w:r>
    </w:p>
    <w:p w14:paraId="27F5865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、中标人确定后，采购人2个工作日内在发布招标公告的相同网站上发布中标结果公告，公告期限为1个工作日。并向中标人发出中标通知书。</w:t>
      </w:r>
    </w:p>
    <w:p w14:paraId="434656B3">
      <w:pPr>
        <w:spacing w:line="360" w:lineRule="auto"/>
        <w:ind w:firstLine="420" w:firstLineChars="200"/>
        <w:rPr>
          <w:rFonts w:ascii="宋体" w:hAnsi="宋体"/>
          <w:color w:val="auto"/>
          <w:sz w:val="28"/>
          <w:szCs w:val="28"/>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、采购单位不退回投标人投标文件和其他投标资料。</w:t>
      </w:r>
      <w:bookmarkEnd w:id="140"/>
      <w:bookmarkEnd w:id="147"/>
    </w:p>
    <w:p w14:paraId="3708769B">
      <w:pPr>
        <w:rPr>
          <w:rFonts w:ascii="宋体" w:hAnsi="宋体"/>
          <w:color w:val="auto"/>
          <w:sz w:val="44"/>
          <w:szCs w:val="44"/>
          <w:highlight w:val="none"/>
        </w:rPr>
      </w:pPr>
      <w:bookmarkStart w:id="149" w:name="_Toc534185424"/>
      <w:r>
        <w:rPr>
          <w:rFonts w:hint="eastAsia" w:ascii="宋体" w:hAnsi="宋体"/>
          <w:color w:val="auto"/>
          <w:sz w:val="44"/>
          <w:szCs w:val="44"/>
          <w:highlight w:val="none"/>
        </w:rPr>
        <w:br w:type="page"/>
      </w:r>
    </w:p>
    <w:p w14:paraId="49178D0F">
      <w:pPr>
        <w:pStyle w:val="55"/>
        <w:rPr>
          <w:rFonts w:ascii="宋体" w:hAnsi="宋体" w:cs="宋体"/>
          <w:color w:val="auto"/>
          <w:sz w:val="44"/>
          <w:szCs w:val="44"/>
          <w:highlight w:val="none"/>
        </w:rPr>
      </w:pPr>
      <w:r>
        <w:rPr>
          <w:rFonts w:hint="eastAsia" w:ascii="宋体" w:hAnsi="宋体" w:cs="宋体"/>
          <w:color w:val="auto"/>
          <w:sz w:val="44"/>
          <w:szCs w:val="44"/>
          <w:highlight w:val="none"/>
        </w:rPr>
        <w:t>第七章 合同主要条款</w:t>
      </w:r>
      <w:bookmarkEnd w:id="149"/>
    </w:p>
    <w:p w14:paraId="2D33561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bCs/>
          <w:color w:val="auto"/>
          <w:highlight w:val="none"/>
          <w:lang w:eastAsia="zh-CN"/>
        </w:rPr>
      </w:pPr>
      <w:r>
        <w:rPr>
          <w:rFonts w:hint="eastAsia" w:ascii="宋体" w:hAnsi="宋体" w:cs="宋体"/>
          <w:b/>
          <w:bCs/>
          <w:color w:val="auto"/>
          <w:highlight w:val="none"/>
          <w:lang w:eastAsia="zh-CN"/>
        </w:rPr>
        <w:t>本合同仅供参考具体以实际签订合同为准</w:t>
      </w:r>
    </w:p>
    <w:p w14:paraId="5173C20C">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 xml:space="preserve">        </w:t>
      </w:r>
    </w:p>
    <w:p w14:paraId="1491E75C">
      <w:pPr>
        <w:spacing w:before="120" w:beforeLines="50" w:beforeAutospacing="1" w:after="72" w:afterLines="30" w:afterAutospacing="1" w:line="440" w:lineRule="exact"/>
        <w:rPr>
          <w:rFonts w:ascii="宋体" w:hAnsi="宋体"/>
          <w:color w:val="auto"/>
          <w:sz w:val="28"/>
          <w:szCs w:val="28"/>
          <w:highlight w:val="none"/>
        </w:rPr>
      </w:pPr>
    </w:p>
    <w:p w14:paraId="2B49378C">
      <w:pPr>
        <w:rPr>
          <w:rFonts w:ascii="宋体" w:hAnsi="宋体"/>
          <w:color w:val="auto"/>
          <w:sz w:val="44"/>
          <w:szCs w:val="44"/>
          <w:highlight w:val="none"/>
        </w:rPr>
      </w:pPr>
      <w:bookmarkStart w:id="150" w:name="_Toc534185436"/>
      <w:r>
        <w:rPr>
          <w:rFonts w:hint="eastAsia" w:ascii="宋体" w:hAnsi="宋体"/>
          <w:color w:val="auto"/>
          <w:sz w:val="44"/>
          <w:szCs w:val="44"/>
          <w:highlight w:val="none"/>
        </w:rPr>
        <w:br w:type="page"/>
      </w:r>
    </w:p>
    <w:p w14:paraId="33058C4B">
      <w:pPr>
        <w:pStyle w:val="55"/>
        <w:rPr>
          <w:rFonts w:ascii="宋体" w:hAnsi="宋体" w:cs="宋体"/>
          <w:color w:val="auto"/>
          <w:sz w:val="44"/>
          <w:szCs w:val="44"/>
          <w:highlight w:val="none"/>
        </w:rPr>
      </w:pPr>
      <w:r>
        <w:rPr>
          <w:rFonts w:hint="eastAsia" w:ascii="宋体" w:hAnsi="宋体" w:cs="宋体"/>
          <w:color w:val="auto"/>
          <w:sz w:val="44"/>
          <w:szCs w:val="44"/>
          <w:highlight w:val="none"/>
        </w:rPr>
        <w:t>第八章 投标文件格式</w:t>
      </w:r>
      <w:bookmarkEnd w:id="150"/>
      <w:bookmarkStart w:id="151" w:name="_Toc308164821"/>
      <w:bookmarkStart w:id="152" w:name="_Toc217446082"/>
    </w:p>
    <w:p w14:paraId="65B5C1A1">
      <w:pPr>
        <w:spacing w:line="500" w:lineRule="exact"/>
        <w:rPr>
          <w:rFonts w:ascii="宋体" w:hAnsi="宋体"/>
          <w:b/>
          <w:color w:val="auto"/>
          <w:szCs w:val="21"/>
          <w:highlight w:val="none"/>
        </w:rPr>
      </w:pPr>
      <w:r>
        <w:rPr>
          <w:rFonts w:hint="eastAsia" w:ascii="宋体" w:hAnsi="宋体"/>
          <w:b/>
          <w:color w:val="auto"/>
          <w:szCs w:val="21"/>
          <w:highlight w:val="none"/>
        </w:rPr>
        <w:t>说明：</w:t>
      </w:r>
    </w:p>
    <w:p w14:paraId="01AD5EEF">
      <w:pPr>
        <w:spacing w:line="500" w:lineRule="exact"/>
        <w:rPr>
          <w:rFonts w:ascii="宋体" w:hAnsi="宋体"/>
          <w:color w:val="auto"/>
          <w:szCs w:val="21"/>
          <w:highlight w:val="none"/>
        </w:rPr>
      </w:pPr>
      <w:r>
        <w:rPr>
          <w:rFonts w:hint="eastAsia" w:ascii="宋体" w:hAnsi="宋体"/>
          <w:color w:val="auto"/>
          <w:szCs w:val="21"/>
          <w:highlight w:val="none"/>
        </w:rPr>
        <w:t>一、投标人的投标文件应和本章所制格式应一致。</w:t>
      </w:r>
    </w:p>
    <w:p w14:paraId="6BEFF5C0">
      <w:pPr>
        <w:spacing w:line="500" w:lineRule="exact"/>
        <w:rPr>
          <w:rFonts w:ascii="宋体" w:hAnsi="宋体"/>
          <w:color w:val="auto"/>
          <w:szCs w:val="21"/>
          <w:highlight w:val="none"/>
        </w:rPr>
      </w:pPr>
      <w:r>
        <w:rPr>
          <w:rFonts w:hint="eastAsia" w:ascii="宋体" w:hAnsi="宋体"/>
          <w:color w:val="auto"/>
          <w:szCs w:val="21"/>
          <w:highlight w:val="none"/>
        </w:rPr>
        <w:t>二、本章所制投标文件格式有关表格中的备注栏，由投标人根据自身投标情况作解释性说明，不作为必填项。</w:t>
      </w:r>
    </w:p>
    <w:p w14:paraId="7C5CC29D">
      <w:pPr>
        <w:spacing w:line="500" w:lineRule="exact"/>
        <w:rPr>
          <w:rFonts w:ascii="宋体" w:hAnsi="宋体"/>
          <w:color w:val="auto"/>
          <w:sz w:val="28"/>
          <w:szCs w:val="28"/>
          <w:highlight w:val="none"/>
        </w:rPr>
      </w:pPr>
      <w:r>
        <w:rPr>
          <w:rFonts w:hint="eastAsia" w:ascii="宋体" w:hAnsi="宋体"/>
          <w:color w:val="auto"/>
          <w:szCs w:val="21"/>
          <w:highlight w:val="none"/>
        </w:rPr>
        <w:t>三、投标人不予填写的地方，应当用“/”表示。</w:t>
      </w:r>
    </w:p>
    <w:p w14:paraId="1BAE7537">
      <w:pPr>
        <w:spacing w:line="500" w:lineRule="exact"/>
        <w:rPr>
          <w:rFonts w:ascii="宋体" w:hAnsi="宋体"/>
          <w:color w:val="auto"/>
          <w:sz w:val="28"/>
          <w:szCs w:val="28"/>
          <w:highlight w:val="none"/>
        </w:rPr>
      </w:pPr>
    </w:p>
    <w:p w14:paraId="6E674AF0">
      <w:pPr>
        <w:spacing w:line="500" w:lineRule="exact"/>
        <w:rPr>
          <w:rFonts w:ascii="宋体" w:hAnsi="宋体"/>
          <w:color w:val="auto"/>
          <w:sz w:val="28"/>
          <w:szCs w:val="28"/>
          <w:highlight w:val="none"/>
        </w:rPr>
      </w:pPr>
    </w:p>
    <w:p w14:paraId="086AB879">
      <w:pPr>
        <w:spacing w:line="780" w:lineRule="exact"/>
        <w:jc w:val="center"/>
        <w:rPr>
          <w:rFonts w:ascii="宋体" w:hAnsi="宋体"/>
          <w:b/>
          <w:color w:val="auto"/>
          <w:sz w:val="28"/>
          <w:szCs w:val="28"/>
          <w:highlight w:val="none"/>
        </w:rPr>
      </w:pPr>
    </w:p>
    <w:p w14:paraId="0FBBE951">
      <w:pPr>
        <w:spacing w:line="780" w:lineRule="exact"/>
        <w:jc w:val="center"/>
        <w:rPr>
          <w:rFonts w:ascii="宋体" w:hAnsi="宋体"/>
          <w:b/>
          <w:color w:val="auto"/>
          <w:sz w:val="28"/>
          <w:szCs w:val="28"/>
          <w:highlight w:val="none"/>
        </w:rPr>
      </w:pPr>
    </w:p>
    <w:p w14:paraId="48F6AC12">
      <w:pPr>
        <w:spacing w:line="780" w:lineRule="exact"/>
        <w:jc w:val="center"/>
        <w:rPr>
          <w:rFonts w:ascii="宋体" w:hAnsi="宋体"/>
          <w:b/>
          <w:color w:val="auto"/>
          <w:sz w:val="28"/>
          <w:szCs w:val="28"/>
          <w:highlight w:val="none"/>
        </w:rPr>
      </w:pPr>
    </w:p>
    <w:p w14:paraId="43DC9DF1">
      <w:pPr>
        <w:spacing w:line="780" w:lineRule="exact"/>
        <w:jc w:val="center"/>
        <w:rPr>
          <w:rFonts w:ascii="宋体" w:hAnsi="宋体"/>
          <w:b/>
          <w:color w:val="auto"/>
          <w:sz w:val="28"/>
          <w:szCs w:val="28"/>
          <w:highlight w:val="none"/>
        </w:rPr>
      </w:pPr>
    </w:p>
    <w:p w14:paraId="28870FA1">
      <w:pPr>
        <w:spacing w:line="780" w:lineRule="exact"/>
        <w:jc w:val="center"/>
        <w:rPr>
          <w:rFonts w:ascii="宋体" w:hAnsi="宋体"/>
          <w:b/>
          <w:color w:val="auto"/>
          <w:sz w:val="28"/>
          <w:szCs w:val="28"/>
          <w:highlight w:val="none"/>
        </w:rPr>
      </w:pPr>
    </w:p>
    <w:p w14:paraId="3B5BCB20">
      <w:pPr>
        <w:spacing w:line="780" w:lineRule="exact"/>
        <w:jc w:val="center"/>
        <w:rPr>
          <w:rFonts w:ascii="宋体" w:hAnsi="宋体"/>
          <w:b/>
          <w:color w:val="auto"/>
          <w:sz w:val="44"/>
          <w:szCs w:val="44"/>
          <w:highlight w:val="none"/>
        </w:rPr>
      </w:pPr>
    </w:p>
    <w:p w14:paraId="5A8AA0CE">
      <w:pPr>
        <w:spacing w:line="780" w:lineRule="exact"/>
        <w:jc w:val="center"/>
        <w:rPr>
          <w:rFonts w:ascii="宋体" w:hAnsi="宋体"/>
          <w:b/>
          <w:color w:val="auto"/>
          <w:sz w:val="44"/>
          <w:szCs w:val="44"/>
          <w:highlight w:val="none"/>
        </w:rPr>
      </w:pPr>
    </w:p>
    <w:p w14:paraId="3FFBDD5C">
      <w:pPr>
        <w:spacing w:line="780" w:lineRule="exact"/>
        <w:jc w:val="center"/>
        <w:rPr>
          <w:rFonts w:ascii="宋体" w:hAnsi="宋体"/>
          <w:b/>
          <w:color w:val="auto"/>
          <w:sz w:val="44"/>
          <w:szCs w:val="44"/>
          <w:highlight w:val="none"/>
        </w:rPr>
      </w:pPr>
    </w:p>
    <w:p w14:paraId="19B0F633">
      <w:pPr>
        <w:spacing w:line="780" w:lineRule="exact"/>
        <w:jc w:val="center"/>
        <w:rPr>
          <w:rFonts w:ascii="宋体" w:hAnsi="宋体"/>
          <w:b/>
          <w:color w:val="auto"/>
          <w:sz w:val="44"/>
          <w:szCs w:val="44"/>
          <w:highlight w:val="none"/>
        </w:rPr>
      </w:pPr>
    </w:p>
    <w:p w14:paraId="403AE45A">
      <w:pPr>
        <w:spacing w:line="780" w:lineRule="exact"/>
        <w:jc w:val="center"/>
        <w:rPr>
          <w:rFonts w:ascii="宋体" w:hAnsi="宋体"/>
          <w:b/>
          <w:color w:val="auto"/>
          <w:sz w:val="44"/>
          <w:szCs w:val="44"/>
          <w:highlight w:val="none"/>
        </w:rPr>
      </w:pPr>
    </w:p>
    <w:p w14:paraId="64C1D205">
      <w:pPr>
        <w:spacing w:line="800" w:lineRule="exact"/>
        <w:jc w:val="center"/>
        <w:outlineLvl w:val="1"/>
        <w:rPr>
          <w:rFonts w:ascii="宋体" w:hAnsi="宋体"/>
          <w:b/>
          <w:color w:val="auto"/>
          <w:sz w:val="44"/>
          <w:szCs w:val="44"/>
          <w:highlight w:val="none"/>
          <w:lang w:val="zh-CN"/>
        </w:rPr>
      </w:pPr>
      <w:r>
        <w:rPr>
          <w:rFonts w:hint="eastAsia" w:ascii="宋体" w:hAnsi="宋体"/>
          <w:b/>
          <w:color w:val="auto"/>
          <w:sz w:val="44"/>
          <w:szCs w:val="44"/>
          <w:highlight w:val="none"/>
          <w:lang w:val="zh-CN"/>
        </w:rPr>
        <w:t xml:space="preserve">                           </w:t>
      </w:r>
    </w:p>
    <w:p w14:paraId="4634A6E4">
      <w:pPr>
        <w:spacing w:line="500" w:lineRule="exact"/>
        <w:jc w:val="center"/>
        <w:rPr>
          <w:rFonts w:ascii="宋体" w:hAnsi="宋体"/>
          <w:bCs/>
          <w:color w:val="auto"/>
          <w:sz w:val="44"/>
          <w:szCs w:val="44"/>
          <w:highlight w:val="none"/>
        </w:rPr>
      </w:pPr>
      <w:r>
        <w:rPr>
          <w:rFonts w:hint="eastAsia" w:ascii="宋体" w:hAnsi="宋体"/>
          <w:bCs/>
          <w:color w:val="auto"/>
          <w:sz w:val="44"/>
          <w:szCs w:val="44"/>
          <w:highlight w:val="none"/>
        </w:rPr>
        <w:t xml:space="preserve">                     </w:t>
      </w:r>
    </w:p>
    <w:p w14:paraId="794DC255">
      <w:pPr>
        <w:spacing w:line="500" w:lineRule="exact"/>
        <w:jc w:val="center"/>
        <w:rPr>
          <w:rFonts w:ascii="宋体" w:hAnsi="宋体"/>
          <w:bCs/>
          <w:color w:val="auto"/>
          <w:sz w:val="44"/>
          <w:szCs w:val="44"/>
          <w:highlight w:val="none"/>
        </w:rPr>
      </w:pPr>
      <w:r>
        <w:rPr>
          <w:rFonts w:hint="eastAsia" w:ascii="宋体" w:hAnsi="宋体"/>
          <w:bCs/>
          <w:color w:val="auto"/>
          <w:sz w:val="44"/>
          <w:szCs w:val="44"/>
          <w:highlight w:val="none"/>
        </w:rPr>
        <w:t xml:space="preserve">                       </w:t>
      </w:r>
    </w:p>
    <w:p w14:paraId="13F67A22">
      <w:pPr>
        <w:spacing w:line="500" w:lineRule="exact"/>
        <w:jc w:val="center"/>
        <w:rPr>
          <w:rFonts w:ascii="宋体" w:hAnsi="宋体"/>
          <w:bCs/>
          <w:color w:val="auto"/>
          <w:sz w:val="44"/>
          <w:szCs w:val="44"/>
          <w:highlight w:val="none"/>
        </w:rPr>
      </w:pPr>
      <w:r>
        <w:rPr>
          <w:rFonts w:hint="eastAsia" w:ascii="宋体" w:hAnsi="宋体"/>
          <w:bCs/>
          <w:color w:val="auto"/>
          <w:sz w:val="44"/>
          <w:szCs w:val="44"/>
          <w:highlight w:val="none"/>
        </w:rPr>
        <w:t xml:space="preserve">                      （正本/副本）</w:t>
      </w:r>
    </w:p>
    <w:p w14:paraId="760AF3B4">
      <w:pPr>
        <w:spacing w:line="780" w:lineRule="exact"/>
        <w:jc w:val="center"/>
        <w:rPr>
          <w:rFonts w:ascii="宋体" w:hAnsi="宋体"/>
          <w:b/>
          <w:color w:val="auto"/>
          <w:sz w:val="44"/>
          <w:szCs w:val="44"/>
          <w:highlight w:val="none"/>
        </w:rPr>
      </w:pPr>
    </w:p>
    <w:p w14:paraId="29245915">
      <w:pPr>
        <w:spacing w:line="780" w:lineRule="exact"/>
        <w:jc w:val="center"/>
        <w:rPr>
          <w:rFonts w:ascii="宋体" w:hAnsi="宋体"/>
          <w:b/>
          <w:color w:val="auto"/>
          <w:sz w:val="44"/>
          <w:szCs w:val="44"/>
          <w:highlight w:val="none"/>
        </w:rPr>
      </w:pPr>
      <w:r>
        <w:rPr>
          <w:rFonts w:hint="eastAsia" w:ascii="宋体" w:hAnsi="宋体"/>
          <w:b/>
          <w:color w:val="auto"/>
          <w:sz w:val="44"/>
          <w:szCs w:val="44"/>
          <w:highlight w:val="none"/>
          <w:u w:val="single"/>
        </w:rPr>
        <w:t>（项目名称）</w:t>
      </w:r>
    </w:p>
    <w:p w14:paraId="383DE6DF">
      <w:pPr>
        <w:tabs>
          <w:tab w:val="left" w:pos="2700"/>
        </w:tabs>
        <w:spacing w:line="500" w:lineRule="exact"/>
        <w:rPr>
          <w:rFonts w:ascii="宋体" w:hAnsi="宋体"/>
          <w:bCs/>
          <w:color w:val="auto"/>
          <w:sz w:val="28"/>
          <w:szCs w:val="28"/>
          <w:highlight w:val="none"/>
        </w:rPr>
      </w:pPr>
      <w:r>
        <w:rPr>
          <w:rFonts w:hint="eastAsia" w:ascii="宋体" w:hAnsi="宋体"/>
          <w:bCs/>
          <w:color w:val="auto"/>
          <w:sz w:val="28"/>
          <w:szCs w:val="28"/>
          <w:highlight w:val="none"/>
        </w:rPr>
        <w:tab/>
      </w:r>
    </w:p>
    <w:p w14:paraId="7A93E391">
      <w:pPr>
        <w:spacing w:line="500" w:lineRule="exact"/>
        <w:rPr>
          <w:rFonts w:ascii="宋体" w:hAnsi="宋体"/>
          <w:bCs/>
          <w:color w:val="auto"/>
          <w:sz w:val="28"/>
          <w:szCs w:val="28"/>
          <w:highlight w:val="none"/>
        </w:rPr>
      </w:pPr>
    </w:p>
    <w:p w14:paraId="62BF9304">
      <w:pPr>
        <w:spacing w:line="500" w:lineRule="exact"/>
        <w:rPr>
          <w:rFonts w:ascii="宋体" w:hAnsi="宋体"/>
          <w:bCs/>
          <w:color w:val="auto"/>
          <w:sz w:val="28"/>
          <w:szCs w:val="28"/>
          <w:highlight w:val="none"/>
        </w:rPr>
      </w:pPr>
    </w:p>
    <w:p w14:paraId="2FCC7826">
      <w:pPr>
        <w:spacing w:line="500" w:lineRule="exact"/>
        <w:rPr>
          <w:rFonts w:ascii="宋体" w:hAnsi="宋体"/>
          <w:bCs/>
          <w:color w:val="auto"/>
          <w:sz w:val="28"/>
          <w:szCs w:val="28"/>
          <w:highlight w:val="none"/>
        </w:rPr>
      </w:pPr>
    </w:p>
    <w:p w14:paraId="10D70004">
      <w:pPr>
        <w:spacing w:line="500" w:lineRule="exact"/>
        <w:rPr>
          <w:rFonts w:ascii="宋体" w:hAnsi="宋体"/>
          <w:bCs/>
          <w:color w:val="auto"/>
          <w:sz w:val="28"/>
          <w:szCs w:val="28"/>
          <w:highlight w:val="none"/>
        </w:rPr>
      </w:pPr>
    </w:p>
    <w:p w14:paraId="6665C63C">
      <w:pPr>
        <w:spacing w:line="500" w:lineRule="exact"/>
        <w:jc w:val="center"/>
        <w:rPr>
          <w:rFonts w:ascii="宋体" w:hAnsi="宋体"/>
          <w:bCs/>
          <w:color w:val="auto"/>
          <w:sz w:val="44"/>
          <w:szCs w:val="44"/>
          <w:highlight w:val="none"/>
        </w:rPr>
      </w:pPr>
      <w:r>
        <w:rPr>
          <w:rFonts w:hint="eastAsia" w:ascii="宋体" w:hAnsi="宋体"/>
          <w:bCs/>
          <w:color w:val="auto"/>
          <w:sz w:val="44"/>
          <w:szCs w:val="44"/>
          <w:highlight w:val="none"/>
        </w:rPr>
        <w:t>投   标   文   件</w:t>
      </w:r>
    </w:p>
    <w:p w14:paraId="0AB087BC">
      <w:pPr>
        <w:spacing w:line="500" w:lineRule="exact"/>
        <w:jc w:val="center"/>
        <w:rPr>
          <w:rFonts w:ascii="宋体" w:hAnsi="宋体"/>
          <w:color w:val="auto"/>
          <w:kern w:val="44"/>
          <w:sz w:val="44"/>
          <w:szCs w:val="44"/>
          <w:highlight w:val="none"/>
          <w:lang w:val="zh-CN"/>
        </w:rPr>
      </w:pPr>
    </w:p>
    <w:p w14:paraId="7ADC99D4">
      <w:pPr>
        <w:spacing w:line="500" w:lineRule="exact"/>
        <w:jc w:val="center"/>
        <w:rPr>
          <w:rFonts w:ascii="宋体" w:hAnsi="宋体"/>
          <w:b/>
          <w:color w:val="auto"/>
          <w:sz w:val="32"/>
          <w:szCs w:val="32"/>
          <w:highlight w:val="none"/>
          <w:u w:val="single"/>
        </w:rPr>
      </w:pPr>
    </w:p>
    <w:p w14:paraId="7640C0E2">
      <w:pPr>
        <w:spacing w:line="500" w:lineRule="exact"/>
        <w:jc w:val="center"/>
        <w:rPr>
          <w:rFonts w:ascii="宋体" w:hAnsi="宋体"/>
          <w:b/>
          <w:color w:val="auto"/>
          <w:sz w:val="32"/>
          <w:szCs w:val="32"/>
          <w:highlight w:val="none"/>
          <w:u w:val="single"/>
        </w:rPr>
      </w:pPr>
    </w:p>
    <w:p w14:paraId="234843C0">
      <w:pPr>
        <w:spacing w:line="500" w:lineRule="exact"/>
        <w:rPr>
          <w:rFonts w:ascii="宋体" w:hAnsi="宋体"/>
          <w:color w:val="auto"/>
          <w:sz w:val="28"/>
          <w:szCs w:val="28"/>
          <w:highlight w:val="none"/>
        </w:rPr>
      </w:pPr>
    </w:p>
    <w:p w14:paraId="469E9624">
      <w:pPr>
        <w:spacing w:line="500" w:lineRule="exact"/>
        <w:rPr>
          <w:rFonts w:ascii="宋体" w:hAnsi="宋体"/>
          <w:color w:val="auto"/>
          <w:sz w:val="28"/>
          <w:szCs w:val="28"/>
          <w:highlight w:val="none"/>
        </w:rPr>
      </w:pPr>
    </w:p>
    <w:p w14:paraId="297877D5">
      <w:pPr>
        <w:spacing w:line="500" w:lineRule="exact"/>
        <w:rPr>
          <w:rFonts w:ascii="宋体" w:hAnsi="宋体"/>
          <w:color w:val="auto"/>
          <w:sz w:val="28"/>
          <w:szCs w:val="28"/>
          <w:highlight w:val="none"/>
        </w:rPr>
      </w:pPr>
    </w:p>
    <w:p w14:paraId="7EFE1E95">
      <w:pPr>
        <w:spacing w:line="500" w:lineRule="exact"/>
        <w:rPr>
          <w:rFonts w:ascii="宋体" w:hAnsi="宋体"/>
          <w:b/>
          <w:color w:val="auto"/>
          <w:sz w:val="28"/>
          <w:szCs w:val="28"/>
          <w:highlight w:val="none"/>
          <w:u w:val="single"/>
        </w:rPr>
      </w:pPr>
      <w:r>
        <w:rPr>
          <w:rFonts w:hint="eastAsia" w:ascii="宋体" w:hAnsi="宋体"/>
          <w:b/>
          <w:color w:val="auto"/>
          <w:sz w:val="28"/>
          <w:szCs w:val="28"/>
          <w:highlight w:val="none"/>
        </w:rPr>
        <w:t>项目名称：</w:t>
      </w:r>
      <w:r>
        <w:rPr>
          <w:rFonts w:hint="eastAsia" w:ascii="宋体" w:hAnsi="宋体"/>
          <w:b/>
          <w:color w:val="auto"/>
          <w:sz w:val="28"/>
          <w:szCs w:val="28"/>
          <w:highlight w:val="none"/>
          <w:u w:val="single"/>
        </w:rPr>
        <w:t xml:space="preserve">                                            </w:t>
      </w:r>
    </w:p>
    <w:p w14:paraId="3857C49C">
      <w:pPr>
        <w:spacing w:line="500" w:lineRule="exact"/>
        <w:rPr>
          <w:rFonts w:ascii="宋体" w:hAnsi="宋体"/>
          <w:b/>
          <w:color w:val="auto"/>
          <w:sz w:val="28"/>
          <w:szCs w:val="28"/>
          <w:highlight w:val="none"/>
        </w:rPr>
      </w:pPr>
      <w:r>
        <w:rPr>
          <w:rFonts w:hint="eastAsia" w:ascii="宋体" w:hAnsi="宋体"/>
          <w:b/>
          <w:color w:val="auto"/>
          <w:sz w:val="28"/>
          <w:szCs w:val="28"/>
          <w:highlight w:val="none"/>
        </w:rPr>
        <w:t>项目编号：</w:t>
      </w:r>
      <w:r>
        <w:rPr>
          <w:rFonts w:hint="eastAsia" w:ascii="宋体" w:hAnsi="宋体"/>
          <w:b/>
          <w:color w:val="auto"/>
          <w:sz w:val="28"/>
          <w:szCs w:val="28"/>
          <w:highlight w:val="none"/>
          <w:u w:val="single"/>
        </w:rPr>
        <w:t xml:space="preserve">                                            </w:t>
      </w:r>
    </w:p>
    <w:p w14:paraId="1B2CC865">
      <w:pPr>
        <w:spacing w:line="500" w:lineRule="exact"/>
        <w:rPr>
          <w:rFonts w:ascii="宋体" w:hAnsi="宋体"/>
          <w:b/>
          <w:color w:val="auto"/>
          <w:sz w:val="28"/>
          <w:szCs w:val="28"/>
          <w:highlight w:val="none"/>
        </w:rPr>
      </w:pPr>
      <w:r>
        <w:rPr>
          <w:rFonts w:hint="eastAsia" w:ascii="宋体" w:hAnsi="宋体"/>
          <w:b/>
          <w:color w:val="auto"/>
          <w:sz w:val="28"/>
          <w:szCs w:val="28"/>
          <w:highlight w:val="none"/>
        </w:rPr>
        <w:t>投标人全称：</w:t>
      </w:r>
      <w:r>
        <w:rPr>
          <w:rFonts w:hint="eastAsia" w:ascii="宋体" w:hAnsi="宋体"/>
          <w:b/>
          <w:color w:val="auto"/>
          <w:sz w:val="28"/>
          <w:szCs w:val="28"/>
          <w:highlight w:val="none"/>
          <w:u w:val="single"/>
        </w:rPr>
        <w:t xml:space="preserve">                          （加盖单位公章）</w:t>
      </w:r>
      <w:r>
        <w:rPr>
          <w:rFonts w:hint="eastAsia" w:ascii="宋体" w:hAnsi="宋体"/>
          <w:b/>
          <w:color w:val="auto"/>
          <w:sz w:val="28"/>
          <w:szCs w:val="28"/>
          <w:highlight w:val="none"/>
        </w:rPr>
        <w:t xml:space="preserve"> </w:t>
      </w:r>
    </w:p>
    <w:p w14:paraId="1D003BCC">
      <w:pPr>
        <w:spacing w:line="500" w:lineRule="exact"/>
        <w:rPr>
          <w:rFonts w:ascii="宋体" w:hAnsi="宋体"/>
          <w:b/>
          <w:color w:val="auto"/>
          <w:sz w:val="28"/>
          <w:szCs w:val="28"/>
          <w:highlight w:val="none"/>
        </w:rPr>
      </w:pPr>
      <w:r>
        <w:rPr>
          <w:rFonts w:hint="eastAsia" w:ascii="宋体" w:hAnsi="宋体"/>
          <w:b/>
          <w:color w:val="auto"/>
          <w:sz w:val="28"/>
          <w:szCs w:val="28"/>
          <w:highlight w:val="none"/>
        </w:rPr>
        <w:t>日  期：</w:t>
      </w:r>
      <w:r>
        <w:rPr>
          <w:rFonts w:hint="eastAsia" w:ascii="宋体" w:hAnsi="宋体"/>
          <w:b/>
          <w:color w:val="auto"/>
          <w:sz w:val="28"/>
          <w:szCs w:val="28"/>
          <w:highlight w:val="none"/>
          <w:u w:val="single"/>
        </w:rPr>
        <w:t xml:space="preserve">                                  年   月   日</w:t>
      </w:r>
      <w:r>
        <w:rPr>
          <w:rFonts w:hint="eastAsia" w:ascii="宋体" w:hAnsi="宋体"/>
          <w:b/>
          <w:color w:val="auto"/>
          <w:sz w:val="28"/>
          <w:szCs w:val="28"/>
          <w:highlight w:val="none"/>
        </w:rPr>
        <w:t xml:space="preserve">           </w:t>
      </w:r>
    </w:p>
    <w:p w14:paraId="4BB25637">
      <w:pPr>
        <w:spacing w:line="500" w:lineRule="exact"/>
        <w:rPr>
          <w:rFonts w:ascii="宋体" w:hAnsi="宋体"/>
          <w:color w:val="auto"/>
          <w:sz w:val="28"/>
          <w:szCs w:val="28"/>
          <w:highlight w:val="none"/>
        </w:rPr>
      </w:pPr>
    </w:p>
    <w:p w14:paraId="47927E1E">
      <w:pPr>
        <w:spacing w:line="500" w:lineRule="exact"/>
        <w:rPr>
          <w:rFonts w:ascii="宋体" w:hAnsi="宋体"/>
          <w:color w:val="auto"/>
          <w:sz w:val="28"/>
          <w:szCs w:val="28"/>
          <w:highlight w:val="none"/>
        </w:rPr>
      </w:pPr>
    </w:p>
    <w:p w14:paraId="2E52E51F">
      <w:pPr>
        <w:spacing w:line="500" w:lineRule="exact"/>
        <w:jc w:val="center"/>
        <w:rPr>
          <w:rFonts w:ascii="宋体" w:hAnsi="宋体"/>
          <w:b/>
          <w:color w:val="auto"/>
          <w:sz w:val="28"/>
          <w:szCs w:val="28"/>
          <w:highlight w:val="none"/>
        </w:rPr>
      </w:pPr>
    </w:p>
    <w:p w14:paraId="782C73F1">
      <w:pPr>
        <w:spacing w:line="500" w:lineRule="exact"/>
        <w:jc w:val="center"/>
        <w:rPr>
          <w:rFonts w:ascii="宋体" w:hAnsi="宋体"/>
          <w:b/>
          <w:color w:val="auto"/>
          <w:sz w:val="28"/>
          <w:szCs w:val="28"/>
          <w:highlight w:val="none"/>
        </w:rPr>
      </w:pPr>
    </w:p>
    <w:p w14:paraId="589AA4D9">
      <w:pPr>
        <w:spacing w:line="500" w:lineRule="exact"/>
        <w:jc w:val="center"/>
        <w:rPr>
          <w:rFonts w:ascii="宋体" w:hAnsi="宋体"/>
          <w:b/>
          <w:color w:val="auto"/>
          <w:sz w:val="28"/>
          <w:szCs w:val="28"/>
          <w:highlight w:val="none"/>
        </w:rPr>
      </w:pPr>
    </w:p>
    <w:p w14:paraId="278C55ED">
      <w:pPr>
        <w:spacing w:line="500" w:lineRule="exact"/>
        <w:jc w:val="center"/>
        <w:rPr>
          <w:rFonts w:ascii="宋体" w:hAnsi="宋体"/>
          <w:b/>
          <w:color w:val="auto"/>
          <w:sz w:val="28"/>
          <w:szCs w:val="28"/>
          <w:highlight w:val="none"/>
        </w:rPr>
      </w:pPr>
    </w:p>
    <w:p w14:paraId="2F789905">
      <w:pPr>
        <w:rPr>
          <w:rFonts w:ascii="宋体" w:hAnsi="宋体"/>
          <w:b/>
          <w:color w:val="auto"/>
          <w:sz w:val="36"/>
          <w:szCs w:val="36"/>
          <w:highlight w:val="none"/>
        </w:rPr>
      </w:pPr>
      <w:r>
        <w:rPr>
          <w:rFonts w:hint="eastAsia" w:ascii="宋体" w:hAnsi="宋体"/>
          <w:b/>
          <w:color w:val="auto"/>
          <w:sz w:val="36"/>
          <w:szCs w:val="36"/>
          <w:highlight w:val="none"/>
        </w:rPr>
        <w:br w:type="page"/>
      </w:r>
    </w:p>
    <w:p w14:paraId="6AFBB8B7">
      <w:pPr>
        <w:spacing w:line="500" w:lineRule="exact"/>
        <w:jc w:val="center"/>
        <w:rPr>
          <w:rFonts w:ascii="宋体" w:hAnsi="宋体"/>
          <w:b/>
          <w:color w:val="auto"/>
          <w:sz w:val="36"/>
          <w:szCs w:val="36"/>
          <w:highlight w:val="none"/>
        </w:rPr>
      </w:pPr>
      <w:r>
        <w:rPr>
          <w:rFonts w:hint="eastAsia" w:ascii="宋体" w:hAnsi="宋体"/>
          <w:b/>
          <w:color w:val="auto"/>
          <w:sz w:val="36"/>
          <w:szCs w:val="36"/>
          <w:highlight w:val="none"/>
        </w:rPr>
        <w:t>目 录</w:t>
      </w:r>
    </w:p>
    <w:p w14:paraId="60585421">
      <w:pPr>
        <w:spacing w:line="780" w:lineRule="exact"/>
        <w:jc w:val="center"/>
        <w:rPr>
          <w:rFonts w:ascii="宋体" w:hAnsi="宋体"/>
          <w:b/>
          <w:bCs/>
          <w:color w:val="auto"/>
          <w:sz w:val="32"/>
          <w:szCs w:val="32"/>
          <w:highlight w:val="none"/>
        </w:rPr>
      </w:pPr>
      <w:r>
        <w:rPr>
          <w:rFonts w:hint="eastAsia" w:ascii="宋体" w:hAnsi="宋体"/>
          <w:b/>
          <w:bCs/>
          <w:color w:val="auto"/>
          <w:sz w:val="32"/>
          <w:szCs w:val="32"/>
          <w:highlight w:val="none"/>
        </w:rPr>
        <w:t>请投标人自行编写，为了方便评标委员会评审请将目录细化</w:t>
      </w:r>
    </w:p>
    <w:p w14:paraId="3F84D361">
      <w:pPr>
        <w:spacing w:line="780" w:lineRule="exact"/>
        <w:jc w:val="center"/>
        <w:rPr>
          <w:rFonts w:ascii="宋体" w:hAnsi="宋体"/>
          <w:b/>
          <w:bCs/>
          <w:color w:val="auto"/>
          <w:sz w:val="32"/>
          <w:szCs w:val="32"/>
          <w:highlight w:val="none"/>
        </w:rPr>
      </w:pPr>
    </w:p>
    <w:p w14:paraId="36ACE504">
      <w:pPr>
        <w:spacing w:line="500" w:lineRule="exact"/>
        <w:jc w:val="left"/>
        <w:rPr>
          <w:rFonts w:ascii="宋体" w:hAnsi="宋体"/>
          <w:b/>
          <w:color w:val="auto"/>
          <w:sz w:val="28"/>
          <w:szCs w:val="28"/>
          <w:highlight w:val="none"/>
        </w:rPr>
      </w:pPr>
    </w:p>
    <w:p w14:paraId="3B42E791">
      <w:pPr>
        <w:spacing w:line="500" w:lineRule="exact"/>
        <w:jc w:val="left"/>
        <w:rPr>
          <w:rFonts w:ascii="宋体" w:hAnsi="宋体"/>
          <w:b/>
          <w:color w:val="auto"/>
          <w:sz w:val="28"/>
          <w:szCs w:val="28"/>
          <w:highlight w:val="none"/>
        </w:rPr>
      </w:pPr>
    </w:p>
    <w:p w14:paraId="748E8ABA">
      <w:pPr>
        <w:spacing w:line="500" w:lineRule="exact"/>
        <w:jc w:val="left"/>
        <w:rPr>
          <w:rFonts w:ascii="宋体" w:hAnsi="宋体"/>
          <w:b/>
          <w:color w:val="auto"/>
          <w:sz w:val="28"/>
          <w:szCs w:val="28"/>
          <w:highlight w:val="none"/>
        </w:rPr>
      </w:pPr>
    </w:p>
    <w:p w14:paraId="2B7A7DFA">
      <w:pPr>
        <w:spacing w:line="500" w:lineRule="exact"/>
        <w:jc w:val="left"/>
        <w:rPr>
          <w:rFonts w:ascii="宋体" w:hAnsi="宋体"/>
          <w:b/>
          <w:color w:val="auto"/>
          <w:sz w:val="28"/>
          <w:szCs w:val="28"/>
          <w:highlight w:val="none"/>
        </w:rPr>
      </w:pPr>
    </w:p>
    <w:p w14:paraId="36AFAF92">
      <w:pPr>
        <w:spacing w:line="500" w:lineRule="exact"/>
        <w:jc w:val="left"/>
        <w:rPr>
          <w:rFonts w:ascii="宋体" w:hAnsi="宋体"/>
          <w:b/>
          <w:color w:val="auto"/>
          <w:sz w:val="28"/>
          <w:szCs w:val="28"/>
          <w:highlight w:val="none"/>
        </w:rPr>
      </w:pPr>
    </w:p>
    <w:p w14:paraId="5CC42122">
      <w:pPr>
        <w:spacing w:line="500" w:lineRule="exact"/>
        <w:jc w:val="left"/>
        <w:rPr>
          <w:rFonts w:ascii="宋体" w:hAnsi="宋体"/>
          <w:b/>
          <w:color w:val="auto"/>
          <w:sz w:val="28"/>
          <w:szCs w:val="28"/>
          <w:highlight w:val="none"/>
        </w:rPr>
      </w:pPr>
    </w:p>
    <w:p w14:paraId="0A058EF7">
      <w:pPr>
        <w:spacing w:line="500" w:lineRule="exact"/>
        <w:jc w:val="left"/>
        <w:rPr>
          <w:rFonts w:ascii="宋体" w:hAnsi="宋体"/>
          <w:b/>
          <w:color w:val="auto"/>
          <w:sz w:val="28"/>
          <w:szCs w:val="28"/>
          <w:highlight w:val="none"/>
        </w:rPr>
      </w:pPr>
    </w:p>
    <w:p w14:paraId="5F90E581">
      <w:pPr>
        <w:spacing w:line="500" w:lineRule="exact"/>
        <w:jc w:val="left"/>
        <w:rPr>
          <w:rFonts w:ascii="宋体" w:hAnsi="宋体"/>
          <w:b/>
          <w:color w:val="auto"/>
          <w:sz w:val="28"/>
          <w:szCs w:val="28"/>
          <w:highlight w:val="none"/>
        </w:rPr>
      </w:pPr>
    </w:p>
    <w:p w14:paraId="7A51BD89">
      <w:pPr>
        <w:spacing w:line="500" w:lineRule="exact"/>
        <w:jc w:val="left"/>
        <w:rPr>
          <w:rFonts w:ascii="宋体" w:hAnsi="宋体"/>
          <w:b/>
          <w:color w:val="auto"/>
          <w:sz w:val="28"/>
          <w:szCs w:val="28"/>
          <w:highlight w:val="none"/>
        </w:rPr>
      </w:pPr>
    </w:p>
    <w:p w14:paraId="7BEA3C99">
      <w:pPr>
        <w:spacing w:line="500" w:lineRule="exact"/>
        <w:jc w:val="left"/>
        <w:rPr>
          <w:rFonts w:ascii="宋体" w:hAnsi="宋体"/>
          <w:b/>
          <w:color w:val="auto"/>
          <w:sz w:val="28"/>
          <w:szCs w:val="28"/>
          <w:highlight w:val="none"/>
        </w:rPr>
      </w:pPr>
    </w:p>
    <w:p w14:paraId="14C3CC8F">
      <w:pPr>
        <w:spacing w:line="500" w:lineRule="exact"/>
        <w:jc w:val="left"/>
        <w:rPr>
          <w:rFonts w:ascii="宋体" w:hAnsi="宋体"/>
          <w:b/>
          <w:color w:val="auto"/>
          <w:sz w:val="28"/>
          <w:szCs w:val="28"/>
          <w:highlight w:val="none"/>
        </w:rPr>
      </w:pPr>
    </w:p>
    <w:p w14:paraId="2C11FF26">
      <w:pPr>
        <w:spacing w:line="500" w:lineRule="exact"/>
        <w:jc w:val="left"/>
        <w:rPr>
          <w:rFonts w:ascii="宋体" w:hAnsi="宋体"/>
          <w:b/>
          <w:color w:val="auto"/>
          <w:sz w:val="28"/>
          <w:szCs w:val="28"/>
          <w:highlight w:val="none"/>
        </w:rPr>
      </w:pPr>
    </w:p>
    <w:p w14:paraId="38969153">
      <w:pPr>
        <w:spacing w:line="500" w:lineRule="exact"/>
        <w:jc w:val="left"/>
        <w:rPr>
          <w:rFonts w:ascii="宋体" w:hAnsi="宋体"/>
          <w:b/>
          <w:color w:val="auto"/>
          <w:sz w:val="28"/>
          <w:szCs w:val="28"/>
          <w:highlight w:val="none"/>
        </w:rPr>
      </w:pPr>
    </w:p>
    <w:p w14:paraId="26344A23">
      <w:pPr>
        <w:spacing w:line="500" w:lineRule="exact"/>
        <w:jc w:val="left"/>
        <w:rPr>
          <w:rFonts w:ascii="宋体" w:hAnsi="宋体"/>
          <w:b/>
          <w:color w:val="auto"/>
          <w:sz w:val="28"/>
          <w:szCs w:val="28"/>
          <w:highlight w:val="none"/>
        </w:rPr>
      </w:pPr>
    </w:p>
    <w:p w14:paraId="0D28C59B">
      <w:pPr>
        <w:spacing w:line="500" w:lineRule="exact"/>
        <w:jc w:val="left"/>
        <w:rPr>
          <w:rFonts w:ascii="宋体" w:hAnsi="宋体"/>
          <w:b/>
          <w:color w:val="auto"/>
          <w:sz w:val="28"/>
          <w:szCs w:val="28"/>
          <w:highlight w:val="none"/>
        </w:rPr>
      </w:pPr>
    </w:p>
    <w:p w14:paraId="1A1AA8D1">
      <w:pPr>
        <w:spacing w:line="500" w:lineRule="exact"/>
        <w:jc w:val="left"/>
        <w:rPr>
          <w:rFonts w:ascii="宋体" w:hAnsi="宋体"/>
          <w:b/>
          <w:color w:val="auto"/>
          <w:sz w:val="28"/>
          <w:szCs w:val="28"/>
          <w:highlight w:val="none"/>
        </w:rPr>
      </w:pPr>
    </w:p>
    <w:p w14:paraId="0E92AC98">
      <w:pPr>
        <w:spacing w:line="500" w:lineRule="exact"/>
        <w:jc w:val="left"/>
        <w:rPr>
          <w:rFonts w:ascii="宋体" w:hAnsi="宋体"/>
          <w:b/>
          <w:color w:val="auto"/>
          <w:sz w:val="28"/>
          <w:szCs w:val="28"/>
          <w:highlight w:val="none"/>
        </w:rPr>
      </w:pPr>
    </w:p>
    <w:p w14:paraId="27DF167A">
      <w:pPr>
        <w:spacing w:line="500" w:lineRule="exact"/>
        <w:jc w:val="left"/>
        <w:rPr>
          <w:rFonts w:ascii="宋体" w:hAnsi="宋体"/>
          <w:b/>
          <w:color w:val="auto"/>
          <w:sz w:val="28"/>
          <w:szCs w:val="28"/>
          <w:highlight w:val="none"/>
        </w:rPr>
      </w:pPr>
    </w:p>
    <w:p w14:paraId="3E9079AA">
      <w:pPr>
        <w:spacing w:line="500" w:lineRule="exact"/>
        <w:jc w:val="left"/>
        <w:rPr>
          <w:rFonts w:ascii="宋体" w:hAnsi="宋体"/>
          <w:b/>
          <w:color w:val="auto"/>
          <w:sz w:val="28"/>
          <w:szCs w:val="28"/>
          <w:highlight w:val="none"/>
        </w:rPr>
      </w:pPr>
    </w:p>
    <w:p w14:paraId="01CD6171">
      <w:pPr>
        <w:spacing w:line="500" w:lineRule="exact"/>
        <w:jc w:val="left"/>
        <w:rPr>
          <w:rFonts w:ascii="宋体" w:hAnsi="宋体"/>
          <w:b/>
          <w:color w:val="auto"/>
          <w:sz w:val="28"/>
          <w:szCs w:val="28"/>
          <w:highlight w:val="none"/>
        </w:rPr>
      </w:pPr>
    </w:p>
    <w:p w14:paraId="4DFF8853">
      <w:pPr>
        <w:spacing w:line="500" w:lineRule="exact"/>
        <w:jc w:val="left"/>
        <w:rPr>
          <w:rFonts w:ascii="宋体" w:hAnsi="宋体"/>
          <w:b/>
          <w:color w:val="auto"/>
          <w:sz w:val="28"/>
          <w:szCs w:val="28"/>
          <w:highlight w:val="none"/>
        </w:rPr>
      </w:pPr>
    </w:p>
    <w:p w14:paraId="4B0F24B1">
      <w:pPr>
        <w:spacing w:line="500" w:lineRule="exact"/>
        <w:jc w:val="left"/>
        <w:rPr>
          <w:rFonts w:ascii="宋体" w:hAnsi="宋体"/>
          <w:b/>
          <w:color w:val="auto"/>
          <w:sz w:val="28"/>
          <w:szCs w:val="28"/>
          <w:highlight w:val="none"/>
        </w:rPr>
      </w:pPr>
    </w:p>
    <w:p w14:paraId="74EB7F2A">
      <w:pPr>
        <w:pStyle w:val="4"/>
        <w:spacing w:line="240" w:lineRule="atLeast"/>
        <w:jc w:val="center"/>
        <w:rPr>
          <w:rFonts w:ascii="宋体" w:hAnsi="宋体" w:eastAsia="宋体" w:cs="宋体"/>
          <w:color w:val="auto"/>
          <w:highlight w:val="none"/>
        </w:rPr>
      </w:pPr>
      <w:bookmarkStart w:id="153" w:name="_Toc534185437"/>
      <w:r>
        <w:rPr>
          <w:rFonts w:hint="eastAsia" w:ascii="宋体" w:hAnsi="宋体" w:eastAsia="宋体" w:cs="宋体"/>
          <w:color w:val="auto"/>
          <w:highlight w:val="none"/>
        </w:rPr>
        <w:t>一、法定代表人</w:t>
      </w:r>
      <w:r>
        <w:rPr>
          <w:rFonts w:hint="eastAsia" w:ascii="宋体" w:hAnsi="宋体" w:eastAsia="宋体" w:cs="宋体"/>
          <w:color w:val="auto"/>
          <w:highlight w:val="none"/>
          <w:lang w:eastAsia="zh-CN"/>
        </w:rPr>
        <w:t>或主要负责人</w:t>
      </w:r>
      <w:r>
        <w:rPr>
          <w:rFonts w:hint="eastAsia" w:ascii="宋体" w:hAnsi="宋体" w:eastAsia="宋体" w:cs="宋体"/>
          <w:color w:val="auto"/>
          <w:highlight w:val="none"/>
        </w:rPr>
        <w:t>身份证明</w:t>
      </w:r>
      <w:bookmarkEnd w:id="153"/>
    </w:p>
    <w:p w14:paraId="56AEC6FB">
      <w:pPr>
        <w:tabs>
          <w:tab w:val="left" w:pos="1920"/>
        </w:tabs>
        <w:spacing w:line="500" w:lineRule="exact"/>
        <w:ind w:left="840"/>
        <w:rPr>
          <w:rFonts w:ascii="宋体" w:hAnsi="宋体"/>
          <w:b/>
          <w:color w:val="auto"/>
          <w:sz w:val="28"/>
          <w:szCs w:val="28"/>
          <w:highlight w:val="none"/>
        </w:rPr>
      </w:pPr>
      <w:r>
        <w:rPr>
          <w:rFonts w:hint="eastAsia" w:ascii="宋体" w:hAnsi="宋体"/>
          <w:b/>
          <w:color w:val="auto"/>
          <w:sz w:val="28"/>
          <w:szCs w:val="28"/>
          <w:highlight w:val="none"/>
        </w:rPr>
        <w:tab/>
      </w:r>
    </w:p>
    <w:p w14:paraId="018B2AAA">
      <w:pPr>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投标人名称：</w:t>
      </w:r>
      <w:r>
        <w:rPr>
          <w:rFonts w:hint="eastAsia" w:ascii="宋体" w:hAnsi="宋体"/>
          <w:color w:val="auto"/>
          <w:szCs w:val="21"/>
          <w:highlight w:val="none"/>
          <w:u w:val="single"/>
        </w:rPr>
        <w:t xml:space="preserve">                                   </w:t>
      </w:r>
    </w:p>
    <w:p w14:paraId="6D168C58">
      <w:pPr>
        <w:spacing w:line="5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单位性质：</w:t>
      </w:r>
      <w:r>
        <w:rPr>
          <w:rFonts w:hint="eastAsia" w:ascii="宋体" w:hAnsi="宋体"/>
          <w:color w:val="auto"/>
          <w:szCs w:val="21"/>
          <w:highlight w:val="none"/>
          <w:u w:val="single"/>
        </w:rPr>
        <w:t xml:space="preserve">                                     </w:t>
      </w:r>
    </w:p>
    <w:p w14:paraId="0AA059AF">
      <w:pPr>
        <w:spacing w:line="5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公司地址：</w:t>
      </w:r>
      <w:r>
        <w:rPr>
          <w:rFonts w:hint="eastAsia" w:ascii="宋体" w:hAnsi="宋体"/>
          <w:color w:val="auto"/>
          <w:szCs w:val="21"/>
          <w:highlight w:val="none"/>
          <w:u w:val="single"/>
        </w:rPr>
        <w:t xml:space="preserve">                                     </w:t>
      </w:r>
    </w:p>
    <w:p w14:paraId="30AA2378">
      <w:pPr>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成立时间：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33FA9117">
      <w:pPr>
        <w:spacing w:line="5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经营期限：</w:t>
      </w:r>
      <w:r>
        <w:rPr>
          <w:rFonts w:hint="eastAsia" w:ascii="宋体" w:hAnsi="宋体"/>
          <w:color w:val="auto"/>
          <w:szCs w:val="21"/>
          <w:highlight w:val="none"/>
          <w:u w:val="single"/>
        </w:rPr>
        <w:t xml:space="preserve">                                   </w:t>
      </w:r>
    </w:p>
    <w:p w14:paraId="6346D4A4">
      <w:pPr>
        <w:spacing w:line="5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姓 名：</w:t>
      </w:r>
      <w:r>
        <w:rPr>
          <w:rFonts w:hint="eastAsia" w:ascii="宋体" w:hAnsi="宋体"/>
          <w:color w:val="auto"/>
          <w:szCs w:val="21"/>
          <w:highlight w:val="none"/>
          <w:u w:val="single"/>
        </w:rPr>
        <w:t xml:space="preserve">       </w:t>
      </w:r>
      <w:r>
        <w:rPr>
          <w:rFonts w:hint="eastAsia" w:ascii="宋体" w:hAnsi="宋体"/>
          <w:color w:val="auto"/>
          <w:szCs w:val="21"/>
          <w:highlight w:val="none"/>
        </w:rPr>
        <w:t>性别：</w:t>
      </w:r>
      <w:r>
        <w:rPr>
          <w:rFonts w:hint="eastAsia" w:ascii="宋体" w:hAnsi="宋体"/>
          <w:color w:val="auto"/>
          <w:szCs w:val="21"/>
          <w:highlight w:val="none"/>
          <w:u w:val="single"/>
        </w:rPr>
        <w:t xml:space="preserve">    </w:t>
      </w:r>
      <w:r>
        <w:rPr>
          <w:rFonts w:hint="eastAsia" w:ascii="宋体" w:hAnsi="宋体"/>
          <w:color w:val="auto"/>
          <w:szCs w:val="21"/>
          <w:highlight w:val="none"/>
        </w:rPr>
        <w:t>年龄：</w:t>
      </w:r>
      <w:r>
        <w:rPr>
          <w:rFonts w:hint="eastAsia" w:ascii="宋体" w:hAnsi="宋体"/>
          <w:color w:val="auto"/>
          <w:szCs w:val="21"/>
          <w:highlight w:val="none"/>
          <w:u w:val="single"/>
        </w:rPr>
        <w:t xml:space="preserve">     </w:t>
      </w:r>
    </w:p>
    <w:p w14:paraId="7C761555">
      <w:pPr>
        <w:spacing w:line="5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职务：</w:t>
      </w:r>
      <w:r>
        <w:rPr>
          <w:rFonts w:hint="eastAsia" w:ascii="宋体" w:hAnsi="宋体"/>
          <w:color w:val="auto"/>
          <w:szCs w:val="21"/>
          <w:highlight w:val="none"/>
          <w:u w:val="single"/>
        </w:rPr>
        <w:t xml:space="preserve">        </w:t>
      </w:r>
      <w:r>
        <w:rPr>
          <w:rFonts w:hint="eastAsia" w:ascii="宋体" w:hAnsi="宋体"/>
          <w:color w:val="auto"/>
          <w:szCs w:val="21"/>
          <w:highlight w:val="none"/>
        </w:rPr>
        <w:t>系</w:t>
      </w:r>
      <w:r>
        <w:rPr>
          <w:rFonts w:hint="eastAsia" w:ascii="宋体" w:hAnsi="宋体"/>
          <w:color w:val="auto"/>
          <w:szCs w:val="21"/>
          <w:highlight w:val="none"/>
          <w:u w:val="single"/>
        </w:rPr>
        <w:t xml:space="preserve">                     </w:t>
      </w:r>
      <w:r>
        <w:rPr>
          <w:rFonts w:hint="eastAsia" w:ascii="宋体" w:hAnsi="宋体"/>
          <w:color w:val="auto"/>
          <w:szCs w:val="21"/>
          <w:highlight w:val="none"/>
        </w:rPr>
        <w:t>（投标人名称）的法定代表人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w:t>
      </w:r>
    </w:p>
    <w:p w14:paraId="5FFD4736">
      <w:pPr>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特此证明。</w:t>
      </w:r>
    </w:p>
    <w:p w14:paraId="7461C888">
      <w:pPr>
        <w:spacing w:line="500" w:lineRule="exact"/>
        <w:ind w:firstLine="422" w:firstLineChars="200"/>
        <w:rPr>
          <w:rFonts w:ascii="宋体" w:hAnsi="宋体"/>
          <w:b/>
          <w:color w:val="auto"/>
          <w:szCs w:val="21"/>
          <w:highlight w:val="none"/>
        </w:rPr>
      </w:pPr>
      <w:r>
        <w:rPr>
          <w:rFonts w:hint="eastAsia" w:ascii="宋体" w:hAnsi="宋体"/>
          <w:b/>
          <w:color w:val="auto"/>
          <w:szCs w:val="21"/>
          <w:highlight w:val="none"/>
        </w:rPr>
        <w:t>附：法定代表人</w:t>
      </w:r>
      <w:r>
        <w:rPr>
          <w:rFonts w:hint="eastAsia" w:ascii="宋体" w:hAnsi="宋体"/>
          <w:b/>
          <w:color w:val="auto"/>
          <w:szCs w:val="21"/>
          <w:highlight w:val="none"/>
          <w:lang w:eastAsia="zh-CN"/>
        </w:rPr>
        <w:t>或主要负责人</w:t>
      </w:r>
      <w:r>
        <w:rPr>
          <w:rFonts w:hint="eastAsia" w:ascii="宋体" w:hAnsi="宋体"/>
          <w:b/>
          <w:color w:val="auto"/>
          <w:szCs w:val="21"/>
          <w:highlight w:val="none"/>
        </w:rPr>
        <w:t>身份证复印件加盖公章（正反面）格式如下。</w:t>
      </w:r>
    </w:p>
    <w:p w14:paraId="222C835D">
      <w:pPr>
        <w:spacing w:line="500" w:lineRule="exact"/>
        <w:ind w:firstLine="420" w:firstLineChars="200"/>
        <w:rPr>
          <w:rFonts w:ascii="宋体" w:hAnsi="宋体"/>
          <w:color w:val="auto"/>
          <w:szCs w:val="21"/>
          <w:highlight w:val="none"/>
        </w:rPr>
      </w:pPr>
    </w:p>
    <w:p w14:paraId="0C5B835A">
      <w:pPr>
        <w:ind w:firstLine="514" w:firstLineChars="245"/>
        <w:rPr>
          <w:rFonts w:ascii="宋体" w:hAnsi="宋体"/>
          <w:b/>
          <w:color w:val="auto"/>
          <w:szCs w:val="21"/>
          <w:highlight w:val="none"/>
        </w:rPr>
      </w:pPr>
      <w:r>
        <w:rPr>
          <w:rFonts w:hint="eastAsia" w:ascii="宋体" w:hAnsi="宋体"/>
          <w:color w:val="auto"/>
          <w:szCs w:val="21"/>
          <w:highlight w:val="none"/>
        </w:rPr>
        <mc:AlternateContent>
          <mc:Choice Requires="wps">
            <w:drawing>
              <wp:anchor distT="0" distB="0" distL="0" distR="0" simplePos="0" relativeHeight="251659264" behindDoc="0" locked="0" layoutInCell="1" allowOverlap="1">
                <wp:simplePos x="0" y="0"/>
                <wp:positionH relativeFrom="column">
                  <wp:posOffset>2638425</wp:posOffset>
                </wp:positionH>
                <wp:positionV relativeFrom="paragraph">
                  <wp:posOffset>33020</wp:posOffset>
                </wp:positionV>
                <wp:extent cx="2628900" cy="1584960"/>
                <wp:effectExtent l="7620" t="13970" r="11430" b="10795"/>
                <wp:wrapNone/>
                <wp:docPr id="1026" name="圆角矩形 17"/>
                <wp:cNvGraphicFramePr/>
                <a:graphic xmlns:a="http://schemas.openxmlformats.org/drawingml/2006/main">
                  <a:graphicData uri="http://schemas.microsoft.com/office/word/2010/wordprocessingShape">
                    <wps:wsp>
                      <wps:cNvSpPr/>
                      <wps:spPr>
                        <a:xfrm>
                          <a:off x="0" y="0"/>
                          <a:ext cx="2628900" cy="1584960"/>
                        </a:xfrm>
                        <a:prstGeom prst="roundRect">
                          <a:avLst>
                            <a:gd name="adj" fmla="val 7648"/>
                          </a:avLst>
                        </a:prstGeom>
                        <a:ln w="3175" cap="flat" cmpd="sng">
                          <a:solidFill>
                            <a:srgbClr val="000000"/>
                          </a:solidFill>
                          <a:prstDash val="solid"/>
                          <a:round/>
                          <a:headEnd type="none" w="med" len="med"/>
                          <a:tailEnd type="none" w="med" len="med"/>
                        </a:ln>
                      </wps:spPr>
                      <wps:txbx>
                        <w:txbxContent>
                          <w:p w14:paraId="13100A7F"/>
                          <w:p w14:paraId="509AB296"/>
                          <w:p w14:paraId="025C7F21"/>
                          <w:p w14:paraId="2F08C266"/>
                          <w:p w14:paraId="0BF77C3A">
                            <w:pPr>
                              <w:jc w:val="center"/>
                              <w:rPr>
                                <w:b/>
                                <w:sz w:val="28"/>
                              </w:rPr>
                            </w:pPr>
                            <w:r>
                              <w:rPr>
                                <w:b/>
                                <w:sz w:val="28"/>
                              </w:rPr>
                              <w:t>居民身份证反面</w:t>
                            </w:r>
                          </w:p>
                        </w:txbxContent>
                      </wps:txbx>
                      <wps:bodyPr vert="horz" wrap="square" lIns="91440" tIns="45720" rIns="91440" bIns="45720" anchor="t" upright="1">
                        <a:noAutofit/>
                      </wps:bodyPr>
                    </wps:wsp>
                  </a:graphicData>
                </a:graphic>
              </wp:anchor>
            </w:drawing>
          </mc:Choice>
          <mc:Fallback>
            <w:pict>
              <v:roundrect id="圆角矩形 17" o:spid="_x0000_s1026" o:spt="2" style="position:absolute;left:0pt;margin-left:207.75pt;margin-top:2.6pt;height:124.8pt;width:207pt;z-index:251659264;mso-width-relative:page;mso-height-relative:page;" filled="f" stroked="t" coordsize="21600,21600" arcsize="0.0764814814814815" o:gfxdata="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E/U&#10;ksjZAAAACQEAAA8AAAAAAAAAAQAgAAAAIgAAAGRycy9kb3ducmV2LnhtbFBLAQIUABQAAAAIAIdO&#10;4kDgwheSWwIAAKMEAAAOAAAAAAAAAAEAIAAAACgBAABkcnMvZTJvRG9jLnhtbFBLBQYAAAAABgAG&#10;AFkBAAD1BQAAAAA=&#10;">
                <v:fill on="f" focussize="0,0"/>
                <v:stroke weight="0.25pt" color="#000000" joinstyle="round"/>
                <v:imagedata o:title=""/>
                <o:lock v:ext="edit" aspectratio="f"/>
                <v:textbox>
                  <w:txbxContent>
                    <w:p w14:paraId="13100A7F"/>
                    <w:p w14:paraId="509AB296"/>
                    <w:p w14:paraId="025C7F21"/>
                    <w:p w14:paraId="2F08C266"/>
                    <w:p w14:paraId="0BF77C3A">
                      <w:pPr>
                        <w:jc w:val="center"/>
                        <w:rPr>
                          <w:b/>
                          <w:sz w:val="28"/>
                        </w:rPr>
                      </w:pPr>
                      <w:r>
                        <w:rPr>
                          <w:b/>
                          <w:sz w:val="28"/>
                        </w:rPr>
                        <w:t>居民身份证反面</w:t>
                      </w:r>
                    </w:p>
                  </w:txbxContent>
                </v:textbox>
              </v:roundrect>
            </w:pict>
          </mc:Fallback>
        </mc:AlternateContent>
      </w:r>
      <w:r>
        <w:rPr>
          <w:rFonts w:hint="eastAsia" w:ascii="宋体" w:hAnsi="宋体"/>
          <w:color w:val="auto"/>
          <w:szCs w:val="21"/>
          <w:highlight w:val="none"/>
        </w:rPr>
        <mc:AlternateContent>
          <mc:Choice Requires="wps">
            <w:drawing>
              <wp:anchor distT="0" distB="0" distL="0" distR="0" simplePos="0" relativeHeight="251660288" behindDoc="0" locked="0" layoutInCell="1" allowOverlap="1">
                <wp:simplePos x="0" y="0"/>
                <wp:positionH relativeFrom="column">
                  <wp:posOffset>-26035</wp:posOffset>
                </wp:positionH>
                <wp:positionV relativeFrom="paragraph">
                  <wp:posOffset>33020</wp:posOffset>
                </wp:positionV>
                <wp:extent cx="2628900" cy="1584960"/>
                <wp:effectExtent l="10160" t="13970" r="8890" b="10795"/>
                <wp:wrapNone/>
                <wp:docPr id="1027" name="圆角矩形 16"/>
                <wp:cNvGraphicFramePr/>
                <a:graphic xmlns:a="http://schemas.openxmlformats.org/drawingml/2006/main">
                  <a:graphicData uri="http://schemas.microsoft.com/office/word/2010/wordprocessingShape">
                    <wps:wsp>
                      <wps:cNvSpPr/>
                      <wps:spPr>
                        <a:xfrm>
                          <a:off x="0" y="0"/>
                          <a:ext cx="2628900" cy="1584960"/>
                        </a:xfrm>
                        <a:prstGeom prst="roundRect">
                          <a:avLst>
                            <a:gd name="adj" fmla="val 7648"/>
                          </a:avLst>
                        </a:prstGeom>
                        <a:ln w="3175" cap="flat" cmpd="sng">
                          <a:solidFill>
                            <a:srgbClr val="000000"/>
                          </a:solidFill>
                          <a:prstDash val="solid"/>
                          <a:round/>
                          <a:headEnd type="none" w="med" len="med"/>
                          <a:tailEnd type="none" w="med" len="med"/>
                        </a:ln>
                      </wps:spPr>
                      <wps:txbx>
                        <w:txbxContent>
                          <w:p w14:paraId="11E57B12"/>
                          <w:p w14:paraId="05E42D38"/>
                          <w:p w14:paraId="6FFECB2F"/>
                          <w:p w14:paraId="71A8BA23"/>
                          <w:p w14:paraId="6C465805">
                            <w:pPr>
                              <w:jc w:val="center"/>
                              <w:rPr>
                                <w:b/>
                                <w:sz w:val="28"/>
                              </w:rPr>
                            </w:pPr>
                            <w:r>
                              <w:rPr>
                                <w:rFonts w:hint="eastAsia"/>
                                <w:b/>
                                <w:sz w:val="28"/>
                                <w:lang w:eastAsia="zh-CN"/>
                              </w:rPr>
                              <w:t>居民</w:t>
                            </w:r>
                            <w:r>
                              <w:rPr>
                                <w:rFonts w:hint="eastAsia"/>
                                <w:b/>
                                <w:sz w:val="28"/>
                              </w:rPr>
                              <w:t>身</w:t>
                            </w:r>
                            <w:r>
                              <w:rPr>
                                <w:b/>
                                <w:sz w:val="28"/>
                              </w:rPr>
                              <w:t>份证正面</w:t>
                            </w:r>
                          </w:p>
                        </w:txbxContent>
                      </wps:txbx>
                      <wps:bodyPr vert="horz" wrap="square" lIns="91440" tIns="45720" rIns="91440" bIns="45720" anchor="t" upright="1">
                        <a:noAutofit/>
                      </wps:bodyPr>
                    </wps:wsp>
                  </a:graphicData>
                </a:graphic>
              </wp:anchor>
            </w:drawing>
          </mc:Choice>
          <mc:Fallback>
            <w:pict>
              <v:roundrect id="圆角矩形 16" o:spid="_x0000_s1026" o:spt="2" style="position:absolute;left:0pt;margin-left:-2.05pt;margin-top:2.6pt;height:124.8pt;width:207pt;z-index:251660288;mso-width-relative:page;mso-height-relative:page;" filled="f" stroked="t" coordsize="21600,21600" arcsize="0.0764814814814815" o:gfxdata="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LhK&#10;d+/ZAAAACAEAAA8AAAAAAAAAAQAgAAAAIgAAAGRycy9kb3ducmV2LnhtbFBLAQIUABQAAAAIAIdO&#10;4kAEDH5SWwIAAKMEAAAOAAAAAAAAAAEAIAAAACgBAABkcnMvZTJvRG9jLnhtbFBLBQYAAAAABgAG&#10;AFkBAAD1BQAAAAA=&#10;">
                <v:fill on="f" focussize="0,0"/>
                <v:stroke weight="0.25pt" color="#000000" joinstyle="round"/>
                <v:imagedata o:title=""/>
                <o:lock v:ext="edit" aspectratio="f"/>
                <v:textbox>
                  <w:txbxContent>
                    <w:p w14:paraId="11E57B12"/>
                    <w:p w14:paraId="05E42D38"/>
                    <w:p w14:paraId="6FFECB2F"/>
                    <w:p w14:paraId="71A8BA23"/>
                    <w:p w14:paraId="6C465805">
                      <w:pPr>
                        <w:jc w:val="center"/>
                        <w:rPr>
                          <w:b/>
                          <w:sz w:val="28"/>
                        </w:rPr>
                      </w:pPr>
                      <w:r>
                        <w:rPr>
                          <w:rFonts w:hint="eastAsia"/>
                          <w:b/>
                          <w:sz w:val="28"/>
                          <w:lang w:eastAsia="zh-CN"/>
                        </w:rPr>
                        <w:t>居民</w:t>
                      </w:r>
                      <w:r>
                        <w:rPr>
                          <w:rFonts w:hint="eastAsia"/>
                          <w:b/>
                          <w:sz w:val="28"/>
                        </w:rPr>
                        <w:t>身</w:t>
                      </w:r>
                      <w:r>
                        <w:rPr>
                          <w:b/>
                          <w:sz w:val="28"/>
                        </w:rPr>
                        <w:t>份证正面</w:t>
                      </w:r>
                    </w:p>
                  </w:txbxContent>
                </v:textbox>
              </v:roundrect>
            </w:pict>
          </mc:Fallback>
        </mc:AlternateContent>
      </w:r>
      <w:r>
        <w:rPr>
          <w:rFonts w:hint="eastAsia" w:ascii="宋体" w:hAnsi="宋体"/>
          <w:b/>
          <w:color w:val="auto"/>
          <w:szCs w:val="21"/>
          <w:highlight w:val="none"/>
        </w:rPr>
        <w:t xml:space="preserve">                           </w:t>
      </w:r>
    </w:p>
    <w:p w14:paraId="4ED7E558">
      <w:pPr>
        <w:ind w:firstLine="934" w:firstLineChars="445"/>
        <w:rPr>
          <w:rFonts w:ascii="宋体" w:hAnsi="宋体"/>
          <w:color w:val="auto"/>
          <w:szCs w:val="21"/>
          <w:highlight w:val="none"/>
        </w:rPr>
      </w:pPr>
      <w:r>
        <w:rPr>
          <w:rFonts w:hint="eastAsia" w:ascii="宋体" w:hAnsi="宋体"/>
          <w:color w:val="auto"/>
          <w:szCs w:val="21"/>
          <w:highlight w:val="none"/>
        </w:rPr>
        <w:t xml:space="preserve"> </w:t>
      </w:r>
    </w:p>
    <w:p w14:paraId="115CBF0D">
      <w:pPr>
        <w:ind w:firstLine="724" w:firstLineChars="345"/>
        <w:rPr>
          <w:rFonts w:ascii="宋体" w:hAnsi="宋体"/>
          <w:color w:val="auto"/>
          <w:szCs w:val="21"/>
          <w:highlight w:val="none"/>
        </w:rPr>
      </w:pPr>
    </w:p>
    <w:p w14:paraId="7920F33F">
      <w:pPr>
        <w:ind w:firstLine="1039" w:firstLineChars="495"/>
        <w:rPr>
          <w:rFonts w:ascii="宋体" w:hAnsi="宋体"/>
          <w:b/>
          <w:color w:val="auto"/>
          <w:szCs w:val="21"/>
          <w:highlight w:val="none"/>
        </w:rPr>
      </w:pPr>
      <w:r>
        <w:rPr>
          <w:rFonts w:hint="eastAsia" w:ascii="宋体" w:hAnsi="宋体"/>
          <w:color w:val="auto"/>
          <w:szCs w:val="21"/>
          <w:highlight w:val="none"/>
        </w:rPr>
        <w:t xml:space="preserve">                            </w:t>
      </w:r>
    </w:p>
    <w:p w14:paraId="238B7B3C">
      <w:pPr>
        <w:spacing w:line="500" w:lineRule="exact"/>
        <w:ind w:firstLine="422" w:firstLineChars="200"/>
        <w:rPr>
          <w:rFonts w:ascii="宋体" w:hAnsi="宋体"/>
          <w:b/>
          <w:color w:val="auto"/>
          <w:szCs w:val="21"/>
          <w:highlight w:val="none"/>
        </w:rPr>
      </w:pPr>
    </w:p>
    <w:p w14:paraId="158F2429">
      <w:pPr>
        <w:spacing w:line="500" w:lineRule="exact"/>
        <w:ind w:firstLine="420" w:firstLineChars="200"/>
        <w:jc w:val="right"/>
        <w:rPr>
          <w:rFonts w:ascii="宋体" w:hAnsi="宋体"/>
          <w:color w:val="auto"/>
          <w:szCs w:val="21"/>
          <w:highlight w:val="none"/>
        </w:rPr>
      </w:pPr>
    </w:p>
    <w:p w14:paraId="2BAE8EBD">
      <w:pPr>
        <w:spacing w:line="500" w:lineRule="exact"/>
        <w:ind w:firstLine="420" w:firstLineChars="200"/>
        <w:jc w:val="right"/>
        <w:rPr>
          <w:rFonts w:ascii="宋体" w:hAnsi="宋体"/>
          <w:color w:val="auto"/>
          <w:szCs w:val="21"/>
          <w:highlight w:val="none"/>
        </w:rPr>
      </w:pPr>
    </w:p>
    <w:p w14:paraId="3E67BD81">
      <w:pPr>
        <w:wordWrap w:val="0"/>
        <w:spacing w:line="500" w:lineRule="exact"/>
        <w:ind w:right="374" w:firstLine="420" w:firstLineChars="200"/>
        <w:jc w:val="right"/>
        <w:rPr>
          <w:rFonts w:ascii="宋体" w:hAnsi="宋体"/>
          <w:color w:val="auto"/>
          <w:szCs w:val="21"/>
          <w:highlight w:val="none"/>
        </w:rPr>
      </w:pPr>
      <w:r>
        <w:rPr>
          <w:rFonts w:hint="eastAsia" w:ascii="宋体" w:hAnsi="宋体"/>
          <w:color w:val="auto"/>
          <w:szCs w:val="21"/>
          <w:highlight w:val="none"/>
        </w:rPr>
        <w:t xml:space="preserve">             </w:t>
      </w:r>
    </w:p>
    <w:p w14:paraId="73412DF0">
      <w:pPr>
        <w:spacing w:line="500" w:lineRule="exact"/>
        <w:ind w:right="94"/>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48A83521">
      <w:pPr>
        <w:wordWrap w:val="0"/>
        <w:spacing w:line="500" w:lineRule="exact"/>
        <w:rPr>
          <w:rFonts w:ascii="宋体" w:hAnsi="宋体"/>
          <w:color w:val="auto"/>
          <w:szCs w:val="21"/>
          <w:highlight w:val="non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1D4C1EF5">
      <w:pPr>
        <w:wordWrap w:val="0"/>
        <w:spacing w:line="500" w:lineRule="exact"/>
        <w:rPr>
          <w:rFonts w:ascii="宋体" w:hAnsi="宋体"/>
          <w:color w:val="auto"/>
          <w:sz w:val="28"/>
          <w:szCs w:val="28"/>
          <w:highlight w:val="none"/>
          <w:u w:val="single"/>
        </w:rPr>
      </w:pPr>
      <w:r>
        <w:rPr>
          <w:rFonts w:hint="eastAsia" w:ascii="宋体" w:hAnsi="宋体"/>
          <w:color w:val="auto"/>
          <w:szCs w:val="21"/>
          <w:highlight w:val="none"/>
        </w:rPr>
        <w:t>签署日期：</w:t>
      </w:r>
      <w:r>
        <w:rPr>
          <w:rFonts w:hint="eastAsia" w:ascii="宋体" w:hAnsi="宋体"/>
          <w:color w:val="auto"/>
          <w:szCs w:val="21"/>
          <w:highlight w:val="none"/>
          <w:u w:val="single"/>
        </w:rPr>
        <w:t>　　　　年     月     日</w:t>
      </w:r>
    </w:p>
    <w:p w14:paraId="16CA8F9B">
      <w:pPr>
        <w:spacing w:line="500" w:lineRule="exact"/>
        <w:rPr>
          <w:rFonts w:ascii="宋体" w:hAnsi="宋体"/>
          <w:b/>
          <w:color w:val="auto"/>
          <w:sz w:val="28"/>
          <w:szCs w:val="28"/>
          <w:highlight w:val="none"/>
        </w:rPr>
      </w:pPr>
    </w:p>
    <w:p w14:paraId="601880D0">
      <w:pPr>
        <w:spacing w:line="500" w:lineRule="exact"/>
        <w:jc w:val="center"/>
        <w:rPr>
          <w:rFonts w:ascii="宋体" w:hAnsi="宋体"/>
          <w:b/>
          <w:color w:val="auto"/>
          <w:sz w:val="36"/>
          <w:szCs w:val="28"/>
          <w:highlight w:val="none"/>
        </w:rPr>
      </w:pPr>
    </w:p>
    <w:p w14:paraId="53FF2EBE">
      <w:pPr>
        <w:spacing w:line="500" w:lineRule="exact"/>
        <w:jc w:val="center"/>
        <w:rPr>
          <w:rFonts w:ascii="宋体" w:hAnsi="宋体"/>
          <w:b/>
          <w:color w:val="auto"/>
          <w:sz w:val="36"/>
          <w:szCs w:val="28"/>
          <w:highlight w:val="none"/>
        </w:rPr>
      </w:pPr>
    </w:p>
    <w:p w14:paraId="79EE3C45">
      <w:pPr>
        <w:spacing w:line="500" w:lineRule="exact"/>
        <w:jc w:val="center"/>
        <w:rPr>
          <w:rFonts w:ascii="宋体" w:hAnsi="宋体"/>
          <w:b/>
          <w:color w:val="auto"/>
          <w:sz w:val="36"/>
          <w:szCs w:val="28"/>
          <w:highlight w:val="none"/>
        </w:rPr>
      </w:pPr>
    </w:p>
    <w:p w14:paraId="68DAA628">
      <w:pPr>
        <w:spacing w:line="500" w:lineRule="exact"/>
        <w:jc w:val="center"/>
        <w:rPr>
          <w:rFonts w:ascii="宋体" w:hAnsi="宋体"/>
          <w:b/>
          <w:color w:val="auto"/>
          <w:sz w:val="36"/>
          <w:szCs w:val="28"/>
          <w:highlight w:val="none"/>
        </w:rPr>
      </w:pPr>
    </w:p>
    <w:p w14:paraId="54278C65">
      <w:pPr>
        <w:pStyle w:val="4"/>
        <w:spacing w:line="240" w:lineRule="atLeast"/>
        <w:jc w:val="center"/>
        <w:rPr>
          <w:rFonts w:ascii="宋体" w:hAnsi="宋体" w:eastAsia="宋体" w:cs="宋体"/>
          <w:color w:val="auto"/>
          <w:highlight w:val="none"/>
        </w:rPr>
      </w:pPr>
      <w:bookmarkStart w:id="154" w:name="_Toc534185438"/>
      <w:r>
        <w:rPr>
          <w:rFonts w:hint="eastAsia" w:ascii="宋体" w:hAnsi="宋体" w:eastAsia="宋体" w:cs="宋体"/>
          <w:color w:val="auto"/>
          <w:highlight w:val="none"/>
        </w:rPr>
        <w:t>二、授权委托书</w:t>
      </w:r>
      <w:bookmarkEnd w:id="154"/>
    </w:p>
    <w:p w14:paraId="35FE997B">
      <w:pPr>
        <w:spacing w:line="500" w:lineRule="exact"/>
        <w:rPr>
          <w:rFonts w:ascii="宋体" w:hAnsi="宋体"/>
          <w:b/>
          <w:color w:val="auto"/>
          <w:sz w:val="28"/>
          <w:szCs w:val="28"/>
          <w:highlight w:val="none"/>
        </w:rPr>
      </w:pPr>
    </w:p>
    <w:p w14:paraId="15C255D7">
      <w:pPr>
        <w:spacing w:line="500" w:lineRule="exact"/>
        <w:ind w:left="210" w:leftChars="100" w:firstLine="420" w:firstLineChars="200"/>
        <w:rPr>
          <w:rFonts w:ascii="宋体" w:hAnsi="宋体"/>
          <w:color w:val="auto"/>
          <w:szCs w:val="21"/>
          <w:highlight w:val="none"/>
        </w:rPr>
      </w:pPr>
      <w:r>
        <w:rPr>
          <w:rFonts w:hint="eastAsia" w:ascii="宋体" w:hAnsi="宋体"/>
          <w:color w:val="auto"/>
          <w:szCs w:val="21"/>
          <w:highlight w:val="none"/>
        </w:rPr>
        <w:t>本授权声明：</w:t>
      </w:r>
      <w:r>
        <w:rPr>
          <w:rFonts w:hint="eastAsia" w:ascii="宋体" w:hAnsi="宋体"/>
          <w:color w:val="auto"/>
          <w:szCs w:val="21"/>
          <w:highlight w:val="none"/>
          <w:u w:val="single"/>
        </w:rPr>
        <w:t>　　　　　　　　　　（投标人名称）　　　　　　  （法定代表人</w:t>
      </w:r>
      <w:r>
        <w:rPr>
          <w:rFonts w:hint="eastAsia" w:ascii="宋体" w:hAnsi="宋体"/>
          <w:color w:val="auto"/>
          <w:szCs w:val="21"/>
          <w:highlight w:val="none"/>
          <w:u w:val="single"/>
          <w:lang w:eastAsia="zh-CN"/>
        </w:rPr>
        <w:t>或主要负责人</w:t>
      </w:r>
      <w:r>
        <w:rPr>
          <w:rFonts w:hint="eastAsia" w:ascii="宋体" w:hAnsi="宋体"/>
          <w:color w:val="auto"/>
          <w:szCs w:val="21"/>
          <w:highlight w:val="none"/>
          <w:u w:val="single"/>
        </w:rPr>
        <w:t>姓名、职务）</w:t>
      </w:r>
      <w:r>
        <w:rPr>
          <w:rFonts w:hint="eastAsia" w:ascii="宋体" w:hAnsi="宋体"/>
          <w:color w:val="auto"/>
          <w:szCs w:val="21"/>
          <w:highlight w:val="none"/>
        </w:rPr>
        <w:t>授权</w:t>
      </w:r>
      <w:r>
        <w:rPr>
          <w:rFonts w:hint="eastAsia" w:ascii="宋体" w:hAnsi="宋体"/>
          <w:color w:val="auto"/>
          <w:szCs w:val="21"/>
          <w:highlight w:val="none"/>
          <w:u w:val="single"/>
        </w:rPr>
        <w:t xml:space="preserve">                        （</w:t>
      </w:r>
      <w:r>
        <w:rPr>
          <w:rFonts w:hint="eastAsia" w:ascii="宋体" w:hAnsi="宋体"/>
          <w:color w:val="auto"/>
          <w:szCs w:val="21"/>
          <w:highlight w:val="none"/>
        </w:rPr>
        <w:t>被授权人姓名）为我方“</w:t>
      </w:r>
      <w:r>
        <w:rPr>
          <w:rFonts w:hint="eastAsia" w:ascii="宋体" w:hAnsi="宋体"/>
          <w:color w:val="auto"/>
          <w:szCs w:val="21"/>
          <w:highlight w:val="none"/>
          <w:u w:val="single"/>
        </w:rPr>
        <w:t>　　（项目名称）　　　</w:t>
      </w:r>
      <w:r>
        <w:rPr>
          <w:rFonts w:hint="eastAsia" w:ascii="宋体" w:hAnsi="宋体"/>
          <w:color w:val="auto"/>
          <w:szCs w:val="21"/>
          <w:highlight w:val="none"/>
        </w:rPr>
        <w:t>”（项目编号：</w:t>
      </w:r>
      <w:r>
        <w:rPr>
          <w:rFonts w:hint="eastAsia" w:ascii="宋体" w:hAnsi="宋体"/>
          <w:color w:val="auto"/>
          <w:szCs w:val="21"/>
          <w:highlight w:val="none"/>
          <w:u w:val="single"/>
        </w:rPr>
        <w:t>　　　　　　</w:t>
      </w:r>
      <w:r>
        <w:rPr>
          <w:rFonts w:hint="eastAsia" w:ascii="宋体" w:hAnsi="宋体"/>
          <w:color w:val="auto"/>
          <w:szCs w:val="21"/>
          <w:highlight w:val="none"/>
        </w:rPr>
        <w:t>）采购活动的合法代表，以我方名义全权处理该项目有关招标项目投标文件、签订合同以及执行合同等一切事宜。</w:t>
      </w:r>
    </w:p>
    <w:p w14:paraId="56F4B480">
      <w:pPr>
        <w:spacing w:line="500" w:lineRule="exact"/>
        <w:ind w:left="210" w:leftChars="100" w:firstLine="630" w:firstLineChars="300"/>
        <w:rPr>
          <w:rFonts w:ascii="宋体" w:hAnsi="宋体"/>
          <w:color w:val="auto"/>
          <w:szCs w:val="21"/>
          <w:highlight w:val="none"/>
        </w:rPr>
      </w:pPr>
      <w:r>
        <w:rPr>
          <w:rFonts w:hint="eastAsia" w:ascii="宋体" w:hAnsi="宋体"/>
          <w:color w:val="auto"/>
          <w:szCs w:val="21"/>
          <w:highlight w:val="none"/>
        </w:rPr>
        <w:t>委托期限：自授权之日起</w:t>
      </w:r>
      <w:r>
        <w:rPr>
          <w:rFonts w:hint="eastAsia" w:ascii="宋体" w:hAnsi="宋体"/>
          <w:color w:val="auto"/>
          <w:szCs w:val="21"/>
          <w:highlight w:val="none"/>
          <w:u w:val="single"/>
        </w:rPr>
        <w:t xml:space="preserve">         </w:t>
      </w:r>
      <w:r>
        <w:rPr>
          <w:rFonts w:hint="eastAsia" w:ascii="宋体" w:hAnsi="宋体"/>
          <w:color w:val="auto"/>
          <w:szCs w:val="21"/>
          <w:highlight w:val="none"/>
        </w:rPr>
        <w:t>天</w:t>
      </w:r>
    </w:p>
    <w:p w14:paraId="7C0C5772">
      <w:pPr>
        <w:spacing w:line="500" w:lineRule="exact"/>
        <w:ind w:firstLine="840" w:firstLineChars="400"/>
        <w:rPr>
          <w:rFonts w:ascii="宋体" w:hAnsi="宋体"/>
          <w:color w:val="auto"/>
          <w:szCs w:val="21"/>
          <w:highlight w:val="none"/>
          <w:u w:val="single"/>
        </w:rPr>
      </w:pPr>
      <w:r>
        <w:rPr>
          <w:rFonts w:hint="eastAsia" w:ascii="宋体" w:hAnsi="宋体"/>
          <w:color w:val="auto"/>
          <w:szCs w:val="21"/>
          <w:highlight w:val="none"/>
          <w:lang w:eastAsia="zh-CN"/>
        </w:rPr>
        <w:t>授权代表</w:t>
      </w:r>
      <w:r>
        <w:rPr>
          <w:rFonts w:hint="eastAsia" w:ascii="宋体" w:hAnsi="宋体"/>
          <w:color w:val="auto"/>
          <w:szCs w:val="21"/>
          <w:highlight w:val="none"/>
        </w:rPr>
        <w:t>无权转让委托权。</w:t>
      </w:r>
      <w:r>
        <w:rPr>
          <w:rFonts w:hint="eastAsia" w:ascii="宋体" w:hAnsi="宋体"/>
          <w:color w:val="auto"/>
          <w:szCs w:val="21"/>
          <w:highlight w:val="none"/>
        </w:rPr>
        <w:t xml:space="preserve">        </w:t>
      </w:r>
    </w:p>
    <w:p w14:paraId="79888845">
      <w:pPr>
        <w:spacing w:line="500" w:lineRule="exact"/>
        <w:ind w:firstLine="422" w:firstLineChars="200"/>
        <w:rPr>
          <w:rFonts w:ascii="宋体" w:hAnsi="宋体"/>
          <w:b/>
          <w:color w:val="auto"/>
          <w:szCs w:val="21"/>
          <w:highlight w:val="none"/>
        </w:rPr>
      </w:pPr>
      <w:r>
        <w:rPr>
          <w:rFonts w:hint="eastAsia" w:ascii="宋体" w:hAnsi="宋体"/>
          <w:b/>
          <w:color w:val="auto"/>
          <w:szCs w:val="21"/>
          <w:highlight w:val="none"/>
        </w:rPr>
        <w:t>附：被授权人身份证复印件加盖单位公章（正反面）。格式如下：</w:t>
      </w:r>
    </w:p>
    <w:p w14:paraId="18E81661">
      <w:pPr>
        <w:spacing w:line="500" w:lineRule="exact"/>
        <w:rPr>
          <w:rFonts w:ascii="宋体" w:hAnsi="宋体"/>
          <w:color w:val="auto"/>
          <w:szCs w:val="21"/>
          <w:highlight w:val="none"/>
        </w:rPr>
      </w:pPr>
      <w:r>
        <w:rPr>
          <w:rFonts w:hint="eastAsia" w:ascii="宋体" w:hAnsi="宋体"/>
          <w:color w:val="auto"/>
          <w:szCs w:val="21"/>
          <w:highlight w:val="none"/>
        </w:rPr>
        <w:t xml:space="preserve">                                      </w:t>
      </w:r>
    </w:p>
    <w:p w14:paraId="12C67361">
      <w:pPr>
        <w:ind w:firstLine="514" w:firstLineChars="245"/>
        <w:rPr>
          <w:rFonts w:ascii="宋体" w:hAnsi="宋体"/>
          <w:b/>
          <w:color w:val="auto"/>
          <w:szCs w:val="21"/>
          <w:highlight w:val="none"/>
        </w:rPr>
      </w:pPr>
      <w:r>
        <w:rPr>
          <w:rFonts w:hint="eastAsia" w:ascii="宋体" w:hAnsi="宋体"/>
          <w:color w:val="auto"/>
          <w:szCs w:val="21"/>
          <w:highlight w:val="none"/>
        </w:rPr>
        <mc:AlternateContent>
          <mc:Choice Requires="wps">
            <w:drawing>
              <wp:anchor distT="0" distB="0" distL="0" distR="0" simplePos="0" relativeHeight="251661312" behindDoc="0" locked="0" layoutInCell="1" allowOverlap="1">
                <wp:simplePos x="0" y="0"/>
                <wp:positionH relativeFrom="column">
                  <wp:posOffset>2647950</wp:posOffset>
                </wp:positionH>
                <wp:positionV relativeFrom="paragraph">
                  <wp:posOffset>33020</wp:posOffset>
                </wp:positionV>
                <wp:extent cx="2628900" cy="1584960"/>
                <wp:effectExtent l="7620" t="10795" r="11430" b="13970"/>
                <wp:wrapNone/>
                <wp:docPr id="1028" name="圆角矩形 12"/>
                <wp:cNvGraphicFramePr/>
                <a:graphic xmlns:a="http://schemas.openxmlformats.org/drawingml/2006/main">
                  <a:graphicData uri="http://schemas.microsoft.com/office/word/2010/wordprocessingShape">
                    <wps:wsp>
                      <wps:cNvSpPr/>
                      <wps:spPr>
                        <a:xfrm>
                          <a:off x="0" y="0"/>
                          <a:ext cx="2628900" cy="1584960"/>
                        </a:xfrm>
                        <a:prstGeom prst="roundRect">
                          <a:avLst>
                            <a:gd name="adj" fmla="val 7648"/>
                          </a:avLst>
                        </a:prstGeom>
                        <a:ln w="3175" cap="flat" cmpd="sng">
                          <a:solidFill>
                            <a:srgbClr val="000000"/>
                          </a:solidFill>
                          <a:prstDash val="solid"/>
                          <a:round/>
                          <a:headEnd type="none" w="med" len="med"/>
                          <a:tailEnd type="none" w="med" len="med"/>
                        </a:ln>
                      </wps:spPr>
                      <wps:txbx>
                        <w:txbxContent>
                          <w:p w14:paraId="19F2E9A3"/>
                          <w:p w14:paraId="32F74B11"/>
                          <w:p w14:paraId="382AE3EE"/>
                          <w:p w14:paraId="0FBB17E7">
                            <w:pPr>
                              <w:jc w:val="center"/>
                              <w:rPr>
                                <w:b/>
                                <w:sz w:val="28"/>
                              </w:rPr>
                            </w:pPr>
                            <w:r>
                              <w:rPr>
                                <w:rFonts w:hint="eastAsia"/>
                                <w:b/>
                                <w:sz w:val="28"/>
                              </w:rPr>
                              <w:t>被授权</w:t>
                            </w:r>
                            <w:r>
                              <w:rPr>
                                <w:b/>
                                <w:sz w:val="28"/>
                              </w:rPr>
                              <w:t>人居民</w:t>
                            </w:r>
                            <w:r>
                              <w:rPr>
                                <w:rFonts w:hint="eastAsia"/>
                                <w:b/>
                                <w:sz w:val="28"/>
                              </w:rPr>
                              <w:t>身</w:t>
                            </w:r>
                            <w:r>
                              <w:rPr>
                                <w:b/>
                                <w:sz w:val="28"/>
                              </w:rPr>
                              <w:t>份证反面</w:t>
                            </w:r>
                          </w:p>
                        </w:txbxContent>
                      </wps:txbx>
                      <wps:bodyPr vert="horz" wrap="square" lIns="91440" tIns="45720" rIns="91440" bIns="45720" anchor="t" upright="1">
                        <a:noAutofit/>
                      </wps:bodyPr>
                    </wps:wsp>
                  </a:graphicData>
                </a:graphic>
              </wp:anchor>
            </w:drawing>
          </mc:Choice>
          <mc:Fallback>
            <w:pict>
              <v:roundrect id="圆角矩形 12" o:spid="_x0000_s1026" o:spt="2" style="position:absolute;left:0pt;margin-left:208.5pt;margin-top:2.6pt;height:124.8pt;width:207pt;z-index:251661312;mso-width-relative:page;mso-height-relative:page;" filled="f" stroked="t" coordsize="21600,21600" arcsize="0.0764814814814815" o:gfxdata="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C/&#10;dJlD2gAAAAkBAAAPAAAAAAAAAAEAIAAAACIAAABkcnMvZG93bnJldi54bWxQSwECFAAUAAAACACH&#10;TuJAsgiS11sCAACjBAAADgAAAAAAAAABACAAAAApAQAAZHJzL2Uyb0RvYy54bWxQSwUGAAAAAAYA&#10;BgBZAQAA9gUAAAAA&#10;">
                <v:fill on="f" focussize="0,0"/>
                <v:stroke weight="0.25pt" color="#000000" joinstyle="round"/>
                <v:imagedata o:title=""/>
                <o:lock v:ext="edit" aspectratio="f"/>
                <v:textbox>
                  <w:txbxContent>
                    <w:p w14:paraId="19F2E9A3"/>
                    <w:p w14:paraId="32F74B11"/>
                    <w:p w14:paraId="382AE3EE"/>
                    <w:p w14:paraId="0FBB17E7">
                      <w:pPr>
                        <w:jc w:val="center"/>
                        <w:rPr>
                          <w:b/>
                          <w:sz w:val="28"/>
                        </w:rPr>
                      </w:pPr>
                      <w:r>
                        <w:rPr>
                          <w:rFonts w:hint="eastAsia"/>
                          <w:b/>
                          <w:sz w:val="28"/>
                        </w:rPr>
                        <w:t>被授权</w:t>
                      </w:r>
                      <w:r>
                        <w:rPr>
                          <w:b/>
                          <w:sz w:val="28"/>
                        </w:rPr>
                        <w:t>人居民</w:t>
                      </w:r>
                      <w:r>
                        <w:rPr>
                          <w:rFonts w:hint="eastAsia"/>
                          <w:b/>
                          <w:sz w:val="28"/>
                        </w:rPr>
                        <w:t>身</w:t>
                      </w:r>
                      <w:r>
                        <w:rPr>
                          <w:b/>
                          <w:sz w:val="28"/>
                        </w:rPr>
                        <w:t>份证反面</w:t>
                      </w:r>
                    </w:p>
                  </w:txbxContent>
                </v:textbox>
              </v:roundrect>
            </w:pict>
          </mc:Fallback>
        </mc:AlternateContent>
      </w:r>
      <w:r>
        <w:rPr>
          <w:rFonts w:hint="eastAsia" w:ascii="宋体" w:hAnsi="宋体"/>
          <w:color w:val="auto"/>
          <w:szCs w:val="21"/>
          <w:highlight w:val="none"/>
        </w:rPr>
        <mc:AlternateContent>
          <mc:Choice Requires="wps">
            <w:drawing>
              <wp:anchor distT="0" distB="0" distL="0" distR="0" simplePos="0" relativeHeight="251662336" behindDoc="0" locked="0" layoutInCell="1" allowOverlap="1">
                <wp:simplePos x="0" y="0"/>
                <wp:positionH relativeFrom="column">
                  <wp:posOffset>-26035</wp:posOffset>
                </wp:positionH>
                <wp:positionV relativeFrom="paragraph">
                  <wp:posOffset>33020</wp:posOffset>
                </wp:positionV>
                <wp:extent cx="2628900" cy="1584960"/>
                <wp:effectExtent l="10160" t="10795" r="8890" b="13970"/>
                <wp:wrapNone/>
                <wp:docPr id="1029" name="圆角矩形 13"/>
                <wp:cNvGraphicFramePr/>
                <a:graphic xmlns:a="http://schemas.openxmlformats.org/drawingml/2006/main">
                  <a:graphicData uri="http://schemas.microsoft.com/office/word/2010/wordprocessingShape">
                    <wps:wsp>
                      <wps:cNvSpPr/>
                      <wps:spPr>
                        <a:xfrm>
                          <a:off x="0" y="0"/>
                          <a:ext cx="2628900" cy="1584960"/>
                        </a:xfrm>
                        <a:prstGeom prst="roundRect">
                          <a:avLst>
                            <a:gd name="adj" fmla="val 7648"/>
                          </a:avLst>
                        </a:prstGeom>
                        <a:ln w="3175" cap="flat" cmpd="sng">
                          <a:solidFill>
                            <a:srgbClr val="000000"/>
                          </a:solidFill>
                          <a:prstDash val="solid"/>
                          <a:round/>
                          <a:headEnd type="none" w="med" len="med"/>
                          <a:tailEnd type="none" w="med" len="med"/>
                        </a:ln>
                      </wps:spPr>
                      <wps:txbx>
                        <w:txbxContent>
                          <w:p w14:paraId="00405BCE"/>
                          <w:p w14:paraId="0F7DDCD3"/>
                          <w:p w14:paraId="0F634689"/>
                          <w:p w14:paraId="5ABCD2FE">
                            <w:pPr>
                              <w:jc w:val="center"/>
                              <w:rPr>
                                <w:b/>
                                <w:sz w:val="28"/>
                              </w:rPr>
                            </w:pPr>
                            <w:r>
                              <w:rPr>
                                <w:rFonts w:hint="eastAsia"/>
                                <w:b/>
                                <w:sz w:val="28"/>
                              </w:rPr>
                              <w:t>被授权</w:t>
                            </w:r>
                            <w:r>
                              <w:rPr>
                                <w:b/>
                                <w:sz w:val="28"/>
                              </w:rPr>
                              <w:t>人居民身份证正面</w:t>
                            </w:r>
                          </w:p>
                        </w:txbxContent>
                      </wps:txbx>
                      <wps:bodyPr vert="horz" wrap="square" lIns="91440" tIns="45720" rIns="91440" bIns="45720" anchor="t" upright="1">
                        <a:noAutofit/>
                      </wps:bodyPr>
                    </wps:wsp>
                  </a:graphicData>
                </a:graphic>
              </wp:anchor>
            </w:drawing>
          </mc:Choice>
          <mc:Fallback>
            <w:pict>
              <v:roundrect id="圆角矩形 13" o:spid="_x0000_s1026" o:spt="2" style="position:absolute;left:0pt;margin-left:-2.05pt;margin-top:2.6pt;height:124.8pt;width:207pt;z-index:251662336;mso-width-relative:page;mso-height-relative:page;" filled="f" stroked="t" coordsize="21600,21600" arcsize="0.0764814814814815" o:gfxdata="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LhK&#10;d+/ZAAAACAEAAA8AAAAAAAAAAQAgAAAAIgAAAGRycy9kb3ducmV2LnhtbFBLAQIUABQAAAAIAIdO&#10;4kBWxvsXWwIAAKMEAAAOAAAAAAAAAAEAIAAAACgBAABkcnMvZTJvRG9jLnhtbFBLBQYAAAAABgAG&#10;AFkBAAD1BQAAAAA=&#10;">
                <v:fill on="f" focussize="0,0"/>
                <v:stroke weight="0.25pt" color="#000000" joinstyle="round"/>
                <v:imagedata o:title=""/>
                <o:lock v:ext="edit" aspectratio="f"/>
                <v:textbox>
                  <w:txbxContent>
                    <w:p w14:paraId="00405BCE"/>
                    <w:p w14:paraId="0F7DDCD3"/>
                    <w:p w14:paraId="0F634689"/>
                    <w:p w14:paraId="5ABCD2FE">
                      <w:pPr>
                        <w:jc w:val="center"/>
                        <w:rPr>
                          <w:b/>
                          <w:sz w:val="28"/>
                        </w:rPr>
                      </w:pPr>
                      <w:r>
                        <w:rPr>
                          <w:rFonts w:hint="eastAsia"/>
                          <w:b/>
                          <w:sz w:val="28"/>
                        </w:rPr>
                        <w:t>被授权</w:t>
                      </w:r>
                      <w:r>
                        <w:rPr>
                          <w:b/>
                          <w:sz w:val="28"/>
                        </w:rPr>
                        <w:t>人居民身份证正面</w:t>
                      </w:r>
                    </w:p>
                  </w:txbxContent>
                </v:textbox>
              </v:roundrect>
            </w:pict>
          </mc:Fallback>
        </mc:AlternateContent>
      </w:r>
      <w:r>
        <w:rPr>
          <w:rFonts w:hint="eastAsia" w:ascii="宋体" w:hAnsi="宋体"/>
          <w:b/>
          <w:color w:val="auto"/>
          <w:szCs w:val="21"/>
          <w:highlight w:val="none"/>
        </w:rPr>
        <w:t xml:space="preserve">                           </w:t>
      </w:r>
    </w:p>
    <w:p w14:paraId="714CE22A">
      <w:pPr>
        <w:ind w:firstLine="934" w:firstLineChars="445"/>
        <w:rPr>
          <w:rFonts w:ascii="宋体" w:hAnsi="宋体"/>
          <w:color w:val="auto"/>
          <w:szCs w:val="21"/>
          <w:highlight w:val="none"/>
        </w:rPr>
      </w:pPr>
      <w:r>
        <w:rPr>
          <w:rFonts w:hint="eastAsia" w:ascii="宋体" w:hAnsi="宋体"/>
          <w:color w:val="auto"/>
          <w:szCs w:val="21"/>
          <w:highlight w:val="none"/>
        </w:rPr>
        <w:t xml:space="preserve"> </w:t>
      </w:r>
    </w:p>
    <w:p w14:paraId="027F5F8A">
      <w:pPr>
        <w:ind w:firstLine="724" w:firstLineChars="345"/>
        <w:rPr>
          <w:rFonts w:ascii="宋体" w:hAnsi="宋体"/>
          <w:color w:val="auto"/>
          <w:szCs w:val="21"/>
          <w:highlight w:val="none"/>
        </w:rPr>
      </w:pPr>
    </w:p>
    <w:p w14:paraId="3524C1AB">
      <w:pPr>
        <w:ind w:firstLine="420" w:firstLineChars="200"/>
        <w:rPr>
          <w:rFonts w:ascii="宋体" w:hAnsi="宋体"/>
          <w:color w:val="auto"/>
          <w:szCs w:val="21"/>
          <w:highlight w:val="none"/>
        </w:rPr>
      </w:pPr>
    </w:p>
    <w:p w14:paraId="5EFBD302">
      <w:pPr>
        <w:ind w:firstLine="420" w:firstLineChars="200"/>
        <w:rPr>
          <w:rFonts w:ascii="宋体" w:hAnsi="宋体"/>
          <w:color w:val="auto"/>
          <w:szCs w:val="21"/>
          <w:highlight w:val="none"/>
        </w:rPr>
      </w:pPr>
      <w:r>
        <w:rPr>
          <w:rFonts w:hint="eastAsia" w:ascii="宋体" w:hAnsi="宋体"/>
          <w:color w:val="auto"/>
          <w:szCs w:val="21"/>
          <w:highlight w:val="none"/>
        </w:rPr>
        <w:t xml:space="preserve">                            </w:t>
      </w:r>
    </w:p>
    <w:p w14:paraId="79A93023">
      <w:pPr>
        <w:outlineLvl w:val="0"/>
        <w:rPr>
          <w:rFonts w:ascii="宋体" w:hAnsi="宋体"/>
          <w:b/>
          <w:color w:val="auto"/>
          <w:szCs w:val="21"/>
          <w:highlight w:val="none"/>
        </w:rPr>
      </w:pPr>
    </w:p>
    <w:p w14:paraId="73E6AF71">
      <w:pPr>
        <w:spacing w:line="500" w:lineRule="exact"/>
        <w:rPr>
          <w:rFonts w:ascii="宋体" w:hAnsi="宋体"/>
          <w:color w:val="auto"/>
          <w:szCs w:val="21"/>
          <w:highlight w:val="none"/>
        </w:rPr>
      </w:pPr>
    </w:p>
    <w:p w14:paraId="790AC478">
      <w:pPr>
        <w:spacing w:line="500" w:lineRule="exact"/>
        <w:rPr>
          <w:rFonts w:ascii="宋体" w:hAnsi="宋体"/>
          <w:color w:val="auto"/>
          <w:szCs w:val="21"/>
          <w:highlight w:val="none"/>
        </w:rPr>
      </w:pPr>
    </w:p>
    <w:p w14:paraId="75A8E37F">
      <w:pPr>
        <w:spacing w:line="500" w:lineRule="exact"/>
        <w:ind w:firstLine="2205" w:firstLineChars="1050"/>
        <w:jc w:val="left"/>
        <w:rPr>
          <w:rFonts w:ascii="宋体" w:hAnsi="宋体"/>
          <w:color w:val="auto"/>
          <w:szCs w:val="21"/>
          <w:highlight w:val="none"/>
        </w:rPr>
      </w:pPr>
    </w:p>
    <w:p w14:paraId="740098AB">
      <w:pPr>
        <w:spacing w:line="500" w:lineRule="exact"/>
        <w:jc w:val="left"/>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2410F981">
      <w:pPr>
        <w:spacing w:line="500" w:lineRule="exact"/>
        <w:jc w:val="left"/>
        <w:rPr>
          <w:rFonts w:ascii="宋体" w:hAnsi="宋体"/>
          <w:color w:val="auto"/>
          <w:szCs w:val="21"/>
          <w:highlight w:val="non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4C0AC441">
      <w:pPr>
        <w:spacing w:line="500" w:lineRule="exact"/>
        <w:jc w:val="left"/>
        <w:rPr>
          <w:rFonts w:ascii="宋体" w:hAnsi="宋体"/>
          <w:color w:val="auto"/>
          <w:szCs w:val="21"/>
          <w:highlight w:val="none"/>
          <w:u w:val="single"/>
        </w:rPr>
      </w:pPr>
      <w:r>
        <w:rPr>
          <w:rFonts w:hint="eastAsia" w:ascii="宋体" w:hAnsi="宋体"/>
          <w:color w:val="auto"/>
          <w:szCs w:val="21"/>
          <w:highlight w:val="none"/>
        </w:rPr>
        <w:t>授权代表：</w:t>
      </w:r>
      <w:r>
        <w:rPr>
          <w:rFonts w:hint="eastAsia" w:ascii="宋体" w:hAnsi="宋体"/>
          <w:color w:val="auto"/>
          <w:szCs w:val="21"/>
          <w:highlight w:val="none"/>
          <w:u w:val="single"/>
        </w:rPr>
        <w:t>　　　　　        　　</w:t>
      </w:r>
      <w:r>
        <w:rPr>
          <w:rFonts w:hint="eastAsia" w:ascii="宋体" w:hAnsi="宋体"/>
          <w:color w:val="auto"/>
          <w:szCs w:val="21"/>
          <w:highlight w:val="none"/>
        </w:rPr>
        <w:t>（签字）</w:t>
      </w:r>
    </w:p>
    <w:p w14:paraId="4C9CDF70">
      <w:pPr>
        <w:spacing w:line="500" w:lineRule="exact"/>
        <w:jc w:val="left"/>
        <w:rPr>
          <w:rFonts w:ascii="宋体" w:hAnsi="宋体"/>
          <w:color w:val="auto"/>
          <w:szCs w:val="21"/>
          <w:highlight w:val="none"/>
        </w:rPr>
      </w:pPr>
      <w:r>
        <w:rPr>
          <w:rFonts w:hint="eastAsia" w:ascii="宋体" w:hAnsi="宋体"/>
          <w:color w:val="auto"/>
          <w:szCs w:val="21"/>
          <w:highlight w:val="none"/>
        </w:rPr>
        <w:t>授权代表身份证号码：</w:t>
      </w:r>
      <w:r>
        <w:rPr>
          <w:rFonts w:hint="eastAsia" w:ascii="宋体" w:hAnsi="宋体"/>
          <w:color w:val="auto"/>
          <w:szCs w:val="21"/>
          <w:highlight w:val="none"/>
          <w:u w:val="single"/>
        </w:rPr>
        <w:t xml:space="preserve">            </w:t>
      </w:r>
    </w:p>
    <w:p w14:paraId="648A6FEF">
      <w:pPr>
        <w:spacing w:line="500" w:lineRule="exact"/>
        <w:jc w:val="left"/>
        <w:rPr>
          <w:rFonts w:ascii="宋体" w:hAnsi="宋体"/>
          <w:color w:val="auto"/>
          <w:szCs w:val="21"/>
          <w:highlight w:val="none"/>
        </w:rPr>
      </w:pPr>
      <w:r>
        <w:rPr>
          <w:rFonts w:hint="eastAsia" w:ascii="宋体" w:hAnsi="宋体"/>
          <w:color w:val="auto"/>
          <w:szCs w:val="21"/>
          <w:highlight w:val="none"/>
        </w:rPr>
        <w:t>联系电话：</w:t>
      </w:r>
      <w:r>
        <w:rPr>
          <w:rFonts w:hint="eastAsia" w:ascii="宋体" w:hAnsi="宋体"/>
          <w:color w:val="auto"/>
          <w:szCs w:val="21"/>
          <w:highlight w:val="none"/>
          <w:u w:val="single"/>
        </w:rPr>
        <w:t xml:space="preserve">                （手机）</w:t>
      </w:r>
    </w:p>
    <w:p w14:paraId="1BEC964D">
      <w:pPr>
        <w:spacing w:line="500" w:lineRule="exact"/>
        <w:jc w:val="left"/>
        <w:rPr>
          <w:rFonts w:ascii="宋体" w:hAnsi="宋体"/>
          <w:color w:val="auto"/>
          <w:szCs w:val="21"/>
          <w:highlight w:val="none"/>
          <w:u w:val="single"/>
        </w:rPr>
      </w:pPr>
      <w:r>
        <w:rPr>
          <w:rFonts w:hint="eastAsia" w:ascii="宋体" w:hAnsi="宋体"/>
          <w:color w:val="auto"/>
          <w:szCs w:val="21"/>
          <w:highlight w:val="none"/>
        </w:rPr>
        <w:t>授权委托日期：</w:t>
      </w:r>
      <w:r>
        <w:rPr>
          <w:rFonts w:hint="eastAsia" w:ascii="宋体" w:hAnsi="宋体"/>
          <w:color w:val="auto"/>
          <w:szCs w:val="21"/>
          <w:highlight w:val="none"/>
          <w:u w:val="single"/>
        </w:rPr>
        <w:t>　　　　</w:t>
      </w:r>
      <w:r>
        <w:rPr>
          <w:rFonts w:hint="eastAsia" w:ascii="宋体" w:hAnsi="宋体"/>
          <w:color w:val="auto"/>
          <w:szCs w:val="21"/>
          <w:highlight w:val="none"/>
        </w:rPr>
        <w:t>年</w:t>
      </w:r>
      <w:r>
        <w:rPr>
          <w:rFonts w:hint="eastAsia" w:ascii="宋体" w:hAnsi="宋体"/>
          <w:color w:val="auto"/>
          <w:szCs w:val="21"/>
          <w:highlight w:val="none"/>
          <w:u w:val="single"/>
        </w:rPr>
        <w:t>　　</w:t>
      </w:r>
      <w:r>
        <w:rPr>
          <w:rFonts w:hint="eastAsia" w:ascii="宋体" w:hAnsi="宋体"/>
          <w:color w:val="auto"/>
          <w:szCs w:val="21"/>
          <w:highlight w:val="none"/>
        </w:rPr>
        <w:t>月</w:t>
      </w:r>
      <w:r>
        <w:rPr>
          <w:rFonts w:hint="eastAsia" w:ascii="宋体" w:hAnsi="宋体"/>
          <w:color w:val="auto"/>
          <w:szCs w:val="21"/>
          <w:highlight w:val="none"/>
          <w:u w:val="single"/>
        </w:rPr>
        <w:t>　　</w:t>
      </w:r>
      <w:r>
        <w:rPr>
          <w:rFonts w:hint="eastAsia" w:ascii="宋体" w:hAnsi="宋体"/>
          <w:color w:val="auto"/>
          <w:szCs w:val="21"/>
          <w:highlight w:val="none"/>
        </w:rPr>
        <w:t>日</w:t>
      </w:r>
    </w:p>
    <w:p w14:paraId="4C56A18E">
      <w:pPr>
        <w:spacing w:line="500" w:lineRule="exact"/>
        <w:jc w:val="left"/>
        <w:rPr>
          <w:rFonts w:ascii="宋体" w:hAnsi="宋体"/>
          <w:color w:val="auto"/>
          <w:sz w:val="28"/>
          <w:szCs w:val="28"/>
          <w:highlight w:val="none"/>
          <w:u w:val="single"/>
        </w:rPr>
      </w:pPr>
    </w:p>
    <w:p w14:paraId="26039050">
      <w:pPr>
        <w:spacing w:line="500" w:lineRule="exact"/>
        <w:jc w:val="left"/>
        <w:rPr>
          <w:rFonts w:ascii="宋体" w:hAnsi="宋体"/>
          <w:color w:val="auto"/>
          <w:sz w:val="28"/>
          <w:szCs w:val="28"/>
          <w:highlight w:val="none"/>
          <w:u w:val="single"/>
        </w:rPr>
      </w:pPr>
    </w:p>
    <w:p w14:paraId="400DD720">
      <w:pPr>
        <w:spacing w:line="500" w:lineRule="exact"/>
        <w:jc w:val="left"/>
        <w:rPr>
          <w:rFonts w:ascii="宋体" w:hAnsi="宋体"/>
          <w:color w:val="auto"/>
          <w:sz w:val="28"/>
          <w:szCs w:val="28"/>
          <w:highlight w:val="none"/>
          <w:u w:val="single"/>
        </w:rPr>
      </w:pPr>
    </w:p>
    <w:p w14:paraId="02AE6855">
      <w:pPr>
        <w:pStyle w:val="4"/>
        <w:spacing w:line="240" w:lineRule="atLeast"/>
        <w:jc w:val="center"/>
        <w:rPr>
          <w:rFonts w:ascii="宋体" w:hAnsi="宋体" w:eastAsia="宋体" w:cs="宋体"/>
          <w:color w:val="auto"/>
          <w:highlight w:val="none"/>
        </w:rPr>
      </w:pPr>
      <w:bookmarkStart w:id="155" w:name="_Toc534185439"/>
      <w:r>
        <w:rPr>
          <w:rFonts w:hint="eastAsia" w:ascii="宋体" w:hAnsi="宋体" w:eastAsia="宋体" w:cs="宋体"/>
          <w:color w:val="auto"/>
          <w:highlight w:val="none"/>
        </w:rPr>
        <w:t>三、投标人基本情况表</w:t>
      </w:r>
      <w:bookmarkEnd w:id="155"/>
    </w:p>
    <w:tbl>
      <w:tblPr>
        <w:tblStyle w:val="59"/>
        <w:tblW w:w="9680" w:type="dxa"/>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fixed"/>
        <w:tblCellMar>
          <w:top w:w="0" w:type="dxa"/>
          <w:left w:w="89" w:type="dxa"/>
          <w:bottom w:w="46" w:type="dxa"/>
          <w:right w:w="89" w:type="dxa"/>
        </w:tblCellMar>
      </w:tblPr>
      <w:tblGrid>
        <w:gridCol w:w="2633"/>
        <w:gridCol w:w="1005"/>
        <w:gridCol w:w="1634"/>
        <w:gridCol w:w="907"/>
        <w:gridCol w:w="224"/>
        <w:gridCol w:w="3277"/>
      </w:tblGrid>
      <w:tr w14:paraId="31FC824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51" w:hRule="atLeast"/>
          <w:jc w:val="center"/>
        </w:trPr>
        <w:tc>
          <w:tcPr>
            <w:tcW w:w="2633" w:type="dxa"/>
            <w:shd w:val="clear" w:color="auto" w:fill="auto"/>
            <w:vAlign w:val="center"/>
          </w:tcPr>
          <w:p w14:paraId="28E3F985">
            <w:pPr>
              <w:jc w:val="center"/>
              <w:rPr>
                <w:rFonts w:ascii="宋体" w:hAnsi="宋体"/>
                <w:color w:val="auto"/>
                <w:szCs w:val="21"/>
                <w:highlight w:val="none"/>
              </w:rPr>
            </w:pPr>
            <w:r>
              <w:rPr>
                <w:rFonts w:hint="eastAsia" w:ascii="宋体" w:hAnsi="宋体"/>
                <w:color w:val="auto"/>
                <w:szCs w:val="21"/>
                <w:highlight w:val="none"/>
              </w:rPr>
              <w:t>投标人名称</w:t>
            </w:r>
          </w:p>
        </w:tc>
        <w:tc>
          <w:tcPr>
            <w:tcW w:w="7047" w:type="dxa"/>
            <w:gridSpan w:val="5"/>
            <w:shd w:val="clear" w:color="auto" w:fill="auto"/>
            <w:vAlign w:val="center"/>
          </w:tcPr>
          <w:p w14:paraId="51A54BFD">
            <w:pPr>
              <w:jc w:val="center"/>
              <w:rPr>
                <w:rFonts w:ascii="宋体" w:hAnsi="宋体"/>
                <w:color w:val="auto"/>
                <w:szCs w:val="21"/>
                <w:highlight w:val="none"/>
              </w:rPr>
            </w:pPr>
          </w:p>
        </w:tc>
      </w:tr>
      <w:tr w14:paraId="3C0CF55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49" w:hRule="atLeast"/>
          <w:jc w:val="center"/>
        </w:trPr>
        <w:tc>
          <w:tcPr>
            <w:tcW w:w="2633" w:type="dxa"/>
            <w:shd w:val="clear" w:color="auto" w:fill="auto"/>
            <w:vAlign w:val="center"/>
          </w:tcPr>
          <w:p w14:paraId="46E9B4A0">
            <w:pPr>
              <w:jc w:val="center"/>
              <w:rPr>
                <w:rFonts w:ascii="宋体" w:hAnsi="宋体"/>
                <w:color w:val="auto"/>
                <w:szCs w:val="21"/>
                <w:highlight w:val="none"/>
              </w:rPr>
            </w:pPr>
            <w:r>
              <w:rPr>
                <w:rFonts w:hint="eastAsia" w:ascii="宋体" w:hAnsi="宋体"/>
                <w:color w:val="auto"/>
                <w:szCs w:val="21"/>
                <w:highlight w:val="none"/>
              </w:rPr>
              <w:t>注册资金</w:t>
            </w:r>
          </w:p>
        </w:tc>
        <w:tc>
          <w:tcPr>
            <w:tcW w:w="2639" w:type="dxa"/>
            <w:gridSpan w:val="2"/>
            <w:shd w:val="clear" w:color="auto" w:fill="auto"/>
            <w:vAlign w:val="center"/>
          </w:tcPr>
          <w:p w14:paraId="648842AC">
            <w:pPr>
              <w:jc w:val="center"/>
              <w:rPr>
                <w:rFonts w:ascii="宋体" w:hAnsi="宋体"/>
                <w:color w:val="auto"/>
                <w:szCs w:val="21"/>
                <w:highlight w:val="none"/>
              </w:rPr>
            </w:pPr>
          </w:p>
        </w:tc>
        <w:tc>
          <w:tcPr>
            <w:tcW w:w="907" w:type="dxa"/>
            <w:shd w:val="clear" w:color="auto" w:fill="auto"/>
            <w:vAlign w:val="center"/>
          </w:tcPr>
          <w:p w14:paraId="6964C4A4">
            <w:pPr>
              <w:jc w:val="center"/>
              <w:rPr>
                <w:rFonts w:ascii="宋体" w:hAnsi="宋体"/>
                <w:color w:val="auto"/>
                <w:szCs w:val="21"/>
                <w:highlight w:val="none"/>
              </w:rPr>
            </w:pPr>
            <w:r>
              <w:rPr>
                <w:rFonts w:hint="eastAsia" w:ascii="宋体" w:hAnsi="宋体"/>
                <w:color w:val="auto"/>
                <w:szCs w:val="21"/>
                <w:highlight w:val="none"/>
              </w:rPr>
              <w:t>成立时间</w:t>
            </w:r>
          </w:p>
        </w:tc>
        <w:tc>
          <w:tcPr>
            <w:tcW w:w="3501" w:type="dxa"/>
            <w:gridSpan w:val="2"/>
            <w:shd w:val="clear" w:color="auto" w:fill="auto"/>
            <w:vAlign w:val="center"/>
          </w:tcPr>
          <w:p w14:paraId="133FB748">
            <w:pPr>
              <w:jc w:val="center"/>
              <w:rPr>
                <w:rFonts w:ascii="宋体" w:hAnsi="宋体"/>
                <w:color w:val="auto"/>
                <w:szCs w:val="21"/>
                <w:highlight w:val="none"/>
              </w:rPr>
            </w:pPr>
          </w:p>
        </w:tc>
      </w:tr>
      <w:tr w14:paraId="3F6EFC4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733" w:hRule="atLeast"/>
          <w:jc w:val="center"/>
        </w:trPr>
        <w:tc>
          <w:tcPr>
            <w:tcW w:w="2633" w:type="dxa"/>
            <w:shd w:val="clear" w:color="auto" w:fill="auto"/>
            <w:vAlign w:val="center"/>
          </w:tcPr>
          <w:p w14:paraId="42187D1C">
            <w:pPr>
              <w:jc w:val="center"/>
              <w:rPr>
                <w:rFonts w:ascii="宋体" w:hAnsi="宋体"/>
                <w:color w:val="auto"/>
                <w:szCs w:val="21"/>
                <w:highlight w:val="none"/>
              </w:rPr>
            </w:pPr>
            <w:r>
              <w:rPr>
                <w:rFonts w:hint="eastAsia" w:ascii="宋体" w:hAnsi="宋体"/>
                <w:color w:val="auto"/>
                <w:szCs w:val="21"/>
                <w:highlight w:val="none"/>
              </w:rPr>
              <w:t>注册地址</w:t>
            </w:r>
          </w:p>
        </w:tc>
        <w:tc>
          <w:tcPr>
            <w:tcW w:w="7047" w:type="dxa"/>
            <w:gridSpan w:val="5"/>
            <w:shd w:val="clear" w:color="auto" w:fill="auto"/>
            <w:vAlign w:val="center"/>
          </w:tcPr>
          <w:p w14:paraId="566E3A87">
            <w:pPr>
              <w:jc w:val="center"/>
              <w:rPr>
                <w:rFonts w:ascii="宋体" w:hAnsi="宋体"/>
                <w:color w:val="auto"/>
                <w:szCs w:val="21"/>
                <w:highlight w:val="none"/>
              </w:rPr>
            </w:pPr>
          </w:p>
        </w:tc>
      </w:tr>
      <w:tr w14:paraId="3D658D1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2633" w:type="dxa"/>
            <w:shd w:val="clear" w:color="auto" w:fill="auto"/>
            <w:vAlign w:val="center"/>
          </w:tcPr>
          <w:p w14:paraId="73E1D668">
            <w:pPr>
              <w:jc w:val="center"/>
              <w:rPr>
                <w:rFonts w:ascii="宋体" w:hAnsi="宋体"/>
                <w:color w:val="auto"/>
                <w:szCs w:val="21"/>
                <w:highlight w:val="none"/>
              </w:rPr>
            </w:pPr>
            <w:r>
              <w:rPr>
                <w:rFonts w:hint="eastAsia" w:ascii="宋体" w:hAnsi="宋体"/>
                <w:color w:val="auto"/>
                <w:szCs w:val="21"/>
                <w:highlight w:val="none"/>
              </w:rPr>
              <w:t>邮政编码</w:t>
            </w:r>
          </w:p>
        </w:tc>
        <w:tc>
          <w:tcPr>
            <w:tcW w:w="2639" w:type="dxa"/>
            <w:gridSpan w:val="2"/>
            <w:shd w:val="clear" w:color="auto" w:fill="auto"/>
            <w:vAlign w:val="center"/>
          </w:tcPr>
          <w:p w14:paraId="1B3425F9">
            <w:pPr>
              <w:jc w:val="center"/>
              <w:rPr>
                <w:rFonts w:ascii="宋体" w:hAnsi="宋体"/>
                <w:color w:val="auto"/>
                <w:szCs w:val="21"/>
                <w:highlight w:val="none"/>
              </w:rPr>
            </w:pPr>
          </w:p>
        </w:tc>
        <w:tc>
          <w:tcPr>
            <w:tcW w:w="1131" w:type="dxa"/>
            <w:gridSpan w:val="2"/>
            <w:shd w:val="clear" w:color="auto" w:fill="auto"/>
            <w:vAlign w:val="center"/>
          </w:tcPr>
          <w:p w14:paraId="5DC2B5C6">
            <w:pPr>
              <w:jc w:val="center"/>
              <w:rPr>
                <w:rFonts w:ascii="宋体" w:hAnsi="宋体"/>
                <w:color w:val="auto"/>
                <w:szCs w:val="21"/>
                <w:highlight w:val="none"/>
              </w:rPr>
            </w:pPr>
            <w:r>
              <w:rPr>
                <w:rFonts w:hint="eastAsia" w:ascii="宋体" w:hAnsi="宋体"/>
                <w:color w:val="auto"/>
                <w:szCs w:val="21"/>
                <w:highlight w:val="none"/>
              </w:rPr>
              <w:t>员工总数</w:t>
            </w:r>
          </w:p>
        </w:tc>
        <w:tc>
          <w:tcPr>
            <w:tcW w:w="3277" w:type="dxa"/>
            <w:shd w:val="clear" w:color="auto" w:fill="auto"/>
            <w:vAlign w:val="center"/>
          </w:tcPr>
          <w:p w14:paraId="7A592153">
            <w:pPr>
              <w:jc w:val="center"/>
              <w:rPr>
                <w:rFonts w:ascii="宋体" w:hAnsi="宋体"/>
                <w:color w:val="auto"/>
                <w:szCs w:val="21"/>
                <w:highlight w:val="none"/>
              </w:rPr>
            </w:pPr>
          </w:p>
        </w:tc>
      </w:tr>
      <w:tr w14:paraId="38E959F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2633" w:type="dxa"/>
            <w:vMerge w:val="restart"/>
            <w:shd w:val="clear" w:color="auto" w:fill="auto"/>
            <w:vAlign w:val="center"/>
          </w:tcPr>
          <w:p w14:paraId="5B9D99AB">
            <w:pPr>
              <w:jc w:val="center"/>
              <w:rPr>
                <w:rFonts w:ascii="宋体" w:hAnsi="宋体"/>
                <w:color w:val="auto"/>
                <w:szCs w:val="21"/>
                <w:highlight w:val="none"/>
              </w:rPr>
            </w:pPr>
            <w:r>
              <w:rPr>
                <w:rFonts w:hint="eastAsia" w:ascii="宋体" w:hAnsi="宋体"/>
                <w:color w:val="auto"/>
                <w:szCs w:val="21"/>
                <w:highlight w:val="none"/>
              </w:rPr>
              <w:t>联系方式</w:t>
            </w:r>
          </w:p>
        </w:tc>
        <w:tc>
          <w:tcPr>
            <w:tcW w:w="1005" w:type="dxa"/>
            <w:shd w:val="clear" w:color="auto" w:fill="auto"/>
            <w:vAlign w:val="center"/>
          </w:tcPr>
          <w:p w14:paraId="6CB146CF">
            <w:pPr>
              <w:jc w:val="center"/>
              <w:rPr>
                <w:rFonts w:ascii="宋体" w:hAnsi="宋体"/>
                <w:color w:val="auto"/>
                <w:szCs w:val="21"/>
                <w:highlight w:val="none"/>
              </w:rPr>
            </w:pPr>
            <w:r>
              <w:rPr>
                <w:rFonts w:hint="eastAsia" w:ascii="宋体" w:hAnsi="宋体"/>
                <w:color w:val="auto"/>
                <w:szCs w:val="21"/>
                <w:highlight w:val="none"/>
              </w:rPr>
              <w:t>联系人</w:t>
            </w:r>
          </w:p>
        </w:tc>
        <w:tc>
          <w:tcPr>
            <w:tcW w:w="1634" w:type="dxa"/>
            <w:shd w:val="clear" w:color="auto" w:fill="auto"/>
            <w:vAlign w:val="center"/>
          </w:tcPr>
          <w:p w14:paraId="284DB51E">
            <w:pPr>
              <w:jc w:val="center"/>
              <w:rPr>
                <w:rFonts w:ascii="宋体" w:hAnsi="宋体"/>
                <w:color w:val="auto"/>
                <w:szCs w:val="21"/>
                <w:highlight w:val="none"/>
              </w:rPr>
            </w:pPr>
          </w:p>
        </w:tc>
        <w:tc>
          <w:tcPr>
            <w:tcW w:w="1131" w:type="dxa"/>
            <w:gridSpan w:val="2"/>
            <w:shd w:val="clear" w:color="auto" w:fill="auto"/>
            <w:vAlign w:val="center"/>
          </w:tcPr>
          <w:p w14:paraId="2B228AFA">
            <w:pPr>
              <w:jc w:val="center"/>
              <w:rPr>
                <w:rFonts w:ascii="宋体" w:hAnsi="宋体"/>
                <w:color w:val="auto"/>
                <w:szCs w:val="21"/>
                <w:highlight w:val="none"/>
              </w:rPr>
            </w:pPr>
            <w:r>
              <w:rPr>
                <w:rFonts w:hint="eastAsia" w:ascii="宋体" w:hAnsi="宋体"/>
                <w:color w:val="auto"/>
                <w:szCs w:val="21"/>
                <w:highlight w:val="none"/>
              </w:rPr>
              <w:t>电    话</w:t>
            </w:r>
          </w:p>
        </w:tc>
        <w:tc>
          <w:tcPr>
            <w:tcW w:w="3277" w:type="dxa"/>
            <w:shd w:val="clear" w:color="auto" w:fill="auto"/>
            <w:vAlign w:val="center"/>
          </w:tcPr>
          <w:p w14:paraId="1A9F07F7">
            <w:pPr>
              <w:jc w:val="center"/>
              <w:rPr>
                <w:rFonts w:ascii="宋体" w:hAnsi="宋体"/>
                <w:color w:val="auto"/>
                <w:szCs w:val="21"/>
                <w:highlight w:val="none"/>
              </w:rPr>
            </w:pPr>
          </w:p>
        </w:tc>
      </w:tr>
      <w:tr w14:paraId="5572DFEC">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2633" w:type="dxa"/>
            <w:vMerge w:val="continue"/>
            <w:shd w:val="clear" w:color="auto" w:fill="auto"/>
            <w:vAlign w:val="center"/>
          </w:tcPr>
          <w:p w14:paraId="00DE7625">
            <w:pPr>
              <w:jc w:val="center"/>
              <w:rPr>
                <w:rFonts w:ascii="宋体" w:hAnsi="宋体"/>
                <w:color w:val="auto"/>
                <w:szCs w:val="21"/>
                <w:highlight w:val="none"/>
              </w:rPr>
            </w:pPr>
          </w:p>
        </w:tc>
        <w:tc>
          <w:tcPr>
            <w:tcW w:w="1005" w:type="dxa"/>
            <w:shd w:val="clear" w:color="auto" w:fill="auto"/>
            <w:vAlign w:val="center"/>
          </w:tcPr>
          <w:p w14:paraId="11E93EEB">
            <w:pPr>
              <w:jc w:val="center"/>
              <w:rPr>
                <w:rFonts w:ascii="宋体" w:hAnsi="宋体"/>
                <w:color w:val="auto"/>
                <w:szCs w:val="21"/>
                <w:highlight w:val="none"/>
              </w:rPr>
            </w:pPr>
            <w:r>
              <w:rPr>
                <w:rFonts w:hint="eastAsia" w:ascii="宋体" w:hAnsi="宋体"/>
                <w:color w:val="auto"/>
                <w:szCs w:val="21"/>
                <w:highlight w:val="none"/>
              </w:rPr>
              <w:t>邮箱</w:t>
            </w:r>
          </w:p>
        </w:tc>
        <w:tc>
          <w:tcPr>
            <w:tcW w:w="1634" w:type="dxa"/>
            <w:shd w:val="clear" w:color="auto" w:fill="auto"/>
            <w:vAlign w:val="center"/>
          </w:tcPr>
          <w:p w14:paraId="0D6F2711">
            <w:pPr>
              <w:jc w:val="center"/>
              <w:rPr>
                <w:rFonts w:ascii="宋体" w:hAnsi="宋体"/>
                <w:color w:val="auto"/>
                <w:szCs w:val="21"/>
                <w:highlight w:val="none"/>
              </w:rPr>
            </w:pPr>
          </w:p>
        </w:tc>
        <w:tc>
          <w:tcPr>
            <w:tcW w:w="1131" w:type="dxa"/>
            <w:gridSpan w:val="2"/>
            <w:shd w:val="clear" w:color="auto" w:fill="auto"/>
            <w:vAlign w:val="center"/>
          </w:tcPr>
          <w:p w14:paraId="12E98794">
            <w:pPr>
              <w:jc w:val="center"/>
              <w:rPr>
                <w:rFonts w:ascii="宋体" w:hAnsi="宋体"/>
                <w:color w:val="auto"/>
                <w:szCs w:val="21"/>
                <w:highlight w:val="none"/>
              </w:rPr>
            </w:pPr>
            <w:r>
              <w:rPr>
                <w:rFonts w:hint="eastAsia" w:ascii="宋体" w:hAnsi="宋体"/>
                <w:color w:val="auto"/>
                <w:szCs w:val="21"/>
                <w:highlight w:val="none"/>
              </w:rPr>
              <w:t>传    真</w:t>
            </w:r>
          </w:p>
        </w:tc>
        <w:tc>
          <w:tcPr>
            <w:tcW w:w="3277" w:type="dxa"/>
            <w:shd w:val="clear" w:color="auto" w:fill="auto"/>
            <w:vAlign w:val="center"/>
          </w:tcPr>
          <w:p w14:paraId="42FC6C3F">
            <w:pPr>
              <w:jc w:val="center"/>
              <w:rPr>
                <w:rFonts w:ascii="宋体" w:hAnsi="宋体"/>
                <w:color w:val="auto"/>
                <w:szCs w:val="21"/>
                <w:highlight w:val="none"/>
              </w:rPr>
            </w:pPr>
          </w:p>
        </w:tc>
      </w:tr>
      <w:tr w14:paraId="572D8C3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2633" w:type="dxa"/>
            <w:shd w:val="clear" w:color="auto" w:fill="auto"/>
            <w:vAlign w:val="center"/>
          </w:tcPr>
          <w:p w14:paraId="561FEC35">
            <w:pPr>
              <w:jc w:val="center"/>
              <w:rPr>
                <w:rFonts w:hint="eastAsia" w:ascii="宋体" w:hAnsi="宋体" w:eastAsia="宋体"/>
                <w:color w:val="auto"/>
                <w:szCs w:val="21"/>
                <w:highlight w:val="none"/>
                <w:lang w:eastAsia="zh-CN"/>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p>
        </w:tc>
        <w:tc>
          <w:tcPr>
            <w:tcW w:w="1005" w:type="dxa"/>
            <w:shd w:val="clear" w:color="auto" w:fill="auto"/>
            <w:vAlign w:val="center"/>
          </w:tcPr>
          <w:p w14:paraId="5A8F0749">
            <w:pPr>
              <w:jc w:val="center"/>
              <w:rPr>
                <w:rFonts w:ascii="宋体" w:hAnsi="宋体"/>
                <w:color w:val="auto"/>
                <w:szCs w:val="21"/>
                <w:highlight w:val="none"/>
              </w:rPr>
            </w:pPr>
            <w:r>
              <w:rPr>
                <w:rFonts w:hint="eastAsia" w:ascii="宋体" w:hAnsi="宋体"/>
                <w:color w:val="auto"/>
                <w:szCs w:val="21"/>
                <w:highlight w:val="none"/>
              </w:rPr>
              <w:t>姓  名</w:t>
            </w:r>
          </w:p>
        </w:tc>
        <w:tc>
          <w:tcPr>
            <w:tcW w:w="1634" w:type="dxa"/>
            <w:shd w:val="clear" w:color="auto" w:fill="auto"/>
            <w:vAlign w:val="center"/>
          </w:tcPr>
          <w:p w14:paraId="6535B789">
            <w:pPr>
              <w:jc w:val="center"/>
              <w:rPr>
                <w:rFonts w:ascii="宋体" w:hAnsi="宋体"/>
                <w:color w:val="auto"/>
                <w:szCs w:val="21"/>
                <w:highlight w:val="none"/>
              </w:rPr>
            </w:pPr>
          </w:p>
        </w:tc>
        <w:tc>
          <w:tcPr>
            <w:tcW w:w="1131" w:type="dxa"/>
            <w:gridSpan w:val="2"/>
            <w:shd w:val="clear" w:color="auto" w:fill="auto"/>
            <w:vAlign w:val="center"/>
          </w:tcPr>
          <w:p w14:paraId="2AD16598">
            <w:pPr>
              <w:jc w:val="center"/>
              <w:rPr>
                <w:rFonts w:ascii="宋体" w:hAnsi="宋体"/>
                <w:color w:val="auto"/>
                <w:szCs w:val="21"/>
                <w:highlight w:val="none"/>
              </w:rPr>
            </w:pPr>
            <w:r>
              <w:rPr>
                <w:rFonts w:hint="eastAsia" w:ascii="宋体" w:hAnsi="宋体"/>
                <w:color w:val="auto"/>
                <w:szCs w:val="21"/>
                <w:highlight w:val="none"/>
              </w:rPr>
              <w:t>电    话</w:t>
            </w:r>
          </w:p>
        </w:tc>
        <w:tc>
          <w:tcPr>
            <w:tcW w:w="3277" w:type="dxa"/>
            <w:shd w:val="clear" w:color="auto" w:fill="auto"/>
            <w:vAlign w:val="center"/>
          </w:tcPr>
          <w:p w14:paraId="72910150">
            <w:pPr>
              <w:jc w:val="center"/>
              <w:rPr>
                <w:rFonts w:ascii="宋体" w:hAnsi="宋体"/>
                <w:color w:val="auto"/>
                <w:szCs w:val="21"/>
                <w:highlight w:val="none"/>
              </w:rPr>
            </w:pPr>
          </w:p>
        </w:tc>
      </w:tr>
      <w:tr w14:paraId="5B0136E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1217" w:hRule="atLeast"/>
          <w:jc w:val="center"/>
        </w:trPr>
        <w:tc>
          <w:tcPr>
            <w:tcW w:w="2633" w:type="dxa"/>
            <w:shd w:val="clear" w:color="auto" w:fill="auto"/>
            <w:vAlign w:val="center"/>
          </w:tcPr>
          <w:p w14:paraId="0B292310">
            <w:pPr>
              <w:jc w:val="center"/>
              <w:rPr>
                <w:rFonts w:ascii="宋体" w:hAnsi="宋体"/>
                <w:b/>
                <w:color w:val="auto"/>
                <w:szCs w:val="21"/>
                <w:highlight w:val="none"/>
              </w:rPr>
            </w:pPr>
            <w:r>
              <w:rPr>
                <w:rFonts w:hint="eastAsia" w:ascii="宋体" w:hAnsi="宋体"/>
                <w:b/>
                <w:color w:val="auto"/>
                <w:szCs w:val="21"/>
                <w:highlight w:val="none"/>
              </w:rPr>
              <w:t>开户银行</w:t>
            </w:r>
          </w:p>
        </w:tc>
        <w:tc>
          <w:tcPr>
            <w:tcW w:w="7047" w:type="dxa"/>
            <w:gridSpan w:val="5"/>
            <w:shd w:val="clear" w:color="auto" w:fill="auto"/>
            <w:vAlign w:val="center"/>
          </w:tcPr>
          <w:p w14:paraId="176B5DE0">
            <w:pPr>
              <w:jc w:val="center"/>
              <w:rPr>
                <w:rFonts w:ascii="宋体" w:hAnsi="宋体"/>
                <w:color w:val="auto"/>
                <w:szCs w:val="21"/>
                <w:highlight w:val="none"/>
              </w:rPr>
            </w:pPr>
          </w:p>
        </w:tc>
      </w:tr>
      <w:tr w14:paraId="1D4E3A8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1079" w:hRule="atLeast"/>
          <w:jc w:val="center"/>
        </w:trPr>
        <w:tc>
          <w:tcPr>
            <w:tcW w:w="2633" w:type="dxa"/>
            <w:shd w:val="clear" w:color="auto" w:fill="auto"/>
            <w:vAlign w:val="center"/>
          </w:tcPr>
          <w:p w14:paraId="546D8D1F">
            <w:pPr>
              <w:jc w:val="center"/>
              <w:rPr>
                <w:rFonts w:ascii="宋体" w:hAnsi="宋体"/>
                <w:b/>
                <w:color w:val="auto"/>
                <w:szCs w:val="21"/>
                <w:highlight w:val="none"/>
              </w:rPr>
            </w:pPr>
            <w:r>
              <w:rPr>
                <w:rFonts w:hint="eastAsia" w:ascii="宋体" w:hAnsi="宋体"/>
                <w:b/>
                <w:color w:val="auto"/>
                <w:szCs w:val="21"/>
                <w:highlight w:val="none"/>
              </w:rPr>
              <w:t>银行账号</w:t>
            </w:r>
          </w:p>
        </w:tc>
        <w:tc>
          <w:tcPr>
            <w:tcW w:w="7047" w:type="dxa"/>
            <w:gridSpan w:val="5"/>
            <w:shd w:val="clear" w:color="auto" w:fill="auto"/>
            <w:vAlign w:val="center"/>
          </w:tcPr>
          <w:p w14:paraId="7EB38787">
            <w:pPr>
              <w:jc w:val="center"/>
              <w:rPr>
                <w:rFonts w:ascii="宋体" w:hAnsi="宋体"/>
                <w:color w:val="auto"/>
                <w:szCs w:val="21"/>
                <w:highlight w:val="none"/>
              </w:rPr>
            </w:pPr>
          </w:p>
        </w:tc>
      </w:tr>
      <w:tr w14:paraId="7C3E4DE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947" w:hRule="atLeast"/>
          <w:jc w:val="center"/>
        </w:trPr>
        <w:tc>
          <w:tcPr>
            <w:tcW w:w="2633" w:type="dxa"/>
            <w:shd w:val="clear" w:color="auto" w:fill="auto"/>
            <w:vAlign w:val="center"/>
          </w:tcPr>
          <w:p w14:paraId="77844110">
            <w:pPr>
              <w:jc w:val="center"/>
              <w:rPr>
                <w:rFonts w:ascii="宋体" w:hAnsi="宋体"/>
                <w:color w:val="auto"/>
                <w:szCs w:val="21"/>
                <w:highlight w:val="none"/>
              </w:rPr>
            </w:pPr>
            <w:r>
              <w:rPr>
                <w:rFonts w:hint="eastAsia" w:ascii="宋体" w:hAnsi="宋体"/>
                <w:color w:val="auto"/>
                <w:szCs w:val="21"/>
                <w:highlight w:val="none"/>
              </w:rPr>
              <w:t>备注</w:t>
            </w:r>
          </w:p>
        </w:tc>
        <w:tc>
          <w:tcPr>
            <w:tcW w:w="7047" w:type="dxa"/>
            <w:gridSpan w:val="5"/>
            <w:shd w:val="clear" w:color="auto" w:fill="auto"/>
            <w:vAlign w:val="center"/>
          </w:tcPr>
          <w:p w14:paraId="0D3046E3">
            <w:pPr>
              <w:jc w:val="center"/>
              <w:rPr>
                <w:rFonts w:ascii="宋体" w:hAnsi="宋体"/>
                <w:color w:val="auto"/>
                <w:szCs w:val="21"/>
                <w:highlight w:val="none"/>
              </w:rPr>
            </w:pPr>
          </w:p>
        </w:tc>
      </w:tr>
    </w:tbl>
    <w:p w14:paraId="7B4AF072">
      <w:pPr>
        <w:spacing w:after="5" w:line="374" w:lineRule="auto"/>
        <w:ind w:left="-5" w:right="590" w:hanging="10"/>
        <w:rPr>
          <w:rFonts w:ascii="宋体" w:hAnsi="宋体"/>
          <w:b/>
          <w:color w:val="auto"/>
          <w:sz w:val="32"/>
          <w:szCs w:val="32"/>
          <w:highlight w:val="none"/>
        </w:rPr>
      </w:pPr>
    </w:p>
    <w:p w14:paraId="03F35CD1">
      <w:pPr>
        <w:spacing w:line="500" w:lineRule="exact"/>
        <w:rPr>
          <w:rFonts w:ascii="宋体" w:hAnsi="宋体"/>
          <w:b/>
          <w:color w:val="auto"/>
          <w:sz w:val="32"/>
          <w:szCs w:val="32"/>
          <w:highlight w:val="none"/>
        </w:rPr>
      </w:pPr>
    </w:p>
    <w:p w14:paraId="40E11E49">
      <w:pPr>
        <w:rPr>
          <w:rFonts w:ascii="宋体" w:hAnsi="宋体"/>
          <w:color w:val="auto"/>
          <w:highlight w:val="none"/>
        </w:rPr>
      </w:pPr>
      <w:bookmarkStart w:id="156" w:name="_Toc534185440"/>
      <w:r>
        <w:rPr>
          <w:rFonts w:hint="eastAsia" w:ascii="宋体" w:hAnsi="宋体"/>
          <w:color w:val="auto"/>
          <w:highlight w:val="none"/>
        </w:rPr>
        <w:br w:type="page"/>
      </w:r>
    </w:p>
    <w:p w14:paraId="1A05ADFB">
      <w:pPr>
        <w:pStyle w:val="4"/>
        <w:spacing w:line="240" w:lineRule="atLeast"/>
        <w:jc w:val="center"/>
        <w:rPr>
          <w:rFonts w:ascii="宋体" w:hAnsi="宋体" w:eastAsia="宋体" w:cs="宋体"/>
          <w:color w:val="auto"/>
          <w:highlight w:val="none"/>
        </w:rPr>
      </w:pPr>
      <w:r>
        <w:rPr>
          <w:rFonts w:hint="eastAsia" w:ascii="宋体" w:hAnsi="宋体" w:eastAsia="宋体" w:cs="宋体"/>
          <w:color w:val="auto"/>
          <w:highlight w:val="none"/>
        </w:rPr>
        <w:t>四、营业执照</w:t>
      </w:r>
      <w:bookmarkEnd w:id="156"/>
      <w:r>
        <w:rPr>
          <w:rFonts w:hint="eastAsia" w:ascii="宋体" w:hAnsi="宋体" w:eastAsia="宋体" w:cs="宋体"/>
          <w:color w:val="auto"/>
          <w:highlight w:val="none"/>
        </w:rPr>
        <w:t>（副本）</w:t>
      </w:r>
    </w:p>
    <w:p w14:paraId="05C9436F">
      <w:pPr>
        <w:spacing w:line="360" w:lineRule="auto"/>
        <w:jc w:val="center"/>
        <w:rPr>
          <w:color w:val="auto"/>
          <w:highlight w:val="none"/>
        </w:rPr>
      </w:pPr>
      <w:r>
        <w:rPr>
          <w:rFonts w:hint="eastAsia" w:ascii="宋体" w:hAnsi="宋体"/>
          <w:b/>
          <w:bCs/>
          <w:color w:val="auto"/>
          <w:szCs w:val="21"/>
          <w:highlight w:val="none"/>
        </w:rPr>
        <w:t>附营业执照（副本）复印件加盖单位公章。</w:t>
      </w:r>
    </w:p>
    <w:p w14:paraId="0AF5210D">
      <w:pPr>
        <w:rPr>
          <w:rFonts w:ascii="宋体" w:hAnsi="宋体"/>
          <w:b/>
          <w:color w:val="auto"/>
          <w:sz w:val="32"/>
          <w:szCs w:val="32"/>
          <w:highlight w:val="none"/>
        </w:rPr>
      </w:pPr>
    </w:p>
    <w:p w14:paraId="2304F2DC">
      <w:pPr>
        <w:rPr>
          <w:rFonts w:ascii="宋体" w:hAnsi="宋体"/>
          <w:color w:val="auto"/>
          <w:highlight w:val="none"/>
        </w:rPr>
      </w:pPr>
      <w:bookmarkStart w:id="157" w:name="_Toc534185441"/>
      <w:r>
        <w:rPr>
          <w:rFonts w:hint="eastAsia" w:ascii="宋体" w:hAnsi="宋体"/>
          <w:color w:val="auto"/>
          <w:highlight w:val="none"/>
        </w:rPr>
        <w:br w:type="page"/>
      </w:r>
    </w:p>
    <w:bookmarkEnd w:id="151"/>
    <w:bookmarkEnd w:id="152"/>
    <w:bookmarkEnd w:id="157"/>
    <w:p w14:paraId="466D9F34">
      <w:pPr>
        <w:pStyle w:val="4"/>
        <w:spacing w:line="240" w:lineRule="atLeast"/>
        <w:jc w:val="center"/>
        <w:rPr>
          <w:rFonts w:ascii="宋体" w:hAnsi="宋体" w:eastAsia="宋体" w:cs="宋体"/>
          <w:color w:val="auto"/>
          <w:highlight w:val="none"/>
        </w:rPr>
      </w:pPr>
      <w:bookmarkStart w:id="158" w:name="_Toc534185447"/>
      <w:bookmarkStart w:id="159" w:name="_Toc217446085"/>
      <w:r>
        <w:rPr>
          <w:rFonts w:hint="eastAsia" w:ascii="宋体" w:hAnsi="宋体" w:eastAsia="宋体" w:cs="宋体"/>
          <w:color w:val="auto"/>
          <w:highlight w:val="none"/>
          <w:lang w:eastAsia="zh-CN"/>
        </w:rPr>
        <w:t>五</w:t>
      </w:r>
      <w:r>
        <w:rPr>
          <w:rFonts w:hint="eastAsia" w:ascii="宋体" w:hAnsi="宋体" w:eastAsia="宋体" w:cs="宋体"/>
          <w:color w:val="auto"/>
          <w:highlight w:val="none"/>
        </w:rPr>
        <w:t>、投标函</w:t>
      </w:r>
      <w:bookmarkEnd w:id="158"/>
    </w:p>
    <w:p w14:paraId="2947E1BD">
      <w:pPr>
        <w:spacing w:line="420" w:lineRule="atLeast"/>
        <w:rPr>
          <w:rFonts w:ascii="宋体" w:hAnsi="宋体"/>
          <w:color w:val="auto"/>
          <w:szCs w:val="21"/>
          <w:highlight w:val="none"/>
        </w:rPr>
      </w:pPr>
      <w:r>
        <w:rPr>
          <w:rFonts w:hint="eastAsia" w:ascii="宋体" w:hAnsi="宋体"/>
          <w:color w:val="auto"/>
          <w:szCs w:val="21"/>
          <w:highlight w:val="none"/>
          <w:u w:val="single"/>
        </w:rPr>
        <w:t>　　　　　　　　　　　　　</w:t>
      </w:r>
      <w:r>
        <w:rPr>
          <w:rFonts w:hint="eastAsia" w:ascii="宋体" w:hAnsi="宋体"/>
          <w:color w:val="auto"/>
          <w:szCs w:val="21"/>
          <w:highlight w:val="none"/>
        </w:rPr>
        <w:t>（采购人）：</w:t>
      </w:r>
    </w:p>
    <w:p w14:paraId="7AF9C5BD">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我方全面研究了“</w:t>
      </w:r>
      <w:r>
        <w:rPr>
          <w:rFonts w:hint="eastAsia" w:ascii="宋体" w:hAnsi="宋体"/>
          <w:color w:val="auto"/>
          <w:szCs w:val="21"/>
          <w:highlight w:val="none"/>
          <w:u w:val="single"/>
        </w:rPr>
        <w:t>　　　（项目名称）　　</w:t>
      </w:r>
      <w:r>
        <w:rPr>
          <w:rFonts w:hint="eastAsia" w:ascii="宋体" w:hAnsi="宋体"/>
          <w:color w:val="auto"/>
          <w:szCs w:val="21"/>
          <w:highlight w:val="none"/>
        </w:rPr>
        <w:t>”（项目编号：</w:t>
      </w:r>
      <w:r>
        <w:rPr>
          <w:rFonts w:hint="eastAsia" w:ascii="宋体" w:hAnsi="宋体"/>
          <w:color w:val="auto"/>
          <w:szCs w:val="21"/>
          <w:highlight w:val="none"/>
          <w:u w:val="single"/>
        </w:rPr>
        <w:t>　　　　</w:t>
      </w:r>
      <w:r>
        <w:rPr>
          <w:rFonts w:hint="eastAsia" w:ascii="宋体" w:hAnsi="宋体"/>
          <w:color w:val="auto"/>
          <w:szCs w:val="21"/>
          <w:highlight w:val="none"/>
        </w:rPr>
        <w:t>）招标文件，决定参加本项目投标。我方授权</w:t>
      </w:r>
      <w:r>
        <w:rPr>
          <w:rFonts w:hint="eastAsia" w:ascii="宋体" w:hAnsi="宋体"/>
          <w:color w:val="auto"/>
          <w:szCs w:val="21"/>
          <w:highlight w:val="none"/>
          <w:u w:val="single"/>
        </w:rPr>
        <w:t>　　　　　（姓名）</w:t>
      </w:r>
      <w:r>
        <w:rPr>
          <w:rFonts w:hint="eastAsia" w:ascii="宋体" w:hAnsi="宋体"/>
          <w:color w:val="auto"/>
          <w:szCs w:val="21"/>
          <w:highlight w:val="none"/>
        </w:rPr>
        <w:t>代表我方</w:t>
      </w:r>
      <w:r>
        <w:rPr>
          <w:rFonts w:hint="eastAsia" w:ascii="宋体" w:hAnsi="宋体"/>
          <w:color w:val="auto"/>
          <w:szCs w:val="21"/>
          <w:highlight w:val="none"/>
          <w:u w:val="single"/>
        </w:rPr>
        <w:t>（投标单位的名称）</w:t>
      </w:r>
      <w:r>
        <w:rPr>
          <w:rFonts w:hint="eastAsia" w:ascii="宋体" w:hAnsi="宋体"/>
          <w:color w:val="auto"/>
          <w:szCs w:val="21"/>
          <w:highlight w:val="none"/>
        </w:rPr>
        <w:t>全权处理本项目投标的有关事宜。</w:t>
      </w:r>
    </w:p>
    <w:p w14:paraId="2EECE7C7">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一、我方自愿按照招标文件规定的各项要求向采购人提供所需服务</w:t>
      </w:r>
      <w:r>
        <w:rPr>
          <w:rFonts w:hint="eastAsia" w:ascii="宋体" w:hAnsi="宋体"/>
          <w:color w:val="auto"/>
          <w:szCs w:val="21"/>
          <w:highlight w:val="none"/>
          <w:lang w:eastAsia="zh-CN"/>
        </w:rPr>
        <w:t>等</w:t>
      </w:r>
      <w:r>
        <w:rPr>
          <w:rFonts w:hint="eastAsia" w:ascii="宋体" w:hAnsi="宋体"/>
          <w:color w:val="auto"/>
          <w:szCs w:val="21"/>
          <w:highlight w:val="none"/>
        </w:rPr>
        <w:t>，投标</w:t>
      </w:r>
      <w:r>
        <w:rPr>
          <w:rFonts w:hint="eastAsia" w:ascii="宋体" w:hAnsi="宋体"/>
          <w:color w:val="auto"/>
          <w:szCs w:val="21"/>
          <w:highlight w:val="none"/>
          <w:lang w:eastAsia="zh-CN"/>
        </w:rPr>
        <w:t>总报价</w:t>
      </w:r>
      <w:r>
        <w:rPr>
          <w:rFonts w:hint="eastAsia" w:ascii="宋体" w:hAnsi="宋体"/>
          <w:color w:val="auto"/>
          <w:szCs w:val="21"/>
          <w:highlight w:val="none"/>
          <w:u w:val="none"/>
          <w:lang w:eastAsia="zh-CN"/>
        </w:rPr>
        <w:t>为</w:t>
      </w:r>
      <w:r>
        <w:rPr>
          <w:rFonts w:hint="eastAsia" w:ascii="宋体" w:hAnsi="宋体" w:cs="宋体"/>
          <w:color w:val="auto"/>
          <w:szCs w:val="21"/>
          <w:highlight w:val="none"/>
          <w:u w:val="single"/>
          <w:lang w:val="en-US" w:eastAsia="zh-CN"/>
        </w:rPr>
        <w:t xml:space="preserve">    元</w:t>
      </w:r>
      <w:r>
        <w:rPr>
          <w:rFonts w:hint="eastAsia" w:ascii="宋体" w:hAnsi="宋体"/>
          <w:color w:val="auto"/>
          <w:szCs w:val="21"/>
          <w:highlight w:val="none"/>
        </w:rPr>
        <w:t>，合同履行期限为</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eastAsia="zh-CN"/>
        </w:rPr>
        <w:t>服务标准</w:t>
      </w:r>
      <w:r>
        <w:rPr>
          <w:rFonts w:hint="eastAsia" w:ascii="宋体" w:hAnsi="宋体"/>
          <w:color w:val="auto"/>
          <w:szCs w:val="21"/>
          <w:highlight w:val="none"/>
        </w:rPr>
        <w:t>为</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4791F8AA">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二、一旦我方中标，我方将严格履行政府采购合同规定的责任和义务。</w:t>
      </w:r>
    </w:p>
    <w:p w14:paraId="37C3FAAC">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三、我方同意本招标文件依据《关于在政府采购活动中查询及使用信用记录有关问题的通知》（财库[2016]125号）对我方可能存在的失信行为进行的惩戒。</w:t>
      </w:r>
    </w:p>
    <w:p w14:paraId="173CED0C">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四、我方同意本次招标的投标有效期为</w:t>
      </w:r>
      <w:r>
        <w:rPr>
          <w:rFonts w:hint="eastAsia" w:ascii="宋体" w:hAnsi="宋体"/>
          <w:color w:val="auto"/>
          <w:szCs w:val="21"/>
          <w:highlight w:val="none"/>
          <w:u w:val="single"/>
        </w:rPr>
        <w:t>90</w:t>
      </w:r>
      <w:r>
        <w:rPr>
          <w:rFonts w:hint="eastAsia" w:ascii="宋体" w:hAnsi="宋体"/>
          <w:color w:val="auto"/>
          <w:szCs w:val="21"/>
          <w:highlight w:val="none"/>
        </w:rPr>
        <w:t>天。</w:t>
      </w:r>
    </w:p>
    <w:p w14:paraId="321F7286">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五、我方保证我方提供文件资料是真实、准确的。</w:t>
      </w:r>
    </w:p>
    <w:p w14:paraId="03747B01">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六、在评标过程中，评标委员会认为投标文件有关事项表述不明确或需要说明的，我方将完全接受书面解释。</w:t>
      </w:r>
    </w:p>
    <w:p w14:paraId="3AD7A232">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七、我方报价为本采购项目合同下所有费用，包括完成本次采购的所有内容和招标文件规定</w:t>
      </w:r>
      <w:r>
        <w:rPr>
          <w:rFonts w:hint="eastAsia" w:ascii="宋体" w:hAnsi="宋体"/>
          <w:color w:val="auto"/>
          <w:szCs w:val="21"/>
          <w:highlight w:val="none"/>
          <w:lang w:eastAsia="zh-CN"/>
        </w:rPr>
        <w:t>的其他费用</w:t>
      </w:r>
      <w:r>
        <w:rPr>
          <w:rFonts w:hint="eastAsia" w:ascii="宋体" w:hAnsi="宋体"/>
          <w:color w:val="auto"/>
          <w:szCs w:val="21"/>
          <w:highlight w:val="none"/>
        </w:rPr>
        <w:t>。</w:t>
      </w:r>
    </w:p>
    <w:p w14:paraId="3B828881">
      <w:pPr>
        <w:spacing w:line="420" w:lineRule="atLeast"/>
        <w:ind w:firstLine="420" w:firstLineChars="200"/>
        <w:rPr>
          <w:rFonts w:ascii="宋体" w:hAnsi="宋体"/>
          <w:color w:val="auto"/>
          <w:szCs w:val="21"/>
          <w:highlight w:val="none"/>
        </w:rPr>
      </w:pPr>
      <w:r>
        <w:rPr>
          <w:rFonts w:hint="eastAsia" w:ascii="宋体" w:hAnsi="宋体"/>
          <w:color w:val="auto"/>
          <w:szCs w:val="21"/>
          <w:highlight w:val="none"/>
        </w:rPr>
        <w:t>八、我方报价均真实有效，不存在不正当竞争行为，并且不存在以低价谋取中标后提供不良产品或者不诚信履约情况。</w:t>
      </w:r>
    </w:p>
    <w:p w14:paraId="4B3132AC">
      <w:pPr>
        <w:spacing w:line="420" w:lineRule="atLeast"/>
        <w:ind w:firstLine="420" w:firstLineChars="200"/>
        <w:rPr>
          <w:color w:val="auto"/>
          <w:highlight w:val="none"/>
        </w:rPr>
      </w:pPr>
      <w:r>
        <w:rPr>
          <w:rFonts w:hint="eastAsia"/>
          <w:color w:val="auto"/>
          <w:highlight w:val="none"/>
        </w:rPr>
        <w:t>九、我方将与本投标函一起，提交人民币</w:t>
      </w:r>
      <w:r>
        <w:rPr>
          <w:rFonts w:hint="eastAsia"/>
          <w:color w:val="auto"/>
          <w:highlight w:val="none"/>
          <w:u w:val="single"/>
        </w:rPr>
        <w:t xml:space="preserve">      </w:t>
      </w:r>
      <w:r>
        <w:rPr>
          <w:rFonts w:hint="eastAsia"/>
          <w:color w:val="auto"/>
          <w:highlight w:val="none"/>
        </w:rPr>
        <w:t>元作为投标保证金。</w:t>
      </w:r>
    </w:p>
    <w:p w14:paraId="54403BF9">
      <w:pPr>
        <w:spacing w:line="420" w:lineRule="atLeast"/>
        <w:ind w:firstLine="420" w:firstLineChars="200"/>
        <w:rPr>
          <w:rFonts w:ascii="宋体" w:hAnsi="宋体"/>
          <w:color w:val="auto"/>
          <w:szCs w:val="21"/>
          <w:highlight w:val="none"/>
          <w:u w:val="single"/>
        </w:rPr>
      </w:pPr>
      <w:r>
        <w:rPr>
          <w:rFonts w:hint="eastAsia" w:ascii="宋体" w:hAnsi="宋体"/>
          <w:color w:val="auto"/>
          <w:szCs w:val="21"/>
          <w:highlight w:val="none"/>
        </w:rPr>
        <w:t>十、其他补充事宜</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6F14B79C">
      <w:pPr>
        <w:spacing w:line="420" w:lineRule="atLeast"/>
        <w:ind w:firstLine="420" w:firstLineChars="200"/>
        <w:rPr>
          <w:rFonts w:ascii="宋体" w:hAnsi="宋体"/>
          <w:color w:val="auto"/>
          <w:szCs w:val="21"/>
          <w:highlight w:val="none"/>
        </w:rPr>
      </w:pPr>
    </w:p>
    <w:p w14:paraId="2EEF2A5E">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5A8D7011">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（签字）  </w:t>
      </w:r>
    </w:p>
    <w:p w14:paraId="70CE55D9">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通讯地址：</w:t>
      </w:r>
      <w:r>
        <w:rPr>
          <w:rFonts w:hint="eastAsia" w:ascii="宋体" w:hAnsi="宋体"/>
          <w:color w:val="auto"/>
          <w:szCs w:val="21"/>
          <w:highlight w:val="none"/>
          <w:u w:val="single"/>
        </w:rPr>
        <w:t xml:space="preserve">　　　　　　　　　　　　　　 </w:t>
      </w:r>
    </w:p>
    <w:p w14:paraId="39DBFA02">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邮政编码：</w:t>
      </w:r>
      <w:r>
        <w:rPr>
          <w:rFonts w:hint="eastAsia" w:ascii="宋体" w:hAnsi="宋体"/>
          <w:color w:val="auto"/>
          <w:szCs w:val="21"/>
          <w:highlight w:val="none"/>
          <w:u w:val="single"/>
        </w:rPr>
        <w:t>　　　　　　　　　　　　　　</w:t>
      </w:r>
    </w:p>
    <w:p w14:paraId="05F4A3A3">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联系电话：</w:t>
      </w:r>
      <w:r>
        <w:rPr>
          <w:rFonts w:hint="eastAsia" w:ascii="宋体" w:hAnsi="宋体"/>
          <w:color w:val="auto"/>
          <w:szCs w:val="21"/>
          <w:highlight w:val="none"/>
          <w:u w:val="single"/>
        </w:rPr>
        <w:t>　　　　　　　　　　　　　　</w:t>
      </w:r>
    </w:p>
    <w:p w14:paraId="15047E94">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传    真：</w:t>
      </w:r>
      <w:r>
        <w:rPr>
          <w:rFonts w:hint="eastAsia" w:ascii="宋体" w:hAnsi="宋体"/>
          <w:color w:val="auto"/>
          <w:szCs w:val="21"/>
          <w:highlight w:val="none"/>
          <w:u w:val="single"/>
        </w:rPr>
        <w:t>　　　　　　　　　　　　　　</w:t>
      </w:r>
    </w:p>
    <w:p w14:paraId="4A5BA003">
      <w:pPr>
        <w:keepNext w:val="0"/>
        <w:keepLines w:val="0"/>
        <w:pageBreakBefore w:val="0"/>
        <w:widowControl w:val="0"/>
        <w:kinsoku/>
        <w:wordWrap/>
        <w:overflowPunct/>
        <w:topLinePunct w:val="0"/>
        <w:autoSpaceDE/>
        <w:autoSpaceDN/>
        <w:bidi w:val="0"/>
        <w:adjustRightInd/>
        <w:snapToGrid/>
        <w:spacing w:line="420" w:lineRule="atLeast"/>
        <w:ind w:firstLine="420" w:firstLineChars="200"/>
        <w:jc w:val="left"/>
        <w:textAlignment w:val="auto"/>
        <w:rPr>
          <w:rFonts w:ascii="宋体" w:hAnsi="宋体"/>
          <w:color w:val="auto"/>
          <w:sz w:val="24"/>
          <w:szCs w:val="28"/>
          <w:highlight w:val="none"/>
        </w:rPr>
      </w:pPr>
      <w:r>
        <w:rPr>
          <w:rFonts w:hint="eastAsia" w:ascii="宋体" w:hAnsi="宋体"/>
          <w:color w:val="auto"/>
          <w:szCs w:val="21"/>
          <w:highlight w:val="none"/>
        </w:rPr>
        <w:t>日期：</w:t>
      </w:r>
      <w:r>
        <w:rPr>
          <w:rFonts w:hint="eastAsia" w:ascii="宋体" w:hAnsi="宋体"/>
          <w:color w:val="auto"/>
          <w:szCs w:val="21"/>
          <w:highlight w:val="none"/>
          <w:u w:val="single"/>
        </w:rPr>
        <w:t>　　　　　年　　月　　日</w:t>
      </w:r>
    </w:p>
    <w:p w14:paraId="28F51FDE">
      <w:pPr>
        <w:rPr>
          <w:rFonts w:ascii="宋体" w:hAnsi="宋体"/>
          <w:color w:val="auto"/>
          <w:highlight w:val="none"/>
        </w:rPr>
      </w:pPr>
      <w:bookmarkStart w:id="160" w:name="_Toc534185448"/>
      <w:r>
        <w:rPr>
          <w:rFonts w:hint="eastAsia" w:ascii="宋体" w:hAnsi="宋体"/>
          <w:color w:val="auto"/>
          <w:highlight w:val="none"/>
        </w:rPr>
        <w:br w:type="page"/>
      </w:r>
    </w:p>
    <w:bookmarkEnd w:id="160"/>
    <w:p w14:paraId="49D7E9FF">
      <w:pPr>
        <w:spacing w:line="500" w:lineRule="exact"/>
        <w:jc w:val="center"/>
        <w:rPr>
          <w:rFonts w:ascii="宋体" w:hAnsi="宋体"/>
          <w:b/>
          <w:color w:val="auto"/>
          <w:sz w:val="24"/>
          <w:highlight w:val="none"/>
        </w:rPr>
        <w:sectPr>
          <w:footerReference r:id="rId5" w:type="default"/>
          <w:pgSz w:w="11906" w:h="16838"/>
          <w:pgMar w:top="1440" w:right="1080" w:bottom="1440" w:left="1080" w:header="851" w:footer="992" w:gutter="0"/>
          <w:pgNumType w:start="1"/>
          <w:cols w:space="720" w:num="1"/>
          <w:docGrid w:linePitch="312" w:charSpace="0"/>
        </w:sectPr>
      </w:pPr>
    </w:p>
    <w:p w14:paraId="1B533D9E">
      <w:pPr>
        <w:pStyle w:val="4"/>
        <w:spacing w:line="240" w:lineRule="atLeast"/>
        <w:jc w:val="center"/>
        <w:rPr>
          <w:rFonts w:ascii="宋体" w:hAnsi="宋体" w:eastAsia="宋体" w:cs="宋体"/>
          <w:color w:val="auto"/>
          <w:highlight w:val="none"/>
        </w:rPr>
      </w:pPr>
      <w:bookmarkStart w:id="161" w:name="_Toc534185449"/>
      <w:r>
        <w:rPr>
          <w:rFonts w:hint="eastAsia" w:ascii="宋体" w:hAnsi="宋体" w:eastAsia="宋体" w:cs="宋体"/>
          <w:color w:val="auto"/>
          <w:highlight w:val="none"/>
          <w:lang w:eastAsia="zh-CN"/>
        </w:rPr>
        <w:t>六</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技术、服务要求响应</w:t>
      </w:r>
      <w:r>
        <w:rPr>
          <w:rFonts w:hint="eastAsia" w:ascii="宋体" w:hAnsi="宋体" w:eastAsia="宋体" w:cs="宋体"/>
          <w:color w:val="auto"/>
          <w:highlight w:val="none"/>
        </w:rPr>
        <w:t>表</w:t>
      </w:r>
      <w:bookmarkEnd w:id="161"/>
    </w:p>
    <w:tbl>
      <w:tblPr>
        <w:tblStyle w:val="59"/>
        <w:tblW w:w="104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080"/>
        <w:gridCol w:w="1560"/>
        <w:gridCol w:w="2630"/>
        <w:gridCol w:w="2169"/>
        <w:gridCol w:w="2169"/>
      </w:tblGrid>
      <w:tr w14:paraId="1F01C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44" w:type="dxa"/>
            <w:noWrap w:val="0"/>
            <w:vAlign w:val="center"/>
          </w:tcPr>
          <w:p w14:paraId="74E9F17E">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序号</w:t>
            </w:r>
          </w:p>
        </w:tc>
        <w:tc>
          <w:tcPr>
            <w:tcW w:w="1080" w:type="dxa"/>
            <w:noWrap w:val="0"/>
            <w:vAlign w:val="center"/>
          </w:tcPr>
          <w:p w14:paraId="386322DC">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名称</w:t>
            </w:r>
          </w:p>
        </w:tc>
        <w:tc>
          <w:tcPr>
            <w:tcW w:w="1560" w:type="dxa"/>
            <w:noWrap w:val="0"/>
            <w:vAlign w:val="center"/>
          </w:tcPr>
          <w:p w14:paraId="2EEF1AE8">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eastAsia="zh-CN"/>
              </w:rPr>
              <w:t>招标文件</w:t>
            </w:r>
            <w:r>
              <w:rPr>
                <w:rFonts w:hint="eastAsia" w:ascii="宋体" w:hAnsi="宋体" w:cs="宋体"/>
                <w:color w:val="auto"/>
                <w:sz w:val="21"/>
                <w:szCs w:val="21"/>
                <w:highlight w:val="none"/>
              </w:rPr>
              <w:t>要求</w:t>
            </w:r>
          </w:p>
        </w:tc>
        <w:tc>
          <w:tcPr>
            <w:tcW w:w="2630" w:type="dxa"/>
            <w:noWrap w:val="0"/>
            <w:vAlign w:val="center"/>
          </w:tcPr>
          <w:p w14:paraId="716FF77D">
            <w:pPr>
              <w:spacing w:line="24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响应</w:t>
            </w:r>
            <w:r>
              <w:rPr>
                <w:rFonts w:hint="eastAsia" w:ascii="宋体" w:hAnsi="宋体" w:cs="宋体"/>
                <w:color w:val="auto"/>
                <w:sz w:val="21"/>
                <w:szCs w:val="21"/>
                <w:highlight w:val="none"/>
                <w:lang w:eastAsia="zh-CN"/>
              </w:rPr>
              <w:t>内容</w:t>
            </w:r>
          </w:p>
        </w:tc>
        <w:tc>
          <w:tcPr>
            <w:tcW w:w="2169" w:type="dxa"/>
            <w:noWrap w:val="0"/>
            <w:vAlign w:val="center"/>
          </w:tcPr>
          <w:p w14:paraId="63F9385E">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偏离情况</w:t>
            </w:r>
          </w:p>
        </w:tc>
        <w:tc>
          <w:tcPr>
            <w:tcW w:w="2169" w:type="dxa"/>
            <w:noWrap w:val="0"/>
            <w:vAlign w:val="center"/>
          </w:tcPr>
          <w:p w14:paraId="093B458C">
            <w:pPr>
              <w:spacing w:line="24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备注</w:t>
            </w:r>
          </w:p>
        </w:tc>
      </w:tr>
      <w:tr w14:paraId="092AC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44" w:type="dxa"/>
            <w:noWrap w:val="0"/>
            <w:vAlign w:val="center"/>
          </w:tcPr>
          <w:p w14:paraId="72056C0E">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1080" w:type="dxa"/>
            <w:noWrap w:val="0"/>
            <w:vAlign w:val="center"/>
          </w:tcPr>
          <w:p w14:paraId="0C430034">
            <w:pPr>
              <w:spacing w:line="240" w:lineRule="auto"/>
              <w:jc w:val="center"/>
              <w:rPr>
                <w:rFonts w:hint="eastAsia" w:ascii="宋体" w:hAnsi="宋体" w:cs="宋体"/>
                <w:color w:val="auto"/>
                <w:sz w:val="21"/>
                <w:szCs w:val="21"/>
                <w:highlight w:val="none"/>
              </w:rPr>
            </w:pPr>
          </w:p>
        </w:tc>
        <w:tc>
          <w:tcPr>
            <w:tcW w:w="1560" w:type="dxa"/>
            <w:noWrap w:val="0"/>
            <w:vAlign w:val="center"/>
          </w:tcPr>
          <w:p w14:paraId="210FAAD0">
            <w:pPr>
              <w:spacing w:line="240" w:lineRule="auto"/>
              <w:jc w:val="center"/>
              <w:rPr>
                <w:rFonts w:hint="eastAsia" w:ascii="宋体" w:hAnsi="宋体" w:cs="宋体"/>
                <w:color w:val="auto"/>
                <w:sz w:val="21"/>
                <w:szCs w:val="21"/>
                <w:highlight w:val="none"/>
              </w:rPr>
            </w:pPr>
          </w:p>
        </w:tc>
        <w:tc>
          <w:tcPr>
            <w:tcW w:w="2630" w:type="dxa"/>
            <w:noWrap w:val="0"/>
            <w:vAlign w:val="center"/>
          </w:tcPr>
          <w:p w14:paraId="698DFE9D">
            <w:pPr>
              <w:spacing w:line="240" w:lineRule="auto"/>
              <w:jc w:val="center"/>
              <w:rPr>
                <w:rFonts w:hint="eastAsia" w:ascii="宋体" w:hAnsi="宋体" w:cs="宋体"/>
                <w:color w:val="auto"/>
                <w:sz w:val="21"/>
                <w:szCs w:val="21"/>
                <w:highlight w:val="none"/>
              </w:rPr>
            </w:pPr>
          </w:p>
        </w:tc>
        <w:tc>
          <w:tcPr>
            <w:tcW w:w="2169" w:type="dxa"/>
            <w:noWrap w:val="0"/>
            <w:vAlign w:val="center"/>
          </w:tcPr>
          <w:p w14:paraId="37A204F3">
            <w:pPr>
              <w:spacing w:line="240" w:lineRule="auto"/>
              <w:jc w:val="center"/>
              <w:rPr>
                <w:rFonts w:hint="eastAsia" w:ascii="宋体" w:hAnsi="宋体" w:cs="宋体"/>
                <w:color w:val="auto"/>
                <w:sz w:val="21"/>
                <w:szCs w:val="21"/>
                <w:highlight w:val="none"/>
              </w:rPr>
            </w:pPr>
          </w:p>
        </w:tc>
        <w:tc>
          <w:tcPr>
            <w:tcW w:w="2169" w:type="dxa"/>
            <w:noWrap w:val="0"/>
            <w:vAlign w:val="center"/>
          </w:tcPr>
          <w:p w14:paraId="0187547E">
            <w:pPr>
              <w:spacing w:line="240" w:lineRule="auto"/>
              <w:jc w:val="center"/>
              <w:rPr>
                <w:rFonts w:hint="eastAsia" w:ascii="宋体" w:hAnsi="宋体" w:cs="宋体"/>
                <w:color w:val="auto"/>
                <w:sz w:val="21"/>
                <w:szCs w:val="21"/>
                <w:highlight w:val="none"/>
              </w:rPr>
            </w:pPr>
          </w:p>
        </w:tc>
      </w:tr>
      <w:tr w14:paraId="18C98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44" w:type="dxa"/>
            <w:noWrap w:val="0"/>
            <w:vAlign w:val="center"/>
          </w:tcPr>
          <w:p w14:paraId="0F0D6DE6">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1080" w:type="dxa"/>
            <w:noWrap w:val="0"/>
            <w:vAlign w:val="center"/>
          </w:tcPr>
          <w:p w14:paraId="252A93BA">
            <w:pPr>
              <w:spacing w:line="240" w:lineRule="auto"/>
              <w:jc w:val="center"/>
              <w:rPr>
                <w:rFonts w:hint="eastAsia" w:ascii="宋体" w:hAnsi="宋体" w:cs="宋体"/>
                <w:color w:val="auto"/>
                <w:sz w:val="21"/>
                <w:szCs w:val="21"/>
                <w:highlight w:val="none"/>
              </w:rPr>
            </w:pPr>
          </w:p>
        </w:tc>
        <w:tc>
          <w:tcPr>
            <w:tcW w:w="1560" w:type="dxa"/>
            <w:noWrap w:val="0"/>
            <w:vAlign w:val="center"/>
          </w:tcPr>
          <w:p w14:paraId="458C7CB1">
            <w:pPr>
              <w:spacing w:line="240" w:lineRule="auto"/>
              <w:jc w:val="center"/>
              <w:rPr>
                <w:rFonts w:hint="eastAsia" w:ascii="宋体" w:hAnsi="宋体" w:cs="宋体"/>
                <w:color w:val="auto"/>
                <w:sz w:val="21"/>
                <w:szCs w:val="21"/>
                <w:highlight w:val="none"/>
              </w:rPr>
            </w:pPr>
          </w:p>
        </w:tc>
        <w:tc>
          <w:tcPr>
            <w:tcW w:w="2630" w:type="dxa"/>
            <w:noWrap w:val="0"/>
            <w:vAlign w:val="center"/>
          </w:tcPr>
          <w:p w14:paraId="5697EE7F">
            <w:pPr>
              <w:spacing w:line="240" w:lineRule="auto"/>
              <w:jc w:val="center"/>
              <w:rPr>
                <w:rFonts w:hint="eastAsia" w:ascii="宋体" w:hAnsi="宋体" w:cs="宋体"/>
                <w:color w:val="auto"/>
                <w:sz w:val="21"/>
                <w:szCs w:val="21"/>
                <w:highlight w:val="none"/>
              </w:rPr>
            </w:pPr>
          </w:p>
        </w:tc>
        <w:tc>
          <w:tcPr>
            <w:tcW w:w="2169" w:type="dxa"/>
            <w:noWrap w:val="0"/>
            <w:vAlign w:val="center"/>
          </w:tcPr>
          <w:p w14:paraId="5A8A564C">
            <w:pPr>
              <w:spacing w:line="240" w:lineRule="auto"/>
              <w:jc w:val="center"/>
              <w:rPr>
                <w:rFonts w:hint="eastAsia" w:ascii="宋体" w:hAnsi="宋体" w:cs="宋体"/>
                <w:color w:val="auto"/>
                <w:sz w:val="21"/>
                <w:szCs w:val="21"/>
                <w:highlight w:val="none"/>
              </w:rPr>
            </w:pPr>
          </w:p>
        </w:tc>
        <w:tc>
          <w:tcPr>
            <w:tcW w:w="2169" w:type="dxa"/>
            <w:noWrap w:val="0"/>
            <w:vAlign w:val="center"/>
          </w:tcPr>
          <w:p w14:paraId="639B7166">
            <w:pPr>
              <w:spacing w:line="240" w:lineRule="auto"/>
              <w:jc w:val="center"/>
              <w:rPr>
                <w:rFonts w:hint="eastAsia" w:ascii="宋体" w:hAnsi="宋体" w:cs="宋体"/>
                <w:color w:val="auto"/>
                <w:sz w:val="21"/>
                <w:szCs w:val="21"/>
                <w:highlight w:val="none"/>
              </w:rPr>
            </w:pPr>
          </w:p>
        </w:tc>
      </w:tr>
      <w:tr w14:paraId="3EA49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44" w:type="dxa"/>
            <w:noWrap w:val="0"/>
            <w:vAlign w:val="center"/>
          </w:tcPr>
          <w:p w14:paraId="53E6AA6F">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w:t>
            </w:r>
          </w:p>
        </w:tc>
        <w:tc>
          <w:tcPr>
            <w:tcW w:w="1080" w:type="dxa"/>
            <w:noWrap w:val="0"/>
            <w:vAlign w:val="center"/>
          </w:tcPr>
          <w:p w14:paraId="52EA6AB5">
            <w:pPr>
              <w:spacing w:line="240" w:lineRule="auto"/>
              <w:jc w:val="center"/>
              <w:rPr>
                <w:rFonts w:hint="eastAsia" w:ascii="宋体" w:hAnsi="宋体" w:cs="宋体"/>
                <w:color w:val="auto"/>
                <w:sz w:val="21"/>
                <w:szCs w:val="21"/>
                <w:highlight w:val="none"/>
              </w:rPr>
            </w:pPr>
          </w:p>
        </w:tc>
        <w:tc>
          <w:tcPr>
            <w:tcW w:w="1560" w:type="dxa"/>
            <w:noWrap w:val="0"/>
            <w:vAlign w:val="center"/>
          </w:tcPr>
          <w:p w14:paraId="6D751B7E">
            <w:pPr>
              <w:spacing w:line="240" w:lineRule="auto"/>
              <w:jc w:val="center"/>
              <w:rPr>
                <w:rFonts w:hint="eastAsia" w:ascii="宋体" w:hAnsi="宋体" w:cs="宋体"/>
                <w:color w:val="auto"/>
                <w:sz w:val="21"/>
                <w:szCs w:val="21"/>
                <w:highlight w:val="none"/>
              </w:rPr>
            </w:pPr>
          </w:p>
        </w:tc>
        <w:tc>
          <w:tcPr>
            <w:tcW w:w="2630" w:type="dxa"/>
            <w:noWrap w:val="0"/>
            <w:vAlign w:val="center"/>
          </w:tcPr>
          <w:p w14:paraId="4FB12D04">
            <w:pPr>
              <w:spacing w:line="240" w:lineRule="auto"/>
              <w:jc w:val="center"/>
              <w:rPr>
                <w:rFonts w:hint="eastAsia" w:ascii="宋体" w:hAnsi="宋体" w:cs="宋体"/>
                <w:color w:val="auto"/>
                <w:sz w:val="21"/>
                <w:szCs w:val="21"/>
                <w:highlight w:val="none"/>
              </w:rPr>
            </w:pPr>
          </w:p>
        </w:tc>
        <w:tc>
          <w:tcPr>
            <w:tcW w:w="2169" w:type="dxa"/>
            <w:noWrap w:val="0"/>
            <w:vAlign w:val="center"/>
          </w:tcPr>
          <w:p w14:paraId="4ADD54AF">
            <w:pPr>
              <w:spacing w:line="240" w:lineRule="auto"/>
              <w:jc w:val="center"/>
              <w:rPr>
                <w:rFonts w:hint="eastAsia" w:ascii="宋体" w:hAnsi="宋体" w:cs="宋体"/>
                <w:color w:val="auto"/>
                <w:sz w:val="21"/>
                <w:szCs w:val="21"/>
                <w:highlight w:val="none"/>
              </w:rPr>
            </w:pPr>
          </w:p>
        </w:tc>
        <w:tc>
          <w:tcPr>
            <w:tcW w:w="2169" w:type="dxa"/>
            <w:noWrap w:val="0"/>
            <w:vAlign w:val="center"/>
          </w:tcPr>
          <w:p w14:paraId="75046B2B">
            <w:pPr>
              <w:spacing w:line="240" w:lineRule="auto"/>
              <w:jc w:val="center"/>
              <w:rPr>
                <w:rFonts w:hint="eastAsia" w:ascii="宋体" w:hAnsi="宋体" w:cs="宋体"/>
                <w:color w:val="auto"/>
                <w:sz w:val="21"/>
                <w:szCs w:val="21"/>
                <w:highlight w:val="none"/>
              </w:rPr>
            </w:pPr>
          </w:p>
        </w:tc>
      </w:tr>
      <w:tr w14:paraId="465D4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44" w:type="dxa"/>
            <w:noWrap w:val="0"/>
            <w:vAlign w:val="center"/>
          </w:tcPr>
          <w:p w14:paraId="7F8B75FF">
            <w:pPr>
              <w:spacing w:line="24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w:t>
            </w:r>
          </w:p>
        </w:tc>
        <w:tc>
          <w:tcPr>
            <w:tcW w:w="1080" w:type="dxa"/>
            <w:noWrap w:val="0"/>
            <w:vAlign w:val="center"/>
          </w:tcPr>
          <w:p w14:paraId="01CD263A">
            <w:pPr>
              <w:spacing w:line="240" w:lineRule="auto"/>
              <w:jc w:val="center"/>
              <w:rPr>
                <w:rFonts w:hint="eastAsia" w:ascii="宋体" w:hAnsi="宋体" w:cs="宋体"/>
                <w:color w:val="auto"/>
                <w:sz w:val="21"/>
                <w:szCs w:val="21"/>
                <w:highlight w:val="none"/>
              </w:rPr>
            </w:pPr>
          </w:p>
        </w:tc>
        <w:tc>
          <w:tcPr>
            <w:tcW w:w="1560" w:type="dxa"/>
            <w:noWrap w:val="0"/>
            <w:vAlign w:val="center"/>
          </w:tcPr>
          <w:p w14:paraId="0DFDEB5D">
            <w:pPr>
              <w:spacing w:line="240" w:lineRule="auto"/>
              <w:jc w:val="center"/>
              <w:rPr>
                <w:rFonts w:hint="eastAsia" w:ascii="宋体" w:hAnsi="宋体" w:cs="宋体"/>
                <w:color w:val="auto"/>
                <w:sz w:val="21"/>
                <w:szCs w:val="21"/>
                <w:highlight w:val="none"/>
              </w:rPr>
            </w:pPr>
          </w:p>
        </w:tc>
        <w:tc>
          <w:tcPr>
            <w:tcW w:w="2630" w:type="dxa"/>
            <w:noWrap w:val="0"/>
            <w:vAlign w:val="center"/>
          </w:tcPr>
          <w:p w14:paraId="318FA483">
            <w:pPr>
              <w:spacing w:line="240" w:lineRule="auto"/>
              <w:jc w:val="center"/>
              <w:rPr>
                <w:rFonts w:hint="eastAsia" w:ascii="宋体" w:hAnsi="宋体" w:cs="宋体"/>
                <w:color w:val="auto"/>
                <w:sz w:val="21"/>
                <w:szCs w:val="21"/>
                <w:highlight w:val="none"/>
              </w:rPr>
            </w:pPr>
          </w:p>
        </w:tc>
        <w:tc>
          <w:tcPr>
            <w:tcW w:w="2169" w:type="dxa"/>
            <w:noWrap w:val="0"/>
            <w:vAlign w:val="center"/>
          </w:tcPr>
          <w:p w14:paraId="0653556A">
            <w:pPr>
              <w:spacing w:line="240" w:lineRule="auto"/>
              <w:jc w:val="center"/>
              <w:rPr>
                <w:rFonts w:hint="eastAsia" w:ascii="宋体" w:hAnsi="宋体" w:cs="宋体"/>
                <w:color w:val="auto"/>
                <w:sz w:val="21"/>
                <w:szCs w:val="21"/>
                <w:highlight w:val="none"/>
              </w:rPr>
            </w:pPr>
          </w:p>
        </w:tc>
        <w:tc>
          <w:tcPr>
            <w:tcW w:w="2169" w:type="dxa"/>
            <w:noWrap w:val="0"/>
            <w:vAlign w:val="center"/>
          </w:tcPr>
          <w:p w14:paraId="7A1B0224">
            <w:pPr>
              <w:spacing w:line="240" w:lineRule="auto"/>
              <w:jc w:val="center"/>
              <w:rPr>
                <w:rFonts w:hint="eastAsia" w:ascii="宋体" w:hAnsi="宋体" w:cs="宋体"/>
                <w:color w:val="auto"/>
                <w:sz w:val="21"/>
                <w:szCs w:val="21"/>
                <w:highlight w:val="none"/>
              </w:rPr>
            </w:pPr>
          </w:p>
        </w:tc>
      </w:tr>
    </w:tbl>
    <w:p w14:paraId="6C00EF1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注：</w:t>
      </w:r>
    </w:p>
    <w:p w14:paraId="46B86AC9">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w:t>
      </w:r>
      <w:r>
        <w:rPr>
          <w:rFonts w:hint="eastAsia" w:ascii="宋体" w:hAnsi="宋体" w:cs="宋体"/>
          <w:b/>
          <w:bCs/>
          <w:color w:val="auto"/>
          <w:sz w:val="21"/>
          <w:szCs w:val="21"/>
          <w:highlight w:val="none"/>
          <w:lang w:eastAsia="zh-CN"/>
        </w:rPr>
        <w:t>投标人</w:t>
      </w:r>
      <w:r>
        <w:rPr>
          <w:rFonts w:hint="eastAsia" w:ascii="宋体" w:hAnsi="宋体" w:cs="宋体"/>
          <w:b/>
          <w:bCs/>
          <w:color w:val="auto"/>
          <w:sz w:val="21"/>
          <w:szCs w:val="21"/>
          <w:highlight w:val="none"/>
        </w:rPr>
        <w:t>必须</w:t>
      </w:r>
      <w:r>
        <w:rPr>
          <w:rFonts w:hint="eastAsia" w:ascii="宋体" w:hAnsi="宋体" w:cs="宋体"/>
          <w:b/>
          <w:bCs/>
          <w:color w:val="auto"/>
          <w:sz w:val="21"/>
          <w:szCs w:val="21"/>
          <w:highlight w:val="none"/>
          <w:lang w:eastAsia="zh-CN"/>
        </w:rPr>
        <w:t>将招标文件“第五章 采购项目技术、服务及其他商务要求”中的“二、技术、服务要求”“三、其他商务要求”</w:t>
      </w:r>
      <w:r>
        <w:rPr>
          <w:rFonts w:hint="eastAsia" w:ascii="宋体" w:hAnsi="宋体" w:cs="宋体"/>
          <w:b/>
          <w:bCs/>
          <w:color w:val="auto"/>
          <w:sz w:val="21"/>
          <w:szCs w:val="21"/>
          <w:highlight w:val="none"/>
        </w:rPr>
        <w:t>全部</w:t>
      </w:r>
      <w:r>
        <w:rPr>
          <w:rFonts w:hint="eastAsia" w:ascii="宋体" w:hAnsi="宋体" w:cs="宋体"/>
          <w:b/>
          <w:bCs/>
          <w:color w:val="auto"/>
          <w:sz w:val="21"/>
          <w:szCs w:val="21"/>
          <w:highlight w:val="none"/>
          <w:lang w:eastAsia="zh-CN"/>
        </w:rPr>
        <w:t>内容</w:t>
      </w:r>
      <w:r>
        <w:rPr>
          <w:rFonts w:hint="eastAsia" w:ascii="宋体" w:hAnsi="宋体" w:cs="宋体"/>
          <w:b/>
          <w:bCs/>
          <w:color w:val="auto"/>
          <w:sz w:val="21"/>
          <w:szCs w:val="21"/>
          <w:highlight w:val="none"/>
        </w:rPr>
        <w:t>列入此表。</w:t>
      </w:r>
    </w:p>
    <w:p w14:paraId="5E778FE6">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2、按照</w:t>
      </w:r>
      <w:r>
        <w:rPr>
          <w:rFonts w:hint="eastAsia" w:ascii="宋体" w:hAnsi="宋体" w:cs="宋体"/>
          <w:b/>
          <w:bCs/>
          <w:color w:val="auto"/>
          <w:sz w:val="21"/>
          <w:szCs w:val="21"/>
          <w:highlight w:val="none"/>
          <w:lang w:eastAsia="zh-CN"/>
        </w:rPr>
        <w:t>招标</w:t>
      </w:r>
      <w:r>
        <w:rPr>
          <w:rFonts w:hint="eastAsia" w:ascii="宋体" w:hAnsi="宋体" w:cs="宋体"/>
          <w:b/>
          <w:bCs/>
          <w:color w:val="auto"/>
          <w:sz w:val="21"/>
          <w:szCs w:val="21"/>
          <w:highlight w:val="none"/>
        </w:rPr>
        <w:t>文件“第五章 采购项目技术、服务及其他商务要求”的顺序对应填写。</w:t>
      </w:r>
    </w:p>
    <w:p w14:paraId="1E65171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rPr>
        <w:t>3、</w:t>
      </w:r>
      <w:r>
        <w:rPr>
          <w:rFonts w:hint="eastAsia" w:ascii="宋体" w:hAnsi="宋体" w:cs="宋体"/>
          <w:b/>
          <w:bCs/>
          <w:color w:val="auto"/>
          <w:sz w:val="21"/>
          <w:szCs w:val="21"/>
          <w:highlight w:val="none"/>
          <w:lang w:eastAsia="zh-CN"/>
        </w:rPr>
        <w:t>“响应内容”栏应当填写投标人针对招标文件要求的内容响应情况的详细描述。</w:t>
      </w:r>
    </w:p>
    <w:p w14:paraId="2A8839FF">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lang w:val="en-US" w:eastAsia="zh-CN"/>
        </w:rPr>
        <w:t>4、</w:t>
      </w:r>
      <w:r>
        <w:rPr>
          <w:rFonts w:hint="eastAsia" w:ascii="宋体" w:hAnsi="宋体" w:cs="宋体"/>
          <w:b/>
          <w:bCs/>
          <w:color w:val="auto"/>
          <w:sz w:val="21"/>
          <w:szCs w:val="21"/>
          <w:highlight w:val="none"/>
        </w:rPr>
        <w:t>“偏离情况”栏应当填写“正偏离、无偏离、负偏离”。</w:t>
      </w:r>
    </w:p>
    <w:p w14:paraId="400CE3B3">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lang w:val="en-US" w:eastAsia="zh-CN"/>
        </w:rPr>
        <w:t>5</w:t>
      </w:r>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eastAsia="zh-CN"/>
        </w:rPr>
        <w:t>如招标文件“第五章 采购项目技术、服务及其他商务要求”要求提供</w:t>
      </w:r>
      <w:r>
        <w:rPr>
          <w:rFonts w:hint="eastAsia" w:ascii="宋体" w:hAnsi="宋体" w:cs="宋体"/>
          <w:b/>
          <w:bCs/>
          <w:color w:val="auto"/>
          <w:sz w:val="21"/>
          <w:szCs w:val="21"/>
          <w:highlight w:val="none"/>
        </w:rPr>
        <w:t>证明材料</w:t>
      </w:r>
      <w:r>
        <w:rPr>
          <w:rFonts w:hint="eastAsia" w:ascii="宋体" w:hAnsi="宋体" w:cs="宋体"/>
          <w:b/>
          <w:bCs/>
          <w:color w:val="auto"/>
          <w:sz w:val="21"/>
          <w:szCs w:val="21"/>
          <w:highlight w:val="none"/>
          <w:lang w:eastAsia="zh-CN"/>
        </w:rPr>
        <w:t>的应在“备注”</w:t>
      </w:r>
      <w:r>
        <w:rPr>
          <w:rFonts w:hint="eastAsia" w:ascii="宋体" w:hAnsi="宋体" w:cs="宋体"/>
          <w:b/>
          <w:bCs/>
          <w:color w:val="auto"/>
          <w:sz w:val="21"/>
          <w:szCs w:val="21"/>
          <w:highlight w:val="none"/>
        </w:rPr>
        <w:t>栏填写</w:t>
      </w:r>
      <w:r>
        <w:rPr>
          <w:rFonts w:hint="eastAsia" w:ascii="宋体" w:hAnsi="宋体" w:cs="宋体"/>
          <w:b/>
          <w:bCs/>
          <w:color w:val="auto"/>
          <w:sz w:val="21"/>
          <w:szCs w:val="21"/>
          <w:highlight w:val="none"/>
          <w:lang w:eastAsia="zh-CN"/>
        </w:rPr>
        <w:t>所附证明材料的页码</w:t>
      </w:r>
      <w:r>
        <w:rPr>
          <w:rFonts w:hint="eastAsia" w:ascii="宋体" w:hAnsi="宋体" w:cs="宋体"/>
          <w:b/>
          <w:bCs/>
          <w:color w:val="auto"/>
          <w:sz w:val="21"/>
          <w:szCs w:val="21"/>
          <w:highlight w:val="none"/>
        </w:rPr>
        <w:t>。</w:t>
      </w:r>
    </w:p>
    <w:p w14:paraId="48C7A92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olor w:val="auto"/>
          <w:szCs w:val="21"/>
          <w:highlight w:val="none"/>
        </w:rPr>
      </w:pPr>
      <w:r>
        <w:rPr>
          <w:rFonts w:hint="eastAsia" w:ascii="宋体" w:hAnsi="宋体" w:cs="宋体"/>
          <w:b/>
          <w:bCs/>
          <w:color w:val="auto"/>
          <w:sz w:val="21"/>
          <w:szCs w:val="21"/>
          <w:highlight w:val="none"/>
          <w:lang w:val="en-US" w:eastAsia="zh-CN"/>
        </w:rPr>
        <w:t>6</w:t>
      </w:r>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eastAsia="zh-CN"/>
        </w:rPr>
        <w:t>投标人</w:t>
      </w:r>
      <w:r>
        <w:rPr>
          <w:rFonts w:hint="eastAsia" w:ascii="宋体" w:hAnsi="宋体" w:eastAsia="宋体" w:cs="宋体"/>
          <w:b/>
          <w:bCs/>
          <w:color w:val="auto"/>
          <w:sz w:val="21"/>
          <w:szCs w:val="21"/>
          <w:highlight w:val="none"/>
        </w:rPr>
        <w:t>必须</w:t>
      </w:r>
      <w:r>
        <w:rPr>
          <w:rFonts w:hint="eastAsia" w:ascii="宋体" w:hAnsi="宋体" w:cs="宋体"/>
          <w:b/>
          <w:bCs/>
          <w:color w:val="auto"/>
          <w:sz w:val="21"/>
          <w:szCs w:val="21"/>
          <w:highlight w:val="none"/>
        </w:rPr>
        <w:t>据实填写。</w:t>
      </w:r>
    </w:p>
    <w:p w14:paraId="6E6CE798">
      <w:pPr>
        <w:keepNext w:val="0"/>
        <w:keepLines w:val="0"/>
        <w:pageBreakBefore w:val="0"/>
        <w:widowControl w:val="0"/>
        <w:kinsoku/>
        <w:wordWrap/>
        <w:overflowPunct/>
        <w:topLinePunct w:val="0"/>
        <w:autoSpaceDE/>
        <w:autoSpaceDN/>
        <w:bidi w:val="0"/>
        <w:adjustRightInd/>
        <w:snapToGrid/>
        <w:spacing w:line="34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50F86782">
      <w:pPr>
        <w:keepNext w:val="0"/>
        <w:keepLines w:val="0"/>
        <w:pageBreakBefore w:val="0"/>
        <w:widowControl w:val="0"/>
        <w:kinsoku/>
        <w:wordWrap/>
        <w:overflowPunct/>
        <w:topLinePunct w:val="0"/>
        <w:autoSpaceDE/>
        <w:autoSpaceDN/>
        <w:bidi w:val="0"/>
        <w:adjustRightInd/>
        <w:snapToGrid/>
        <w:spacing w:line="340" w:lineRule="atLeast"/>
        <w:ind w:firstLine="420" w:firstLineChars="200"/>
        <w:jc w:val="left"/>
        <w:textAlignment w:val="auto"/>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w:t>
      </w:r>
      <w:r>
        <w:rPr>
          <w:rFonts w:hint="eastAsia" w:ascii="宋体" w:hAnsi="宋体"/>
          <w:color w:val="auto"/>
          <w:szCs w:val="21"/>
          <w:highlight w:val="none"/>
        </w:rPr>
        <w:t>（签字）</w:t>
      </w:r>
    </w:p>
    <w:p w14:paraId="145FE162">
      <w:pPr>
        <w:keepNext w:val="0"/>
        <w:keepLines w:val="0"/>
        <w:pageBreakBefore w:val="0"/>
        <w:widowControl w:val="0"/>
        <w:kinsoku/>
        <w:wordWrap/>
        <w:overflowPunct/>
        <w:topLinePunct w:val="0"/>
        <w:autoSpaceDE/>
        <w:autoSpaceDN/>
        <w:bidi w:val="0"/>
        <w:adjustRightInd/>
        <w:snapToGrid/>
        <w:spacing w:line="340" w:lineRule="atLeas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日期：</w:t>
      </w:r>
      <w:r>
        <w:rPr>
          <w:rFonts w:hint="eastAsia" w:ascii="宋体" w:hAnsi="宋体"/>
          <w:color w:val="auto"/>
          <w:szCs w:val="21"/>
          <w:highlight w:val="none"/>
          <w:u w:val="single"/>
        </w:rPr>
        <w:t>　　　　　年　　　月　　　　日</w:t>
      </w:r>
    </w:p>
    <w:p w14:paraId="4DCFCF89">
      <w:pPr>
        <w:spacing w:line="500" w:lineRule="exact"/>
        <w:ind w:firstLine="560" w:firstLineChars="200"/>
        <w:rPr>
          <w:rFonts w:ascii="宋体" w:hAnsi="宋体"/>
          <w:color w:val="auto"/>
          <w:sz w:val="28"/>
          <w:szCs w:val="28"/>
          <w:highlight w:val="none"/>
        </w:rPr>
        <w:sectPr>
          <w:pgSz w:w="11906" w:h="16838"/>
          <w:pgMar w:top="1440" w:right="1080" w:bottom="1440" w:left="1080" w:header="851" w:footer="992" w:gutter="0"/>
          <w:cols w:space="720" w:num="1"/>
          <w:docGrid w:linePitch="312" w:charSpace="0"/>
        </w:sectPr>
      </w:pPr>
    </w:p>
    <w:p w14:paraId="4E00579A">
      <w:pPr>
        <w:pStyle w:val="4"/>
        <w:spacing w:line="240" w:lineRule="atLeast"/>
        <w:jc w:val="center"/>
        <w:rPr>
          <w:rFonts w:hint="eastAsia" w:ascii="宋体" w:hAnsi="宋体" w:eastAsia="宋体" w:cs="宋体"/>
          <w:color w:val="auto"/>
          <w:highlight w:val="none"/>
          <w:lang w:eastAsia="zh-CN"/>
        </w:rPr>
      </w:pPr>
      <w:bookmarkStart w:id="162" w:name="_Toc534185451"/>
      <w:r>
        <w:rPr>
          <w:rFonts w:hint="eastAsia" w:ascii="宋体" w:hAnsi="宋体" w:eastAsia="宋体" w:cs="宋体"/>
          <w:color w:val="auto"/>
          <w:highlight w:val="none"/>
          <w:lang w:eastAsia="zh-CN"/>
        </w:rPr>
        <w:t>七</w:t>
      </w:r>
      <w:r>
        <w:rPr>
          <w:rFonts w:hint="eastAsia" w:ascii="宋体" w:hAnsi="宋体" w:eastAsia="宋体" w:cs="宋体"/>
          <w:color w:val="auto"/>
          <w:highlight w:val="none"/>
        </w:rPr>
        <w:t>、投标人类似项目业绩一览表</w:t>
      </w:r>
      <w:bookmarkEnd w:id="162"/>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如有</w:t>
      </w:r>
      <w:r>
        <w:rPr>
          <w:rFonts w:hint="eastAsia" w:ascii="宋体" w:hAnsi="宋体" w:eastAsia="宋体" w:cs="宋体"/>
          <w:color w:val="auto"/>
          <w:highlight w:val="none"/>
          <w:lang w:eastAsia="zh-CN"/>
        </w:rPr>
        <w:t>）</w:t>
      </w:r>
    </w:p>
    <w:tbl>
      <w:tblPr>
        <w:tblStyle w:val="59"/>
        <w:tblW w:w="974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2111"/>
        <w:gridCol w:w="2737"/>
        <w:gridCol w:w="1320"/>
        <w:gridCol w:w="2021"/>
        <w:gridCol w:w="1559"/>
      </w:tblGrid>
      <w:tr w14:paraId="10421D8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2111" w:type="dxa"/>
            <w:tcBorders>
              <w:top w:val="single" w:color="auto" w:sz="4" w:space="0"/>
            </w:tcBorders>
            <w:vAlign w:val="center"/>
          </w:tcPr>
          <w:p w14:paraId="1FD0BAE6">
            <w:pPr>
              <w:spacing w:line="500" w:lineRule="exact"/>
              <w:jc w:val="center"/>
              <w:rPr>
                <w:rFonts w:ascii="宋体" w:hAnsi="宋体"/>
                <w:color w:val="auto"/>
                <w:szCs w:val="21"/>
                <w:highlight w:val="none"/>
              </w:rPr>
            </w:pPr>
            <w:r>
              <w:rPr>
                <w:rFonts w:hint="eastAsia" w:ascii="宋体" w:hAnsi="宋体"/>
                <w:color w:val="auto"/>
                <w:szCs w:val="21"/>
                <w:highlight w:val="none"/>
              </w:rPr>
              <w:t>年份</w:t>
            </w:r>
          </w:p>
        </w:tc>
        <w:tc>
          <w:tcPr>
            <w:tcW w:w="2737" w:type="dxa"/>
            <w:vAlign w:val="center"/>
          </w:tcPr>
          <w:p w14:paraId="6243EC46">
            <w:pPr>
              <w:spacing w:line="500" w:lineRule="exact"/>
              <w:jc w:val="center"/>
              <w:rPr>
                <w:rFonts w:ascii="宋体" w:hAnsi="宋体"/>
                <w:color w:val="auto"/>
                <w:szCs w:val="21"/>
                <w:highlight w:val="none"/>
              </w:rPr>
            </w:pPr>
            <w:r>
              <w:rPr>
                <w:rFonts w:hint="eastAsia" w:ascii="宋体" w:hAnsi="宋体"/>
                <w:color w:val="auto"/>
                <w:szCs w:val="21"/>
                <w:highlight w:val="none"/>
              </w:rPr>
              <w:t>用户名称</w:t>
            </w:r>
          </w:p>
        </w:tc>
        <w:tc>
          <w:tcPr>
            <w:tcW w:w="1320" w:type="dxa"/>
            <w:vAlign w:val="center"/>
          </w:tcPr>
          <w:p w14:paraId="6C9E131B">
            <w:pPr>
              <w:spacing w:line="500" w:lineRule="exact"/>
              <w:jc w:val="center"/>
              <w:rPr>
                <w:rFonts w:ascii="宋体" w:hAnsi="宋体"/>
                <w:color w:val="auto"/>
                <w:szCs w:val="21"/>
                <w:highlight w:val="none"/>
              </w:rPr>
            </w:pPr>
            <w:r>
              <w:rPr>
                <w:rFonts w:hint="eastAsia" w:ascii="宋体" w:hAnsi="宋体"/>
                <w:color w:val="auto"/>
                <w:szCs w:val="21"/>
                <w:highlight w:val="none"/>
              </w:rPr>
              <w:t>项目名称</w:t>
            </w:r>
          </w:p>
        </w:tc>
        <w:tc>
          <w:tcPr>
            <w:tcW w:w="2021" w:type="dxa"/>
            <w:vAlign w:val="center"/>
          </w:tcPr>
          <w:p w14:paraId="0AAFDD25">
            <w:pPr>
              <w:spacing w:line="500" w:lineRule="exact"/>
              <w:jc w:val="center"/>
              <w:rPr>
                <w:rFonts w:ascii="宋体" w:hAnsi="宋体"/>
                <w:color w:val="auto"/>
                <w:szCs w:val="21"/>
                <w:highlight w:val="none"/>
              </w:rPr>
            </w:pPr>
            <w:r>
              <w:rPr>
                <w:rFonts w:hint="eastAsia" w:ascii="宋体" w:hAnsi="宋体"/>
                <w:color w:val="auto"/>
                <w:szCs w:val="21"/>
                <w:highlight w:val="none"/>
              </w:rPr>
              <w:t>合同金额</w:t>
            </w:r>
          </w:p>
        </w:tc>
        <w:tc>
          <w:tcPr>
            <w:tcW w:w="1559" w:type="dxa"/>
            <w:tcBorders>
              <w:left w:val="single" w:color="auto" w:sz="4" w:space="0"/>
            </w:tcBorders>
            <w:vAlign w:val="center"/>
          </w:tcPr>
          <w:p w14:paraId="155640CF">
            <w:pPr>
              <w:spacing w:line="500" w:lineRule="exact"/>
              <w:jc w:val="center"/>
              <w:rPr>
                <w:rFonts w:ascii="宋体" w:hAnsi="宋体"/>
                <w:color w:val="auto"/>
                <w:szCs w:val="21"/>
                <w:highlight w:val="none"/>
              </w:rPr>
            </w:pPr>
            <w:r>
              <w:rPr>
                <w:rFonts w:hint="eastAsia" w:ascii="宋体" w:hAnsi="宋体"/>
                <w:color w:val="auto"/>
                <w:szCs w:val="21"/>
                <w:highlight w:val="none"/>
              </w:rPr>
              <w:t>备注</w:t>
            </w:r>
          </w:p>
        </w:tc>
      </w:tr>
      <w:tr w14:paraId="42A4CDD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2111" w:type="dxa"/>
            <w:vAlign w:val="center"/>
          </w:tcPr>
          <w:p w14:paraId="398C607B">
            <w:pPr>
              <w:spacing w:line="500" w:lineRule="exact"/>
              <w:rPr>
                <w:rFonts w:ascii="宋体" w:hAnsi="宋体"/>
                <w:color w:val="auto"/>
                <w:szCs w:val="21"/>
                <w:highlight w:val="none"/>
              </w:rPr>
            </w:pPr>
          </w:p>
        </w:tc>
        <w:tc>
          <w:tcPr>
            <w:tcW w:w="2737" w:type="dxa"/>
            <w:vAlign w:val="center"/>
          </w:tcPr>
          <w:p w14:paraId="465F1213">
            <w:pPr>
              <w:spacing w:line="500" w:lineRule="exact"/>
              <w:rPr>
                <w:rFonts w:ascii="宋体" w:hAnsi="宋体"/>
                <w:color w:val="auto"/>
                <w:szCs w:val="21"/>
                <w:highlight w:val="none"/>
              </w:rPr>
            </w:pPr>
          </w:p>
        </w:tc>
        <w:tc>
          <w:tcPr>
            <w:tcW w:w="1320" w:type="dxa"/>
            <w:vAlign w:val="center"/>
          </w:tcPr>
          <w:p w14:paraId="21938E15">
            <w:pPr>
              <w:spacing w:line="500" w:lineRule="exact"/>
              <w:rPr>
                <w:rFonts w:ascii="宋体" w:hAnsi="宋体"/>
                <w:color w:val="auto"/>
                <w:szCs w:val="21"/>
                <w:highlight w:val="none"/>
              </w:rPr>
            </w:pPr>
          </w:p>
        </w:tc>
        <w:tc>
          <w:tcPr>
            <w:tcW w:w="2021" w:type="dxa"/>
            <w:vAlign w:val="center"/>
          </w:tcPr>
          <w:p w14:paraId="77B03F51">
            <w:pPr>
              <w:spacing w:line="500" w:lineRule="exact"/>
              <w:rPr>
                <w:rFonts w:ascii="宋体" w:hAnsi="宋体"/>
                <w:color w:val="auto"/>
                <w:szCs w:val="21"/>
                <w:highlight w:val="none"/>
              </w:rPr>
            </w:pPr>
          </w:p>
        </w:tc>
        <w:tc>
          <w:tcPr>
            <w:tcW w:w="1559" w:type="dxa"/>
            <w:tcBorders>
              <w:left w:val="single" w:color="auto" w:sz="4" w:space="0"/>
            </w:tcBorders>
            <w:vAlign w:val="center"/>
          </w:tcPr>
          <w:p w14:paraId="2EDBFCBC">
            <w:pPr>
              <w:spacing w:line="500" w:lineRule="exact"/>
              <w:rPr>
                <w:rFonts w:ascii="宋体" w:hAnsi="宋体"/>
                <w:color w:val="auto"/>
                <w:szCs w:val="21"/>
                <w:highlight w:val="none"/>
              </w:rPr>
            </w:pPr>
          </w:p>
        </w:tc>
      </w:tr>
      <w:tr w14:paraId="51BC58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2111" w:type="dxa"/>
            <w:vAlign w:val="center"/>
          </w:tcPr>
          <w:p w14:paraId="703363BB">
            <w:pPr>
              <w:spacing w:line="500" w:lineRule="exact"/>
              <w:rPr>
                <w:rFonts w:ascii="宋体" w:hAnsi="宋体"/>
                <w:color w:val="auto"/>
                <w:szCs w:val="21"/>
                <w:highlight w:val="none"/>
              </w:rPr>
            </w:pPr>
          </w:p>
        </w:tc>
        <w:tc>
          <w:tcPr>
            <w:tcW w:w="2737" w:type="dxa"/>
            <w:vAlign w:val="center"/>
          </w:tcPr>
          <w:p w14:paraId="4F384580">
            <w:pPr>
              <w:spacing w:line="500" w:lineRule="exact"/>
              <w:rPr>
                <w:rFonts w:ascii="宋体" w:hAnsi="宋体"/>
                <w:color w:val="auto"/>
                <w:szCs w:val="21"/>
                <w:highlight w:val="none"/>
              </w:rPr>
            </w:pPr>
          </w:p>
        </w:tc>
        <w:tc>
          <w:tcPr>
            <w:tcW w:w="1320" w:type="dxa"/>
            <w:vAlign w:val="center"/>
          </w:tcPr>
          <w:p w14:paraId="518267A6">
            <w:pPr>
              <w:spacing w:line="500" w:lineRule="exact"/>
              <w:rPr>
                <w:rFonts w:ascii="宋体" w:hAnsi="宋体"/>
                <w:color w:val="auto"/>
                <w:szCs w:val="21"/>
                <w:highlight w:val="none"/>
              </w:rPr>
            </w:pPr>
          </w:p>
        </w:tc>
        <w:tc>
          <w:tcPr>
            <w:tcW w:w="2021" w:type="dxa"/>
            <w:vAlign w:val="center"/>
          </w:tcPr>
          <w:p w14:paraId="075495E2">
            <w:pPr>
              <w:spacing w:line="500" w:lineRule="exact"/>
              <w:rPr>
                <w:rFonts w:ascii="宋体" w:hAnsi="宋体"/>
                <w:color w:val="auto"/>
                <w:szCs w:val="21"/>
                <w:highlight w:val="none"/>
              </w:rPr>
            </w:pPr>
          </w:p>
        </w:tc>
        <w:tc>
          <w:tcPr>
            <w:tcW w:w="1559" w:type="dxa"/>
            <w:tcBorders>
              <w:left w:val="single" w:color="auto" w:sz="4" w:space="0"/>
            </w:tcBorders>
            <w:vAlign w:val="center"/>
          </w:tcPr>
          <w:p w14:paraId="08167D60">
            <w:pPr>
              <w:spacing w:line="500" w:lineRule="exact"/>
              <w:rPr>
                <w:rFonts w:ascii="宋体" w:hAnsi="宋体"/>
                <w:color w:val="auto"/>
                <w:szCs w:val="21"/>
                <w:highlight w:val="none"/>
              </w:rPr>
            </w:pPr>
          </w:p>
        </w:tc>
      </w:tr>
      <w:tr w14:paraId="2302A5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2111" w:type="dxa"/>
            <w:vAlign w:val="center"/>
          </w:tcPr>
          <w:p w14:paraId="5779EF90">
            <w:pPr>
              <w:spacing w:line="500" w:lineRule="exact"/>
              <w:rPr>
                <w:rFonts w:ascii="宋体" w:hAnsi="宋体"/>
                <w:color w:val="auto"/>
                <w:szCs w:val="21"/>
                <w:highlight w:val="none"/>
              </w:rPr>
            </w:pPr>
            <w:r>
              <w:rPr>
                <w:rFonts w:hint="eastAsia" w:ascii="宋体" w:hAnsi="宋体"/>
                <w:color w:val="auto"/>
                <w:szCs w:val="21"/>
                <w:highlight w:val="none"/>
              </w:rPr>
              <w:t>…</w:t>
            </w:r>
          </w:p>
        </w:tc>
        <w:tc>
          <w:tcPr>
            <w:tcW w:w="2737" w:type="dxa"/>
            <w:vAlign w:val="center"/>
          </w:tcPr>
          <w:p w14:paraId="00639588">
            <w:pPr>
              <w:spacing w:line="500" w:lineRule="exact"/>
              <w:rPr>
                <w:rFonts w:ascii="宋体" w:hAnsi="宋体"/>
                <w:color w:val="auto"/>
                <w:szCs w:val="21"/>
                <w:highlight w:val="none"/>
              </w:rPr>
            </w:pPr>
          </w:p>
        </w:tc>
        <w:tc>
          <w:tcPr>
            <w:tcW w:w="1320" w:type="dxa"/>
            <w:vAlign w:val="center"/>
          </w:tcPr>
          <w:p w14:paraId="64481EBA">
            <w:pPr>
              <w:spacing w:line="500" w:lineRule="exact"/>
              <w:rPr>
                <w:rFonts w:ascii="宋体" w:hAnsi="宋体"/>
                <w:color w:val="auto"/>
                <w:szCs w:val="21"/>
                <w:highlight w:val="none"/>
              </w:rPr>
            </w:pPr>
          </w:p>
        </w:tc>
        <w:tc>
          <w:tcPr>
            <w:tcW w:w="2021" w:type="dxa"/>
            <w:vAlign w:val="center"/>
          </w:tcPr>
          <w:p w14:paraId="26B8177E">
            <w:pPr>
              <w:spacing w:line="500" w:lineRule="exact"/>
              <w:rPr>
                <w:rFonts w:ascii="宋体" w:hAnsi="宋体"/>
                <w:color w:val="auto"/>
                <w:szCs w:val="21"/>
                <w:highlight w:val="none"/>
              </w:rPr>
            </w:pPr>
          </w:p>
        </w:tc>
        <w:tc>
          <w:tcPr>
            <w:tcW w:w="1559" w:type="dxa"/>
            <w:tcBorders>
              <w:left w:val="single" w:color="auto" w:sz="4" w:space="0"/>
            </w:tcBorders>
            <w:vAlign w:val="center"/>
          </w:tcPr>
          <w:p w14:paraId="1CBBAD6F">
            <w:pPr>
              <w:spacing w:line="500" w:lineRule="exact"/>
              <w:rPr>
                <w:rFonts w:ascii="宋体" w:hAnsi="宋体"/>
                <w:color w:val="auto"/>
                <w:szCs w:val="21"/>
                <w:highlight w:val="none"/>
              </w:rPr>
            </w:pPr>
          </w:p>
        </w:tc>
      </w:tr>
    </w:tbl>
    <w:p w14:paraId="2875C159">
      <w:pPr>
        <w:spacing w:line="500" w:lineRule="exact"/>
        <w:rPr>
          <w:rFonts w:ascii="宋体" w:hAnsi="宋体"/>
          <w:color w:val="auto"/>
          <w:szCs w:val="21"/>
          <w:highlight w:val="none"/>
        </w:rPr>
      </w:pPr>
      <w:r>
        <w:rPr>
          <w:rFonts w:hint="eastAsia" w:ascii="宋体" w:hAnsi="宋体"/>
          <w:b/>
          <w:bCs/>
          <w:color w:val="auto"/>
          <w:szCs w:val="21"/>
          <w:highlight w:val="none"/>
        </w:rPr>
        <w:t>注：</w:t>
      </w:r>
      <w:r>
        <w:rPr>
          <w:rFonts w:hint="eastAsia" w:ascii="宋体" w:hAnsi="宋体"/>
          <w:b/>
          <w:bCs/>
          <w:color w:val="auto"/>
          <w:szCs w:val="21"/>
          <w:highlight w:val="none"/>
          <w:lang w:eastAsia="zh-CN"/>
        </w:rPr>
        <w:t>如有提供，并提供要求的证明材料</w:t>
      </w:r>
      <w:r>
        <w:rPr>
          <w:rFonts w:hint="eastAsia" w:ascii="宋体" w:hAnsi="宋体"/>
          <w:b/>
          <w:bCs/>
          <w:color w:val="auto"/>
          <w:szCs w:val="21"/>
          <w:highlight w:val="none"/>
        </w:rPr>
        <w:t>。</w:t>
      </w:r>
    </w:p>
    <w:p w14:paraId="7062ABD9">
      <w:pPr>
        <w:spacing w:line="500" w:lineRule="exact"/>
        <w:rPr>
          <w:rFonts w:ascii="宋体" w:hAnsi="宋体"/>
          <w:color w:val="auto"/>
          <w:szCs w:val="21"/>
          <w:highlight w:val="none"/>
        </w:rPr>
      </w:pPr>
    </w:p>
    <w:p w14:paraId="59AD2DCA">
      <w:pPr>
        <w:spacing w:line="500" w:lineRule="exact"/>
        <w:jc w:val="left"/>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61CFA8DF">
      <w:pPr>
        <w:spacing w:line="500" w:lineRule="exact"/>
        <w:jc w:val="left"/>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5A5E495B">
      <w:pPr>
        <w:spacing w:line="500" w:lineRule="exact"/>
        <w:jc w:val="left"/>
        <w:rPr>
          <w:rFonts w:ascii="宋体" w:hAnsi="宋体"/>
          <w:color w:val="auto"/>
          <w:sz w:val="28"/>
          <w:szCs w:val="28"/>
          <w:highlight w:val="none"/>
        </w:rPr>
      </w:pPr>
      <w:r>
        <w:rPr>
          <w:rFonts w:hint="eastAsia" w:ascii="宋体" w:hAnsi="宋体"/>
          <w:color w:val="auto"/>
          <w:szCs w:val="21"/>
          <w:highlight w:val="none"/>
        </w:rPr>
        <w:t>日期：</w:t>
      </w:r>
      <w:r>
        <w:rPr>
          <w:rFonts w:hint="eastAsia" w:ascii="宋体" w:hAnsi="宋体"/>
          <w:color w:val="auto"/>
          <w:szCs w:val="21"/>
          <w:highlight w:val="none"/>
          <w:u w:val="single"/>
        </w:rPr>
        <w:t xml:space="preserve">     年    月       日</w:t>
      </w:r>
    </w:p>
    <w:p w14:paraId="556F1849">
      <w:pPr>
        <w:spacing w:line="500" w:lineRule="exact"/>
        <w:rPr>
          <w:rFonts w:ascii="宋体" w:hAnsi="宋体"/>
          <w:color w:val="auto"/>
          <w:sz w:val="28"/>
          <w:szCs w:val="28"/>
          <w:highlight w:val="none"/>
        </w:rPr>
      </w:pPr>
    </w:p>
    <w:p w14:paraId="44A4B769">
      <w:pPr>
        <w:rPr>
          <w:rFonts w:ascii="宋体" w:hAnsi="宋体"/>
          <w:color w:val="auto"/>
          <w:highlight w:val="none"/>
        </w:rPr>
      </w:pPr>
      <w:bookmarkStart w:id="163" w:name="_Toc534185452"/>
      <w:r>
        <w:rPr>
          <w:rFonts w:hint="eastAsia" w:ascii="宋体" w:hAnsi="宋体"/>
          <w:color w:val="auto"/>
          <w:highlight w:val="none"/>
        </w:rPr>
        <w:br w:type="page"/>
      </w:r>
    </w:p>
    <w:p w14:paraId="34D3C0ED">
      <w:pPr>
        <w:pStyle w:val="4"/>
        <w:spacing w:line="240" w:lineRule="atLeast"/>
        <w:jc w:val="center"/>
        <w:rPr>
          <w:rFonts w:ascii="宋体" w:hAnsi="宋体" w:eastAsia="宋体" w:cs="宋体"/>
          <w:color w:val="auto"/>
          <w:highlight w:val="none"/>
        </w:rPr>
      </w:pPr>
      <w:r>
        <w:rPr>
          <w:rFonts w:hint="eastAsia" w:ascii="宋体" w:hAnsi="宋体" w:eastAsia="宋体" w:cs="宋体"/>
          <w:color w:val="auto"/>
          <w:highlight w:val="none"/>
          <w:lang w:eastAsia="zh-CN"/>
        </w:rPr>
        <w:t>八</w:t>
      </w:r>
      <w:r>
        <w:rPr>
          <w:rFonts w:hint="eastAsia" w:ascii="宋体" w:hAnsi="宋体" w:eastAsia="宋体" w:cs="宋体"/>
          <w:color w:val="auto"/>
          <w:highlight w:val="none"/>
        </w:rPr>
        <w:t>、投标保证金缴纳凭证（票据）</w:t>
      </w:r>
      <w:bookmarkEnd w:id="163"/>
    </w:p>
    <w:p w14:paraId="487BA325">
      <w:pPr>
        <w:spacing w:line="500" w:lineRule="exact"/>
        <w:jc w:val="center"/>
        <w:rPr>
          <w:rFonts w:ascii="宋体" w:hAnsi="宋体"/>
          <w:b/>
          <w:color w:val="auto"/>
          <w:sz w:val="28"/>
          <w:szCs w:val="28"/>
          <w:highlight w:val="none"/>
        </w:rPr>
      </w:pPr>
      <w:r>
        <w:rPr>
          <w:rFonts w:hint="eastAsia" w:ascii="宋体" w:hAnsi="宋体"/>
          <w:b/>
          <w:bCs/>
          <w:color w:val="auto"/>
          <w:highlight w:val="none"/>
        </w:rPr>
        <w:t>附投标保证金缴纳凭证（票据）及基本账户开户许可证（或按照《关于取消企业银行账户许可的通知》（银发[2019]41号）的规定，提供其他开户证明材料）复印件加盖单位公章。</w:t>
      </w:r>
    </w:p>
    <w:p w14:paraId="05D9815B">
      <w:pPr>
        <w:keepNext/>
        <w:keepLines/>
        <w:spacing w:line="800" w:lineRule="exact"/>
        <w:jc w:val="center"/>
        <w:outlineLvl w:val="1"/>
        <w:rPr>
          <w:rFonts w:ascii="宋体" w:hAnsi="宋体"/>
          <w:color w:val="auto"/>
          <w:sz w:val="44"/>
          <w:szCs w:val="44"/>
          <w:highlight w:val="none"/>
          <w:u w:val="double"/>
        </w:rPr>
      </w:pPr>
    </w:p>
    <w:p w14:paraId="06967345">
      <w:pPr>
        <w:spacing w:line="500" w:lineRule="exact"/>
        <w:rPr>
          <w:rFonts w:ascii="宋体" w:hAnsi="宋体"/>
          <w:color w:val="auto"/>
          <w:sz w:val="28"/>
          <w:szCs w:val="28"/>
          <w:highlight w:val="none"/>
          <w:u w:val="single"/>
        </w:rPr>
        <w:sectPr>
          <w:pgSz w:w="11906" w:h="16838"/>
          <w:pgMar w:top="1440" w:right="1080" w:bottom="1440" w:left="1080" w:header="851" w:footer="992" w:gutter="0"/>
          <w:cols w:space="720" w:num="1"/>
          <w:docGrid w:linePitch="312" w:charSpace="0"/>
        </w:sectPr>
      </w:pPr>
    </w:p>
    <w:p w14:paraId="059B148A">
      <w:pPr>
        <w:pStyle w:val="4"/>
        <w:spacing w:line="240" w:lineRule="atLeast"/>
        <w:jc w:val="center"/>
        <w:rPr>
          <w:rFonts w:ascii="宋体" w:hAnsi="宋体" w:eastAsia="宋体" w:cs="宋体"/>
          <w:color w:val="auto"/>
          <w:highlight w:val="none"/>
        </w:rPr>
      </w:pPr>
      <w:bookmarkStart w:id="164" w:name="_Toc534185456"/>
      <w:r>
        <w:rPr>
          <w:rFonts w:hint="eastAsia" w:ascii="宋体" w:hAnsi="宋体" w:eastAsia="宋体" w:cs="宋体"/>
          <w:color w:val="auto"/>
          <w:highlight w:val="none"/>
          <w:lang w:eastAsia="zh-CN"/>
        </w:rPr>
        <w:t>九</w:t>
      </w:r>
      <w:r>
        <w:rPr>
          <w:rFonts w:hint="eastAsia" w:ascii="宋体" w:hAnsi="宋体" w:eastAsia="宋体" w:cs="宋体"/>
          <w:color w:val="auto"/>
          <w:highlight w:val="none"/>
        </w:rPr>
        <w:t>、报价</w:t>
      </w:r>
      <w:r>
        <w:rPr>
          <w:rFonts w:hint="eastAsia" w:ascii="宋体" w:hAnsi="宋体" w:eastAsia="宋体" w:cs="宋体"/>
          <w:color w:val="auto"/>
          <w:highlight w:val="none"/>
          <w:lang w:val="en-US" w:eastAsia="zh-CN"/>
        </w:rPr>
        <w:t>明细</w:t>
      </w:r>
      <w:r>
        <w:rPr>
          <w:rFonts w:hint="eastAsia" w:ascii="宋体" w:hAnsi="宋体" w:eastAsia="宋体" w:cs="宋体"/>
          <w:color w:val="auto"/>
          <w:highlight w:val="none"/>
        </w:rPr>
        <w:t>汇总表</w:t>
      </w:r>
      <w:bookmarkEnd w:id="164"/>
    </w:p>
    <w:tbl>
      <w:tblPr>
        <w:tblStyle w:val="59"/>
        <w:tblW w:w="9854" w:type="dxa"/>
        <w:jc w:val="center"/>
        <w:tblLayout w:type="fixed"/>
        <w:tblCellMar>
          <w:top w:w="0" w:type="dxa"/>
          <w:left w:w="108" w:type="dxa"/>
          <w:bottom w:w="0" w:type="dxa"/>
          <w:right w:w="108" w:type="dxa"/>
        </w:tblCellMar>
      </w:tblPr>
      <w:tblGrid>
        <w:gridCol w:w="4326"/>
        <w:gridCol w:w="5528"/>
      </w:tblGrid>
      <w:tr w14:paraId="6C5C9595">
        <w:tblPrEx>
          <w:tblCellMar>
            <w:top w:w="0" w:type="dxa"/>
            <w:left w:w="108" w:type="dxa"/>
            <w:bottom w:w="0" w:type="dxa"/>
            <w:right w:w="108" w:type="dxa"/>
          </w:tblCellMar>
        </w:tblPrEx>
        <w:trPr>
          <w:trHeight w:val="506" w:hRule="atLeast"/>
          <w:jc w:val="center"/>
        </w:trPr>
        <w:tc>
          <w:tcPr>
            <w:tcW w:w="4326" w:type="dxa"/>
            <w:tcBorders>
              <w:top w:val="single" w:color="auto" w:sz="4" w:space="0"/>
              <w:left w:val="single" w:color="auto" w:sz="4" w:space="0"/>
              <w:bottom w:val="single" w:color="auto" w:sz="4" w:space="0"/>
              <w:right w:val="single" w:color="auto" w:sz="4" w:space="0"/>
            </w:tcBorders>
            <w:vAlign w:val="center"/>
          </w:tcPr>
          <w:p w14:paraId="79BE500F">
            <w:pPr>
              <w:jc w:val="center"/>
              <w:rPr>
                <w:color w:val="auto"/>
                <w:highlight w:val="none"/>
              </w:rPr>
            </w:pPr>
            <w:r>
              <w:rPr>
                <w:rFonts w:hint="eastAsia"/>
                <w:color w:val="auto"/>
                <w:highlight w:val="none"/>
              </w:rPr>
              <w:t>项目名称</w:t>
            </w:r>
          </w:p>
        </w:tc>
        <w:tc>
          <w:tcPr>
            <w:tcW w:w="5528" w:type="dxa"/>
            <w:tcBorders>
              <w:top w:val="single" w:color="auto" w:sz="4" w:space="0"/>
              <w:left w:val="nil"/>
              <w:bottom w:val="single" w:color="auto" w:sz="4" w:space="0"/>
              <w:right w:val="single" w:color="auto" w:sz="4" w:space="0"/>
            </w:tcBorders>
            <w:vAlign w:val="center"/>
          </w:tcPr>
          <w:p w14:paraId="6103C2D6">
            <w:pPr>
              <w:jc w:val="center"/>
              <w:rPr>
                <w:color w:val="auto"/>
                <w:highlight w:val="none"/>
              </w:rPr>
            </w:pPr>
          </w:p>
        </w:tc>
      </w:tr>
      <w:tr w14:paraId="2738A43D">
        <w:tblPrEx>
          <w:tblCellMar>
            <w:top w:w="0" w:type="dxa"/>
            <w:left w:w="108" w:type="dxa"/>
            <w:bottom w:w="0" w:type="dxa"/>
            <w:right w:w="108" w:type="dxa"/>
          </w:tblCellMar>
        </w:tblPrEx>
        <w:trPr>
          <w:trHeight w:val="443" w:hRule="atLeast"/>
          <w:jc w:val="center"/>
        </w:trPr>
        <w:tc>
          <w:tcPr>
            <w:tcW w:w="4326" w:type="dxa"/>
            <w:tcBorders>
              <w:top w:val="single" w:color="auto" w:sz="4" w:space="0"/>
              <w:left w:val="single" w:color="auto" w:sz="4" w:space="0"/>
              <w:bottom w:val="single" w:color="auto" w:sz="4" w:space="0"/>
              <w:right w:val="single" w:color="auto" w:sz="4" w:space="0"/>
            </w:tcBorders>
            <w:vAlign w:val="center"/>
          </w:tcPr>
          <w:p w14:paraId="044AD4ED">
            <w:pPr>
              <w:jc w:val="center"/>
              <w:rPr>
                <w:color w:val="auto"/>
                <w:highlight w:val="none"/>
              </w:rPr>
            </w:pPr>
            <w:r>
              <w:rPr>
                <w:rFonts w:hint="eastAsia"/>
                <w:color w:val="auto"/>
                <w:highlight w:val="none"/>
              </w:rPr>
              <w:t>项目编号</w:t>
            </w:r>
          </w:p>
        </w:tc>
        <w:tc>
          <w:tcPr>
            <w:tcW w:w="5528" w:type="dxa"/>
            <w:tcBorders>
              <w:top w:val="single" w:color="auto" w:sz="4" w:space="0"/>
              <w:left w:val="nil"/>
              <w:bottom w:val="single" w:color="auto" w:sz="4" w:space="0"/>
              <w:right w:val="single" w:color="auto" w:sz="4" w:space="0"/>
            </w:tcBorders>
            <w:vAlign w:val="center"/>
          </w:tcPr>
          <w:p w14:paraId="6D52EC22">
            <w:pPr>
              <w:jc w:val="center"/>
              <w:rPr>
                <w:color w:val="auto"/>
                <w:highlight w:val="none"/>
              </w:rPr>
            </w:pPr>
          </w:p>
        </w:tc>
      </w:tr>
      <w:tr w14:paraId="4221A92B">
        <w:tblPrEx>
          <w:tblCellMar>
            <w:top w:w="0" w:type="dxa"/>
            <w:left w:w="108" w:type="dxa"/>
            <w:bottom w:w="0" w:type="dxa"/>
            <w:right w:w="108" w:type="dxa"/>
          </w:tblCellMar>
        </w:tblPrEx>
        <w:trPr>
          <w:trHeight w:val="443" w:hRule="atLeast"/>
          <w:jc w:val="center"/>
        </w:trPr>
        <w:tc>
          <w:tcPr>
            <w:tcW w:w="4326" w:type="dxa"/>
            <w:tcBorders>
              <w:top w:val="single" w:color="auto" w:sz="4" w:space="0"/>
              <w:left w:val="single" w:color="auto" w:sz="4" w:space="0"/>
              <w:bottom w:val="single" w:color="auto" w:sz="4" w:space="0"/>
              <w:right w:val="single" w:color="auto" w:sz="4" w:space="0"/>
            </w:tcBorders>
            <w:vAlign w:val="center"/>
          </w:tcPr>
          <w:p w14:paraId="65F2611B">
            <w:pPr>
              <w:jc w:val="center"/>
              <w:rPr>
                <w:rFonts w:hint="default" w:eastAsia="宋体"/>
                <w:color w:val="auto"/>
                <w:highlight w:val="none"/>
                <w:lang w:val="en-US" w:eastAsia="zh-CN"/>
              </w:rPr>
            </w:pPr>
            <w:r>
              <w:rPr>
                <w:rFonts w:hint="eastAsia"/>
                <w:color w:val="auto"/>
                <w:highlight w:val="none"/>
                <w:lang w:val="en-US" w:eastAsia="zh-CN"/>
              </w:rPr>
              <w:t>报价明细</w:t>
            </w:r>
          </w:p>
        </w:tc>
        <w:tc>
          <w:tcPr>
            <w:tcW w:w="5528" w:type="dxa"/>
            <w:tcBorders>
              <w:top w:val="single" w:color="auto" w:sz="4" w:space="0"/>
              <w:left w:val="nil"/>
              <w:bottom w:val="single" w:color="auto" w:sz="4" w:space="0"/>
              <w:right w:val="single" w:color="auto" w:sz="4" w:space="0"/>
            </w:tcBorders>
            <w:vAlign w:val="center"/>
          </w:tcPr>
          <w:p w14:paraId="0C1C67F1">
            <w:pPr>
              <w:jc w:val="center"/>
              <w:rPr>
                <w:rFonts w:hint="eastAsia"/>
                <w:color w:val="auto"/>
                <w:highlight w:val="none"/>
                <w:lang w:val="en-US" w:eastAsia="zh-CN"/>
              </w:rPr>
            </w:pPr>
            <w:r>
              <w:rPr>
                <w:rFonts w:hint="eastAsia"/>
                <w:color w:val="auto"/>
                <w:highlight w:val="none"/>
                <w:lang w:val="en-US" w:eastAsia="zh-CN"/>
              </w:rPr>
              <w:t>单价：</w:t>
            </w:r>
          </w:p>
          <w:p w14:paraId="2A09F06E">
            <w:pPr>
              <w:jc w:val="center"/>
              <w:rPr>
                <w:rFonts w:hint="eastAsia" w:eastAsia="宋体"/>
                <w:color w:val="auto"/>
                <w:highlight w:val="none"/>
                <w:lang w:eastAsia="zh-CN"/>
              </w:rPr>
            </w:pPr>
            <w:r>
              <w:rPr>
                <w:rFonts w:hint="eastAsia"/>
                <w:color w:val="auto"/>
                <w:highlight w:val="none"/>
                <w:lang w:val="en-US" w:eastAsia="zh-CN"/>
              </w:rPr>
              <w:t>数量：</w:t>
            </w:r>
          </w:p>
        </w:tc>
      </w:tr>
      <w:tr w14:paraId="147BFF16">
        <w:tblPrEx>
          <w:tblCellMar>
            <w:top w:w="0" w:type="dxa"/>
            <w:left w:w="108" w:type="dxa"/>
            <w:bottom w:w="0" w:type="dxa"/>
            <w:right w:w="108" w:type="dxa"/>
          </w:tblCellMar>
        </w:tblPrEx>
        <w:trPr>
          <w:trHeight w:val="1271" w:hRule="atLeast"/>
          <w:jc w:val="center"/>
        </w:trPr>
        <w:tc>
          <w:tcPr>
            <w:tcW w:w="4326" w:type="dxa"/>
            <w:tcBorders>
              <w:top w:val="single" w:color="auto" w:sz="4" w:space="0"/>
              <w:left w:val="single" w:color="auto" w:sz="4" w:space="0"/>
              <w:bottom w:val="single" w:color="auto" w:sz="4" w:space="0"/>
              <w:right w:val="single" w:color="auto" w:sz="4" w:space="0"/>
            </w:tcBorders>
            <w:vAlign w:val="center"/>
          </w:tcPr>
          <w:p w14:paraId="6F0FA1EC">
            <w:pPr>
              <w:jc w:val="center"/>
              <w:rPr>
                <w:rFonts w:hint="eastAsia"/>
                <w:color w:val="auto"/>
                <w:highlight w:val="none"/>
                <w:lang w:eastAsia="zh-CN"/>
              </w:rPr>
            </w:pPr>
            <w:r>
              <w:rPr>
                <w:rFonts w:hint="eastAsia"/>
                <w:color w:val="auto"/>
                <w:highlight w:val="none"/>
                <w:lang w:eastAsia="zh-CN"/>
              </w:rPr>
              <w:t>投标总报价</w:t>
            </w:r>
          </w:p>
        </w:tc>
        <w:tc>
          <w:tcPr>
            <w:tcW w:w="5528" w:type="dxa"/>
            <w:tcBorders>
              <w:top w:val="single" w:color="auto" w:sz="4" w:space="0"/>
              <w:left w:val="nil"/>
              <w:bottom w:val="single" w:color="auto" w:sz="4" w:space="0"/>
              <w:right w:val="single" w:color="auto" w:sz="4" w:space="0"/>
            </w:tcBorders>
            <w:vAlign w:val="center"/>
          </w:tcPr>
          <w:p w14:paraId="33689D1A">
            <w:pPr>
              <w:jc w:val="center"/>
              <w:rPr>
                <w:rFonts w:hint="eastAsia"/>
                <w:color w:val="auto"/>
                <w:highlight w:val="none"/>
              </w:rPr>
            </w:pPr>
            <w:r>
              <w:rPr>
                <w:rFonts w:hint="eastAsia"/>
                <w:color w:val="auto"/>
                <w:highlight w:val="none"/>
                <w:lang w:val="en-US" w:eastAsia="zh-CN"/>
              </w:rPr>
              <w:t>元</w:t>
            </w:r>
          </w:p>
        </w:tc>
      </w:tr>
      <w:tr w14:paraId="0EEAC819">
        <w:tblPrEx>
          <w:tblCellMar>
            <w:top w:w="0" w:type="dxa"/>
            <w:left w:w="108" w:type="dxa"/>
            <w:bottom w:w="0" w:type="dxa"/>
            <w:right w:w="108" w:type="dxa"/>
          </w:tblCellMar>
        </w:tblPrEx>
        <w:trPr>
          <w:trHeight w:val="1271" w:hRule="atLeast"/>
          <w:jc w:val="center"/>
        </w:trPr>
        <w:tc>
          <w:tcPr>
            <w:tcW w:w="9854" w:type="dxa"/>
            <w:gridSpan w:val="2"/>
            <w:tcBorders>
              <w:top w:val="single" w:color="auto" w:sz="4" w:space="0"/>
              <w:left w:val="single" w:color="auto" w:sz="4" w:space="0"/>
              <w:bottom w:val="single" w:color="auto" w:sz="4" w:space="0"/>
              <w:right w:val="single" w:color="auto" w:sz="4" w:space="0"/>
            </w:tcBorders>
            <w:vAlign w:val="center"/>
          </w:tcPr>
          <w:p w14:paraId="729D8B53">
            <w:pPr>
              <w:jc w:val="center"/>
              <w:rPr>
                <w:rFonts w:hint="eastAsia"/>
                <w:color w:val="auto"/>
                <w:highlight w:val="none"/>
                <w:lang w:val="en-US" w:eastAsia="zh-CN"/>
              </w:rPr>
            </w:pPr>
            <w:r>
              <w:rPr>
                <w:rFonts w:hint="eastAsia"/>
                <w:color w:val="auto"/>
                <w:highlight w:val="none"/>
                <w:lang w:eastAsia="zh-CN"/>
              </w:rPr>
              <w:t>（</w:t>
            </w:r>
            <w:r>
              <w:rPr>
                <w:rFonts w:hint="eastAsia"/>
                <w:color w:val="auto"/>
                <w:highlight w:val="none"/>
                <w:lang w:val="en-US" w:eastAsia="zh-CN"/>
              </w:rPr>
              <w:t>可自行增减</w:t>
            </w:r>
            <w:r>
              <w:rPr>
                <w:rFonts w:hint="eastAsia"/>
                <w:color w:val="auto"/>
                <w:highlight w:val="none"/>
                <w:lang w:eastAsia="zh-CN"/>
              </w:rPr>
              <w:t>）</w:t>
            </w:r>
          </w:p>
        </w:tc>
      </w:tr>
    </w:tbl>
    <w:p w14:paraId="4B24CD7A">
      <w:pPr>
        <w:spacing w:line="500" w:lineRule="exact"/>
        <w:rPr>
          <w:rFonts w:ascii="宋体" w:hAnsi="宋体"/>
          <w:b/>
          <w:bCs/>
          <w:color w:val="auto"/>
          <w:szCs w:val="21"/>
          <w:highlight w:val="none"/>
        </w:rPr>
      </w:pPr>
      <w:r>
        <w:rPr>
          <w:rFonts w:hint="eastAsia" w:ascii="宋体" w:hAnsi="宋体"/>
          <w:b/>
          <w:bCs/>
          <w:color w:val="auto"/>
          <w:szCs w:val="21"/>
          <w:highlight w:val="none"/>
        </w:rPr>
        <w:t>注：</w:t>
      </w:r>
    </w:p>
    <w:p w14:paraId="5B9F02D1">
      <w:pPr>
        <w:spacing w:line="500" w:lineRule="exact"/>
        <w:rPr>
          <w:rFonts w:ascii="宋体" w:hAnsi="宋体"/>
          <w:b/>
          <w:bCs/>
          <w:color w:val="auto"/>
          <w:szCs w:val="21"/>
          <w:highlight w:val="none"/>
        </w:rPr>
      </w:pPr>
      <w:r>
        <w:rPr>
          <w:rFonts w:hint="eastAsia" w:ascii="宋体" w:hAnsi="宋体"/>
          <w:b/>
          <w:bCs/>
          <w:color w:val="auto"/>
          <w:szCs w:val="21"/>
          <w:highlight w:val="none"/>
        </w:rPr>
        <w:t>1、投标人的报价是投标人响应招标项目要求的全部工作内容的价格体现，包括投标人完成本项目所需的一切费用。</w:t>
      </w:r>
    </w:p>
    <w:p w14:paraId="161D8BA9">
      <w:pPr>
        <w:spacing w:line="500" w:lineRule="exact"/>
        <w:rPr>
          <w:rFonts w:ascii="宋体" w:hAnsi="宋体"/>
          <w:color w:val="auto"/>
          <w:szCs w:val="21"/>
          <w:highlight w:val="none"/>
        </w:rPr>
      </w:pPr>
      <w:r>
        <w:rPr>
          <w:rFonts w:hint="eastAsia" w:ascii="宋体" w:hAnsi="宋体"/>
          <w:b/>
          <w:bCs/>
          <w:color w:val="auto"/>
          <w:szCs w:val="21"/>
          <w:highlight w:val="none"/>
        </w:rPr>
        <w:t>2、投标人的报价在合同履行过程中是固定不变的，任何有选择或可调整的报价将不予接受，并按无效处理。</w:t>
      </w:r>
    </w:p>
    <w:p w14:paraId="53AF899A">
      <w:pPr>
        <w:spacing w:line="500" w:lineRule="exact"/>
        <w:jc w:val="left"/>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2704A77E">
      <w:pPr>
        <w:spacing w:line="500" w:lineRule="exact"/>
        <w:jc w:val="left"/>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w:t>
      </w:r>
      <w:r>
        <w:rPr>
          <w:rFonts w:hint="eastAsia" w:ascii="宋体" w:hAnsi="宋体"/>
          <w:color w:val="auto"/>
          <w:szCs w:val="21"/>
          <w:highlight w:val="none"/>
        </w:rPr>
        <w:t>（签字）</w:t>
      </w:r>
    </w:p>
    <w:p w14:paraId="53D7FBEA">
      <w:pPr>
        <w:spacing w:line="500" w:lineRule="exact"/>
        <w:jc w:val="left"/>
        <w:rPr>
          <w:rFonts w:ascii="宋体" w:hAnsi="宋体"/>
          <w:color w:val="auto"/>
          <w:sz w:val="28"/>
          <w:szCs w:val="28"/>
          <w:highlight w:val="none"/>
        </w:rPr>
      </w:pPr>
      <w:r>
        <w:rPr>
          <w:rFonts w:hint="eastAsia" w:ascii="宋体" w:hAnsi="宋体"/>
          <w:color w:val="auto"/>
          <w:szCs w:val="21"/>
          <w:highlight w:val="none"/>
        </w:rPr>
        <w:t>日期：</w:t>
      </w:r>
      <w:r>
        <w:rPr>
          <w:rFonts w:hint="eastAsia" w:ascii="宋体" w:hAnsi="宋体"/>
          <w:color w:val="auto"/>
          <w:szCs w:val="21"/>
          <w:highlight w:val="none"/>
          <w:u w:val="single"/>
        </w:rPr>
        <w:t>　　　　　年　　　月　　　　　日</w:t>
      </w:r>
    </w:p>
    <w:p w14:paraId="1C587AA0">
      <w:pPr>
        <w:spacing w:line="500" w:lineRule="exact"/>
        <w:jc w:val="center"/>
        <w:rPr>
          <w:rFonts w:ascii="宋体" w:hAnsi="宋体"/>
          <w:b/>
          <w:color w:val="auto"/>
          <w:sz w:val="28"/>
          <w:szCs w:val="28"/>
          <w:highlight w:val="none"/>
        </w:rPr>
      </w:pPr>
    </w:p>
    <w:p w14:paraId="68290DE9">
      <w:pPr>
        <w:keepNext w:val="0"/>
        <w:keepLines w:val="0"/>
        <w:pageBreakBefore w:val="0"/>
        <w:widowControl w:val="0"/>
        <w:kinsoku/>
        <w:wordWrap w:val="0"/>
        <w:overflowPunct/>
        <w:topLinePunct w:val="0"/>
        <w:autoSpaceDE/>
        <w:autoSpaceDN/>
        <w:bidi w:val="0"/>
        <w:adjustRightInd w:val="0"/>
        <w:spacing w:line="440" w:lineRule="exact"/>
        <w:ind w:firstLine="420" w:firstLineChars="200"/>
        <w:jc w:val="left"/>
        <w:rPr>
          <w:rFonts w:hint="eastAsia" w:ascii="宋体" w:hAnsi="宋体" w:eastAsia="宋体" w:cs="宋体"/>
          <w:color w:val="auto"/>
          <w:sz w:val="24"/>
          <w:szCs w:val="24"/>
          <w:highlight w:val="none"/>
          <w:lang w:val="zh-CN"/>
        </w:rPr>
      </w:pPr>
      <w:bookmarkStart w:id="165" w:name="_Toc217446086"/>
      <w:bookmarkStart w:id="166" w:name="_Toc534185457"/>
      <w:r>
        <w:rPr>
          <w:rFonts w:hint="eastAsia" w:ascii="宋体" w:hAnsi="宋体"/>
          <w:color w:val="auto"/>
          <w:highlight w:val="none"/>
        </w:rPr>
        <w:br w:type="page"/>
      </w:r>
    </w:p>
    <w:p w14:paraId="7FADBAC9">
      <w:pPr>
        <w:rPr>
          <w:rFonts w:ascii="宋体" w:hAnsi="宋体"/>
          <w:color w:val="auto"/>
          <w:highlight w:val="none"/>
        </w:rPr>
      </w:pPr>
    </w:p>
    <w:bookmarkEnd w:id="165"/>
    <w:bookmarkEnd w:id="166"/>
    <w:p w14:paraId="4CF6F401">
      <w:pPr>
        <w:spacing w:line="360" w:lineRule="auto"/>
        <w:ind w:right="480"/>
        <w:jc w:val="center"/>
        <w:rPr>
          <w:rFonts w:hint="eastAsia" w:ascii="宋体" w:hAnsi="宋体" w:eastAsia="宋体"/>
          <w:b/>
          <w:color w:val="auto"/>
          <w:sz w:val="28"/>
          <w:szCs w:val="28"/>
          <w:highlight w:val="none"/>
          <w:lang w:eastAsia="zh-CN"/>
        </w:rPr>
      </w:pPr>
      <w:bookmarkStart w:id="167" w:name="_Toc351825742"/>
      <w:bookmarkStart w:id="168" w:name="_Toc377399215"/>
      <w:bookmarkStart w:id="169" w:name="_Toc349390077"/>
      <w:bookmarkStart w:id="170" w:name="_Toc351736499"/>
      <w:bookmarkStart w:id="171" w:name="_Toc364270472"/>
      <w:bookmarkStart w:id="172" w:name="_Toc380508343"/>
      <w:bookmarkStart w:id="173" w:name="_Toc351736529"/>
      <w:bookmarkStart w:id="174" w:name="_Toc368908759"/>
      <w:bookmarkStart w:id="175" w:name="_Toc350948678"/>
      <w:bookmarkStart w:id="176" w:name="_Toc370199662"/>
      <w:bookmarkStart w:id="177" w:name="_Toc357011048"/>
      <w:bookmarkStart w:id="178" w:name="_Toc350848798"/>
      <w:bookmarkStart w:id="179" w:name="_Toc377399347"/>
      <w:bookmarkStart w:id="180" w:name="_Toc368821484"/>
      <w:bookmarkStart w:id="181" w:name="OLE_LINK22"/>
      <w:bookmarkStart w:id="182" w:name="_Toc352764424"/>
      <w:bookmarkStart w:id="183" w:name="_Toc361236037"/>
      <w:bookmarkStart w:id="184" w:name="_Toc350848940"/>
      <w:bookmarkStart w:id="185" w:name="_Toc376959864"/>
      <w:bookmarkStart w:id="186" w:name="_Toc357011229"/>
      <w:bookmarkStart w:id="187" w:name="_Toc350876193"/>
      <w:bookmarkStart w:id="188" w:name="_Toc375820456"/>
      <w:bookmarkStart w:id="189" w:name="_Toc351736414"/>
      <w:bookmarkStart w:id="190" w:name="_Toc367280542"/>
      <w:bookmarkStart w:id="191" w:name="_Toc397604099"/>
      <w:bookmarkStart w:id="192" w:name="_Toc380508408"/>
      <w:bookmarkStart w:id="193" w:name="_Toc351825627"/>
      <w:bookmarkStart w:id="194" w:name="_Toc365448903"/>
      <w:bookmarkStart w:id="195" w:name="_Toc350948711"/>
      <w:bookmarkStart w:id="196" w:name="_Toc368302121"/>
      <w:bookmarkStart w:id="197" w:name="_Toc350948772"/>
      <w:bookmarkStart w:id="198" w:name="OLE_LINK21"/>
      <w:bookmarkStart w:id="199" w:name="_Toc360693057"/>
      <w:bookmarkStart w:id="200" w:name="_Toc350959024"/>
      <w:bookmarkStart w:id="201" w:name="_Toc350876074"/>
      <w:bookmarkStart w:id="202" w:name="_Toc350959093"/>
      <w:bookmarkStart w:id="203" w:name="_Toc351729324"/>
      <w:bookmarkStart w:id="204" w:name="_Toc364060598"/>
      <w:bookmarkStart w:id="205" w:name="_Toc365612249"/>
      <w:bookmarkStart w:id="206" w:name="_Toc375820518"/>
      <w:bookmarkStart w:id="207" w:name="_Toc365558474"/>
      <w:bookmarkStart w:id="208" w:name="_Toc351729183"/>
      <w:bookmarkStart w:id="209" w:name="_Toc368303251"/>
      <w:bookmarkStart w:id="210" w:name="_Toc365635565"/>
      <w:bookmarkStart w:id="211" w:name="OLE_LINK23"/>
      <w:bookmarkStart w:id="212" w:name="_Toc377399292"/>
      <w:bookmarkStart w:id="213" w:name="_Toc352764400"/>
      <w:bookmarkStart w:id="214" w:name="_Toc350875095"/>
      <w:bookmarkStart w:id="215" w:name="_Toc365441782"/>
      <w:bookmarkStart w:id="216" w:name="_Toc368741318"/>
      <w:bookmarkStart w:id="217" w:name="_Toc351729522"/>
      <w:bookmarkStart w:id="218" w:name="_Toc368916145"/>
      <w:bookmarkStart w:id="219" w:name="_Toc371947298"/>
      <w:bookmarkStart w:id="220" w:name="_Toc372025657"/>
      <w:bookmarkStart w:id="221" w:name="_Toc369881193"/>
      <w:bookmarkStart w:id="222" w:name="_Toc349743947"/>
      <w:r>
        <w:rPr>
          <w:rFonts w:hint="eastAsia" w:ascii="宋体" w:hAnsi="宋体"/>
          <w:b/>
          <w:bCs/>
          <w:color w:val="auto"/>
          <w:sz w:val="32"/>
          <w:szCs w:val="32"/>
          <w:highlight w:val="none"/>
          <w:lang w:eastAsia="zh-CN"/>
        </w:rPr>
        <w:t>十</w:t>
      </w:r>
      <w:r>
        <w:rPr>
          <w:rFonts w:hint="eastAsia" w:ascii="宋体" w:hAnsi="宋体"/>
          <w:b/>
          <w:bCs/>
          <w:color w:val="auto"/>
          <w:sz w:val="32"/>
          <w:szCs w:val="32"/>
          <w:highlight w:val="none"/>
        </w:rPr>
        <w:t>、环境标志产品明细表</w:t>
      </w:r>
      <w:r>
        <w:rPr>
          <w:rFonts w:hint="eastAsia" w:ascii="宋体" w:hAnsi="宋体"/>
          <w:b/>
          <w:bCs/>
          <w:color w:val="auto"/>
          <w:sz w:val="32"/>
          <w:szCs w:val="32"/>
          <w:highlight w:val="none"/>
          <w:lang w:eastAsia="zh-CN"/>
        </w:rPr>
        <w:t>（</w:t>
      </w:r>
      <w:r>
        <w:rPr>
          <w:rFonts w:hint="eastAsia" w:ascii="宋体" w:hAnsi="宋体"/>
          <w:b/>
          <w:bCs/>
          <w:color w:val="auto"/>
          <w:sz w:val="32"/>
          <w:szCs w:val="32"/>
          <w:highlight w:val="none"/>
          <w:lang w:val="en-US" w:eastAsia="zh-CN"/>
        </w:rPr>
        <w:t>如有</w:t>
      </w:r>
      <w:r>
        <w:rPr>
          <w:rFonts w:hint="eastAsia" w:ascii="宋体" w:hAnsi="宋体"/>
          <w:b/>
          <w:bCs/>
          <w:color w:val="auto"/>
          <w:sz w:val="32"/>
          <w:szCs w:val="32"/>
          <w:highlight w:val="none"/>
          <w:lang w:eastAsia="zh-CN"/>
        </w:rPr>
        <w:t>）</w:t>
      </w:r>
    </w:p>
    <w:p w14:paraId="1618623E">
      <w:pPr>
        <w:spacing w:line="360" w:lineRule="auto"/>
        <w:ind w:right="-52"/>
        <w:rPr>
          <w:rFonts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项目编号：</w:t>
      </w:r>
      <w:r>
        <w:rPr>
          <w:rFonts w:hint="eastAsia" w:ascii="宋体" w:hAnsi="宋体"/>
          <w:color w:val="auto"/>
          <w:szCs w:val="21"/>
          <w:highlight w:val="none"/>
          <w:u w:val="single"/>
        </w:rPr>
        <w:t xml:space="preserve">　　　　　　　　 </w:t>
      </w:r>
    </w:p>
    <w:tbl>
      <w:tblPr>
        <w:tblStyle w:val="59"/>
        <w:tblW w:w="9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3"/>
        <w:gridCol w:w="1029"/>
        <w:gridCol w:w="1331"/>
        <w:gridCol w:w="1065"/>
        <w:gridCol w:w="1028"/>
        <w:gridCol w:w="1543"/>
        <w:gridCol w:w="1479"/>
        <w:gridCol w:w="1735"/>
      </w:tblGrid>
      <w:tr w14:paraId="4B3F3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3" w:type="dxa"/>
            <w:tcBorders>
              <w:top w:val="single" w:color="auto" w:sz="12" w:space="0"/>
              <w:left w:val="single" w:color="auto" w:sz="12" w:space="0"/>
            </w:tcBorders>
            <w:vAlign w:val="center"/>
          </w:tcPr>
          <w:p w14:paraId="3113B46C">
            <w:pPr>
              <w:jc w:val="center"/>
              <w:rPr>
                <w:rFonts w:ascii="宋体" w:hAnsi="宋体"/>
                <w:color w:val="auto"/>
                <w:szCs w:val="21"/>
                <w:highlight w:val="none"/>
              </w:rPr>
            </w:pPr>
            <w:r>
              <w:rPr>
                <w:rFonts w:hint="eastAsia" w:ascii="宋体" w:hAnsi="宋体"/>
                <w:color w:val="auto"/>
                <w:szCs w:val="21"/>
                <w:highlight w:val="none"/>
              </w:rPr>
              <w:t>序号</w:t>
            </w:r>
          </w:p>
        </w:tc>
        <w:tc>
          <w:tcPr>
            <w:tcW w:w="1029" w:type="dxa"/>
            <w:tcBorders>
              <w:top w:val="single" w:color="auto" w:sz="12" w:space="0"/>
            </w:tcBorders>
            <w:vAlign w:val="center"/>
          </w:tcPr>
          <w:p w14:paraId="34736195">
            <w:pPr>
              <w:tabs>
                <w:tab w:val="left" w:pos="60"/>
                <w:tab w:val="center" w:pos="4777"/>
              </w:tabs>
              <w:jc w:val="center"/>
              <w:rPr>
                <w:rFonts w:ascii="宋体" w:hAnsi="宋体"/>
                <w:color w:val="auto"/>
                <w:szCs w:val="21"/>
                <w:highlight w:val="none"/>
              </w:rPr>
            </w:pPr>
            <w:r>
              <w:rPr>
                <w:rFonts w:hint="eastAsia" w:ascii="宋体" w:hAnsi="宋体"/>
                <w:color w:val="auto"/>
                <w:szCs w:val="21"/>
                <w:highlight w:val="none"/>
              </w:rPr>
              <w:t>货物名称</w:t>
            </w:r>
          </w:p>
        </w:tc>
        <w:tc>
          <w:tcPr>
            <w:tcW w:w="1331" w:type="dxa"/>
            <w:tcBorders>
              <w:top w:val="single" w:color="auto" w:sz="12" w:space="0"/>
            </w:tcBorders>
            <w:vAlign w:val="center"/>
          </w:tcPr>
          <w:p w14:paraId="7B0A3F99">
            <w:pPr>
              <w:jc w:val="center"/>
              <w:rPr>
                <w:rFonts w:ascii="宋体" w:hAnsi="宋体"/>
                <w:color w:val="auto"/>
                <w:szCs w:val="21"/>
                <w:highlight w:val="none"/>
              </w:rPr>
            </w:pPr>
            <w:r>
              <w:rPr>
                <w:rFonts w:hint="eastAsia" w:ascii="宋体" w:hAnsi="宋体"/>
                <w:color w:val="auto"/>
                <w:szCs w:val="21"/>
                <w:highlight w:val="none"/>
              </w:rPr>
              <w:t>企业名称</w:t>
            </w:r>
          </w:p>
        </w:tc>
        <w:tc>
          <w:tcPr>
            <w:tcW w:w="1065" w:type="dxa"/>
            <w:tcBorders>
              <w:top w:val="single" w:color="auto" w:sz="12" w:space="0"/>
            </w:tcBorders>
            <w:vAlign w:val="center"/>
          </w:tcPr>
          <w:p w14:paraId="265F0A5E">
            <w:pPr>
              <w:jc w:val="center"/>
              <w:rPr>
                <w:rFonts w:ascii="宋体" w:hAnsi="宋体"/>
                <w:color w:val="auto"/>
                <w:szCs w:val="21"/>
                <w:highlight w:val="none"/>
              </w:rPr>
            </w:pPr>
            <w:r>
              <w:rPr>
                <w:rFonts w:hint="eastAsia" w:ascii="宋体" w:hAnsi="宋体"/>
                <w:color w:val="auto"/>
                <w:szCs w:val="21"/>
                <w:highlight w:val="none"/>
              </w:rPr>
              <w:t>注册商标</w:t>
            </w:r>
          </w:p>
        </w:tc>
        <w:tc>
          <w:tcPr>
            <w:tcW w:w="1028" w:type="dxa"/>
            <w:tcBorders>
              <w:top w:val="single" w:color="auto" w:sz="12" w:space="0"/>
            </w:tcBorders>
            <w:vAlign w:val="center"/>
          </w:tcPr>
          <w:p w14:paraId="5B2DB68B">
            <w:pPr>
              <w:jc w:val="center"/>
              <w:rPr>
                <w:rFonts w:ascii="宋体" w:hAnsi="宋体"/>
                <w:color w:val="auto"/>
                <w:szCs w:val="21"/>
                <w:highlight w:val="none"/>
              </w:rPr>
            </w:pPr>
            <w:r>
              <w:rPr>
                <w:rFonts w:hint="eastAsia" w:ascii="宋体" w:hAnsi="宋体"/>
                <w:color w:val="auto"/>
                <w:szCs w:val="21"/>
                <w:highlight w:val="none"/>
              </w:rPr>
              <w:t>规格型号</w:t>
            </w:r>
          </w:p>
        </w:tc>
        <w:tc>
          <w:tcPr>
            <w:tcW w:w="1543" w:type="dxa"/>
            <w:tcBorders>
              <w:top w:val="single" w:color="auto" w:sz="12" w:space="0"/>
            </w:tcBorders>
            <w:vAlign w:val="center"/>
          </w:tcPr>
          <w:p w14:paraId="0424CDCF">
            <w:pPr>
              <w:jc w:val="center"/>
              <w:rPr>
                <w:rFonts w:ascii="宋体" w:hAnsi="宋体"/>
                <w:color w:val="auto"/>
                <w:szCs w:val="21"/>
                <w:highlight w:val="none"/>
              </w:rPr>
            </w:pPr>
            <w:r>
              <w:rPr>
                <w:rFonts w:hint="eastAsia" w:ascii="宋体" w:hAnsi="宋体"/>
                <w:color w:val="auto"/>
                <w:szCs w:val="21"/>
                <w:highlight w:val="none"/>
              </w:rPr>
              <w:t>中国环境标志认证证书编号</w:t>
            </w:r>
          </w:p>
        </w:tc>
        <w:tc>
          <w:tcPr>
            <w:tcW w:w="1479" w:type="dxa"/>
            <w:tcBorders>
              <w:top w:val="single" w:color="auto" w:sz="12" w:space="0"/>
            </w:tcBorders>
            <w:vAlign w:val="center"/>
          </w:tcPr>
          <w:p w14:paraId="3D85CE53">
            <w:pPr>
              <w:jc w:val="center"/>
              <w:rPr>
                <w:rFonts w:ascii="宋体" w:hAnsi="宋体"/>
                <w:color w:val="auto"/>
                <w:szCs w:val="21"/>
                <w:highlight w:val="none"/>
              </w:rPr>
            </w:pPr>
            <w:r>
              <w:rPr>
                <w:rFonts w:hint="eastAsia" w:ascii="宋体" w:hAnsi="宋体"/>
                <w:color w:val="auto"/>
                <w:szCs w:val="21"/>
                <w:highlight w:val="none"/>
              </w:rPr>
              <w:t>认证证书有效截止日期</w:t>
            </w:r>
          </w:p>
        </w:tc>
        <w:tc>
          <w:tcPr>
            <w:tcW w:w="1735" w:type="dxa"/>
            <w:tcBorders>
              <w:top w:val="single" w:color="auto" w:sz="12" w:space="0"/>
              <w:right w:val="single" w:color="auto" w:sz="12" w:space="0"/>
            </w:tcBorders>
            <w:vAlign w:val="center"/>
          </w:tcPr>
          <w:p w14:paraId="7BBDC880">
            <w:pPr>
              <w:jc w:val="center"/>
              <w:rPr>
                <w:rFonts w:ascii="宋体" w:hAnsi="宋体"/>
                <w:color w:val="auto"/>
                <w:szCs w:val="21"/>
                <w:highlight w:val="none"/>
              </w:rPr>
            </w:pPr>
            <w:r>
              <w:rPr>
                <w:rFonts w:hint="eastAsia" w:ascii="宋体" w:hAnsi="宋体"/>
                <w:color w:val="auto"/>
                <w:szCs w:val="21"/>
                <w:highlight w:val="none"/>
              </w:rPr>
              <w:t>价格</w:t>
            </w:r>
          </w:p>
        </w:tc>
      </w:tr>
      <w:tr w14:paraId="2AA97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83" w:type="dxa"/>
            <w:tcBorders>
              <w:left w:val="single" w:color="auto" w:sz="12" w:space="0"/>
            </w:tcBorders>
            <w:vAlign w:val="center"/>
          </w:tcPr>
          <w:p w14:paraId="1746EB7A">
            <w:pPr>
              <w:jc w:val="center"/>
              <w:rPr>
                <w:rFonts w:ascii="宋体" w:hAnsi="宋体"/>
                <w:color w:val="auto"/>
                <w:szCs w:val="21"/>
                <w:highlight w:val="none"/>
              </w:rPr>
            </w:pPr>
            <w:r>
              <w:rPr>
                <w:rFonts w:hint="eastAsia" w:ascii="宋体" w:hAnsi="宋体"/>
                <w:color w:val="auto"/>
                <w:szCs w:val="21"/>
                <w:highlight w:val="none"/>
              </w:rPr>
              <w:t>1</w:t>
            </w:r>
          </w:p>
        </w:tc>
        <w:tc>
          <w:tcPr>
            <w:tcW w:w="1029" w:type="dxa"/>
            <w:vAlign w:val="center"/>
          </w:tcPr>
          <w:p w14:paraId="5F87F0A2">
            <w:pPr>
              <w:jc w:val="center"/>
              <w:rPr>
                <w:rFonts w:ascii="宋体" w:hAnsi="宋体"/>
                <w:color w:val="auto"/>
                <w:szCs w:val="21"/>
                <w:highlight w:val="none"/>
              </w:rPr>
            </w:pPr>
          </w:p>
        </w:tc>
        <w:tc>
          <w:tcPr>
            <w:tcW w:w="1331" w:type="dxa"/>
            <w:vAlign w:val="center"/>
          </w:tcPr>
          <w:p w14:paraId="20E93B7A">
            <w:pPr>
              <w:jc w:val="center"/>
              <w:rPr>
                <w:rFonts w:ascii="宋体" w:hAnsi="宋体"/>
                <w:color w:val="auto"/>
                <w:szCs w:val="21"/>
                <w:highlight w:val="none"/>
              </w:rPr>
            </w:pPr>
          </w:p>
        </w:tc>
        <w:tc>
          <w:tcPr>
            <w:tcW w:w="1065" w:type="dxa"/>
            <w:vAlign w:val="center"/>
          </w:tcPr>
          <w:p w14:paraId="728688B9">
            <w:pPr>
              <w:jc w:val="center"/>
              <w:rPr>
                <w:rFonts w:ascii="宋体" w:hAnsi="宋体"/>
                <w:color w:val="auto"/>
                <w:szCs w:val="21"/>
                <w:highlight w:val="none"/>
              </w:rPr>
            </w:pPr>
          </w:p>
        </w:tc>
        <w:tc>
          <w:tcPr>
            <w:tcW w:w="1028" w:type="dxa"/>
            <w:vAlign w:val="center"/>
          </w:tcPr>
          <w:p w14:paraId="5D3805E6">
            <w:pPr>
              <w:jc w:val="center"/>
              <w:rPr>
                <w:rFonts w:ascii="宋体" w:hAnsi="宋体"/>
                <w:color w:val="auto"/>
                <w:szCs w:val="21"/>
                <w:highlight w:val="none"/>
              </w:rPr>
            </w:pPr>
          </w:p>
        </w:tc>
        <w:tc>
          <w:tcPr>
            <w:tcW w:w="1543" w:type="dxa"/>
            <w:vAlign w:val="center"/>
          </w:tcPr>
          <w:p w14:paraId="47D77982">
            <w:pPr>
              <w:jc w:val="center"/>
              <w:rPr>
                <w:rFonts w:ascii="宋体" w:hAnsi="宋体"/>
                <w:color w:val="auto"/>
                <w:szCs w:val="21"/>
                <w:highlight w:val="none"/>
              </w:rPr>
            </w:pPr>
          </w:p>
        </w:tc>
        <w:tc>
          <w:tcPr>
            <w:tcW w:w="1479" w:type="dxa"/>
            <w:vAlign w:val="center"/>
          </w:tcPr>
          <w:p w14:paraId="6BF43C4B">
            <w:pPr>
              <w:jc w:val="center"/>
              <w:rPr>
                <w:rFonts w:ascii="宋体" w:hAnsi="宋体"/>
                <w:color w:val="auto"/>
                <w:szCs w:val="21"/>
                <w:highlight w:val="none"/>
              </w:rPr>
            </w:pPr>
          </w:p>
        </w:tc>
        <w:tc>
          <w:tcPr>
            <w:tcW w:w="1735" w:type="dxa"/>
            <w:tcBorders>
              <w:right w:val="single" w:color="auto" w:sz="12" w:space="0"/>
            </w:tcBorders>
            <w:vAlign w:val="center"/>
          </w:tcPr>
          <w:p w14:paraId="069CA828">
            <w:pPr>
              <w:jc w:val="center"/>
              <w:rPr>
                <w:rFonts w:ascii="宋体" w:hAnsi="宋体"/>
                <w:color w:val="auto"/>
                <w:szCs w:val="21"/>
                <w:highlight w:val="none"/>
              </w:rPr>
            </w:pPr>
          </w:p>
        </w:tc>
      </w:tr>
      <w:tr w14:paraId="571E3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83" w:type="dxa"/>
            <w:tcBorders>
              <w:left w:val="single" w:color="auto" w:sz="12" w:space="0"/>
            </w:tcBorders>
            <w:vAlign w:val="center"/>
          </w:tcPr>
          <w:p w14:paraId="35904B30">
            <w:pPr>
              <w:jc w:val="center"/>
              <w:rPr>
                <w:rFonts w:ascii="宋体" w:hAnsi="宋体"/>
                <w:color w:val="auto"/>
                <w:szCs w:val="21"/>
                <w:highlight w:val="none"/>
              </w:rPr>
            </w:pPr>
            <w:r>
              <w:rPr>
                <w:rFonts w:hint="eastAsia" w:ascii="宋体" w:hAnsi="宋体"/>
                <w:color w:val="auto"/>
                <w:szCs w:val="21"/>
                <w:highlight w:val="none"/>
              </w:rPr>
              <w:t>2</w:t>
            </w:r>
          </w:p>
        </w:tc>
        <w:tc>
          <w:tcPr>
            <w:tcW w:w="1029" w:type="dxa"/>
            <w:vAlign w:val="center"/>
          </w:tcPr>
          <w:p w14:paraId="4B6F0528">
            <w:pPr>
              <w:jc w:val="center"/>
              <w:rPr>
                <w:rFonts w:ascii="宋体" w:hAnsi="宋体"/>
                <w:color w:val="auto"/>
                <w:szCs w:val="21"/>
                <w:highlight w:val="none"/>
              </w:rPr>
            </w:pPr>
          </w:p>
        </w:tc>
        <w:tc>
          <w:tcPr>
            <w:tcW w:w="1331" w:type="dxa"/>
            <w:vAlign w:val="center"/>
          </w:tcPr>
          <w:p w14:paraId="7DA3456C">
            <w:pPr>
              <w:jc w:val="center"/>
              <w:rPr>
                <w:rFonts w:ascii="宋体" w:hAnsi="宋体"/>
                <w:color w:val="auto"/>
                <w:szCs w:val="21"/>
                <w:highlight w:val="none"/>
              </w:rPr>
            </w:pPr>
          </w:p>
        </w:tc>
        <w:tc>
          <w:tcPr>
            <w:tcW w:w="1065" w:type="dxa"/>
            <w:vAlign w:val="center"/>
          </w:tcPr>
          <w:p w14:paraId="25762DD2">
            <w:pPr>
              <w:jc w:val="center"/>
              <w:rPr>
                <w:rFonts w:ascii="宋体" w:hAnsi="宋体"/>
                <w:color w:val="auto"/>
                <w:szCs w:val="21"/>
                <w:highlight w:val="none"/>
              </w:rPr>
            </w:pPr>
          </w:p>
        </w:tc>
        <w:tc>
          <w:tcPr>
            <w:tcW w:w="1028" w:type="dxa"/>
            <w:vAlign w:val="center"/>
          </w:tcPr>
          <w:p w14:paraId="640CBE61">
            <w:pPr>
              <w:jc w:val="center"/>
              <w:rPr>
                <w:rFonts w:ascii="宋体" w:hAnsi="宋体"/>
                <w:color w:val="auto"/>
                <w:szCs w:val="21"/>
                <w:highlight w:val="none"/>
              </w:rPr>
            </w:pPr>
          </w:p>
        </w:tc>
        <w:tc>
          <w:tcPr>
            <w:tcW w:w="1543" w:type="dxa"/>
            <w:vAlign w:val="center"/>
          </w:tcPr>
          <w:p w14:paraId="31F19E18">
            <w:pPr>
              <w:jc w:val="center"/>
              <w:rPr>
                <w:rFonts w:ascii="宋体" w:hAnsi="宋体"/>
                <w:color w:val="auto"/>
                <w:szCs w:val="21"/>
                <w:highlight w:val="none"/>
              </w:rPr>
            </w:pPr>
          </w:p>
        </w:tc>
        <w:tc>
          <w:tcPr>
            <w:tcW w:w="1479" w:type="dxa"/>
            <w:vAlign w:val="center"/>
          </w:tcPr>
          <w:p w14:paraId="4DF8BE48">
            <w:pPr>
              <w:jc w:val="center"/>
              <w:rPr>
                <w:rFonts w:ascii="宋体" w:hAnsi="宋体"/>
                <w:color w:val="auto"/>
                <w:szCs w:val="21"/>
                <w:highlight w:val="none"/>
              </w:rPr>
            </w:pPr>
          </w:p>
        </w:tc>
        <w:tc>
          <w:tcPr>
            <w:tcW w:w="1735" w:type="dxa"/>
            <w:tcBorders>
              <w:right w:val="single" w:color="auto" w:sz="12" w:space="0"/>
            </w:tcBorders>
            <w:vAlign w:val="center"/>
          </w:tcPr>
          <w:p w14:paraId="08ADF5ED">
            <w:pPr>
              <w:jc w:val="center"/>
              <w:rPr>
                <w:rFonts w:ascii="宋体" w:hAnsi="宋体"/>
                <w:color w:val="auto"/>
                <w:szCs w:val="21"/>
                <w:highlight w:val="none"/>
              </w:rPr>
            </w:pPr>
          </w:p>
        </w:tc>
      </w:tr>
      <w:tr w14:paraId="557D7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83" w:type="dxa"/>
            <w:tcBorders>
              <w:left w:val="single" w:color="auto" w:sz="12" w:space="0"/>
            </w:tcBorders>
            <w:vAlign w:val="center"/>
          </w:tcPr>
          <w:p w14:paraId="4DC5E123">
            <w:pPr>
              <w:jc w:val="center"/>
              <w:rPr>
                <w:rFonts w:ascii="宋体" w:hAnsi="宋体"/>
                <w:color w:val="auto"/>
                <w:szCs w:val="21"/>
                <w:highlight w:val="none"/>
              </w:rPr>
            </w:pPr>
            <w:r>
              <w:rPr>
                <w:rFonts w:hint="eastAsia" w:ascii="宋体" w:hAnsi="宋体"/>
                <w:color w:val="auto"/>
                <w:szCs w:val="21"/>
                <w:highlight w:val="none"/>
              </w:rPr>
              <w:t>3</w:t>
            </w:r>
          </w:p>
        </w:tc>
        <w:tc>
          <w:tcPr>
            <w:tcW w:w="1029" w:type="dxa"/>
            <w:vAlign w:val="center"/>
          </w:tcPr>
          <w:p w14:paraId="5C82B7D8">
            <w:pPr>
              <w:jc w:val="center"/>
              <w:rPr>
                <w:rFonts w:ascii="宋体" w:hAnsi="宋体"/>
                <w:color w:val="auto"/>
                <w:szCs w:val="21"/>
                <w:highlight w:val="none"/>
              </w:rPr>
            </w:pPr>
          </w:p>
        </w:tc>
        <w:tc>
          <w:tcPr>
            <w:tcW w:w="1331" w:type="dxa"/>
            <w:vAlign w:val="center"/>
          </w:tcPr>
          <w:p w14:paraId="508B6D36">
            <w:pPr>
              <w:jc w:val="center"/>
              <w:rPr>
                <w:rFonts w:ascii="宋体" w:hAnsi="宋体"/>
                <w:color w:val="auto"/>
                <w:szCs w:val="21"/>
                <w:highlight w:val="none"/>
              </w:rPr>
            </w:pPr>
          </w:p>
        </w:tc>
        <w:tc>
          <w:tcPr>
            <w:tcW w:w="1065" w:type="dxa"/>
            <w:vAlign w:val="center"/>
          </w:tcPr>
          <w:p w14:paraId="3D830F29">
            <w:pPr>
              <w:jc w:val="center"/>
              <w:rPr>
                <w:rFonts w:ascii="宋体" w:hAnsi="宋体"/>
                <w:color w:val="auto"/>
                <w:szCs w:val="21"/>
                <w:highlight w:val="none"/>
              </w:rPr>
            </w:pPr>
          </w:p>
        </w:tc>
        <w:tc>
          <w:tcPr>
            <w:tcW w:w="1028" w:type="dxa"/>
            <w:vAlign w:val="center"/>
          </w:tcPr>
          <w:p w14:paraId="78EAA1CD">
            <w:pPr>
              <w:jc w:val="center"/>
              <w:rPr>
                <w:rFonts w:ascii="宋体" w:hAnsi="宋体"/>
                <w:color w:val="auto"/>
                <w:szCs w:val="21"/>
                <w:highlight w:val="none"/>
              </w:rPr>
            </w:pPr>
          </w:p>
        </w:tc>
        <w:tc>
          <w:tcPr>
            <w:tcW w:w="1543" w:type="dxa"/>
            <w:vAlign w:val="center"/>
          </w:tcPr>
          <w:p w14:paraId="00F4BBC4">
            <w:pPr>
              <w:jc w:val="center"/>
              <w:rPr>
                <w:rFonts w:ascii="宋体" w:hAnsi="宋体"/>
                <w:color w:val="auto"/>
                <w:szCs w:val="21"/>
                <w:highlight w:val="none"/>
              </w:rPr>
            </w:pPr>
          </w:p>
        </w:tc>
        <w:tc>
          <w:tcPr>
            <w:tcW w:w="1479" w:type="dxa"/>
            <w:vAlign w:val="center"/>
          </w:tcPr>
          <w:p w14:paraId="568EDC32">
            <w:pPr>
              <w:jc w:val="center"/>
              <w:rPr>
                <w:rFonts w:ascii="宋体" w:hAnsi="宋体"/>
                <w:color w:val="auto"/>
                <w:szCs w:val="21"/>
                <w:highlight w:val="none"/>
              </w:rPr>
            </w:pPr>
          </w:p>
        </w:tc>
        <w:tc>
          <w:tcPr>
            <w:tcW w:w="1735" w:type="dxa"/>
            <w:tcBorders>
              <w:right w:val="single" w:color="auto" w:sz="12" w:space="0"/>
            </w:tcBorders>
            <w:vAlign w:val="center"/>
          </w:tcPr>
          <w:p w14:paraId="765D8A1F">
            <w:pPr>
              <w:jc w:val="center"/>
              <w:rPr>
                <w:rFonts w:ascii="宋体" w:hAnsi="宋体"/>
                <w:color w:val="auto"/>
                <w:szCs w:val="21"/>
                <w:highlight w:val="none"/>
              </w:rPr>
            </w:pPr>
          </w:p>
        </w:tc>
      </w:tr>
      <w:tr w14:paraId="4AC9D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83" w:type="dxa"/>
            <w:tcBorders>
              <w:left w:val="single" w:color="auto" w:sz="12" w:space="0"/>
            </w:tcBorders>
            <w:vAlign w:val="center"/>
          </w:tcPr>
          <w:p w14:paraId="7D60FE24">
            <w:pPr>
              <w:jc w:val="center"/>
              <w:rPr>
                <w:rFonts w:ascii="宋体" w:hAnsi="宋体"/>
                <w:color w:val="auto"/>
                <w:szCs w:val="21"/>
                <w:highlight w:val="none"/>
              </w:rPr>
            </w:pPr>
            <w:r>
              <w:rPr>
                <w:rFonts w:hint="eastAsia" w:ascii="宋体" w:hAnsi="宋体"/>
                <w:color w:val="auto"/>
                <w:szCs w:val="21"/>
                <w:highlight w:val="none"/>
              </w:rPr>
              <w:t>4</w:t>
            </w:r>
          </w:p>
        </w:tc>
        <w:tc>
          <w:tcPr>
            <w:tcW w:w="1029" w:type="dxa"/>
            <w:vAlign w:val="center"/>
          </w:tcPr>
          <w:p w14:paraId="1C1F9B02">
            <w:pPr>
              <w:jc w:val="center"/>
              <w:rPr>
                <w:rFonts w:ascii="宋体" w:hAnsi="宋体"/>
                <w:color w:val="auto"/>
                <w:szCs w:val="21"/>
                <w:highlight w:val="none"/>
              </w:rPr>
            </w:pPr>
            <w:r>
              <w:rPr>
                <w:rFonts w:hint="eastAsia" w:ascii="宋体" w:hAnsi="宋体"/>
                <w:color w:val="auto"/>
                <w:szCs w:val="21"/>
                <w:highlight w:val="none"/>
              </w:rPr>
              <w:t>…</w:t>
            </w:r>
          </w:p>
        </w:tc>
        <w:tc>
          <w:tcPr>
            <w:tcW w:w="1331" w:type="dxa"/>
            <w:vAlign w:val="center"/>
          </w:tcPr>
          <w:p w14:paraId="7B96CBDA">
            <w:pPr>
              <w:jc w:val="center"/>
              <w:rPr>
                <w:rFonts w:ascii="宋体" w:hAnsi="宋体"/>
                <w:color w:val="auto"/>
                <w:szCs w:val="21"/>
                <w:highlight w:val="none"/>
              </w:rPr>
            </w:pPr>
          </w:p>
        </w:tc>
        <w:tc>
          <w:tcPr>
            <w:tcW w:w="1065" w:type="dxa"/>
            <w:vAlign w:val="center"/>
          </w:tcPr>
          <w:p w14:paraId="00210FCC">
            <w:pPr>
              <w:jc w:val="center"/>
              <w:rPr>
                <w:rFonts w:ascii="宋体" w:hAnsi="宋体"/>
                <w:color w:val="auto"/>
                <w:szCs w:val="21"/>
                <w:highlight w:val="none"/>
              </w:rPr>
            </w:pPr>
          </w:p>
        </w:tc>
        <w:tc>
          <w:tcPr>
            <w:tcW w:w="1028" w:type="dxa"/>
            <w:vAlign w:val="center"/>
          </w:tcPr>
          <w:p w14:paraId="0E74F63C">
            <w:pPr>
              <w:jc w:val="center"/>
              <w:rPr>
                <w:rFonts w:ascii="宋体" w:hAnsi="宋体"/>
                <w:color w:val="auto"/>
                <w:szCs w:val="21"/>
                <w:highlight w:val="none"/>
              </w:rPr>
            </w:pPr>
          </w:p>
        </w:tc>
        <w:tc>
          <w:tcPr>
            <w:tcW w:w="1543" w:type="dxa"/>
            <w:vAlign w:val="center"/>
          </w:tcPr>
          <w:p w14:paraId="5502EF11">
            <w:pPr>
              <w:jc w:val="center"/>
              <w:rPr>
                <w:rFonts w:ascii="宋体" w:hAnsi="宋体"/>
                <w:color w:val="auto"/>
                <w:szCs w:val="21"/>
                <w:highlight w:val="none"/>
              </w:rPr>
            </w:pPr>
          </w:p>
        </w:tc>
        <w:tc>
          <w:tcPr>
            <w:tcW w:w="1479" w:type="dxa"/>
            <w:vAlign w:val="center"/>
          </w:tcPr>
          <w:p w14:paraId="1DC195E9">
            <w:pPr>
              <w:jc w:val="center"/>
              <w:rPr>
                <w:rFonts w:ascii="宋体" w:hAnsi="宋体"/>
                <w:color w:val="auto"/>
                <w:szCs w:val="21"/>
                <w:highlight w:val="none"/>
              </w:rPr>
            </w:pPr>
          </w:p>
        </w:tc>
        <w:tc>
          <w:tcPr>
            <w:tcW w:w="1735" w:type="dxa"/>
            <w:tcBorders>
              <w:right w:val="single" w:color="auto" w:sz="12" w:space="0"/>
            </w:tcBorders>
            <w:vAlign w:val="center"/>
          </w:tcPr>
          <w:p w14:paraId="43086AED">
            <w:pPr>
              <w:jc w:val="center"/>
              <w:rPr>
                <w:rFonts w:ascii="宋体" w:hAnsi="宋体"/>
                <w:color w:val="auto"/>
                <w:szCs w:val="21"/>
                <w:highlight w:val="none"/>
              </w:rPr>
            </w:pPr>
          </w:p>
        </w:tc>
      </w:tr>
      <w:tr w14:paraId="3274C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83" w:type="dxa"/>
            <w:tcBorders>
              <w:left w:val="single" w:color="auto" w:sz="12" w:space="0"/>
              <w:bottom w:val="single" w:color="auto" w:sz="12" w:space="0"/>
            </w:tcBorders>
            <w:vAlign w:val="center"/>
          </w:tcPr>
          <w:p w14:paraId="095809CA">
            <w:pPr>
              <w:jc w:val="center"/>
              <w:rPr>
                <w:rFonts w:ascii="宋体" w:hAnsi="宋体"/>
                <w:color w:val="auto"/>
                <w:szCs w:val="21"/>
                <w:highlight w:val="none"/>
              </w:rPr>
            </w:pPr>
          </w:p>
        </w:tc>
        <w:tc>
          <w:tcPr>
            <w:tcW w:w="1029" w:type="dxa"/>
            <w:tcBorders>
              <w:bottom w:val="single" w:color="auto" w:sz="12" w:space="0"/>
            </w:tcBorders>
            <w:vAlign w:val="center"/>
          </w:tcPr>
          <w:p w14:paraId="2AB87DCC">
            <w:pPr>
              <w:ind w:firstLine="105" w:firstLineChars="50"/>
              <w:jc w:val="center"/>
              <w:rPr>
                <w:rFonts w:ascii="宋体" w:hAnsi="宋体"/>
                <w:color w:val="auto"/>
                <w:szCs w:val="21"/>
                <w:highlight w:val="none"/>
              </w:rPr>
            </w:pPr>
            <w:r>
              <w:rPr>
                <w:rFonts w:hint="eastAsia" w:ascii="宋体" w:hAnsi="宋体"/>
                <w:color w:val="auto"/>
                <w:szCs w:val="21"/>
                <w:highlight w:val="none"/>
              </w:rPr>
              <w:t>合计（元）</w:t>
            </w:r>
          </w:p>
        </w:tc>
        <w:tc>
          <w:tcPr>
            <w:tcW w:w="1331" w:type="dxa"/>
            <w:tcBorders>
              <w:bottom w:val="single" w:color="auto" w:sz="12" w:space="0"/>
            </w:tcBorders>
            <w:vAlign w:val="center"/>
          </w:tcPr>
          <w:p w14:paraId="2C535292">
            <w:pPr>
              <w:jc w:val="center"/>
              <w:rPr>
                <w:rFonts w:ascii="宋体" w:hAnsi="宋体"/>
                <w:color w:val="auto"/>
                <w:szCs w:val="21"/>
                <w:highlight w:val="none"/>
              </w:rPr>
            </w:pPr>
          </w:p>
        </w:tc>
        <w:tc>
          <w:tcPr>
            <w:tcW w:w="1065" w:type="dxa"/>
            <w:tcBorders>
              <w:bottom w:val="single" w:color="auto" w:sz="12" w:space="0"/>
            </w:tcBorders>
            <w:vAlign w:val="center"/>
          </w:tcPr>
          <w:p w14:paraId="2409E720">
            <w:pPr>
              <w:jc w:val="center"/>
              <w:rPr>
                <w:rFonts w:ascii="宋体" w:hAnsi="宋体"/>
                <w:color w:val="auto"/>
                <w:szCs w:val="21"/>
                <w:highlight w:val="none"/>
              </w:rPr>
            </w:pPr>
          </w:p>
        </w:tc>
        <w:tc>
          <w:tcPr>
            <w:tcW w:w="1028" w:type="dxa"/>
            <w:tcBorders>
              <w:bottom w:val="single" w:color="auto" w:sz="12" w:space="0"/>
            </w:tcBorders>
            <w:vAlign w:val="center"/>
          </w:tcPr>
          <w:p w14:paraId="72BAD5D1">
            <w:pPr>
              <w:jc w:val="center"/>
              <w:rPr>
                <w:rFonts w:ascii="宋体" w:hAnsi="宋体"/>
                <w:color w:val="auto"/>
                <w:szCs w:val="21"/>
                <w:highlight w:val="none"/>
              </w:rPr>
            </w:pPr>
          </w:p>
        </w:tc>
        <w:tc>
          <w:tcPr>
            <w:tcW w:w="1543" w:type="dxa"/>
            <w:tcBorders>
              <w:bottom w:val="single" w:color="auto" w:sz="12" w:space="0"/>
            </w:tcBorders>
            <w:vAlign w:val="center"/>
          </w:tcPr>
          <w:p w14:paraId="610C83B5">
            <w:pPr>
              <w:jc w:val="center"/>
              <w:rPr>
                <w:rFonts w:ascii="宋体" w:hAnsi="宋体"/>
                <w:color w:val="auto"/>
                <w:szCs w:val="21"/>
                <w:highlight w:val="none"/>
              </w:rPr>
            </w:pPr>
          </w:p>
        </w:tc>
        <w:tc>
          <w:tcPr>
            <w:tcW w:w="1479" w:type="dxa"/>
            <w:tcBorders>
              <w:bottom w:val="single" w:color="auto" w:sz="12" w:space="0"/>
            </w:tcBorders>
            <w:vAlign w:val="center"/>
          </w:tcPr>
          <w:p w14:paraId="40202261">
            <w:pPr>
              <w:jc w:val="center"/>
              <w:rPr>
                <w:rFonts w:ascii="宋体" w:hAnsi="宋体"/>
                <w:color w:val="auto"/>
                <w:szCs w:val="21"/>
                <w:highlight w:val="none"/>
              </w:rPr>
            </w:pPr>
          </w:p>
        </w:tc>
        <w:tc>
          <w:tcPr>
            <w:tcW w:w="1735" w:type="dxa"/>
            <w:tcBorders>
              <w:bottom w:val="single" w:color="auto" w:sz="12" w:space="0"/>
              <w:right w:val="single" w:color="auto" w:sz="12" w:space="0"/>
            </w:tcBorders>
            <w:vAlign w:val="center"/>
          </w:tcPr>
          <w:p w14:paraId="78CE2118">
            <w:pPr>
              <w:jc w:val="center"/>
              <w:rPr>
                <w:rFonts w:ascii="宋体" w:hAnsi="宋体"/>
                <w:color w:val="auto"/>
                <w:szCs w:val="21"/>
                <w:highlight w:val="none"/>
              </w:rPr>
            </w:pPr>
          </w:p>
        </w:tc>
      </w:tr>
    </w:tbl>
    <w:p w14:paraId="64FADEE3">
      <w:pPr>
        <w:spacing w:line="360" w:lineRule="auto"/>
        <w:ind w:firstLine="632" w:firstLineChars="300"/>
        <w:rPr>
          <w:rFonts w:ascii="宋体" w:hAnsi="宋体"/>
          <w:color w:val="auto"/>
          <w:szCs w:val="21"/>
          <w:highlight w:val="none"/>
        </w:rPr>
      </w:pPr>
      <w:r>
        <w:rPr>
          <w:rFonts w:hint="eastAsia" w:ascii="宋体" w:hAnsi="宋体"/>
          <w:b/>
          <w:bCs/>
          <w:color w:val="auto"/>
          <w:szCs w:val="21"/>
          <w:highlight w:val="none"/>
        </w:rPr>
        <w:t>说明：产品为《环境标志产品政府采购品目清单》内的给予3%的价格扣除。投标文件内应提供国家确定的认证机构出具的、处于有效期之内的、符合认证依据标准的环境标志产品认证证书复印件，否则不参与价格扣除。如所投产品未列入品目清单的政府采购环境标志产品，可不填写此表。</w:t>
      </w:r>
    </w:p>
    <w:p w14:paraId="04487CBF">
      <w:pPr>
        <w:spacing w:line="360" w:lineRule="auto"/>
        <w:ind w:firstLine="420" w:firstLineChars="200"/>
        <w:rPr>
          <w:rFonts w:ascii="宋体" w:hAnsi="宋体"/>
          <w:color w:val="auto"/>
          <w:szCs w:val="21"/>
          <w:highlight w:val="none"/>
        </w:rPr>
      </w:pPr>
    </w:p>
    <w:p w14:paraId="6116D1B2">
      <w:pPr>
        <w:spacing w:line="500" w:lineRule="exact"/>
        <w:jc w:val="left"/>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18DAB13E">
      <w:pPr>
        <w:spacing w:line="500" w:lineRule="exact"/>
        <w:jc w:val="left"/>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w:t>
      </w:r>
      <w:r>
        <w:rPr>
          <w:rFonts w:hint="eastAsia" w:ascii="宋体" w:hAnsi="宋体"/>
          <w:color w:val="auto"/>
          <w:szCs w:val="21"/>
          <w:highlight w:val="none"/>
        </w:rPr>
        <w:t>（签字）</w:t>
      </w:r>
    </w:p>
    <w:p w14:paraId="2A272861">
      <w:pPr>
        <w:spacing w:line="500" w:lineRule="exact"/>
        <w:jc w:val="left"/>
        <w:rPr>
          <w:rFonts w:ascii="宋体" w:hAnsi="宋体"/>
          <w:color w:val="auto"/>
          <w:szCs w:val="21"/>
          <w:highlight w:val="none"/>
        </w:rPr>
      </w:pPr>
      <w:r>
        <w:rPr>
          <w:rFonts w:hint="eastAsia" w:ascii="宋体" w:hAnsi="宋体"/>
          <w:color w:val="auto"/>
          <w:szCs w:val="21"/>
          <w:highlight w:val="none"/>
        </w:rPr>
        <w:t>日期：</w:t>
      </w:r>
      <w:r>
        <w:rPr>
          <w:rFonts w:hint="eastAsia" w:ascii="宋体" w:hAnsi="宋体"/>
          <w:color w:val="auto"/>
          <w:szCs w:val="21"/>
          <w:highlight w:val="none"/>
          <w:u w:val="single"/>
        </w:rPr>
        <w:t>　　　　年　　　　月　　　　　日</w:t>
      </w:r>
    </w:p>
    <w:p w14:paraId="1B9EBE9F">
      <w:pPr>
        <w:spacing w:line="360" w:lineRule="auto"/>
        <w:rPr>
          <w:rFonts w:ascii="宋体" w:hAnsi="宋体"/>
          <w:color w:val="auto"/>
          <w:szCs w:val="21"/>
          <w:highlight w:val="none"/>
        </w:rPr>
      </w:pPr>
    </w:p>
    <w:p w14:paraId="48083C5C">
      <w:pPr>
        <w:spacing w:line="360" w:lineRule="auto"/>
        <w:ind w:right="480"/>
        <w:jc w:val="center"/>
        <w:rPr>
          <w:rFonts w:hint="eastAsia" w:ascii="宋体" w:hAnsi="宋体" w:eastAsia="宋体"/>
          <w:b/>
          <w:color w:val="auto"/>
          <w:sz w:val="28"/>
          <w:szCs w:val="28"/>
          <w:highlight w:val="none"/>
          <w:lang w:eastAsia="zh-CN"/>
        </w:rPr>
      </w:pPr>
      <w:r>
        <w:rPr>
          <w:rFonts w:hint="eastAsia" w:ascii="宋体" w:hAnsi="宋体"/>
          <w:color w:val="auto"/>
          <w:sz w:val="24"/>
          <w:highlight w:val="none"/>
        </w:rPr>
        <w:br w:type="page"/>
      </w:r>
      <w:r>
        <w:rPr>
          <w:rFonts w:hint="eastAsia" w:ascii="宋体" w:hAnsi="宋体"/>
          <w:b/>
          <w:bCs/>
          <w:color w:val="auto"/>
          <w:sz w:val="32"/>
          <w:szCs w:val="32"/>
          <w:highlight w:val="none"/>
        </w:rPr>
        <w:t>十</w:t>
      </w:r>
      <w:r>
        <w:rPr>
          <w:rFonts w:hint="eastAsia" w:ascii="宋体" w:hAnsi="宋体"/>
          <w:b/>
          <w:bCs/>
          <w:color w:val="auto"/>
          <w:sz w:val="32"/>
          <w:szCs w:val="32"/>
          <w:highlight w:val="none"/>
          <w:lang w:eastAsia="zh-CN"/>
        </w:rPr>
        <w:t>一</w:t>
      </w:r>
      <w:r>
        <w:rPr>
          <w:rFonts w:hint="eastAsia" w:ascii="宋体" w:hAnsi="宋体"/>
          <w:b/>
          <w:bCs/>
          <w:color w:val="auto"/>
          <w:sz w:val="32"/>
          <w:szCs w:val="32"/>
          <w:highlight w:val="none"/>
        </w:rPr>
        <w:t>、节能产品明细表</w:t>
      </w:r>
      <w:r>
        <w:rPr>
          <w:rFonts w:hint="eastAsia" w:ascii="宋体" w:hAnsi="宋体"/>
          <w:b/>
          <w:bCs/>
          <w:color w:val="auto"/>
          <w:sz w:val="32"/>
          <w:szCs w:val="32"/>
          <w:highlight w:val="none"/>
          <w:lang w:eastAsia="zh-CN"/>
        </w:rPr>
        <w:t>（</w:t>
      </w:r>
      <w:r>
        <w:rPr>
          <w:rFonts w:hint="eastAsia" w:ascii="宋体" w:hAnsi="宋体"/>
          <w:b/>
          <w:bCs/>
          <w:color w:val="auto"/>
          <w:sz w:val="32"/>
          <w:szCs w:val="32"/>
          <w:highlight w:val="none"/>
          <w:lang w:val="en-US" w:eastAsia="zh-CN"/>
        </w:rPr>
        <w:t>如有</w:t>
      </w:r>
      <w:r>
        <w:rPr>
          <w:rFonts w:hint="eastAsia" w:ascii="宋体" w:hAnsi="宋体"/>
          <w:b/>
          <w:bCs/>
          <w:color w:val="auto"/>
          <w:sz w:val="32"/>
          <w:szCs w:val="32"/>
          <w:highlight w:val="none"/>
          <w:lang w:eastAsia="zh-CN"/>
        </w:rPr>
        <w:t>）</w:t>
      </w:r>
    </w:p>
    <w:p w14:paraId="5563E773">
      <w:pPr>
        <w:pStyle w:val="23"/>
        <w:spacing w:line="360" w:lineRule="auto"/>
        <w:ind w:left="0" w:leftChars="0"/>
        <w:rPr>
          <w:rFonts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项目编号：</w:t>
      </w:r>
      <w:r>
        <w:rPr>
          <w:rFonts w:hint="eastAsia" w:ascii="宋体" w:hAnsi="宋体"/>
          <w:color w:val="auto"/>
          <w:szCs w:val="21"/>
          <w:highlight w:val="none"/>
          <w:u w:val="single"/>
        </w:rPr>
        <w:t xml:space="preserve">　　　　　　　　 </w:t>
      </w:r>
    </w:p>
    <w:tbl>
      <w:tblPr>
        <w:tblStyle w:val="59"/>
        <w:tblW w:w="97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932"/>
        <w:gridCol w:w="1245"/>
        <w:gridCol w:w="1380"/>
        <w:gridCol w:w="1590"/>
        <w:gridCol w:w="1965"/>
        <w:gridCol w:w="1894"/>
      </w:tblGrid>
      <w:tr w14:paraId="4A792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tcBorders>
              <w:top w:val="single" w:color="auto" w:sz="12" w:space="0"/>
              <w:left w:val="single" w:color="auto" w:sz="12" w:space="0"/>
            </w:tcBorders>
            <w:vAlign w:val="center"/>
          </w:tcPr>
          <w:p w14:paraId="38726CB1">
            <w:pPr>
              <w:jc w:val="center"/>
              <w:rPr>
                <w:rFonts w:ascii="宋体" w:hAnsi="宋体"/>
                <w:color w:val="auto"/>
                <w:szCs w:val="21"/>
                <w:highlight w:val="none"/>
              </w:rPr>
            </w:pPr>
            <w:r>
              <w:rPr>
                <w:rFonts w:hint="eastAsia" w:ascii="宋体" w:hAnsi="宋体"/>
                <w:color w:val="auto"/>
                <w:szCs w:val="21"/>
                <w:highlight w:val="none"/>
              </w:rPr>
              <w:t>序号</w:t>
            </w:r>
          </w:p>
        </w:tc>
        <w:tc>
          <w:tcPr>
            <w:tcW w:w="932" w:type="dxa"/>
            <w:tcBorders>
              <w:top w:val="single" w:color="auto" w:sz="12" w:space="0"/>
            </w:tcBorders>
            <w:vAlign w:val="center"/>
          </w:tcPr>
          <w:p w14:paraId="251DE23A">
            <w:pPr>
              <w:jc w:val="center"/>
              <w:rPr>
                <w:rFonts w:ascii="宋体" w:hAnsi="宋体"/>
                <w:color w:val="auto"/>
                <w:szCs w:val="21"/>
                <w:highlight w:val="none"/>
              </w:rPr>
            </w:pPr>
            <w:r>
              <w:rPr>
                <w:rFonts w:hint="eastAsia" w:ascii="宋体" w:hAnsi="宋体"/>
                <w:color w:val="auto"/>
                <w:szCs w:val="21"/>
                <w:highlight w:val="none"/>
              </w:rPr>
              <w:t>货物名称</w:t>
            </w:r>
          </w:p>
        </w:tc>
        <w:tc>
          <w:tcPr>
            <w:tcW w:w="1245" w:type="dxa"/>
            <w:tcBorders>
              <w:top w:val="single" w:color="auto" w:sz="12" w:space="0"/>
            </w:tcBorders>
            <w:vAlign w:val="center"/>
          </w:tcPr>
          <w:p w14:paraId="5025FCC2">
            <w:pPr>
              <w:jc w:val="center"/>
              <w:rPr>
                <w:rFonts w:ascii="宋体" w:hAnsi="宋体"/>
                <w:color w:val="auto"/>
                <w:szCs w:val="21"/>
                <w:highlight w:val="none"/>
              </w:rPr>
            </w:pPr>
            <w:r>
              <w:rPr>
                <w:rFonts w:hint="eastAsia" w:ascii="宋体" w:hAnsi="宋体"/>
                <w:color w:val="auto"/>
                <w:szCs w:val="21"/>
                <w:highlight w:val="none"/>
              </w:rPr>
              <w:t>制造商</w:t>
            </w:r>
          </w:p>
        </w:tc>
        <w:tc>
          <w:tcPr>
            <w:tcW w:w="1380" w:type="dxa"/>
            <w:tcBorders>
              <w:top w:val="single" w:color="auto" w:sz="12" w:space="0"/>
            </w:tcBorders>
            <w:vAlign w:val="center"/>
          </w:tcPr>
          <w:p w14:paraId="046348CF">
            <w:pPr>
              <w:jc w:val="center"/>
              <w:rPr>
                <w:rFonts w:ascii="宋体" w:hAnsi="宋体"/>
                <w:color w:val="auto"/>
                <w:szCs w:val="21"/>
                <w:highlight w:val="none"/>
              </w:rPr>
            </w:pPr>
            <w:r>
              <w:rPr>
                <w:rFonts w:hint="eastAsia" w:ascii="宋体" w:hAnsi="宋体"/>
                <w:color w:val="auto"/>
                <w:szCs w:val="21"/>
                <w:highlight w:val="none"/>
              </w:rPr>
              <w:t>产品型号</w:t>
            </w:r>
          </w:p>
        </w:tc>
        <w:tc>
          <w:tcPr>
            <w:tcW w:w="1590" w:type="dxa"/>
            <w:tcBorders>
              <w:top w:val="single" w:color="auto" w:sz="12" w:space="0"/>
            </w:tcBorders>
            <w:vAlign w:val="center"/>
          </w:tcPr>
          <w:p w14:paraId="72595399">
            <w:pPr>
              <w:jc w:val="center"/>
              <w:rPr>
                <w:rFonts w:ascii="宋体" w:hAnsi="宋体"/>
                <w:color w:val="auto"/>
                <w:szCs w:val="21"/>
                <w:highlight w:val="none"/>
              </w:rPr>
            </w:pPr>
            <w:r>
              <w:rPr>
                <w:rFonts w:hint="eastAsia" w:ascii="宋体" w:hAnsi="宋体"/>
                <w:color w:val="auto"/>
                <w:szCs w:val="21"/>
                <w:highlight w:val="none"/>
              </w:rPr>
              <w:t>节能标志认证证书号</w:t>
            </w:r>
          </w:p>
        </w:tc>
        <w:tc>
          <w:tcPr>
            <w:tcW w:w="1965" w:type="dxa"/>
            <w:tcBorders>
              <w:top w:val="single" w:color="auto" w:sz="12" w:space="0"/>
            </w:tcBorders>
            <w:vAlign w:val="center"/>
          </w:tcPr>
          <w:p w14:paraId="71C84E74">
            <w:pPr>
              <w:jc w:val="center"/>
              <w:rPr>
                <w:rFonts w:ascii="宋体" w:hAnsi="宋体"/>
                <w:color w:val="auto"/>
                <w:szCs w:val="21"/>
                <w:highlight w:val="none"/>
              </w:rPr>
            </w:pPr>
            <w:r>
              <w:rPr>
                <w:rFonts w:hint="eastAsia" w:ascii="宋体" w:hAnsi="宋体"/>
                <w:color w:val="auto"/>
                <w:szCs w:val="21"/>
                <w:highlight w:val="none"/>
              </w:rPr>
              <w:t>节能产品认证证书有效截止日期</w:t>
            </w:r>
          </w:p>
        </w:tc>
        <w:tc>
          <w:tcPr>
            <w:tcW w:w="1894" w:type="dxa"/>
            <w:tcBorders>
              <w:top w:val="single" w:color="auto" w:sz="12" w:space="0"/>
            </w:tcBorders>
            <w:vAlign w:val="center"/>
          </w:tcPr>
          <w:p w14:paraId="6C728A20">
            <w:pPr>
              <w:jc w:val="center"/>
              <w:rPr>
                <w:rFonts w:ascii="宋体" w:hAnsi="宋体"/>
                <w:color w:val="auto"/>
                <w:szCs w:val="21"/>
                <w:highlight w:val="none"/>
              </w:rPr>
            </w:pPr>
            <w:r>
              <w:rPr>
                <w:rFonts w:hint="eastAsia" w:ascii="宋体" w:hAnsi="宋体"/>
                <w:color w:val="auto"/>
                <w:szCs w:val="21"/>
                <w:highlight w:val="none"/>
              </w:rPr>
              <w:t>价格</w:t>
            </w:r>
          </w:p>
        </w:tc>
      </w:tr>
      <w:tr w14:paraId="62A82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314D939F">
            <w:pPr>
              <w:jc w:val="center"/>
              <w:rPr>
                <w:rFonts w:ascii="宋体" w:hAnsi="宋体"/>
                <w:color w:val="auto"/>
                <w:szCs w:val="21"/>
                <w:highlight w:val="none"/>
              </w:rPr>
            </w:pPr>
            <w:r>
              <w:rPr>
                <w:rFonts w:hint="eastAsia" w:ascii="宋体" w:hAnsi="宋体"/>
                <w:color w:val="auto"/>
                <w:szCs w:val="21"/>
                <w:highlight w:val="none"/>
              </w:rPr>
              <w:t>1</w:t>
            </w:r>
          </w:p>
        </w:tc>
        <w:tc>
          <w:tcPr>
            <w:tcW w:w="932" w:type="dxa"/>
            <w:vAlign w:val="center"/>
          </w:tcPr>
          <w:p w14:paraId="04117BB4">
            <w:pPr>
              <w:jc w:val="center"/>
              <w:rPr>
                <w:rFonts w:ascii="宋体" w:hAnsi="宋体"/>
                <w:color w:val="auto"/>
                <w:szCs w:val="21"/>
                <w:highlight w:val="none"/>
              </w:rPr>
            </w:pPr>
          </w:p>
        </w:tc>
        <w:tc>
          <w:tcPr>
            <w:tcW w:w="1245" w:type="dxa"/>
            <w:vAlign w:val="center"/>
          </w:tcPr>
          <w:p w14:paraId="0777420C">
            <w:pPr>
              <w:jc w:val="center"/>
              <w:rPr>
                <w:rFonts w:ascii="宋体" w:hAnsi="宋体"/>
                <w:color w:val="auto"/>
                <w:szCs w:val="21"/>
                <w:highlight w:val="none"/>
              </w:rPr>
            </w:pPr>
          </w:p>
        </w:tc>
        <w:tc>
          <w:tcPr>
            <w:tcW w:w="1380" w:type="dxa"/>
            <w:vAlign w:val="center"/>
          </w:tcPr>
          <w:p w14:paraId="3BB3F82F">
            <w:pPr>
              <w:jc w:val="center"/>
              <w:rPr>
                <w:rFonts w:ascii="宋体" w:hAnsi="宋体"/>
                <w:color w:val="auto"/>
                <w:szCs w:val="21"/>
                <w:highlight w:val="none"/>
              </w:rPr>
            </w:pPr>
          </w:p>
        </w:tc>
        <w:tc>
          <w:tcPr>
            <w:tcW w:w="1590" w:type="dxa"/>
            <w:vAlign w:val="center"/>
          </w:tcPr>
          <w:p w14:paraId="5128FD27">
            <w:pPr>
              <w:jc w:val="center"/>
              <w:rPr>
                <w:rFonts w:ascii="宋体" w:hAnsi="宋体"/>
                <w:color w:val="auto"/>
                <w:szCs w:val="21"/>
                <w:highlight w:val="none"/>
              </w:rPr>
            </w:pPr>
          </w:p>
        </w:tc>
        <w:tc>
          <w:tcPr>
            <w:tcW w:w="1965" w:type="dxa"/>
            <w:vAlign w:val="center"/>
          </w:tcPr>
          <w:p w14:paraId="626D58BE">
            <w:pPr>
              <w:jc w:val="center"/>
              <w:rPr>
                <w:rFonts w:ascii="宋体" w:hAnsi="宋体"/>
                <w:color w:val="auto"/>
                <w:szCs w:val="21"/>
                <w:highlight w:val="none"/>
              </w:rPr>
            </w:pPr>
          </w:p>
        </w:tc>
        <w:tc>
          <w:tcPr>
            <w:tcW w:w="1894" w:type="dxa"/>
          </w:tcPr>
          <w:p w14:paraId="428F0EE1">
            <w:pPr>
              <w:jc w:val="center"/>
              <w:rPr>
                <w:rFonts w:ascii="宋体" w:hAnsi="宋体"/>
                <w:color w:val="auto"/>
                <w:szCs w:val="21"/>
                <w:highlight w:val="none"/>
              </w:rPr>
            </w:pPr>
          </w:p>
        </w:tc>
      </w:tr>
      <w:tr w14:paraId="47429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73C3E51D">
            <w:pPr>
              <w:jc w:val="center"/>
              <w:rPr>
                <w:rFonts w:ascii="宋体" w:hAnsi="宋体"/>
                <w:color w:val="auto"/>
                <w:szCs w:val="21"/>
                <w:highlight w:val="none"/>
              </w:rPr>
            </w:pPr>
            <w:r>
              <w:rPr>
                <w:rFonts w:hint="eastAsia" w:ascii="宋体" w:hAnsi="宋体"/>
                <w:color w:val="auto"/>
                <w:szCs w:val="21"/>
                <w:highlight w:val="none"/>
              </w:rPr>
              <w:t>2</w:t>
            </w:r>
          </w:p>
        </w:tc>
        <w:tc>
          <w:tcPr>
            <w:tcW w:w="932" w:type="dxa"/>
            <w:vAlign w:val="center"/>
          </w:tcPr>
          <w:p w14:paraId="19850EAB">
            <w:pPr>
              <w:jc w:val="center"/>
              <w:rPr>
                <w:rFonts w:ascii="宋体" w:hAnsi="宋体"/>
                <w:color w:val="auto"/>
                <w:szCs w:val="21"/>
                <w:highlight w:val="none"/>
              </w:rPr>
            </w:pPr>
          </w:p>
        </w:tc>
        <w:tc>
          <w:tcPr>
            <w:tcW w:w="1245" w:type="dxa"/>
            <w:vAlign w:val="center"/>
          </w:tcPr>
          <w:p w14:paraId="3527C523">
            <w:pPr>
              <w:jc w:val="center"/>
              <w:rPr>
                <w:rFonts w:ascii="宋体" w:hAnsi="宋体"/>
                <w:color w:val="auto"/>
                <w:szCs w:val="21"/>
                <w:highlight w:val="none"/>
              </w:rPr>
            </w:pPr>
          </w:p>
        </w:tc>
        <w:tc>
          <w:tcPr>
            <w:tcW w:w="1380" w:type="dxa"/>
            <w:vAlign w:val="center"/>
          </w:tcPr>
          <w:p w14:paraId="11CD6A84">
            <w:pPr>
              <w:jc w:val="center"/>
              <w:rPr>
                <w:rFonts w:ascii="宋体" w:hAnsi="宋体"/>
                <w:color w:val="auto"/>
                <w:szCs w:val="21"/>
                <w:highlight w:val="none"/>
              </w:rPr>
            </w:pPr>
          </w:p>
        </w:tc>
        <w:tc>
          <w:tcPr>
            <w:tcW w:w="1590" w:type="dxa"/>
            <w:vAlign w:val="center"/>
          </w:tcPr>
          <w:p w14:paraId="3A5F92D3">
            <w:pPr>
              <w:jc w:val="center"/>
              <w:rPr>
                <w:rFonts w:ascii="宋体" w:hAnsi="宋体"/>
                <w:color w:val="auto"/>
                <w:szCs w:val="21"/>
                <w:highlight w:val="none"/>
              </w:rPr>
            </w:pPr>
          </w:p>
        </w:tc>
        <w:tc>
          <w:tcPr>
            <w:tcW w:w="1965" w:type="dxa"/>
            <w:vAlign w:val="center"/>
          </w:tcPr>
          <w:p w14:paraId="5E2AE0E2">
            <w:pPr>
              <w:jc w:val="center"/>
              <w:rPr>
                <w:rFonts w:ascii="宋体" w:hAnsi="宋体"/>
                <w:color w:val="auto"/>
                <w:szCs w:val="21"/>
                <w:highlight w:val="none"/>
              </w:rPr>
            </w:pPr>
          </w:p>
        </w:tc>
        <w:tc>
          <w:tcPr>
            <w:tcW w:w="1894" w:type="dxa"/>
          </w:tcPr>
          <w:p w14:paraId="73127401">
            <w:pPr>
              <w:jc w:val="center"/>
              <w:rPr>
                <w:rFonts w:ascii="宋体" w:hAnsi="宋体"/>
                <w:color w:val="auto"/>
                <w:szCs w:val="21"/>
                <w:highlight w:val="none"/>
              </w:rPr>
            </w:pPr>
          </w:p>
        </w:tc>
      </w:tr>
      <w:tr w14:paraId="0667C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354984A2">
            <w:pPr>
              <w:jc w:val="center"/>
              <w:rPr>
                <w:rFonts w:ascii="宋体" w:hAnsi="宋体"/>
                <w:color w:val="auto"/>
                <w:szCs w:val="21"/>
                <w:highlight w:val="none"/>
              </w:rPr>
            </w:pPr>
            <w:r>
              <w:rPr>
                <w:rFonts w:hint="eastAsia" w:ascii="宋体" w:hAnsi="宋体"/>
                <w:color w:val="auto"/>
                <w:szCs w:val="21"/>
                <w:highlight w:val="none"/>
              </w:rPr>
              <w:t>3</w:t>
            </w:r>
          </w:p>
        </w:tc>
        <w:tc>
          <w:tcPr>
            <w:tcW w:w="932" w:type="dxa"/>
            <w:vAlign w:val="center"/>
          </w:tcPr>
          <w:p w14:paraId="469A5F14">
            <w:pPr>
              <w:jc w:val="center"/>
              <w:rPr>
                <w:rFonts w:ascii="宋体" w:hAnsi="宋体"/>
                <w:color w:val="auto"/>
                <w:szCs w:val="21"/>
                <w:highlight w:val="none"/>
              </w:rPr>
            </w:pPr>
          </w:p>
        </w:tc>
        <w:tc>
          <w:tcPr>
            <w:tcW w:w="1245" w:type="dxa"/>
            <w:vAlign w:val="center"/>
          </w:tcPr>
          <w:p w14:paraId="08CE0C32">
            <w:pPr>
              <w:jc w:val="center"/>
              <w:rPr>
                <w:rFonts w:ascii="宋体" w:hAnsi="宋体"/>
                <w:color w:val="auto"/>
                <w:szCs w:val="21"/>
                <w:highlight w:val="none"/>
              </w:rPr>
            </w:pPr>
          </w:p>
        </w:tc>
        <w:tc>
          <w:tcPr>
            <w:tcW w:w="1380" w:type="dxa"/>
            <w:vAlign w:val="center"/>
          </w:tcPr>
          <w:p w14:paraId="2B164BB2">
            <w:pPr>
              <w:jc w:val="center"/>
              <w:rPr>
                <w:rFonts w:ascii="宋体" w:hAnsi="宋体"/>
                <w:color w:val="auto"/>
                <w:szCs w:val="21"/>
                <w:highlight w:val="none"/>
              </w:rPr>
            </w:pPr>
          </w:p>
        </w:tc>
        <w:tc>
          <w:tcPr>
            <w:tcW w:w="1590" w:type="dxa"/>
            <w:vAlign w:val="center"/>
          </w:tcPr>
          <w:p w14:paraId="40566AD3">
            <w:pPr>
              <w:jc w:val="center"/>
              <w:rPr>
                <w:rFonts w:ascii="宋体" w:hAnsi="宋体"/>
                <w:color w:val="auto"/>
                <w:szCs w:val="21"/>
                <w:highlight w:val="none"/>
              </w:rPr>
            </w:pPr>
          </w:p>
        </w:tc>
        <w:tc>
          <w:tcPr>
            <w:tcW w:w="1965" w:type="dxa"/>
            <w:vAlign w:val="center"/>
          </w:tcPr>
          <w:p w14:paraId="5AEF1253">
            <w:pPr>
              <w:jc w:val="center"/>
              <w:rPr>
                <w:rFonts w:ascii="宋体" w:hAnsi="宋体"/>
                <w:color w:val="auto"/>
                <w:szCs w:val="21"/>
                <w:highlight w:val="none"/>
              </w:rPr>
            </w:pPr>
          </w:p>
        </w:tc>
        <w:tc>
          <w:tcPr>
            <w:tcW w:w="1894" w:type="dxa"/>
          </w:tcPr>
          <w:p w14:paraId="35593FE5">
            <w:pPr>
              <w:jc w:val="center"/>
              <w:rPr>
                <w:rFonts w:ascii="宋体" w:hAnsi="宋体"/>
                <w:color w:val="auto"/>
                <w:szCs w:val="21"/>
                <w:highlight w:val="none"/>
              </w:rPr>
            </w:pPr>
          </w:p>
        </w:tc>
      </w:tr>
      <w:tr w14:paraId="385D1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71DDD1B7">
            <w:pPr>
              <w:jc w:val="center"/>
              <w:rPr>
                <w:rFonts w:ascii="宋体" w:hAnsi="宋体"/>
                <w:color w:val="auto"/>
                <w:szCs w:val="21"/>
                <w:highlight w:val="none"/>
              </w:rPr>
            </w:pPr>
            <w:r>
              <w:rPr>
                <w:rFonts w:hint="eastAsia" w:ascii="宋体" w:hAnsi="宋体"/>
                <w:color w:val="auto"/>
                <w:szCs w:val="21"/>
                <w:highlight w:val="none"/>
              </w:rPr>
              <w:t>4</w:t>
            </w:r>
          </w:p>
        </w:tc>
        <w:tc>
          <w:tcPr>
            <w:tcW w:w="932" w:type="dxa"/>
            <w:vAlign w:val="center"/>
          </w:tcPr>
          <w:p w14:paraId="4123E40E">
            <w:pPr>
              <w:jc w:val="center"/>
              <w:rPr>
                <w:rFonts w:ascii="宋体" w:hAnsi="宋体"/>
                <w:color w:val="auto"/>
                <w:szCs w:val="21"/>
                <w:highlight w:val="none"/>
              </w:rPr>
            </w:pPr>
            <w:r>
              <w:rPr>
                <w:rFonts w:hint="eastAsia" w:ascii="宋体" w:hAnsi="宋体"/>
                <w:color w:val="auto"/>
                <w:szCs w:val="21"/>
                <w:highlight w:val="none"/>
              </w:rPr>
              <w:t>…</w:t>
            </w:r>
          </w:p>
        </w:tc>
        <w:tc>
          <w:tcPr>
            <w:tcW w:w="1245" w:type="dxa"/>
            <w:vAlign w:val="center"/>
          </w:tcPr>
          <w:p w14:paraId="2EA8592B">
            <w:pPr>
              <w:jc w:val="center"/>
              <w:rPr>
                <w:rFonts w:ascii="宋体" w:hAnsi="宋体"/>
                <w:color w:val="auto"/>
                <w:szCs w:val="21"/>
                <w:highlight w:val="none"/>
              </w:rPr>
            </w:pPr>
          </w:p>
        </w:tc>
        <w:tc>
          <w:tcPr>
            <w:tcW w:w="1380" w:type="dxa"/>
            <w:vAlign w:val="center"/>
          </w:tcPr>
          <w:p w14:paraId="4D2E6563">
            <w:pPr>
              <w:jc w:val="center"/>
              <w:rPr>
                <w:rFonts w:ascii="宋体" w:hAnsi="宋体"/>
                <w:color w:val="auto"/>
                <w:szCs w:val="21"/>
                <w:highlight w:val="none"/>
              </w:rPr>
            </w:pPr>
          </w:p>
        </w:tc>
        <w:tc>
          <w:tcPr>
            <w:tcW w:w="1590" w:type="dxa"/>
            <w:vAlign w:val="center"/>
          </w:tcPr>
          <w:p w14:paraId="5AE218B1">
            <w:pPr>
              <w:jc w:val="center"/>
              <w:rPr>
                <w:rFonts w:ascii="宋体" w:hAnsi="宋体"/>
                <w:color w:val="auto"/>
                <w:szCs w:val="21"/>
                <w:highlight w:val="none"/>
              </w:rPr>
            </w:pPr>
          </w:p>
        </w:tc>
        <w:tc>
          <w:tcPr>
            <w:tcW w:w="1965" w:type="dxa"/>
            <w:vAlign w:val="center"/>
          </w:tcPr>
          <w:p w14:paraId="782DE590">
            <w:pPr>
              <w:jc w:val="center"/>
              <w:rPr>
                <w:rFonts w:ascii="宋体" w:hAnsi="宋体"/>
                <w:color w:val="auto"/>
                <w:szCs w:val="21"/>
                <w:highlight w:val="none"/>
              </w:rPr>
            </w:pPr>
          </w:p>
        </w:tc>
        <w:tc>
          <w:tcPr>
            <w:tcW w:w="1894" w:type="dxa"/>
          </w:tcPr>
          <w:p w14:paraId="61DE96D2">
            <w:pPr>
              <w:jc w:val="center"/>
              <w:rPr>
                <w:rFonts w:ascii="宋体" w:hAnsi="宋体"/>
                <w:color w:val="auto"/>
                <w:szCs w:val="21"/>
                <w:highlight w:val="none"/>
              </w:rPr>
            </w:pPr>
          </w:p>
        </w:tc>
      </w:tr>
      <w:tr w14:paraId="680D2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bottom w:val="single" w:color="auto" w:sz="12" w:space="0"/>
            </w:tcBorders>
            <w:vAlign w:val="center"/>
          </w:tcPr>
          <w:p w14:paraId="3F21BAF3">
            <w:pPr>
              <w:jc w:val="center"/>
              <w:rPr>
                <w:rFonts w:ascii="宋体" w:hAnsi="宋体"/>
                <w:color w:val="auto"/>
                <w:szCs w:val="21"/>
                <w:highlight w:val="none"/>
              </w:rPr>
            </w:pPr>
          </w:p>
        </w:tc>
        <w:tc>
          <w:tcPr>
            <w:tcW w:w="932" w:type="dxa"/>
            <w:tcBorders>
              <w:bottom w:val="single" w:color="auto" w:sz="12" w:space="0"/>
            </w:tcBorders>
            <w:vAlign w:val="center"/>
          </w:tcPr>
          <w:p w14:paraId="1FE14F8F">
            <w:pPr>
              <w:jc w:val="center"/>
              <w:rPr>
                <w:rFonts w:ascii="宋体" w:hAnsi="宋体"/>
                <w:color w:val="auto"/>
                <w:szCs w:val="21"/>
                <w:highlight w:val="none"/>
              </w:rPr>
            </w:pPr>
            <w:r>
              <w:rPr>
                <w:rFonts w:hint="eastAsia" w:ascii="宋体" w:hAnsi="宋体"/>
                <w:color w:val="auto"/>
                <w:szCs w:val="21"/>
                <w:highlight w:val="none"/>
              </w:rPr>
              <w:t>合计（元）</w:t>
            </w:r>
          </w:p>
        </w:tc>
        <w:tc>
          <w:tcPr>
            <w:tcW w:w="1245" w:type="dxa"/>
            <w:tcBorders>
              <w:bottom w:val="single" w:color="auto" w:sz="12" w:space="0"/>
            </w:tcBorders>
            <w:vAlign w:val="center"/>
          </w:tcPr>
          <w:p w14:paraId="7039FDE0">
            <w:pPr>
              <w:jc w:val="center"/>
              <w:rPr>
                <w:rFonts w:ascii="宋体" w:hAnsi="宋体"/>
                <w:color w:val="auto"/>
                <w:szCs w:val="21"/>
                <w:highlight w:val="none"/>
              </w:rPr>
            </w:pPr>
          </w:p>
        </w:tc>
        <w:tc>
          <w:tcPr>
            <w:tcW w:w="1380" w:type="dxa"/>
            <w:tcBorders>
              <w:bottom w:val="single" w:color="auto" w:sz="12" w:space="0"/>
            </w:tcBorders>
            <w:vAlign w:val="center"/>
          </w:tcPr>
          <w:p w14:paraId="00B1666F">
            <w:pPr>
              <w:jc w:val="center"/>
              <w:rPr>
                <w:rFonts w:ascii="宋体" w:hAnsi="宋体"/>
                <w:color w:val="auto"/>
                <w:szCs w:val="21"/>
                <w:highlight w:val="none"/>
              </w:rPr>
            </w:pPr>
          </w:p>
        </w:tc>
        <w:tc>
          <w:tcPr>
            <w:tcW w:w="1590" w:type="dxa"/>
            <w:tcBorders>
              <w:bottom w:val="single" w:color="auto" w:sz="12" w:space="0"/>
            </w:tcBorders>
            <w:vAlign w:val="center"/>
          </w:tcPr>
          <w:p w14:paraId="676556D5">
            <w:pPr>
              <w:jc w:val="center"/>
              <w:rPr>
                <w:rFonts w:ascii="宋体" w:hAnsi="宋体"/>
                <w:color w:val="auto"/>
                <w:szCs w:val="21"/>
                <w:highlight w:val="none"/>
              </w:rPr>
            </w:pPr>
          </w:p>
        </w:tc>
        <w:tc>
          <w:tcPr>
            <w:tcW w:w="1965" w:type="dxa"/>
            <w:tcBorders>
              <w:bottom w:val="single" w:color="auto" w:sz="12" w:space="0"/>
            </w:tcBorders>
            <w:vAlign w:val="center"/>
          </w:tcPr>
          <w:p w14:paraId="04B4C2F0">
            <w:pPr>
              <w:jc w:val="center"/>
              <w:rPr>
                <w:rFonts w:ascii="宋体" w:hAnsi="宋体"/>
                <w:color w:val="auto"/>
                <w:szCs w:val="21"/>
                <w:highlight w:val="none"/>
              </w:rPr>
            </w:pPr>
          </w:p>
        </w:tc>
        <w:tc>
          <w:tcPr>
            <w:tcW w:w="1894" w:type="dxa"/>
            <w:tcBorders>
              <w:bottom w:val="single" w:color="auto" w:sz="12" w:space="0"/>
            </w:tcBorders>
          </w:tcPr>
          <w:p w14:paraId="5D8FD14A">
            <w:pPr>
              <w:jc w:val="center"/>
              <w:rPr>
                <w:rFonts w:ascii="宋体" w:hAnsi="宋体"/>
                <w:color w:val="auto"/>
                <w:szCs w:val="21"/>
                <w:highlight w:val="none"/>
              </w:rPr>
            </w:pPr>
          </w:p>
        </w:tc>
      </w:tr>
    </w:tbl>
    <w:p w14:paraId="69A801B4">
      <w:pPr>
        <w:spacing w:line="360" w:lineRule="auto"/>
        <w:ind w:right="-88" w:firstLine="622" w:firstLineChars="295"/>
        <w:rPr>
          <w:rFonts w:ascii="宋体" w:hAnsi="宋体"/>
          <w:b/>
          <w:color w:val="auto"/>
          <w:szCs w:val="21"/>
          <w:highlight w:val="none"/>
        </w:rPr>
      </w:pPr>
      <w:r>
        <w:rPr>
          <w:rFonts w:hint="eastAsia" w:ascii="宋体" w:hAnsi="宋体"/>
          <w:b/>
          <w:bCs/>
          <w:color w:val="auto"/>
          <w:szCs w:val="21"/>
          <w:highlight w:val="none"/>
        </w:rPr>
        <w:t>说明：产品为《节能产品政府采购品目清单》内非标记符号的给予3％的价格扣除。投标文件内应提供国家确定的认证机构出具的、处于有效期之内的、符合认证依据标准的节能产品认证证书复印件，否则不参与价格扣除。如所投产品未列入品目清单的政府采购节能产品，可不填写此表。</w:t>
      </w:r>
    </w:p>
    <w:p w14:paraId="67404ABD">
      <w:pPr>
        <w:spacing w:line="360" w:lineRule="auto"/>
        <w:ind w:firstLine="420" w:firstLineChars="200"/>
        <w:rPr>
          <w:rFonts w:ascii="宋体" w:hAnsi="宋体"/>
          <w:color w:val="auto"/>
          <w:szCs w:val="21"/>
          <w:highlight w:val="none"/>
        </w:rPr>
      </w:pPr>
    </w:p>
    <w:p w14:paraId="1016C82A">
      <w:pPr>
        <w:spacing w:line="360" w:lineRule="auto"/>
        <w:ind w:firstLine="420" w:firstLineChars="200"/>
        <w:rPr>
          <w:rFonts w:ascii="宋体" w:hAnsi="宋体"/>
          <w:color w:val="auto"/>
          <w:szCs w:val="21"/>
          <w:highlight w:val="none"/>
        </w:rPr>
      </w:pPr>
    </w:p>
    <w:p w14:paraId="3E70910C">
      <w:pPr>
        <w:spacing w:line="500" w:lineRule="exact"/>
        <w:jc w:val="left"/>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7D63CD11">
      <w:pPr>
        <w:spacing w:line="500" w:lineRule="exact"/>
        <w:jc w:val="left"/>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w:t>
      </w:r>
      <w:r>
        <w:rPr>
          <w:rFonts w:hint="eastAsia" w:ascii="宋体" w:hAnsi="宋体"/>
          <w:color w:val="auto"/>
          <w:szCs w:val="21"/>
          <w:highlight w:val="none"/>
        </w:rPr>
        <w:t>（签字）</w:t>
      </w:r>
    </w:p>
    <w:p w14:paraId="0D5339A1">
      <w:pPr>
        <w:spacing w:line="500" w:lineRule="exact"/>
        <w:jc w:val="left"/>
        <w:rPr>
          <w:rFonts w:ascii="宋体" w:hAnsi="宋体"/>
          <w:color w:val="auto"/>
          <w:szCs w:val="21"/>
          <w:highlight w:val="none"/>
          <w:u w:val="single"/>
        </w:rPr>
      </w:pPr>
      <w:r>
        <w:rPr>
          <w:rFonts w:hint="eastAsia" w:ascii="宋体" w:hAnsi="宋体"/>
          <w:color w:val="auto"/>
          <w:szCs w:val="21"/>
          <w:highlight w:val="none"/>
        </w:rPr>
        <w:t>日期：</w:t>
      </w:r>
      <w:r>
        <w:rPr>
          <w:rFonts w:hint="eastAsia" w:ascii="宋体" w:hAnsi="宋体"/>
          <w:color w:val="auto"/>
          <w:szCs w:val="21"/>
          <w:highlight w:val="none"/>
          <w:u w:val="single"/>
        </w:rPr>
        <w:t>　　　　年　　　　月　　　　　日</w:t>
      </w:r>
    </w:p>
    <w:p w14:paraId="0EB993F4">
      <w:pPr>
        <w:rPr>
          <w:rFonts w:ascii="宋体" w:hAnsi="宋体"/>
          <w:color w:val="auto"/>
          <w:szCs w:val="21"/>
          <w:highlight w:val="none"/>
          <w:u w:val="single"/>
        </w:rPr>
      </w:pPr>
      <w:r>
        <w:rPr>
          <w:rFonts w:hint="eastAsia" w:ascii="宋体" w:hAnsi="宋体"/>
          <w:color w:val="auto"/>
          <w:szCs w:val="21"/>
          <w:highlight w:val="none"/>
          <w:u w:val="single"/>
        </w:rPr>
        <w:br w:type="page"/>
      </w:r>
    </w:p>
    <w:p w14:paraId="29EE2030">
      <w:pPr>
        <w:spacing w:line="360" w:lineRule="auto"/>
        <w:ind w:right="480"/>
        <w:jc w:val="center"/>
        <w:rPr>
          <w:rFonts w:hint="eastAsia" w:ascii="宋体" w:hAnsi="宋体" w:eastAsia="宋体"/>
          <w:b/>
          <w:color w:val="auto"/>
          <w:sz w:val="28"/>
          <w:szCs w:val="28"/>
          <w:highlight w:val="none"/>
          <w:lang w:eastAsia="zh-CN"/>
        </w:rPr>
      </w:pPr>
      <w:r>
        <w:rPr>
          <w:rFonts w:hint="eastAsia" w:ascii="宋体" w:hAnsi="宋体"/>
          <w:b/>
          <w:bCs/>
          <w:color w:val="auto"/>
          <w:sz w:val="32"/>
          <w:szCs w:val="32"/>
          <w:highlight w:val="none"/>
        </w:rPr>
        <w:t>十</w:t>
      </w:r>
      <w:r>
        <w:rPr>
          <w:rFonts w:hint="eastAsia" w:ascii="宋体" w:hAnsi="宋体"/>
          <w:b/>
          <w:bCs/>
          <w:color w:val="auto"/>
          <w:sz w:val="32"/>
          <w:szCs w:val="32"/>
          <w:highlight w:val="none"/>
          <w:lang w:eastAsia="zh-CN"/>
        </w:rPr>
        <w:t>二</w:t>
      </w:r>
      <w:r>
        <w:rPr>
          <w:rFonts w:hint="eastAsia" w:ascii="宋体" w:hAnsi="宋体"/>
          <w:b/>
          <w:bCs/>
          <w:color w:val="auto"/>
          <w:sz w:val="32"/>
          <w:szCs w:val="32"/>
          <w:highlight w:val="none"/>
        </w:rPr>
        <w:t>、无线局域网产品明细表</w:t>
      </w:r>
      <w:r>
        <w:rPr>
          <w:rFonts w:hint="eastAsia" w:ascii="宋体" w:hAnsi="宋体"/>
          <w:b/>
          <w:bCs/>
          <w:color w:val="auto"/>
          <w:sz w:val="32"/>
          <w:szCs w:val="32"/>
          <w:highlight w:val="none"/>
          <w:lang w:eastAsia="zh-CN"/>
        </w:rPr>
        <w:t>（</w:t>
      </w:r>
      <w:r>
        <w:rPr>
          <w:rFonts w:hint="eastAsia" w:ascii="宋体" w:hAnsi="宋体"/>
          <w:b/>
          <w:bCs/>
          <w:color w:val="auto"/>
          <w:sz w:val="32"/>
          <w:szCs w:val="32"/>
          <w:highlight w:val="none"/>
          <w:lang w:val="en-US" w:eastAsia="zh-CN"/>
        </w:rPr>
        <w:t>如有</w:t>
      </w:r>
      <w:r>
        <w:rPr>
          <w:rFonts w:hint="eastAsia" w:ascii="宋体" w:hAnsi="宋体"/>
          <w:b/>
          <w:bCs/>
          <w:color w:val="auto"/>
          <w:sz w:val="32"/>
          <w:szCs w:val="32"/>
          <w:highlight w:val="none"/>
          <w:lang w:eastAsia="zh-CN"/>
        </w:rPr>
        <w:t>）</w:t>
      </w:r>
    </w:p>
    <w:p w14:paraId="0FD67658">
      <w:pPr>
        <w:pStyle w:val="23"/>
        <w:spacing w:line="360" w:lineRule="auto"/>
        <w:ind w:left="0" w:leftChars="0"/>
        <w:rPr>
          <w:rFonts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项目编号：</w:t>
      </w:r>
      <w:r>
        <w:rPr>
          <w:rFonts w:hint="eastAsia" w:ascii="宋体" w:hAnsi="宋体"/>
          <w:color w:val="auto"/>
          <w:szCs w:val="21"/>
          <w:highlight w:val="none"/>
          <w:u w:val="single"/>
        </w:rPr>
        <w:t xml:space="preserve">　　　　　　　　 </w:t>
      </w:r>
    </w:p>
    <w:tbl>
      <w:tblPr>
        <w:tblStyle w:val="59"/>
        <w:tblW w:w="97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932"/>
        <w:gridCol w:w="1245"/>
        <w:gridCol w:w="1380"/>
        <w:gridCol w:w="1590"/>
        <w:gridCol w:w="1965"/>
        <w:gridCol w:w="1843"/>
      </w:tblGrid>
      <w:tr w14:paraId="462D2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tcBorders>
              <w:top w:val="single" w:color="auto" w:sz="12" w:space="0"/>
              <w:left w:val="single" w:color="auto" w:sz="12" w:space="0"/>
            </w:tcBorders>
            <w:vAlign w:val="center"/>
          </w:tcPr>
          <w:p w14:paraId="269C8760">
            <w:pPr>
              <w:jc w:val="center"/>
              <w:rPr>
                <w:rFonts w:ascii="宋体" w:hAnsi="宋体"/>
                <w:color w:val="auto"/>
                <w:szCs w:val="21"/>
                <w:highlight w:val="none"/>
              </w:rPr>
            </w:pPr>
            <w:r>
              <w:rPr>
                <w:rFonts w:hint="eastAsia" w:ascii="宋体" w:hAnsi="宋体"/>
                <w:color w:val="auto"/>
                <w:szCs w:val="21"/>
                <w:highlight w:val="none"/>
              </w:rPr>
              <w:t>序号</w:t>
            </w:r>
          </w:p>
        </w:tc>
        <w:tc>
          <w:tcPr>
            <w:tcW w:w="932" w:type="dxa"/>
            <w:tcBorders>
              <w:top w:val="single" w:color="auto" w:sz="12" w:space="0"/>
            </w:tcBorders>
            <w:vAlign w:val="center"/>
          </w:tcPr>
          <w:p w14:paraId="6384E07B">
            <w:pPr>
              <w:jc w:val="center"/>
              <w:rPr>
                <w:rFonts w:ascii="宋体" w:hAnsi="宋体"/>
                <w:color w:val="auto"/>
                <w:szCs w:val="21"/>
                <w:highlight w:val="none"/>
              </w:rPr>
            </w:pPr>
            <w:r>
              <w:rPr>
                <w:rFonts w:hint="eastAsia" w:ascii="宋体" w:hAnsi="宋体"/>
                <w:color w:val="auto"/>
                <w:szCs w:val="21"/>
                <w:highlight w:val="none"/>
              </w:rPr>
              <w:t>货物名称</w:t>
            </w:r>
          </w:p>
        </w:tc>
        <w:tc>
          <w:tcPr>
            <w:tcW w:w="1245" w:type="dxa"/>
            <w:tcBorders>
              <w:top w:val="single" w:color="auto" w:sz="12" w:space="0"/>
            </w:tcBorders>
            <w:vAlign w:val="center"/>
          </w:tcPr>
          <w:p w14:paraId="78C48B51">
            <w:pPr>
              <w:jc w:val="center"/>
              <w:rPr>
                <w:rFonts w:ascii="宋体" w:hAnsi="宋体"/>
                <w:color w:val="auto"/>
                <w:szCs w:val="21"/>
                <w:highlight w:val="none"/>
              </w:rPr>
            </w:pPr>
            <w:r>
              <w:rPr>
                <w:rFonts w:hint="eastAsia" w:ascii="宋体" w:hAnsi="宋体"/>
                <w:color w:val="auto"/>
                <w:szCs w:val="21"/>
                <w:highlight w:val="none"/>
              </w:rPr>
              <w:t>制造商</w:t>
            </w:r>
          </w:p>
        </w:tc>
        <w:tc>
          <w:tcPr>
            <w:tcW w:w="1380" w:type="dxa"/>
            <w:tcBorders>
              <w:top w:val="single" w:color="auto" w:sz="12" w:space="0"/>
            </w:tcBorders>
            <w:vAlign w:val="center"/>
          </w:tcPr>
          <w:p w14:paraId="56CA08E9">
            <w:pPr>
              <w:jc w:val="center"/>
              <w:rPr>
                <w:rFonts w:ascii="宋体" w:hAnsi="宋体"/>
                <w:color w:val="auto"/>
                <w:szCs w:val="21"/>
                <w:highlight w:val="none"/>
              </w:rPr>
            </w:pPr>
            <w:r>
              <w:rPr>
                <w:rFonts w:hint="eastAsia" w:ascii="宋体" w:hAnsi="宋体"/>
                <w:color w:val="auto"/>
                <w:szCs w:val="21"/>
                <w:highlight w:val="none"/>
              </w:rPr>
              <w:t>产品型号</w:t>
            </w:r>
          </w:p>
        </w:tc>
        <w:tc>
          <w:tcPr>
            <w:tcW w:w="1590" w:type="dxa"/>
            <w:tcBorders>
              <w:top w:val="single" w:color="auto" w:sz="12" w:space="0"/>
            </w:tcBorders>
            <w:vAlign w:val="center"/>
          </w:tcPr>
          <w:p w14:paraId="326A38BE">
            <w:pPr>
              <w:jc w:val="center"/>
              <w:rPr>
                <w:rFonts w:ascii="宋体" w:hAnsi="宋体"/>
                <w:color w:val="auto"/>
                <w:szCs w:val="21"/>
                <w:highlight w:val="none"/>
              </w:rPr>
            </w:pPr>
            <w:r>
              <w:rPr>
                <w:rFonts w:hint="eastAsia" w:ascii="宋体" w:hAnsi="宋体"/>
                <w:color w:val="auto"/>
                <w:szCs w:val="21"/>
                <w:highlight w:val="none"/>
              </w:rPr>
              <w:t>证明材料</w:t>
            </w:r>
          </w:p>
        </w:tc>
        <w:tc>
          <w:tcPr>
            <w:tcW w:w="1965" w:type="dxa"/>
            <w:tcBorders>
              <w:top w:val="single" w:color="auto" w:sz="12" w:space="0"/>
            </w:tcBorders>
            <w:vAlign w:val="center"/>
          </w:tcPr>
          <w:p w14:paraId="6864D678">
            <w:pPr>
              <w:jc w:val="center"/>
              <w:rPr>
                <w:rFonts w:ascii="宋体" w:hAnsi="宋体"/>
                <w:color w:val="auto"/>
                <w:szCs w:val="21"/>
                <w:highlight w:val="none"/>
              </w:rPr>
            </w:pPr>
            <w:r>
              <w:rPr>
                <w:rFonts w:hint="eastAsia" w:ascii="宋体" w:hAnsi="宋体"/>
                <w:color w:val="auto"/>
                <w:szCs w:val="21"/>
                <w:highlight w:val="none"/>
              </w:rPr>
              <w:t>证明材料有效截止日期</w:t>
            </w:r>
          </w:p>
        </w:tc>
        <w:tc>
          <w:tcPr>
            <w:tcW w:w="1843" w:type="dxa"/>
            <w:tcBorders>
              <w:top w:val="single" w:color="auto" w:sz="12" w:space="0"/>
            </w:tcBorders>
            <w:vAlign w:val="center"/>
          </w:tcPr>
          <w:p w14:paraId="62385406">
            <w:pPr>
              <w:jc w:val="center"/>
              <w:rPr>
                <w:rFonts w:ascii="宋体" w:hAnsi="宋体"/>
                <w:color w:val="auto"/>
                <w:szCs w:val="21"/>
                <w:highlight w:val="none"/>
              </w:rPr>
            </w:pPr>
            <w:r>
              <w:rPr>
                <w:rFonts w:hint="eastAsia" w:ascii="宋体" w:hAnsi="宋体"/>
                <w:color w:val="auto"/>
                <w:szCs w:val="21"/>
                <w:highlight w:val="none"/>
              </w:rPr>
              <w:t>价格</w:t>
            </w:r>
          </w:p>
        </w:tc>
      </w:tr>
      <w:tr w14:paraId="19229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44005364">
            <w:pPr>
              <w:jc w:val="center"/>
              <w:rPr>
                <w:rFonts w:ascii="宋体" w:hAnsi="宋体"/>
                <w:color w:val="auto"/>
                <w:szCs w:val="21"/>
                <w:highlight w:val="none"/>
              </w:rPr>
            </w:pPr>
            <w:r>
              <w:rPr>
                <w:rFonts w:hint="eastAsia" w:ascii="宋体" w:hAnsi="宋体"/>
                <w:color w:val="auto"/>
                <w:szCs w:val="21"/>
                <w:highlight w:val="none"/>
              </w:rPr>
              <w:t>1</w:t>
            </w:r>
          </w:p>
        </w:tc>
        <w:tc>
          <w:tcPr>
            <w:tcW w:w="932" w:type="dxa"/>
            <w:vAlign w:val="center"/>
          </w:tcPr>
          <w:p w14:paraId="74205764">
            <w:pPr>
              <w:jc w:val="center"/>
              <w:rPr>
                <w:rFonts w:ascii="宋体" w:hAnsi="宋体"/>
                <w:color w:val="auto"/>
                <w:szCs w:val="21"/>
                <w:highlight w:val="none"/>
              </w:rPr>
            </w:pPr>
          </w:p>
        </w:tc>
        <w:tc>
          <w:tcPr>
            <w:tcW w:w="1245" w:type="dxa"/>
            <w:vAlign w:val="center"/>
          </w:tcPr>
          <w:p w14:paraId="1C0F97B4">
            <w:pPr>
              <w:jc w:val="center"/>
              <w:rPr>
                <w:rFonts w:ascii="宋体" w:hAnsi="宋体"/>
                <w:color w:val="auto"/>
                <w:szCs w:val="21"/>
                <w:highlight w:val="none"/>
              </w:rPr>
            </w:pPr>
          </w:p>
        </w:tc>
        <w:tc>
          <w:tcPr>
            <w:tcW w:w="1380" w:type="dxa"/>
            <w:vAlign w:val="center"/>
          </w:tcPr>
          <w:p w14:paraId="0DC3D9A4">
            <w:pPr>
              <w:jc w:val="center"/>
              <w:rPr>
                <w:rFonts w:ascii="宋体" w:hAnsi="宋体"/>
                <w:color w:val="auto"/>
                <w:szCs w:val="21"/>
                <w:highlight w:val="none"/>
              </w:rPr>
            </w:pPr>
          </w:p>
        </w:tc>
        <w:tc>
          <w:tcPr>
            <w:tcW w:w="1590" w:type="dxa"/>
            <w:vAlign w:val="center"/>
          </w:tcPr>
          <w:p w14:paraId="0723BF26">
            <w:pPr>
              <w:jc w:val="center"/>
              <w:rPr>
                <w:rFonts w:ascii="宋体" w:hAnsi="宋体"/>
                <w:color w:val="auto"/>
                <w:szCs w:val="21"/>
                <w:highlight w:val="none"/>
              </w:rPr>
            </w:pPr>
          </w:p>
        </w:tc>
        <w:tc>
          <w:tcPr>
            <w:tcW w:w="1965" w:type="dxa"/>
            <w:vAlign w:val="center"/>
          </w:tcPr>
          <w:p w14:paraId="230CFF48">
            <w:pPr>
              <w:jc w:val="center"/>
              <w:rPr>
                <w:rFonts w:ascii="宋体" w:hAnsi="宋体"/>
                <w:color w:val="auto"/>
                <w:szCs w:val="21"/>
                <w:highlight w:val="none"/>
              </w:rPr>
            </w:pPr>
          </w:p>
        </w:tc>
        <w:tc>
          <w:tcPr>
            <w:tcW w:w="1843" w:type="dxa"/>
          </w:tcPr>
          <w:p w14:paraId="2FF99091">
            <w:pPr>
              <w:jc w:val="center"/>
              <w:rPr>
                <w:rFonts w:ascii="宋体" w:hAnsi="宋体"/>
                <w:color w:val="auto"/>
                <w:szCs w:val="21"/>
                <w:highlight w:val="none"/>
              </w:rPr>
            </w:pPr>
          </w:p>
        </w:tc>
      </w:tr>
      <w:tr w14:paraId="34918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01BC2A3A">
            <w:pPr>
              <w:jc w:val="center"/>
              <w:rPr>
                <w:rFonts w:ascii="宋体" w:hAnsi="宋体"/>
                <w:color w:val="auto"/>
                <w:szCs w:val="21"/>
                <w:highlight w:val="none"/>
              </w:rPr>
            </w:pPr>
            <w:r>
              <w:rPr>
                <w:rFonts w:hint="eastAsia" w:ascii="宋体" w:hAnsi="宋体"/>
                <w:color w:val="auto"/>
                <w:szCs w:val="21"/>
                <w:highlight w:val="none"/>
              </w:rPr>
              <w:t>2</w:t>
            </w:r>
          </w:p>
        </w:tc>
        <w:tc>
          <w:tcPr>
            <w:tcW w:w="932" w:type="dxa"/>
            <w:vAlign w:val="center"/>
          </w:tcPr>
          <w:p w14:paraId="109BDF31">
            <w:pPr>
              <w:jc w:val="center"/>
              <w:rPr>
                <w:rFonts w:ascii="宋体" w:hAnsi="宋体"/>
                <w:color w:val="auto"/>
                <w:szCs w:val="21"/>
                <w:highlight w:val="none"/>
              </w:rPr>
            </w:pPr>
          </w:p>
        </w:tc>
        <w:tc>
          <w:tcPr>
            <w:tcW w:w="1245" w:type="dxa"/>
            <w:vAlign w:val="center"/>
          </w:tcPr>
          <w:p w14:paraId="74A9803F">
            <w:pPr>
              <w:jc w:val="center"/>
              <w:rPr>
                <w:rFonts w:ascii="宋体" w:hAnsi="宋体"/>
                <w:color w:val="auto"/>
                <w:szCs w:val="21"/>
                <w:highlight w:val="none"/>
              </w:rPr>
            </w:pPr>
          </w:p>
        </w:tc>
        <w:tc>
          <w:tcPr>
            <w:tcW w:w="1380" w:type="dxa"/>
            <w:vAlign w:val="center"/>
          </w:tcPr>
          <w:p w14:paraId="0F0826A3">
            <w:pPr>
              <w:jc w:val="center"/>
              <w:rPr>
                <w:rFonts w:ascii="宋体" w:hAnsi="宋体"/>
                <w:color w:val="auto"/>
                <w:szCs w:val="21"/>
                <w:highlight w:val="none"/>
              </w:rPr>
            </w:pPr>
          </w:p>
        </w:tc>
        <w:tc>
          <w:tcPr>
            <w:tcW w:w="1590" w:type="dxa"/>
            <w:vAlign w:val="center"/>
          </w:tcPr>
          <w:p w14:paraId="197CD756">
            <w:pPr>
              <w:jc w:val="center"/>
              <w:rPr>
                <w:rFonts w:ascii="宋体" w:hAnsi="宋体"/>
                <w:color w:val="auto"/>
                <w:szCs w:val="21"/>
                <w:highlight w:val="none"/>
              </w:rPr>
            </w:pPr>
          </w:p>
        </w:tc>
        <w:tc>
          <w:tcPr>
            <w:tcW w:w="1965" w:type="dxa"/>
            <w:vAlign w:val="center"/>
          </w:tcPr>
          <w:p w14:paraId="2CE5AA2E">
            <w:pPr>
              <w:jc w:val="center"/>
              <w:rPr>
                <w:rFonts w:ascii="宋体" w:hAnsi="宋体"/>
                <w:color w:val="auto"/>
                <w:szCs w:val="21"/>
                <w:highlight w:val="none"/>
              </w:rPr>
            </w:pPr>
          </w:p>
        </w:tc>
        <w:tc>
          <w:tcPr>
            <w:tcW w:w="1843" w:type="dxa"/>
          </w:tcPr>
          <w:p w14:paraId="2E8FDD31">
            <w:pPr>
              <w:jc w:val="center"/>
              <w:rPr>
                <w:rFonts w:ascii="宋体" w:hAnsi="宋体"/>
                <w:color w:val="auto"/>
                <w:szCs w:val="21"/>
                <w:highlight w:val="none"/>
              </w:rPr>
            </w:pPr>
          </w:p>
        </w:tc>
      </w:tr>
      <w:tr w14:paraId="5CF9C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2B7E1341">
            <w:pPr>
              <w:jc w:val="center"/>
              <w:rPr>
                <w:rFonts w:ascii="宋体" w:hAnsi="宋体"/>
                <w:color w:val="auto"/>
                <w:szCs w:val="21"/>
                <w:highlight w:val="none"/>
              </w:rPr>
            </w:pPr>
            <w:r>
              <w:rPr>
                <w:rFonts w:hint="eastAsia" w:ascii="宋体" w:hAnsi="宋体"/>
                <w:color w:val="auto"/>
                <w:szCs w:val="21"/>
                <w:highlight w:val="none"/>
              </w:rPr>
              <w:t>3</w:t>
            </w:r>
          </w:p>
        </w:tc>
        <w:tc>
          <w:tcPr>
            <w:tcW w:w="932" w:type="dxa"/>
            <w:vAlign w:val="center"/>
          </w:tcPr>
          <w:p w14:paraId="74621629">
            <w:pPr>
              <w:jc w:val="center"/>
              <w:rPr>
                <w:rFonts w:ascii="宋体" w:hAnsi="宋体"/>
                <w:color w:val="auto"/>
                <w:szCs w:val="21"/>
                <w:highlight w:val="none"/>
              </w:rPr>
            </w:pPr>
          </w:p>
        </w:tc>
        <w:tc>
          <w:tcPr>
            <w:tcW w:w="1245" w:type="dxa"/>
            <w:vAlign w:val="center"/>
          </w:tcPr>
          <w:p w14:paraId="1C96ABCA">
            <w:pPr>
              <w:jc w:val="center"/>
              <w:rPr>
                <w:rFonts w:ascii="宋体" w:hAnsi="宋体"/>
                <w:color w:val="auto"/>
                <w:szCs w:val="21"/>
                <w:highlight w:val="none"/>
              </w:rPr>
            </w:pPr>
          </w:p>
        </w:tc>
        <w:tc>
          <w:tcPr>
            <w:tcW w:w="1380" w:type="dxa"/>
            <w:vAlign w:val="center"/>
          </w:tcPr>
          <w:p w14:paraId="68AA3480">
            <w:pPr>
              <w:jc w:val="center"/>
              <w:rPr>
                <w:rFonts w:ascii="宋体" w:hAnsi="宋体"/>
                <w:color w:val="auto"/>
                <w:szCs w:val="21"/>
                <w:highlight w:val="none"/>
              </w:rPr>
            </w:pPr>
          </w:p>
        </w:tc>
        <w:tc>
          <w:tcPr>
            <w:tcW w:w="1590" w:type="dxa"/>
            <w:vAlign w:val="center"/>
          </w:tcPr>
          <w:p w14:paraId="711399D4">
            <w:pPr>
              <w:jc w:val="center"/>
              <w:rPr>
                <w:rFonts w:ascii="宋体" w:hAnsi="宋体"/>
                <w:color w:val="auto"/>
                <w:szCs w:val="21"/>
                <w:highlight w:val="none"/>
              </w:rPr>
            </w:pPr>
          </w:p>
        </w:tc>
        <w:tc>
          <w:tcPr>
            <w:tcW w:w="1965" w:type="dxa"/>
            <w:vAlign w:val="center"/>
          </w:tcPr>
          <w:p w14:paraId="1D8449C2">
            <w:pPr>
              <w:jc w:val="center"/>
              <w:rPr>
                <w:rFonts w:ascii="宋体" w:hAnsi="宋体"/>
                <w:color w:val="auto"/>
                <w:szCs w:val="21"/>
                <w:highlight w:val="none"/>
              </w:rPr>
            </w:pPr>
          </w:p>
        </w:tc>
        <w:tc>
          <w:tcPr>
            <w:tcW w:w="1843" w:type="dxa"/>
          </w:tcPr>
          <w:p w14:paraId="70F998A4">
            <w:pPr>
              <w:jc w:val="center"/>
              <w:rPr>
                <w:rFonts w:ascii="宋体" w:hAnsi="宋体"/>
                <w:color w:val="auto"/>
                <w:szCs w:val="21"/>
                <w:highlight w:val="none"/>
              </w:rPr>
            </w:pPr>
          </w:p>
        </w:tc>
      </w:tr>
      <w:tr w14:paraId="29174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tcBorders>
            <w:vAlign w:val="center"/>
          </w:tcPr>
          <w:p w14:paraId="4BBD1268">
            <w:pPr>
              <w:jc w:val="center"/>
              <w:rPr>
                <w:rFonts w:ascii="宋体" w:hAnsi="宋体"/>
                <w:color w:val="auto"/>
                <w:szCs w:val="21"/>
                <w:highlight w:val="none"/>
              </w:rPr>
            </w:pPr>
            <w:r>
              <w:rPr>
                <w:rFonts w:hint="eastAsia" w:ascii="宋体" w:hAnsi="宋体"/>
                <w:color w:val="auto"/>
                <w:szCs w:val="21"/>
                <w:highlight w:val="none"/>
              </w:rPr>
              <w:t>4</w:t>
            </w:r>
          </w:p>
        </w:tc>
        <w:tc>
          <w:tcPr>
            <w:tcW w:w="932" w:type="dxa"/>
            <w:vAlign w:val="center"/>
          </w:tcPr>
          <w:p w14:paraId="64395283">
            <w:pPr>
              <w:jc w:val="center"/>
              <w:rPr>
                <w:rFonts w:ascii="宋体" w:hAnsi="宋体"/>
                <w:color w:val="auto"/>
                <w:szCs w:val="21"/>
                <w:highlight w:val="none"/>
              </w:rPr>
            </w:pPr>
            <w:r>
              <w:rPr>
                <w:rFonts w:hint="eastAsia" w:ascii="宋体" w:hAnsi="宋体"/>
                <w:color w:val="auto"/>
                <w:szCs w:val="21"/>
                <w:highlight w:val="none"/>
              </w:rPr>
              <w:t>…</w:t>
            </w:r>
          </w:p>
        </w:tc>
        <w:tc>
          <w:tcPr>
            <w:tcW w:w="1245" w:type="dxa"/>
            <w:vAlign w:val="center"/>
          </w:tcPr>
          <w:p w14:paraId="67065BB8">
            <w:pPr>
              <w:jc w:val="center"/>
              <w:rPr>
                <w:rFonts w:ascii="宋体" w:hAnsi="宋体"/>
                <w:color w:val="auto"/>
                <w:szCs w:val="21"/>
                <w:highlight w:val="none"/>
              </w:rPr>
            </w:pPr>
          </w:p>
        </w:tc>
        <w:tc>
          <w:tcPr>
            <w:tcW w:w="1380" w:type="dxa"/>
            <w:vAlign w:val="center"/>
          </w:tcPr>
          <w:p w14:paraId="1DC6ABCD">
            <w:pPr>
              <w:jc w:val="center"/>
              <w:rPr>
                <w:rFonts w:ascii="宋体" w:hAnsi="宋体"/>
                <w:color w:val="auto"/>
                <w:szCs w:val="21"/>
                <w:highlight w:val="none"/>
              </w:rPr>
            </w:pPr>
          </w:p>
        </w:tc>
        <w:tc>
          <w:tcPr>
            <w:tcW w:w="1590" w:type="dxa"/>
            <w:vAlign w:val="center"/>
          </w:tcPr>
          <w:p w14:paraId="3A06DD01">
            <w:pPr>
              <w:jc w:val="center"/>
              <w:rPr>
                <w:rFonts w:ascii="宋体" w:hAnsi="宋体"/>
                <w:color w:val="auto"/>
                <w:szCs w:val="21"/>
                <w:highlight w:val="none"/>
              </w:rPr>
            </w:pPr>
          </w:p>
        </w:tc>
        <w:tc>
          <w:tcPr>
            <w:tcW w:w="1965" w:type="dxa"/>
            <w:vAlign w:val="center"/>
          </w:tcPr>
          <w:p w14:paraId="3A8D5709">
            <w:pPr>
              <w:jc w:val="center"/>
              <w:rPr>
                <w:rFonts w:ascii="宋体" w:hAnsi="宋体"/>
                <w:color w:val="auto"/>
                <w:szCs w:val="21"/>
                <w:highlight w:val="none"/>
              </w:rPr>
            </w:pPr>
          </w:p>
        </w:tc>
        <w:tc>
          <w:tcPr>
            <w:tcW w:w="1843" w:type="dxa"/>
          </w:tcPr>
          <w:p w14:paraId="6D5639AA">
            <w:pPr>
              <w:jc w:val="center"/>
              <w:rPr>
                <w:rFonts w:ascii="宋体" w:hAnsi="宋体"/>
                <w:color w:val="auto"/>
                <w:szCs w:val="21"/>
                <w:highlight w:val="none"/>
              </w:rPr>
            </w:pPr>
          </w:p>
        </w:tc>
      </w:tr>
      <w:tr w14:paraId="1BFF5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86" w:type="dxa"/>
            <w:tcBorders>
              <w:left w:val="single" w:color="auto" w:sz="12" w:space="0"/>
              <w:bottom w:val="single" w:color="auto" w:sz="12" w:space="0"/>
            </w:tcBorders>
            <w:vAlign w:val="center"/>
          </w:tcPr>
          <w:p w14:paraId="48488110">
            <w:pPr>
              <w:jc w:val="center"/>
              <w:rPr>
                <w:rFonts w:ascii="宋体" w:hAnsi="宋体"/>
                <w:color w:val="auto"/>
                <w:szCs w:val="21"/>
                <w:highlight w:val="none"/>
              </w:rPr>
            </w:pPr>
          </w:p>
        </w:tc>
        <w:tc>
          <w:tcPr>
            <w:tcW w:w="932" w:type="dxa"/>
            <w:tcBorders>
              <w:bottom w:val="single" w:color="auto" w:sz="12" w:space="0"/>
            </w:tcBorders>
            <w:vAlign w:val="center"/>
          </w:tcPr>
          <w:p w14:paraId="5ED9581C">
            <w:pPr>
              <w:jc w:val="center"/>
              <w:rPr>
                <w:rFonts w:ascii="宋体" w:hAnsi="宋体"/>
                <w:color w:val="auto"/>
                <w:szCs w:val="21"/>
                <w:highlight w:val="none"/>
              </w:rPr>
            </w:pPr>
            <w:r>
              <w:rPr>
                <w:rFonts w:hint="eastAsia" w:ascii="宋体" w:hAnsi="宋体"/>
                <w:color w:val="auto"/>
                <w:szCs w:val="21"/>
                <w:highlight w:val="none"/>
              </w:rPr>
              <w:t>合计（元）</w:t>
            </w:r>
          </w:p>
        </w:tc>
        <w:tc>
          <w:tcPr>
            <w:tcW w:w="1245" w:type="dxa"/>
            <w:tcBorders>
              <w:bottom w:val="single" w:color="auto" w:sz="12" w:space="0"/>
            </w:tcBorders>
            <w:vAlign w:val="center"/>
          </w:tcPr>
          <w:p w14:paraId="283EBFBB">
            <w:pPr>
              <w:jc w:val="center"/>
              <w:rPr>
                <w:rFonts w:ascii="宋体" w:hAnsi="宋体"/>
                <w:color w:val="auto"/>
                <w:szCs w:val="21"/>
                <w:highlight w:val="none"/>
              </w:rPr>
            </w:pPr>
          </w:p>
        </w:tc>
        <w:tc>
          <w:tcPr>
            <w:tcW w:w="1380" w:type="dxa"/>
            <w:tcBorders>
              <w:bottom w:val="single" w:color="auto" w:sz="12" w:space="0"/>
            </w:tcBorders>
            <w:vAlign w:val="center"/>
          </w:tcPr>
          <w:p w14:paraId="1AEACE2C">
            <w:pPr>
              <w:jc w:val="center"/>
              <w:rPr>
                <w:rFonts w:ascii="宋体" w:hAnsi="宋体"/>
                <w:color w:val="auto"/>
                <w:szCs w:val="21"/>
                <w:highlight w:val="none"/>
              </w:rPr>
            </w:pPr>
          </w:p>
        </w:tc>
        <w:tc>
          <w:tcPr>
            <w:tcW w:w="1590" w:type="dxa"/>
            <w:tcBorders>
              <w:bottom w:val="single" w:color="auto" w:sz="12" w:space="0"/>
            </w:tcBorders>
            <w:vAlign w:val="center"/>
          </w:tcPr>
          <w:p w14:paraId="1D41E61F">
            <w:pPr>
              <w:jc w:val="center"/>
              <w:rPr>
                <w:rFonts w:ascii="宋体" w:hAnsi="宋体"/>
                <w:color w:val="auto"/>
                <w:szCs w:val="21"/>
                <w:highlight w:val="none"/>
              </w:rPr>
            </w:pPr>
          </w:p>
        </w:tc>
        <w:tc>
          <w:tcPr>
            <w:tcW w:w="1965" w:type="dxa"/>
            <w:tcBorders>
              <w:bottom w:val="single" w:color="auto" w:sz="12" w:space="0"/>
            </w:tcBorders>
            <w:vAlign w:val="center"/>
          </w:tcPr>
          <w:p w14:paraId="7D048F1E">
            <w:pPr>
              <w:jc w:val="center"/>
              <w:rPr>
                <w:rFonts w:ascii="宋体" w:hAnsi="宋体"/>
                <w:color w:val="auto"/>
                <w:szCs w:val="21"/>
                <w:highlight w:val="none"/>
              </w:rPr>
            </w:pPr>
          </w:p>
        </w:tc>
        <w:tc>
          <w:tcPr>
            <w:tcW w:w="1843" w:type="dxa"/>
            <w:tcBorders>
              <w:bottom w:val="single" w:color="auto" w:sz="12" w:space="0"/>
            </w:tcBorders>
          </w:tcPr>
          <w:p w14:paraId="360408DB">
            <w:pPr>
              <w:jc w:val="center"/>
              <w:rPr>
                <w:rFonts w:ascii="宋体" w:hAnsi="宋体"/>
                <w:color w:val="auto"/>
                <w:szCs w:val="21"/>
                <w:highlight w:val="none"/>
              </w:rPr>
            </w:pPr>
          </w:p>
        </w:tc>
      </w:tr>
    </w:tbl>
    <w:p w14:paraId="713D3560">
      <w:pPr>
        <w:spacing w:line="360" w:lineRule="auto"/>
        <w:ind w:right="-88" w:firstLine="622" w:firstLineChars="295"/>
        <w:rPr>
          <w:rFonts w:ascii="宋体" w:hAnsi="宋体"/>
          <w:b/>
          <w:bCs/>
          <w:color w:val="auto"/>
          <w:szCs w:val="21"/>
          <w:highlight w:val="none"/>
        </w:rPr>
      </w:pPr>
      <w:r>
        <w:rPr>
          <w:rFonts w:hint="eastAsia" w:ascii="宋体" w:hAnsi="宋体"/>
          <w:b/>
          <w:bCs/>
          <w:color w:val="auto"/>
          <w:szCs w:val="21"/>
          <w:highlight w:val="none"/>
        </w:rPr>
        <w:t>说明：根据《无线局域网产品政府采购实施意见》</w:t>
      </w:r>
      <w:r>
        <w:rPr>
          <w:rFonts w:hint="eastAsia" w:ascii="宋体" w:hAnsi="宋体"/>
          <w:b/>
          <w:bCs/>
          <w:color w:val="auto"/>
          <w:szCs w:val="21"/>
          <w:highlight w:val="none"/>
          <w:lang w:eastAsia="zh-CN"/>
        </w:rPr>
        <w:t>（</w:t>
      </w:r>
      <w:r>
        <w:rPr>
          <w:rFonts w:hint="eastAsia" w:ascii="宋体" w:hAnsi="宋体"/>
          <w:b/>
          <w:bCs/>
          <w:color w:val="auto"/>
          <w:szCs w:val="21"/>
          <w:highlight w:val="none"/>
        </w:rPr>
        <w:t>财库〔2005〕366号</w:t>
      </w:r>
      <w:r>
        <w:rPr>
          <w:rFonts w:hint="eastAsia" w:ascii="宋体" w:hAnsi="宋体"/>
          <w:b/>
          <w:bCs/>
          <w:color w:val="auto"/>
          <w:szCs w:val="21"/>
          <w:highlight w:val="none"/>
          <w:lang w:eastAsia="zh-CN"/>
        </w:rPr>
        <w:t>）</w:t>
      </w:r>
      <w:r>
        <w:rPr>
          <w:rFonts w:hint="eastAsia" w:ascii="宋体" w:hAnsi="宋体"/>
          <w:b/>
          <w:bCs/>
          <w:color w:val="auto"/>
          <w:szCs w:val="21"/>
          <w:highlight w:val="none"/>
        </w:rPr>
        <w:t>文件要求，对于列入《无线局域网认证产品政府采购清单》的产品，对其投标价格给予3%的价格扣除，投标文件内应提供相关证明材料复印件，否则不参与价格扣除。如所投产品未列入《无线局域网认证产品政府采购清单》，可不填写此表。</w:t>
      </w:r>
    </w:p>
    <w:p w14:paraId="3792C062">
      <w:pPr>
        <w:spacing w:line="360" w:lineRule="auto"/>
        <w:ind w:right="-88" w:firstLine="619" w:firstLineChars="295"/>
        <w:rPr>
          <w:rFonts w:ascii="宋体" w:hAnsi="宋体"/>
          <w:color w:val="auto"/>
          <w:szCs w:val="21"/>
          <w:highlight w:val="none"/>
        </w:rPr>
      </w:pPr>
    </w:p>
    <w:p w14:paraId="398B1996">
      <w:pPr>
        <w:spacing w:line="360" w:lineRule="auto"/>
        <w:ind w:firstLine="420" w:firstLineChars="200"/>
        <w:rPr>
          <w:rFonts w:ascii="宋体" w:hAnsi="宋体"/>
          <w:color w:val="auto"/>
          <w:szCs w:val="21"/>
          <w:highlight w:val="none"/>
        </w:rPr>
      </w:pPr>
    </w:p>
    <w:p w14:paraId="51885569">
      <w:pPr>
        <w:spacing w:line="360" w:lineRule="auto"/>
        <w:ind w:firstLine="420" w:firstLineChars="200"/>
        <w:rPr>
          <w:rFonts w:ascii="宋体" w:hAnsi="宋体"/>
          <w:color w:val="auto"/>
          <w:szCs w:val="21"/>
          <w:highlight w:val="none"/>
        </w:rPr>
      </w:pPr>
    </w:p>
    <w:p w14:paraId="42ABFADE">
      <w:pPr>
        <w:spacing w:line="500" w:lineRule="exact"/>
        <w:jc w:val="left"/>
        <w:rPr>
          <w:rFonts w:ascii="宋体" w:hAnsi="宋体"/>
          <w:color w:val="auto"/>
          <w:szCs w:val="21"/>
          <w:highlight w:val="none"/>
        </w:rPr>
      </w:pPr>
      <w:r>
        <w:rPr>
          <w:rFonts w:hint="eastAsia" w:ascii="宋体" w:hAnsi="宋体"/>
          <w:color w:val="auto"/>
          <w:szCs w:val="21"/>
          <w:highlight w:val="none"/>
        </w:rPr>
        <w:t>投标人全称：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（盖单位公章）</w:t>
      </w:r>
    </w:p>
    <w:p w14:paraId="5077EC53">
      <w:pPr>
        <w:spacing w:line="500" w:lineRule="exact"/>
        <w:jc w:val="left"/>
        <w:rPr>
          <w:rFonts w:ascii="宋体" w:hAnsi="宋体"/>
          <w:color w:val="auto"/>
          <w:szCs w:val="21"/>
          <w:highlight w:val="none"/>
          <w:u w:val="singl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或主要负责人</w:t>
      </w:r>
      <w:r>
        <w:rPr>
          <w:rFonts w:hint="eastAsia" w:ascii="宋体" w:hAnsi="宋体"/>
          <w:color w:val="auto"/>
          <w:szCs w:val="21"/>
          <w:highlight w:val="none"/>
        </w:rPr>
        <w:t>或其授权代表：</w:t>
      </w:r>
      <w:r>
        <w:rPr>
          <w:rFonts w:hint="eastAsia" w:ascii="宋体" w:hAnsi="宋体"/>
          <w:color w:val="auto"/>
          <w:szCs w:val="21"/>
          <w:highlight w:val="none"/>
          <w:u w:val="single"/>
        </w:rPr>
        <w:t>　　　　　　　</w:t>
      </w:r>
      <w:r>
        <w:rPr>
          <w:rFonts w:hint="eastAsia" w:ascii="宋体" w:hAnsi="宋体"/>
          <w:color w:val="auto"/>
          <w:szCs w:val="21"/>
          <w:highlight w:val="none"/>
        </w:rPr>
        <w:t>（签字）</w:t>
      </w:r>
    </w:p>
    <w:p w14:paraId="35147328">
      <w:pPr>
        <w:spacing w:line="500" w:lineRule="exact"/>
        <w:jc w:val="left"/>
        <w:rPr>
          <w:color w:val="auto"/>
          <w:highlight w:val="none"/>
        </w:rPr>
      </w:pPr>
      <w:r>
        <w:rPr>
          <w:rFonts w:hint="eastAsia" w:ascii="宋体" w:hAnsi="宋体"/>
          <w:color w:val="auto"/>
          <w:szCs w:val="21"/>
          <w:highlight w:val="none"/>
        </w:rPr>
        <w:t>日期：</w:t>
      </w:r>
      <w:r>
        <w:rPr>
          <w:rFonts w:hint="eastAsia" w:ascii="宋体" w:hAnsi="宋体"/>
          <w:color w:val="auto"/>
          <w:szCs w:val="21"/>
          <w:highlight w:val="none"/>
          <w:u w:val="single"/>
        </w:rPr>
        <w:t>　　　　年　　　　月　　　　　日</w:t>
      </w:r>
    </w:p>
    <w:p w14:paraId="6D0938C8">
      <w:pPr>
        <w:spacing w:line="500" w:lineRule="exact"/>
        <w:jc w:val="left"/>
        <w:rPr>
          <w:rFonts w:ascii="宋体" w:hAnsi="宋体"/>
          <w:b/>
          <w:bCs/>
          <w:color w:val="auto"/>
          <w:sz w:val="32"/>
          <w:szCs w:val="32"/>
          <w:highlight w:val="none"/>
        </w:rPr>
      </w:pPr>
      <w:r>
        <w:rPr>
          <w:rFonts w:hint="eastAsia" w:ascii="宋体" w:hAnsi="宋体"/>
          <w:color w:val="auto"/>
          <w:szCs w:val="21"/>
          <w:highlight w:val="none"/>
        </w:rPr>
        <w:br w:type="page"/>
      </w:r>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p>
    <w:p w14:paraId="5CC0EE5C">
      <w:pPr>
        <w:tabs>
          <w:tab w:val="left" w:pos="0"/>
        </w:tabs>
        <w:wordWrap w:val="0"/>
        <w:spacing w:line="360" w:lineRule="auto"/>
        <w:jc w:val="center"/>
        <w:rPr>
          <w:rFonts w:hint="eastAsia" w:ascii="宋体" w:hAnsi="宋体" w:cs="宋体"/>
          <w:b/>
          <w:color w:val="auto"/>
          <w:sz w:val="28"/>
          <w:szCs w:val="28"/>
          <w:highlight w:val="none"/>
        </w:rPr>
      </w:pPr>
      <w:r>
        <w:rPr>
          <w:rFonts w:hint="eastAsia" w:ascii="宋体" w:hAnsi="宋体"/>
          <w:b/>
          <w:bCs/>
          <w:color w:val="auto"/>
          <w:sz w:val="32"/>
          <w:szCs w:val="32"/>
          <w:highlight w:val="none"/>
        </w:rPr>
        <w:t>十</w:t>
      </w:r>
      <w:r>
        <w:rPr>
          <w:rFonts w:hint="eastAsia" w:ascii="宋体" w:hAnsi="宋体"/>
          <w:b/>
          <w:bCs/>
          <w:color w:val="auto"/>
          <w:sz w:val="32"/>
          <w:szCs w:val="32"/>
          <w:highlight w:val="none"/>
          <w:lang w:eastAsia="zh-CN"/>
        </w:rPr>
        <w:t>三</w:t>
      </w:r>
      <w:r>
        <w:rPr>
          <w:rFonts w:hint="eastAsia" w:ascii="宋体" w:hAnsi="宋体"/>
          <w:b/>
          <w:bCs/>
          <w:color w:val="auto"/>
          <w:sz w:val="32"/>
          <w:szCs w:val="32"/>
          <w:highlight w:val="none"/>
        </w:rPr>
        <w:t>、</w:t>
      </w:r>
      <w:bookmarkEnd w:id="159"/>
      <w:r>
        <w:rPr>
          <w:rFonts w:hint="eastAsia" w:ascii="宋体" w:hAnsi="宋体" w:cs="宋体"/>
          <w:b/>
          <w:color w:val="auto"/>
          <w:sz w:val="32"/>
          <w:szCs w:val="32"/>
          <w:highlight w:val="none"/>
        </w:rPr>
        <w:t>中小企业声明函（货物）</w:t>
      </w:r>
    </w:p>
    <w:p w14:paraId="5120F6B6">
      <w:pPr>
        <w:pStyle w:val="2"/>
        <w:wordWrap w:val="0"/>
        <w:autoSpaceDE w:val="0"/>
        <w:autoSpaceDN w:val="0"/>
        <w:adjustRightInd w:val="0"/>
        <w:spacing w:after="0" w:line="440" w:lineRule="exact"/>
        <w:ind w:firstLine="472" w:firstLineChars="200"/>
        <w:rPr>
          <w:rFonts w:hint="eastAsia" w:ascii="宋体" w:hAnsi="宋体" w:cs="宋体"/>
          <w:color w:val="auto"/>
          <w:spacing w:val="-2"/>
          <w:sz w:val="24"/>
          <w:szCs w:val="24"/>
          <w:highlight w:val="none"/>
          <w:lang w:val="zh-CN" w:eastAsia="zh-CN" w:bidi="zh-CN"/>
        </w:rPr>
      </w:pPr>
      <w:r>
        <w:rPr>
          <w:rFonts w:hint="eastAsia" w:ascii="宋体" w:hAnsi="宋体" w:cs="宋体"/>
          <w:color w:val="auto"/>
          <w:spacing w:val="-2"/>
          <w:sz w:val="24"/>
          <w:szCs w:val="24"/>
          <w:highlight w:val="none"/>
        </w:rPr>
        <w:t>本公司</w:t>
      </w:r>
      <w:r>
        <w:rPr>
          <w:rFonts w:hint="eastAsia" w:ascii="宋体" w:hAnsi="宋体" w:cs="宋体"/>
          <w:color w:val="auto"/>
          <w:sz w:val="24"/>
          <w:szCs w:val="24"/>
          <w:highlight w:val="none"/>
        </w:rPr>
        <w:t>（联合体</w:t>
      </w:r>
      <w:r>
        <w:rPr>
          <w:rFonts w:hint="eastAsia" w:ascii="宋体" w:hAnsi="宋体" w:cs="宋体"/>
          <w:color w:val="auto"/>
          <w:spacing w:val="-5"/>
          <w:sz w:val="24"/>
          <w:szCs w:val="24"/>
          <w:highlight w:val="none"/>
        </w:rPr>
        <w:t>）</w:t>
      </w:r>
      <w:r>
        <w:rPr>
          <w:rFonts w:hint="eastAsia" w:ascii="宋体" w:hAnsi="宋体" w:cs="宋体"/>
          <w:color w:val="auto"/>
          <w:spacing w:val="-2"/>
          <w:sz w:val="24"/>
          <w:szCs w:val="24"/>
          <w:highlight w:val="none"/>
        </w:rPr>
        <w:t>郑重声明，根据《政府采购促进中小</w:t>
      </w:r>
      <w:r>
        <w:rPr>
          <w:rFonts w:hint="eastAsia" w:ascii="宋体" w:hAnsi="宋体" w:cs="宋体"/>
          <w:color w:val="auto"/>
          <w:spacing w:val="-18"/>
          <w:sz w:val="24"/>
          <w:szCs w:val="24"/>
          <w:highlight w:val="none"/>
        </w:rPr>
        <w:t>企业发展管理办法》</w:t>
      </w:r>
      <w:r>
        <w:rPr>
          <w:rFonts w:hint="eastAsia" w:ascii="宋体" w:hAnsi="宋体" w:cs="宋体"/>
          <w:color w:val="auto"/>
          <w:sz w:val="24"/>
          <w:szCs w:val="24"/>
          <w:highlight w:val="none"/>
        </w:rPr>
        <w:t>（</w:t>
      </w:r>
      <w:r>
        <w:rPr>
          <w:rFonts w:hint="eastAsia" w:ascii="宋体" w:hAnsi="宋体" w:cs="宋体"/>
          <w:color w:val="auto"/>
          <w:spacing w:val="5"/>
          <w:sz w:val="24"/>
          <w:szCs w:val="24"/>
          <w:highlight w:val="none"/>
        </w:rPr>
        <w:t>财库</w:t>
      </w:r>
      <w:r>
        <w:rPr>
          <w:rFonts w:hint="eastAsia" w:ascii="宋体" w:hAnsi="宋体" w:cs="宋体"/>
          <w:color w:val="auto"/>
          <w:sz w:val="24"/>
          <w:szCs w:val="24"/>
          <w:highlight w:val="none"/>
        </w:rPr>
        <w:t>﹝2020﹞46</w:t>
      </w:r>
      <w:r>
        <w:rPr>
          <w:rFonts w:hint="eastAsia" w:ascii="宋体" w:hAnsi="宋体" w:cs="宋体"/>
          <w:color w:val="auto"/>
          <w:spacing w:val="-38"/>
          <w:sz w:val="24"/>
          <w:szCs w:val="24"/>
          <w:highlight w:val="none"/>
        </w:rPr>
        <w:t>号</w:t>
      </w:r>
      <w:r>
        <w:rPr>
          <w:rFonts w:hint="eastAsia" w:ascii="宋体" w:hAnsi="宋体" w:cs="宋体"/>
          <w:color w:val="auto"/>
          <w:spacing w:val="5"/>
          <w:sz w:val="24"/>
          <w:szCs w:val="24"/>
          <w:highlight w:val="none"/>
        </w:rPr>
        <w:t>）</w:t>
      </w:r>
      <w:r>
        <w:rPr>
          <w:rFonts w:hint="eastAsia" w:ascii="宋体" w:hAnsi="宋体" w:cs="宋体"/>
          <w:color w:val="auto"/>
          <w:sz w:val="24"/>
          <w:szCs w:val="24"/>
          <w:highlight w:val="none"/>
        </w:rPr>
        <w:t>的规定，本公司（联合体）</w:t>
      </w:r>
      <w:r>
        <w:rPr>
          <w:rFonts w:hint="eastAsia" w:ascii="宋体" w:hAnsi="宋体" w:cs="宋体"/>
          <w:color w:val="auto"/>
          <w:spacing w:val="-2"/>
          <w:sz w:val="24"/>
          <w:szCs w:val="24"/>
          <w:highlight w:val="none"/>
          <w:lang w:val="zh-CN" w:eastAsia="zh-CN" w:bidi="zh-CN"/>
        </w:rPr>
        <w:t>参加</w:t>
      </w:r>
      <w:r>
        <w:rPr>
          <w:rFonts w:hint="eastAsia" w:ascii="宋体" w:hAnsi="宋体" w:cs="宋体"/>
          <w:color w:val="auto"/>
          <w:spacing w:val="-2"/>
          <w:sz w:val="24"/>
          <w:szCs w:val="24"/>
          <w:highlight w:val="none"/>
          <w:u w:val="single"/>
          <w:lang w:val="zh-CN" w:eastAsia="zh-CN" w:bidi="zh-CN"/>
        </w:rPr>
        <w:t>（单位名称）</w:t>
      </w:r>
      <w:r>
        <w:rPr>
          <w:rFonts w:hint="eastAsia" w:ascii="宋体" w:hAnsi="宋体" w:cs="宋体"/>
          <w:color w:val="auto"/>
          <w:spacing w:val="-2"/>
          <w:sz w:val="24"/>
          <w:szCs w:val="24"/>
          <w:highlight w:val="none"/>
          <w:lang w:val="zh-CN" w:eastAsia="zh-CN" w:bidi="zh-CN"/>
        </w:rPr>
        <w:t>的</w:t>
      </w:r>
      <w:r>
        <w:rPr>
          <w:rFonts w:hint="eastAsia" w:ascii="宋体" w:hAnsi="宋体" w:cs="宋体"/>
          <w:color w:val="auto"/>
          <w:spacing w:val="-2"/>
          <w:sz w:val="24"/>
          <w:szCs w:val="24"/>
          <w:highlight w:val="none"/>
          <w:u w:val="single"/>
          <w:lang w:val="zh-CN" w:eastAsia="zh-CN" w:bidi="zh-CN"/>
        </w:rPr>
        <w:t>（项目名称）</w:t>
      </w:r>
      <w:r>
        <w:rPr>
          <w:rFonts w:hint="eastAsia" w:ascii="宋体" w:hAnsi="宋体" w:cs="宋体"/>
          <w:color w:val="auto"/>
          <w:spacing w:val="-2"/>
          <w:sz w:val="24"/>
          <w:szCs w:val="24"/>
          <w:highlight w:val="none"/>
          <w:lang w:val="zh-CN" w:eastAsia="zh-CN" w:bidi="zh-CN"/>
        </w:rPr>
        <w:t>采购活动，提供的货物全部由符合政策要求的中小企业制造。相关企业（含联合体中的中小企业、签订分包意向协议的中小企业）的具体情况如下：</w:t>
      </w:r>
    </w:p>
    <w:p w14:paraId="1C731998">
      <w:pPr>
        <w:pStyle w:val="2"/>
        <w:wordWrap w:val="0"/>
        <w:autoSpaceDE w:val="0"/>
        <w:autoSpaceDN w:val="0"/>
        <w:adjustRightInd w:val="0"/>
        <w:spacing w:after="0" w:line="440" w:lineRule="exact"/>
        <w:ind w:firstLine="472" w:firstLineChars="200"/>
        <w:rPr>
          <w:rFonts w:hint="eastAsia" w:ascii="宋体" w:hAnsi="宋体" w:cs="宋体"/>
          <w:color w:val="auto"/>
          <w:spacing w:val="-2"/>
          <w:sz w:val="24"/>
          <w:szCs w:val="24"/>
          <w:highlight w:val="none"/>
          <w:lang w:val="zh-CN" w:eastAsia="zh-CN"/>
        </w:rPr>
      </w:pPr>
      <w:r>
        <w:rPr>
          <w:rFonts w:hint="eastAsia" w:ascii="宋体" w:hAnsi="宋体" w:cs="宋体"/>
          <w:color w:val="auto"/>
          <w:spacing w:val="-2"/>
          <w:sz w:val="24"/>
          <w:szCs w:val="24"/>
          <w:highlight w:val="none"/>
          <w:lang w:val="en-US" w:eastAsia="zh-CN"/>
        </w:rPr>
        <w:t>1、</w:t>
      </w:r>
      <w:r>
        <w:rPr>
          <w:rFonts w:hint="eastAsia" w:ascii="宋体" w:hAnsi="宋体" w:cs="宋体"/>
          <w:color w:val="auto"/>
          <w:spacing w:val="-2"/>
          <w:sz w:val="24"/>
          <w:szCs w:val="24"/>
          <w:highlight w:val="none"/>
          <w:u w:val="single"/>
          <w:lang w:val="zh-CN" w:eastAsia="zh-CN"/>
        </w:rPr>
        <w:t>（标的名称）</w:t>
      </w:r>
      <w:r>
        <w:rPr>
          <w:rFonts w:hint="eastAsia" w:ascii="宋体" w:hAnsi="宋体" w:cs="宋体"/>
          <w:color w:val="auto"/>
          <w:spacing w:val="-2"/>
          <w:sz w:val="24"/>
          <w:szCs w:val="24"/>
          <w:highlight w:val="none"/>
          <w:lang w:val="zh-CN" w:eastAsia="zh-CN"/>
        </w:rPr>
        <w:t>，属于</w:t>
      </w:r>
      <w:r>
        <w:rPr>
          <w:rFonts w:hint="eastAsia" w:ascii="宋体" w:hAnsi="宋体" w:cs="宋体"/>
          <w:color w:val="auto"/>
          <w:spacing w:val="-2"/>
          <w:sz w:val="24"/>
          <w:szCs w:val="24"/>
          <w:highlight w:val="none"/>
          <w:u w:val="single"/>
          <w:lang w:val="zh-CN" w:eastAsia="zh-CN"/>
        </w:rPr>
        <w:t>（采购文件中明确的所属行业）</w:t>
      </w:r>
      <w:r>
        <w:rPr>
          <w:rFonts w:hint="eastAsia" w:ascii="宋体" w:hAnsi="宋体" w:cs="宋体"/>
          <w:color w:val="auto"/>
          <w:spacing w:val="-2"/>
          <w:sz w:val="24"/>
          <w:szCs w:val="24"/>
          <w:highlight w:val="none"/>
          <w:lang w:val="zh-CN" w:eastAsia="zh-CN"/>
        </w:rPr>
        <w:t>行业；制造商为</w:t>
      </w:r>
      <w:r>
        <w:rPr>
          <w:rFonts w:hint="eastAsia" w:ascii="宋体" w:hAnsi="宋体" w:cs="宋体"/>
          <w:color w:val="auto"/>
          <w:spacing w:val="-2"/>
          <w:sz w:val="24"/>
          <w:szCs w:val="24"/>
          <w:highlight w:val="none"/>
          <w:u w:val="single"/>
          <w:lang w:val="zh-CN" w:eastAsia="zh-CN"/>
        </w:rPr>
        <w:t>（企业名称）</w:t>
      </w:r>
      <w:r>
        <w:rPr>
          <w:rFonts w:hint="eastAsia" w:ascii="宋体" w:hAnsi="宋体" w:cs="宋体"/>
          <w:color w:val="auto"/>
          <w:spacing w:val="-2"/>
          <w:sz w:val="24"/>
          <w:szCs w:val="24"/>
          <w:highlight w:val="none"/>
          <w:lang w:val="zh-CN" w:eastAsia="zh-CN"/>
        </w:rPr>
        <w:t>，从业人员</w:t>
      </w:r>
      <w:r>
        <w:rPr>
          <w:rFonts w:hint="eastAsia" w:ascii="宋体" w:hAnsi="宋体" w:cs="宋体"/>
          <w:color w:val="auto"/>
          <w:spacing w:val="-2"/>
          <w:sz w:val="24"/>
          <w:szCs w:val="24"/>
          <w:highlight w:val="none"/>
          <w:u w:val="single"/>
          <w:lang w:val="en-US" w:eastAsia="zh-CN"/>
        </w:rPr>
        <w:t xml:space="preserve">     </w:t>
      </w:r>
      <w:r>
        <w:rPr>
          <w:rFonts w:hint="eastAsia" w:ascii="宋体" w:hAnsi="宋体" w:cs="宋体"/>
          <w:color w:val="auto"/>
          <w:spacing w:val="-2"/>
          <w:sz w:val="24"/>
          <w:szCs w:val="24"/>
          <w:highlight w:val="none"/>
          <w:lang w:val="zh-CN" w:eastAsia="zh-CN"/>
        </w:rPr>
        <w:t>人，营业收入为</w:t>
      </w:r>
      <w:r>
        <w:rPr>
          <w:rFonts w:hint="eastAsia" w:ascii="宋体" w:hAnsi="宋体" w:cs="宋体"/>
          <w:color w:val="auto"/>
          <w:spacing w:val="-2"/>
          <w:sz w:val="24"/>
          <w:szCs w:val="24"/>
          <w:highlight w:val="none"/>
          <w:u w:val="single"/>
          <w:lang w:val="en-US" w:eastAsia="zh-CN"/>
        </w:rPr>
        <w:t xml:space="preserve">     </w:t>
      </w:r>
      <w:r>
        <w:rPr>
          <w:rFonts w:hint="eastAsia" w:ascii="宋体" w:hAnsi="宋体" w:cs="宋体"/>
          <w:color w:val="auto"/>
          <w:spacing w:val="-2"/>
          <w:sz w:val="24"/>
          <w:szCs w:val="24"/>
          <w:highlight w:val="none"/>
          <w:lang w:val="zh-CN" w:eastAsia="zh-CN"/>
        </w:rPr>
        <w:t>万元，资产总额为</w:t>
      </w:r>
      <w:r>
        <w:rPr>
          <w:rFonts w:hint="eastAsia" w:ascii="宋体" w:hAnsi="宋体" w:cs="宋体"/>
          <w:color w:val="auto"/>
          <w:spacing w:val="-2"/>
          <w:sz w:val="24"/>
          <w:szCs w:val="24"/>
          <w:highlight w:val="none"/>
          <w:u w:val="single"/>
          <w:lang w:val="en-US" w:eastAsia="zh-CN"/>
        </w:rPr>
        <w:t xml:space="preserve">     </w:t>
      </w:r>
      <w:r>
        <w:rPr>
          <w:rFonts w:hint="eastAsia" w:ascii="宋体" w:hAnsi="宋体" w:cs="宋体"/>
          <w:color w:val="auto"/>
          <w:spacing w:val="-2"/>
          <w:sz w:val="24"/>
          <w:szCs w:val="24"/>
          <w:highlight w:val="none"/>
          <w:lang w:val="zh-CN" w:eastAsia="zh-CN"/>
        </w:rPr>
        <w:t>万元</w:t>
      </w:r>
      <w:r>
        <w:rPr>
          <w:rFonts w:hint="eastAsia" w:ascii="宋体" w:hAnsi="宋体" w:cs="宋体"/>
          <w:color w:val="auto"/>
          <w:spacing w:val="-2"/>
          <w:sz w:val="24"/>
          <w:szCs w:val="24"/>
          <w:highlight w:val="none"/>
          <w:vertAlign w:val="superscript"/>
          <w:lang w:val="zh-CN" w:eastAsia="zh-CN"/>
        </w:rPr>
        <w:fldChar w:fldCharType="begin"/>
      </w:r>
      <w:r>
        <w:rPr>
          <w:rFonts w:hint="eastAsia" w:ascii="宋体" w:hAnsi="宋体" w:cs="宋体"/>
          <w:color w:val="auto"/>
          <w:spacing w:val="-2"/>
          <w:sz w:val="24"/>
          <w:szCs w:val="24"/>
          <w:highlight w:val="none"/>
          <w:vertAlign w:val="superscript"/>
          <w:lang w:val="zh-CN" w:eastAsia="zh-CN"/>
        </w:rPr>
        <w:instrText xml:space="preserve"> HYPERLINK \l "_bookmark0" </w:instrText>
      </w:r>
      <w:r>
        <w:rPr>
          <w:rFonts w:hint="eastAsia" w:ascii="宋体" w:hAnsi="宋体" w:cs="宋体"/>
          <w:color w:val="auto"/>
          <w:spacing w:val="-2"/>
          <w:sz w:val="24"/>
          <w:szCs w:val="24"/>
          <w:highlight w:val="none"/>
          <w:vertAlign w:val="superscript"/>
          <w:lang w:val="zh-CN" w:eastAsia="zh-CN"/>
        </w:rPr>
        <w:fldChar w:fldCharType="separate"/>
      </w:r>
      <w:r>
        <w:rPr>
          <w:rFonts w:hint="eastAsia" w:ascii="宋体" w:hAnsi="宋体" w:cs="宋体"/>
          <w:color w:val="auto"/>
          <w:spacing w:val="-2"/>
          <w:sz w:val="24"/>
          <w:szCs w:val="24"/>
          <w:highlight w:val="none"/>
          <w:vertAlign w:val="superscript"/>
          <w:lang w:val="zh-CN" w:eastAsia="zh-CN"/>
        </w:rPr>
        <w:t>1</w:t>
      </w:r>
      <w:r>
        <w:rPr>
          <w:rFonts w:hint="eastAsia" w:ascii="宋体" w:hAnsi="宋体" w:cs="宋体"/>
          <w:color w:val="auto"/>
          <w:spacing w:val="-2"/>
          <w:sz w:val="24"/>
          <w:szCs w:val="24"/>
          <w:highlight w:val="none"/>
          <w:vertAlign w:val="superscript"/>
          <w:lang w:val="zh-CN" w:eastAsia="zh-CN"/>
        </w:rPr>
        <w:fldChar w:fldCharType="end"/>
      </w:r>
      <w:r>
        <w:rPr>
          <w:rFonts w:hint="eastAsia" w:ascii="宋体" w:hAnsi="宋体" w:cs="宋体"/>
          <w:color w:val="auto"/>
          <w:spacing w:val="-2"/>
          <w:sz w:val="24"/>
          <w:szCs w:val="24"/>
          <w:highlight w:val="none"/>
          <w:lang w:val="zh-CN" w:eastAsia="zh-CN"/>
        </w:rPr>
        <w:t>，属于</w:t>
      </w:r>
      <w:r>
        <w:rPr>
          <w:rFonts w:hint="eastAsia" w:ascii="宋体" w:hAnsi="宋体" w:cs="宋体"/>
          <w:color w:val="auto"/>
          <w:spacing w:val="-2"/>
          <w:sz w:val="24"/>
          <w:szCs w:val="24"/>
          <w:highlight w:val="none"/>
          <w:u w:val="single"/>
          <w:lang w:val="zh-CN" w:eastAsia="zh-CN"/>
        </w:rPr>
        <w:t>（中型企业、小型企业、微型企业）</w:t>
      </w:r>
      <w:r>
        <w:rPr>
          <w:rFonts w:hint="eastAsia" w:ascii="宋体" w:hAnsi="宋体" w:cs="宋体"/>
          <w:color w:val="auto"/>
          <w:spacing w:val="-2"/>
          <w:sz w:val="24"/>
          <w:szCs w:val="24"/>
          <w:highlight w:val="none"/>
          <w:lang w:val="zh-CN" w:eastAsia="zh-CN"/>
        </w:rPr>
        <w:t>；</w:t>
      </w:r>
    </w:p>
    <w:p w14:paraId="30364B3E">
      <w:pPr>
        <w:pStyle w:val="137"/>
        <w:tabs>
          <w:tab w:val="left" w:pos="1165"/>
          <w:tab w:val="left" w:pos="1183"/>
          <w:tab w:val="left" w:pos="4362"/>
          <w:tab w:val="left" w:pos="6577"/>
        </w:tabs>
        <w:autoSpaceDE w:val="0"/>
        <w:autoSpaceDN w:val="0"/>
        <w:adjustRightInd w:val="0"/>
        <w:spacing w:line="440" w:lineRule="exact"/>
        <w:ind w:firstLine="472"/>
        <w:jc w:val="left"/>
        <w:rPr>
          <w:rFonts w:hint="eastAsia" w:ascii="宋体" w:hAnsi="宋体" w:cs="宋体"/>
          <w:color w:val="auto"/>
          <w:spacing w:val="-2"/>
          <w:sz w:val="24"/>
          <w:szCs w:val="24"/>
          <w:highlight w:val="none"/>
          <w:lang w:val="zh-CN" w:eastAsia="zh-CN" w:bidi="zh-CN"/>
        </w:rPr>
      </w:pPr>
      <w:r>
        <w:rPr>
          <w:rFonts w:hint="eastAsia" w:ascii="宋体" w:hAnsi="宋体" w:cs="宋体"/>
          <w:color w:val="auto"/>
          <w:spacing w:val="-2"/>
          <w:sz w:val="24"/>
          <w:szCs w:val="24"/>
          <w:highlight w:val="none"/>
          <w:lang w:val="en-US" w:eastAsia="zh-CN" w:bidi="zh-CN"/>
        </w:rPr>
        <w:t>2、</w:t>
      </w:r>
      <w:r>
        <w:rPr>
          <w:rFonts w:hint="eastAsia" w:ascii="宋体" w:hAnsi="宋体" w:cs="宋体"/>
          <w:color w:val="auto"/>
          <w:spacing w:val="-2"/>
          <w:sz w:val="24"/>
          <w:szCs w:val="24"/>
          <w:highlight w:val="none"/>
          <w:u w:val="single"/>
          <w:lang w:val="en-US" w:eastAsia="zh-CN" w:bidi="zh-CN"/>
        </w:rPr>
        <w:t>（标的名称）</w:t>
      </w:r>
      <w:r>
        <w:rPr>
          <w:rFonts w:hint="eastAsia" w:ascii="宋体" w:hAnsi="宋体" w:cs="宋体"/>
          <w:color w:val="auto"/>
          <w:spacing w:val="-2"/>
          <w:sz w:val="24"/>
          <w:szCs w:val="24"/>
          <w:highlight w:val="none"/>
          <w:lang w:val="en-US" w:eastAsia="zh-CN" w:bidi="zh-CN"/>
        </w:rPr>
        <w:t>，属于</w:t>
      </w:r>
      <w:r>
        <w:rPr>
          <w:rFonts w:hint="eastAsia" w:ascii="宋体" w:hAnsi="宋体" w:cs="宋体"/>
          <w:color w:val="auto"/>
          <w:spacing w:val="-2"/>
          <w:sz w:val="24"/>
          <w:szCs w:val="24"/>
          <w:highlight w:val="none"/>
          <w:u w:val="single"/>
          <w:lang w:val="en-US" w:eastAsia="zh-CN" w:bidi="zh-CN"/>
        </w:rPr>
        <w:t>（采购文件中明确的所属行业）</w:t>
      </w:r>
      <w:r>
        <w:rPr>
          <w:rFonts w:hint="eastAsia" w:ascii="宋体" w:hAnsi="宋体" w:cs="宋体"/>
          <w:color w:val="auto"/>
          <w:spacing w:val="-2"/>
          <w:sz w:val="24"/>
          <w:szCs w:val="24"/>
          <w:highlight w:val="none"/>
          <w:lang w:val="en-US" w:eastAsia="zh-CN" w:bidi="zh-CN"/>
        </w:rPr>
        <w:t>行业；制造商为</w:t>
      </w:r>
      <w:r>
        <w:rPr>
          <w:rFonts w:hint="eastAsia" w:ascii="宋体" w:hAnsi="宋体" w:cs="宋体"/>
          <w:color w:val="auto"/>
          <w:spacing w:val="-2"/>
          <w:sz w:val="24"/>
          <w:szCs w:val="24"/>
          <w:highlight w:val="none"/>
          <w:u w:val="single"/>
          <w:lang w:val="en-US" w:eastAsia="zh-CN" w:bidi="zh-CN"/>
        </w:rPr>
        <w:t>（企业名称）</w:t>
      </w:r>
      <w:r>
        <w:rPr>
          <w:rFonts w:hint="eastAsia" w:ascii="宋体" w:hAnsi="宋体" w:cs="宋体"/>
          <w:color w:val="auto"/>
          <w:spacing w:val="-2"/>
          <w:sz w:val="24"/>
          <w:szCs w:val="24"/>
          <w:highlight w:val="none"/>
          <w:lang w:val="en-US" w:eastAsia="zh-CN" w:bidi="zh-CN"/>
        </w:rPr>
        <w:t>，从业人员</w:t>
      </w:r>
      <w:r>
        <w:rPr>
          <w:rFonts w:hint="eastAsia" w:ascii="宋体" w:hAnsi="宋体" w:cs="宋体"/>
          <w:color w:val="auto"/>
          <w:spacing w:val="-2"/>
          <w:sz w:val="24"/>
          <w:szCs w:val="24"/>
          <w:highlight w:val="none"/>
          <w:u w:val="single"/>
          <w:lang w:val="en-US" w:eastAsia="zh-CN" w:bidi="zh-CN"/>
        </w:rPr>
        <w:t xml:space="preserve">     </w:t>
      </w:r>
      <w:r>
        <w:rPr>
          <w:rFonts w:hint="eastAsia" w:ascii="宋体" w:hAnsi="宋体" w:cs="宋体"/>
          <w:color w:val="auto"/>
          <w:spacing w:val="-2"/>
          <w:sz w:val="24"/>
          <w:szCs w:val="24"/>
          <w:highlight w:val="none"/>
          <w:lang w:val="en-US" w:eastAsia="zh-CN" w:bidi="zh-CN"/>
        </w:rPr>
        <w:t>人，营业收入为</w:t>
      </w:r>
      <w:r>
        <w:rPr>
          <w:rFonts w:hint="eastAsia" w:ascii="宋体" w:hAnsi="宋体" w:cs="宋体"/>
          <w:color w:val="auto"/>
          <w:spacing w:val="-2"/>
          <w:sz w:val="24"/>
          <w:szCs w:val="24"/>
          <w:highlight w:val="none"/>
          <w:u w:val="single"/>
          <w:lang w:val="en-US" w:eastAsia="zh-CN" w:bidi="zh-CN"/>
        </w:rPr>
        <w:t xml:space="preserve">     </w:t>
      </w:r>
      <w:r>
        <w:rPr>
          <w:rFonts w:hint="eastAsia" w:ascii="宋体" w:hAnsi="宋体" w:cs="宋体"/>
          <w:color w:val="auto"/>
          <w:spacing w:val="-2"/>
          <w:sz w:val="24"/>
          <w:szCs w:val="24"/>
          <w:highlight w:val="none"/>
          <w:lang w:val="en-US" w:eastAsia="zh-CN" w:bidi="zh-CN"/>
        </w:rPr>
        <w:t>万元，资产总额为</w:t>
      </w:r>
      <w:r>
        <w:rPr>
          <w:rFonts w:hint="eastAsia" w:ascii="宋体" w:hAnsi="宋体" w:cs="宋体"/>
          <w:color w:val="auto"/>
          <w:spacing w:val="-2"/>
          <w:sz w:val="24"/>
          <w:szCs w:val="24"/>
          <w:highlight w:val="none"/>
          <w:u w:val="single"/>
          <w:lang w:val="en-US" w:eastAsia="zh-CN" w:bidi="zh-CN"/>
        </w:rPr>
        <w:t xml:space="preserve">     </w:t>
      </w:r>
      <w:r>
        <w:rPr>
          <w:rFonts w:hint="eastAsia" w:ascii="宋体" w:hAnsi="宋体" w:cs="宋体"/>
          <w:color w:val="auto"/>
          <w:spacing w:val="-2"/>
          <w:sz w:val="24"/>
          <w:szCs w:val="24"/>
          <w:highlight w:val="none"/>
          <w:lang w:val="en-US" w:eastAsia="zh-CN" w:bidi="zh-CN"/>
        </w:rPr>
        <w:t>万元，属于</w:t>
      </w:r>
      <w:r>
        <w:rPr>
          <w:rFonts w:hint="eastAsia" w:ascii="宋体" w:hAnsi="宋体" w:cs="宋体"/>
          <w:color w:val="auto"/>
          <w:spacing w:val="-2"/>
          <w:sz w:val="24"/>
          <w:szCs w:val="24"/>
          <w:highlight w:val="none"/>
          <w:u w:val="single"/>
          <w:lang w:val="en-US" w:eastAsia="zh-CN" w:bidi="zh-CN"/>
        </w:rPr>
        <w:t>（中型企业、小型企业、微型企业）</w:t>
      </w:r>
      <w:r>
        <w:rPr>
          <w:rFonts w:hint="eastAsia" w:ascii="宋体" w:hAnsi="宋体" w:cs="宋体"/>
          <w:color w:val="auto"/>
          <w:spacing w:val="-2"/>
          <w:sz w:val="24"/>
          <w:szCs w:val="24"/>
          <w:highlight w:val="none"/>
          <w:lang w:val="en-US" w:eastAsia="zh-CN" w:bidi="zh-CN"/>
        </w:rPr>
        <w:t>；</w:t>
      </w:r>
    </w:p>
    <w:p w14:paraId="20C574F2">
      <w:pPr>
        <w:pStyle w:val="2"/>
        <w:autoSpaceDE w:val="0"/>
        <w:autoSpaceDN w:val="0"/>
        <w:adjustRightInd w:val="0"/>
        <w:spacing w:after="0" w:line="440" w:lineRule="exact"/>
        <w:ind w:firstLine="472" w:firstLineChars="200"/>
        <w:rPr>
          <w:rFonts w:hint="eastAsia" w:ascii="宋体" w:hAnsi="宋体" w:cs="宋体"/>
          <w:color w:val="auto"/>
          <w:spacing w:val="-2"/>
          <w:sz w:val="24"/>
          <w:szCs w:val="24"/>
          <w:highlight w:val="none"/>
          <w:lang w:val="zh-CN" w:eastAsia="zh-CN" w:bidi="zh-CN"/>
        </w:rPr>
      </w:pPr>
      <w:r>
        <w:rPr>
          <w:rFonts w:hint="eastAsia" w:ascii="宋体" w:hAnsi="宋体" w:cs="宋体"/>
          <w:color w:val="auto"/>
          <w:spacing w:val="-2"/>
          <w:sz w:val="24"/>
          <w:szCs w:val="24"/>
          <w:highlight w:val="none"/>
          <w:lang w:val="zh-CN" w:eastAsia="zh-CN" w:bidi="zh-CN"/>
        </w:rPr>
        <w:t>……</w:t>
      </w:r>
    </w:p>
    <w:p w14:paraId="7D8632A2">
      <w:pPr>
        <w:pStyle w:val="2"/>
        <w:autoSpaceDE w:val="0"/>
        <w:autoSpaceDN w:val="0"/>
        <w:adjustRightInd w:val="0"/>
        <w:spacing w:after="0" w:line="440" w:lineRule="exact"/>
        <w:ind w:firstLine="472" w:firstLineChars="200"/>
        <w:rPr>
          <w:rFonts w:hint="eastAsia" w:ascii="宋体" w:hAnsi="宋体" w:cs="宋体"/>
          <w:color w:val="auto"/>
          <w:spacing w:val="-2"/>
          <w:sz w:val="24"/>
          <w:szCs w:val="24"/>
          <w:highlight w:val="none"/>
          <w:lang w:val="zh-CN" w:eastAsia="zh-CN" w:bidi="zh-CN"/>
        </w:rPr>
      </w:pPr>
      <w:r>
        <w:rPr>
          <w:rFonts w:hint="eastAsia" w:ascii="宋体" w:hAnsi="宋体" w:cs="宋体"/>
          <w:color w:val="auto"/>
          <w:spacing w:val="-2"/>
          <w:sz w:val="24"/>
          <w:szCs w:val="24"/>
          <w:highlight w:val="none"/>
          <w:lang w:val="zh-CN" w:eastAsia="zh-CN" w:bidi="zh-CN"/>
        </w:rPr>
        <w:t>以上企业，不属于大企业的分支机构，不存在控股股东为大企业的情形，也不存在与大企业的负责人为同一人的情形。</w:t>
      </w:r>
    </w:p>
    <w:p w14:paraId="1A1E304C">
      <w:pPr>
        <w:pStyle w:val="2"/>
        <w:autoSpaceDE w:val="0"/>
        <w:autoSpaceDN w:val="0"/>
        <w:adjustRightInd w:val="0"/>
        <w:spacing w:after="0" w:line="440" w:lineRule="exact"/>
        <w:ind w:firstLine="472" w:firstLineChars="200"/>
        <w:rPr>
          <w:rFonts w:hint="eastAsia" w:ascii="宋体" w:hAnsi="宋体" w:cs="宋体"/>
          <w:color w:val="auto"/>
          <w:spacing w:val="-2"/>
          <w:sz w:val="24"/>
          <w:szCs w:val="24"/>
          <w:highlight w:val="none"/>
          <w:lang w:val="zh-CN" w:eastAsia="zh-CN" w:bidi="zh-CN"/>
        </w:rPr>
      </w:pPr>
      <w:r>
        <w:rPr>
          <w:rFonts w:hint="eastAsia" w:ascii="宋体" w:hAnsi="宋体" w:cs="宋体"/>
          <w:color w:val="auto"/>
          <w:spacing w:val="-2"/>
          <w:sz w:val="24"/>
          <w:szCs w:val="24"/>
          <w:highlight w:val="none"/>
          <w:lang w:val="zh-CN" w:eastAsia="zh-CN" w:bidi="zh-CN"/>
        </w:rPr>
        <w:t>本企业对上述声明内容的真实性负责。如有虚假，将依法承担相应责任。</w:t>
      </w:r>
    </w:p>
    <w:p w14:paraId="648FE4F9">
      <w:pPr>
        <w:pStyle w:val="2"/>
        <w:autoSpaceDE w:val="0"/>
        <w:autoSpaceDN w:val="0"/>
        <w:adjustRightInd w:val="0"/>
        <w:spacing w:line="440" w:lineRule="exact"/>
        <w:ind w:firstLine="472" w:firstLineChars="200"/>
        <w:rPr>
          <w:rFonts w:hint="eastAsia" w:ascii="宋体" w:hAnsi="宋体" w:cs="宋体"/>
          <w:color w:val="auto"/>
          <w:spacing w:val="-2"/>
          <w:sz w:val="24"/>
          <w:szCs w:val="24"/>
          <w:highlight w:val="none"/>
          <w:lang w:val="zh-CN" w:eastAsia="zh-CN" w:bidi="zh-CN"/>
        </w:rPr>
      </w:pPr>
    </w:p>
    <w:p w14:paraId="436EF9C4">
      <w:pPr>
        <w:autoSpaceDE w:val="0"/>
        <w:autoSpaceDN w:val="0"/>
        <w:adjustRightInd w:val="0"/>
        <w:spacing w:line="440" w:lineRule="exact"/>
        <w:ind w:firstLine="3776" w:firstLineChars="1600"/>
        <w:rPr>
          <w:rFonts w:hint="eastAsia" w:ascii="宋体" w:hAnsi="宋体" w:cs="宋体"/>
          <w:color w:val="auto"/>
          <w:spacing w:val="-2"/>
          <w:sz w:val="24"/>
          <w:szCs w:val="24"/>
          <w:highlight w:val="none"/>
          <w:lang w:val="zh-CN" w:bidi="zh-CN"/>
        </w:rPr>
      </w:pPr>
      <w:r>
        <w:rPr>
          <w:rFonts w:hint="eastAsia" w:ascii="宋体" w:hAnsi="宋体" w:cs="宋体"/>
          <w:color w:val="auto"/>
          <w:spacing w:val="-2"/>
          <w:sz w:val="24"/>
          <w:szCs w:val="24"/>
          <w:highlight w:val="none"/>
          <w:lang w:val="zh-CN" w:bidi="zh-CN"/>
        </w:rPr>
        <w:t>企业名称（盖章）：</w:t>
      </w:r>
    </w:p>
    <w:p w14:paraId="69CA1988">
      <w:pPr>
        <w:pStyle w:val="2"/>
        <w:autoSpaceDE w:val="0"/>
        <w:autoSpaceDN w:val="0"/>
        <w:adjustRightInd w:val="0"/>
        <w:spacing w:line="440" w:lineRule="exact"/>
        <w:ind w:firstLine="3776" w:firstLineChars="1600"/>
        <w:rPr>
          <w:rFonts w:hint="eastAsia" w:ascii="宋体" w:hAnsi="宋体" w:cs="宋体"/>
          <w:color w:val="auto"/>
          <w:spacing w:val="-2"/>
          <w:sz w:val="28"/>
          <w:szCs w:val="28"/>
          <w:highlight w:val="none"/>
          <w:lang w:val="zh-CN" w:eastAsia="zh-CN" w:bidi="zh-CN"/>
        </w:rPr>
      </w:pPr>
      <w:r>
        <w:rPr>
          <w:rFonts w:hint="eastAsia" w:ascii="宋体" w:hAnsi="宋体" w:cs="宋体"/>
          <w:color w:val="auto"/>
          <w:spacing w:val="-2"/>
          <w:sz w:val="24"/>
          <w:szCs w:val="24"/>
          <w:highlight w:val="none"/>
          <w:lang w:val="zh-CN" w:eastAsia="zh-CN" w:bidi="zh-CN"/>
        </w:rPr>
        <w:t>日期：</w:t>
      </w:r>
    </w:p>
    <w:p w14:paraId="10113AAD">
      <w:pPr>
        <w:tabs>
          <w:tab w:val="left" w:pos="0"/>
        </w:tabs>
        <w:wordWrap w:val="0"/>
        <w:spacing w:line="360" w:lineRule="auto"/>
        <w:jc w:val="center"/>
        <w:rPr>
          <w:rFonts w:hint="eastAsia" w:ascii="宋体" w:hAnsi="宋体" w:cs="宋体"/>
          <w:b/>
          <w:color w:val="auto"/>
          <w:sz w:val="32"/>
          <w:szCs w:val="32"/>
          <w:highlight w:val="none"/>
        </w:rPr>
      </w:pPr>
    </w:p>
    <w:p w14:paraId="00784861">
      <w:pPr>
        <w:tabs>
          <w:tab w:val="left" w:pos="0"/>
          <w:tab w:val="left" w:pos="2309"/>
          <w:tab w:val="center" w:pos="4267"/>
        </w:tabs>
        <w:spacing w:line="360" w:lineRule="auto"/>
        <w:jc w:val="left"/>
        <w:rPr>
          <w:rFonts w:hint="eastAsia" w:ascii="宋体" w:hAnsi="宋体" w:cs="宋体"/>
          <w:b/>
          <w:color w:val="auto"/>
          <w:sz w:val="32"/>
          <w:szCs w:val="32"/>
          <w:highlight w:val="none"/>
        </w:rPr>
      </w:pPr>
      <w:r>
        <w:rPr>
          <w:rFonts w:hint="eastAsia" w:ascii="宋体" w:hAnsi="宋体" w:cs="宋体"/>
          <w:color w:val="auto"/>
          <w:sz w:val="24"/>
          <w:szCs w:val="24"/>
          <w:highlight w:val="none"/>
        </w:rPr>
        <w:t>备注</w:t>
      </w:r>
      <w:r>
        <w:rPr>
          <w:rFonts w:hint="eastAsia" w:ascii="宋体" w:hAnsi="宋体" w:cs="宋体"/>
          <w:color w:val="auto"/>
          <w:sz w:val="24"/>
          <w:szCs w:val="24"/>
          <w:highlight w:val="none"/>
          <w:lang w:eastAsia="zh-CN"/>
        </w:rPr>
        <w:t>：</w:t>
      </w:r>
      <w:r>
        <w:rPr>
          <w:rFonts w:hint="eastAsia" w:ascii="宋体" w:hAnsi="宋体" w:cs="宋体"/>
          <w:b w:val="0"/>
          <w:bCs w:val="0"/>
          <w:color w:val="auto"/>
          <w:sz w:val="24"/>
          <w:szCs w:val="24"/>
          <w:highlight w:val="none"/>
        </w:rPr>
        <w:t>从业人员、营业收入、资产总额填报上</w:t>
      </w:r>
      <w:r>
        <w:rPr>
          <w:rFonts w:hint="eastAsia" w:ascii="宋体" w:hAnsi="宋体" w:cs="宋体"/>
          <w:b w:val="0"/>
          <w:bCs w:val="0"/>
          <w:color w:val="auto"/>
          <w:sz w:val="24"/>
          <w:szCs w:val="24"/>
          <w:highlight w:val="none"/>
          <w:lang w:val="en-US" w:eastAsia="zh-CN"/>
        </w:rPr>
        <w:t>一年</w:t>
      </w:r>
      <w:r>
        <w:rPr>
          <w:rFonts w:hint="eastAsia" w:ascii="宋体" w:hAnsi="宋体" w:cs="宋体"/>
          <w:b w:val="0"/>
          <w:bCs w:val="0"/>
          <w:color w:val="auto"/>
          <w:sz w:val="24"/>
          <w:szCs w:val="24"/>
          <w:highlight w:val="none"/>
        </w:rPr>
        <w:t>度数据，无上</w:t>
      </w:r>
      <w:r>
        <w:rPr>
          <w:rFonts w:hint="eastAsia" w:ascii="宋体" w:hAnsi="宋体" w:cs="宋体"/>
          <w:b w:val="0"/>
          <w:bCs w:val="0"/>
          <w:color w:val="auto"/>
          <w:sz w:val="24"/>
          <w:szCs w:val="24"/>
          <w:highlight w:val="none"/>
          <w:lang w:val="en-US" w:eastAsia="zh-CN"/>
        </w:rPr>
        <w:t>一年</w:t>
      </w:r>
      <w:r>
        <w:rPr>
          <w:rFonts w:hint="eastAsia" w:ascii="宋体" w:hAnsi="宋体" w:cs="宋体"/>
          <w:b w:val="0"/>
          <w:bCs w:val="0"/>
          <w:color w:val="auto"/>
          <w:sz w:val="24"/>
          <w:szCs w:val="24"/>
          <w:highlight w:val="none"/>
        </w:rPr>
        <w:t>度数据的新成立企业可不填报</w:t>
      </w:r>
      <w:r>
        <w:rPr>
          <w:rFonts w:hint="eastAsia" w:ascii="宋体" w:hAnsi="宋体" w:eastAsia="宋体" w:cs="宋体"/>
          <w:b w:val="0"/>
          <w:bCs w:val="0"/>
          <w:color w:val="auto"/>
          <w:sz w:val="24"/>
          <w:szCs w:val="24"/>
          <w:highlight w:val="none"/>
        </w:rPr>
        <w:t>。</w:t>
      </w:r>
    </w:p>
    <w:p w14:paraId="6325A28A">
      <w:pPr>
        <w:pStyle w:val="2"/>
        <w:keepNext w:val="0"/>
        <w:keepLines w:val="0"/>
        <w:pageBreakBefore w:val="0"/>
        <w:widowControl w:val="0"/>
        <w:kinsoku/>
        <w:wordWrap/>
        <w:overflowPunct/>
        <w:topLinePunct w:val="0"/>
        <w:autoSpaceDE/>
        <w:autoSpaceDN/>
        <w:bidi w:val="0"/>
        <w:adjustRightInd/>
        <w:snapToGrid/>
        <w:spacing w:after="0" w:line="360" w:lineRule="auto"/>
        <w:ind w:leftChars="0" w:firstLine="643" w:firstLineChars="200"/>
        <w:textAlignment w:val="auto"/>
        <w:rPr>
          <w:rFonts w:ascii="宋体" w:hAnsi="宋体"/>
          <w:b/>
          <w:bCs/>
          <w:color w:val="auto"/>
          <w:sz w:val="32"/>
          <w:szCs w:val="32"/>
          <w:highlight w:val="none"/>
        </w:rPr>
      </w:pPr>
      <w:r>
        <w:rPr>
          <w:rFonts w:hint="eastAsia" w:ascii="宋体" w:hAnsi="宋体"/>
          <w:b/>
          <w:bCs/>
          <w:color w:val="auto"/>
          <w:sz w:val="32"/>
          <w:szCs w:val="32"/>
          <w:highlight w:val="none"/>
        </w:rPr>
        <w:br w:type="page"/>
      </w:r>
    </w:p>
    <w:p w14:paraId="6058441E">
      <w:pPr>
        <w:spacing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rPr>
        <w:t>十</w:t>
      </w:r>
      <w:r>
        <w:rPr>
          <w:rFonts w:hint="eastAsia" w:ascii="宋体" w:hAnsi="宋体"/>
          <w:b/>
          <w:bCs/>
          <w:color w:val="auto"/>
          <w:sz w:val="32"/>
          <w:szCs w:val="32"/>
          <w:highlight w:val="none"/>
          <w:lang w:eastAsia="zh-CN"/>
        </w:rPr>
        <w:t>四</w:t>
      </w:r>
      <w:r>
        <w:rPr>
          <w:rFonts w:hint="eastAsia" w:ascii="宋体" w:hAnsi="宋体"/>
          <w:b/>
          <w:bCs/>
          <w:color w:val="auto"/>
          <w:sz w:val="32"/>
          <w:szCs w:val="32"/>
          <w:highlight w:val="none"/>
        </w:rPr>
        <w:t>、残疾人福利性单位声明函</w:t>
      </w:r>
    </w:p>
    <w:p w14:paraId="5FD183AF">
      <w:pPr>
        <w:snapToGrid w:val="0"/>
        <w:spacing w:line="480" w:lineRule="auto"/>
        <w:ind w:firstLine="420"/>
        <w:rPr>
          <w:rFonts w:ascii="宋体" w:hAnsi="宋体"/>
          <w:color w:val="auto"/>
          <w:kern w:val="0"/>
          <w:szCs w:val="21"/>
          <w:highlight w:val="none"/>
        </w:rPr>
      </w:pPr>
      <w:r>
        <w:rPr>
          <w:rFonts w:hint="eastAsia" w:ascii="宋体" w:hAnsi="宋体"/>
          <w:color w:val="auto"/>
          <w:kern w:val="0"/>
          <w:szCs w:val="21"/>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7BE9C7C">
      <w:pPr>
        <w:snapToGrid w:val="0"/>
        <w:spacing w:line="480" w:lineRule="auto"/>
        <w:ind w:firstLine="420"/>
        <w:rPr>
          <w:rFonts w:ascii="宋体" w:hAnsi="宋体"/>
          <w:color w:val="auto"/>
          <w:kern w:val="0"/>
          <w:szCs w:val="21"/>
          <w:highlight w:val="none"/>
        </w:rPr>
      </w:pPr>
      <w:r>
        <w:rPr>
          <w:rFonts w:hint="eastAsia" w:ascii="宋体" w:hAnsi="宋体"/>
          <w:color w:val="auto"/>
          <w:kern w:val="0"/>
          <w:szCs w:val="21"/>
          <w:highlight w:val="none"/>
        </w:rPr>
        <w:t>本单位对上述声明的真实性负责。如有虚假，将依法承担相应责任。</w:t>
      </w:r>
    </w:p>
    <w:p w14:paraId="1A72D015">
      <w:pPr>
        <w:snapToGrid w:val="0"/>
        <w:spacing w:line="360" w:lineRule="auto"/>
        <w:ind w:firstLine="419"/>
        <w:rPr>
          <w:rFonts w:ascii="宋体" w:hAnsi="宋体"/>
          <w:color w:val="auto"/>
          <w:kern w:val="0"/>
          <w:szCs w:val="21"/>
          <w:highlight w:val="none"/>
        </w:rPr>
      </w:pPr>
    </w:p>
    <w:p w14:paraId="5D692C63">
      <w:pPr>
        <w:tabs>
          <w:tab w:val="left" w:pos="4858"/>
        </w:tabs>
        <w:snapToGrid w:val="0"/>
        <w:spacing w:line="360" w:lineRule="auto"/>
        <w:ind w:firstLine="419"/>
        <w:rPr>
          <w:rFonts w:ascii="宋体" w:hAnsi="宋体"/>
          <w:color w:val="auto"/>
          <w:kern w:val="0"/>
          <w:szCs w:val="21"/>
          <w:highlight w:val="none"/>
        </w:rPr>
      </w:pPr>
      <w:r>
        <w:rPr>
          <w:rFonts w:hint="eastAsia" w:ascii="宋体" w:hAnsi="宋体"/>
          <w:color w:val="auto"/>
          <w:kern w:val="0"/>
          <w:szCs w:val="21"/>
          <w:highlight w:val="none"/>
        </w:rPr>
        <w:t xml:space="preserve">                                     </w:t>
      </w:r>
    </w:p>
    <w:p w14:paraId="7B3F96A0">
      <w:pPr>
        <w:spacing w:line="500" w:lineRule="exact"/>
        <w:jc w:val="left"/>
        <w:rPr>
          <w:rFonts w:ascii="宋体" w:hAnsi="宋体"/>
          <w:color w:val="auto"/>
          <w:szCs w:val="21"/>
          <w:highlight w:val="none"/>
        </w:rPr>
      </w:pPr>
      <w:r>
        <w:rPr>
          <w:rFonts w:hint="eastAsia" w:ascii="宋体" w:hAnsi="宋体"/>
          <w:color w:val="auto"/>
          <w:szCs w:val="21"/>
          <w:highlight w:val="none"/>
        </w:rPr>
        <w:t>单位名称（盖章）：</w:t>
      </w:r>
      <w:r>
        <w:rPr>
          <w:rFonts w:hint="eastAsia" w:ascii="宋体" w:hAnsi="宋体"/>
          <w:color w:val="auto"/>
          <w:szCs w:val="21"/>
          <w:highlight w:val="none"/>
          <w:u w:val="single"/>
        </w:rPr>
        <w:t xml:space="preserve">                    </w:t>
      </w:r>
    </w:p>
    <w:p w14:paraId="5D4462EB">
      <w:pPr>
        <w:spacing w:line="500" w:lineRule="exact"/>
        <w:jc w:val="left"/>
        <w:rPr>
          <w:rFonts w:ascii="宋体" w:hAnsi="宋体"/>
          <w:color w:val="auto"/>
          <w:sz w:val="28"/>
          <w:szCs w:val="28"/>
          <w:highlight w:val="none"/>
          <w:u w:val="single"/>
        </w:rPr>
      </w:pPr>
      <w:r>
        <w:rPr>
          <w:rFonts w:hint="eastAsia" w:ascii="宋体" w:hAnsi="宋体"/>
          <w:color w:val="auto"/>
          <w:szCs w:val="21"/>
          <w:highlight w:val="none"/>
        </w:rPr>
        <w:t>日期：</w:t>
      </w:r>
      <w:r>
        <w:rPr>
          <w:rFonts w:hint="eastAsia" w:ascii="宋体" w:hAnsi="宋体"/>
          <w:color w:val="auto"/>
          <w:szCs w:val="21"/>
          <w:highlight w:val="none"/>
          <w:u w:val="single"/>
        </w:rPr>
        <w:t xml:space="preserve">                               </w:t>
      </w:r>
    </w:p>
    <w:p w14:paraId="5908A215">
      <w:pPr>
        <w:tabs>
          <w:tab w:val="left" w:pos="4858"/>
        </w:tabs>
        <w:snapToGrid w:val="0"/>
        <w:spacing w:line="360" w:lineRule="auto"/>
        <w:ind w:firstLine="419"/>
        <w:rPr>
          <w:rFonts w:ascii="宋体" w:hAnsi="宋体"/>
          <w:color w:val="auto"/>
          <w:kern w:val="0"/>
          <w:sz w:val="28"/>
          <w:szCs w:val="28"/>
          <w:highlight w:val="none"/>
        </w:rPr>
      </w:pPr>
    </w:p>
    <w:p w14:paraId="45AFB9E1">
      <w:pPr>
        <w:tabs>
          <w:tab w:val="left" w:pos="4858"/>
        </w:tabs>
        <w:snapToGrid w:val="0"/>
        <w:spacing w:line="360" w:lineRule="auto"/>
        <w:rPr>
          <w:rFonts w:ascii="宋体" w:hAnsi="宋体"/>
          <w:color w:val="auto"/>
          <w:kern w:val="0"/>
          <w:sz w:val="28"/>
          <w:szCs w:val="28"/>
          <w:highlight w:val="none"/>
        </w:rPr>
      </w:pPr>
      <w:r>
        <w:rPr>
          <w:rFonts w:hint="eastAsia" w:ascii="宋体" w:hAnsi="宋体"/>
          <w:b/>
          <w:bCs/>
          <w:color w:val="auto"/>
          <w:szCs w:val="21"/>
          <w:highlight w:val="none"/>
        </w:rPr>
        <w:t>注：如投标人不适用本声明函，填写不适用即可。</w:t>
      </w:r>
      <w:r>
        <w:rPr>
          <w:rFonts w:hint="eastAsia" w:ascii="宋体" w:hAnsi="宋体"/>
          <w:color w:val="auto"/>
          <w:szCs w:val="21"/>
          <w:highlight w:val="none"/>
        </w:rPr>
        <w:t xml:space="preserve">  </w:t>
      </w:r>
      <w:r>
        <w:rPr>
          <w:rFonts w:hint="eastAsia" w:ascii="宋体" w:hAnsi="宋体"/>
          <w:color w:val="auto"/>
          <w:kern w:val="0"/>
          <w:sz w:val="28"/>
          <w:szCs w:val="28"/>
          <w:highlight w:val="none"/>
        </w:rPr>
        <w:t xml:space="preserve">                                   </w:t>
      </w:r>
    </w:p>
    <w:p w14:paraId="41600FF0">
      <w:pPr>
        <w:tabs>
          <w:tab w:val="left" w:pos="4858"/>
        </w:tabs>
        <w:snapToGrid w:val="0"/>
        <w:spacing w:line="360" w:lineRule="auto"/>
        <w:ind w:firstLine="419"/>
        <w:rPr>
          <w:rFonts w:ascii="宋体" w:hAnsi="宋体"/>
          <w:color w:val="auto"/>
          <w:kern w:val="0"/>
          <w:sz w:val="28"/>
          <w:szCs w:val="28"/>
          <w:highlight w:val="none"/>
        </w:rPr>
      </w:pPr>
    </w:p>
    <w:p w14:paraId="63B3A86A">
      <w:pPr>
        <w:tabs>
          <w:tab w:val="left" w:pos="4858"/>
        </w:tabs>
        <w:snapToGrid w:val="0"/>
        <w:spacing w:line="360" w:lineRule="auto"/>
        <w:ind w:firstLine="419"/>
        <w:rPr>
          <w:rFonts w:ascii="宋体" w:hAnsi="宋体"/>
          <w:color w:val="auto"/>
          <w:kern w:val="0"/>
          <w:sz w:val="28"/>
          <w:szCs w:val="28"/>
          <w:highlight w:val="none"/>
        </w:rPr>
      </w:pPr>
    </w:p>
    <w:p w14:paraId="42FE79A6">
      <w:pPr>
        <w:tabs>
          <w:tab w:val="left" w:pos="4858"/>
        </w:tabs>
        <w:snapToGrid w:val="0"/>
        <w:spacing w:line="360" w:lineRule="auto"/>
        <w:ind w:firstLine="419"/>
        <w:rPr>
          <w:rFonts w:ascii="宋体" w:hAnsi="宋体"/>
          <w:color w:val="auto"/>
          <w:kern w:val="0"/>
          <w:sz w:val="28"/>
          <w:szCs w:val="28"/>
          <w:highlight w:val="none"/>
        </w:rPr>
      </w:pPr>
    </w:p>
    <w:p w14:paraId="5E2A51EC">
      <w:pPr>
        <w:tabs>
          <w:tab w:val="left" w:pos="4858"/>
        </w:tabs>
        <w:snapToGrid w:val="0"/>
        <w:spacing w:line="360" w:lineRule="auto"/>
        <w:ind w:firstLine="419"/>
        <w:rPr>
          <w:rFonts w:ascii="宋体" w:hAnsi="宋体"/>
          <w:color w:val="auto"/>
          <w:kern w:val="0"/>
          <w:sz w:val="28"/>
          <w:szCs w:val="28"/>
          <w:highlight w:val="none"/>
        </w:rPr>
      </w:pPr>
    </w:p>
    <w:p w14:paraId="2E829C47">
      <w:pPr>
        <w:tabs>
          <w:tab w:val="left" w:pos="4858"/>
        </w:tabs>
        <w:snapToGrid w:val="0"/>
        <w:spacing w:line="360" w:lineRule="auto"/>
        <w:ind w:firstLine="419"/>
        <w:rPr>
          <w:rFonts w:ascii="宋体" w:hAnsi="宋体"/>
          <w:color w:val="auto"/>
          <w:kern w:val="0"/>
          <w:sz w:val="28"/>
          <w:szCs w:val="28"/>
          <w:highlight w:val="none"/>
        </w:rPr>
      </w:pPr>
    </w:p>
    <w:p w14:paraId="334AA16F">
      <w:pPr>
        <w:tabs>
          <w:tab w:val="left" w:pos="4858"/>
        </w:tabs>
        <w:snapToGrid w:val="0"/>
        <w:spacing w:line="360" w:lineRule="auto"/>
        <w:ind w:firstLine="419"/>
        <w:rPr>
          <w:rFonts w:ascii="宋体" w:hAnsi="宋体"/>
          <w:color w:val="auto"/>
          <w:kern w:val="0"/>
          <w:sz w:val="28"/>
          <w:szCs w:val="28"/>
          <w:highlight w:val="none"/>
        </w:rPr>
      </w:pPr>
    </w:p>
    <w:p w14:paraId="4833497A">
      <w:pPr>
        <w:tabs>
          <w:tab w:val="left" w:pos="4858"/>
        </w:tabs>
        <w:snapToGrid w:val="0"/>
        <w:spacing w:line="360" w:lineRule="auto"/>
        <w:ind w:firstLine="419"/>
        <w:rPr>
          <w:rFonts w:ascii="宋体" w:hAnsi="宋体"/>
          <w:color w:val="auto"/>
          <w:kern w:val="0"/>
          <w:sz w:val="28"/>
          <w:szCs w:val="28"/>
          <w:highlight w:val="none"/>
        </w:rPr>
      </w:pPr>
    </w:p>
    <w:p w14:paraId="0359F89D">
      <w:pPr>
        <w:rPr>
          <w:rFonts w:ascii="宋体" w:hAnsi="宋体"/>
          <w:b/>
          <w:bCs/>
          <w:color w:val="auto"/>
          <w:sz w:val="32"/>
          <w:szCs w:val="32"/>
          <w:highlight w:val="none"/>
        </w:rPr>
      </w:pPr>
      <w:r>
        <w:rPr>
          <w:rFonts w:hint="eastAsia" w:ascii="宋体" w:hAnsi="宋体"/>
          <w:b/>
          <w:bCs/>
          <w:color w:val="auto"/>
          <w:sz w:val="32"/>
          <w:szCs w:val="32"/>
          <w:highlight w:val="none"/>
        </w:rPr>
        <w:br w:type="page"/>
      </w:r>
    </w:p>
    <w:p w14:paraId="078B290A">
      <w:pPr>
        <w:spacing w:line="360" w:lineRule="auto"/>
        <w:jc w:val="center"/>
        <w:rPr>
          <w:rFonts w:ascii="宋体" w:hAnsi="宋体"/>
          <w:bCs/>
          <w:color w:val="auto"/>
          <w:sz w:val="32"/>
          <w:szCs w:val="32"/>
          <w:highlight w:val="none"/>
        </w:rPr>
      </w:pPr>
      <w:r>
        <w:rPr>
          <w:rFonts w:hint="eastAsia" w:ascii="宋体" w:hAnsi="宋体"/>
          <w:b/>
          <w:bCs/>
          <w:color w:val="auto"/>
          <w:sz w:val="32"/>
          <w:szCs w:val="32"/>
          <w:highlight w:val="none"/>
          <w:lang w:eastAsia="zh-CN"/>
        </w:rPr>
        <w:t>十五</w:t>
      </w:r>
      <w:r>
        <w:rPr>
          <w:rFonts w:hint="eastAsia" w:ascii="宋体" w:hAnsi="宋体"/>
          <w:b/>
          <w:bCs/>
          <w:color w:val="auto"/>
          <w:sz w:val="32"/>
          <w:szCs w:val="32"/>
          <w:highlight w:val="none"/>
        </w:rPr>
        <w:t>、监狱企业证明文件</w:t>
      </w:r>
    </w:p>
    <w:p w14:paraId="3CA78CBB">
      <w:pPr>
        <w:tabs>
          <w:tab w:val="left" w:pos="4858"/>
        </w:tabs>
        <w:snapToGrid w:val="0"/>
        <w:spacing w:line="360" w:lineRule="auto"/>
        <w:jc w:val="center"/>
        <w:rPr>
          <w:rFonts w:ascii="宋体" w:hAnsi="宋体"/>
          <w:b/>
          <w:bCs/>
          <w:color w:val="auto"/>
          <w:szCs w:val="21"/>
          <w:highlight w:val="none"/>
        </w:rPr>
      </w:pPr>
      <w:r>
        <w:rPr>
          <w:rFonts w:hint="eastAsia" w:ascii="宋体" w:hAnsi="宋体"/>
          <w:b/>
          <w:bCs/>
          <w:color w:val="auto"/>
          <w:szCs w:val="21"/>
          <w:highlight w:val="none"/>
        </w:rPr>
        <w:t>附由省级以上监狱管理局、戒毒管理局（含新疆生产建设兵团）出具的属于监狱企业的证明文件，如投标人不适用本条，填写不适用即可。</w:t>
      </w:r>
    </w:p>
    <w:p w14:paraId="516C64FE">
      <w:pPr>
        <w:rPr>
          <w:rFonts w:ascii="宋体" w:hAnsi="宋体"/>
          <w:b/>
          <w:bCs/>
          <w:color w:val="auto"/>
          <w:sz w:val="32"/>
          <w:szCs w:val="32"/>
          <w:highlight w:val="none"/>
        </w:rPr>
      </w:pPr>
      <w:r>
        <w:rPr>
          <w:rFonts w:hint="eastAsia" w:ascii="宋体" w:hAnsi="宋体"/>
          <w:b/>
          <w:bCs/>
          <w:color w:val="auto"/>
          <w:sz w:val="32"/>
          <w:szCs w:val="32"/>
          <w:highlight w:val="none"/>
        </w:rPr>
        <w:br w:type="page"/>
      </w:r>
    </w:p>
    <w:p w14:paraId="64B4A389">
      <w:pPr>
        <w:spacing w:line="500" w:lineRule="exact"/>
        <w:jc w:val="center"/>
        <w:rPr>
          <w:rFonts w:ascii="宋体" w:hAnsi="宋体"/>
          <w:b/>
          <w:bCs/>
          <w:color w:val="auto"/>
          <w:sz w:val="32"/>
          <w:szCs w:val="32"/>
          <w:highlight w:val="none"/>
        </w:rPr>
      </w:pPr>
      <w:r>
        <w:rPr>
          <w:rFonts w:hint="eastAsia" w:ascii="宋体" w:hAnsi="宋体"/>
          <w:b/>
          <w:bCs/>
          <w:color w:val="auto"/>
          <w:sz w:val="32"/>
          <w:szCs w:val="32"/>
          <w:highlight w:val="none"/>
          <w:lang w:eastAsia="zh-CN"/>
        </w:rPr>
        <w:t>十六</w:t>
      </w:r>
      <w:r>
        <w:rPr>
          <w:rFonts w:hint="eastAsia" w:ascii="宋体" w:hAnsi="宋体"/>
          <w:b/>
          <w:bCs/>
          <w:color w:val="auto"/>
          <w:sz w:val="32"/>
          <w:szCs w:val="32"/>
          <w:highlight w:val="none"/>
        </w:rPr>
        <w:t>、</w:t>
      </w:r>
      <w:r>
        <w:rPr>
          <w:rFonts w:hint="eastAsia" w:ascii="宋体" w:hAnsi="宋体"/>
          <w:b/>
          <w:bCs/>
          <w:color w:val="auto"/>
          <w:sz w:val="32"/>
          <w:szCs w:val="32"/>
          <w:highlight w:val="none"/>
          <w:lang w:eastAsia="zh-CN"/>
        </w:rPr>
        <w:t>技术</w:t>
      </w:r>
      <w:r>
        <w:rPr>
          <w:rFonts w:hint="eastAsia" w:ascii="宋体" w:hAnsi="宋体"/>
          <w:b/>
          <w:bCs/>
          <w:color w:val="auto"/>
          <w:sz w:val="32"/>
          <w:szCs w:val="32"/>
          <w:highlight w:val="none"/>
        </w:rPr>
        <w:t>方案</w:t>
      </w:r>
    </w:p>
    <w:p w14:paraId="0C75F510">
      <w:pPr>
        <w:spacing w:line="500" w:lineRule="exact"/>
        <w:jc w:val="center"/>
        <w:rPr>
          <w:rFonts w:ascii="宋体" w:hAnsi="宋体"/>
          <w:b/>
          <w:bCs/>
          <w:color w:val="auto"/>
          <w:sz w:val="32"/>
          <w:szCs w:val="32"/>
          <w:highlight w:val="none"/>
        </w:rPr>
      </w:pPr>
      <w:r>
        <w:rPr>
          <w:rFonts w:hint="eastAsia" w:ascii="宋体" w:hAnsi="宋体"/>
          <w:b/>
          <w:bCs/>
          <w:color w:val="auto"/>
          <w:szCs w:val="21"/>
          <w:highlight w:val="none"/>
          <w:lang w:eastAsia="zh-CN"/>
        </w:rPr>
        <w:t>投标人根据评标办法中比较与评价表中技术部分要求自行编制技术方案</w:t>
      </w:r>
    </w:p>
    <w:p w14:paraId="5BAEAB5E">
      <w:pPr>
        <w:rPr>
          <w:rFonts w:ascii="宋体" w:hAnsi="宋体"/>
          <w:b/>
          <w:bCs/>
          <w:color w:val="auto"/>
          <w:sz w:val="32"/>
          <w:szCs w:val="32"/>
          <w:highlight w:val="none"/>
        </w:rPr>
      </w:pPr>
      <w:r>
        <w:rPr>
          <w:rFonts w:hint="eastAsia" w:ascii="宋体" w:hAnsi="宋体"/>
          <w:b/>
          <w:bCs/>
          <w:color w:val="auto"/>
          <w:sz w:val="32"/>
          <w:szCs w:val="32"/>
          <w:highlight w:val="none"/>
        </w:rPr>
        <w:br w:type="page"/>
      </w:r>
    </w:p>
    <w:p w14:paraId="5AE44179">
      <w:pPr>
        <w:spacing w:line="500" w:lineRule="exact"/>
        <w:jc w:val="center"/>
        <w:rPr>
          <w:rFonts w:ascii="宋体" w:hAnsi="宋体"/>
          <w:b/>
          <w:bCs/>
          <w:color w:val="auto"/>
          <w:sz w:val="32"/>
          <w:szCs w:val="32"/>
          <w:highlight w:val="none"/>
        </w:rPr>
      </w:pPr>
      <w:r>
        <w:rPr>
          <w:rFonts w:hint="eastAsia" w:ascii="宋体" w:hAnsi="宋体"/>
          <w:b/>
          <w:bCs/>
          <w:color w:val="auto"/>
          <w:sz w:val="32"/>
          <w:szCs w:val="32"/>
          <w:highlight w:val="none"/>
          <w:lang w:eastAsia="zh-CN"/>
        </w:rPr>
        <w:t>十七</w:t>
      </w:r>
      <w:r>
        <w:rPr>
          <w:rFonts w:hint="eastAsia" w:ascii="宋体" w:hAnsi="宋体"/>
          <w:b/>
          <w:bCs/>
          <w:color w:val="auto"/>
          <w:sz w:val="32"/>
          <w:szCs w:val="32"/>
          <w:highlight w:val="none"/>
        </w:rPr>
        <w:t>、招标文件要求提供的其他文件或资料</w:t>
      </w:r>
    </w:p>
    <w:p w14:paraId="775320A3">
      <w:pPr>
        <w:jc w:val="center"/>
        <w:rPr>
          <w:rFonts w:ascii="宋体" w:hAnsi="宋体"/>
          <w:b/>
          <w:bCs/>
          <w:color w:val="auto"/>
          <w:szCs w:val="21"/>
          <w:highlight w:val="none"/>
        </w:rPr>
      </w:pPr>
    </w:p>
    <w:p w14:paraId="352326FC">
      <w:pPr>
        <w:jc w:val="center"/>
        <w:rPr>
          <w:rFonts w:ascii="宋体" w:hAnsi="宋体"/>
          <w:b/>
          <w:bCs/>
          <w:color w:val="auto"/>
          <w:szCs w:val="21"/>
          <w:highlight w:val="none"/>
        </w:rPr>
      </w:pPr>
      <w:r>
        <w:rPr>
          <w:rFonts w:hint="eastAsia" w:ascii="宋体" w:hAnsi="宋体"/>
          <w:b/>
          <w:bCs/>
          <w:color w:val="auto"/>
          <w:szCs w:val="21"/>
          <w:highlight w:val="none"/>
        </w:rPr>
        <w:t>格式自拟</w:t>
      </w:r>
    </w:p>
    <w:p w14:paraId="7E2AB170">
      <w:pPr>
        <w:spacing w:line="500" w:lineRule="exact"/>
        <w:jc w:val="center"/>
        <w:rPr>
          <w:rFonts w:ascii="宋体" w:hAnsi="宋体"/>
          <w:b/>
          <w:bCs/>
          <w:color w:val="auto"/>
          <w:sz w:val="32"/>
          <w:szCs w:val="32"/>
          <w:highlight w:val="none"/>
        </w:rPr>
      </w:pPr>
    </w:p>
    <w:p w14:paraId="71CC0E62">
      <w:pPr>
        <w:spacing w:before="184" w:line="360" w:lineRule="auto"/>
        <w:jc w:val="center"/>
        <w:rPr>
          <w:rFonts w:hint="eastAsia" w:ascii="宋体" w:hAnsi="宋体" w:eastAsia="宋体" w:cs="宋体"/>
          <w:color w:val="auto"/>
          <w:sz w:val="21"/>
          <w:szCs w:val="21"/>
          <w:highlight w:val="none"/>
        </w:rPr>
      </w:pPr>
      <w:r>
        <w:rPr>
          <w:rFonts w:hint="eastAsia" w:ascii="宋体" w:hAnsi="宋体"/>
          <w:b/>
          <w:bCs/>
          <w:color w:val="auto"/>
          <w:sz w:val="32"/>
          <w:szCs w:val="32"/>
          <w:highlight w:val="none"/>
        </w:rPr>
        <w:br w:type="page"/>
      </w:r>
      <w:r>
        <w:rPr>
          <w:rFonts w:hint="eastAsia" w:ascii="宋体" w:hAnsi="宋体" w:eastAsia="宋体" w:cs="Times New Roman"/>
          <w:color w:val="auto"/>
          <w:sz w:val="24"/>
          <w:szCs w:val="24"/>
          <w:highlight w:val="none"/>
          <w:lang w:val="zh-CN" w:eastAsia="zh-CN"/>
        </w:rPr>
        <w:t>资格条件承诺函</w:t>
      </w:r>
    </w:p>
    <w:p w14:paraId="37000F0E">
      <w:pPr>
        <w:spacing w:line="360" w:lineRule="auto"/>
        <w:rPr>
          <w:rFonts w:hint="eastAsia" w:ascii="宋体" w:hAnsi="宋体" w:eastAsia="宋体" w:cs="宋体"/>
          <w:color w:val="auto"/>
          <w:sz w:val="21"/>
          <w:szCs w:val="21"/>
          <w:highlight w:val="none"/>
        </w:rPr>
      </w:pPr>
    </w:p>
    <w:p w14:paraId="4D73CE46">
      <w:pPr>
        <w:spacing w:before="100" w:line="360" w:lineRule="auto"/>
        <w:ind w:left="39"/>
        <w:rPr>
          <w:rFonts w:hint="eastAsia" w:ascii="宋体" w:hAnsi="宋体" w:eastAsia="宋体" w:cs="宋体"/>
          <w:color w:val="auto"/>
          <w:sz w:val="21"/>
          <w:szCs w:val="21"/>
          <w:highlight w:val="none"/>
        </w:rPr>
      </w:pPr>
      <w:r>
        <w:rPr>
          <w:rFonts w:hint="eastAsia" w:ascii="宋体" w:hAnsi="宋体" w:eastAsia="宋体" w:cs="宋体"/>
          <w:color w:val="auto"/>
          <w:spacing w:val="11"/>
          <w:sz w:val="21"/>
          <w:szCs w:val="21"/>
          <w:highlight w:val="none"/>
        </w:rPr>
        <w:t>致</w:t>
      </w:r>
      <w:r>
        <w:rPr>
          <w:rFonts w:hint="eastAsia" w:ascii="宋体" w:hAnsi="宋体" w:eastAsia="宋体" w:cs="宋体"/>
          <w:color w:val="auto"/>
          <w:spacing w:val="6"/>
          <w:sz w:val="21"/>
          <w:szCs w:val="21"/>
          <w:highlight w:val="none"/>
        </w:rPr>
        <w:t>：</w:t>
      </w:r>
      <w:r>
        <w:rPr>
          <w:rFonts w:hint="eastAsia" w:ascii="宋体" w:hAnsi="宋体" w:eastAsia="宋体" w:cs="宋体"/>
          <w:color w:val="auto"/>
          <w:spacing w:val="6"/>
          <w:sz w:val="21"/>
          <w:szCs w:val="21"/>
          <w:highlight w:val="none"/>
          <w:u w:val="single" w:color="auto"/>
        </w:rPr>
        <w:t xml:space="preserve">    (采购人、采购代理机构)     </w:t>
      </w:r>
      <w:r>
        <w:rPr>
          <w:rFonts w:hint="eastAsia" w:ascii="宋体" w:hAnsi="宋体" w:eastAsia="宋体" w:cs="宋体"/>
          <w:color w:val="auto"/>
          <w:spacing w:val="6"/>
          <w:sz w:val="21"/>
          <w:szCs w:val="21"/>
          <w:highlight w:val="none"/>
        </w:rPr>
        <w:t>：</w:t>
      </w:r>
    </w:p>
    <w:p w14:paraId="77E25707">
      <w:pPr>
        <w:spacing w:before="240" w:line="360" w:lineRule="auto"/>
        <w:ind w:left="37" w:firstLine="652"/>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rPr>
        <w:t>我单</w:t>
      </w:r>
      <w:r>
        <w:rPr>
          <w:rFonts w:hint="eastAsia" w:ascii="宋体" w:hAnsi="宋体" w:eastAsia="宋体" w:cs="宋体"/>
          <w:color w:val="auto"/>
          <w:spacing w:val="8"/>
          <w:sz w:val="21"/>
          <w:szCs w:val="21"/>
          <w:highlight w:val="none"/>
        </w:rPr>
        <w:t>位</w:t>
      </w:r>
      <w:r>
        <w:rPr>
          <w:rFonts w:hint="eastAsia" w:ascii="宋体" w:hAnsi="宋体" w:eastAsia="宋体" w:cs="宋体"/>
          <w:color w:val="auto"/>
          <w:spacing w:val="5"/>
          <w:sz w:val="21"/>
          <w:szCs w:val="21"/>
          <w:highlight w:val="none"/>
        </w:rPr>
        <w:t xml:space="preserve"> (公司) 参与</w:t>
      </w:r>
      <w:r>
        <w:rPr>
          <w:rFonts w:hint="eastAsia" w:ascii="宋体" w:hAnsi="宋体" w:eastAsia="宋体" w:cs="宋体"/>
          <w:color w:val="auto"/>
          <w:spacing w:val="5"/>
          <w:sz w:val="21"/>
          <w:szCs w:val="21"/>
          <w:highlight w:val="none"/>
          <w:u w:val="single" w:color="auto"/>
        </w:rPr>
        <w:t xml:space="preserve">      (采购项目名称  项目编号)</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8"/>
          <w:sz w:val="21"/>
          <w:szCs w:val="21"/>
          <w:highlight w:val="none"/>
        </w:rPr>
        <w:t>采购项目的政府采购活动，现承诺如下：</w:t>
      </w:r>
    </w:p>
    <w:p w14:paraId="5BE3CDA2">
      <w:pPr>
        <w:numPr>
          <w:ilvl w:val="0"/>
          <w:numId w:val="0"/>
        </w:numPr>
        <w:spacing w:before="3" w:line="360" w:lineRule="auto"/>
        <w:ind w:left="691" w:leftChars="0" w:right="1064" w:rightChars="0"/>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lang w:val="en-US" w:eastAsia="zh-CN"/>
        </w:rPr>
        <w:t>1.</w:t>
      </w:r>
      <w:r>
        <w:rPr>
          <w:rFonts w:hint="eastAsia" w:ascii="宋体" w:hAnsi="宋体" w:eastAsia="宋体" w:cs="宋体"/>
          <w:color w:val="auto"/>
          <w:spacing w:val="2"/>
          <w:sz w:val="21"/>
          <w:szCs w:val="21"/>
          <w:highlight w:val="none"/>
        </w:rPr>
        <w:t>具有良好的商</w:t>
      </w:r>
      <w:r>
        <w:rPr>
          <w:rFonts w:hint="eastAsia" w:ascii="宋体" w:hAnsi="宋体" w:eastAsia="宋体" w:cs="宋体"/>
          <w:color w:val="auto"/>
          <w:spacing w:val="1"/>
          <w:sz w:val="21"/>
          <w:szCs w:val="21"/>
          <w:highlight w:val="none"/>
        </w:rPr>
        <w:t>业信誉和健全的财务会计制度；</w:t>
      </w:r>
      <w:r>
        <w:rPr>
          <w:rFonts w:hint="eastAsia" w:ascii="宋体" w:hAnsi="宋体" w:eastAsia="宋体" w:cs="宋体"/>
          <w:color w:val="auto"/>
          <w:sz w:val="21"/>
          <w:szCs w:val="21"/>
          <w:highlight w:val="none"/>
        </w:rPr>
        <w:t xml:space="preserve"> </w:t>
      </w:r>
    </w:p>
    <w:p w14:paraId="4F045C9C">
      <w:pPr>
        <w:numPr>
          <w:ilvl w:val="0"/>
          <w:numId w:val="0"/>
        </w:numPr>
        <w:spacing w:before="3" w:line="360" w:lineRule="auto"/>
        <w:ind w:left="691" w:leftChars="0" w:right="1064" w:rightChars="0"/>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lang w:val="en-US" w:eastAsia="zh-CN"/>
        </w:rPr>
        <w:t>2.</w:t>
      </w:r>
      <w:r>
        <w:rPr>
          <w:rFonts w:hint="eastAsia" w:ascii="宋体" w:hAnsi="宋体" w:eastAsia="宋体" w:cs="宋体"/>
          <w:color w:val="auto"/>
          <w:spacing w:val="3"/>
          <w:sz w:val="21"/>
          <w:szCs w:val="21"/>
          <w:highlight w:val="none"/>
        </w:rPr>
        <w:t>具有依法缴纳税收的良好记录；</w:t>
      </w:r>
      <w:r>
        <w:rPr>
          <w:rFonts w:hint="eastAsia" w:ascii="宋体" w:hAnsi="宋体" w:eastAsia="宋体" w:cs="宋体"/>
          <w:color w:val="auto"/>
          <w:sz w:val="21"/>
          <w:szCs w:val="21"/>
          <w:highlight w:val="none"/>
        </w:rPr>
        <w:t xml:space="preserve">            </w:t>
      </w:r>
    </w:p>
    <w:p w14:paraId="76E77ADD">
      <w:pPr>
        <w:numPr>
          <w:ilvl w:val="0"/>
          <w:numId w:val="0"/>
        </w:numPr>
        <w:spacing w:before="3" w:line="360" w:lineRule="auto"/>
        <w:ind w:left="691" w:leftChars="0" w:right="1064" w:rightChars="0"/>
        <w:rPr>
          <w:rFonts w:hint="eastAsia" w:ascii="宋体" w:hAnsi="宋体" w:eastAsia="宋体" w:cs="宋体"/>
          <w:color w:val="auto"/>
          <w:sz w:val="21"/>
          <w:szCs w:val="21"/>
          <w:highlight w:val="none"/>
        </w:rPr>
      </w:pPr>
      <w:r>
        <w:rPr>
          <w:rFonts w:hint="eastAsia" w:ascii="宋体" w:hAnsi="宋体" w:eastAsia="宋体" w:cs="宋体"/>
          <w:color w:val="auto"/>
          <w:spacing w:val="11"/>
          <w:sz w:val="21"/>
          <w:szCs w:val="21"/>
          <w:highlight w:val="none"/>
        </w:rPr>
        <w:t>3</w:t>
      </w:r>
      <w:r>
        <w:rPr>
          <w:rFonts w:hint="eastAsia" w:ascii="宋体" w:hAnsi="宋体" w:eastAsia="宋体" w:cs="宋体"/>
          <w:color w:val="auto"/>
          <w:spacing w:val="8"/>
          <w:sz w:val="21"/>
          <w:szCs w:val="21"/>
          <w:highlight w:val="none"/>
        </w:rPr>
        <w:t>.具有依法缴纳社会保障金的良好记录。</w:t>
      </w:r>
    </w:p>
    <w:p w14:paraId="3EE0DE16">
      <w:pPr>
        <w:spacing w:before="4" w:line="360" w:lineRule="auto"/>
        <w:ind w:left="34" w:right="135" w:firstLine="655"/>
        <w:rPr>
          <w:rFonts w:hint="eastAsia" w:ascii="宋体" w:hAnsi="宋体" w:eastAsia="宋体" w:cs="宋体"/>
          <w:color w:val="auto"/>
          <w:sz w:val="21"/>
          <w:szCs w:val="21"/>
          <w:highlight w:val="none"/>
        </w:rPr>
      </w:pPr>
      <w:r>
        <w:rPr>
          <w:rFonts w:hint="eastAsia" w:ascii="宋体" w:hAnsi="宋体" w:eastAsia="宋体" w:cs="宋体"/>
          <w:color w:val="auto"/>
          <w:spacing w:val="13"/>
          <w:sz w:val="21"/>
          <w:szCs w:val="21"/>
          <w:highlight w:val="none"/>
        </w:rPr>
        <w:t>我</w:t>
      </w:r>
      <w:r>
        <w:rPr>
          <w:rFonts w:hint="eastAsia" w:ascii="宋体" w:hAnsi="宋体" w:eastAsia="宋体" w:cs="宋体"/>
          <w:color w:val="auto"/>
          <w:spacing w:val="7"/>
          <w:sz w:val="21"/>
          <w:szCs w:val="21"/>
          <w:highlight w:val="none"/>
        </w:rPr>
        <w:t>方在采购项目评审 (评标) 环节结束后，随时接受采</w:t>
      </w:r>
      <w:r>
        <w:rPr>
          <w:rFonts w:hint="eastAsia" w:ascii="宋体" w:hAnsi="宋体" w:eastAsia="宋体" w:cs="宋体"/>
          <w:color w:val="auto"/>
          <w:spacing w:val="16"/>
          <w:sz w:val="21"/>
          <w:szCs w:val="21"/>
          <w:highlight w:val="none"/>
        </w:rPr>
        <w:t>购</w:t>
      </w:r>
      <w:r>
        <w:rPr>
          <w:rFonts w:hint="eastAsia" w:ascii="宋体" w:hAnsi="宋体" w:eastAsia="宋体" w:cs="宋体"/>
          <w:color w:val="auto"/>
          <w:spacing w:val="15"/>
          <w:sz w:val="21"/>
          <w:szCs w:val="21"/>
          <w:highlight w:val="none"/>
        </w:rPr>
        <w:t>人</w:t>
      </w:r>
      <w:r>
        <w:rPr>
          <w:rFonts w:hint="eastAsia" w:ascii="宋体" w:hAnsi="宋体" w:eastAsia="宋体" w:cs="宋体"/>
          <w:color w:val="auto"/>
          <w:spacing w:val="8"/>
          <w:sz w:val="21"/>
          <w:szCs w:val="21"/>
          <w:highlight w:val="none"/>
        </w:rPr>
        <w:t>、采购代理机构的检查验证，配合提供相关证明材料，</w:t>
      </w:r>
      <w:r>
        <w:rPr>
          <w:rFonts w:hint="eastAsia" w:ascii="宋体" w:hAnsi="宋体" w:eastAsia="宋体" w:cs="宋体"/>
          <w:color w:val="auto"/>
          <w:spacing w:val="16"/>
          <w:sz w:val="21"/>
          <w:szCs w:val="21"/>
          <w:highlight w:val="none"/>
        </w:rPr>
        <w:t>证</w:t>
      </w:r>
      <w:r>
        <w:rPr>
          <w:rFonts w:hint="eastAsia" w:ascii="宋体" w:hAnsi="宋体" w:eastAsia="宋体" w:cs="宋体"/>
          <w:color w:val="auto"/>
          <w:spacing w:val="15"/>
          <w:sz w:val="21"/>
          <w:szCs w:val="21"/>
          <w:highlight w:val="none"/>
        </w:rPr>
        <w:t>明</w:t>
      </w:r>
      <w:r>
        <w:rPr>
          <w:rFonts w:hint="eastAsia" w:ascii="宋体" w:hAnsi="宋体" w:eastAsia="宋体" w:cs="宋体"/>
          <w:color w:val="auto"/>
          <w:spacing w:val="8"/>
          <w:sz w:val="21"/>
          <w:szCs w:val="21"/>
          <w:highlight w:val="none"/>
        </w:rPr>
        <w:t>符合《中华人民共和国政府采购法》规定的供应商基本</w:t>
      </w:r>
      <w:r>
        <w:rPr>
          <w:rFonts w:hint="eastAsia" w:ascii="宋体" w:hAnsi="宋体" w:eastAsia="宋体" w:cs="宋体"/>
          <w:color w:val="auto"/>
          <w:spacing w:val="6"/>
          <w:sz w:val="21"/>
          <w:szCs w:val="21"/>
          <w:highlight w:val="none"/>
        </w:rPr>
        <w:t>资</w:t>
      </w:r>
      <w:r>
        <w:rPr>
          <w:rFonts w:hint="eastAsia" w:ascii="宋体" w:hAnsi="宋体" w:eastAsia="宋体" w:cs="宋体"/>
          <w:color w:val="auto"/>
          <w:spacing w:val="3"/>
          <w:sz w:val="21"/>
          <w:szCs w:val="21"/>
          <w:highlight w:val="none"/>
        </w:rPr>
        <w:t>格条件。</w:t>
      </w:r>
    </w:p>
    <w:p w14:paraId="7B150608">
      <w:pPr>
        <w:spacing w:before="2" w:line="360" w:lineRule="auto"/>
        <w:ind w:left="36" w:right="186" w:firstLine="653"/>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rPr>
        <w:t>我</w:t>
      </w:r>
      <w:r>
        <w:rPr>
          <w:rFonts w:hint="eastAsia" w:ascii="宋体" w:hAnsi="宋体" w:eastAsia="宋体" w:cs="宋体"/>
          <w:color w:val="auto"/>
          <w:spacing w:val="6"/>
          <w:sz w:val="21"/>
          <w:szCs w:val="21"/>
          <w:highlight w:val="none"/>
        </w:rPr>
        <w:t>单</w:t>
      </w:r>
      <w:r>
        <w:rPr>
          <w:rFonts w:hint="eastAsia" w:ascii="宋体" w:hAnsi="宋体" w:eastAsia="宋体" w:cs="宋体"/>
          <w:color w:val="auto"/>
          <w:spacing w:val="5"/>
          <w:sz w:val="21"/>
          <w:szCs w:val="21"/>
          <w:highlight w:val="none"/>
        </w:rPr>
        <w:t>位 (公司) 对上述承诺的真实性负责。如有虚假，</w:t>
      </w:r>
      <w:r>
        <w:rPr>
          <w:rFonts w:hint="eastAsia" w:ascii="宋体" w:hAnsi="宋体" w:eastAsia="宋体" w:cs="宋体"/>
          <w:color w:val="auto"/>
          <w:spacing w:val="12"/>
          <w:sz w:val="21"/>
          <w:szCs w:val="21"/>
          <w:highlight w:val="none"/>
        </w:rPr>
        <w:t>将</w:t>
      </w:r>
      <w:r>
        <w:rPr>
          <w:rFonts w:hint="eastAsia" w:ascii="宋体" w:hAnsi="宋体" w:eastAsia="宋体" w:cs="宋体"/>
          <w:color w:val="auto"/>
          <w:spacing w:val="7"/>
          <w:sz w:val="21"/>
          <w:szCs w:val="21"/>
          <w:highlight w:val="none"/>
        </w:rPr>
        <w:t>依</w:t>
      </w:r>
      <w:r>
        <w:rPr>
          <w:rFonts w:hint="eastAsia" w:ascii="宋体" w:hAnsi="宋体" w:eastAsia="宋体" w:cs="宋体"/>
          <w:color w:val="auto"/>
          <w:spacing w:val="6"/>
          <w:sz w:val="21"/>
          <w:szCs w:val="21"/>
          <w:highlight w:val="none"/>
        </w:rPr>
        <w:t>法承担相应责任。</w:t>
      </w:r>
    </w:p>
    <w:p w14:paraId="15027BAA">
      <w:pPr>
        <w:spacing w:line="360" w:lineRule="auto"/>
        <w:ind w:left="677"/>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特</w:t>
      </w:r>
      <w:r>
        <w:rPr>
          <w:rFonts w:hint="eastAsia" w:ascii="宋体" w:hAnsi="宋体" w:eastAsia="宋体" w:cs="宋体"/>
          <w:color w:val="auto"/>
          <w:spacing w:val="3"/>
          <w:sz w:val="21"/>
          <w:szCs w:val="21"/>
          <w:highlight w:val="none"/>
        </w:rPr>
        <w:t>此承诺。</w:t>
      </w:r>
    </w:p>
    <w:p w14:paraId="14A5443B">
      <w:pPr>
        <w:spacing w:line="360" w:lineRule="auto"/>
        <w:rPr>
          <w:rFonts w:hint="eastAsia" w:ascii="宋体" w:hAnsi="宋体" w:eastAsia="宋体" w:cs="宋体"/>
          <w:color w:val="auto"/>
          <w:sz w:val="21"/>
          <w:szCs w:val="21"/>
          <w:highlight w:val="none"/>
        </w:rPr>
      </w:pPr>
    </w:p>
    <w:p w14:paraId="06295BBB">
      <w:pPr>
        <w:spacing w:line="360" w:lineRule="auto"/>
        <w:rPr>
          <w:rFonts w:hint="eastAsia" w:ascii="宋体" w:hAnsi="宋体" w:eastAsia="宋体" w:cs="宋体"/>
          <w:color w:val="auto"/>
          <w:sz w:val="21"/>
          <w:szCs w:val="21"/>
          <w:highlight w:val="none"/>
        </w:rPr>
      </w:pPr>
    </w:p>
    <w:p w14:paraId="5AED10EF">
      <w:pPr>
        <w:spacing w:line="360" w:lineRule="auto"/>
        <w:rPr>
          <w:rFonts w:hint="eastAsia" w:ascii="宋体" w:hAnsi="宋体" w:eastAsia="宋体" w:cs="宋体"/>
          <w:color w:val="auto"/>
          <w:sz w:val="21"/>
          <w:szCs w:val="21"/>
          <w:highlight w:val="none"/>
        </w:rPr>
      </w:pPr>
    </w:p>
    <w:p w14:paraId="166FA7C4">
      <w:pPr>
        <w:keepNext w:val="0"/>
        <w:keepLines w:val="0"/>
        <w:pageBreakBefore w:val="0"/>
        <w:widowControl w:val="0"/>
        <w:kinsoku/>
        <w:wordWrap/>
        <w:overflowPunct/>
        <w:topLinePunct w:val="0"/>
        <w:autoSpaceDE/>
        <w:autoSpaceDN/>
        <w:bidi w:val="0"/>
        <w:adjustRightInd/>
        <w:snapToGrid/>
        <w:spacing w:before="2" w:line="360" w:lineRule="auto"/>
        <w:ind w:left="34" w:right="187" w:firstLine="5102"/>
        <w:jc w:val="left"/>
        <w:textAlignment w:val="auto"/>
        <w:rPr>
          <w:rFonts w:hint="eastAsia" w:ascii="宋体" w:hAnsi="宋体" w:eastAsia="宋体" w:cs="宋体"/>
          <w:color w:val="auto"/>
          <w:spacing w:val="5"/>
          <w:sz w:val="21"/>
          <w:szCs w:val="21"/>
          <w:highlight w:val="none"/>
        </w:rPr>
      </w:pPr>
      <w:r>
        <w:rPr>
          <w:rFonts w:hint="eastAsia" w:ascii="宋体" w:hAnsi="宋体" w:eastAsia="宋体" w:cs="宋体"/>
          <w:color w:val="auto"/>
          <w:spacing w:val="5"/>
          <w:sz w:val="21"/>
          <w:szCs w:val="21"/>
          <w:highlight w:val="none"/>
        </w:rPr>
        <w:t>盖章：</w:t>
      </w:r>
    </w:p>
    <w:p w14:paraId="121475E7">
      <w:pPr>
        <w:keepNext w:val="0"/>
        <w:keepLines w:val="0"/>
        <w:pageBreakBefore w:val="0"/>
        <w:widowControl w:val="0"/>
        <w:kinsoku/>
        <w:wordWrap/>
        <w:overflowPunct/>
        <w:topLinePunct w:val="0"/>
        <w:autoSpaceDE/>
        <w:autoSpaceDN/>
        <w:bidi w:val="0"/>
        <w:adjustRightInd/>
        <w:snapToGrid/>
        <w:spacing w:before="2" w:line="360" w:lineRule="auto"/>
        <w:ind w:left="34" w:right="187" w:firstLine="5102"/>
        <w:jc w:val="left"/>
        <w:textAlignment w:val="auto"/>
        <w:rPr>
          <w:rFonts w:hint="eastAsia" w:ascii="宋体" w:hAnsi="宋体" w:eastAsia="宋体" w:cs="宋体"/>
          <w:color w:val="auto"/>
          <w:spacing w:val="5"/>
          <w:sz w:val="21"/>
          <w:szCs w:val="21"/>
          <w:highlight w:val="none"/>
        </w:rPr>
      </w:pPr>
      <w:r>
        <w:rPr>
          <w:rFonts w:hint="eastAsia" w:ascii="宋体" w:hAnsi="宋体" w:eastAsia="宋体" w:cs="宋体"/>
          <w:color w:val="auto"/>
          <w:spacing w:val="5"/>
          <w:sz w:val="21"/>
          <w:szCs w:val="21"/>
          <w:highlight w:val="none"/>
        </w:rPr>
        <w:t>签字：</w:t>
      </w:r>
    </w:p>
    <w:p w14:paraId="0B98AFB0">
      <w:pPr>
        <w:keepNext w:val="0"/>
        <w:keepLines w:val="0"/>
        <w:pageBreakBefore w:val="0"/>
        <w:widowControl w:val="0"/>
        <w:kinsoku/>
        <w:wordWrap/>
        <w:overflowPunct/>
        <w:topLinePunct w:val="0"/>
        <w:autoSpaceDE/>
        <w:autoSpaceDN/>
        <w:bidi w:val="0"/>
        <w:adjustRightInd/>
        <w:snapToGrid/>
        <w:spacing w:before="2" w:line="360" w:lineRule="auto"/>
        <w:ind w:left="34" w:right="187" w:firstLine="5102"/>
        <w:jc w:val="left"/>
        <w:textAlignment w:val="auto"/>
        <w:rPr>
          <w:rFonts w:hint="eastAsia" w:ascii="宋体" w:hAnsi="宋体" w:eastAsia="宋体" w:cs="宋体"/>
          <w:color w:val="auto"/>
          <w:spacing w:val="5"/>
          <w:sz w:val="21"/>
          <w:szCs w:val="21"/>
          <w:highlight w:val="none"/>
          <w:lang w:eastAsia="zh-CN"/>
        </w:rPr>
      </w:pPr>
      <w:r>
        <w:rPr>
          <w:rFonts w:hint="eastAsia" w:ascii="宋体" w:hAnsi="宋体" w:eastAsia="宋体" w:cs="宋体"/>
          <w:color w:val="auto"/>
          <w:spacing w:val="5"/>
          <w:sz w:val="21"/>
          <w:szCs w:val="21"/>
          <w:highlight w:val="none"/>
          <w:lang w:eastAsia="zh-CN"/>
        </w:rPr>
        <w:t>日期：</w:t>
      </w:r>
    </w:p>
    <w:p w14:paraId="1CB37A49">
      <w:pPr>
        <w:pStyle w:val="2"/>
        <w:rPr>
          <w:color w:val="auto"/>
          <w:highlight w:val="none"/>
        </w:rPr>
      </w:pPr>
    </w:p>
    <w:p w14:paraId="292F4EF6">
      <w:pPr>
        <w:pStyle w:val="36"/>
        <w:rPr>
          <w:color w:val="auto"/>
          <w:highlight w:val="none"/>
        </w:rPr>
      </w:pPr>
    </w:p>
    <w:p w14:paraId="720AE6B3">
      <w:pPr>
        <w:rPr>
          <w:rFonts w:ascii="宋体" w:hAnsi="宋体"/>
          <w:b/>
          <w:bCs/>
          <w:color w:val="auto"/>
          <w:sz w:val="32"/>
          <w:szCs w:val="32"/>
          <w:highlight w:val="none"/>
        </w:rPr>
      </w:pPr>
    </w:p>
    <w:p w14:paraId="152AD8B1">
      <w:pPr>
        <w:rPr>
          <w:rFonts w:hint="eastAsia" w:ascii="宋体" w:hAnsi="宋体"/>
          <w:b/>
          <w:bCs/>
          <w:color w:val="auto"/>
          <w:sz w:val="32"/>
          <w:szCs w:val="32"/>
          <w:highlight w:val="none"/>
          <w:lang w:eastAsia="zh-CN"/>
        </w:rPr>
      </w:pPr>
      <w:r>
        <w:rPr>
          <w:rFonts w:hint="eastAsia" w:ascii="宋体" w:hAnsi="宋体"/>
          <w:b/>
          <w:bCs/>
          <w:color w:val="auto"/>
          <w:sz w:val="32"/>
          <w:szCs w:val="32"/>
          <w:highlight w:val="none"/>
          <w:lang w:eastAsia="zh-CN"/>
        </w:rPr>
        <w:br w:type="page"/>
      </w:r>
    </w:p>
    <w:p w14:paraId="58842E99">
      <w:pPr>
        <w:spacing w:line="500" w:lineRule="exact"/>
        <w:jc w:val="center"/>
        <w:rPr>
          <w:rFonts w:ascii="宋体" w:hAnsi="宋体"/>
          <w:b/>
          <w:bCs/>
          <w:color w:val="auto"/>
          <w:sz w:val="32"/>
          <w:szCs w:val="32"/>
          <w:highlight w:val="none"/>
        </w:rPr>
      </w:pPr>
      <w:r>
        <w:rPr>
          <w:rFonts w:hint="eastAsia" w:ascii="宋体" w:hAnsi="宋体"/>
          <w:b/>
          <w:bCs/>
          <w:color w:val="auto"/>
          <w:sz w:val="32"/>
          <w:szCs w:val="32"/>
          <w:highlight w:val="none"/>
          <w:lang w:eastAsia="zh-CN"/>
        </w:rPr>
        <w:t>十八</w:t>
      </w:r>
      <w:r>
        <w:rPr>
          <w:rFonts w:hint="eastAsia" w:ascii="宋体" w:hAnsi="宋体"/>
          <w:b/>
          <w:bCs/>
          <w:color w:val="auto"/>
          <w:sz w:val="32"/>
          <w:szCs w:val="32"/>
          <w:highlight w:val="none"/>
        </w:rPr>
        <w:t>、投标人认为需要提供的其他文件或资料</w:t>
      </w:r>
    </w:p>
    <w:p w14:paraId="11CBE34A">
      <w:pPr>
        <w:jc w:val="center"/>
        <w:rPr>
          <w:rFonts w:ascii="宋体" w:hAnsi="宋体"/>
          <w:b/>
          <w:bCs/>
          <w:color w:val="auto"/>
          <w:szCs w:val="21"/>
          <w:highlight w:val="none"/>
        </w:rPr>
      </w:pPr>
    </w:p>
    <w:p w14:paraId="209679DD">
      <w:pPr>
        <w:jc w:val="center"/>
        <w:rPr>
          <w:rFonts w:ascii="宋体" w:hAnsi="宋体"/>
          <w:b/>
          <w:bCs/>
          <w:color w:val="auto"/>
          <w:szCs w:val="21"/>
          <w:highlight w:val="none"/>
        </w:rPr>
      </w:pPr>
      <w:r>
        <w:rPr>
          <w:rFonts w:hint="eastAsia" w:ascii="宋体" w:hAnsi="宋体"/>
          <w:b/>
          <w:bCs/>
          <w:color w:val="auto"/>
          <w:szCs w:val="21"/>
          <w:highlight w:val="none"/>
        </w:rPr>
        <w:t>格式自拟</w:t>
      </w:r>
    </w:p>
    <w:p w14:paraId="3BEE652A">
      <w:pPr>
        <w:spacing w:line="500" w:lineRule="exact"/>
        <w:jc w:val="center"/>
        <w:rPr>
          <w:rFonts w:ascii="宋体" w:hAnsi="宋体"/>
          <w:b/>
          <w:color w:val="auto"/>
          <w:sz w:val="28"/>
          <w:szCs w:val="28"/>
          <w:highlight w:val="none"/>
        </w:rPr>
      </w:pPr>
    </w:p>
    <w:p w14:paraId="5937E86C">
      <w:pPr>
        <w:spacing w:line="500" w:lineRule="exact"/>
        <w:jc w:val="center"/>
        <w:rPr>
          <w:rFonts w:ascii="宋体" w:hAnsi="宋体"/>
          <w:b/>
          <w:color w:val="auto"/>
          <w:sz w:val="28"/>
          <w:szCs w:val="28"/>
          <w:highlight w:val="none"/>
        </w:rPr>
      </w:pPr>
    </w:p>
    <w:p w14:paraId="1B531045">
      <w:pPr>
        <w:spacing w:line="500" w:lineRule="exact"/>
        <w:jc w:val="center"/>
        <w:rPr>
          <w:rFonts w:ascii="宋体" w:hAnsi="宋体"/>
          <w:b/>
          <w:color w:val="auto"/>
          <w:sz w:val="28"/>
          <w:szCs w:val="28"/>
          <w:highlight w:val="none"/>
        </w:rPr>
      </w:pPr>
    </w:p>
    <w:p w14:paraId="71805EDF">
      <w:pPr>
        <w:spacing w:line="500" w:lineRule="exact"/>
        <w:jc w:val="center"/>
        <w:rPr>
          <w:rFonts w:ascii="宋体" w:hAnsi="宋体"/>
          <w:b/>
          <w:color w:val="auto"/>
          <w:sz w:val="28"/>
          <w:szCs w:val="28"/>
          <w:highlight w:val="none"/>
        </w:rPr>
      </w:pPr>
    </w:p>
    <w:p w14:paraId="0034C13C">
      <w:pPr>
        <w:spacing w:line="500" w:lineRule="exact"/>
        <w:jc w:val="center"/>
        <w:rPr>
          <w:rFonts w:ascii="宋体" w:hAnsi="宋体"/>
          <w:b/>
          <w:color w:val="auto"/>
          <w:sz w:val="28"/>
          <w:szCs w:val="28"/>
          <w:highlight w:val="none"/>
        </w:rPr>
      </w:pPr>
    </w:p>
    <w:p w14:paraId="0492A903">
      <w:pPr>
        <w:spacing w:line="500" w:lineRule="exact"/>
        <w:jc w:val="center"/>
        <w:rPr>
          <w:rFonts w:ascii="宋体" w:hAnsi="宋体"/>
          <w:b/>
          <w:color w:val="auto"/>
          <w:sz w:val="28"/>
          <w:szCs w:val="28"/>
          <w:highlight w:val="none"/>
        </w:rPr>
      </w:pPr>
    </w:p>
    <w:p w14:paraId="0B023092">
      <w:pPr>
        <w:spacing w:line="500" w:lineRule="exact"/>
        <w:jc w:val="center"/>
        <w:rPr>
          <w:rFonts w:ascii="宋体" w:hAnsi="宋体"/>
          <w:b/>
          <w:color w:val="auto"/>
          <w:sz w:val="28"/>
          <w:szCs w:val="28"/>
          <w:highlight w:val="none"/>
        </w:rPr>
      </w:pPr>
    </w:p>
    <w:p w14:paraId="63791281">
      <w:pPr>
        <w:spacing w:line="500" w:lineRule="exact"/>
        <w:jc w:val="center"/>
        <w:rPr>
          <w:rFonts w:ascii="宋体" w:hAnsi="宋体"/>
          <w:b/>
          <w:color w:val="auto"/>
          <w:sz w:val="28"/>
          <w:szCs w:val="28"/>
          <w:highlight w:val="none"/>
        </w:rPr>
      </w:pPr>
    </w:p>
    <w:p w14:paraId="2EE4CC38">
      <w:pPr>
        <w:spacing w:line="500" w:lineRule="exact"/>
        <w:jc w:val="center"/>
        <w:rPr>
          <w:rFonts w:ascii="宋体" w:hAnsi="宋体"/>
          <w:b/>
          <w:color w:val="auto"/>
          <w:sz w:val="28"/>
          <w:szCs w:val="28"/>
          <w:highlight w:val="none"/>
        </w:rPr>
      </w:pPr>
    </w:p>
    <w:p w14:paraId="0E1B7BF5">
      <w:pPr>
        <w:spacing w:line="500" w:lineRule="exact"/>
        <w:jc w:val="center"/>
        <w:rPr>
          <w:rFonts w:ascii="宋体" w:hAnsi="宋体"/>
          <w:b/>
          <w:color w:val="auto"/>
          <w:sz w:val="28"/>
          <w:szCs w:val="28"/>
          <w:highlight w:val="none"/>
        </w:rPr>
      </w:pPr>
    </w:p>
    <w:p w14:paraId="770D53EE">
      <w:pPr>
        <w:spacing w:line="500" w:lineRule="exact"/>
        <w:jc w:val="center"/>
        <w:rPr>
          <w:rFonts w:ascii="宋体" w:hAnsi="宋体"/>
          <w:b/>
          <w:color w:val="auto"/>
          <w:sz w:val="28"/>
          <w:szCs w:val="28"/>
          <w:highlight w:val="none"/>
        </w:rPr>
      </w:pPr>
    </w:p>
    <w:p w14:paraId="0456A0A6">
      <w:pPr>
        <w:spacing w:line="500" w:lineRule="exact"/>
        <w:jc w:val="center"/>
        <w:rPr>
          <w:rFonts w:ascii="宋体" w:hAnsi="宋体"/>
          <w:b/>
          <w:color w:val="auto"/>
          <w:sz w:val="28"/>
          <w:szCs w:val="28"/>
          <w:highlight w:val="none"/>
        </w:rPr>
      </w:pPr>
    </w:p>
    <w:p w14:paraId="0E2EA878">
      <w:pPr>
        <w:spacing w:line="500" w:lineRule="exact"/>
        <w:jc w:val="center"/>
        <w:rPr>
          <w:rFonts w:ascii="宋体" w:hAnsi="宋体"/>
          <w:b/>
          <w:color w:val="auto"/>
          <w:sz w:val="28"/>
          <w:szCs w:val="28"/>
          <w:highlight w:val="none"/>
        </w:rPr>
      </w:pPr>
    </w:p>
    <w:p w14:paraId="1E3D7725">
      <w:pPr>
        <w:spacing w:line="500" w:lineRule="exact"/>
        <w:jc w:val="center"/>
        <w:rPr>
          <w:rFonts w:ascii="宋体" w:hAnsi="宋体"/>
          <w:b/>
          <w:color w:val="auto"/>
          <w:sz w:val="28"/>
          <w:szCs w:val="28"/>
          <w:highlight w:val="none"/>
        </w:rPr>
      </w:pPr>
    </w:p>
    <w:p w14:paraId="6A15A7D7">
      <w:pPr>
        <w:spacing w:line="500" w:lineRule="exact"/>
        <w:jc w:val="center"/>
        <w:rPr>
          <w:rFonts w:ascii="宋体" w:hAnsi="宋体"/>
          <w:b/>
          <w:color w:val="auto"/>
          <w:sz w:val="28"/>
          <w:szCs w:val="28"/>
          <w:highlight w:val="none"/>
        </w:rPr>
      </w:pPr>
    </w:p>
    <w:p w14:paraId="096D5AA0">
      <w:pPr>
        <w:spacing w:line="500" w:lineRule="exact"/>
        <w:jc w:val="center"/>
        <w:rPr>
          <w:rFonts w:ascii="宋体" w:hAnsi="宋体"/>
          <w:b/>
          <w:color w:val="auto"/>
          <w:sz w:val="28"/>
          <w:szCs w:val="28"/>
          <w:highlight w:val="none"/>
        </w:rPr>
      </w:pPr>
    </w:p>
    <w:p w14:paraId="68A203F7">
      <w:pPr>
        <w:spacing w:line="500" w:lineRule="exact"/>
        <w:jc w:val="center"/>
        <w:rPr>
          <w:rFonts w:ascii="宋体" w:hAnsi="宋体"/>
          <w:b/>
          <w:color w:val="auto"/>
          <w:sz w:val="28"/>
          <w:szCs w:val="28"/>
          <w:highlight w:val="none"/>
        </w:rPr>
      </w:pPr>
    </w:p>
    <w:p w14:paraId="18BEBB47">
      <w:pPr>
        <w:spacing w:line="500" w:lineRule="exact"/>
        <w:jc w:val="center"/>
        <w:rPr>
          <w:rFonts w:ascii="宋体" w:hAnsi="宋体"/>
          <w:b/>
          <w:color w:val="auto"/>
          <w:sz w:val="28"/>
          <w:szCs w:val="28"/>
          <w:highlight w:val="none"/>
        </w:rPr>
      </w:pPr>
    </w:p>
    <w:p w14:paraId="2EE586F4">
      <w:pPr>
        <w:spacing w:line="500" w:lineRule="exact"/>
        <w:jc w:val="center"/>
        <w:rPr>
          <w:rFonts w:ascii="宋体" w:hAnsi="宋体"/>
          <w:b/>
          <w:color w:val="auto"/>
          <w:sz w:val="28"/>
          <w:szCs w:val="28"/>
          <w:highlight w:val="none"/>
        </w:rPr>
      </w:pPr>
    </w:p>
    <w:p w14:paraId="01DB899B">
      <w:pPr>
        <w:spacing w:line="500" w:lineRule="exact"/>
        <w:jc w:val="center"/>
        <w:rPr>
          <w:rFonts w:ascii="宋体" w:hAnsi="宋体"/>
          <w:b/>
          <w:color w:val="auto"/>
          <w:sz w:val="28"/>
          <w:szCs w:val="28"/>
          <w:highlight w:val="none"/>
        </w:rPr>
      </w:pPr>
    </w:p>
    <w:p w14:paraId="43880696">
      <w:pPr>
        <w:spacing w:line="500" w:lineRule="exact"/>
        <w:jc w:val="center"/>
        <w:rPr>
          <w:rFonts w:ascii="宋体" w:hAnsi="宋体"/>
          <w:b/>
          <w:color w:val="auto"/>
          <w:sz w:val="28"/>
          <w:szCs w:val="28"/>
          <w:highlight w:val="none"/>
        </w:rPr>
      </w:pPr>
    </w:p>
    <w:p w14:paraId="02D8ECF9">
      <w:pPr>
        <w:rPr>
          <w:rFonts w:ascii="宋体" w:hAnsi="宋体"/>
          <w:b/>
          <w:bCs/>
          <w:color w:val="auto"/>
          <w:sz w:val="32"/>
          <w:szCs w:val="32"/>
          <w:highlight w:val="none"/>
        </w:rPr>
      </w:pPr>
      <w:r>
        <w:rPr>
          <w:rFonts w:hint="eastAsia" w:ascii="宋体" w:hAnsi="宋体"/>
          <w:b/>
          <w:bCs/>
          <w:color w:val="auto"/>
          <w:sz w:val="32"/>
          <w:szCs w:val="32"/>
          <w:highlight w:val="none"/>
        </w:rPr>
        <w:br w:type="page"/>
      </w:r>
    </w:p>
    <w:p w14:paraId="0533CD44">
      <w:pPr>
        <w:spacing w:line="500" w:lineRule="exact"/>
        <w:jc w:val="center"/>
        <w:rPr>
          <w:rFonts w:ascii="宋体" w:hAnsi="宋体"/>
          <w:b/>
          <w:bCs/>
          <w:color w:val="auto"/>
          <w:sz w:val="32"/>
          <w:szCs w:val="32"/>
          <w:highlight w:val="none"/>
        </w:rPr>
      </w:pPr>
      <w:r>
        <w:rPr>
          <w:rFonts w:hint="eastAsia" w:ascii="宋体" w:hAnsi="宋体"/>
          <w:b/>
          <w:bCs/>
          <w:color w:val="auto"/>
          <w:sz w:val="32"/>
          <w:szCs w:val="32"/>
          <w:highlight w:val="none"/>
          <w:lang w:eastAsia="zh-CN"/>
        </w:rPr>
        <w:t>十九</w:t>
      </w:r>
      <w:r>
        <w:rPr>
          <w:rFonts w:hint="eastAsia" w:ascii="宋体" w:hAnsi="宋体"/>
          <w:b/>
          <w:bCs/>
          <w:color w:val="auto"/>
          <w:sz w:val="32"/>
          <w:szCs w:val="32"/>
          <w:highlight w:val="none"/>
        </w:rPr>
        <w:t>、开标一览表</w:t>
      </w:r>
    </w:p>
    <w:p w14:paraId="6F5D3306">
      <w:pPr>
        <w:rPr>
          <w:rFonts w:ascii="宋体" w:hAnsi="宋体"/>
          <w:bCs/>
          <w:color w:val="auto"/>
          <w:sz w:val="28"/>
          <w:szCs w:val="28"/>
          <w:highlight w:val="none"/>
        </w:rPr>
      </w:pPr>
    </w:p>
    <w:p w14:paraId="556727E2">
      <w:pPr>
        <w:spacing w:line="500" w:lineRule="exact"/>
        <w:jc w:val="center"/>
        <w:rPr>
          <w:rFonts w:hint="default" w:ascii="宋体" w:hAnsi="宋体" w:eastAsia="宋体"/>
          <w:b/>
          <w:color w:val="auto"/>
          <w:sz w:val="28"/>
          <w:szCs w:val="28"/>
          <w:highlight w:val="none"/>
          <w:lang w:val="en-US" w:eastAsia="zh-CN"/>
        </w:rPr>
      </w:pPr>
      <w:r>
        <w:rPr>
          <w:rFonts w:hint="eastAsia" w:ascii="宋体" w:hAnsi="宋体"/>
          <w:b/>
          <w:color w:val="auto"/>
          <w:sz w:val="28"/>
          <w:szCs w:val="28"/>
          <w:highlight w:val="none"/>
          <w:lang w:val="en-US" w:eastAsia="zh-CN"/>
        </w:rPr>
        <w:t>以政采云系统中生成为准</w:t>
      </w:r>
    </w:p>
    <w:p w14:paraId="7B0B17B4">
      <w:pPr>
        <w:tabs>
          <w:tab w:val="left" w:pos="4858"/>
        </w:tabs>
        <w:snapToGrid w:val="0"/>
        <w:spacing w:line="360" w:lineRule="auto"/>
        <w:rPr>
          <w:rFonts w:ascii="宋体" w:hAnsi="宋体"/>
          <w:color w:val="auto"/>
          <w:kern w:val="0"/>
          <w:sz w:val="28"/>
          <w:szCs w:val="28"/>
          <w:highlight w:val="none"/>
        </w:rPr>
      </w:pPr>
    </w:p>
    <w:p w14:paraId="3D926DE8">
      <w:pPr>
        <w:spacing w:line="500" w:lineRule="exact"/>
        <w:jc w:val="left"/>
        <w:rPr>
          <w:rFonts w:ascii="宋体" w:hAnsi="宋体"/>
          <w:b/>
          <w:color w:val="auto"/>
          <w:sz w:val="28"/>
          <w:szCs w:val="28"/>
          <w:highlight w:val="none"/>
        </w:rPr>
      </w:pPr>
    </w:p>
    <w:p w14:paraId="4EDB49E8">
      <w:pPr>
        <w:spacing w:line="500" w:lineRule="exact"/>
        <w:jc w:val="left"/>
        <w:rPr>
          <w:rFonts w:ascii="宋体" w:hAnsi="宋体"/>
          <w:b/>
          <w:color w:val="auto"/>
          <w:sz w:val="28"/>
          <w:szCs w:val="28"/>
          <w:highlight w:val="none"/>
        </w:rPr>
      </w:pPr>
    </w:p>
    <w:p w14:paraId="4EFE4087">
      <w:pPr>
        <w:spacing w:line="500" w:lineRule="exact"/>
        <w:jc w:val="left"/>
        <w:rPr>
          <w:rFonts w:ascii="宋体" w:hAnsi="宋体"/>
          <w:b/>
          <w:color w:val="auto"/>
          <w:sz w:val="28"/>
          <w:szCs w:val="28"/>
          <w:highlight w:val="none"/>
        </w:rPr>
      </w:pPr>
    </w:p>
    <w:p w14:paraId="35F1A700">
      <w:pPr>
        <w:spacing w:line="500" w:lineRule="exact"/>
        <w:jc w:val="left"/>
        <w:rPr>
          <w:rFonts w:ascii="宋体" w:hAnsi="宋体"/>
          <w:b/>
          <w:color w:val="auto"/>
          <w:sz w:val="28"/>
          <w:szCs w:val="28"/>
          <w:highlight w:val="none"/>
        </w:rPr>
      </w:pPr>
    </w:p>
    <w:p w14:paraId="1A0B6A83">
      <w:pPr>
        <w:spacing w:line="500" w:lineRule="exact"/>
        <w:jc w:val="left"/>
        <w:rPr>
          <w:rFonts w:ascii="宋体" w:hAnsi="宋体"/>
          <w:b/>
          <w:color w:val="auto"/>
          <w:sz w:val="28"/>
          <w:szCs w:val="28"/>
          <w:highlight w:val="none"/>
        </w:rPr>
      </w:pPr>
    </w:p>
    <w:p w14:paraId="02221084">
      <w:pPr>
        <w:spacing w:line="500" w:lineRule="exact"/>
        <w:jc w:val="left"/>
        <w:rPr>
          <w:rFonts w:ascii="宋体" w:hAnsi="宋体"/>
          <w:b/>
          <w:color w:val="auto"/>
          <w:sz w:val="28"/>
          <w:szCs w:val="28"/>
          <w:highlight w:val="none"/>
        </w:rPr>
      </w:pPr>
    </w:p>
    <w:p w14:paraId="3A22638B">
      <w:pPr>
        <w:spacing w:line="500" w:lineRule="exact"/>
        <w:jc w:val="left"/>
        <w:rPr>
          <w:rFonts w:ascii="宋体" w:hAnsi="宋体"/>
          <w:b/>
          <w:color w:val="auto"/>
          <w:sz w:val="28"/>
          <w:szCs w:val="28"/>
          <w:highlight w:val="none"/>
        </w:rPr>
      </w:pPr>
    </w:p>
    <w:p w14:paraId="4CD92DC2">
      <w:pPr>
        <w:rPr>
          <w:rFonts w:ascii="宋体" w:hAnsi="宋体"/>
          <w:b/>
          <w:bCs/>
          <w:color w:val="auto"/>
          <w:sz w:val="32"/>
          <w:szCs w:val="32"/>
          <w:highlight w:val="none"/>
        </w:rPr>
      </w:pPr>
      <w:r>
        <w:rPr>
          <w:rFonts w:hint="eastAsia" w:ascii="宋体" w:hAnsi="宋体"/>
          <w:b/>
          <w:bCs/>
          <w:color w:val="auto"/>
          <w:sz w:val="32"/>
          <w:szCs w:val="32"/>
          <w:highlight w:val="none"/>
        </w:rPr>
        <w:br w:type="page"/>
      </w:r>
    </w:p>
    <w:p w14:paraId="3BA1CDD1">
      <w:pPr>
        <w:pStyle w:val="55"/>
        <w:rPr>
          <w:rFonts w:ascii="宋体" w:hAnsi="宋体" w:cs="宋体"/>
          <w:color w:val="auto"/>
          <w:sz w:val="44"/>
          <w:szCs w:val="44"/>
          <w:highlight w:val="none"/>
        </w:rPr>
      </w:pPr>
      <w:r>
        <w:rPr>
          <w:rFonts w:hint="eastAsia" w:ascii="宋体" w:hAnsi="宋体" w:cs="宋体"/>
          <w:color w:val="auto"/>
          <w:sz w:val="44"/>
          <w:szCs w:val="44"/>
          <w:highlight w:val="none"/>
        </w:rPr>
        <w:t>第九章 附件</w:t>
      </w:r>
    </w:p>
    <w:p w14:paraId="253DB839">
      <w:pPr>
        <w:spacing w:line="500" w:lineRule="exact"/>
        <w:jc w:val="center"/>
        <w:rPr>
          <w:rFonts w:ascii="宋体" w:hAnsi="宋体"/>
          <w:b/>
          <w:bCs/>
          <w:color w:val="auto"/>
          <w:sz w:val="32"/>
          <w:szCs w:val="32"/>
          <w:highlight w:val="none"/>
        </w:rPr>
      </w:pPr>
      <w:r>
        <w:rPr>
          <w:rFonts w:hint="eastAsia" w:ascii="宋体" w:hAnsi="宋体"/>
          <w:b/>
          <w:bCs/>
          <w:color w:val="auto"/>
          <w:sz w:val="32"/>
          <w:szCs w:val="32"/>
          <w:highlight w:val="none"/>
        </w:rPr>
        <w:t>投标文件、电子版密封袋封面标贴格式</w:t>
      </w:r>
    </w:p>
    <w:tbl>
      <w:tblPr>
        <w:tblStyle w:val="59"/>
        <w:tblpPr w:leftFromText="180" w:rightFromText="180" w:vertAnchor="text" w:horzAnchor="margin" w:tblpXSpec="center" w:tblpY="223"/>
        <w:tblW w:w="8928" w:type="dxa"/>
        <w:tblInd w:w="0" w:type="dxa"/>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928"/>
      </w:tblGrid>
      <w:tr w14:paraId="143858D9">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PrEx>
        <w:trPr>
          <w:trHeight w:val="2266" w:hRule="atLeast"/>
        </w:trPr>
        <w:tc>
          <w:tcPr>
            <w:tcW w:w="8928" w:type="dxa"/>
            <w:tcBorders>
              <w:top w:val="triple" w:color="auto" w:sz="4" w:space="0"/>
              <w:left w:val="triple" w:color="auto" w:sz="4" w:space="0"/>
              <w:bottom w:val="triple" w:color="auto" w:sz="4" w:space="0"/>
              <w:right w:val="triple" w:color="auto" w:sz="4" w:space="0"/>
            </w:tcBorders>
          </w:tcPr>
          <w:p w14:paraId="16329BC3">
            <w:pPr>
              <w:jc w:val="center"/>
              <w:rPr>
                <w:rFonts w:ascii="宋体" w:hAnsi="宋体"/>
                <w:b/>
                <w:color w:val="auto"/>
                <w:sz w:val="36"/>
                <w:szCs w:val="36"/>
                <w:highlight w:val="none"/>
              </w:rPr>
            </w:pPr>
            <w:r>
              <w:rPr>
                <w:rFonts w:hint="eastAsia" w:ascii="宋体" w:hAnsi="宋体"/>
                <w:b/>
                <w:color w:val="auto"/>
                <w:sz w:val="36"/>
                <w:szCs w:val="36"/>
                <w:highlight w:val="none"/>
              </w:rPr>
              <w:t>（项目名称）投标文件</w:t>
            </w:r>
          </w:p>
          <w:p w14:paraId="08750DF7">
            <w:pPr>
              <w:spacing w:line="300" w:lineRule="exact"/>
              <w:jc w:val="center"/>
              <w:rPr>
                <w:rFonts w:ascii="宋体" w:hAnsi="宋体"/>
                <w:color w:val="auto"/>
                <w:sz w:val="24"/>
                <w:highlight w:val="none"/>
              </w:rPr>
            </w:pPr>
            <w:r>
              <w:rPr>
                <w:rFonts w:hint="eastAsia" w:ascii="宋体" w:hAnsi="宋体"/>
                <w:color w:val="auto"/>
                <w:sz w:val="24"/>
                <w:highlight w:val="none"/>
              </w:rPr>
              <w:t>（封口处加盖投标人公章）</w:t>
            </w:r>
          </w:p>
          <w:p w14:paraId="784FD48C">
            <w:pPr>
              <w:spacing w:line="300" w:lineRule="exact"/>
              <w:ind w:firstLine="480"/>
              <w:rPr>
                <w:rFonts w:ascii="宋体" w:hAnsi="宋体"/>
                <w:color w:val="auto"/>
                <w:sz w:val="24"/>
                <w:highlight w:val="none"/>
              </w:rPr>
            </w:pPr>
            <w:r>
              <w:rPr>
                <w:rFonts w:hint="eastAsia" w:ascii="宋体" w:hAnsi="宋体"/>
                <w:color w:val="auto"/>
                <w:sz w:val="24"/>
                <w:highlight w:val="none"/>
              </w:rPr>
              <w:t>密封内容：</w:t>
            </w:r>
            <w:r>
              <w:rPr>
                <w:rFonts w:hint="eastAsia" w:ascii="宋体" w:hAnsi="宋体"/>
                <w:b/>
                <w:color w:val="auto"/>
                <w:sz w:val="24"/>
                <w:highlight w:val="none"/>
              </w:rPr>
              <w:t>投标文件（正本    份，   副本    份）。</w:t>
            </w:r>
          </w:p>
          <w:p w14:paraId="7E47D364">
            <w:pPr>
              <w:spacing w:line="300" w:lineRule="exact"/>
              <w:rPr>
                <w:rFonts w:ascii="宋体" w:hAnsi="宋体"/>
                <w:color w:val="auto"/>
                <w:sz w:val="24"/>
                <w:highlight w:val="none"/>
              </w:rPr>
            </w:pPr>
            <w:r>
              <w:rPr>
                <w:rFonts w:hint="eastAsia" w:ascii="宋体" w:hAnsi="宋体"/>
                <w:color w:val="auto"/>
                <w:sz w:val="24"/>
                <w:highlight w:val="none"/>
              </w:rPr>
              <w:t xml:space="preserve">    投标人名称：_________________________________________</w:t>
            </w:r>
          </w:p>
          <w:p w14:paraId="36BCAC20">
            <w:pPr>
              <w:spacing w:line="300" w:lineRule="exact"/>
              <w:rPr>
                <w:rFonts w:ascii="宋体" w:hAnsi="宋体"/>
                <w:color w:val="auto"/>
                <w:sz w:val="24"/>
                <w:highlight w:val="none"/>
              </w:rPr>
            </w:pPr>
            <w:r>
              <w:rPr>
                <w:rFonts w:hint="eastAsia" w:ascii="宋体" w:hAnsi="宋体"/>
                <w:color w:val="auto"/>
                <w:sz w:val="24"/>
                <w:highlight w:val="none"/>
              </w:rPr>
              <w:t xml:space="preserve">    项目名称：___________________________________________    </w:t>
            </w:r>
            <w:r>
              <w:rPr>
                <w:rFonts w:hint="eastAsia" w:ascii="宋体" w:hAnsi="宋体"/>
                <w:color w:val="auto"/>
                <w:sz w:val="24"/>
                <w:highlight w:val="none"/>
              </w:rPr>
              <w:fldChar w:fldCharType="begin"/>
            </w:r>
            <w:r>
              <w:rPr>
                <w:rFonts w:hint="eastAsia" w:ascii="宋体" w:hAnsi="宋体"/>
                <w:color w:val="auto"/>
                <w:sz w:val="24"/>
                <w:highlight w:val="none"/>
              </w:rPr>
              <w:instrText xml:space="preserve"> DOCVARIABLE  采购编号  \* MERGEFORMAT </w:instrText>
            </w:r>
            <w:r>
              <w:rPr>
                <w:rFonts w:hint="eastAsia" w:ascii="宋体" w:hAnsi="宋体"/>
                <w:color w:val="auto"/>
                <w:sz w:val="24"/>
                <w:highlight w:val="none"/>
              </w:rPr>
              <w:fldChar w:fldCharType="end"/>
            </w:r>
          </w:p>
          <w:p w14:paraId="36472BCF">
            <w:pPr>
              <w:spacing w:line="300" w:lineRule="exact"/>
              <w:rPr>
                <w:rFonts w:ascii="宋体" w:hAnsi="宋体"/>
                <w:color w:val="auto"/>
                <w:sz w:val="24"/>
                <w:highlight w:val="none"/>
              </w:rPr>
            </w:pPr>
            <w:r>
              <w:rPr>
                <w:rFonts w:hint="eastAsia" w:ascii="宋体" w:hAnsi="宋体"/>
                <w:color w:val="auto"/>
                <w:sz w:val="24"/>
                <w:highlight w:val="none"/>
              </w:rPr>
              <w:t xml:space="preserve">    项目编号：___________________________________________       </w:t>
            </w:r>
            <w:r>
              <w:rPr>
                <w:rFonts w:hint="eastAsia" w:ascii="宋体" w:hAnsi="宋体"/>
                <w:color w:val="auto"/>
                <w:sz w:val="24"/>
                <w:highlight w:val="none"/>
              </w:rPr>
              <w:fldChar w:fldCharType="begin"/>
            </w:r>
            <w:r>
              <w:rPr>
                <w:rFonts w:hint="eastAsia" w:ascii="宋体" w:hAnsi="宋体"/>
                <w:color w:val="auto"/>
                <w:sz w:val="24"/>
                <w:highlight w:val="none"/>
              </w:rPr>
              <w:instrText xml:space="preserve"> DOCVARIABLE  项目名称  \* MERGEFORMAT </w:instrText>
            </w:r>
            <w:r>
              <w:rPr>
                <w:rFonts w:hint="eastAsia" w:ascii="宋体" w:hAnsi="宋体"/>
                <w:color w:val="auto"/>
                <w:sz w:val="24"/>
                <w:highlight w:val="none"/>
              </w:rPr>
              <w:fldChar w:fldCharType="end"/>
            </w:r>
          </w:p>
          <w:p w14:paraId="63CB4C28">
            <w:pPr>
              <w:spacing w:line="300" w:lineRule="exact"/>
              <w:rPr>
                <w:rFonts w:ascii="宋体" w:hAnsi="宋体"/>
                <w:color w:val="auto"/>
                <w:highlight w:val="none"/>
              </w:rPr>
            </w:pPr>
            <w:r>
              <w:rPr>
                <w:rFonts w:hint="eastAsia" w:ascii="宋体" w:hAnsi="宋体"/>
                <w:color w:val="auto"/>
                <w:sz w:val="24"/>
                <w:highlight w:val="none"/>
              </w:rPr>
              <w:t xml:space="preserve">   </w:t>
            </w:r>
          </w:p>
        </w:tc>
      </w:tr>
    </w:tbl>
    <w:p w14:paraId="76459DDC">
      <w:pPr>
        <w:autoSpaceDE w:val="0"/>
        <w:autoSpaceDN w:val="0"/>
        <w:adjustRightInd w:val="0"/>
        <w:spacing w:line="460" w:lineRule="exact"/>
        <w:rPr>
          <w:rFonts w:ascii="宋体" w:hAnsi="宋体"/>
          <w:b/>
          <w:bCs/>
          <w:color w:val="auto"/>
          <w:sz w:val="24"/>
          <w:highlight w:val="none"/>
          <w:lang w:val="zh-CN"/>
        </w:rPr>
      </w:pPr>
      <w:r>
        <w:rPr>
          <w:rFonts w:hint="eastAsia" w:ascii="宋体" w:hAnsi="宋体"/>
          <w:b/>
          <w:bCs/>
          <w:color w:val="auto"/>
          <w:sz w:val="24"/>
          <w:highlight w:val="none"/>
          <w:lang w:val="zh-CN"/>
        </w:rPr>
        <w:t xml:space="preserve"> </w:t>
      </w:r>
    </w:p>
    <w:p w14:paraId="535C6D7E">
      <w:pPr>
        <w:autoSpaceDE w:val="0"/>
        <w:autoSpaceDN w:val="0"/>
        <w:adjustRightInd w:val="0"/>
        <w:spacing w:line="460" w:lineRule="exact"/>
        <w:rPr>
          <w:rFonts w:ascii="宋体" w:hAnsi="宋体"/>
          <w:b/>
          <w:bCs/>
          <w:color w:val="auto"/>
          <w:sz w:val="24"/>
          <w:highlight w:val="none"/>
          <w:lang w:val="zh-CN"/>
        </w:rPr>
      </w:pPr>
    </w:p>
    <w:tbl>
      <w:tblPr>
        <w:tblStyle w:val="59"/>
        <w:tblpPr w:leftFromText="180" w:rightFromText="180" w:vertAnchor="text" w:horzAnchor="margin" w:tblpXSpec="center" w:tblpY="223"/>
        <w:tblW w:w="8928" w:type="dxa"/>
        <w:tblInd w:w="0" w:type="dxa"/>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928"/>
      </w:tblGrid>
      <w:tr w14:paraId="28335CAB">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2266" w:hRule="atLeast"/>
        </w:trPr>
        <w:tc>
          <w:tcPr>
            <w:tcW w:w="8928" w:type="dxa"/>
            <w:tcBorders>
              <w:top w:val="triple" w:color="auto" w:sz="4" w:space="0"/>
              <w:left w:val="triple" w:color="auto" w:sz="4" w:space="0"/>
              <w:bottom w:val="triple" w:color="auto" w:sz="4" w:space="0"/>
              <w:right w:val="triple" w:color="auto" w:sz="4" w:space="0"/>
            </w:tcBorders>
          </w:tcPr>
          <w:p w14:paraId="5DA937FC">
            <w:pPr>
              <w:jc w:val="center"/>
              <w:rPr>
                <w:rFonts w:ascii="宋体" w:hAnsi="宋体"/>
                <w:b/>
                <w:color w:val="auto"/>
                <w:sz w:val="36"/>
                <w:szCs w:val="36"/>
                <w:highlight w:val="none"/>
              </w:rPr>
            </w:pPr>
            <w:r>
              <w:rPr>
                <w:rFonts w:hint="eastAsia" w:ascii="宋体" w:hAnsi="宋体"/>
                <w:b/>
                <w:color w:val="auto"/>
                <w:sz w:val="36"/>
                <w:szCs w:val="36"/>
                <w:highlight w:val="none"/>
              </w:rPr>
              <w:t>（项目名称）电子版</w:t>
            </w:r>
          </w:p>
          <w:p w14:paraId="7968F06E">
            <w:pPr>
              <w:spacing w:line="300" w:lineRule="exact"/>
              <w:jc w:val="center"/>
              <w:rPr>
                <w:rFonts w:ascii="宋体" w:hAnsi="宋体"/>
                <w:color w:val="auto"/>
                <w:sz w:val="24"/>
                <w:highlight w:val="none"/>
              </w:rPr>
            </w:pPr>
            <w:r>
              <w:rPr>
                <w:rFonts w:hint="eastAsia" w:ascii="宋体" w:hAnsi="宋体"/>
                <w:color w:val="auto"/>
                <w:sz w:val="24"/>
                <w:highlight w:val="none"/>
              </w:rPr>
              <w:t>（封口处加盖投标人公章）</w:t>
            </w:r>
          </w:p>
          <w:p w14:paraId="7900904F">
            <w:pPr>
              <w:spacing w:line="300" w:lineRule="exact"/>
              <w:ind w:firstLine="480"/>
              <w:rPr>
                <w:rFonts w:ascii="宋体" w:hAnsi="宋体"/>
                <w:color w:val="auto"/>
                <w:sz w:val="24"/>
                <w:highlight w:val="none"/>
              </w:rPr>
            </w:pPr>
            <w:r>
              <w:rPr>
                <w:rFonts w:hint="eastAsia" w:ascii="宋体" w:hAnsi="宋体"/>
                <w:color w:val="auto"/>
                <w:sz w:val="24"/>
                <w:highlight w:val="none"/>
              </w:rPr>
              <w:t>密封内容：</w:t>
            </w:r>
            <w:r>
              <w:rPr>
                <w:rFonts w:hint="eastAsia" w:ascii="宋体" w:hAnsi="宋体"/>
                <w:b/>
                <w:color w:val="auto"/>
                <w:sz w:val="24"/>
                <w:highlight w:val="none"/>
              </w:rPr>
              <w:t>电子版U盘。</w:t>
            </w:r>
          </w:p>
          <w:p w14:paraId="118B9D6B">
            <w:pPr>
              <w:spacing w:line="300" w:lineRule="exact"/>
              <w:rPr>
                <w:rFonts w:ascii="宋体" w:hAnsi="宋体"/>
                <w:color w:val="auto"/>
                <w:sz w:val="24"/>
                <w:highlight w:val="none"/>
              </w:rPr>
            </w:pPr>
            <w:r>
              <w:rPr>
                <w:rFonts w:hint="eastAsia" w:ascii="宋体" w:hAnsi="宋体"/>
                <w:color w:val="auto"/>
                <w:sz w:val="24"/>
                <w:highlight w:val="none"/>
              </w:rPr>
              <w:t xml:space="preserve">    投标人名称：_________________________________________</w:t>
            </w:r>
          </w:p>
          <w:p w14:paraId="0FA188E7">
            <w:pPr>
              <w:spacing w:line="300" w:lineRule="exact"/>
              <w:rPr>
                <w:rFonts w:ascii="宋体" w:hAnsi="宋体"/>
                <w:color w:val="auto"/>
                <w:sz w:val="24"/>
                <w:highlight w:val="none"/>
              </w:rPr>
            </w:pPr>
            <w:r>
              <w:rPr>
                <w:rFonts w:hint="eastAsia" w:ascii="宋体" w:hAnsi="宋体"/>
                <w:color w:val="auto"/>
                <w:sz w:val="24"/>
                <w:highlight w:val="none"/>
              </w:rPr>
              <w:t xml:space="preserve">    项目名称：___________________________________________    </w:t>
            </w:r>
            <w:r>
              <w:rPr>
                <w:rFonts w:hint="eastAsia" w:ascii="宋体" w:hAnsi="宋体"/>
                <w:color w:val="auto"/>
                <w:sz w:val="24"/>
                <w:highlight w:val="none"/>
              </w:rPr>
              <w:fldChar w:fldCharType="begin"/>
            </w:r>
            <w:r>
              <w:rPr>
                <w:rFonts w:hint="eastAsia" w:ascii="宋体" w:hAnsi="宋体"/>
                <w:color w:val="auto"/>
                <w:sz w:val="24"/>
                <w:highlight w:val="none"/>
              </w:rPr>
              <w:instrText xml:space="preserve"> DOCVARIABLE  采购编号  \* MERGEFORMAT </w:instrText>
            </w:r>
            <w:r>
              <w:rPr>
                <w:rFonts w:hint="eastAsia" w:ascii="宋体" w:hAnsi="宋体"/>
                <w:color w:val="auto"/>
                <w:sz w:val="24"/>
                <w:highlight w:val="none"/>
              </w:rPr>
              <w:fldChar w:fldCharType="end"/>
            </w:r>
          </w:p>
          <w:p w14:paraId="4E53EB70">
            <w:pPr>
              <w:spacing w:line="300" w:lineRule="exact"/>
              <w:rPr>
                <w:rFonts w:ascii="宋体" w:hAnsi="宋体"/>
                <w:color w:val="auto"/>
                <w:sz w:val="24"/>
                <w:highlight w:val="none"/>
              </w:rPr>
            </w:pPr>
            <w:r>
              <w:rPr>
                <w:rFonts w:hint="eastAsia" w:ascii="宋体" w:hAnsi="宋体"/>
                <w:color w:val="auto"/>
                <w:sz w:val="24"/>
                <w:highlight w:val="none"/>
              </w:rPr>
              <w:t xml:space="preserve">    项目编号：___________________________________________       </w:t>
            </w:r>
            <w:r>
              <w:rPr>
                <w:rFonts w:hint="eastAsia" w:ascii="宋体" w:hAnsi="宋体"/>
                <w:color w:val="auto"/>
                <w:sz w:val="24"/>
                <w:highlight w:val="none"/>
              </w:rPr>
              <w:fldChar w:fldCharType="begin"/>
            </w:r>
            <w:r>
              <w:rPr>
                <w:rFonts w:hint="eastAsia" w:ascii="宋体" w:hAnsi="宋体"/>
                <w:color w:val="auto"/>
                <w:sz w:val="24"/>
                <w:highlight w:val="none"/>
              </w:rPr>
              <w:instrText xml:space="preserve"> DOCVARIABLE  项目名称  \* MERGEFORMAT </w:instrText>
            </w:r>
            <w:r>
              <w:rPr>
                <w:rFonts w:hint="eastAsia" w:ascii="宋体" w:hAnsi="宋体"/>
                <w:color w:val="auto"/>
                <w:sz w:val="24"/>
                <w:highlight w:val="none"/>
              </w:rPr>
              <w:fldChar w:fldCharType="end"/>
            </w:r>
          </w:p>
          <w:p w14:paraId="7209B6D1">
            <w:pPr>
              <w:spacing w:line="300" w:lineRule="exact"/>
              <w:rPr>
                <w:rFonts w:ascii="宋体" w:hAnsi="宋体"/>
                <w:color w:val="auto"/>
                <w:highlight w:val="none"/>
              </w:rPr>
            </w:pPr>
            <w:r>
              <w:rPr>
                <w:rFonts w:hint="eastAsia" w:ascii="宋体" w:hAnsi="宋体"/>
                <w:color w:val="auto"/>
                <w:sz w:val="24"/>
                <w:highlight w:val="none"/>
              </w:rPr>
              <w:t xml:space="preserve">   </w:t>
            </w:r>
          </w:p>
        </w:tc>
      </w:tr>
    </w:tbl>
    <w:p w14:paraId="5D59C616">
      <w:pPr>
        <w:autoSpaceDE w:val="0"/>
        <w:autoSpaceDN w:val="0"/>
        <w:adjustRightInd w:val="0"/>
        <w:spacing w:line="460" w:lineRule="exact"/>
        <w:rPr>
          <w:rFonts w:ascii="宋体" w:hAnsi="宋体"/>
          <w:b/>
          <w:bCs/>
          <w:color w:val="auto"/>
          <w:sz w:val="24"/>
          <w:highlight w:val="none"/>
          <w:lang w:val="zh-CN"/>
        </w:rPr>
      </w:pPr>
      <w:r>
        <w:rPr>
          <w:rFonts w:hint="eastAsia" w:ascii="宋体" w:hAnsi="宋体"/>
          <w:b/>
          <w:bCs/>
          <w:color w:val="auto"/>
          <w:sz w:val="24"/>
          <w:highlight w:val="none"/>
          <w:lang w:val="zh-CN"/>
        </w:rPr>
        <w:t>注意事项：</w:t>
      </w:r>
    </w:p>
    <w:p w14:paraId="0D2B2517">
      <w:pPr>
        <w:numPr>
          <w:ilvl w:val="0"/>
          <w:numId w:val="18"/>
        </w:numPr>
        <w:autoSpaceDE w:val="0"/>
        <w:autoSpaceDN w:val="0"/>
        <w:adjustRightInd w:val="0"/>
        <w:spacing w:line="400" w:lineRule="exact"/>
        <w:ind w:left="340" w:leftChars="162" w:firstLine="137" w:firstLineChars="60"/>
        <w:rPr>
          <w:rFonts w:hint="eastAsia" w:ascii="宋体" w:hAnsi="宋体"/>
          <w:b/>
          <w:bCs/>
          <w:color w:val="auto"/>
          <w:spacing w:val="-6"/>
          <w:sz w:val="24"/>
          <w:highlight w:val="none"/>
          <w:lang w:val="zh-CN"/>
        </w:rPr>
      </w:pPr>
      <w:r>
        <w:rPr>
          <w:rFonts w:hint="eastAsia" w:ascii="宋体" w:hAnsi="宋体"/>
          <w:b/>
          <w:bCs/>
          <w:color w:val="auto"/>
          <w:spacing w:val="-6"/>
          <w:sz w:val="24"/>
          <w:highlight w:val="none"/>
          <w:lang w:val="zh-CN"/>
        </w:rPr>
        <w:t>投标文件应按照招标文件中“投标文件的密封和标注”要求执行。</w:t>
      </w:r>
    </w:p>
    <w:p w14:paraId="4A4A21E1">
      <w:pPr>
        <w:numPr>
          <w:ilvl w:val="0"/>
          <w:numId w:val="18"/>
        </w:numPr>
        <w:autoSpaceDE w:val="0"/>
        <w:autoSpaceDN w:val="0"/>
        <w:adjustRightInd w:val="0"/>
        <w:spacing w:line="400" w:lineRule="exact"/>
        <w:ind w:left="340" w:leftChars="162" w:firstLine="137" w:firstLineChars="60"/>
        <w:rPr>
          <w:rFonts w:hint="eastAsia" w:ascii="宋体" w:hAnsi="宋体"/>
          <w:b/>
          <w:bCs/>
          <w:color w:val="auto"/>
          <w:spacing w:val="-6"/>
          <w:sz w:val="24"/>
          <w:highlight w:val="none"/>
          <w:lang w:val="zh-CN"/>
        </w:rPr>
      </w:pPr>
      <w:r>
        <w:rPr>
          <w:rFonts w:hint="eastAsia" w:ascii="宋体" w:hAnsi="宋体"/>
          <w:b/>
          <w:bCs/>
          <w:color w:val="auto"/>
          <w:spacing w:val="-6"/>
          <w:sz w:val="24"/>
          <w:highlight w:val="none"/>
          <w:lang w:val="en-US" w:eastAsia="zh-CN"/>
        </w:rPr>
        <w:t>此表仅为包封格式，无需上传至电子投标文件中。</w:t>
      </w:r>
    </w:p>
    <w:p w14:paraId="4F4AD1F2">
      <w:pPr>
        <w:tabs>
          <w:tab w:val="right" w:pos="9525"/>
        </w:tabs>
        <w:autoSpaceDE w:val="0"/>
        <w:autoSpaceDN w:val="0"/>
        <w:adjustRightInd w:val="0"/>
        <w:spacing w:line="400" w:lineRule="exact"/>
        <w:ind w:firstLine="482"/>
        <w:rPr>
          <w:rFonts w:ascii="宋体" w:hAnsi="宋体"/>
          <w:color w:val="auto"/>
          <w:highlight w:val="none"/>
          <w:lang w:val="zh-CN"/>
        </w:rPr>
      </w:pPr>
    </w:p>
    <w:p w14:paraId="3A5D1FAB">
      <w:pPr>
        <w:rPr>
          <w:rFonts w:ascii="宋体" w:hAnsi="宋体"/>
          <w:color w:val="auto"/>
          <w:highlight w:val="none"/>
        </w:rPr>
      </w:pPr>
    </w:p>
    <w:p w14:paraId="379DBC7C">
      <w:pPr>
        <w:rPr>
          <w:rFonts w:ascii="宋体" w:hAnsi="宋体"/>
          <w:color w:val="auto"/>
          <w:highlight w:val="none"/>
        </w:rPr>
      </w:pPr>
    </w:p>
    <w:sectPr>
      <w:headerReference r:id="rId6" w:type="first"/>
      <w:footerReference r:id="rId8" w:type="first"/>
      <w:footerReference r:id="rId7" w:type="default"/>
      <w:pgSz w:w="11906" w:h="16838"/>
      <w:pgMar w:top="1440" w:right="1080" w:bottom="1440" w:left="1080" w:header="907" w:footer="964"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长城仿宋">
    <w:altName w:val="仿宋"/>
    <w:panose1 w:val="00000000000000000000"/>
    <w:charset w:val="86"/>
    <w:family w:val="modern"/>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FrutigerNext LT Regular">
    <w:altName w:val="宋体"/>
    <w:panose1 w:val="00000000000000000000"/>
    <w:charset w:val="86"/>
    <w:family w:val="swiss"/>
    <w:pitch w:val="default"/>
    <w:sig w:usb0="00000000" w:usb1="00000000" w:usb2="00000010" w:usb3="00000000" w:csb0="00040001" w:csb1="00000000"/>
  </w:font>
  <w:font w:name="Cambria">
    <w:panose1 w:val="02040503050406030204"/>
    <w:charset w:val="00"/>
    <w:family w:val="roman"/>
    <w:pitch w:val="default"/>
    <w:sig w:usb0="E00006FF" w:usb1="420024FF" w:usb2="02000000" w:usb3="00000000" w:csb0="2000019F" w:csb1="00000000"/>
  </w:font>
  <w:font w:name="华文细黑">
    <w:panose1 w:val="02010600040101010101"/>
    <w:charset w:val="86"/>
    <w:family w:val="auto"/>
    <w:pitch w:val="default"/>
    <w:sig w:usb0="00000287" w:usb1="080F0000" w:usb2="00000000" w:usb3="00000000" w:csb0="0004009F" w:csb1="DFD70000"/>
  </w:font>
  <w:font w:name="Batang">
    <w:altName w:val="Malgun Gothic"/>
    <w:panose1 w:val="02030600000101010101"/>
    <w:charset w:val="81"/>
    <w:family w:val="auto"/>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幼圆">
    <w:panose1 w:val="02010509060101010101"/>
    <w:charset w:val="86"/>
    <w:family w:val="modern"/>
    <w:pitch w:val="default"/>
    <w:sig w:usb0="00000001" w:usb1="080E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FB789">
    <w:pPr>
      <w:pStyle w:val="36"/>
      <w:framePr w:wrap="around" w:vAnchor="text" w:hAnchor="margin" w:xAlign="center" w:y="1"/>
      <w:rPr>
        <w:rStyle w:val="63"/>
      </w:rPr>
    </w:pPr>
    <w:r>
      <w:rPr>
        <w:rStyle w:val="63"/>
      </w:rPr>
      <w:fldChar w:fldCharType="begin"/>
    </w:r>
    <w:r>
      <w:rPr>
        <w:rStyle w:val="63"/>
      </w:rPr>
      <w:instrText xml:space="preserve">PAGE  </w:instrText>
    </w:r>
    <w:r>
      <w:rPr>
        <w:rStyle w:val="63"/>
      </w:rPr>
      <w:fldChar w:fldCharType="separate"/>
    </w:r>
    <w:r>
      <w:rPr>
        <w:rStyle w:val="63"/>
      </w:rPr>
      <w:t xml:space="preserve"> </w:t>
    </w:r>
    <w:r>
      <w:rPr>
        <w:rStyle w:val="63"/>
      </w:rPr>
      <w:fldChar w:fldCharType="end"/>
    </w:r>
  </w:p>
  <w:p w14:paraId="7618F2FD">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7D9FB">
    <w:pPr>
      <w:pStyle w:val="36"/>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8AA27EE">
                          <w:pPr>
                            <w:pStyle w:val="36"/>
                          </w:pPr>
                          <w:r>
                            <w:fldChar w:fldCharType="begin"/>
                          </w:r>
                          <w:r>
                            <w:instrText xml:space="preserve"> PAGE  \* MERGEFORMAT </w:instrText>
                          </w:r>
                          <w:r>
                            <w:fldChar w:fldCharType="separate"/>
                          </w:r>
                          <w:r>
                            <w:t>82</w:t>
                          </w:r>
                          <w:r>
                            <w:fldChar w:fldCharType="end"/>
                          </w:r>
                        </w:p>
                      </w:txbxContent>
                    </wps:txbx>
                    <wps:bodyPr vert="horz" wrap="none" lIns="0" tIns="0" rIns="0" bIns="0" anchor="t">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JYnrPJAQAAk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5EXhrfHSO0zt9Rs7DBxoKfK6qaxSrPwd55PPfxK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Alies8kBAACSAwAADgAAAAAAAAABACAAAAAfAQAAZHJzL2Uyb0Rv&#10;Yy54bWxQSwUGAAAAAAYABgBZAQAAWgUAAAAA&#10;">
              <v:fill on="f" focussize="0,0"/>
              <v:stroke on="f"/>
              <v:imagedata o:title=""/>
              <o:lock v:ext="edit" aspectratio="f"/>
              <v:textbox inset="0mm,0mm,0mm,0mm" style="mso-fit-shape-to-text:t;">
                <w:txbxContent>
                  <w:p w14:paraId="08AA27EE">
                    <w:pPr>
                      <w:pStyle w:val="36"/>
                    </w:pPr>
                    <w:r>
                      <w:fldChar w:fldCharType="begin"/>
                    </w:r>
                    <w:r>
                      <w:instrText xml:space="preserve"> PAGE  \* MERGEFORMAT </w:instrText>
                    </w:r>
                    <w:r>
                      <w:fldChar w:fldCharType="separate"/>
                    </w:r>
                    <w:r>
                      <w:t>82</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28DC4">
    <w:pPr>
      <w:pStyle w:val="36"/>
      <w:ind w:right="360"/>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DBB84A4">
                          <w:pPr>
                            <w:pStyle w:val="36"/>
                          </w:pPr>
                          <w:r>
                            <w:fldChar w:fldCharType="begin"/>
                          </w:r>
                          <w:r>
                            <w:instrText xml:space="preserve"> PAGE  \* MERGEFORMAT </w:instrText>
                          </w:r>
                          <w:r>
                            <w:fldChar w:fldCharType="separate"/>
                          </w:r>
                          <w:r>
                            <w:t>84</w:t>
                          </w:r>
                          <w:r>
                            <w:fldChar w:fldCharType="end"/>
                          </w:r>
                        </w:p>
                      </w:txbxContent>
                    </wps:txbx>
                    <wps:bodyPr vert="horz" wrap="none" lIns="0" tIns="0" rIns="0" bIns="0" anchor="t">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8RvrdckBAACSAwAADgAAAAAAAAABACAAAAAfAQAAZHJzL2Uyb0Rv&#10;Yy54bWxQSwUGAAAAAAYABgBZAQAAWgUAAAAA&#10;">
              <v:fill on="f" focussize="0,0"/>
              <v:stroke on="f"/>
              <v:imagedata o:title=""/>
              <o:lock v:ext="edit" aspectratio="f"/>
              <v:textbox inset="0mm,0mm,0mm,0mm" style="mso-fit-shape-to-text:t;">
                <w:txbxContent>
                  <w:p w14:paraId="6DBB84A4">
                    <w:pPr>
                      <w:pStyle w:val="36"/>
                    </w:pPr>
                    <w:r>
                      <w:fldChar w:fldCharType="begin"/>
                    </w:r>
                    <w:r>
                      <w:instrText xml:space="preserve"> PAGE  \* MERGEFORMAT </w:instrText>
                    </w:r>
                    <w:r>
                      <w:fldChar w:fldCharType="separate"/>
                    </w:r>
                    <w:r>
                      <w:t>84</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96E4D">
    <w:pPr>
      <w:pStyle w:val="36"/>
      <w:ind w:right="36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8</w:t>
    </w:r>
    <w:r>
      <w:rPr>
        <w:kern w:val="0"/>
        <w:szCs w:val="21"/>
      </w:rPr>
      <w:fldChar w:fldCharType="end"/>
    </w:r>
    <w:r>
      <w:rPr>
        <w:rFonts w:hint="eastAsia"/>
        <w:kern w:val="0"/>
        <w:szCs w:val="21"/>
      </w:rPr>
      <w:t>页 共 30页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7046D">
    <w:pPr>
      <w:pStyle w:val="37"/>
    </w:pPr>
    <w:r>
      <w:rPr>
        <w:lang w:val="zh-CN"/>
      </w:rPr>
      <w:t>[在此处键入]</w:t>
    </w:r>
  </w:p>
  <w:p w14:paraId="34B945DC">
    <w:pPr>
      <w:pStyle w:val="3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85741">
    <w:pPr>
      <w:pStyle w:val="3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pStyle w:val="464"/>
      <w:lvlText w:val="%1、"/>
      <w:lvlJc w:val="left"/>
      <w:pPr>
        <w:tabs>
          <w:tab w:val="left" w:pos="1259"/>
        </w:tabs>
        <w:ind w:left="1259" w:hanging="360"/>
      </w:pPr>
      <w:rPr>
        <w:rFonts w:hint="eastAsia"/>
      </w:rPr>
    </w:lvl>
    <w:lvl w:ilvl="1" w:tentative="0">
      <w:start w:val="1"/>
      <w:numFmt w:val="lowerLetter"/>
      <w:pStyle w:val="313"/>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1">
    <w:nsid w:val="00000002"/>
    <w:multiLevelType w:val="multilevel"/>
    <w:tmpl w:val="00000002"/>
    <w:lvl w:ilvl="0" w:tentative="0">
      <w:start w:val="1"/>
      <w:numFmt w:val="decimal"/>
      <w:pStyle w:val="306"/>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3"/>
    <w:multiLevelType w:val="multilevel"/>
    <w:tmpl w:val="00000003"/>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pStyle w:val="278"/>
      <w:lvlText w:val=""/>
      <w:lvlJc w:val="left"/>
      <w:pPr>
        <w:tabs>
          <w:tab w:val="left" w:pos="1680"/>
        </w:tabs>
        <w:ind w:left="1680" w:hanging="420"/>
      </w:pPr>
      <w:rPr>
        <w:rFonts w:hint="default" w:ascii="Wingdings" w:hAnsi="Wingdings"/>
      </w:rPr>
    </w:lvl>
    <w:lvl w:ilvl="4" w:tentative="0">
      <w:start w:val="1"/>
      <w:numFmt w:val="decimal"/>
      <w:lvlText w:val="（%5）"/>
      <w:lvlJc w:val="left"/>
      <w:pPr>
        <w:tabs>
          <w:tab w:val="left" w:pos="2337"/>
        </w:tabs>
        <w:ind w:left="2337" w:hanging="657"/>
      </w:pPr>
      <w:rPr>
        <w:rFonts w:hint="eastAsia"/>
      </w:rPr>
    </w:lvl>
    <w:lvl w:ilvl="5" w:tentative="0">
      <w:start w:val="1"/>
      <w:numFmt w:val="decimal"/>
      <w:lvlText w:val="%6、"/>
      <w:lvlJc w:val="left"/>
      <w:pPr>
        <w:tabs>
          <w:tab w:val="left" w:pos="2895"/>
        </w:tabs>
        <w:ind w:left="2895" w:hanging="795"/>
      </w:pPr>
      <w:rPr>
        <w:rFonts w:hint="default"/>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0000004"/>
    <w:multiLevelType w:val="singleLevel"/>
    <w:tmpl w:val="00000004"/>
    <w:lvl w:ilvl="0" w:tentative="0">
      <w:start w:val="2"/>
      <w:numFmt w:val="decimal"/>
      <w:pStyle w:val="185"/>
      <w:lvlText w:val="1.%1 "/>
      <w:lvlJc w:val="left"/>
      <w:pPr>
        <w:ind w:left="425" w:hanging="425"/>
      </w:pPr>
      <w:rPr>
        <w:b w:val="0"/>
        <w:i w:val="0"/>
        <w:sz w:val="24"/>
      </w:rPr>
    </w:lvl>
  </w:abstractNum>
  <w:abstractNum w:abstractNumId="4">
    <w:nsid w:val="00000005"/>
    <w:multiLevelType w:val="multilevel"/>
    <w:tmpl w:val="00000005"/>
    <w:lvl w:ilvl="0" w:tentative="0">
      <w:start w:val="1"/>
      <w:numFmt w:val="japaneseCounting"/>
      <w:pStyle w:val="410"/>
      <w:lvlText w:val="第%1章  "/>
      <w:lvlJc w:val="center"/>
      <w:pPr>
        <w:tabs>
          <w:tab w:val="left" w:pos="1134"/>
        </w:tabs>
        <w:ind w:left="1134" w:hanging="1134"/>
      </w:pPr>
      <w:rPr>
        <w:rFonts w:hint="default" w:ascii="Times New Roman" w:hAnsi="Times New Roman" w:eastAsia="黑体"/>
        <w:b/>
        <w:i w:val="0"/>
        <w:sz w:val="32"/>
        <w:szCs w:val="32"/>
      </w:rPr>
    </w:lvl>
    <w:lvl w:ilvl="1" w:tentative="0">
      <w:start w:val="1"/>
      <w:numFmt w:val="japaneseCounting"/>
      <w:lvlText w:val="%2、"/>
      <w:lvlJc w:val="left"/>
      <w:pPr>
        <w:tabs>
          <w:tab w:val="left" w:pos="900"/>
        </w:tabs>
        <w:ind w:left="900" w:hanging="480"/>
      </w:pPr>
      <w:rPr>
        <w:rFonts w:hint="default"/>
      </w:rPr>
    </w:lvl>
    <w:lvl w:ilvl="2" w:tentative="0">
      <w:start w:val="1"/>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6"/>
    <w:multiLevelType w:val="multilevel"/>
    <w:tmpl w:val="00000006"/>
    <w:lvl w:ilvl="0" w:tentative="0">
      <w:start w:val="1"/>
      <w:numFmt w:val="bullet"/>
      <w:pStyle w:val="113"/>
      <w:lvlText w:val=""/>
      <w:lvlJc w:val="left"/>
      <w:pPr>
        <w:tabs>
          <w:tab w:val="left" w:pos="227"/>
        </w:tabs>
        <w:ind w:left="0" w:firstLine="113"/>
      </w:pPr>
      <w:rPr>
        <w:rFonts w:hint="default" w:ascii="Wingdings" w:hAnsi="Wingdings"/>
      </w:rPr>
    </w:lvl>
    <w:lvl w:ilvl="1" w:tentative="0">
      <w:start w:val="1"/>
      <w:numFmt w:val="decimal"/>
      <w:lvlText w:val="%1.%2"/>
      <w:lvlJc w:val="left"/>
      <w:pPr>
        <w:tabs>
          <w:tab w:val="left" w:pos="776"/>
        </w:tabs>
        <w:ind w:left="776" w:hanging="576"/>
      </w:pPr>
      <w:rPr>
        <w:rFonts w:hint="eastAsia"/>
      </w:rPr>
    </w:lvl>
    <w:lvl w:ilvl="2" w:tentative="0">
      <w:start w:val="1"/>
      <w:numFmt w:val="decimal"/>
      <w:lvlText w:val="%1.%2.%3"/>
      <w:lvlJc w:val="left"/>
      <w:pPr>
        <w:tabs>
          <w:tab w:val="left" w:pos="920"/>
        </w:tabs>
        <w:ind w:left="920" w:hanging="720"/>
      </w:pPr>
      <w:rPr>
        <w:rFonts w:hint="eastAsia"/>
      </w:rPr>
    </w:lvl>
    <w:lvl w:ilvl="3" w:tentative="0">
      <w:start w:val="1"/>
      <w:numFmt w:val="decimal"/>
      <w:lvlText w:val="%1.%2.%3.%4"/>
      <w:lvlJc w:val="left"/>
      <w:pPr>
        <w:tabs>
          <w:tab w:val="left" w:pos="1064"/>
        </w:tabs>
        <w:ind w:left="1064" w:hanging="864"/>
      </w:pPr>
      <w:rPr>
        <w:rFonts w:hint="default" w:ascii="Times New Roman" w:hAnsi="Times New Roman" w:cs="Times New Roman"/>
      </w:rPr>
    </w:lvl>
    <w:lvl w:ilvl="4" w:tentative="0">
      <w:start w:val="1"/>
      <w:numFmt w:val="decimal"/>
      <w:lvlText w:val="%1.%2.%3.%4.%5"/>
      <w:lvlJc w:val="left"/>
      <w:pPr>
        <w:tabs>
          <w:tab w:val="left" w:pos="2048"/>
        </w:tabs>
        <w:ind w:left="2048" w:hanging="1008"/>
      </w:pPr>
      <w:rPr>
        <w:rFonts w:hint="eastAsia"/>
      </w:rPr>
    </w:lvl>
    <w:lvl w:ilvl="5" w:tentative="0">
      <w:start w:val="1"/>
      <w:numFmt w:val="decimal"/>
      <w:lvlText w:val="%1.%2.%3.%4.%5.%6"/>
      <w:lvlJc w:val="left"/>
      <w:pPr>
        <w:tabs>
          <w:tab w:val="left" w:pos="1352"/>
        </w:tabs>
        <w:ind w:left="1352" w:hanging="1152"/>
      </w:pPr>
      <w:rPr>
        <w:rFonts w:hint="eastAsia"/>
      </w:rPr>
    </w:lvl>
    <w:lvl w:ilvl="6" w:tentative="0">
      <w:start w:val="1"/>
      <w:numFmt w:val="decimal"/>
      <w:lvlText w:val="%1.%2.%3.%4.%5.%6.%7"/>
      <w:lvlJc w:val="left"/>
      <w:pPr>
        <w:tabs>
          <w:tab w:val="left" w:pos="1496"/>
        </w:tabs>
        <w:ind w:left="1496" w:hanging="1296"/>
      </w:pPr>
      <w:rPr>
        <w:rFonts w:hint="eastAsia"/>
      </w:rPr>
    </w:lvl>
    <w:lvl w:ilvl="7" w:tentative="0">
      <w:start w:val="1"/>
      <w:numFmt w:val="decimal"/>
      <w:lvlText w:val="%1.%2.%3.%4.%5.%6.%7.%8"/>
      <w:lvlJc w:val="left"/>
      <w:pPr>
        <w:tabs>
          <w:tab w:val="left" w:pos="1640"/>
        </w:tabs>
        <w:ind w:left="1640" w:hanging="1440"/>
      </w:pPr>
      <w:rPr>
        <w:rFonts w:hint="eastAsia"/>
      </w:rPr>
    </w:lvl>
    <w:lvl w:ilvl="8" w:tentative="0">
      <w:start w:val="1"/>
      <w:numFmt w:val="decimal"/>
      <w:lvlText w:val="%1.%2.%3.%4.%5.%6.%7.%8.%9"/>
      <w:lvlJc w:val="left"/>
      <w:pPr>
        <w:tabs>
          <w:tab w:val="left" w:pos="1784"/>
        </w:tabs>
        <w:ind w:left="1784" w:hanging="1584"/>
      </w:pPr>
      <w:rPr>
        <w:rFonts w:hint="eastAsia"/>
      </w:rPr>
    </w:lvl>
  </w:abstractNum>
  <w:abstractNum w:abstractNumId="6">
    <w:nsid w:val="00000007"/>
    <w:multiLevelType w:val="singleLevel"/>
    <w:tmpl w:val="00000007"/>
    <w:lvl w:ilvl="0" w:tentative="0">
      <w:start w:val="3"/>
      <w:numFmt w:val="decimal"/>
      <w:pStyle w:val="96"/>
      <w:suff w:val="nothing"/>
      <w:lvlText w:val="%1）"/>
      <w:lvlJc w:val="left"/>
    </w:lvl>
  </w:abstractNum>
  <w:abstractNum w:abstractNumId="7">
    <w:nsid w:val="00000008"/>
    <w:multiLevelType w:val="multilevel"/>
    <w:tmpl w:val="00000008"/>
    <w:lvl w:ilvl="0" w:tentative="0">
      <w:start w:val="1"/>
      <w:numFmt w:val="bullet"/>
      <w:pStyle w:val="290"/>
      <w:lvlText w:val=""/>
      <w:lvlJc w:val="left"/>
      <w:pPr>
        <w:tabs>
          <w:tab w:val="left" w:pos="61"/>
        </w:tabs>
        <w:ind w:left="900" w:firstLine="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000009"/>
    <w:multiLevelType w:val="multilevel"/>
    <w:tmpl w:val="00000009"/>
    <w:lvl w:ilvl="0" w:tentative="0">
      <w:start w:val="1"/>
      <w:numFmt w:val="bullet"/>
      <w:lvlText w:val=""/>
      <w:lvlJc w:val="left"/>
      <w:pPr>
        <w:tabs>
          <w:tab w:val="left" w:pos="660"/>
        </w:tabs>
        <w:ind w:left="660" w:hanging="420"/>
      </w:pPr>
      <w:rPr>
        <w:rFonts w:hint="default" w:ascii="Wingdings" w:hAnsi="Wingdings"/>
      </w:rPr>
    </w:lvl>
    <w:lvl w:ilvl="1" w:tentative="0">
      <w:start w:val="1"/>
      <w:numFmt w:val="bullet"/>
      <w:lvlText w:val=""/>
      <w:lvlJc w:val="left"/>
      <w:pPr>
        <w:tabs>
          <w:tab w:val="left" w:pos="1080"/>
        </w:tabs>
        <w:ind w:left="1080" w:hanging="420"/>
      </w:pPr>
      <w:rPr>
        <w:rFonts w:hint="default" w:ascii="Wingdings" w:hAnsi="Wingdings"/>
      </w:rPr>
    </w:lvl>
    <w:lvl w:ilvl="2" w:tentative="0">
      <w:start w:val="1"/>
      <w:numFmt w:val="bullet"/>
      <w:lvlText w:val=""/>
      <w:lvlJc w:val="left"/>
      <w:pPr>
        <w:tabs>
          <w:tab w:val="left" w:pos="1500"/>
        </w:tabs>
        <w:ind w:left="1500" w:hanging="420"/>
      </w:pPr>
      <w:rPr>
        <w:rFonts w:hint="default" w:ascii="Wingdings" w:hAnsi="Wingdings"/>
      </w:rPr>
    </w:lvl>
    <w:lvl w:ilvl="3" w:tentative="0">
      <w:start w:val="1"/>
      <w:numFmt w:val="bullet"/>
      <w:lvlText w:val=""/>
      <w:lvlJc w:val="left"/>
      <w:pPr>
        <w:tabs>
          <w:tab w:val="left" w:pos="1920"/>
        </w:tabs>
        <w:ind w:left="1920" w:hanging="420"/>
      </w:pPr>
      <w:rPr>
        <w:rFonts w:hint="default" w:ascii="Wingdings" w:hAnsi="Wingdings"/>
      </w:rPr>
    </w:lvl>
    <w:lvl w:ilvl="4" w:tentative="0">
      <w:start w:val="1"/>
      <w:numFmt w:val="bullet"/>
      <w:pStyle w:val="256"/>
      <w:lvlText w:val=""/>
      <w:lvlJc w:val="left"/>
      <w:pPr>
        <w:tabs>
          <w:tab w:val="left" w:pos="2340"/>
        </w:tabs>
        <w:ind w:left="2340" w:hanging="420"/>
      </w:pPr>
      <w:rPr>
        <w:rFonts w:hint="default" w:ascii="Wingdings" w:hAnsi="Wingdings"/>
      </w:rPr>
    </w:lvl>
    <w:lvl w:ilvl="5" w:tentative="0">
      <w:start w:val="1"/>
      <w:numFmt w:val="bullet"/>
      <w:lvlText w:val=""/>
      <w:lvlJc w:val="left"/>
      <w:pPr>
        <w:tabs>
          <w:tab w:val="left" w:pos="2760"/>
        </w:tabs>
        <w:ind w:left="2760" w:hanging="420"/>
      </w:pPr>
      <w:rPr>
        <w:rFonts w:hint="default" w:ascii="Wingdings" w:hAnsi="Wingdings"/>
      </w:rPr>
    </w:lvl>
    <w:lvl w:ilvl="6" w:tentative="0">
      <w:start w:val="1"/>
      <w:numFmt w:val="bullet"/>
      <w:lvlText w:val=""/>
      <w:lvlJc w:val="left"/>
      <w:pPr>
        <w:tabs>
          <w:tab w:val="left" w:pos="3180"/>
        </w:tabs>
        <w:ind w:left="3180" w:hanging="420"/>
      </w:pPr>
      <w:rPr>
        <w:rFonts w:hint="default" w:ascii="Wingdings" w:hAnsi="Wingdings"/>
      </w:rPr>
    </w:lvl>
    <w:lvl w:ilvl="7" w:tentative="0">
      <w:start w:val="1"/>
      <w:numFmt w:val="bullet"/>
      <w:lvlText w:val=""/>
      <w:lvlJc w:val="left"/>
      <w:pPr>
        <w:tabs>
          <w:tab w:val="left" w:pos="3600"/>
        </w:tabs>
        <w:ind w:left="3600" w:hanging="420"/>
      </w:pPr>
      <w:rPr>
        <w:rFonts w:hint="default" w:ascii="Wingdings" w:hAnsi="Wingdings"/>
      </w:rPr>
    </w:lvl>
    <w:lvl w:ilvl="8" w:tentative="0">
      <w:start w:val="1"/>
      <w:numFmt w:val="bullet"/>
      <w:lvlText w:val=""/>
      <w:lvlJc w:val="left"/>
      <w:pPr>
        <w:tabs>
          <w:tab w:val="left" w:pos="4020"/>
        </w:tabs>
        <w:ind w:left="4020" w:hanging="420"/>
      </w:pPr>
      <w:rPr>
        <w:rFonts w:hint="default" w:ascii="Wingdings" w:hAnsi="Wingdings"/>
      </w:rPr>
    </w:lvl>
  </w:abstractNum>
  <w:abstractNum w:abstractNumId="9">
    <w:nsid w:val="0000000A"/>
    <w:multiLevelType w:val="multilevel"/>
    <w:tmpl w:val="0000000A"/>
    <w:lvl w:ilvl="0" w:tentative="0">
      <w:start w:val="1"/>
      <w:numFmt w:val="decimal"/>
      <w:pStyle w:val="173"/>
      <w:lvlText w:val="%1)"/>
      <w:lvlJc w:val="left"/>
      <w:pPr>
        <w:tabs>
          <w:tab w:val="left" w:pos="420"/>
        </w:tabs>
        <w:ind w:left="420" w:hanging="420"/>
      </w:pPr>
    </w:lvl>
    <w:lvl w:ilvl="1" w:tentative="0">
      <w:start w:val="1"/>
      <w:numFmt w:val="lowerLetter"/>
      <w:lvlText w:val="%2) "/>
      <w:lvlJc w:val="left"/>
      <w:pPr>
        <w:tabs>
          <w:tab w:val="left" w:pos="845"/>
        </w:tabs>
        <w:ind w:left="845" w:hanging="425"/>
      </w:pPr>
      <w:rPr>
        <w:rFonts w:hint="default" w:ascii="Times New Roman" w:hAnsi="Times New Roman" w:eastAsia="宋体"/>
        <w:sz w:val="24"/>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0B"/>
    <w:multiLevelType w:val="multilevel"/>
    <w:tmpl w:val="0000000B"/>
    <w:lvl w:ilvl="0" w:tentative="0">
      <w:start w:val="1"/>
      <w:numFmt w:val="bullet"/>
      <w:pStyle w:val="36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eastAsia" w:ascii="Batang" w:hAnsi="Batang" w:eastAsia="Batang"/>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1">
    <w:nsid w:val="0000000C"/>
    <w:multiLevelType w:val="multilevel"/>
    <w:tmpl w:val="0000000C"/>
    <w:lvl w:ilvl="0" w:tentative="0">
      <w:start w:val="1"/>
      <w:numFmt w:val="bullet"/>
      <w:pStyle w:val="414"/>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0000000D"/>
    <w:multiLevelType w:val="multilevel"/>
    <w:tmpl w:val="0000000D"/>
    <w:lvl w:ilvl="0" w:tentative="0">
      <w:start w:val="1"/>
      <w:numFmt w:val="bullet"/>
      <w:pStyle w:val="453"/>
      <w:lvlText w:val=""/>
      <w:lvlJc w:val="left"/>
      <w:pPr>
        <w:tabs>
          <w:tab w:val="left" w:pos="900"/>
        </w:tabs>
        <w:ind w:left="900" w:hanging="420"/>
      </w:pPr>
      <w:rPr>
        <w:rFonts w:hint="default" w:ascii="Wingdings" w:hAnsi="Wingdings"/>
      </w:rPr>
    </w:lvl>
    <w:lvl w:ilvl="1" w:tentative="0">
      <w:start w:val="1"/>
      <w:numFmt w:val="bullet"/>
      <w:pStyle w:val="125"/>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3">
    <w:nsid w:val="0000000E"/>
    <w:multiLevelType w:val="multilevel"/>
    <w:tmpl w:val="0000000E"/>
    <w:lvl w:ilvl="0" w:tentative="0">
      <w:start w:val="1"/>
      <w:numFmt w:val="bullet"/>
      <w:pStyle w:val="285"/>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0000000F"/>
    <w:multiLevelType w:val="multilevel"/>
    <w:tmpl w:val="0000000F"/>
    <w:lvl w:ilvl="0" w:tentative="0">
      <w:start w:val="1"/>
      <w:numFmt w:val="none"/>
      <w:pStyle w:val="262"/>
      <w:suff w:val="nothing"/>
      <w:lvlText w:val="%1"/>
      <w:lvlJc w:val="left"/>
      <w:pPr>
        <w:ind w:left="0" w:firstLine="0"/>
      </w:pPr>
      <w:rPr>
        <w:rFonts w:hint="default" w:ascii="Times New Roman" w:hAnsi="Times New Roman"/>
        <w:b/>
        <w:i w:val="0"/>
        <w:sz w:val="21"/>
      </w:rPr>
    </w:lvl>
    <w:lvl w:ilvl="1" w:tentative="0">
      <w:start w:val="1"/>
      <w:numFmt w:val="decimal"/>
      <w:suff w:val="nothing"/>
      <w:lvlText w:val="%1%2　"/>
      <w:lvlJc w:val="left"/>
      <w:pPr>
        <w:ind w:left="0" w:firstLine="0"/>
      </w:pPr>
      <w:rPr>
        <w:rFonts w:hint="eastAsia" w:ascii="黑体" w:hAnsi="Times New Roman" w:eastAsia="黑体"/>
        <w:b w:val="0"/>
        <w:i w:val="0"/>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18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5">
    <w:nsid w:val="00000016"/>
    <w:multiLevelType w:val="multilevel"/>
    <w:tmpl w:val="00000016"/>
    <w:lvl w:ilvl="0" w:tentative="0">
      <w:start w:val="3"/>
      <w:numFmt w:val="decimal"/>
      <w:pStyle w:val="111"/>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053208E"/>
    <w:multiLevelType w:val="singleLevel"/>
    <w:tmpl w:val="0053208E"/>
    <w:lvl w:ilvl="0" w:tentative="0">
      <w:start w:val="5"/>
      <w:numFmt w:val="decimal"/>
      <w:pStyle w:val="18"/>
      <w:suff w:val="nothing"/>
      <w:lvlText w:val="%1）"/>
      <w:lvlJc w:val="left"/>
    </w:lvl>
  </w:abstractNum>
  <w:abstractNum w:abstractNumId="17">
    <w:nsid w:val="730E6930"/>
    <w:multiLevelType w:val="singleLevel"/>
    <w:tmpl w:val="730E6930"/>
    <w:lvl w:ilvl="0" w:tentative="0">
      <w:start w:val="1"/>
      <w:numFmt w:val="decimal"/>
      <w:suff w:val="nothing"/>
      <w:lvlText w:val="%1、"/>
      <w:lvlJc w:val="left"/>
    </w:lvl>
  </w:abstractNum>
  <w:num w:numId="1">
    <w:abstractNumId w:val="16"/>
  </w:num>
  <w:num w:numId="2">
    <w:abstractNumId w:val="6"/>
  </w:num>
  <w:num w:numId="3">
    <w:abstractNumId w:val="15"/>
  </w:num>
  <w:num w:numId="4">
    <w:abstractNumId w:val="5"/>
  </w:num>
  <w:num w:numId="5">
    <w:abstractNumId w:val="12"/>
  </w:num>
  <w:num w:numId="6">
    <w:abstractNumId w:val="9"/>
  </w:num>
  <w:num w:numId="7">
    <w:abstractNumId w:val="3"/>
  </w:num>
  <w:num w:numId="8">
    <w:abstractNumId w:val="8"/>
  </w:num>
  <w:num w:numId="9">
    <w:abstractNumId w:val="14"/>
  </w:num>
  <w:num w:numId="10">
    <w:abstractNumId w:val="2"/>
  </w:num>
  <w:num w:numId="11">
    <w:abstractNumId w:val="13"/>
  </w:num>
  <w:num w:numId="12">
    <w:abstractNumId w:val="7"/>
  </w:num>
  <w:num w:numId="13">
    <w:abstractNumId w:val="1"/>
  </w:num>
  <w:num w:numId="14">
    <w:abstractNumId w:val="0"/>
  </w:num>
  <w:num w:numId="15">
    <w:abstractNumId w:val="10"/>
  </w:num>
  <w:num w:numId="16">
    <w:abstractNumId w:val="4"/>
  </w:num>
  <w:num w:numId="17">
    <w:abstractNumId w:val="11"/>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wZTc1YTdhNGQxZGY5MjlmNjJmMTkxNDc1Mjg0YjkifQ=="/>
  </w:docVars>
  <w:rsids>
    <w:rsidRoot w:val="00654A22"/>
    <w:rsid w:val="001F6542"/>
    <w:rsid w:val="00225378"/>
    <w:rsid w:val="00337951"/>
    <w:rsid w:val="00654A22"/>
    <w:rsid w:val="0095356F"/>
    <w:rsid w:val="00AD0289"/>
    <w:rsid w:val="01185698"/>
    <w:rsid w:val="013730A5"/>
    <w:rsid w:val="0143099F"/>
    <w:rsid w:val="01654698"/>
    <w:rsid w:val="01BB1816"/>
    <w:rsid w:val="01DD4386"/>
    <w:rsid w:val="02525095"/>
    <w:rsid w:val="02693891"/>
    <w:rsid w:val="02714395"/>
    <w:rsid w:val="02AE1232"/>
    <w:rsid w:val="03432490"/>
    <w:rsid w:val="03586AC9"/>
    <w:rsid w:val="03D43946"/>
    <w:rsid w:val="04087905"/>
    <w:rsid w:val="046D69D8"/>
    <w:rsid w:val="04CB1AF7"/>
    <w:rsid w:val="05792D33"/>
    <w:rsid w:val="063305D7"/>
    <w:rsid w:val="06331C9E"/>
    <w:rsid w:val="064B173D"/>
    <w:rsid w:val="06C13E43"/>
    <w:rsid w:val="06C5576B"/>
    <w:rsid w:val="06F93494"/>
    <w:rsid w:val="07135EF7"/>
    <w:rsid w:val="07215F99"/>
    <w:rsid w:val="07B59C5D"/>
    <w:rsid w:val="07D45A45"/>
    <w:rsid w:val="08176045"/>
    <w:rsid w:val="08264A67"/>
    <w:rsid w:val="08E12275"/>
    <w:rsid w:val="08E15698"/>
    <w:rsid w:val="08F569AC"/>
    <w:rsid w:val="09342FFB"/>
    <w:rsid w:val="09677018"/>
    <w:rsid w:val="09722ECD"/>
    <w:rsid w:val="09856FCC"/>
    <w:rsid w:val="09AF4D38"/>
    <w:rsid w:val="09C1523F"/>
    <w:rsid w:val="09F14DBF"/>
    <w:rsid w:val="0A540DBA"/>
    <w:rsid w:val="0B6F6109"/>
    <w:rsid w:val="0C1110C3"/>
    <w:rsid w:val="0C123E3D"/>
    <w:rsid w:val="0C8D4C84"/>
    <w:rsid w:val="0C9B098C"/>
    <w:rsid w:val="0CB63A18"/>
    <w:rsid w:val="0D073ADE"/>
    <w:rsid w:val="0D1E30E5"/>
    <w:rsid w:val="0D7A67F4"/>
    <w:rsid w:val="0DCE2C93"/>
    <w:rsid w:val="0EFF01A9"/>
    <w:rsid w:val="0F77258D"/>
    <w:rsid w:val="0F9A66C5"/>
    <w:rsid w:val="104159F2"/>
    <w:rsid w:val="109F52D6"/>
    <w:rsid w:val="10E42FAD"/>
    <w:rsid w:val="11390308"/>
    <w:rsid w:val="113C092E"/>
    <w:rsid w:val="115740F9"/>
    <w:rsid w:val="118D2E3E"/>
    <w:rsid w:val="11A3647C"/>
    <w:rsid w:val="11AA0299"/>
    <w:rsid w:val="11BD3153"/>
    <w:rsid w:val="11C75D80"/>
    <w:rsid w:val="12131AD4"/>
    <w:rsid w:val="121437CA"/>
    <w:rsid w:val="125E1F79"/>
    <w:rsid w:val="12A25865"/>
    <w:rsid w:val="13137878"/>
    <w:rsid w:val="131F669A"/>
    <w:rsid w:val="1324792E"/>
    <w:rsid w:val="1372763F"/>
    <w:rsid w:val="13983CC1"/>
    <w:rsid w:val="13AD32C7"/>
    <w:rsid w:val="13B642FE"/>
    <w:rsid w:val="13D70DC3"/>
    <w:rsid w:val="14000388"/>
    <w:rsid w:val="140A3132"/>
    <w:rsid w:val="1410409C"/>
    <w:rsid w:val="142B1B1E"/>
    <w:rsid w:val="14E43199"/>
    <w:rsid w:val="14F43330"/>
    <w:rsid w:val="150034D2"/>
    <w:rsid w:val="150D2437"/>
    <w:rsid w:val="152D4392"/>
    <w:rsid w:val="152F5039"/>
    <w:rsid w:val="154A11A2"/>
    <w:rsid w:val="155B671B"/>
    <w:rsid w:val="159B2E35"/>
    <w:rsid w:val="16135A37"/>
    <w:rsid w:val="163E7194"/>
    <w:rsid w:val="169C5A2D"/>
    <w:rsid w:val="16CC57FC"/>
    <w:rsid w:val="17155780"/>
    <w:rsid w:val="175D340D"/>
    <w:rsid w:val="1787048B"/>
    <w:rsid w:val="179B4D9D"/>
    <w:rsid w:val="17B374D2"/>
    <w:rsid w:val="17E1714A"/>
    <w:rsid w:val="18164A54"/>
    <w:rsid w:val="18566322"/>
    <w:rsid w:val="185B6060"/>
    <w:rsid w:val="18624641"/>
    <w:rsid w:val="18A23637"/>
    <w:rsid w:val="19707934"/>
    <w:rsid w:val="197539F0"/>
    <w:rsid w:val="19927CE3"/>
    <w:rsid w:val="1A4555B8"/>
    <w:rsid w:val="1AC43CFA"/>
    <w:rsid w:val="1AE317F0"/>
    <w:rsid w:val="1B101963"/>
    <w:rsid w:val="1B201242"/>
    <w:rsid w:val="1B261841"/>
    <w:rsid w:val="1B286BBD"/>
    <w:rsid w:val="1B642891"/>
    <w:rsid w:val="1B6D754B"/>
    <w:rsid w:val="1B794807"/>
    <w:rsid w:val="1BA0730A"/>
    <w:rsid w:val="1BA36F23"/>
    <w:rsid w:val="1BD66993"/>
    <w:rsid w:val="1BEE5F4E"/>
    <w:rsid w:val="1BFC5B8F"/>
    <w:rsid w:val="1C217D49"/>
    <w:rsid w:val="1C667D90"/>
    <w:rsid w:val="1C804875"/>
    <w:rsid w:val="1C8B6817"/>
    <w:rsid w:val="1CC13713"/>
    <w:rsid w:val="1CD81789"/>
    <w:rsid w:val="1CF87735"/>
    <w:rsid w:val="1CFB5B5F"/>
    <w:rsid w:val="1D4354D3"/>
    <w:rsid w:val="1D6923CE"/>
    <w:rsid w:val="1D6A0BBB"/>
    <w:rsid w:val="1D8509C2"/>
    <w:rsid w:val="1DD261D8"/>
    <w:rsid w:val="1DF47EFC"/>
    <w:rsid w:val="1E340C41"/>
    <w:rsid w:val="1E4C6A51"/>
    <w:rsid w:val="1EAB39D0"/>
    <w:rsid w:val="1EE47FE3"/>
    <w:rsid w:val="1F444EB4"/>
    <w:rsid w:val="1F7A622F"/>
    <w:rsid w:val="20037D2E"/>
    <w:rsid w:val="202D3482"/>
    <w:rsid w:val="203E49EC"/>
    <w:rsid w:val="20BB4C5E"/>
    <w:rsid w:val="218872DA"/>
    <w:rsid w:val="21E14C3C"/>
    <w:rsid w:val="21FF7A94"/>
    <w:rsid w:val="22226EC2"/>
    <w:rsid w:val="222D64D4"/>
    <w:rsid w:val="225542FF"/>
    <w:rsid w:val="225C2514"/>
    <w:rsid w:val="22944F51"/>
    <w:rsid w:val="229C4D78"/>
    <w:rsid w:val="22D60BE5"/>
    <w:rsid w:val="22FD253A"/>
    <w:rsid w:val="233B037C"/>
    <w:rsid w:val="234E10DE"/>
    <w:rsid w:val="239A7798"/>
    <w:rsid w:val="23F04541"/>
    <w:rsid w:val="24693B27"/>
    <w:rsid w:val="24716601"/>
    <w:rsid w:val="249E5066"/>
    <w:rsid w:val="24A2158D"/>
    <w:rsid w:val="24AF2DCF"/>
    <w:rsid w:val="24D0400E"/>
    <w:rsid w:val="250B657A"/>
    <w:rsid w:val="25444475"/>
    <w:rsid w:val="25D35594"/>
    <w:rsid w:val="25FD6643"/>
    <w:rsid w:val="26334005"/>
    <w:rsid w:val="264143DE"/>
    <w:rsid w:val="264F42AD"/>
    <w:rsid w:val="26CA2142"/>
    <w:rsid w:val="26DE24CB"/>
    <w:rsid w:val="27170F18"/>
    <w:rsid w:val="273039E1"/>
    <w:rsid w:val="273E7FB8"/>
    <w:rsid w:val="278514AC"/>
    <w:rsid w:val="27A022DD"/>
    <w:rsid w:val="285756EF"/>
    <w:rsid w:val="29260ADA"/>
    <w:rsid w:val="29453D02"/>
    <w:rsid w:val="296345AE"/>
    <w:rsid w:val="29694B90"/>
    <w:rsid w:val="29A033F0"/>
    <w:rsid w:val="29B55199"/>
    <w:rsid w:val="2A6C1C47"/>
    <w:rsid w:val="2AA8393B"/>
    <w:rsid w:val="2AB70C30"/>
    <w:rsid w:val="2ABF1892"/>
    <w:rsid w:val="2B11389B"/>
    <w:rsid w:val="2B123C53"/>
    <w:rsid w:val="2B7B77CD"/>
    <w:rsid w:val="2C7516A2"/>
    <w:rsid w:val="2C9F3B2A"/>
    <w:rsid w:val="2CB06F6C"/>
    <w:rsid w:val="2CFB2752"/>
    <w:rsid w:val="2DEE1401"/>
    <w:rsid w:val="2E0C08F3"/>
    <w:rsid w:val="2E1C77C8"/>
    <w:rsid w:val="2E2E1EFD"/>
    <w:rsid w:val="2E47417B"/>
    <w:rsid w:val="2E6A7840"/>
    <w:rsid w:val="2EA34569"/>
    <w:rsid w:val="2EB96BAA"/>
    <w:rsid w:val="2ED52E31"/>
    <w:rsid w:val="2EE14754"/>
    <w:rsid w:val="2EE66D00"/>
    <w:rsid w:val="2EEC712E"/>
    <w:rsid w:val="2F0532DB"/>
    <w:rsid w:val="2F14068B"/>
    <w:rsid w:val="2F484ADA"/>
    <w:rsid w:val="2F91026C"/>
    <w:rsid w:val="2F915752"/>
    <w:rsid w:val="2FCD4A51"/>
    <w:rsid w:val="300D40EF"/>
    <w:rsid w:val="303A20E7"/>
    <w:rsid w:val="305C6E18"/>
    <w:rsid w:val="307A2094"/>
    <w:rsid w:val="30A27C8C"/>
    <w:rsid w:val="30B01F9B"/>
    <w:rsid w:val="30B840C3"/>
    <w:rsid w:val="30C07441"/>
    <w:rsid w:val="31561413"/>
    <w:rsid w:val="31755750"/>
    <w:rsid w:val="321C31A0"/>
    <w:rsid w:val="3224655A"/>
    <w:rsid w:val="3268280F"/>
    <w:rsid w:val="326B611B"/>
    <w:rsid w:val="32BB5035"/>
    <w:rsid w:val="32CE1057"/>
    <w:rsid w:val="3329091E"/>
    <w:rsid w:val="335A2AA0"/>
    <w:rsid w:val="33AA4694"/>
    <w:rsid w:val="33CE637D"/>
    <w:rsid w:val="33D15C38"/>
    <w:rsid w:val="340246F4"/>
    <w:rsid w:val="357A5D96"/>
    <w:rsid w:val="359E784C"/>
    <w:rsid w:val="35C81CC9"/>
    <w:rsid w:val="361B02E0"/>
    <w:rsid w:val="36427453"/>
    <w:rsid w:val="36C559EF"/>
    <w:rsid w:val="3748158D"/>
    <w:rsid w:val="37E76AA3"/>
    <w:rsid w:val="38D155B2"/>
    <w:rsid w:val="38EA308D"/>
    <w:rsid w:val="390A24E3"/>
    <w:rsid w:val="393F42CA"/>
    <w:rsid w:val="39AA5AC5"/>
    <w:rsid w:val="39D013C6"/>
    <w:rsid w:val="39F23D61"/>
    <w:rsid w:val="3A321DA5"/>
    <w:rsid w:val="3A7B2781"/>
    <w:rsid w:val="3AF66767"/>
    <w:rsid w:val="3B261A02"/>
    <w:rsid w:val="3B4B0820"/>
    <w:rsid w:val="3B9641DD"/>
    <w:rsid w:val="3C25226C"/>
    <w:rsid w:val="3C2C2A0D"/>
    <w:rsid w:val="3C3148AC"/>
    <w:rsid w:val="3C514DB2"/>
    <w:rsid w:val="3C5938F5"/>
    <w:rsid w:val="3C9658AC"/>
    <w:rsid w:val="3D2832C7"/>
    <w:rsid w:val="3D850719"/>
    <w:rsid w:val="3DB40817"/>
    <w:rsid w:val="3DDA4617"/>
    <w:rsid w:val="3DDF607B"/>
    <w:rsid w:val="3DF243B9"/>
    <w:rsid w:val="3E1E21CC"/>
    <w:rsid w:val="3E222F3B"/>
    <w:rsid w:val="3E9564A3"/>
    <w:rsid w:val="3F4A39C9"/>
    <w:rsid w:val="3F7453DF"/>
    <w:rsid w:val="40041DC9"/>
    <w:rsid w:val="401D5DD3"/>
    <w:rsid w:val="40262E9D"/>
    <w:rsid w:val="4026444D"/>
    <w:rsid w:val="40313F5A"/>
    <w:rsid w:val="40726126"/>
    <w:rsid w:val="40A54FDC"/>
    <w:rsid w:val="40E57604"/>
    <w:rsid w:val="40ED6D01"/>
    <w:rsid w:val="40F2733A"/>
    <w:rsid w:val="411C3143"/>
    <w:rsid w:val="41393CF5"/>
    <w:rsid w:val="41591D4E"/>
    <w:rsid w:val="41883A8E"/>
    <w:rsid w:val="41F55EE1"/>
    <w:rsid w:val="42181855"/>
    <w:rsid w:val="425A03C6"/>
    <w:rsid w:val="425F37A8"/>
    <w:rsid w:val="42A24DFD"/>
    <w:rsid w:val="431101FA"/>
    <w:rsid w:val="43271ECF"/>
    <w:rsid w:val="43595CFA"/>
    <w:rsid w:val="43613CAF"/>
    <w:rsid w:val="439770BC"/>
    <w:rsid w:val="441C16FE"/>
    <w:rsid w:val="44586115"/>
    <w:rsid w:val="44A13288"/>
    <w:rsid w:val="44A678F3"/>
    <w:rsid w:val="44D2170B"/>
    <w:rsid w:val="460C3106"/>
    <w:rsid w:val="462A44A6"/>
    <w:rsid w:val="462C0CE8"/>
    <w:rsid w:val="46905434"/>
    <w:rsid w:val="471A5081"/>
    <w:rsid w:val="47CD2794"/>
    <w:rsid w:val="47E15CDC"/>
    <w:rsid w:val="48017A71"/>
    <w:rsid w:val="48396CD0"/>
    <w:rsid w:val="484F4E0C"/>
    <w:rsid w:val="48781612"/>
    <w:rsid w:val="487E783B"/>
    <w:rsid w:val="48EE5AAA"/>
    <w:rsid w:val="495E0953"/>
    <w:rsid w:val="495F2766"/>
    <w:rsid w:val="4986360A"/>
    <w:rsid w:val="49F20EE5"/>
    <w:rsid w:val="4A516D46"/>
    <w:rsid w:val="4AFE575C"/>
    <w:rsid w:val="4B193C45"/>
    <w:rsid w:val="4B383A94"/>
    <w:rsid w:val="4B661F16"/>
    <w:rsid w:val="4B81560A"/>
    <w:rsid w:val="4BC3391C"/>
    <w:rsid w:val="4BCC52C8"/>
    <w:rsid w:val="4C434A41"/>
    <w:rsid w:val="4C4443B6"/>
    <w:rsid w:val="4C9D66C8"/>
    <w:rsid w:val="4CB37D58"/>
    <w:rsid w:val="4CD73CFB"/>
    <w:rsid w:val="4D07735E"/>
    <w:rsid w:val="4D1D3EDA"/>
    <w:rsid w:val="4E1002CE"/>
    <w:rsid w:val="4E5B315F"/>
    <w:rsid w:val="4EAB630B"/>
    <w:rsid w:val="4F48377E"/>
    <w:rsid w:val="4F821A90"/>
    <w:rsid w:val="4FFC0D0F"/>
    <w:rsid w:val="50302767"/>
    <w:rsid w:val="5066526B"/>
    <w:rsid w:val="509A32A3"/>
    <w:rsid w:val="51075E9B"/>
    <w:rsid w:val="51147B90"/>
    <w:rsid w:val="51360251"/>
    <w:rsid w:val="51606FDC"/>
    <w:rsid w:val="51712720"/>
    <w:rsid w:val="517851FF"/>
    <w:rsid w:val="517911DB"/>
    <w:rsid w:val="51B014ED"/>
    <w:rsid w:val="51B94BD5"/>
    <w:rsid w:val="51CB229D"/>
    <w:rsid w:val="51DE3FE9"/>
    <w:rsid w:val="52452993"/>
    <w:rsid w:val="53887C35"/>
    <w:rsid w:val="53B35B89"/>
    <w:rsid w:val="53B8009F"/>
    <w:rsid w:val="53BE5764"/>
    <w:rsid w:val="53BF5B9D"/>
    <w:rsid w:val="53C33A31"/>
    <w:rsid w:val="53DB1AFB"/>
    <w:rsid w:val="540D156F"/>
    <w:rsid w:val="54250C48"/>
    <w:rsid w:val="54270B10"/>
    <w:rsid w:val="545A6D5B"/>
    <w:rsid w:val="547366CE"/>
    <w:rsid w:val="547A48F8"/>
    <w:rsid w:val="54A52C36"/>
    <w:rsid w:val="54E82121"/>
    <w:rsid w:val="55391C31"/>
    <w:rsid w:val="5563174F"/>
    <w:rsid w:val="55801A9A"/>
    <w:rsid w:val="565A072D"/>
    <w:rsid w:val="566D0271"/>
    <w:rsid w:val="56B20379"/>
    <w:rsid w:val="56E3159D"/>
    <w:rsid w:val="57961A49"/>
    <w:rsid w:val="57AD1FEE"/>
    <w:rsid w:val="58490869"/>
    <w:rsid w:val="585D3F7C"/>
    <w:rsid w:val="587015FA"/>
    <w:rsid w:val="58D139BD"/>
    <w:rsid w:val="5903097C"/>
    <w:rsid w:val="59305585"/>
    <w:rsid w:val="59A86EE7"/>
    <w:rsid w:val="59BB60BB"/>
    <w:rsid w:val="59D627DC"/>
    <w:rsid w:val="5A361654"/>
    <w:rsid w:val="5A4A5FCE"/>
    <w:rsid w:val="5A504131"/>
    <w:rsid w:val="5A627366"/>
    <w:rsid w:val="5AEC099A"/>
    <w:rsid w:val="5B2F1AEB"/>
    <w:rsid w:val="5B427C37"/>
    <w:rsid w:val="5B4322CD"/>
    <w:rsid w:val="5B4348A7"/>
    <w:rsid w:val="5B8303D4"/>
    <w:rsid w:val="5BB727DA"/>
    <w:rsid w:val="5BF14EAD"/>
    <w:rsid w:val="5C7A3128"/>
    <w:rsid w:val="5CFF599B"/>
    <w:rsid w:val="5D572ACE"/>
    <w:rsid w:val="5D6A59F3"/>
    <w:rsid w:val="5DC25994"/>
    <w:rsid w:val="5DF27771"/>
    <w:rsid w:val="5E4F01D0"/>
    <w:rsid w:val="5EBA0D0A"/>
    <w:rsid w:val="5F1119B5"/>
    <w:rsid w:val="5F3F53FE"/>
    <w:rsid w:val="5F5D4BFA"/>
    <w:rsid w:val="5F893FE2"/>
    <w:rsid w:val="5FDF51C9"/>
    <w:rsid w:val="60503BC1"/>
    <w:rsid w:val="60751DC2"/>
    <w:rsid w:val="60860B34"/>
    <w:rsid w:val="612A4C3C"/>
    <w:rsid w:val="61481D50"/>
    <w:rsid w:val="623024BD"/>
    <w:rsid w:val="623A1909"/>
    <w:rsid w:val="629608AD"/>
    <w:rsid w:val="629F4A50"/>
    <w:rsid w:val="62AB7049"/>
    <w:rsid w:val="62AE40EB"/>
    <w:rsid w:val="62CE54FA"/>
    <w:rsid w:val="63112B71"/>
    <w:rsid w:val="63181564"/>
    <w:rsid w:val="631E13CD"/>
    <w:rsid w:val="632437C1"/>
    <w:rsid w:val="635F2726"/>
    <w:rsid w:val="63850366"/>
    <w:rsid w:val="63A56D66"/>
    <w:rsid w:val="63B76FCF"/>
    <w:rsid w:val="63C56E14"/>
    <w:rsid w:val="63FC64D9"/>
    <w:rsid w:val="640D6BEF"/>
    <w:rsid w:val="641935F7"/>
    <w:rsid w:val="646B1B68"/>
    <w:rsid w:val="64947B60"/>
    <w:rsid w:val="649C420A"/>
    <w:rsid w:val="649C7F73"/>
    <w:rsid w:val="64C21D70"/>
    <w:rsid w:val="64C74772"/>
    <w:rsid w:val="6554084E"/>
    <w:rsid w:val="65870026"/>
    <w:rsid w:val="65A335D1"/>
    <w:rsid w:val="65E104AE"/>
    <w:rsid w:val="65E5682F"/>
    <w:rsid w:val="65FC5D61"/>
    <w:rsid w:val="664705DE"/>
    <w:rsid w:val="66770C98"/>
    <w:rsid w:val="66912E43"/>
    <w:rsid w:val="66EB32A7"/>
    <w:rsid w:val="673D6C49"/>
    <w:rsid w:val="674A015A"/>
    <w:rsid w:val="67744592"/>
    <w:rsid w:val="67794354"/>
    <w:rsid w:val="67801DCE"/>
    <w:rsid w:val="67D55E1C"/>
    <w:rsid w:val="683F1B0D"/>
    <w:rsid w:val="686A5863"/>
    <w:rsid w:val="68996CA3"/>
    <w:rsid w:val="68AA66A9"/>
    <w:rsid w:val="68EF421D"/>
    <w:rsid w:val="699C655E"/>
    <w:rsid w:val="69A07E76"/>
    <w:rsid w:val="69BF0F41"/>
    <w:rsid w:val="69C24241"/>
    <w:rsid w:val="69D901FF"/>
    <w:rsid w:val="69E73DEF"/>
    <w:rsid w:val="6A3D2876"/>
    <w:rsid w:val="6A6432E1"/>
    <w:rsid w:val="6A7F33BE"/>
    <w:rsid w:val="6A986A0B"/>
    <w:rsid w:val="6ACE38DF"/>
    <w:rsid w:val="6AD06BC8"/>
    <w:rsid w:val="6B1D460A"/>
    <w:rsid w:val="6BA459D4"/>
    <w:rsid w:val="6C520E5F"/>
    <w:rsid w:val="6C586E75"/>
    <w:rsid w:val="6C620439"/>
    <w:rsid w:val="6CC95717"/>
    <w:rsid w:val="6CCC6B46"/>
    <w:rsid w:val="6CE626D3"/>
    <w:rsid w:val="6CEF1588"/>
    <w:rsid w:val="6D1F3E4B"/>
    <w:rsid w:val="6D546267"/>
    <w:rsid w:val="6D774809"/>
    <w:rsid w:val="6E315BD0"/>
    <w:rsid w:val="6E475095"/>
    <w:rsid w:val="6EA11395"/>
    <w:rsid w:val="6EF4378F"/>
    <w:rsid w:val="6F465952"/>
    <w:rsid w:val="6FA0742A"/>
    <w:rsid w:val="6FA3261F"/>
    <w:rsid w:val="6FC9729B"/>
    <w:rsid w:val="70003483"/>
    <w:rsid w:val="705A05DE"/>
    <w:rsid w:val="70B40637"/>
    <w:rsid w:val="70DA795D"/>
    <w:rsid w:val="713225CE"/>
    <w:rsid w:val="71324D01"/>
    <w:rsid w:val="71D44F99"/>
    <w:rsid w:val="71F968CE"/>
    <w:rsid w:val="721D3C52"/>
    <w:rsid w:val="72295E3C"/>
    <w:rsid w:val="723637B5"/>
    <w:rsid w:val="727C45C9"/>
    <w:rsid w:val="727E6F0A"/>
    <w:rsid w:val="7293389E"/>
    <w:rsid w:val="72DC4C6B"/>
    <w:rsid w:val="73007921"/>
    <w:rsid w:val="730833A3"/>
    <w:rsid w:val="731F06ED"/>
    <w:rsid w:val="73532145"/>
    <w:rsid w:val="735E355A"/>
    <w:rsid w:val="73610229"/>
    <w:rsid w:val="73643B7C"/>
    <w:rsid w:val="73803E1E"/>
    <w:rsid w:val="73970283"/>
    <w:rsid w:val="73A6336A"/>
    <w:rsid w:val="73C313AB"/>
    <w:rsid w:val="743B2B47"/>
    <w:rsid w:val="745117AB"/>
    <w:rsid w:val="74A63EA8"/>
    <w:rsid w:val="74EC60D6"/>
    <w:rsid w:val="74FC1F1A"/>
    <w:rsid w:val="75A865F6"/>
    <w:rsid w:val="75AF3ED7"/>
    <w:rsid w:val="76E23F0B"/>
    <w:rsid w:val="77035587"/>
    <w:rsid w:val="772A4D26"/>
    <w:rsid w:val="776C7EF0"/>
    <w:rsid w:val="77DA7F4F"/>
    <w:rsid w:val="781B6B34"/>
    <w:rsid w:val="781C51FB"/>
    <w:rsid w:val="78667797"/>
    <w:rsid w:val="78743289"/>
    <w:rsid w:val="78764C12"/>
    <w:rsid w:val="787D1F3D"/>
    <w:rsid w:val="788D5058"/>
    <w:rsid w:val="78C80CA1"/>
    <w:rsid w:val="78D66361"/>
    <w:rsid w:val="79425553"/>
    <w:rsid w:val="794E6D53"/>
    <w:rsid w:val="79787D59"/>
    <w:rsid w:val="79802632"/>
    <w:rsid w:val="79B0209F"/>
    <w:rsid w:val="79E13B8D"/>
    <w:rsid w:val="7A0640E9"/>
    <w:rsid w:val="7A186576"/>
    <w:rsid w:val="7A8B75B9"/>
    <w:rsid w:val="7AB7745D"/>
    <w:rsid w:val="7AE82BC0"/>
    <w:rsid w:val="7B0D52CF"/>
    <w:rsid w:val="7B1B418A"/>
    <w:rsid w:val="7B7233F6"/>
    <w:rsid w:val="7BE161A8"/>
    <w:rsid w:val="7BE44282"/>
    <w:rsid w:val="7C0861C2"/>
    <w:rsid w:val="7C856F68"/>
    <w:rsid w:val="7CCF1A3B"/>
    <w:rsid w:val="7CE6746C"/>
    <w:rsid w:val="7D0444EF"/>
    <w:rsid w:val="7D1312C2"/>
    <w:rsid w:val="7D5D078F"/>
    <w:rsid w:val="7D791B9B"/>
    <w:rsid w:val="7E3302E1"/>
    <w:rsid w:val="7E4259E5"/>
    <w:rsid w:val="7E437985"/>
    <w:rsid w:val="7E9007E7"/>
    <w:rsid w:val="7F1E3160"/>
    <w:rsid w:val="7F582304"/>
    <w:rsid w:val="7F8E145F"/>
    <w:rsid w:val="7FD743E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2"/>
      <w:lang w:val="en-US" w:eastAsia="zh-CN" w:bidi="ar-SA"/>
    </w:rPr>
  </w:style>
  <w:style w:type="paragraph" w:styleId="3">
    <w:name w:val="heading 1"/>
    <w:basedOn w:val="1"/>
    <w:next w:val="1"/>
    <w:link w:val="71"/>
    <w:autoRedefine/>
    <w:qFormat/>
    <w:uiPriority w:val="0"/>
    <w:pPr>
      <w:keepNext/>
      <w:jc w:val="center"/>
      <w:outlineLvl w:val="0"/>
    </w:pPr>
    <w:rPr>
      <w:rFonts w:ascii="隶书" w:hAnsi="Times New Roman" w:eastAsia="隶书" w:cs="Times New Roman"/>
      <w:b/>
      <w:sz w:val="52"/>
      <w:szCs w:val="20"/>
    </w:rPr>
  </w:style>
  <w:style w:type="paragraph" w:styleId="4">
    <w:name w:val="heading 2"/>
    <w:basedOn w:val="1"/>
    <w:next w:val="1"/>
    <w:link w:val="72"/>
    <w:autoRedefine/>
    <w:qFormat/>
    <w:uiPriority w:val="0"/>
    <w:pPr>
      <w:keepNext/>
      <w:keepLines/>
      <w:spacing w:before="260" w:after="260" w:line="416" w:lineRule="auto"/>
      <w:outlineLvl w:val="1"/>
    </w:pPr>
    <w:rPr>
      <w:rFonts w:ascii="Arial" w:hAnsi="Arial" w:eastAsia="黑体" w:cs="Times New Roman"/>
      <w:b/>
      <w:bCs/>
      <w:sz w:val="32"/>
      <w:szCs w:val="32"/>
    </w:rPr>
  </w:style>
  <w:style w:type="paragraph" w:styleId="5">
    <w:name w:val="heading 3"/>
    <w:basedOn w:val="1"/>
    <w:next w:val="1"/>
    <w:link w:val="73"/>
    <w:autoRedefine/>
    <w:qFormat/>
    <w:uiPriority w:val="0"/>
    <w:pPr>
      <w:spacing w:before="120"/>
      <w:jc w:val="left"/>
      <w:outlineLvl w:val="2"/>
    </w:pPr>
    <w:rPr>
      <w:rFonts w:ascii="Times New Roman" w:hAnsi="Times New Roman" w:cs="Times New Roman"/>
      <w:b/>
      <w:bCs/>
      <w:sz w:val="24"/>
      <w:szCs w:val="24"/>
    </w:rPr>
  </w:style>
  <w:style w:type="paragraph" w:styleId="6">
    <w:name w:val="heading 4"/>
    <w:basedOn w:val="1"/>
    <w:next w:val="7"/>
    <w:link w:val="97"/>
    <w:autoRedefine/>
    <w:qFormat/>
    <w:uiPriority w:val="0"/>
    <w:pPr>
      <w:keepNext/>
      <w:keepLines/>
      <w:tabs>
        <w:tab w:val="left" w:pos="0"/>
      </w:tabs>
      <w:spacing w:line="500" w:lineRule="exact"/>
      <w:ind w:firstLine="522" w:firstLineChars="200"/>
      <w:outlineLvl w:val="3"/>
    </w:pPr>
    <w:rPr>
      <w:rFonts w:ascii="仿宋_GB2312" w:hAnsi="Arial" w:eastAsia="仿宋_GB2312" w:cs="Times New Roman"/>
      <w:b/>
      <w:sz w:val="26"/>
      <w:szCs w:val="26"/>
    </w:rPr>
  </w:style>
  <w:style w:type="paragraph" w:styleId="8">
    <w:name w:val="heading 5"/>
    <w:basedOn w:val="1"/>
    <w:next w:val="1"/>
    <w:link w:val="75"/>
    <w:autoRedefine/>
    <w:qFormat/>
    <w:uiPriority w:val="0"/>
    <w:pPr>
      <w:keepNext/>
      <w:keepLines/>
      <w:spacing w:before="280" w:after="290" w:line="376" w:lineRule="auto"/>
      <w:outlineLvl w:val="4"/>
    </w:pPr>
    <w:rPr>
      <w:rFonts w:ascii="Times New Roman" w:hAnsi="Times New Roman" w:cs="Times New Roman"/>
      <w:b/>
      <w:bCs/>
      <w:sz w:val="28"/>
      <w:szCs w:val="28"/>
    </w:rPr>
  </w:style>
  <w:style w:type="paragraph" w:styleId="9">
    <w:name w:val="heading 6"/>
    <w:basedOn w:val="1"/>
    <w:next w:val="1"/>
    <w:link w:val="76"/>
    <w:autoRedefine/>
    <w:qFormat/>
    <w:uiPriority w:val="0"/>
    <w:pPr>
      <w:keepNext/>
      <w:keepLines/>
      <w:adjustRightInd w:val="0"/>
      <w:spacing w:line="470" w:lineRule="exact"/>
      <w:ind w:left="862" w:hanging="862"/>
      <w:textAlignment w:val="baseline"/>
      <w:outlineLvl w:val="5"/>
    </w:pPr>
    <w:rPr>
      <w:rFonts w:ascii="Times New Roman" w:hAnsi="Times New Roman" w:eastAsia="仿宋_GB2312" w:cs="Times New Roman"/>
      <w:b/>
      <w:kern w:val="0"/>
      <w:sz w:val="26"/>
      <w:szCs w:val="26"/>
    </w:rPr>
  </w:style>
  <w:style w:type="paragraph" w:styleId="10">
    <w:name w:val="heading 7"/>
    <w:basedOn w:val="1"/>
    <w:next w:val="1"/>
    <w:link w:val="77"/>
    <w:autoRedefine/>
    <w:qFormat/>
    <w:uiPriority w:val="0"/>
    <w:pPr>
      <w:keepNext/>
      <w:keepLines/>
      <w:adjustRightInd w:val="0"/>
      <w:spacing w:before="100" w:beforeAutospacing="1" w:after="100" w:afterAutospacing="1" w:line="320" w:lineRule="atLeast"/>
      <w:ind w:left="1008" w:hanging="1296"/>
      <w:textAlignment w:val="baseline"/>
      <w:outlineLvl w:val="6"/>
    </w:pPr>
    <w:rPr>
      <w:rFonts w:ascii="Arial" w:hAnsi="Arial" w:cs="Times New Roman"/>
      <w:b/>
      <w:kern w:val="0"/>
      <w:sz w:val="24"/>
      <w:szCs w:val="20"/>
    </w:rPr>
  </w:style>
  <w:style w:type="paragraph" w:styleId="11">
    <w:name w:val="heading 8"/>
    <w:basedOn w:val="1"/>
    <w:next w:val="1"/>
    <w:link w:val="78"/>
    <w:autoRedefine/>
    <w:qFormat/>
    <w:uiPriority w:val="0"/>
    <w:pPr>
      <w:keepNext/>
      <w:keepLines/>
      <w:adjustRightInd w:val="0"/>
      <w:spacing w:line="360" w:lineRule="auto"/>
      <w:ind w:left="1152" w:hanging="1440"/>
      <w:jc w:val="center"/>
      <w:textAlignment w:val="baseline"/>
      <w:outlineLvl w:val="7"/>
    </w:pPr>
    <w:rPr>
      <w:rFonts w:ascii="Arial" w:hAnsi="Arial" w:cs="Times New Roman"/>
      <w:kern w:val="0"/>
      <w:szCs w:val="20"/>
    </w:rPr>
  </w:style>
  <w:style w:type="paragraph" w:styleId="12">
    <w:name w:val="heading 9"/>
    <w:basedOn w:val="1"/>
    <w:next w:val="1"/>
    <w:link w:val="79"/>
    <w:autoRedefine/>
    <w:qFormat/>
    <w:uiPriority w:val="0"/>
    <w:pPr>
      <w:keepNext/>
      <w:keepLines/>
      <w:adjustRightInd w:val="0"/>
      <w:spacing w:line="360" w:lineRule="auto"/>
      <w:ind w:left="-288" w:firstLine="288"/>
      <w:jc w:val="center"/>
      <w:textAlignment w:val="baseline"/>
      <w:outlineLvl w:val="8"/>
    </w:pPr>
    <w:rPr>
      <w:rFonts w:ascii="Arial" w:hAnsi="Arial" w:cs="Times New Roman"/>
      <w:kern w:val="0"/>
      <w:szCs w:val="20"/>
    </w:rPr>
  </w:style>
  <w:style w:type="character" w:default="1" w:styleId="61">
    <w:name w:val="Default Paragraph Font"/>
    <w:autoRedefine/>
    <w:semiHidden/>
    <w:unhideWhenUsed/>
    <w:qFormat/>
    <w:uiPriority w:val="1"/>
  </w:style>
  <w:style w:type="table" w:default="1" w:styleId="59">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216"/>
    <w:autoRedefine/>
    <w:qFormat/>
    <w:uiPriority w:val="0"/>
    <w:pPr>
      <w:spacing w:after="120"/>
    </w:pPr>
  </w:style>
  <w:style w:type="paragraph" w:styleId="7">
    <w:name w:val="Normal Indent"/>
    <w:basedOn w:val="1"/>
    <w:link w:val="167"/>
    <w:autoRedefine/>
    <w:qFormat/>
    <w:uiPriority w:val="0"/>
    <w:pPr>
      <w:ind w:firstLine="420" w:firstLineChars="200"/>
    </w:pPr>
    <w:rPr>
      <w:szCs w:val="24"/>
    </w:rPr>
  </w:style>
  <w:style w:type="paragraph" w:styleId="13">
    <w:name w:val="toc 7"/>
    <w:basedOn w:val="1"/>
    <w:next w:val="1"/>
    <w:autoRedefine/>
    <w:qFormat/>
    <w:uiPriority w:val="39"/>
    <w:pPr>
      <w:ind w:left="1260"/>
      <w:jc w:val="left"/>
    </w:pPr>
    <w:rPr>
      <w:rFonts w:ascii="Times New Roman" w:hAnsi="Times New Roman" w:cs="Times New Roman"/>
      <w:sz w:val="18"/>
      <w:szCs w:val="18"/>
    </w:rPr>
  </w:style>
  <w:style w:type="paragraph" w:styleId="14">
    <w:name w:val="index 8"/>
    <w:basedOn w:val="1"/>
    <w:next w:val="1"/>
    <w:autoRedefine/>
    <w:qFormat/>
    <w:uiPriority w:val="0"/>
    <w:pPr>
      <w:adjustRightInd w:val="0"/>
      <w:spacing w:line="360" w:lineRule="auto"/>
      <w:ind w:left="1920" w:hanging="240"/>
      <w:jc w:val="left"/>
    </w:pPr>
    <w:rPr>
      <w:rFonts w:ascii="Times New Roman" w:hAnsi="Times New Roman" w:cs="Times New Roman"/>
      <w:kern w:val="0"/>
      <w:sz w:val="20"/>
      <w:szCs w:val="20"/>
    </w:rPr>
  </w:style>
  <w:style w:type="paragraph" w:styleId="15">
    <w:name w:val="List Number"/>
    <w:basedOn w:val="1"/>
    <w:autoRedefine/>
    <w:qFormat/>
    <w:uiPriority w:val="0"/>
    <w:pPr>
      <w:tabs>
        <w:tab w:val="left" w:pos="432"/>
      </w:tabs>
      <w:snapToGrid w:val="0"/>
      <w:spacing w:after="60" w:line="300" w:lineRule="auto"/>
      <w:ind w:left="432" w:hanging="432" w:firstLineChars="200"/>
    </w:pPr>
    <w:rPr>
      <w:rFonts w:ascii="Times New Roman" w:hAnsi="Times New Roman" w:cs="Times New Roman"/>
      <w:sz w:val="24"/>
      <w:szCs w:val="20"/>
    </w:rPr>
  </w:style>
  <w:style w:type="paragraph" w:styleId="16">
    <w:name w:val="caption"/>
    <w:basedOn w:val="1"/>
    <w:next w:val="1"/>
    <w:link w:val="82"/>
    <w:autoRedefine/>
    <w:qFormat/>
    <w:uiPriority w:val="0"/>
    <w:rPr>
      <w:rFonts w:ascii="Arial" w:hAnsi="Arial" w:eastAsia="黑体" w:cs="Arial"/>
    </w:rPr>
  </w:style>
  <w:style w:type="paragraph" w:styleId="17">
    <w:name w:val="index 5"/>
    <w:basedOn w:val="1"/>
    <w:next w:val="1"/>
    <w:autoRedefine/>
    <w:qFormat/>
    <w:uiPriority w:val="0"/>
    <w:pPr>
      <w:adjustRightInd w:val="0"/>
      <w:spacing w:line="360" w:lineRule="auto"/>
      <w:ind w:left="1200" w:hanging="240"/>
      <w:jc w:val="left"/>
    </w:pPr>
    <w:rPr>
      <w:rFonts w:ascii="Times New Roman" w:hAnsi="Times New Roman" w:cs="Times New Roman"/>
      <w:kern w:val="0"/>
      <w:sz w:val="20"/>
      <w:szCs w:val="20"/>
    </w:rPr>
  </w:style>
  <w:style w:type="paragraph" w:styleId="18">
    <w:name w:val="List Bullet"/>
    <w:basedOn w:val="1"/>
    <w:autoRedefine/>
    <w:qFormat/>
    <w:uiPriority w:val="0"/>
    <w:pPr>
      <w:numPr>
        <w:ilvl w:val="0"/>
        <w:numId w:val="1"/>
      </w:numPr>
      <w:tabs>
        <w:tab w:val="left" w:pos="360"/>
      </w:tabs>
      <w:contextualSpacing/>
    </w:pPr>
    <w:rPr>
      <w:rFonts w:ascii="Times New Roman" w:hAnsi="Times New Roman" w:cs="Times New Roman"/>
      <w:szCs w:val="24"/>
    </w:rPr>
  </w:style>
  <w:style w:type="paragraph" w:styleId="19">
    <w:name w:val="Document Map"/>
    <w:basedOn w:val="1"/>
    <w:link w:val="219"/>
    <w:autoRedefine/>
    <w:qFormat/>
    <w:uiPriority w:val="0"/>
    <w:pPr>
      <w:shd w:val="clear" w:color="auto" w:fill="000080"/>
    </w:pPr>
    <w:rPr>
      <w:rFonts w:ascii="Times New Roman" w:hAnsi="Times New Roman" w:cs="Times New Roman"/>
      <w:szCs w:val="24"/>
    </w:rPr>
  </w:style>
  <w:style w:type="paragraph" w:styleId="20">
    <w:name w:val="toa heading"/>
    <w:basedOn w:val="1"/>
    <w:next w:val="1"/>
    <w:autoRedefine/>
    <w:qFormat/>
    <w:uiPriority w:val="0"/>
    <w:pPr>
      <w:spacing w:before="120" w:line="360" w:lineRule="auto"/>
      <w:ind w:firstLine="200" w:firstLineChars="200"/>
    </w:pPr>
    <w:rPr>
      <w:rFonts w:ascii="Arial" w:hAnsi="Arial" w:cs="Arial"/>
      <w:sz w:val="24"/>
      <w:szCs w:val="24"/>
    </w:rPr>
  </w:style>
  <w:style w:type="paragraph" w:styleId="21">
    <w:name w:val="annotation text"/>
    <w:basedOn w:val="1"/>
    <w:link w:val="213"/>
    <w:autoRedefine/>
    <w:qFormat/>
    <w:uiPriority w:val="0"/>
    <w:pPr>
      <w:jc w:val="left"/>
    </w:pPr>
  </w:style>
  <w:style w:type="paragraph" w:styleId="22">
    <w:name w:val="index 6"/>
    <w:basedOn w:val="1"/>
    <w:next w:val="1"/>
    <w:autoRedefine/>
    <w:qFormat/>
    <w:uiPriority w:val="0"/>
    <w:pPr>
      <w:adjustRightInd w:val="0"/>
      <w:spacing w:line="360" w:lineRule="auto"/>
      <w:ind w:left="1440" w:hanging="240"/>
      <w:jc w:val="left"/>
    </w:pPr>
    <w:rPr>
      <w:rFonts w:ascii="Times New Roman" w:hAnsi="Times New Roman" w:cs="Times New Roman"/>
      <w:kern w:val="0"/>
      <w:sz w:val="20"/>
      <w:szCs w:val="20"/>
    </w:rPr>
  </w:style>
  <w:style w:type="paragraph" w:styleId="23">
    <w:name w:val="Body Text Indent"/>
    <w:basedOn w:val="1"/>
    <w:next w:val="24"/>
    <w:link w:val="194"/>
    <w:autoRedefine/>
    <w:qFormat/>
    <w:uiPriority w:val="0"/>
    <w:pPr>
      <w:spacing w:after="120"/>
      <w:ind w:left="420" w:leftChars="200"/>
    </w:pPr>
  </w:style>
  <w:style w:type="paragraph" w:styleId="24">
    <w:name w:val="envelope return"/>
    <w:basedOn w:val="1"/>
    <w:unhideWhenUsed/>
    <w:qFormat/>
    <w:uiPriority w:val="0"/>
    <w:pPr>
      <w:snapToGrid w:val="0"/>
    </w:pPr>
    <w:rPr>
      <w:rFonts w:ascii="Arial" w:hAnsi="Arial" w:cs="Arial"/>
    </w:rPr>
  </w:style>
  <w:style w:type="paragraph" w:styleId="25">
    <w:name w:val="Block Text"/>
    <w:basedOn w:val="1"/>
    <w:autoRedefine/>
    <w:qFormat/>
    <w:uiPriority w:val="0"/>
    <w:pPr>
      <w:spacing w:line="360" w:lineRule="auto"/>
      <w:ind w:left="420" w:right="-334" w:rightChars="-159" w:firstLine="420" w:firstLineChars="200"/>
    </w:pPr>
    <w:rPr>
      <w:rFonts w:ascii="Times New Roman" w:hAnsi="Times New Roman" w:cs="Times New Roman"/>
      <w:spacing w:val="20"/>
      <w:sz w:val="24"/>
      <w:szCs w:val="24"/>
    </w:rPr>
  </w:style>
  <w:style w:type="paragraph" w:styleId="26">
    <w:name w:val="index 4"/>
    <w:basedOn w:val="1"/>
    <w:next w:val="1"/>
    <w:autoRedefine/>
    <w:qFormat/>
    <w:uiPriority w:val="0"/>
    <w:pPr>
      <w:adjustRightInd w:val="0"/>
      <w:spacing w:line="360" w:lineRule="auto"/>
      <w:ind w:left="960" w:hanging="240"/>
      <w:jc w:val="left"/>
    </w:pPr>
    <w:rPr>
      <w:rFonts w:ascii="Times New Roman" w:hAnsi="Times New Roman" w:cs="Times New Roman"/>
      <w:kern w:val="0"/>
      <w:sz w:val="20"/>
      <w:szCs w:val="20"/>
    </w:rPr>
  </w:style>
  <w:style w:type="paragraph" w:styleId="27">
    <w:name w:val="toc 5"/>
    <w:basedOn w:val="1"/>
    <w:next w:val="1"/>
    <w:autoRedefine/>
    <w:qFormat/>
    <w:uiPriority w:val="39"/>
    <w:pPr>
      <w:ind w:left="840"/>
      <w:jc w:val="left"/>
    </w:pPr>
    <w:rPr>
      <w:rFonts w:ascii="Times New Roman" w:hAnsi="Times New Roman" w:cs="Times New Roman"/>
      <w:sz w:val="18"/>
      <w:szCs w:val="18"/>
    </w:rPr>
  </w:style>
  <w:style w:type="paragraph" w:styleId="28">
    <w:name w:val="toc 3"/>
    <w:basedOn w:val="1"/>
    <w:next w:val="1"/>
    <w:autoRedefine/>
    <w:qFormat/>
    <w:uiPriority w:val="39"/>
    <w:pPr>
      <w:ind w:left="420"/>
      <w:jc w:val="left"/>
    </w:pPr>
    <w:rPr>
      <w:rFonts w:ascii="Times New Roman" w:hAnsi="Times New Roman" w:cs="Times New Roman"/>
      <w:i/>
      <w:iCs/>
      <w:sz w:val="20"/>
      <w:szCs w:val="20"/>
    </w:rPr>
  </w:style>
  <w:style w:type="paragraph" w:styleId="29">
    <w:name w:val="Plain Text"/>
    <w:basedOn w:val="1"/>
    <w:link w:val="182"/>
    <w:autoRedefine/>
    <w:qFormat/>
    <w:uiPriority w:val="0"/>
    <w:pPr>
      <w:spacing w:line="360" w:lineRule="auto"/>
      <w:ind w:firstLine="200" w:firstLineChars="200"/>
    </w:pPr>
    <w:rPr>
      <w:rFonts w:ascii="宋体" w:hAnsi="Courier New"/>
      <w:sz w:val="24"/>
    </w:rPr>
  </w:style>
  <w:style w:type="paragraph" w:styleId="30">
    <w:name w:val="List Bullet 5"/>
    <w:basedOn w:val="1"/>
    <w:autoRedefine/>
    <w:qFormat/>
    <w:uiPriority w:val="0"/>
    <w:pPr>
      <w:tabs>
        <w:tab w:val="left" w:pos="284"/>
      </w:tabs>
      <w:spacing w:line="360" w:lineRule="auto"/>
      <w:ind w:firstLine="284" w:firstLineChars="200"/>
    </w:pPr>
    <w:rPr>
      <w:rFonts w:ascii="Times New Roman" w:hAnsi="Times New Roman" w:cs="Times New Roman"/>
      <w:sz w:val="24"/>
      <w:szCs w:val="24"/>
    </w:rPr>
  </w:style>
  <w:style w:type="paragraph" w:styleId="31">
    <w:name w:val="toc 8"/>
    <w:basedOn w:val="1"/>
    <w:next w:val="1"/>
    <w:autoRedefine/>
    <w:qFormat/>
    <w:uiPriority w:val="39"/>
    <w:pPr>
      <w:ind w:left="1470"/>
      <w:jc w:val="left"/>
    </w:pPr>
    <w:rPr>
      <w:rFonts w:ascii="Times New Roman" w:hAnsi="Times New Roman" w:cs="Times New Roman"/>
      <w:sz w:val="18"/>
      <w:szCs w:val="18"/>
    </w:rPr>
  </w:style>
  <w:style w:type="paragraph" w:styleId="32">
    <w:name w:val="index 3"/>
    <w:basedOn w:val="1"/>
    <w:next w:val="1"/>
    <w:autoRedefine/>
    <w:qFormat/>
    <w:uiPriority w:val="0"/>
    <w:pPr>
      <w:adjustRightInd w:val="0"/>
      <w:spacing w:line="360" w:lineRule="auto"/>
      <w:ind w:left="720" w:hanging="240"/>
      <w:jc w:val="left"/>
    </w:pPr>
    <w:rPr>
      <w:rFonts w:ascii="Times New Roman" w:hAnsi="Times New Roman" w:cs="Times New Roman"/>
      <w:kern w:val="0"/>
      <w:sz w:val="20"/>
      <w:szCs w:val="20"/>
    </w:rPr>
  </w:style>
  <w:style w:type="paragraph" w:styleId="33">
    <w:name w:val="Date"/>
    <w:basedOn w:val="1"/>
    <w:next w:val="1"/>
    <w:link w:val="196"/>
    <w:autoRedefine/>
    <w:qFormat/>
    <w:uiPriority w:val="0"/>
    <w:rPr>
      <w:rFonts w:ascii="Times New Roman" w:hAnsi="Times New Roman" w:cs="Times New Roman"/>
      <w:sz w:val="24"/>
      <w:szCs w:val="20"/>
    </w:rPr>
  </w:style>
  <w:style w:type="paragraph" w:styleId="34">
    <w:name w:val="Body Text Indent 2"/>
    <w:basedOn w:val="1"/>
    <w:link w:val="201"/>
    <w:autoRedefine/>
    <w:qFormat/>
    <w:uiPriority w:val="0"/>
    <w:pPr>
      <w:spacing w:line="400" w:lineRule="atLeast"/>
      <w:ind w:firstLine="360" w:firstLineChars="150"/>
    </w:pPr>
    <w:rPr>
      <w:rFonts w:ascii="Times New Roman" w:hAnsi="Times New Roman" w:cs="Times New Roman"/>
      <w:sz w:val="24"/>
      <w:szCs w:val="20"/>
    </w:rPr>
  </w:style>
  <w:style w:type="paragraph" w:styleId="35">
    <w:name w:val="Balloon Text"/>
    <w:basedOn w:val="1"/>
    <w:link w:val="121"/>
    <w:autoRedefine/>
    <w:qFormat/>
    <w:uiPriority w:val="0"/>
    <w:rPr>
      <w:sz w:val="18"/>
      <w:szCs w:val="18"/>
    </w:rPr>
  </w:style>
  <w:style w:type="paragraph" w:styleId="36">
    <w:name w:val="footer"/>
    <w:basedOn w:val="1"/>
    <w:next w:val="1"/>
    <w:link w:val="156"/>
    <w:autoRedefine/>
    <w:qFormat/>
    <w:uiPriority w:val="99"/>
    <w:pPr>
      <w:tabs>
        <w:tab w:val="center" w:pos="4153"/>
        <w:tab w:val="right" w:pos="8306"/>
      </w:tabs>
      <w:snapToGrid w:val="0"/>
      <w:jc w:val="left"/>
    </w:pPr>
    <w:rPr>
      <w:sz w:val="18"/>
      <w:szCs w:val="24"/>
    </w:rPr>
  </w:style>
  <w:style w:type="paragraph" w:styleId="37">
    <w:name w:val="header"/>
    <w:basedOn w:val="1"/>
    <w:link w:val="158"/>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24"/>
    </w:rPr>
  </w:style>
  <w:style w:type="paragraph" w:styleId="38">
    <w:name w:val="Signature"/>
    <w:basedOn w:val="1"/>
    <w:link w:val="199"/>
    <w:autoRedefine/>
    <w:qFormat/>
    <w:uiPriority w:val="0"/>
    <w:pPr>
      <w:ind w:left="4320"/>
    </w:pPr>
    <w:rPr>
      <w:rFonts w:ascii="Times New Roman" w:hAnsi="Times New Roman" w:eastAsia="楷体_GB2312" w:cs="Times New Roman"/>
      <w:szCs w:val="20"/>
    </w:rPr>
  </w:style>
  <w:style w:type="paragraph" w:styleId="39">
    <w:name w:val="toc 1"/>
    <w:basedOn w:val="1"/>
    <w:next w:val="1"/>
    <w:autoRedefine/>
    <w:qFormat/>
    <w:uiPriority w:val="39"/>
    <w:pPr>
      <w:spacing w:before="120" w:after="120"/>
      <w:jc w:val="left"/>
    </w:pPr>
    <w:rPr>
      <w:rFonts w:ascii="Times New Roman" w:hAnsi="Times New Roman" w:cs="Times New Roman"/>
      <w:b/>
      <w:bCs/>
      <w:caps/>
      <w:sz w:val="20"/>
      <w:szCs w:val="20"/>
    </w:rPr>
  </w:style>
  <w:style w:type="paragraph" w:styleId="40">
    <w:name w:val="toc 4"/>
    <w:basedOn w:val="1"/>
    <w:next w:val="1"/>
    <w:autoRedefine/>
    <w:qFormat/>
    <w:uiPriority w:val="39"/>
    <w:pPr>
      <w:ind w:left="630"/>
      <w:jc w:val="left"/>
    </w:pPr>
    <w:rPr>
      <w:rFonts w:ascii="Times New Roman" w:hAnsi="Times New Roman" w:cs="Times New Roman"/>
      <w:sz w:val="18"/>
      <w:szCs w:val="18"/>
    </w:rPr>
  </w:style>
  <w:style w:type="paragraph" w:styleId="41">
    <w:name w:val="index heading"/>
    <w:basedOn w:val="1"/>
    <w:next w:val="42"/>
    <w:autoRedefine/>
    <w:qFormat/>
    <w:uiPriority w:val="0"/>
    <w:pPr>
      <w:adjustRightInd w:val="0"/>
      <w:spacing w:before="120" w:after="120" w:line="360" w:lineRule="auto"/>
      <w:jc w:val="left"/>
    </w:pPr>
    <w:rPr>
      <w:rFonts w:ascii="Times New Roman" w:hAnsi="Times New Roman" w:cs="Times New Roman"/>
      <w:b/>
      <w:bCs/>
      <w:i/>
      <w:iCs/>
      <w:kern w:val="0"/>
      <w:sz w:val="20"/>
      <w:szCs w:val="20"/>
    </w:rPr>
  </w:style>
  <w:style w:type="paragraph" w:styleId="42">
    <w:name w:val="index 1"/>
    <w:basedOn w:val="1"/>
    <w:next w:val="1"/>
    <w:autoRedefine/>
    <w:qFormat/>
    <w:uiPriority w:val="0"/>
    <w:rPr>
      <w:rFonts w:ascii="Times New Roman" w:hAnsi="Times New Roman" w:cs="Times New Roman"/>
      <w:szCs w:val="20"/>
    </w:rPr>
  </w:style>
  <w:style w:type="paragraph" w:styleId="43">
    <w:name w:val="footnote text"/>
    <w:basedOn w:val="1"/>
    <w:link w:val="516"/>
    <w:autoRedefine/>
    <w:qFormat/>
    <w:uiPriority w:val="99"/>
    <w:pPr>
      <w:snapToGrid w:val="0"/>
      <w:jc w:val="left"/>
    </w:pPr>
    <w:rPr>
      <w:rFonts w:cs="Times New Roman"/>
      <w:sz w:val="18"/>
      <w:szCs w:val="18"/>
    </w:rPr>
  </w:style>
  <w:style w:type="paragraph" w:styleId="44">
    <w:name w:val="toc 6"/>
    <w:basedOn w:val="1"/>
    <w:next w:val="1"/>
    <w:autoRedefine/>
    <w:qFormat/>
    <w:uiPriority w:val="39"/>
    <w:pPr>
      <w:ind w:left="1050"/>
      <w:jc w:val="left"/>
    </w:pPr>
    <w:rPr>
      <w:rFonts w:ascii="Times New Roman" w:hAnsi="Times New Roman" w:cs="Times New Roman"/>
      <w:sz w:val="18"/>
      <w:szCs w:val="18"/>
    </w:rPr>
  </w:style>
  <w:style w:type="paragraph" w:styleId="45">
    <w:name w:val="Body Text Indent 3"/>
    <w:basedOn w:val="1"/>
    <w:link w:val="153"/>
    <w:autoRedefine/>
    <w:qFormat/>
    <w:uiPriority w:val="0"/>
    <w:pPr>
      <w:spacing w:line="400" w:lineRule="atLeast"/>
      <w:ind w:firstLine="480" w:firstLineChars="200"/>
    </w:pPr>
    <w:rPr>
      <w:bCs/>
      <w:sz w:val="24"/>
    </w:rPr>
  </w:style>
  <w:style w:type="paragraph" w:styleId="46">
    <w:name w:val="index 7"/>
    <w:basedOn w:val="1"/>
    <w:next w:val="1"/>
    <w:autoRedefine/>
    <w:qFormat/>
    <w:uiPriority w:val="0"/>
    <w:pPr>
      <w:adjustRightInd w:val="0"/>
      <w:spacing w:line="360" w:lineRule="auto"/>
      <w:ind w:left="1680" w:hanging="240"/>
      <w:jc w:val="left"/>
    </w:pPr>
    <w:rPr>
      <w:rFonts w:ascii="Times New Roman" w:hAnsi="Times New Roman" w:cs="Times New Roman"/>
      <w:kern w:val="0"/>
      <w:sz w:val="20"/>
      <w:szCs w:val="20"/>
    </w:rPr>
  </w:style>
  <w:style w:type="paragraph" w:styleId="47">
    <w:name w:val="index 9"/>
    <w:basedOn w:val="1"/>
    <w:next w:val="1"/>
    <w:autoRedefine/>
    <w:qFormat/>
    <w:uiPriority w:val="0"/>
    <w:pPr>
      <w:adjustRightInd w:val="0"/>
      <w:spacing w:line="360" w:lineRule="auto"/>
      <w:ind w:left="2160" w:hanging="240"/>
      <w:jc w:val="left"/>
    </w:pPr>
    <w:rPr>
      <w:rFonts w:ascii="Times New Roman" w:hAnsi="Times New Roman" w:cs="Times New Roman"/>
      <w:kern w:val="0"/>
      <w:sz w:val="20"/>
      <w:szCs w:val="20"/>
    </w:rPr>
  </w:style>
  <w:style w:type="paragraph" w:styleId="48">
    <w:name w:val="table of figures"/>
    <w:basedOn w:val="1"/>
    <w:next w:val="1"/>
    <w:autoRedefine/>
    <w:qFormat/>
    <w:uiPriority w:val="0"/>
    <w:pPr>
      <w:spacing w:line="360" w:lineRule="auto"/>
      <w:ind w:left="200" w:leftChars="200" w:hanging="200" w:hangingChars="200"/>
    </w:pPr>
    <w:rPr>
      <w:rFonts w:ascii="Times New Roman" w:hAnsi="Times New Roman" w:eastAsia="黑体" w:cs="Times New Roman"/>
      <w:sz w:val="20"/>
      <w:szCs w:val="24"/>
    </w:rPr>
  </w:style>
  <w:style w:type="paragraph" w:styleId="49">
    <w:name w:val="toc 2"/>
    <w:basedOn w:val="1"/>
    <w:next w:val="1"/>
    <w:autoRedefine/>
    <w:qFormat/>
    <w:uiPriority w:val="39"/>
    <w:pPr>
      <w:ind w:left="210"/>
      <w:jc w:val="left"/>
    </w:pPr>
    <w:rPr>
      <w:rFonts w:ascii="Times New Roman" w:hAnsi="Times New Roman" w:cs="Times New Roman"/>
      <w:smallCaps/>
      <w:sz w:val="20"/>
      <w:szCs w:val="20"/>
    </w:rPr>
  </w:style>
  <w:style w:type="paragraph" w:styleId="50">
    <w:name w:val="toc 9"/>
    <w:basedOn w:val="1"/>
    <w:next w:val="1"/>
    <w:autoRedefine/>
    <w:qFormat/>
    <w:uiPriority w:val="39"/>
    <w:pPr>
      <w:ind w:left="1680"/>
      <w:jc w:val="left"/>
    </w:pPr>
    <w:rPr>
      <w:rFonts w:ascii="Times New Roman" w:hAnsi="Times New Roman" w:cs="Times New Roman"/>
      <w:sz w:val="18"/>
      <w:szCs w:val="18"/>
    </w:rPr>
  </w:style>
  <w:style w:type="paragraph" w:styleId="51">
    <w:name w:val="Body Text 2"/>
    <w:basedOn w:val="1"/>
    <w:link w:val="224"/>
    <w:autoRedefine/>
    <w:qFormat/>
    <w:uiPriority w:val="0"/>
    <w:pPr>
      <w:adjustRightInd w:val="0"/>
      <w:snapToGrid w:val="0"/>
      <w:spacing w:line="120" w:lineRule="atLeast"/>
      <w:ind w:firstLine="200" w:firstLineChars="200"/>
    </w:pPr>
    <w:rPr>
      <w:rFonts w:ascii="Times New Roman" w:hAnsi="Times New Roman" w:cs="Times New Roman"/>
      <w:color w:val="000000"/>
      <w:sz w:val="24"/>
      <w:szCs w:val="24"/>
    </w:rPr>
  </w:style>
  <w:style w:type="paragraph" w:styleId="52">
    <w:name w:val="HTML Preformatted"/>
    <w:basedOn w:val="1"/>
    <w:link w:val="21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53">
    <w:name w:val="Normal (Web)"/>
    <w:basedOn w:val="1"/>
    <w:autoRedefine/>
    <w:qFormat/>
    <w:uiPriority w:val="99"/>
    <w:pPr>
      <w:widowControl/>
      <w:spacing w:before="100" w:beforeAutospacing="1" w:after="100" w:afterAutospacing="1"/>
      <w:jc w:val="left"/>
    </w:pPr>
    <w:rPr>
      <w:rFonts w:ascii="宋体" w:hAnsi="宋体"/>
      <w:kern w:val="0"/>
      <w:sz w:val="24"/>
      <w:szCs w:val="24"/>
    </w:rPr>
  </w:style>
  <w:style w:type="paragraph" w:styleId="54">
    <w:name w:val="index 2"/>
    <w:basedOn w:val="1"/>
    <w:next w:val="1"/>
    <w:autoRedefine/>
    <w:qFormat/>
    <w:uiPriority w:val="0"/>
    <w:pPr>
      <w:adjustRightInd w:val="0"/>
      <w:spacing w:line="360" w:lineRule="auto"/>
      <w:ind w:left="480" w:hanging="240"/>
      <w:jc w:val="left"/>
    </w:pPr>
    <w:rPr>
      <w:rFonts w:ascii="Times New Roman" w:hAnsi="Times New Roman" w:cs="Times New Roman"/>
      <w:kern w:val="0"/>
      <w:sz w:val="20"/>
      <w:szCs w:val="20"/>
    </w:rPr>
  </w:style>
  <w:style w:type="paragraph" w:styleId="55">
    <w:name w:val="Title"/>
    <w:basedOn w:val="1"/>
    <w:link w:val="218"/>
    <w:autoRedefine/>
    <w:qFormat/>
    <w:uiPriority w:val="0"/>
    <w:pPr>
      <w:spacing w:before="240" w:after="60"/>
      <w:jc w:val="center"/>
      <w:outlineLvl w:val="0"/>
    </w:pPr>
    <w:rPr>
      <w:rFonts w:ascii="Arial" w:hAnsi="Arial" w:cs="Arial"/>
      <w:b/>
      <w:bCs/>
      <w:sz w:val="32"/>
      <w:szCs w:val="32"/>
    </w:rPr>
  </w:style>
  <w:style w:type="paragraph" w:styleId="56">
    <w:name w:val="annotation subject"/>
    <w:basedOn w:val="21"/>
    <w:next w:val="21"/>
    <w:link w:val="214"/>
    <w:autoRedefine/>
    <w:qFormat/>
    <w:uiPriority w:val="0"/>
    <w:pPr>
      <w:spacing w:line="360" w:lineRule="auto"/>
      <w:ind w:firstLine="200" w:firstLineChars="200"/>
    </w:pPr>
    <w:rPr>
      <w:rFonts w:ascii="Times New Roman" w:hAnsi="Times New Roman" w:cs="Times New Roman"/>
      <w:b/>
      <w:bCs/>
      <w:sz w:val="24"/>
      <w:szCs w:val="24"/>
    </w:rPr>
  </w:style>
  <w:style w:type="paragraph" w:styleId="57">
    <w:name w:val="Body Text First Indent"/>
    <w:basedOn w:val="2"/>
    <w:link w:val="217"/>
    <w:autoRedefine/>
    <w:qFormat/>
    <w:uiPriority w:val="0"/>
    <w:pPr>
      <w:autoSpaceDE w:val="0"/>
      <w:autoSpaceDN w:val="0"/>
      <w:adjustRightInd w:val="0"/>
      <w:spacing w:line="360" w:lineRule="auto"/>
      <w:ind w:firstLine="420" w:firstLineChars="200"/>
      <w:jc w:val="left"/>
      <w:textAlignment w:val="baseline"/>
    </w:pPr>
    <w:rPr>
      <w:rFonts w:ascii="宋体" w:hAnsi="Times New Roman" w:cs="Times New Roman"/>
      <w:kern w:val="0"/>
      <w:sz w:val="34"/>
      <w:szCs w:val="20"/>
    </w:rPr>
  </w:style>
  <w:style w:type="paragraph" w:styleId="58">
    <w:name w:val="Body Text First Indent 2"/>
    <w:basedOn w:val="23"/>
    <w:link w:val="195"/>
    <w:autoRedefine/>
    <w:qFormat/>
    <w:uiPriority w:val="0"/>
    <w:pPr>
      <w:ind w:firstLine="420" w:firstLineChars="200"/>
    </w:pPr>
    <w:rPr>
      <w:rFonts w:ascii="Times New Roman" w:hAnsi="Times New Roman" w:cs="Times New Roman"/>
      <w:szCs w:val="24"/>
    </w:rPr>
  </w:style>
  <w:style w:type="table" w:styleId="60">
    <w:name w:val="Table Grid"/>
    <w:basedOn w:val="59"/>
    <w:autoRedefine/>
    <w:qFormat/>
    <w:uiPriority w:val="0"/>
    <w:pPr>
      <w:widowControl w:val="0"/>
      <w:jc w:val="both"/>
    </w:pPr>
    <w:rPr>
      <w:rFonts w:ascii="Times New Roman" w:hAnsi="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2">
    <w:name w:val="Strong"/>
    <w:autoRedefine/>
    <w:qFormat/>
    <w:uiPriority w:val="22"/>
    <w:rPr>
      <w:b/>
      <w:bCs/>
    </w:rPr>
  </w:style>
  <w:style w:type="character" w:styleId="63">
    <w:name w:val="page number"/>
    <w:basedOn w:val="61"/>
    <w:autoRedefine/>
    <w:qFormat/>
    <w:uiPriority w:val="0"/>
  </w:style>
  <w:style w:type="character" w:styleId="64">
    <w:name w:val="FollowedHyperlink"/>
    <w:autoRedefine/>
    <w:qFormat/>
    <w:uiPriority w:val="0"/>
    <w:rPr>
      <w:color w:val="800080"/>
      <w:u w:val="single"/>
    </w:rPr>
  </w:style>
  <w:style w:type="character" w:styleId="65">
    <w:name w:val="Emphasis"/>
    <w:autoRedefine/>
    <w:qFormat/>
    <w:uiPriority w:val="0"/>
    <w:rPr>
      <w:color w:val="C60A00"/>
    </w:rPr>
  </w:style>
  <w:style w:type="character" w:styleId="66">
    <w:name w:val="Hyperlink"/>
    <w:autoRedefine/>
    <w:qFormat/>
    <w:uiPriority w:val="99"/>
    <w:rPr>
      <w:color w:val="0000FF"/>
      <w:u w:val="single"/>
    </w:rPr>
  </w:style>
  <w:style w:type="character" w:styleId="67">
    <w:name w:val="annotation reference"/>
    <w:autoRedefine/>
    <w:qFormat/>
    <w:uiPriority w:val="0"/>
    <w:rPr>
      <w:sz w:val="21"/>
      <w:szCs w:val="21"/>
    </w:rPr>
  </w:style>
  <w:style w:type="character" w:styleId="68">
    <w:name w:val="footnote reference"/>
    <w:autoRedefine/>
    <w:qFormat/>
    <w:uiPriority w:val="99"/>
    <w:rPr>
      <w:vertAlign w:val="superscript"/>
    </w:rPr>
  </w:style>
  <w:style w:type="paragraph" w:customStyle="1" w:styleId="69">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70">
    <w:name w:val="Default"/>
    <w:autoRedefine/>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71">
    <w:name w:val="标题 1 Char"/>
    <w:basedOn w:val="61"/>
    <w:link w:val="3"/>
    <w:autoRedefine/>
    <w:qFormat/>
    <w:uiPriority w:val="0"/>
    <w:rPr>
      <w:rFonts w:ascii="隶书" w:hAnsi="Times New Roman" w:eastAsia="隶书" w:cs="Times New Roman"/>
      <w:b/>
      <w:sz w:val="52"/>
      <w:szCs w:val="20"/>
    </w:rPr>
  </w:style>
  <w:style w:type="character" w:customStyle="1" w:styleId="72">
    <w:name w:val="标题 2 Char"/>
    <w:basedOn w:val="61"/>
    <w:link w:val="4"/>
    <w:autoRedefine/>
    <w:qFormat/>
    <w:uiPriority w:val="0"/>
    <w:rPr>
      <w:rFonts w:ascii="Arial" w:hAnsi="Arial" w:eastAsia="黑体" w:cs="Times New Roman"/>
      <w:b/>
      <w:bCs/>
      <w:sz w:val="32"/>
      <w:szCs w:val="32"/>
    </w:rPr>
  </w:style>
  <w:style w:type="character" w:customStyle="1" w:styleId="73">
    <w:name w:val="标题 3 Char"/>
    <w:basedOn w:val="61"/>
    <w:link w:val="5"/>
    <w:autoRedefine/>
    <w:qFormat/>
    <w:uiPriority w:val="0"/>
    <w:rPr>
      <w:rFonts w:ascii="Times New Roman" w:hAnsi="Times New Roman" w:eastAsia="宋体" w:cs="Times New Roman"/>
      <w:b/>
      <w:bCs/>
      <w:sz w:val="24"/>
      <w:szCs w:val="24"/>
    </w:rPr>
  </w:style>
  <w:style w:type="character" w:customStyle="1" w:styleId="74">
    <w:name w:val="标题 4 Char"/>
    <w:basedOn w:val="61"/>
    <w:autoRedefine/>
    <w:qFormat/>
    <w:uiPriority w:val="0"/>
    <w:rPr>
      <w:rFonts w:ascii="Calibri Light" w:hAnsi="Calibri Light" w:eastAsia="宋体" w:cs="宋体"/>
      <w:b/>
      <w:bCs/>
      <w:sz w:val="28"/>
      <w:szCs w:val="28"/>
    </w:rPr>
  </w:style>
  <w:style w:type="character" w:customStyle="1" w:styleId="75">
    <w:name w:val="标题 5 Char"/>
    <w:basedOn w:val="61"/>
    <w:link w:val="8"/>
    <w:autoRedefine/>
    <w:qFormat/>
    <w:uiPriority w:val="0"/>
    <w:rPr>
      <w:rFonts w:ascii="Times New Roman" w:hAnsi="Times New Roman" w:eastAsia="宋体" w:cs="Times New Roman"/>
      <w:b/>
      <w:bCs/>
      <w:sz w:val="28"/>
      <w:szCs w:val="28"/>
    </w:rPr>
  </w:style>
  <w:style w:type="character" w:customStyle="1" w:styleId="76">
    <w:name w:val="标题 6 Char"/>
    <w:basedOn w:val="61"/>
    <w:link w:val="9"/>
    <w:autoRedefine/>
    <w:qFormat/>
    <w:uiPriority w:val="0"/>
    <w:rPr>
      <w:rFonts w:ascii="Times New Roman" w:hAnsi="Times New Roman" w:eastAsia="仿宋_GB2312" w:cs="Times New Roman"/>
      <w:b/>
      <w:kern w:val="0"/>
      <w:sz w:val="26"/>
      <w:szCs w:val="26"/>
    </w:rPr>
  </w:style>
  <w:style w:type="character" w:customStyle="1" w:styleId="77">
    <w:name w:val="标题 7 Char"/>
    <w:basedOn w:val="61"/>
    <w:link w:val="10"/>
    <w:autoRedefine/>
    <w:qFormat/>
    <w:uiPriority w:val="0"/>
    <w:rPr>
      <w:rFonts w:ascii="Arial" w:hAnsi="Arial" w:eastAsia="宋体" w:cs="Times New Roman"/>
      <w:b/>
      <w:kern w:val="0"/>
      <w:sz w:val="24"/>
      <w:szCs w:val="20"/>
    </w:rPr>
  </w:style>
  <w:style w:type="character" w:customStyle="1" w:styleId="78">
    <w:name w:val="标题 8 Char"/>
    <w:basedOn w:val="61"/>
    <w:link w:val="11"/>
    <w:autoRedefine/>
    <w:qFormat/>
    <w:uiPriority w:val="0"/>
    <w:rPr>
      <w:rFonts w:ascii="Arial" w:hAnsi="Arial" w:eastAsia="宋体" w:cs="Times New Roman"/>
      <w:kern w:val="0"/>
      <w:szCs w:val="20"/>
    </w:rPr>
  </w:style>
  <w:style w:type="character" w:customStyle="1" w:styleId="79">
    <w:name w:val="标题 9 Char"/>
    <w:basedOn w:val="61"/>
    <w:link w:val="12"/>
    <w:autoRedefine/>
    <w:qFormat/>
    <w:uiPriority w:val="0"/>
    <w:rPr>
      <w:rFonts w:ascii="Arial" w:hAnsi="Arial" w:eastAsia="宋体" w:cs="Times New Roman"/>
      <w:kern w:val="0"/>
      <w:szCs w:val="20"/>
    </w:rPr>
  </w:style>
  <w:style w:type="character" w:customStyle="1" w:styleId="80">
    <w:name w:val="Heading 1 Char_bb265452-04ba-4b78-85b2-0ab36653cea0"/>
    <w:autoRedefine/>
    <w:qFormat/>
    <w:uiPriority w:val="0"/>
    <w:rPr>
      <w:rFonts w:eastAsia="宋体"/>
      <w:b/>
      <w:bCs/>
      <w:kern w:val="44"/>
      <w:sz w:val="44"/>
      <w:szCs w:val="44"/>
      <w:lang w:val="en-US" w:eastAsia="zh-CN" w:bidi="ar-SA"/>
    </w:rPr>
  </w:style>
  <w:style w:type="character" w:customStyle="1" w:styleId="81">
    <w:name w:val="Char Char13"/>
    <w:autoRedefine/>
    <w:qFormat/>
    <w:uiPriority w:val="0"/>
    <w:rPr>
      <w:rFonts w:eastAsia="宋体"/>
      <w:b/>
      <w:bCs/>
      <w:kern w:val="2"/>
      <w:sz w:val="28"/>
      <w:szCs w:val="28"/>
      <w:lang w:val="en-US" w:eastAsia="zh-CN" w:bidi="ar-SA"/>
    </w:rPr>
  </w:style>
  <w:style w:type="character" w:customStyle="1" w:styleId="82">
    <w:name w:val="题注 Char"/>
    <w:link w:val="16"/>
    <w:autoRedefine/>
    <w:qFormat/>
    <w:uiPriority w:val="0"/>
    <w:rPr>
      <w:rFonts w:ascii="Arial" w:hAnsi="Arial" w:eastAsia="黑体" w:cs="Arial"/>
    </w:rPr>
  </w:style>
  <w:style w:type="character" w:customStyle="1" w:styleId="83">
    <w:name w:val="ca-3"/>
    <w:basedOn w:val="61"/>
    <w:autoRedefine/>
    <w:qFormat/>
    <w:uiPriority w:val="0"/>
  </w:style>
  <w:style w:type="character" w:customStyle="1" w:styleId="84">
    <w:name w:val="样式 标题 3Heading 3 - oldHeading 3H3l3CTBOD 03h33rd level...2 Char Char"/>
    <w:link w:val="85"/>
    <w:autoRedefine/>
    <w:qFormat/>
    <w:uiPriority w:val="0"/>
    <w:rPr>
      <w:rFonts w:ascii="宋体" w:hAnsi="宋体" w:eastAsia="宋体"/>
      <w:b/>
      <w:bCs/>
      <w:sz w:val="24"/>
      <w:szCs w:val="32"/>
    </w:rPr>
  </w:style>
  <w:style w:type="paragraph" w:customStyle="1" w:styleId="85">
    <w:name w:val="样式 标题 3Heading 3 - oldHeading 3H3l3CTBOD 03h33rd level...2"/>
    <w:basedOn w:val="5"/>
    <w:link w:val="84"/>
    <w:autoRedefine/>
    <w:qFormat/>
    <w:uiPriority w:val="0"/>
    <w:pPr>
      <w:keepNext/>
      <w:keepLines/>
      <w:tabs>
        <w:tab w:val="left" w:pos="459"/>
      </w:tabs>
      <w:spacing w:after="120" w:line="360" w:lineRule="auto"/>
    </w:pPr>
    <w:rPr>
      <w:rFonts w:ascii="宋体" w:hAnsi="宋体" w:cs="宋体"/>
      <w:szCs w:val="32"/>
    </w:rPr>
  </w:style>
  <w:style w:type="character" w:customStyle="1" w:styleId="86">
    <w:name w:val="Header Char_8b4563c0-b30a-494b-a794-e9b99ad99588"/>
    <w:autoRedefine/>
    <w:qFormat/>
    <w:uiPriority w:val="0"/>
    <w:rPr>
      <w:rFonts w:ascii="Calibri" w:hAnsi="Calibri" w:eastAsia="宋体"/>
      <w:kern w:val="2"/>
      <w:sz w:val="18"/>
      <w:szCs w:val="18"/>
      <w:lang w:val="en-US" w:eastAsia="zh-CN" w:bidi="ar-SA"/>
    </w:rPr>
  </w:style>
  <w:style w:type="character" w:customStyle="1" w:styleId="87">
    <w:name w:val="正文1 Char Char"/>
    <w:link w:val="88"/>
    <w:autoRedefine/>
    <w:qFormat/>
    <w:uiPriority w:val="0"/>
    <w:rPr>
      <w:rFonts w:ascii="宋体" w:hAnsi="宋体" w:eastAsia="宋体"/>
      <w:sz w:val="24"/>
      <w:szCs w:val="24"/>
    </w:rPr>
  </w:style>
  <w:style w:type="paragraph" w:customStyle="1" w:styleId="88">
    <w:name w:val="正文1"/>
    <w:basedOn w:val="1"/>
    <w:link w:val="87"/>
    <w:autoRedefine/>
    <w:qFormat/>
    <w:uiPriority w:val="0"/>
    <w:pPr>
      <w:spacing w:line="360" w:lineRule="auto"/>
      <w:ind w:left="350" w:leftChars="350"/>
    </w:pPr>
    <w:rPr>
      <w:rFonts w:ascii="宋体" w:hAnsi="宋体"/>
      <w:sz w:val="24"/>
      <w:szCs w:val="24"/>
    </w:rPr>
  </w:style>
  <w:style w:type="character" w:customStyle="1" w:styleId="89">
    <w:name w:val="Char Char7"/>
    <w:autoRedefine/>
    <w:qFormat/>
    <w:uiPriority w:val="0"/>
    <w:rPr>
      <w:rFonts w:ascii="宋体" w:hAnsi="宋体" w:eastAsia="宋体"/>
      <w:kern w:val="2"/>
      <w:sz w:val="18"/>
      <w:szCs w:val="18"/>
      <w:lang w:val="en-US" w:eastAsia="zh-CN" w:bidi="ar-SA"/>
    </w:rPr>
  </w:style>
  <w:style w:type="character" w:customStyle="1" w:styleId="90">
    <w:name w:val="Char Char16"/>
    <w:autoRedefine/>
    <w:qFormat/>
    <w:uiPriority w:val="0"/>
    <w:rPr>
      <w:rFonts w:ascii="隶书" w:eastAsia="隶书"/>
      <w:b/>
      <w:kern w:val="2"/>
      <w:sz w:val="52"/>
      <w:szCs w:val="24"/>
      <w:lang w:val="en-US" w:eastAsia="zh-CN" w:bidi="ar-SA"/>
    </w:rPr>
  </w:style>
  <w:style w:type="character" w:customStyle="1" w:styleId="91">
    <w:name w:val="图表题头 Char Char"/>
    <w:link w:val="92"/>
    <w:autoRedefine/>
    <w:qFormat/>
    <w:uiPriority w:val="0"/>
    <w:rPr>
      <w:rFonts w:ascii="宋体" w:hAnsi="宋体" w:eastAsia="宋体" w:cs="宋体"/>
      <w:b/>
      <w:bCs/>
      <w:szCs w:val="24"/>
    </w:rPr>
  </w:style>
  <w:style w:type="paragraph" w:customStyle="1" w:styleId="92">
    <w:name w:val="图表题头"/>
    <w:basedOn w:val="1"/>
    <w:next w:val="1"/>
    <w:link w:val="91"/>
    <w:autoRedefine/>
    <w:qFormat/>
    <w:uiPriority w:val="0"/>
    <w:pPr>
      <w:tabs>
        <w:tab w:val="left" w:pos="480"/>
      </w:tabs>
      <w:spacing w:before="120" w:after="120"/>
      <w:jc w:val="center"/>
    </w:pPr>
    <w:rPr>
      <w:rFonts w:ascii="宋体" w:hAnsi="宋体"/>
      <w:b/>
      <w:bCs/>
      <w:szCs w:val="24"/>
    </w:rPr>
  </w:style>
  <w:style w:type="character" w:customStyle="1" w:styleId="93">
    <w:name w:val="arc11"/>
    <w:autoRedefine/>
    <w:qFormat/>
    <w:uiPriority w:val="0"/>
    <w:rPr>
      <w:rFonts w:hint="default"/>
      <w:color w:val="333333"/>
      <w:sz w:val="24"/>
      <w:szCs w:val="24"/>
    </w:rPr>
  </w:style>
  <w:style w:type="character" w:customStyle="1" w:styleId="94">
    <w:name w:val="表正文 Char"/>
    <w:autoRedefine/>
    <w:qFormat/>
    <w:uiPriority w:val="0"/>
    <w:rPr>
      <w:rFonts w:eastAsia="宋体"/>
      <w:kern w:val="2"/>
      <w:sz w:val="21"/>
      <w:szCs w:val="24"/>
      <w:lang w:val="en-US" w:eastAsia="zh-CN" w:bidi="ar-SA"/>
    </w:rPr>
  </w:style>
  <w:style w:type="character" w:customStyle="1" w:styleId="95">
    <w:name w:val="小标题 Char Char"/>
    <w:link w:val="96"/>
    <w:autoRedefine/>
    <w:qFormat/>
    <w:uiPriority w:val="0"/>
    <w:rPr>
      <w:sz w:val="24"/>
      <w:szCs w:val="24"/>
    </w:rPr>
  </w:style>
  <w:style w:type="paragraph" w:customStyle="1" w:styleId="96">
    <w:name w:val="小标题"/>
    <w:basedOn w:val="1"/>
    <w:next w:val="1"/>
    <w:link w:val="95"/>
    <w:autoRedefine/>
    <w:qFormat/>
    <w:uiPriority w:val="0"/>
    <w:pPr>
      <w:numPr>
        <w:ilvl w:val="0"/>
        <w:numId w:val="2"/>
      </w:numPr>
      <w:spacing w:line="360" w:lineRule="auto"/>
      <w:ind w:firstLine="480" w:firstLineChars="200"/>
    </w:pPr>
    <w:rPr>
      <w:sz w:val="24"/>
      <w:szCs w:val="24"/>
    </w:rPr>
  </w:style>
  <w:style w:type="character" w:customStyle="1" w:styleId="97">
    <w:name w:val="标题 4 Char1"/>
    <w:link w:val="6"/>
    <w:autoRedefine/>
    <w:qFormat/>
    <w:uiPriority w:val="0"/>
    <w:rPr>
      <w:rFonts w:ascii="仿宋_GB2312" w:hAnsi="Arial" w:eastAsia="仿宋_GB2312" w:cs="Times New Roman"/>
      <w:b/>
      <w:sz w:val="26"/>
      <w:szCs w:val="26"/>
    </w:rPr>
  </w:style>
  <w:style w:type="character" w:customStyle="1" w:styleId="98">
    <w:name w:val="正文（缩进） Char Char1"/>
    <w:autoRedefine/>
    <w:qFormat/>
    <w:uiPriority w:val="0"/>
    <w:rPr>
      <w:rFonts w:eastAsia="宋体"/>
      <w:kern w:val="2"/>
      <w:sz w:val="24"/>
      <w:szCs w:val="24"/>
      <w:lang w:val="en-US" w:eastAsia="zh-CN" w:bidi="ar-SA"/>
    </w:rPr>
  </w:style>
  <w:style w:type="character" w:customStyle="1" w:styleId="99">
    <w:name w:val="题注 Char Char"/>
    <w:autoRedefine/>
    <w:qFormat/>
    <w:uiPriority w:val="0"/>
    <w:rPr>
      <w:rFonts w:hint="default" w:ascii="Arial" w:hAnsi="Arial" w:eastAsia="黑体" w:cs="Arial"/>
      <w:kern w:val="2"/>
      <w:lang w:val="en-US" w:eastAsia="zh-CN" w:bidi="ar-SA"/>
    </w:rPr>
  </w:style>
  <w:style w:type="character" w:customStyle="1" w:styleId="100">
    <w:name w:val="Table Text Char1"/>
    <w:autoRedefine/>
    <w:qFormat/>
    <w:uiPriority w:val="0"/>
    <w:rPr>
      <w:rFonts w:ascii="Arial" w:hAnsi="Arial" w:eastAsia="宋体" w:cs="Arial"/>
      <w:sz w:val="18"/>
      <w:lang w:val="en-US" w:eastAsia="zh-CN" w:bidi="ar-SA"/>
    </w:rPr>
  </w:style>
  <w:style w:type="character" w:customStyle="1" w:styleId="101">
    <w:name w:val="普通文字 Char Char Char"/>
    <w:autoRedefine/>
    <w:qFormat/>
    <w:uiPriority w:val="0"/>
    <w:rPr>
      <w:rFonts w:ascii="宋体" w:hAnsi="Courier New" w:eastAsia="宋体"/>
      <w:kern w:val="2"/>
      <w:sz w:val="21"/>
      <w:lang w:val="en-US" w:eastAsia="zh-CN" w:bidi="ar-SA"/>
    </w:rPr>
  </w:style>
  <w:style w:type="character" w:customStyle="1" w:styleId="102">
    <w:name w:val="普通文字 Char Char Char Char Char Char Char Char Char Char Char"/>
    <w:autoRedefine/>
    <w:qFormat/>
    <w:uiPriority w:val="0"/>
    <w:rPr>
      <w:rFonts w:ascii="宋体" w:hAnsi="Courier New" w:eastAsia="宋体"/>
      <w:kern w:val="2"/>
      <w:sz w:val="21"/>
      <w:lang w:val="en-US" w:eastAsia="zh-CN" w:bidi="ar-SA"/>
    </w:rPr>
  </w:style>
  <w:style w:type="character" w:customStyle="1" w:styleId="103">
    <w:name w:val="Table Text Char Char"/>
    <w:autoRedefine/>
    <w:qFormat/>
    <w:uiPriority w:val="0"/>
    <w:rPr>
      <w:rFonts w:ascii="Arial" w:hAnsi="Arial" w:eastAsia="宋体" w:cs="Arial"/>
      <w:sz w:val="18"/>
      <w:lang w:val="en-US" w:eastAsia="zh-CN" w:bidi="ar-SA"/>
    </w:rPr>
  </w:style>
  <w:style w:type="character" w:customStyle="1" w:styleId="104">
    <w:name w:val="正文（缩进） Char1"/>
    <w:link w:val="105"/>
    <w:autoRedefine/>
    <w:qFormat/>
    <w:uiPriority w:val="0"/>
    <w:rPr>
      <w:rFonts w:eastAsia="宋体"/>
      <w:sz w:val="24"/>
      <w:szCs w:val="24"/>
    </w:rPr>
  </w:style>
  <w:style w:type="paragraph" w:customStyle="1" w:styleId="105">
    <w:name w:val="正文（缩进）"/>
    <w:basedOn w:val="1"/>
    <w:link w:val="104"/>
    <w:autoRedefine/>
    <w:qFormat/>
    <w:uiPriority w:val="0"/>
    <w:pPr>
      <w:spacing w:before="156" w:beforeLines="50" w:after="156" w:afterLines="50" w:line="360" w:lineRule="auto"/>
      <w:ind w:firstLine="480" w:firstLineChars="200"/>
    </w:pPr>
    <w:rPr>
      <w:sz w:val="24"/>
      <w:szCs w:val="24"/>
    </w:rPr>
  </w:style>
  <w:style w:type="character" w:customStyle="1" w:styleId="106">
    <w:name w:val="表内文字 Char Char"/>
    <w:link w:val="107"/>
    <w:autoRedefine/>
    <w:qFormat/>
    <w:uiPriority w:val="0"/>
    <w:rPr>
      <w:rFonts w:ascii="宋体" w:hAnsi="宋体"/>
    </w:rPr>
  </w:style>
  <w:style w:type="paragraph" w:customStyle="1" w:styleId="107">
    <w:name w:val="表内文字"/>
    <w:link w:val="106"/>
    <w:autoRedefine/>
    <w:qFormat/>
    <w:uiPriority w:val="0"/>
    <w:rPr>
      <w:rFonts w:ascii="宋体" w:hAnsi="宋体" w:eastAsia="宋体" w:cs="宋体"/>
      <w:kern w:val="2"/>
      <w:sz w:val="21"/>
      <w:szCs w:val="22"/>
      <w:lang w:val="en-US" w:eastAsia="zh-CN" w:bidi="ar-SA"/>
    </w:rPr>
  </w:style>
  <w:style w:type="character" w:customStyle="1" w:styleId="108">
    <w:name w:val="zzz1"/>
    <w:autoRedefine/>
    <w:qFormat/>
    <w:uiPriority w:val="0"/>
    <w:rPr>
      <w:color w:val="333333"/>
      <w:sz w:val="18"/>
      <w:szCs w:val="18"/>
    </w:rPr>
  </w:style>
  <w:style w:type="character" w:customStyle="1" w:styleId="109">
    <w:name w:val="p14"/>
    <w:basedOn w:val="61"/>
    <w:autoRedefine/>
    <w:qFormat/>
    <w:uiPriority w:val="0"/>
  </w:style>
  <w:style w:type="character" w:customStyle="1" w:styleId="110">
    <w:name w:val="方框标题 Char Char"/>
    <w:link w:val="111"/>
    <w:autoRedefine/>
    <w:qFormat/>
    <w:uiPriority w:val="0"/>
    <w:rPr>
      <w:rFonts w:eastAsia="黑体"/>
      <w:szCs w:val="24"/>
    </w:rPr>
  </w:style>
  <w:style w:type="paragraph" w:customStyle="1" w:styleId="111">
    <w:name w:val="方框标题"/>
    <w:basedOn w:val="1"/>
    <w:next w:val="1"/>
    <w:link w:val="110"/>
    <w:autoRedefine/>
    <w:qFormat/>
    <w:uiPriority w:val="0"/>
    <w:pPr>
      <w:numPr>
        <w:ilvl w:val="0"/>
        <w:numId w:val="3"/>
      </w:numPr>
      <w:tabs>
        <w:tab w:val="left" w:pos="420"/>
      </w:tabs>
      <w:autoSpaceDE w:val="0"/>
      <w:autoSpaceDN w:val="0"/>
      <w:spacing w:line="360" w:lineRule="auto"/>
      <w:ind w:firstLine="0"/>
    </w:pPr>
    <w:rPr>
      <w:rFonts w:eastAsia="黑体"/>
      <w:szCs w:val="24"/>
    </w:rPr>
  </w:style>
  <w:style w:type="character" w:customStyle="1" w:styleId="112">
    <w:name w:val="加点正文缩进 Char Char"/>
    <w:link w:val="113"/>
    <w:autoRedefine/>
    <w:qFormat/>
    <w:uiPriority w:val="0"/>
    <w:rPr>
      <w:sz w:val="24"/>
      <w:szCs w:val="24"/>
    </w:rPr>
  </w:style>
  <w:style w:type="paragraph" w:customStyle="1" w:styleId="113">
    <w:name w:val="加点正文缩进"/>
    <w:basedOn w:val="1"/>
    <w:link w:val="112"/>
    <w:autoRedefine/>
    <w:qFormat/>
    <w:uiPriority w:val="0"/>
    <w:pPr>
      <w:numPr>
        <w:ilvl w:val="0"/>
        <w:numId w:val="4"/>
      </w:numPr>
      <w:tabs>
        <w:tab w:val="left" w:pos="1259"/>
      </w:tabs>
      <w:spacing w:line="300" w:lineRule="auto"/>
    </w:pPr>
    <w:rPr>
      <w:sz w:val="24"/>
      <w:szCs w:val="24"/>
    </w:rPr>
  </w:style>
  <w:style w:type="character" w:customStyle="1" w:styleId="114">
    <w:name w:val="样式 题注 + 宋体 小四 Char Char"/>
    <w:link w:val="115"/>
    <w:autoRedefine/>
    <w:qFormat/>
    <w:uiPriority w:val="0"/>
    <w:rPr>
      <w:rFonts w:ascii="宋体" w:hAnsi="宋体" w:eastAsia="宋体" w:cs="Arial"/>
      <w:sz w:val="24"/>
      <w:szCs w:val="24"/>
    </w:rPr>
  </w:style>
  <w:style w:type="paragraph" w:customStyle="1" w:styleId="115">
    <w:name w:val="样式 题注 + 宋体 小四"/>
    <w:basedOn w:val="16"/>
    <w:link w:val="114"/>
    <w:autoRedefine/>
    <w:qFormat/>
    <w:uiPriority w:val="0"/>
    <w:pPr>
      <w:spacing w:line="360" w:lineRule="auto"/>
      <w:ind w:firstLine="200" w:firstLineChars="200"/>
    </w:pPr>
    <w:rPr>
      <w:rFonts w:ascii="宋体" w:hAnsi="宋体" w:eastAsia="宋体"/>
      <w:sz w:val="24"/>
      <w:szCs w:val="24"/>
    </w:rPr>
  </w:style>
  <w:style w:type="character" w:customStyle="1" w:styleId="116">
    <w:name w:val="t11"/>
    <w:autoRedefine/>
    <w:qFormat/>
    <w:uiPriority w:val="0"/>
    <w:rPr>
      <w:b/>
      <w:bCs/>
      <w:sz w:val="18"/>
      <w:szCs w:val="18"/>
      <w:shd w:val="clear" w:color="auto" w:fill="FFFFFF"/>
    </w:rPr>
  </w:style>
  <w:style w:type="character" w:customStyle="1" w:styleId="117">
    <w:name w:val="pt9-hui-line201"/>
    <w:autoRedefine/>
    <w:qFormat/>
    <w:uiPriority w:val="0"/>
    <w:rPr>
      <w:color w:val="333333"/>
      <w:spacing w:val="300"/>
      <w:sz w:val="18"/>
      <w:szCs w:val="18"/>
      <w:u w:val="none"/>
    </w:rPr>
  </w:style>
  <w:style w:type="character" w:customStyle="1" w:styleId="118">
    <w:name w:val="Char Char14"/>
    <w:autoRedefine/>
    <w:qFormat/>
    <w:uiPriority w:val="0"/>
    <w:rPr>
      <w:rFonts w:ascii="仿宋_GB2312" w:hAnsi="Arial" w:eastAsia="仿宋_GB2312"/>
      <w:b/>
      <w:kern w:val="2"/>
      <w:sz w:val="26"/>
      <w:szCs w:val="26"/>
      <w:lang w:val="en-US" w:eastAsia="zh-CN" w:bidi="ar-SA"/>
    </w:rPr>
  </w:style>
  <w:style w:type="character" w:customStyle="1" w:styleId="119">
    <w:name w:val="unnamed21"/>
    <w:autoRedefine/>
    <w:qFormat/>
    <w:uiPriority w:val="0"/>
    <w:rPr>
      <w:rFonts w:ascii="Tahoma" w:hAnsi="Tahoma" w:eastAsia="宋体"/>
      <w:color w:val="CC6633"/>
      <w:kern w:val="2"/>
      <w:sz w:val="24"/>
      <w:u w:val="none"/>
      <w:lang w:val="en-US" w:eastAsia="zh-CN" w:bidi="ar-SA"/>
    </w:rPr>
  </w:style>
  <w:style w:type="character" w:customStyle="1" w:styleId="120">
    <w:name w:val="小标题 Char Char Char"/>
    <w:autoRedefine/>
    <w:qFormat/>
    <w:uiPriority w:val="0"/>
    <w:rPr>
      <w:kern w:val="2"/>
      <w:sz w:val="24"/>
      <w:szCs w:val="24"/>
    </w:rPr>
  </w:style>
  <w:style w:type="character" w:customStyle="1" w:styleId="121">
    <w:name w:val="批注框文本 Char"/>
    <w:link w:val="35"/>
    <w:autoRedefine/>
    <w:qFormat/>
    <w:uiPriority w:val="0"/>
    <w:rPr>
      <w:rFonts w:eastAsia="宋体"/>
      <w:sz w:val="18"/>
      <w:szCs w:val="18"/>
    </w:rPr>
  </w:style>
  <w:style w:type="character" w:customStyle="1" w:styleId="122">
    <w:name w:val="普通文字 Char"/>
    <w:autoRedefine/>
    <w:qFormat/>
    <w:uiPriority w:val="0"/>
    <w:rPr>
      <w:rFonts w:ascii="宋体" w:hAnsi="Courier New" w:eastAsia="宋体"/>
      <w:spacing w:val="-8"/>
      <w:kern w:val="2"/>
      <w:sz w:val="24"/>
      <w:lang w:val="en-US" w:eastAsia="zh-CN" w:bidi="ar-SA"/>
    </w:rPr>
  </w:style>
  <w:style w:type="character" w:customStyle="1" w:styleId="123">
    <w:name w:val="Char Char15"/>
    <w:autoRedefine/>
    <w:qFormat/>
    <w:uiPriority w:val="0"/>
    <w:rPr>
      <w:rFonts w:ascii="Arial" w:hAnsi="Arial" w:eastAsia="黑体"/>
      <w:b/>
      <w:bCs/>
      <w:kern w:val="2"/>
      <w:sz w:val="32"/>
      <w:szCs w:val="32"/>
      <w:lang w:val="en-US" w:eastAsia="zh-CN" w:bidi="ar-SA"/>
    </w:rPr>
  </w:style>
  <w:style w:type="character" w:customStyle="1" w:styleId="124">
    <w:name w:val="ABC标题下的小点 Char Char"/>
    <w:link w:val="125"/>
    <w:autoRedefine/>
    <w:qFormat/>
    <w:uiPriority w:val="0"/>
    <w:rPr>
      <w:rFonts w:ascii="宋体" w:hAnsi="宋体"/>
    </w:rPr>
  </w:style>
  <w:style w:type="paragraph" w:customStyle="1" w:styleId="125">
    <w:name w:val="ABC标题下的小点"/>
    <w:basedOn w:val="1"/>
    <w:link w:val="124"/>
    <w:autoRedefine/>
    <w:qFormat/>
    <w:uiPriority w:val="0"/>
    <w:pPr>
      <w:numPr>
        <w:ilvl w:val="1"/>
        <w:numId w:val="5"/>
      </w:numPr>
      <w:tabs>
        <w:tab w:val="left" w:pos="1260"/>
      </w:tabs>
      <w:spacing w:line="360" w:lineRule="auto"/>
    </w:pPr>
    <w:rPr>
      <w:rFonts w:ascii="宋体" w:hAnsi="宋体"/>
    </w:rPr>
  </w:style>
  <w:style w:type="character" w:customStyle="1" w:styleId="126">
    <w:name w:val="正文2 Char Char"/>
    <w:link w:val="127"/>
    <w:autoRedefine/>
    <w:qFormat/>
    <w:uiPriority w:val="0"/>
    <w:rPr>
      <w:rFonts w:ascii="仿宋_GB2312" w:hAnsi="Verdana" w:eastAsia="仿宋_GB2312" w:cs="Tahoma"/>
      <w:color w:val="000000"/>
      <w:sz w:val="28"/>
      <w:szCs w:val="28"/>
    </w:rPr>
  </w:style>
  <w:style w:type="paragraph" w:customStyle="1" w:styleId="127">
    <w:name w:val="正文2"/>
    <w:basedOn w:val="1"/>
    <w:link w:val="126"/>
    <w:autoRedefine/>
    <w:qFormat/>
    <w:uiPriority w:val="0"/>
    <w:pPr>
      <w:widowControl/>
      <w:adjustRightInd w:val="0"/>
      <w:snapToGrid w:val="0"/>
    </w:pPr>
    <w:rPr>
      <w:rFonts w:ascii="仿宋_GB2312" w:hAnsi="Verdana" w:eastAsia="仿宋_GB2312" w:cs="Tahoma"/>
      <w:color w:val="000000"/>
      <w:sz w:val="28"/>
      <w:szCs w:val="28"/>
    </w:rPr>
  </w:style>
  <w:style w:type="character" w:customStyle="1" w:styleId="128">
    <w:name w:val="t_tag"/>
    <w:basedOn w:val="61"/>
    <w:autoRedefine/>
    <w:qFormat/>
    <w:uiPriority w:val="0"/>
  </w:style>
  <w:style w:type="character" w:customStyle="1" w:styleId="129">
    <w:name w:val="Char Char5"/>
    <w:autoRedefine/>
    <w:qFormat/>
    <w:uiPriority w:val="0"/>
    <w:rPr>
      <w:rFonts w:ascii="宋体" w:hAnsi="宋体" w:eastAsia="宋体"/>
      <w:kern w:val="2"/>
      <w:sz w:val="18"/>
      <w:szCs w:val="24"/>
      <w:lang w:val="en-US" w:eastAsia="zh-CN" w:bidi="ar-SA"/>
    </w:rPr>
  </w:style>
  <w:style w:type="character" w:customStyle="1" w:styleId="130">
    <w:name w:val="Char Char12"/>
    <w:autoRedefine/>
    <w:qFormat/>
    <w:uiPriority w:val="0"/>
    <w:rPr>
      <w:rFonts w:eastAsia="仿宋_GB2312"/>
      <w:b/>
      <w:kern w:val="2"/>
      <w:sz w:val="26"/>
      <w:szCs w:val="26"/>
      <w:lang w:val="en-US" w:eastAsia="zh-CN" w:bidi="ar-SA"/>
    </w:rPr>
  </w:style>
  <w:style w:type="character" w:customStyle="1" w:styleId="131">
    <w:name w:val="yqlink"/>
    <w:basedOn w:val="61"/>
    <w:autoRedefine/>
    <w:qFormat/>
    <w:uiPriority w:val="0"/>
  </w:style>
  <w:style w:type="character" w:customStyle="1" w:styleId="132">
    <w:name w:val="正文（小标题） Char Char"/>
    <w:link w:val="133"/>
    <w:autoRedefine/>
    <w:qFormat/>
    <w:uiPriority w:val="0"/>
    <w:rPr>
      <w:rFonts w:ascii="黑体" w:hAnsi="黑体" w:eastAsia="黑体"/>
      <w:color w:val="0000FF"/>
      <w:sz w:val="24"/>
      <w:szCs w:val="24"/>
    </w:rPr>
  </w:style>
  <w:style w:type="paragraph" w:customStyle="1" w:styleId="133">
    <w:name w:val="正文（小标题）"/>
    <w:basedOn w:val="1"/>
    <w:next w:val="1"/>
    <w:link w:val="132"/>
    <w:autoRedefine/>
    <w:qFormat/>
    <w:uiPriority w:val="0"/>
    <w:pPr>
      <w:spacing w:before="156" w:beforeLines="50" w:after="156" w:afterLines="50" w:line="360" w:lineRule="auto"/>
    </w:pPr>
    <w:rPr>
      <w:rFonts w:ascii="黑体" w:hAnsi="黑体" w:eastAsia="黑体"/>
      <w:color w:val="0000FF"/>
      <w:sz w:val="24"/>
      <w:szCs w:val="24"/>
    </w:rPr>
  </w:style>
  <w:style w:type="character" w:customStyle="1" w:styleId="134">
    <w:name w:val="图表正文 Char Char"/>
    <w:link w:val="135"/>
    <w:autoRedefine/>
    <w:qFormat/>
    <w:uiPriority w:val="0"/>
    <w:rPr>
      <w:rFonts w:ascii="宋体" w:hAnsi="宋体" w:eastAsia="宋体" w:cs="宋体"/>
    </w:rPr>
  </w:style>
  <w:style w:type="paragraph" w:customStyle="1" w:styleId="135">
    <w:name w:val="图表正文"/>
    <w:basedOn w:val="1"/>
    <w:link w:val="134"/>
    <w:autoRedefine/>
    <w:qFormat/>
    <w:uiPriority w:val="0"/>
    <w:pPr>
      <w:spacing w:line="300" w:lineRule="auto"/>
      <w:jc w:val="center"/>
    </w:pPr>
    <w:rPr>
      <w:rFonts w:ascii="宋体" w:hAnsi="宋体"/>
    </w:rPr>
  </w:style>
  <w:style w:type="character" w:customStyle="1" w:styleId="136">
    <w:name w:val="列出段落 Char"/>
    <w:link w:val="137"/>
    <w:autoRedefine/>
    <w:qFormat/>
    <w:uiPriority w:val="0"/>
    <w:rPr>
      <w:rFonts w:eastAsia="宋体"/>
      <w:szCs w:val="24"/>
    </w:rPr>
  </w:style>
  <w:style w:type="paragraph" w:styleId="137">
    <w:name w:val="List Paragraph"/>
    <w:basedOn w:val="1"/>
    <w:link w:val="136"/>
    <w:autoRedefine/>
    <w:qFormat/>
    <w:uiPriority w:val="0"/>
    <w:pPr>
      <w:spacing w:line="360" w:lineRule="auto"/>
      <w:ind w:firstLine="420" w:firstLineChars="200"/>
    </w:pPr>
    <w:rPr>
      <w:szCs w:val="24"/>
    </w:rPr>
  </w:style>
  <w:style w:type="character" w:customStyle="1" w:styleId="138">
    <w:name w:val="Char Char3"/>
    <w:autoRedefine/>
    <w:qFormat/>
    <w:uiPriority w:val="0"/>
    <w:rPr>
      <w:rFonts w:eastAsia="宋体"/>
      <w:b/>
      <w:kern w:val="44"/>
      <w:sz w:val="44"/>
      <w:lang w:bidi="ar-SA"/>
    </w:rPr>
  </w:style>
  <w:style w:type="character" w:customStyle="1" w:styleId="139">
    <w:name w:val="unnamed11"/>
    <w:autoRedefine/>
    <w:qFormat/>
    <w:uiPriority w:val="0"/>
    <w:rPr>
      <w:sz w:val="18"/>
      <w:szCs w:val="18"/>
    </w:rPr>
  </w:style>
  <w:style w:type="character" w:customStyle="1" w:styleId="140">
    <w:name w:val="标准 Char Char"/>
    <w:link w:val="141"/>
    <w:autoRedefine/>
    <w:qFormat/>
    <w:uiPriority w:val="0"/>
    <w:rPr>
      <w:rFonts w:eastAsia="楷体_GB2312"/>
      <w:sz w:val="24"/>
    </w:rPr>
  </w:style>
  <w:style w:type="paragraph" w:customStyle="1" w:styleId="141">
    <w:name w:val="标准"/>
    <w:basedOn w:val="1"/>
    <w:link w:val="140"/>
    <w:autoRedefine/>
    <w:qFormat/>
    <w:uiPriority w:val="0"/>
    <w:pPr>
      <w:overflowPunct w:val="0"/>
      <w:autoSpaceDE w:val="0"/>
      <w:autoSpaceDN w:val="0"/>
      <w:adjustRightInd w:val="0"/>
      <w:spacing w:line="240" w:lineRule="atLeast"/>
      <w:textAlignment w:val="baseline"/>
    </w:pPr>
    <w:rPr>
      <w:rFonts w:eastAsia="楷体_GB2312"/>
      <w:sz w:val="24"/>
    </w:rPr>
  </w:style>
  <w:style w:type="character" w:customStyle="1" w:styleId="142">
    <w:name w:val="列出段落 Char Char"/>
    <w:autoRedefine/>
    <w:qFormat/>
    <w:uiPriority w:val="0"/>
    <w:rPr>
      <w:rFonts w:ascii="宋体" w:hAnsi="宋体" w:eastAsia="宋体"/>
      <w:kern w:val="2"/>
      <w:sz w:val="21"/>
      <w:szCs w:val="24"/>
      <w:lang w:val="en-US" w:eastAsia="zh-CN" w:bidi="ar-SA"/>
    </w:rPr>
  </w:style>
  <w:style w:type="character" w:customStyle="1" w:styleId="143">
    <w:name w:val="批注文字 Char"/>
    <w:autoRedefine/>
    <w:qFormat/>
    <w:uiPriority w:val="0"/>
    <w:rPr>
      <w:rFonts w:eastAsia="宋体"/>
      <w:kern w:val="2"/>
      <w:sz w:val="21"/>
      <w:szCs w:val="24"/>
      <w:lang w:val="en-US" w:eastAsia="zh-CN" w:bidi="ar-SA"/>
    </w:rPr>
  </w:style>
  <w:style w:type="character" w:customStyle="1" w:styleId="144">
    <w:name w:val="Char Char10"/>
    <w:autoRedefine/>
    <w:qFormat/>
    <w:uiPriority w:val="0"/>
    <w:rPr>
      <w:rFonts w:ascii="Arial" w:hAnsi="Arial" w:eastAsia="宋体"/>
      <w:kern w:val="2"/>
      <w:sz w:val="21"/>
      <w:szCs w:val="24"/>
      <w:lang w:val="en-US" w:eastAsia="zh-CN" w:bidi="ar-SA"/>
    </w:rPr>
  </w:style>
  <w:style w:type="character" w:customStyle="1" w:styleId="145">
    <w:name w:val="cnfont1"/>
    <w:autoRedefine/>
    <w:qFormat/>
    <w:uiPriority w:val="0"/>
    <w:rPr>
      <w:rFonts w:ascii="Tahoma" w:hAnsi="Tahoma" w:eastAsia="宋体"/>
      <w:kern w:val="2"/>
      <w:sz w:val="24"/>
      <w:lang w:val="en-US" w:eastAsia="zh-CN" w:bidi="ar-SA"/>
    </w:rPr>
  </w:style>
  <w:style w:type="character" w:customStyle="1" w:styleId="146">
    <w:name w:val="方框小标题 Char Char"/>
    <w:link w:val="147"/>
    <w:autoRedefine/>
    <w:qFormat/>
    <w:uiPriority w:val="0"/>
    <w:rPr>
      <w:sz w:val="24"/>
      <w:szCs w:val="24"/>
    </w:rPr>
  </w:style>
  <w:style w:type="paragraph" w:customStyle="1" w:styleId="147">
    <w:name w:val="方框小标题"/>
    <w:basedOn w:val="1"/>
    <w:next w:val="1"/>
    <w:link w:val="146"/>
    <w:autoRedefine/>
    <w:qFormat/>
    <w:uiPriority w:val="0"/>
    <w:pPr>
      <w:spacing w:line="360" w:lineRule="auto"/>
    </w:pPr>
    <w:rPr>
      <w:sz w:val="24"/>
      <w:szCs w:val="24"/>
    </w:rPr>
  </w:style>
  <w:style w:type="character" w:customStyle="1" w:styleId="148">
    <w:name w:val="样式 小四 段前: 6 磅 段后: 6 磅 行距: 1.5 倍行距 Char Char"/>
    <w:link w:val="149"/>
    <w:autoRedefine/>
    <w:qFormat/>
    <w:uiPriority w:val="0"/>
    <w:rPr>
      <w:rFonts w:ascii="宋体" w:hAnsi="宋体" w:eastAsia="宋体"/>
      <w:sz w:val="24"/>
    </w:rPr>
  </w:style>
  <w:style w:type="paragraph" w:customStyle="1" w:styleId="149">
    <w:name w:val="样式 小四 段前: 6 磅 段后: 6 磅 行距: 1.5 倍行距"/>
    <w:basedOn w:val="1"/>
    <w:link w:val="148"/>
    <w:autoRedefine/>
    <w:qFormat/>
    <w:uiPriority w:val="0"/>
    <w:pPr>
      <w:spacing w:line="360" w:lineRule="auto"/>
      <w:ind w:firstLine="480" w:firstLineChars="200"/>
    </w:pPr>
    <w:rPr>
      <w:rFonts w:ascii="宋体" w:hAnsi="宋体"/>
      <w:sz w:val="24"/>
    </w:rPr>
  </w:style>
  <w:style w:type="character" w:customStyle="1" w:styleId="150">
    <w:name w:val="H1 Char"/>
    <w:autoRedefine/>
    <w:qFormat/>
    <w:uiPriority w:val="0"/>
    <w:rPr>
      <w:rFonts w:eastAsia="宋体"/>
      <w:b/>
      <w:bCs/>
      <w:kern w:val="44"/>
      <w:sz w:val="32"/>
      <w:szCs w:val="44"/>
      <w:lang w:val="en-US" w:eastAsia="zh-CN" w:bidi="ar-SA"/>
    </w:rPr>
  </w:style>
  <w:style w:type="character" w:customStyle="1" w:styleId="151">
    <w:name w:val="Table Text Char Char Char Char Char Char1 Char Char"/>
    <w:autoRedefine/>
    <w:qFormat/>
    <w:uiPriority w:val="0"/>
    <w:rPr>
      <w:rFonts w:hint="default" w:ascii="Arial" w:hAnsi="Arial" w:eastAsia="宋体" w:cs="Arial"/>
      <w:sz w:val="18"/>
      <w:szCs w:val="21"/>
      <w:lang w:val="en-US" w:eastAsia="zh-CN" w:bidi="ar-SA"/>
    </w:rPr>
  </w:style>
  <w:style w:type="character" w:customStyle="1" w:styleId="152">
    <w:name w:val="ui-widget-title"/>
    <w:basedOn w:val="61"/>
    <w:autoRedefine/>
    <w:qFormat/>
    <w:uiPriority w:val="0"/>
  </w:style>
  <w:style w:type="character" w:customStyle="1" w:styleId="153">
    <w:name w:val="正文文本缩进 3 Char"/>
    <w:link w:val="45"/>
    <w:autoRedefine/>
    <w:qFormat/>
    <w:uiPriority w:val="0"/>
    <w:rPr>
      <w:rFonts w:eastAsia="宋体"/>
      <w:bCs/>
      <w:sz w:val="24"/>
    </w:rPr>
  </w:style>
  <w:style w:type="character" w:customStyle="1" w:styleId="154">
    <w:name w:val="p12"/>
    <w:basedOn w:val="61"/>
    <w:autoRedefine/>
    <w:qFormat/>
    <w:uiPriority w:val="0"/>
  </w:style>
  <w:style w:type="character" w:customStyle="1" w:styleId="155">
    <w:name w:val="Char Char6"/>
    <w:autoRedefine/>
    <w:qFormat/>
    <w:uiPriority w:val="0"/>
    <w:rPr>
      <w:rFonts w:ascii="宋体" w:hAnsi="宋体" w:eastAsia="宋体"/>
      <w:bCs/>
      <w:kern w:val="2"/>
      <w:sz w:val="24"/>
      <w:lang w:val="en-US" w:eastAsia="zh-CN" w:bidi="ar-SA"/>
    </w:rPr>
  </w:style>
  <w:style w:type="character" w:customStyle="1" w:styleId="156">
    <w:name w:val="页脚 Char"/>
    <w:link w:val="36"/>
    <w:autoRedefine/>
    <w:qFormat/>
    <w:uiPriority w:val="99"/>
    <w:rPr>
      <w:rFonts w:eastAsia="宋体"/>
      <w:sz w:val="18"/>
      <w:szCs w:val="24"/>
    </w:rPr>
  </w:style>
  <w:style w:type="character" w:customStyle="1" w:styleId="157">
    <w:name w:val="三级条标题 Char Char Char Char Char Char Char Char Char Char Char Char Char Char Char Char Char Char Char Char Char Char Char Char Char Char Char Char Char Char Char Char Char Char Char Char Char Char Char Char Char Char Char Char Char Char Char Char Char Ch"/>
    <w:autoRedefine/>
    <w:qFormat/>
    <w:uiPriority w:val="0"/>
    <w:rPr>
      <w:rFonts w:ascii="黑体" w:eastAsia="黑体"/>
      <w:sz w:val="21"/>
      <w:lang w:val="en-US" w:eastAsia="zh-CN" w:bidi="ar-SA"/>
    </w:rPr>
  </w:style>
  <w:style w:type="character" w:customStyle="1" w:styleId="158">
    <w:name w:val="页眉 Char"/>
    <w:link w:val="37"/>
    <w:autoRedefine/>
    <w:qFormat/>
    <w:uiPriority w:val="0"/>
    <w:rPr>
      <w:rFonts w:eastAsia="宋体"/>
      <w:sz w:val="18"/>
      <w:szCs w:val="24"/>
    </w:rPr>
  </w:style>
  <w:style w:type="character" w:customStyle="1" w:styleId="159">
    <w:name w:val="h3 Char"/>
    <w:autoRedefine/>
    <w:qFormat/>
    <w:uiPriority w:val="0"/>
    <w:rPr>
      <w:rFonts w:eastAsia="宋体"/>
      <w:b/>
      <w:bCs/>
      <w:kern w:val="2"/>
      <w:sz w:val="24"/>
      <w:szCs w:val="24"/>
      <w:lang w:val="en-US" w:eastAsia="zh-CN" w:bidi="ar-SA"/>
    </w:rPr>
  </w:style>
  <w:style w:type="character" w:customStyle="1" w:styleId="160">
    <w:name w:val="Char Char4"/>
    <w:autoRedefine/>
    <w:qFormat/>
    <w:uiPriority w:val="0"/>
    <w:rPr>
      <w:rFonts w:ascii="宋体" w:hAnsi="宋体" w:eastAsia="宋体"/>
      <w:kern w:val="2"/>
      <w:sz w:val="21"/>
      <w:szCs w:val="24"/>
      <w:lang w:val="en-US" w:eastAsia="zh-CN" w:bidi="ar-SA"/>
    </w:rPr>
  </w:style>
  <w:style w:type="character" w:customStyle="1" w:styleId="161">
    <w:name w:val="样式 body + 仿宋_GB2312 三号"/>
    <w:autoRedefine/>
    <w:qFormat/>
    <w:uiPriority w:val="0"/>
    <w:rPr>
      <w:rFonts w:hint="eastAsia" w:ascii="宋体" w:hAnsi="宋体" w:eastAsia="宋体"/>
      <w:kern w:val="0"/>
      <w:sz w:val="24"/>
      <w:lang w:val="en-US" w:eastAsia="zh-CN"/>
    </w:rPr>
  </w:style>
  <w:style w:type="character" w:customStyle="1" w:styleId="162">
    <w:name w:val="l151"/>
    <w:basedOn w:val="61"/>
    <w:autoRedefine/>
    <w:qFormat/>
    <w:uiPriority w:val="0"/>
  </w:style>
  <w:style w:type="character" w:customStyle="1" w:styleId="163">
    <w:name w:val="首航缩进 Char Char"/>
    <w:autoRedefine/>
    <w:qFormat/>
    <w:uiPriority w:val="0"/>
    <w:rPr>
      <w:rFonts w:eastAsia="仿宋_GB2312"/>
      <w:color w:val="000000"/>
      <w:kern w:val="2"/>
      <w:sz w:val="24"/>
      <w:szCs w:val="24"/>
      <w:lang w:val="en-US" w:eastAsia="zh-CN" w:bidi="ar-SA"/>
    </w:rPr>
  </w:style>
  <w:style w:type="character" w:customStyle="1" w:styleId="164">
    <w:name w:val="纯文本 Char"/>
    <w:autoRedefine/>
    <w:qFormat/>
    <w:uiPriority w:val="0"/>
    <w:rPr>
      <w:rFonts w:ascii="宋体" w:hAnsi="Courier New" w:eastAsia="宋体" w:cs="Courier New"/>
      <w:kern w:val="2"/>
      <w:sz w:val="24"/>
      <w:szCs w:val="21"/>
      <w:lang w:val="en-US" w:eastAsia="zh-CN" w:bidi="ar-SA"/>
    </w:rPr>
  </w:style>
  <w:style w:type="character" w:customStyle="1" w:styleId="165">
    <w:name w:val="正文（编号） Char Char"/>
    <w:link w:val="166"/>
    <w:autoRedefine/>
    <w:qFormat/>
    <w:uiPriority w:val="0"/>
    <w:rPr>
      <w:rFonts w:ascii="宋体" w:hAnsi="宋体" w:eastAsia="宋体"/>
      <w:sz w:val="24"/>
      <w:szCs w:val="24"/>
    </w:rPr>
  </w:style>
  <w:style w:type="paragraph" w:customStyle="1" w:styleId="166">
    <w:name w:val="正文（编号）"/>
    <w:basedOn w:val="105"/>
    <w:link w:val="165"/>
    <w:autoRedefine/>
    <w:qFormat/>
    <w:uiPriority w:val="0"/>
    <w:pPr>
      <w:tabs>
        <w:tab w:val="left" w:pos="0"/>
        <w:tab w:val="left" w:pos="360"/>
        <w:tab w:val="left" w:pos="836"/>
      </w:tabs>
      <w:ind w:firstLine="0" w:firstLineChars="0"/>
    </w:pPr>
    <w:rPr>
      <w:rFonts w:ascii="宋体" w:hAnsi="宋体"/>
    </w:rPr>
  </w:style>
  <w:style w:type="character" w:customStyle="1" w:styleId="167">
    <w:name w:val="正文缩进 Char"/>
    <w:link w:val="7"/>
    <w:autoRedefine/>
    <w:qFormat/>
    <w:uiPriority w:val="0"/>
    <w:rPr>
      <w:rFonts w:eastAsia="宋体"/>
      <w:szCs w:val="24"/>
    </w:rPr>
  </w:style>
  <w:style w:type="character" w:customStyle="1" w:styleId="168">
    <w:name w:val="正文格式 Char Char"/>
    <w:link w:val="169"/>
    <w:autoRedefine/>
    <w:qFormat/>
    <w:uiPriority w:val="0"/>
    <w:rPr>
      <w:rFonts w:ascii="Arial" w:hAnsi="Arial" w:eastAsia="新宋体" w:cs="Arial"/>
      <w:sz w:val="24"/>
    </w:rPr>
  </w:style>
  <w:style w:type="paragraph" w:customStyle="1" w:styleId="169">
    <w:name w:val="正文格式"/>
    <w:basedOn w:val="1"/>
    <w:link w:val="168"/>
    <w:autoRedefine/>
    <w:qFormat/>
    <w:uiPriority w:val="0"/>
    <w:pPr>
      <w:widowControl/>
      <w:tabs>
        <w:tab w:val="left" w:pos="960"/>
      </w:tabs>
      <w:adjustRightInd w:val="0"/>
      <w:snapToGrid w:val="0"/>
      <w:spacing w:line="300" w:lineRule="auto"/>
      <w:ind w:firstLine="482"/>
      <w:textAlignment w:val="baseline"/>
    </w:pPr>
    <w:rPr>
      <w:rFonts w:ascii="Arial" w:hAnsi="Arial" w:eastAsia="新宋体" w:cs="Arial"/>
      <w:sz w:val="24"/>
    </w:rPr>
  </w:style>
  <w:style w:type="character" w:customStyle="1" w:styleId="170">
    <w:name w:val="Char Char8"/>
    <w:autoRedefine/>
    <w:qFormat/>
    <w:uiPriority w:val="0"/>
    <w:rPr>
      <w:rFonts w:eastAsia="宋体"/>
      <w:kern w:val="2"/>
      <w:sz w:val="21"/>
      <w:szCs w:val="24"/>
      <w:lang w:val="en-US" w:eastAsia="zh-CN" w:bidi="ar-SA"/>
    </w:rPr>
  </w:style>
  <w:style w:type="character" w:customStyle="1" w:styleId="171">
    <w:name w:val="h22"/>
    <w:basedOn w:val="61"/>
    <w:autoRedefine/>
    <w:qFormat/>
    <w:uiPriority w:val="0"/>
  </w:style>
  <w:style w:type="character" w:customStyle="1" w:styleId="172">
    <w:name w:val="方框下的123标题 Char Char"/>
    <w:link w:val="173"/>
    <w:autoRedefine/>
    <w:qFormat/>
    <w:uiPriority w:val="0"/>
    <w:rPr>
      <w:szCs w:val="24"/>
    </w:rPr>
  </w:style>
  <w:style w:type="paragraph" w:customStyle="1" w:styleId="173">
    <w:name w:val="方框下的123标题"/>
    <w:basedOn w:val="1"/>
    <w:link w:val="172"/>
    <w:autoRedefine/>
    <w:qFormat/>
    <w:uiPriority w:val="0"/>
    <w:pPr>
      <w:numPr>
        <w:ilvl w:val="0"/>
        <w:numId w:val="6"/>
      </w:numPr>
      <w:spacing w:line="360" w:lineRule="auto"/>
      <w:ind w:firstLine="0"/>
    </w:pPr>
    <w:rPr>
      <w:szCs w:val="24"/>
    </w:rPr>
  </w:style>
  <w:style w:type="character" w:customStyle="1" w:styleId="174">
    <w:name w:val="样式2 Char Char"/>
    <w:autoRedefine/>
    <w:qFormat/>
    <w:uiPriority w:val="0"/>
    <w:rPr>
      <w:rFonts w:eastAsia="宋体"/>
      <w:kern w:val="2"/>
      <w:sz w:val="18"/>
      <w:lang w:val="en-US" w:eastAsia="zh-CN" w:bidi="ar-SA"/>
    </w:rPr>
  </w:style>
  <w:style w:type="character" w:customStyle="1" w:styleId="175">
    <w:name w:val="编号1 Char Char"/>
    <w:link w:val="176"/>
    <w:autoRedefine/>
    <w:qFormat/>
    <w:uiPriority w:val="0"/>
    <w:rPr>
      <w:rFonts w:eastAsia="宋体"/>
      <w:sz w:val="24"/>
      <w:szCs w:val="24"/>
    </w:rPr>
  </w:style>
  <w:style w:type="paragraph" w:customStyle="1" w:styleId="176">
    <w:name w:val="编号1"/>
    <w:basedOn w:val="1"/>
    <w:link w:val="175"/>
    <w:autoRedefine/>
    <w:qFormat/>
    <w:uiPriority w:val="0"/>
    <w:pPr>
      <w:spacing w:line="360" w:lineRule="auto"/>
    </w:pPr>
    <w:rPr>
      <w:sz w:val="24"/>
      <w:szCs w:val="24"/>
    </w:rPr>
  </w:style>
  <w:style w:type="character" w:customStyle="1" w:styleId="177">
    <w:name w:val="font-121"/>
    <w:autoRedefine/>
    <w:qFormat/>
    <w:uiPriority w:val="0"/>
    <w:rPr>
      <w:color w:val="666666"/>
      <w:sz w:val="18"/>
      <w:szCs w:val="18"/>
      <w:u w:val="none"/>
    </w:rPr>
  </w:style>
  <w:style w:type="character" w:customStyle="1" w:styleId="178">
    <w:name w:val="正文段落 Char Char"/>
    <w:link w:val="179"/>
    <w:autoRedefine/>
    <w:qFormat/>
    <w:uiPriority w:val="0"/>
    <w:rPr>
      <w:rFonts w:ascii="宋体" w:hAnsi="宋体" w:eastAsia="宋体"/>
      <w:sz w:val="28"/>
    </w:rPr>
  </w:style>
  <w:style w:type="paragraph" w:customStyle="1" w:styleId="179">
    <w:name w:val="正文段落"/>
    <w:basedOn w:val="1"/>
    <w:link w:val="178"/>
    <w:autoRedefine/>
    <w:qFormat/>
    <w:uiPriority w:val="0"/>
    <w:pPr>
      <w:ind w:firstLine="560" w:firstLineChars="200"/>
    </w:pPr>
    <w:rPr>
      <w:rFonts w:ascii="宋体" w:hAnsi="宋体"/>
      <w:sz w:val="28"/>
    </w:rPr>
  </w:style>
  <w:style w:type="character" w:customStyle="1" w:styleId="180">
    <w:name w:val="正文（黑体） Char Char"/>
    <w:link w:val="181"/>
    <w:autoRedefine/>
    <w:qFormat/>
    <w:uiPriority w:val="0"/>
    <w:rPr>
      <w:rFonts w:ascii="黑体" w:hAnsi="黑体" w:eastAsia="黑体"/>
      <w:color w:val="000080"/>
      <w:sz w:val="24"/>
      <w:szCs w:val="24"/>
    </w:rPr>
  </w:style>
  <w:style w:type="paragraph" w:customStyle="1" w:styleId="181">
    <w:name w:val="正文（黑体）"/>
    <w:basedOn w:val="1"/>
    <w:next w:val="1"/>
    <w:link w:val="180"/>
    <w:autoRedefine/>
    <w:qFormat/>
    <w:uiPriority w:val="0"/>
    <w:pPr>
      <w:spacing w:before="156" w:beforeLines="50" w:after="156" w:afterLines="50" w:line="360" w:lineRule="auto"/>
      <w:ind w:firstLine="480" w:firstLineChars="200"/>
    </w:pPr>
    <w:rPr>
      <w:rFonts w:ascii="黑体" w:hAnsi="黑体" w:eastAsia="黑体"/>
      <w:color w:val="000080"/>
      <w:sz w:val="24"/>
      <w:szCs w:val="24"/>
    </w:rPr>
  </w:style>
  <w:style w:type="character" w:customStyle="1" w:styleId="182">
    <w:name w:val="纯文本 Char1"/>
    <w:link w:val="29"/>
    <w:autoRedefine/>
    <w:qFormat/>
    <w:uiPriority w:val="0"/>
    <w:rPr>
      <w:rFonts w:ascii="宋体" w:hAnsi="Courier New" w:eastAsia="宋体"/>
      <w:sz w:val="24"/>
    </w:rPr>
  </w:style>
  <w:style w:type="character" w:customStyle="1" w:styleId="183">
    <w:name w:val="Heading 2 Char_ed803844-8b9d-4bd3-ba4e-9c9aa6e52a4b"/>
    <w:autoRedefine/>
    <w:qFormat/>
    <w:uiPriority w:val="0"/>
    <w:rPr>
      <w:rFonts w:ascii="宋体" w:hAnsi="宋体" w:eastAsia="宋体" w:cs="宋体"/>
      <w:b/>
      <w:bCs/>
      <w:sz w:val="36"/>
      <w:szCs w:val="36"/>
      <w:lang w:val="en-US" w:eastAsia="zh-CN" w:bidi="ar-SA"/>
    </w:rPr>
  </w:style>
  <w:style w:type="character" w:customStyle="1" w:styleId="184">
    <w:name w:val="正文（标记） Char2"/>
    <w:link w:val="185"/>
    <w:autoRedefine/>
    <w:qFormat/>
    <w:uiPriority w:val="0"/>
    <w:rPr>
      <w:sz w:val="24"/>
      <w:szCs w:val="24"/>
    </w:rPr>
  </w:style>
  <w:style w:type="paragraph" w:customStyle="1" w:styleId="185">
    <w:name w:val="正文（标记）"/>
    <w:basedOn w:val="1"/>
    <w:link w:val="184"/>
    <w:autoRedefine/>
    <w:qFormat/>
    <w:uiPriority w:val="0"/>
    <w:pPr>
      <w:numPr>
        <w:ilvl w:val="0"/>
        <w:numId w:val="7"/>
      </w:numPr>
      <w:tabs>
        <w:tab w:val="left" w:pos="360"/>
      </w:tabs>
      <w:spacing w:before="156" w:beforeLines="50" w:after="156" w:afterLines="50"/>
      <w:ind w:left="0" w:firstLine="0"/>
    </w:pPr>
    <w:rPr>
      <w:sz w:val="24"/>
      <w:szCs w:val="24"/>
    </w:rPr>
  </w:style>
  <w:style w:type="character" w:customStyle="1" w:styleId="186">
    <w:name w:val="Char Char11"/>
    <w:autoRedefine/>
    <w:qFormat/>
    <w:uiPriority w:val="0"/>
    <w:rPr>
      <w:rFonts w:ascii="Arial" w:hAnsi="Arial" w:eastAsia="宋体"/>
      <w:b/>
      <w:kern w:val="2"/>
      <w:sz w:val="24"/>
      <w:szCs w:val="24"/>
      <w:lang w:val="en-US" w:eastAsia="zh-CN" w:bidi="ar-SA"/>
    </w:rPr>
  </w:style>
  <w:style w:type="character" w:customStyle="1" w:styleId="187">
    <w:name w:val="文字 Char Char"/>
    <w:link w:val="188"/>
    <w:autoRedefine/>
    <w:qFormat/>
    <w:uiPriority w:val="0"/>
    <w:rPr>
      <w:rFonts w:ascii="楷体_GB2312" w:eastAsia="楷体_GB2312"/>
      <w:sz w:val="28"/>
    </w:rPr>
  </w:style>
  <w:style w:type="paragraph" w:customStyle="1" w:styleId="188">
    <w:name w:val="文字"/>
    <w:basedOn w:val="1"/>
    <w:link w:val="187"/>
    <w:autoRedefine/>
    <w:qFormat/>
    <w:uiPriority w:val="0"/>
    <w:pPr>
      <w:tabs>
        <w:tab w:val="left" w:pos="8520"/>
      </w:tabs>
      <w:spacing w:line="312" w:lineRule="auto"/>
      <w:ind w:right="-210" w:firstLine="556"/>
    </w:pPr>
    <w:rPr>
      <w:rFonts w:ascii="楷体_GB2312" w:eastAsia="楷体_GB2312"/>
      <w:sz w:val="28"/>
    </w:rPr>
  </w:style>
  <w:style w:type="character" w:customStyle="1" w:styleId="189">
    <w:name w:val="apple-converted-space"/>
    <w:autoRedefine/>
    <w:qFormat/>
    <w:uiPriority w:val="0"/>
    <w:rPr>
      <w:rFonts w:hint="default" w:ascii="Times New Roman" w:hAnsi="Times New Roman" w:cs="Times New Roman"/>
    </w:rPr>
  </w:style>
  <w:style w:type="character" w:customStyle="1" w:styleId="190">
    <w:name w:val="p121"/>
    <w:autoRedefine/>
    <w:qFormat/>
    <w:uiPriority w:val="0"/>
    <w:rPr>
      <w:sz w:val="18"/>
      <w:szCs w:val="18"/>
    </w:rPr>
  </w:style>
  <w:style w:type="character" w:customStyle="1" w:styleId="191">
    <w:name w:val="pediy"/>
    <w:basedOn w:val="61"/>
    <w:autoRedefine/>
    <w:qFormat/>
    <w:uiPriority w:val="0"/>
  </w:style>
  <w:style w:type="character" w:customStyle="1" w:styleId="192">
    <w:name w:val="line2"/>
    <w:autoRedefine/>
    <w:qFormat/>
    <w:uiPriority w:val="0"/>
    <w:rPr>
      <w:rFonts w:hint="default" w:ascii="Times New Roman" w:hAnsi="Times New Roman" w:cs="Times New Roman"/>
    </w:rPr>
  </w:style>
  <w:style w:type="character" w:customStyle="1" w:styleId="193">
    <w:name w:val="ca-2"/>
    <w:basedOn w:val="61"/>
    <w:autoRedefine/>
    <w:qFormat/>
    <w:uiPriority w:val="0"/>
  </w:style>
  <w:style w:type="character" w:customStyle="1" w:styleId="194">
    <w:name w:val="正文文本缩进 Char"/>
    <w:basedOn w:val="61"/>
    <w:link w:val="23"/>
    <w:autoRedefine/>
    <w:qFormat/>
    <w:uiPriority w:val="99"/>
  </w:style>
  <w:style w:type="character" w:customStyle="1" w:styleId="195">
    <w:name w:val="正文首行缩进 2 Char"/>
    <w:basedOn w:val="194"/>
    <w:link w:val="58"/>
    <w:autoRedefine/>
    <w:qFormat/>
    <w:uiPriority w:val="0"/>
    <w:rPr>
      <w:rFonts w:ascii="Times New Roman" w:hAnsi="Times New Roman" w:eastAsia="宋体" w:cs="Times New Roman"/>
      <w:szCs w:val="24"/>
    </w:rPr>
  </w:style>
  <w:style w:type="character" w:customStyle="1" w:styleId="196">
    <w:name w:val="日期 Char"/>
    <w:basedOn w:val="61"/>
    <w:link w:val="33"/>
    <w:autoRedefine/>
    <w:qFormat/>
    <w:uiPriority w:val="0"/>
    <w:rPr>
      <w:rFonts w:ascii="Times New Roman" w:hAnsi="Times New Roman" w:eastAsia="宋体" w:cs="Times New Roman"/>
      <w:sz w:val="24"/>
      <w:szCs w:val="20"/>
    </w:rPr>
  </w:style>
  <w:style w:type="character" w:customStyle="1" w:styleId="197">
    <w:name w:val="纯文本 Char2"/>
    <w:basedOn w:val="61"/>
    <w:autoRedefine/>
    <w:qFormat/>
    <w:uiPriority w:val="99"/>
    <w:rPr>
      <w:rFonts w:ascii="宋体" w:hAnsi="Courier New" w:eastAsia="宋体" w:cs="Courier New"/>
      <w:szCs w:val="21"/>
    </w:rPr>
  </w:style>
  <w:style w:type="character" w:customStyle="1" w:styleId="198">
    <w:name w:val="批注框文本 Char1"/>
    <w:basedOn w:val="61"/>
    <w:autoRedefine/>
    <w:qFormat/>
    <w:uiPriority w:val="99"/>
    <w:rPr>
      <w:sz w:val="18"/>
      <w:szCs w:val="18"/>
    </w:rPr>
  </w:style>
  <w:style w:type="character" w:customStyle="1" w:styleId="199">
    <w:name w:val="签名 Char"/>
    <w:basedOn w:val="61"/>
    <w:link w:val="38"/>
    <w:autoRedefine/>
    <w:qFormat/>
    <w:uiPriority w:val="0"/>
    <w:rPr>
      <w:rFonts w:ascii="Times New Roman" w:hAnsi="Times New Roman" w:eastAsia="楷体_GB2312" w:cs="Times New Roman"/>
      <w:szCs w:val="20"/>
    </w:rPr>
  </w:style>
  <w:style w:type="character" w:customStyle="1" w:styleId="200">
    <w:name w:val="页脚 Char1"/>
    <w:basedOn w:val="61"/>
    <w:autoRedefine/>
    <w:qFormat/>
    <w:uiPriority w:val="99"/>
    <w:rPr>
      <w:sz w:val="18"/>
      <w:szCs w:val="18"/>
    </w:rPr>
  </w:style>
  <w:style w:type="character" w:customStyle="1" w:styleId="201">
    <w:name w:val="正文文本缩进 2 Char"/>
    <w:basedOn w:val="61"/>
    <w:link w:val="34"/>
    <w:autoRedefine/>
    <w:qFormat/>
    <w:uiPriority w:val="0"/>
    <w:rPr>
      <w:rFonts w:ascii="Times New Roman" w:hAnsi="Times New Roman" w:eastAsia="宋体" w:cs="Times New Roman"/>
      <w:sz w:val="24"/>
      <w:szCs w:val="20"/>
    </w:rPr>
  </w:style>
  <w:style w:type="character" w:customStyle="1" w:styleId="202">
    <w:name w:val="页眉 Char1"/>
    <w:basedOn w:val="61"/>
    <w:autoRedefine/>
    <w:qFormat/>
    <w:uiPriority w:val="99"/>
    <w:rPr>
      <w:sz w:val="18"/>
      <w:szCs w:val="18"/>
    </w:rPr>
  </w:style>
  <w:style w:type="paragraph" w:customStyle="1" w:styleId="203">
    <w:name w:val="CM1"/>
    <w:basedOn w:val="70"/>
    <w:next w:val="70"/>
    <w:autoRedefine/>
    <w:qFormat/>
    <w:uiPriority w:val="0"/>
    <w:rPr>
      <w:rFonts w:cs="Times New Roman"/>
      <w:color w:val="auto"/>
    </w:rPr>
  </w:style>
  <w:style w:type="paragraph" w:customStyle="1" w:styleId="204">
    <w:name w:val="Char Char10 Char Char Char Char"/>
    <w:basedOn w:val="1"/>
    <w:next w:val="205"/>
    <w:autoRedefine/>
    <w:qFormat/>
    <w:uiPriority w:val="0"/>
    <w:rPr>
      <w:kern w:val="0"/>
    </w:rPr>
  </w:style>
  <w:style w:type="paragraph" w:customStyle="1" w:styleId="205">
    <w:name w:val="xl87"/>
    <w:basedOn w:val="1"/>
    <w:next w:val="206"/>
    <w:autoRedefine/>
    <w:qFormat/>
    <w:uiPriority w:val="0"/>
    <w:pPr>
      <w:widowControl/>
      <w:pBdr>
        <w:top w:val="single" w:color="auto" w:sz="8"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206">
    <w:name w:val="xl72"/>
    <w:basedOn w:val="1"/>
    <w:next w:val="33"/>
    <w:autoRedefine/>
    <w:qFormat/>
    <w:uiPriority w:val="0"/>
    <w:pPr>
      <w:widowControl/>
      <w:pBdr>
        <w:bottom w:val="single" w:color="auto" w:sz="8" w:space="0"/>
      </w:pBdr>
      <w:spacing w:before="100" w:beforeAutospacing="1" w:after="100" w:afterAutospacing="1"/>
      <w:jc w:val="center"/>
      <w:textAlignment w:val="center"/>
    </w:pPr>
    <w:rPr>
      <w:rFonts w:ascii="宋体" w:hAnsi="宋体"/>
      <w:kern w:val="0"/>
      <w:sz w:val="20"/>
      <w:szCs w:val="20"/>
    </w:rPr>
  </w:style>
  <w:style w:type="paragraph" w:customStyle="1" w:styleId="207">
    <w:name w:val="Char1 Char Char Char Char Char Char"/>
    <w:basedOn w:val="1"/>
    <w:autoRedefine/>
    <w:qFormat/>
    <w:uiPriority w:val="0"/>
    <w:rPr>
      <w:rFonts w:ascii="Tahoma" w:hAnsi="Tahoma" w:cs="Times New Roman"/>
      <w:sz w:val="24"/>
      <w:szCs w:val="20"/>
    </w:rPr>
  </w:style>
  <w:style w:type="paragraph" w:customStyle="1" w:styleId="208">
    <w:name w:val="Char1 Char Char Char"/>
    <w:basedOn w:val="1"/>
    <w:autoRedefine/>
    <w:qFormat/>
    <w:uiPriority w:val="0"/>
    <w:rPr>
      <w:rFonts w:ascii="Tahoma" w:hAnsi="Tahoma" w:cs="Times New Roman"/>
      <w:sz w:val="24"/>
      <w:szCs w:val="20"/>
    </w:rPr>
  </w:style>
  <w:style w:type="paragraph" w:customStyle="1" w:styleId="209">
    <w:name w:val="xl56"/>
    <w:basedOn w:val="1"/>
    <w:autoRedefine/>
    <w:qFormat/>
    <w:uiPriority w:val="0"/>
    <w:pPr>
      <w:widowControl/>
      <w:pBdr>
        <w:lef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210">
    <w:name w:val="样式 标题 1第A章标题 1 Char Char CharH1h1Level 1 Topic HeadingH11..."/>
    <w:autoRedefine/>
    <w:qFormat/>
    <w:uiPriority w:val="0"/>
    <w:pPr>
      <w:spacing w:before="100" w:after="100"/>
      <w:jc w:val="center"/>
    </w:pPr>
    <w:rPr>
      <w:rFonts w:ascii="黑体" w:hAnsi="Times New Roman" w:eastAsia="黑体" w:cs="Times New Roman"/>
      <w:b/>
      <w:kern w:val="44"/>
      <w:sz w:val="32"/>
      <w:lang w:val="en-US" w:eastAsia="zh-CN" w:bidi="ar-SA"/>
    </w:rPr>
  </w:style>
  <w:style w:type="paragraph" w:customStyle="1" w:styleId="211">
    <w:name w:val="封面"/>
    <w:autoRedefine/>
    <w:qFormat/>
    <w:uiPriority w:val="0"/>
    <w:pPr>
      <w:widowControl w:val="0"/>
      <w:spacing w:line="412" w:lineRule="atLeast"/>
      <w:jc w:val="both"/>
    </w:pPr>
    <w:rPr>
      <w:rFonts w:ascii="Times New Roman" w:hAnsi="Times New Roman" w:eastAsia="宋体" w:cs="Times New Roman"/>
      <w:kern w:val="2"/>
      <w:sz w:val="21"/>
      <w:lang w:val="en-US" w:eastAsia="zh-CN" w:bidi="ar-SA"/>
    </w:rPr>
  </w:style>
  <w:style w:type="paragraph" w:customStyle="1" w:styleId="212">
    <w:name w:val="xl60"/>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宋体" w:hAnsi="宋体"/>
      <w:kern w:val="0"/>
      <w:sz w:val="20"/>
      <w:szCs w:val="20"/>
    </w:rPr>
  </w:style>
  <w:style w:type="character" w:customStyle="1" w:styleId="213">
    <w:name w:val="批注文字 Char1"/>
    <w:basedOn w:val="61"/>
    <w:link w:val="21"/>
    <w:autoRedefine/>
    <w:qFormat/>
    <w:uiPriority w:val="99"/>
  </w:style>
  <w:style w:type="character" w:customStyle="1" w:styleId="214">
    <w:name w:val="批注主题 Char"/>
    <w:basedOn w:val="213"/>
    <w:link w:val="56"/>
    <w:autoRedefine/>
    <w:qFormat/>
    <w:uiPriority w:val="0"/>
    <w:rPr>
      <w:rFonts w:ascii="Times New Roman" w:hAnsi="Times New Roman" w:eastAsia="宋体" w:cs="Times New Roman"/>
      <w:b/>
      <w:bCs/>
      <w:sz w:val="24"/>
      <w:szCs w:val="24"/>
    </w:rPr>
  </w:style>
  <w:style w:type="character" w:customStyle="1" w:styleId="215">
    <w:name w:val="HTML 预设格式 Char"/>
    <w:basedOn w:val="61"/>
    <w:link w:val="52"/>
    <w:autoRedefine/>
    <w:qFormat/>
    <w:uiPriority w:val="0"/>
    <w:rPr>
      <w:rFonts w:ascii="黑体" w:hAnsi="Courier New" w:eastAsia="黑体" w:cs="Courier New"/>
      <w:kern w:val="0"/>
      <w:sz w:val="20"/>
      <w:szCs w:val="20"/>
    </w:rPr>
  </w:style>
  <w:style w:type="character" w:customStyle="1" w:styleId="216">
    <w:name w:val="正文文本 Char"/>
    <w:basedOn w:val="61"/>
    <w:link w:val="2"/>
    <w:autoRedefine/>
    <w:qFormat/>
    <w:uiPriority w:val="99"/>
  </w:style>
  <w:style w:type="character" w:customStyle="1" w:styleId="217">
    <w:name w:val="正文首行缩进 Char"/>
    <w:basedOn w:val="216"/>
    <w:link w:val="57"/>
    <w:autoRedefine/>
    <w:qFormat/>
    <w:uiPriority w:val="0"/>
    <w:rPr>
      <w:rFonts w:ascii="宋体" w:hAnsi="Times New Roman" w:eastAsia="宋体" w:cs="Times New Roman"/>
      <w:kern w:val="0"/>
      <w:sz w:val="34"/>
      <w:szCs w:val="20"/>
    </w:rPr>
  </w:style>
  <w:style w:type="character" w:customStyle="1" w:styleId="218">
    <w:name w:val="标题 Char"/>
    <w:basedOn w:val="61"/>
    <w:link w:val="55"/>
    <w:autoRedefine/>
    <w:qFormat/>
    <w:uiPriority w:val="0"/>
    <w:rPr>
      <w:rFonts w:ascii="Arial" w:hAnsi="Arial" w:eastAsia="宋体" w:cs="Arial"/>
      <w:b/>
      <w:bCs/>
      <w:sz w:val="32"/>
      <w:szCs w:val="32"/>
    </w:rPr>
  </w:style>
  <w:style w:type="character" w:customStyle="1" w:styleId="219">
    <w:name w:val="文档结构图 Char"/>
    <w:basedOn w:val="61"/>
    <w:link w:val="19"/>
    <w:autoRedefine/>
    <w:qFormat/>
    <w:uiPriority w:val="0"/>
    <w:rPr>
      <w:rFonts w:ascii="Times New Roman" w:hAnsi="Times New Roman" w:eastAsia="宋体" w:cs="Times New Roman"/>
      <w:szCs w:val="24"/>
      <w:shd w:val="clear" w:color="auto" w:fill="000080"/>
    </w:rPr>
  </w:style>
  <w:style w:type="character" w:customStyle="1" w:styleId="220">
    <w:name w:val="正文文本缩进 3 Char1"/>
    <w:basedOn w:val="61"/>
    <w:autoRedefine/>
    <w:qFormat/>
    <w:uiPriority w:val="99"/>
    <w:rPr>
      <w:sz w:val="16"/>
      <w:szCs w:val="16"/>
    </w:rPr>
  </w:style>
  <w:style w:type="paragraph" w:customStyle="1" w:styleId="221">
    <w:name w:val="xl23"/>
    <w:basedOn w:val="1"/>
    <w:autoRedefine/>
    <w:qFormat/>
    <w:uiPriority w:val="0"/>
    <w:pPr>
      <w:widowControl/>
      <w:pBdr>
        <w:top w:val="single" w:color="auto" w:sz="8" w:space="0"/>
      </w:pBdr>
      <w:spacing w:before="100" w:beforeAutospacing="1" w:after="100" w:afterAutospacing="1"/>
      <w:jc w:val="center"/>
      <w:textAlignment w:val="center"/>
    </w:pPr>
    <w:rPr>
      <w:rFonts w:ascii="宋体" w:hAnsi="宋体"/>
      <w:kern w:val="0"/>
      <w:sz w:val="20"/>
      <w:szCs w:val="20"/>
    </w:rPr>
  </w:style>
  <w:style w:type="paragraph" w:customStyle="1" w:styleId="222">
    <w:name w:val="xl99"/>
    <w:basedOn w:val="1"/>
    <w:autoRedefine/>
    <w:qFormat/>
    <w:uiPriority w:val="0"/>
    <w:pPr>
      <w:widowControl/>
      <w:pBdr>
        <w:top w:val="single" w:color="auto" w:sz="8" w:space="0"/>
        <w:right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223">
    <w:name w:val="xl90"/>
    <w:basedOn w:val="1"/>
    <w:autoRedefine/>
    <w:qFormat/>
    <w:uiPriority w:val="0"/>
    <w:pPr>
      <w:widowControl/>
      <w:pBdr>
        <w:bottom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character" w:customStyle="1" w:styleId="224">
    <w:name w:val="正文文本 2 Char"/>
    <w:basedOn w:val="61"/>
    <w:link w:val="51"/>
    <w:autoRedefine/>
    <w:qFormat/>
    <w:uiPriority w:val="0"/>
    <w:rPr>
      <w:rFonts w:ascii="Times New Roman" w:hAnsi="Times New Roman" w:eastAsia="宋体" w:cs="Times New Roman"/>
      <w:color w:val="000000"/>
      <w:sz w:val="24"/>
      <w:szCs w:val="24"/>
    </w:rPr>
  </w:style>
  <w:style w:type="paragraph" w:customStyle="1" w:styleId="225">
    <w:name w:val="Absatz2AL"/>
    <w:basedOn w:val="2"/>
    <w:next w:val="1"/>
    <w:autoRedefine/>
    <w:qFormat/>
    <w:uiPriority w:val="0"/>
    <w:pPr>
      <w:widowControl/>
      <w:overflowPunct w:val="0"/>
      <w:autoSpaceDE w:val="0"/>
      <w:autoSpaceDN w:val="0"/>
      <w:adjustRightInd w:val="0"/>
      <w:spacing w:after="0"/>
      <w:textAlignment w:val="baseline"/>
    </w:pPr>
    <w:rPr>
      <w:rFonts w:ascii="Times New Roman" w:hAnsi="Times New Roman" w:eastAsia="楷体_GB2312" w:cs="Times New Roman"/>
      <w:kern w:val="0"/>
      <w:sz w:val="24"/>
      <w:szCs w:val="20"/>
      <w:lang w:val="de-DE"/>
    </w:rPr>
  </w:style>
  <w:style w:type="paragraph" w:customStyle="1" w:styleId="226">
    <w:name w:val="图"/>
    <w:basedOn w:val="1"/>
    <w:autoRedefine/>
    <w:qFormat/>
    <w:uiPriority w:val="0"/>
    <w:pPr>
      <w:keepNext/>
      <w:adjustRightInd w:val="0"/>
      <w:spacing w:before="60" w:after="60" w:line="300" w:lineRule="auto"/>
      <w:jc w:val="center"/>
      <w:textAlignment w:val="center"/>
    </w:pPr>
    <w:rPr>
      <w:rFonts w:ascii="Times New Roman" w:hAnsi="Times New Roman" w:cs="Times New Roman"/>
      <w:snapToGrid w:val="0"/>
      <w:spacing w:val="20"/>
      <w:kern w:val="0"/>
      <w:sz w:val="24"/>
      <w:szCs w:val="20"/>
    </w:rPr>
  </w:style>
  <w:style w:type="paragraph" w:customStyle="1" w:styleId="227">
    <w:name w:val="xl53"/>
    <w:basedOn w:val="1"/>
    <w:autoRedefine/>
    <w:qFormat/>
    <w:uiPriority w:val="0"/>
    <w:pPr>
      <w:widowControl/>
      <w:pBdr>
        <w:top w:val="single" w:color="auto" w:sz="4" w:space="0"/>
        <w:lef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228">
    <w:name w:val="xl65"/>
    <w:basedOn w:val="1"/>
    <w:autoRedefine/>
    <w:qFormat/>
    <w:uiPriority w:val="0"/>
    <w:pPr>
      <w:widowControl/>
      <w:pBdr>
        <w:top w:val="single" w:color="auto" w:sz="8" w:space="0"/>
        <w:lef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229">
    <w:name w:val="xl92"/>
    <w:basedOn w:val="1"/>
    <w:autoRedefine/>
    <w:qFormat/>
    <w:uiPriority w:val="0"/>
    <w:pPr>
      <w:widowControl/>
      <w:pBdr>
        <w:top w:val="single" w:color="auto" w:sz="8" w:space="0"/>
        <w:left w:val="single" w:color="auto" w:sz="8" w:space="0"/>
        <w:right w:val="single" w:color="auto" w:sz="4" w:space="0"/>
      </w:pBdr>
      <w:spacing w:before="100" w:beforeAutospacing="1" w:after="100" w:afterAutospacing="1"/>
      <w:jc w:val="center"/>
      <w:textAlignment w:val="center"/>
    </w:pPr>
    <w:rPr>
      <w:rFonts w:ascii="宋体" w:hAnsi="宋体"/>
      <w:b/>
      <w:bCs/>
      <w:kern w:val="0"/>
      <w:sz w:val="28"/>
      <w:szCs w:val="28"/>
    </w:rPr>
  </w:style>
  <w:style w:type="paragraph" w:customStyle="1" w:styleId="230">
    <w:name w:val="文献分类号"/>
    <w:autoRedefine/>
    <w:qFormat/>
    <w:uiPriority w:val="0"/>
    <w:pPr>
      <w:widowControl w:val="0"/>
      <w:textAlignment w:val="center"/>
    </w:pPr>
    <w:rPr>
      <w:rFonts w:ascii="Times New Roman" w:hAnsi="Times New Roman" w:eastAsia="黑体" w:cs="Times New Roman"/>
      <w:sz w:val="21"/>
      <w:lang w:val="en-US" w:eastAsia="zh-CN" w:bidi="ar-SA"/>
    </w:rPr>
  </w:style>
  <w:style w:type="paragraph" w:customStyle="1" w:styleId="231">
    <w:name w:val="xl2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232">
    <w:name w:val="xl4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233">
    <w:name w:val="Char Char2"/>
    <w:basedOn w:val="1"/>
    <w:autoRedefine/>
    <w:qFormat/>
    <w:uiPriority w:val="0"/>
    <w:pPr>
      <w:spacing w:line="360" w:lineRule="auto"/>
      <w:ind w:firstLine="200" w:firstLineChars="200"/>
    </w:pPr>
    <w:rPr>
      <w:rFonts w:ascii="Times New Roman" w:hAnsi="Times New Roman" w:cs="Times New Roman"/>
      <w:szCs w:val="24"/>
    </w:rPr>
  </w:style>
  <w:style w:type="paragraph" w:customStyle="1" w:styleId="234">
    <w:name w:val="xl40"/>
    <w:basedOn w:val="1"/>
    <w:autoRedefine/>
    <w:qFormat/>
    <w:uiPriority w:val="0"/>
    <w:pPr>
      <w:widowControl/>
      <w:pBdr>
        <w:left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235">
    <w:name w:val="xl66"/>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236">
    <w:name w:val="xl46"/>
    <w:basedOn w:val="1"/>
    <w:autoRedefine/>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4"/>
      <w:szCs w:val="24"/>
    </w:rPr>
  </w:style>
  <w:style w:type="paragraph" w:customStyle="1" w:styleId="237">
    <w:name w:val="tableheading"/>
    <w:basedOn w:val="1"/>
    <w:autoRedefine/>
    <w:qFormat/>
    <w:uiPriority w:val="0"/>
    <w:pPr>
      <w:widowControl/>
      <w:snapToGrid w:val="0"/>
      <w:jc w:val="center"/>
    </w:pPr>
    <w:rPr>
      <w:rFonts w:ascii="Arial" w:hAnsi="Arial" w:cs="Arial"/>
      <w:kern w:val="0"/>
      <w:sz w:val="18"/>
      <w:szCs w:val="18"/>
    </w:rPr>
  </w:style>
  <w:style w:type="paragraph" w:customStyle="1" w:styleId="238">
    <w:name w:val="样式 14 磅"/>
    <w:basedOn w:val="1"/>
    <w:autoRedefine/>
    <w:qFormat/>
    <w:uiPriority w:val="0"/>
    <w:pPr>
      <w:ind w:firstLine="200" w:firstLineChars="200"/>
    </w:pPr>
    <w:rPr>
      <w:rFonts w:ascii="Times New Roman" w:hAnsi="Times New Roman"/>
      <w:sz w:val="28"/>
      <w:szCs w:val="20"/>
    </w:rPr>
  </w:style>
  <w:style w:type="paragraph" w:customStyle="1" w:styleId="239">
    <w:name w:val="目录"/>
    <w:basedOn w:val="1"/>
    <w:autoRedefine/>
    <w:qFormat/>
    <w:uiPriority w:val="0"/>
    <w:pPr>
      <w:widowControl/>
      <w:jc w:val="center"/>
    </w:pPr>
    <w:rPr>
      <w:rFonts w:ascii="宋体" w:hAnsi="Times New Roman" w:cs="Times New Roman"/>
      <w:kern w:val="0"/>
      <w:sz w:val="36"/>
      <w:szCs w:val="20"/>
    </w:rPr>
  </w:style>
  <w:style w:type="paragraph" w:customStyle="1" w:styleId="240">
    <w:name w:val="Char Char Char Char Char Char Char Char Char Char Char Char Char Char Char Char"/>
    <w:basedOn w:val="1"/>
    <w:autoRedefine/>
    <w:qFormat/>
    <w:uiPriority w:val="0"/>
    <w:pPr>
      <w:tabs>
        <w:tab w:val="left" w:pos="432"/>
      </w:tabs>
      <w:spacing w:before="156" w:beforeLines="50" w:after="156" w:afterLines="50"/>
      <w:ind w:left="864" w:hanging="432"/>
      <w:jc w:val="center"/>
    </w:pPr>
    <w:rPr>
      <w:rFonts w:ascii="Verdana" w:hAnsi="Verdana" w:cs="Times New Roman"/>
      <w:kern w:val="0"/>
      <w:szCs w:val="20"/>
      <w:lang w:eastAsia="en-US"/>
    </w:rPr>
  </w:style>
  <w:style w:type="paragraph" w:customStyle="1" w:styleId="241">
    <w:name w:val="Char Char Char1"/>
    <w:basedOn w:val="1"/>
    <w:autoRedefine/>
    <w:qFormat/>
    <w:uiPriority w:val="0"/>
    <w:rPr>
      <w:rFonts w:ascii="Tahoma" w:hAnsi="Tahoma" w:cs="Times New Roman"/>
      <w:sz w:val="24"/>
      <w:szCs w:val="20"/>
    </w:rPr>
  </w:style>
  <w:style w:type="paragraph" w:customStyle="1" w:styleId="242">
    <w:name w:val="Char"/>
    <w:basedOn w:val="1"/>
    <w:next w:val="55"/>
    <w:autoRedefine/>
    <w:qFormat/>
    <w:uiPriority w:val="0"/>
    <w:pPr>
      <w:widowControl/>
      <w:snapToGrid w:val="0"/>
      <w:spacing w:line="400" w:lineRule="exact"/>
      <w:jc w:val="center"/>
    </w:pPr>
    <w:rPr>
      <w:rFonts w:ascii="Verdana" w:hAnsi="Verdana" w:cs="Times New Roman"/>
      <w:kern w:val="0"/>
      <w:sz w:val="24"/>
      <w:szCs w:val="20"/>
      <w:lang w:eastAsia="en-US"/>
    </w:rPr>
  </w:style>
  <w:style w:type="paragraph" w:customStyle="1" w:styleId="243">
    <w:name w:val="p4"/>
    <w:basedOn w:val="1"/>
    <w:autoRedefine/>
    <w:qFormat/>
    <w:uiPriority w:val="0"/>
    <w:pPr>
      <w:widowControl/>
      <w:spacing w:after="60" w:line="360" w:lineRule="auto"/>
      <w:ind w:firstLine="360"/>
      <w:jc w:val="left"/>
    </w:pPr>
    <w:rPr>
      <w:rFonts w:ascii="宋体" w:hAnsi="宋体" w:cs="Times New Roman"/>
      <w:kern w:val="0"/>
      <w:sz w:val="24"/>
      <w:szCs w:val="24"/>
    </w:rPr>
  </w:style>
  <w:style w:type="paragraph" w:customStyle="1" w:styleId="244">
    <w:name w:val="样式 标题 3Heading 3 - oldHeading 3H3l3CTBOD 03h33rd level..."/>
    <w:basedOn w:val="5"/>
    <w:autoRedefine/>
    <w:qFormat/>
    <w:uiPriority w:val="0"/>
    <w:pPr>
      <w:keepNext/>
      <w:keepLines/>
      <w:tabs>
        <w:tab w:val="left" w:pos="1035"/>
        <w:tab w:val="left" w:pos="4500"/>
      </w:tabs>
      <w:spacing w:after="120" w:line="360" w:lineRule="auto"/>
      <w:ind w:left="2907" w:hanging="567"/>
    </w:pPr>
    <w:rPr>
      <w:rFonts w:eastAsia="黑体" w:cs="宋体"/>
      <w:sz w:val="28"/>
      <w:szCs w:val="28"/>
    </w:rPr>
  </w:style>
  <w:style w:type="paragraph" w:customStyle="1" w:styleId="245">
    <w:name w:val="xl8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color w:val="000000"/>
      <w:kern w:val="0"/>
      <w:sz w:val="32"/>
      <w:szCs w:val="32"/>
    </w:rPr>
  </w:style>
  <w:style w:type="paragraph" w:customStyle="1" w:styleId="246">
    <w:name w:val="Char Char Char Char Char Char Char Char Char Char Char Char Char Char Char Char Char Char Char"/>
    <w:basedOn w:val="1"/>
    <w:autoRedefine/>
    <w:qFormat/>
    <w:uiPriority w:val="0"/>
    <w:pPr>
      <w:tabs>
        <w:tab w:val="left" w:pos="432"/>
      </w:tabs>
      <w:spacing w:before="156" w:beforeLines="50" w:after="156" w:afterLines="50"/>
      <w:ind w:left="432" w:hanging="432"/>
      <w:jc w:val="center"/>
    </w:pPr>
    <w:rPr>
      <w:rFonts w:ascii="Times New Roman" w:hAnsi="Times New Roman" w:cs="Times New Roman"/>
      <w:sz w:val="24"/>
      <w:szCs w:val="24"/>
    </w:rPr>
  </w:style>
  <w:style w:type="paragraph" w:customStyle="1" w:styleId="247">
    <w:name w:val="正文居中"/>
    <w:basedOn w:val="1"/>
    <w:autoRedefine/>
    <w:qFormat/>
    <w:uiPriority w:val="0"/>
    <w:pPr>
      <w:spacing w:before="50" w:after="50" w:line="300" w:lineRule="auto"/>
      <w:ind w:firstLine="200" w:firstLineChars="200"/>
      <w:jc w:val="center"/>
    </w:pPr>
    <w:rPr>
      <w:rFonts w:ascii="Times New Roman" w:hAnsi="Times New Roman" w:cs="Times New Roman"/>
      <w:sz w:val="24"/>
      <w:szCs w:val="24"/>
    </w:rPr>
  </w:style>
  <w:style w:type="paragraph" w:customStyle="1" w:styleId="248">
    <w:name w:val="xl105"/>
    <w:basedOn w:val="1"/>
    <w:autoRedefine/>
    <w:qFormat/>
    <w:uiPriority w:val="0"/>
    <w:pPr>
      <w:widowControl/>
      <w:spacing w:before="100" w:beforeAutospacing="1" w:after="100" w:afterAutospacing="1"/>
      <w:jc w:val="center"/>
    </w:pPr>
    <w:rPr>
      <w:rFonts w:ascii="宋体" w:hAnsi="宋体"/>
      <w:kern w:val="0"/>
      <w:sz w:val="24"/>
      <w:szCs w:val="24"/>
    </w:rPr>
  </w:style>
  <w:style w:type="paragraph" w:customStyle="1" w:styleId="249">
    <w:name w:val="Style Heading 3H31.1.1标题 3Level 3 Headlevel_3PIM 3h3sect1.2...."/>
    <w:basedOn w:val="5"/>
    <w:autoRedefine/>
    <w:qFormat/>
    <w:uiPriority w:val="0"/>
    <w:pPr>
      <w:keepNext/>
      <w:keepLines/>
      <w:tabs>
        <w:tab w:val="left" w:pos="1035"/>
        <w:tab w:val="left" w:pos="1571"/>
      </w:tabs>
      <w:spacing w:after="120" w:line="360" w:lineRule="auto"/>
      <w:ind w:left="1571" w:hanging="720"/>
      <w:jc w:val="center"/>
    </w:pPr>
    <w:rPr>
      <w:rFonts w:ascii="宋体" w:eastAsia="黑体"/>
      <w:kern w:val="21"/>
      <w:sz w:val="28"/>
      <w:szCs w:val="20"/>
    </w:rPr>
  </w:style>
  <w:style w:type="paragraph" w:customStyle="1" w:styleId="250">
    <w:name w:val="普通 (Web)"/>
    <w:basedOn w:val="70"/>
    <w:next w:val="70"/>
    <w:autoRedefine/>
    <w:qFormat/>
    <w:uiPriority w:val="0"/>
    <w:pPr>
      <w:spacing w:before="100" w:after="100"/>
    </w:pPr>
    <w:rPr>
      <w:rFonts w:ascii="黑体" w:hAnsi="Times New Roman" w:eastAsia="黑体" w:cs="Times New Roman"/>
      <w:color w:val="auto"/>
    </w:rPr>
  </w:style>
  <w:style w:type="paragraph" w:customStyle="1" w:styleId="251">
    <w:name w:val="Char Char23"/>
    <w:basedOn w:val="1"/>
    <w:autoRedefine/>
    <w:qFormat/>
    <w:uiPriority w:val="0"/>
    <w:pPr>
      <w:spacing w:line="360" w:lineRule="auto"/>
      <w:ind w:firstLine="200" w:firstLineChars="200"/>
    </w:pPr>
    <w:rPr>
      <w:rFonts w:ascii="Times New Roman" w:hAnsi="Times New Roman" w:cs="Times New Roman"/>
      <w:szCs w:val="24"/>
    </w:rPr>
  </w:style>
  <w:style w:type="paragraph" w:customStyle="1" w:styleId="252">
    <w:name w:val="CM2"/>
    <w:basedOn w:val="70"/>
    <w:next w:val="70"/>
    <w:autoRedefine/>
    <w:qFormat/>
    <w:uiPriority w:val="0"/>
    <w:pPr>
      <w:spacing w:after="310"/>
    </w:pPr>
    <w:rPr>
      <w:rFonts w:cs="Times New Roman"/>
      <w:color w:val="auto"/>
    </w:rPr>
  </w:style>
  <w:style w:type="paragraph" w:customStyle="1" w:styleId="253">
    <w:name w:val="样式 题注 + 首行缩进:  2 字符2"/>
    <w:basedOn w:val="16"/>
    <w:autoRedefine/>
    <w:qFormat/>
    <w:uiPriority w:val="0"/>
    <w:pPr>
      <w:spacing w:line="360" w:lineRule="auto"/>
      <w:ind w:firstLine="200" w:firstLineChars="200"/>
    </w:pPr>
    <w:rPr>
      <w:rFonts w:ascii="Times New Roman" w:hAnsi="Times New Roman" w:eastAsia="宋体" w:cs="宋体"/>
      <w:sz w:val="24"/>
      <w:szCs w:val="24"/>
    </w:rPr>
  </w:style>
  <w:style w:type="paragraph" w:customStyle="1" w:styleId="254">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8"/>
      <w:szCs w:val="28"/>
    </w:rPr>
  </w:style>
  <w:style w:type="paragraph" w:customStyle="1" w:styleId="255">
    <w:name w:val="a1"/>
    <w:basedOn w:val="1"/>
    <w:autoRedefine/>
    <w:qFormat/>
    <w:uiPriority w:val="0"/>
    <w:pPr>
      <w:widowControl/>
      <w:spacing w:line="300" w:lineRule="atLeast"/>
      <w:jc w:val="left"/>
    </w:pPr>
    <w:rPr>
      <w:rFonts w:ascii="宋体" w:hAnsi="宋体"/>
      <w:kern w:val="0"/>
      <w:sz w:val="18"/>
      <w:szCs w:val="18"/>
    </w:rPr>
  </w:style>
  <w:style w:type="paragraph" w:customStyle="1" w:styleId="256">
    <w:name w:val="样式 标题 5第四层条Titre5H5h5PIM 5Titre 5 lettreheading 5h51hea..."/>
    <w:basedOn w:val="8"/>
    <w:autoRedefine/>
    <w:qFormat/>
    <w:uiPriority w:val="0"/>
    <w:pPr>
      <w:numPr>
        <w:ilvl w:val="4"/>
        <w:numId w:val="8"/>
      </w:numPr>
      <w:spacing w:before="100" w:beforeAutospacing="1" w:after="100" w:afterAutospacing="1" w:line="360" w:lineRule="auto"/>
    </w:pPr>
    <w:rPr>
      <w:rFonts w:cs="宋体"/>
      <w:szCs w:val="20"/>
    </w:rPr>
  </w:style>
  <w:style w:type="paragraph" w:customStyle="1" w:styleId="257">
    <w:name w:val="文档正文"/>
    <w:basedOn w:val="1"/>
    <w:autoRedefine/>
    <w:qFormat/>
    <w:uiPriority w:val="0"/>
    <w:pPr>
      <w:adjustRightInd w:val="0"/>
      <w:spacing w:line="480" w:lineRule="atLeast"/>
      <w:ind w:firstLine="567"/>
      <w:textAlignment w:val="baseline"/>
    </w:pPr>
    <w:rPr>
      <w:rFonts w:ascii="长城仿宋" w:hAnsi="Times New Roman" w:cs="Times New Roman"/>
      <w:kern w:val="0"/>
      <w:sz w:val="24"/>
      <w:szCs w:val="20"/>
    </w:rPr>
  </w:style>
  <w:style w:type="paragraph" w:customStyle="1" w:styleId="258">
    <w:name w:val="xl101"/>
    <w:basedOn w:val="1"/>
    <w:autoRedefine/>
    <w:qFormat/>
    <w:uiPriority w:val="0"/>
    <w:pPr>
      <w:widowControl/>
      <w:pBdr>
        <w:bottom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259">
    <w:name w:val="xl57"/>
    <w:basedOn w:val="1"/>
    <w:autoRedefine/>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260">
    <w:name w:val="大纲(无缩进)"/>
    <w:basedOn w:val="1"/>
    <w:autoRedefine/>
    <w:qFormat/>
    <w:uiPriority w:val="0"/>
    <w:pPr>
      <w:ind w:left="360" w:hanging="360"/>
      <w:jc w:val="left"/>
    </w:pPr>
    <w:rPr>
      <w:rFonts w:ascii="Times New Roman" w:hAnsi="Times New Roman" w:cs="Times New Roman"/>
      <w:sz w:val="24"/>
      <w:szCs w:val="24"/>
    </w:rPr>
  </w:style>
  <w:style w:type="paragraph" w:customStyle="1" w:styleId="261">
    <w:name w:val="缺省文本"/>
    <w:basedOn w:val="1"/>
    <w:autoRedefine/>
    <w:qFormat/>
    <w:uiPriority w:val="0"/>
    <w:pPr>
      <w:jc w:val="left"/>
    </w:pPr>
    <w:rPr>
      <w:rFonts w:ascii="Times New Roman" w:hAnsi="Times New Roman" w:cs="Times New Roman"/>
      <w:sz w:val="24"/>
      <w:szCs w:val="24"/>
    </w:rPr>
  </w:style>
  <w:style w:type="paragraph" w:customStyle="1" w:styleId="262">
    <w:name w:val="Char4"/>
    <w:basedOn w:val="1"/>
    <w:autoRedefine/>
    <w:qFormat/>
    <w:uiPriority w:val="0"/>
    <w:pPr>
      <w:numPr>
        <w:ilvl w:val="0"/>
        <w:numId w:val="9"/>
      </w:numPr>
    </w:pPr>
    <w:rPr>
      <w:rFonts w:ascii="Times New Roman" w:hAnsi="Times New Roman" w:cs="Times New Roman"/>
      <w:sz w:val="24"/>
      <w:szCs w:val="24"/>
    </w:rPr>
  </w:style>
  <w:style w:type="paragraph" w:customStyle="1" w:styleId="263">
    <w:name w:val="xl88"/>
    <w:basedOn w:val="1"/>
    <w:autoRedefine/>
    <w:qFormat/>
    <w:uiPriority w:val="0"/>
    <w:pPr>
      <w:widowControl/>
      <w:pBdr>
        <w:top w:val="single" w:color="auto" w:sz="8" w:space="0"/>
        <w:right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264">
    <w:name w:val="Char Char1 Char Char"/>
    <w:basedOn w:val="1"/>
    <w:autoRedefine/>
    <w:qFormat/>
    <w:uiPriority w:val="0"/>
    <w:rPr>
      <w:rFonts w:ascii="Times New Roman" w:hAnsi="Times New Roman" w:cs="Times New Roman"/>
      <w:szCs w:val="20"/>
    </w:rPr>
  </w:style>
  <w:style w:type="paragraph" w:customStyle="1" w:styleId="265">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66">
    <w:name w:val="CSS1级正文"/>
    <w:basedOn w:val="2"/>
    <w:autoRedefine/>
    <w:qFormat/>
    <w:uiPriority w:val="0"/>
    <w:pPr>
      <w:adjustRightInd w:val="0"/>
      <w:snapToGrid w:val="0"/>
      <w:spacing w:after="0" w:line="360" w:lineRule="auto"/>
      <w:ind w:firstLine="480" w:firstLineChars="200"/>
    </w:pPr>
    <w:rPr>
      <w:rFonts w:ascii="Times New Roman" w:hAnsi="Times New Roman"/>
      <w:sz w:val="24"/>
      <w:szCs w:val="20"/>
    </w:rPr>
  </w:style>
  <w:style w:type="paragraph" w:customStyle="1" w:styleId="267">
    <w:name w:val="项目符号 1"/>
    <w:basedOn w:val="1"/>
    <w:autoRedefine/>
    <w:qFormat/>
    <w:uiPriority w:val="0"/>
    <w:pPr>
      <w:ind w:left="360" w:hanging="360"/>
      <w:jc w:val="left"/>
    </w:pPr>
    <w:rPr>
      <w:rFonts w:ascii="Times New Roman" w:hAnsi="Times New Roman" w:cs="Times New Roman"/>
      <w:sz w:val="24"/>
      <w:szCs w:val="24"/>
    </w:rPr>
  </w:style>
  <w:style w:type="paragraph" w:customStyle="1" w:styleId="268">
    <w:name w:val="正文（缩进） Char Char"/>
    <w:basedOn w:val="1"/>
    <w:autoRedefine/>
    <w:qFormat/>
    <w:uiPriority w:val="0"/>
    <w:pPr>
      <w:spacing w:before="156" w:beforeLines="50" w:after="156" w:afterLines="50" w:line="360" w:lineRule="auto"/>
      <w:ind w:firstLine="480" w:firstLineChars="200"/>
    </w:pPr>
    <w:rPr>
      <w:rFonts w:ascii="Times New Roman" w:hAnsi="Times New Roman" w:cs="Times New Roman"/>
      <w:sz w:val="24"/>
      <w:szCs w:val="24"/>
    </w:rPr>
  </w:style>
  <w:style w:type="paragraph" w:customStyle="1" w:styleId="269">
    <w:name w:val="Table Text"/>
    <w:basedOn w:val="1"/>
    <w:autoRedefine/>
    <w:qFormat/>
    <w:uiPriority w:val="0"/>
    <w:pPr>
      <w:widowControl/>
      <w:tabs>
        <w:tab w:val="decimal" w:pos="0"/>
      </w:tabs>
      <w:autoSpaceDE w:val="0"/>
      <w:autoSpaceDN w:val="0"/>
      <w:adjustRightInd w:val="0"/>
      <w:spacing w:before="80" w:after="80"/>
    </w:pPr>
    <w:rPr>
      <w:rFonts w:ascii="Arial" w:hAnsi="Arial" w:cs="Arial"/>
      <w:kern w:val="0"/>
      <w:sz w:val="18"/>
      <w:szCs w:val="20"/>
    </w:rPr>
  </w:style>
  <w:style w:type="paragraph" w:customStyle="1" w:styleId="270">
    <w:name w:val="文件标题"/>
    <w:basedOn w:val="1"/>
    <w:autoRedefine/>
    <w:qFormat/>
    <w:uiPriority w:val="0"/>
    <w:pPr>
      <w:spacing w:after="240"/>
      <w:jc w:val="center"/>
    </w:pPr>
    <w:rPr>
      <w:rFonts w:ascii="Arial Black" w:hAnsi="Arial Black" w:cs="Arial Black"/>
      <w:sz w:val="48"/>
      <w:szCs w:val="48"/>
    </w:rPr>
  </w:style>
  <w:style w:type="paragraph" w:customStyle="1" w:styleId="271">
    <w:name w:val="xl32"/>
    <w:basedOn w:val="1"/>
    <w:autoRedefine/>
    <w:qFormat/>
    <w:uiPriority w:val="0"/>
    <w:pPr>
      <w:widowControl/>
      <w:pBdr>
        <w:top w:val="single" w:color="auto" w:sz="8" w:space="0"/>
      </w:pBdr>
      <w:spacing w:before="100" w:beforeAutospacing="1" w:after="100" w:afterAutospacing="1"/>
      <w:jc w:val="left"/>
      <w:textAlignment w:val="center"/>
    </w:pPr>
    <w:rPr>
      <w:rFonts w:ascii="宋体" w:hAnsi="宋体"/>
      <w:kern w:val="0"/>
      <w:sz w:val="20"/>
      <w:szCs w:val="20"/>
    </w:rPr>
  </w:style>
  <w:style w:type="paragraph" w:customStyle="1" w:styleId="272">
    <w:name w:val="样式 标题 4小节标题H44th levelh4PIM 4bulletblbb高3heading 4TOC...1"/>
    <w:basedOn w:val="6"/>
    <w:autoRedefine/>
    <w:qFormat/>
    <w:uiPriority w:val="0"/>
    <w:pPr>
      <w:tabs>
        <w:tab w:val="clear" w:pos="0"/>
      </w:tabs>
      <w:adjustRightInd w:val="0"/>
      <w:spacing w:before="124" w:beforeLines="40" w:after="156" w:afterLines="50" w:line="416" w:lineRule="atLeast"/>
      <w:ind w:left="1984" w:hanging="708" w:firstLineChars="0"/>
      <w:jc w:val="left"/>
    </w:pPr>
    <w:rPr>
      <w:rFonts w:eastAsia="宋体"/>
      <w:b w:val="0"/>
      <w:bCs/>
      <w:szCs w:val="30"/>
    </w:rPr>
  </w:style>
  <w:style w:type="paragraph" w:customStyle="1" w:styleId="273">
    <w:name w:val="编号列表"/>
    <w:basedOn w:val="1"/>
    <w:autoRedefine/>
    <w:qFormat/>
    <w:uiPriority w:val="0"/>
    <w:pPr>
      <w:ind w:left="360" w:hanging="360"/>
      <w:jc w:val="left"/>
    </w:pPr>
    <w:rPr>
      <w:rFonts w:ascii="Times New Roman" w:hAnsi="Times New Roman" w:cs="Times New Roman"/>
      <w:sz w:val="24"/>
      <w:szCs w:val="24"/>
    </w:rPr>
  </w:style>
  <w:style w:type="paragraph" w:customStyle="1" w:styleId="274">
    <w:name w:val="表正文"/>
    <w:basedOn w:val="1"/>
    <w:next w:val="7"/>
    <w:autoRedefine/>
    <w:qFormat/>
    <w:uiPriority w:val="0"/>
    <w:pPr>
      <w:ind w:firstLine="420"/>
    </w:pPr>
    <w:rPr>
      <w:rFonts w:ascii="Times New Roman" w:hAnsi="Times New Roman" w:cs="Times New Roman"/>
      <w:szCs w:val="20"/>
    </w:rPr>
  </w:style>
  <w:style w:type="paragraph" w:customStyle="1" w:styleId="275">
    <w:name w:val="五级条标题"/>
    <w:basedOn w:val="276"/>
    <w:next w:val="1"/>
    <w:autoRedefine/>
    <w:qFormat/>
    <w:uiPriority w:val="0"/>
    <w:pPr>
      <w:numPr>
        <w:ilvl w:val="6"/>
      </w:numPr>
      <w:tabs>
        <w:tab w:val="left" w:pos="1680"/>
      </w:tabs>
      <w:outlineLvl w:val="6"/>
    </w:pPr>
  </w:style>
  <w:style w:type="paragraph" w:customStyle="1" w:styleId="276">
    <w:name w:val="四级条标题"/>
    <w:basedOn w:val="277"/>
    <w:next w:val="1"/>
    <w:autoRedefine/>
    <w:qFormat/>
    <w:uiPriority w:val="0"/>
    <w:pPr>
      <w:numPr>
        <w:ilvl w:val="5"/>
      </w:numPr>
      <w:tabs>
        <w:tab w:val="left" w:pos="1680"/>
      </w:tabs>
      <w:outlineLvl w:val="5"/>
    </w:pPr>
  </w:style>
  <w:style w:type="paragraph" w:customStyle="1" w:styleId="277">
    <w:name w:val="三级条标题"/>
    <w:basedOn w:val="278"/>
    <w:next w:val="1"/>
    <w:autoRedefine/>
    <w:qFormat/>
    <w:uiPriority w:val="0"/>
    <w:pPr>
      <w:numPr>
        <w:ilvl w:val="4"/>
        <w:numId w:val="0"/>
      </w:numPr>
      <w:tabs>
        <w:tab w:val="left" w:pos="1680"/>
      </w:tabs>
      <w:outlineLvl w:val="4"/>
    </w:pPr>
  </w:style>
  <w:style w:type="paragraph" w:customStyle="1" w:styleId="278">
    <w:name w:val="二级条标题"/>
    <w:basedOn w:val="1"/>
    <w:next w:val="1"/>
    <w:autoRedefine/>
    <w:qFormat/>
    <w:uiPriority w:val="0"/>
    <w:pPr>
      <w:widowControl/>
      <w:numPr>
        <w:ilvl w:val="3"/>
        <w:numId w:val="10"/>
      </w:numPr>
      <w:jc w:val="left"/>
      <w:outlineLvl w:val="3"/>
    </w:pPr>
    <w:rPr>
      <w:rFonts w:ascii="Times New Roman" w:hAnsi="Times New Roman" w:eastAsia="黑体" w:cs="Times New Roman"/>
      <w:kern w:val="0"/>
      <w:szCs w:val="20"/>
    </w:rPr>
  </w:style>
  <w:style w:type="paragraph" w:customStyle="1" w:styleId="279">
    <w:name w:val="Table Body"/>
    <w:basedOn w:val="1"/>
    <w:autoRedefine/>
    <w:qFormat/>
    <w:uiPriority w:val="0"/>
    <w:pPr>
      <w:widowControl/>
      <w:jc w:val="center"/>
    </w:pPr>
    <w:rPr>
      <w:rFonts w:ascii="Arial" w:hAnsi="Arial" w:cs="Times New Roman"/>
      <w:snapToGrid w:val="0"/>
      <w:kern w:val="0"/>
      <w:sz w:val="18"/>
      <w:szCs w:val="20"/>
    </w:rPr>
  </w:style>
  <w:style w:type="paragraph" w:customStyle="1" w:styleId="280">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color w:val="993366"/>
      <w:kern w:val="0"/>
      <w:sz w:val="28"/>
      <w:szCs w:val="28"/>
    </w:rPr>
  </w:style>
  <w:style w:type="paragraph" w:customStyle="1" w:styleId="281">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82">
    <w:name w:val="Char5 Char Char1 Char"/>
    <w:basedOn w:val="1"/>
    <w:autoRedefine/>
    <w:qFormat/>
    <w:uiPriority w:val="0"/>
    <w:rPr>
      <w:rFonts w:ascii="Tahoma" w:hAnsi="Tahoma" w:cs="Times New Roman"/>
      <w:sz w:val="24"/>
      <w:szCs w:val="20"/>
    </w:rPr>
  </w:style>
  <w:style w:type="paragraph" w:customStyle="1" w:styleId="283">
    <w:name w:val="大纲(缩进)"/>
    <w:basedOn w:val="1"/>
    <w:autoRedefine/>
    <w:qFormat/>
    <w:uiPriority w:val="0"/>
    <w:pPr>
      <w:ind w:left="360" w:hanging="360"/>
      <w:jc w:val="left"/>
    </w:pPr>
    <w:rPr>
      <w:rFonts w:ascii="Times New Roman" w:hAnsi="Times New Roman" w:cs="Times New Roman"/>
      <w:sz w:val="24"/>
      <w:szCs w:val="24"/>
    </w:rPr>
  </w:style>
  <w:style w:type="paragraph" w:customStyle="1" w:styleId="284">
    <w:name w:val="Heading 2 节"/>
    <w:next w:val="1"/>
    <w:autoRedefine/>
    <w:qFormat/>
    <w:uiPriority w:val="0"/>
    <w:pPr>
      <w:tabs>
        <w:tab w:val="left" w:pos="360"/>
      </w:tabs>
      <w:spacing w:before="109" w:beforeLines="35" w:after="109" w:afterLines="35" w:line="440" w:lineRule="exact"/>
      <w:jc w:val="center"/>
    </w:pPr>
    <w:rPr>
      <w:rFonts w:ascii="Times New Roman" w:hAnsi="Times New Roman" w:eastAsia="黑体" w:cs="Times New Roman"/>
      <w:b/>
      <w:bCs/>
      <w:kern w:val="2"/>
      <w:sz w:val="28"/>
      <w:szCs w:val="28"/>
      <w:lang w:val="en-US" w:eastAsia="zh-CN" w:bidi="ar-SA"/>
    </w:rPr>
  </w:style>
  <w:style w:type="paragraph" w:customStyle="1" w:styleId="285">
    <w:name w:val="标题4（新）"/>
    <w:basedOn w:val="1"/>
    <w:autoRedefine/>
    <w:qFormat/>
    <w:uiPriority w:val="0"/>
    <w:pPr>
      <w:numPr>
        <w:ilvl w:val="0"/>
        <w:numId w:val="11"/>
      </w:numPr>
      <w:spacing w:line="360" w:lineRule="auto"/>
    </w:pPr>
    <w:rPr>
      <w:rFonts w:ascii="宋体" w:hAnsi="宋体" w:cs="Times New Roman"/>
      <w:b/>
      <w:szCs w:val="21"/>
    </w:rPr>
  </w:style>
  <w:style w:type="paragraph" w:customStyle="1" w:styleId="286">
    <w:name w:val="z-窗体底端1"/>
    <w:basedOn w:val="1"/>
    <w:next w:val="1"/>
    <w:link w:val="287"/>
    <w:autoRedefine/>
    <w:qFormat/>
    <w:uiPriority w:val="0"/>
    <w:pPr>
      <w:widowControl/>
      <w:pBdr>
        <w:top w:val="single" w:color="auto" w:sz="6" w:space="1"/>
      </w:pBdr>
      <w:jc w:val="center"/>
    </w:pPr>
    <w:rPr>
      <w:rFonts w:ascii="Arial" w:hAnsi="Arial" w:cs="Arial"/>
      <w:vanish/>
      <w:kern w:val="0"/>
      <w:sz w:val="16"/>
      <w:szCs w:val="16"/>
    </w:rPr>
  </w:style>
  <w:style w:type="character" w:customStyle="1" w:styleId="287">
    <w:name w:val="z-窗体底端 Char"/>
    <w:basedOn w:val="61"/>
    <w:link w:val="286"/>
    <w:autoRedefine/>
    <w:qFormat/>
    <w:uiPriority w:val="0"/>
    <w:rPr>
      <w:rFonts w:ascii="Arial" w:hAnsi="Arial" w:eastAsia="宋体" w:cs="Arial"/>
      <w:vanish/>
      <w:kern w:val="0"/>
      <w:sz w:val="16"/>
      <w:szCs w:val="16"/>
    </w:rPr>
  </w:style>
  <w:style w:type="paragraph" w:customStyle="1" w:styleId="288">
    <w:name w:val="xl24"/>
    <w:basedOn w:val="1"/>
    <w:autoRedefine/>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289">
    <w:name w:val="2"/>
    <w:basedOn w:val="1"/>
    <w:autoRedefine/>
    <w:qFormat/>
    <w:uiPriority w:val="0"/>
    <w:pPr>
      <w:widowControl/>
      <w:spacing w:before="100" w:beforeAutospacing="1" w:after="100" w:afterAutospacing="1"/>
      <w:jc w:val="left"/>
    </w:pPr>
    <w:rPr>
      <w:rFonts w:ascii="宋体" w:hAnsi="宋体" w:cs="Times New Roman"/>
      <w:kern w:val="0"/>
      <w:sz w:val="24"/>
      <w:szCs w:val="24"/>
    </w:rPr>
  </w:style>
  <w:style w:type="paragraph" w:customStyle="1" w:styleId="290">
    <w:name w:val="图标题"/>
    <w:basedOn w:val="1"/>
    <w:next w:val="1"/>
    <w:autoRedefine/>
    <w:qFormat/>
    <w:uiPriority w:val="0"/>
    <w:pPr>
      <w:numPr>
        <w:ilvl w:val="0"/>
        <w:numId w:val="12"/>
      </w:numPr>
      <w:spacing w:line="360" w:lineRule="atLeast"/>
      <w:ind w:left="0"/>
      <w:jc w:val="center"/>
    </w:pPr>
    <w:rPr>
      <w:rFonts w:ascii="Times New Roman" w:hAnsi="Times New Roman" w:cs="Times New Roman"/>
      <w:bCs/>
      <w:szCs w:val="24"/>
    </w:rPr>
  </w:style>
  <w:style w:type="paragraph" w:customStyle="1" w:styleId="291">
    <w:name w:val="Char1 Char Char Char Char Char Char2"/>
    <w:basedOn w:val="1"/>
    <w:autoRedefine/>
    <w:qFormat/>
    <w:uiPriority w:val="0"/>
    <w:rPr>
      <w:rFonts w:ascii="Tahoma" w:hAnsi="Tahoma" w:cs="Times New Roman"/>
      <w:sz w:val="24"/>
      <w:szCs w:val="20"/>
    </w:rPr>
  </w:style>
  <w:style w:type="paragraph" w:customStyle="1" w:styleId="292">
    <w:name w:val="样式 标题 3h33rd levelH3Level 3 Headlevel_3PIM 3Heading 3 - o...1"/>
    <w:basedOn w:val="5"/>
    <w:autoRedefine/>
    <w:qFormat/>
    <w:uiPriority w:val="0"/>
    <w:pPr>
      <w:keepNext/>
      <w:keepLines/>
      <w:spacing w:after="120" w:line="460" w:lineRule="exact"/>
    </w:pPr>
    <w:rPr>
      <w:bCs w:val="0"/>
      <w:sz w:val="32"/>
      <w:szCs w:val="20"/>
    </w:rPr>
  </w:style>
  <w:style w:type="paragraph" w:customStyle="1" w:styleId="293">
    <w:name w:val="表格头"/>
    <w:basedOn w:val="294"/>
    <w:autoRedefine/>
    <w:qFormat/>
    <w:uiPriority w:val="0"/>
    <w:pPr>
      <w:jc w:val="center"/>
    </w:pPr>
    <w:rPr>
      <w:rFonts w:eastAsia="楷体_GB2312"/>
      <w:b/>
      <w:sz w:val="28"/>
    </w:rPr>
  </w:style>
  <w:style w:type="paragraph" w:customStyle="1" w:styleId="294">
    <w:name w:val="表格正文"/>
    <w:basedOn w:val="1"/>
    <w:autoRedefine/>
    <w:qFormat/>
    <w:uiPriority w:val="0"/>
    <w:rPr>
      <w:rFonts w:ascii="Times New Roman" w:hAnsi="Times New Roman" w:cs="Times New Roman"/>
      <w:sz w:val="24"/>
      <w:szCs w:val="20"/>
    </w:rPr>
  </w:style>
  <w:style w:type="paragraph" w:customStyle="1" w:styleId="295">
    <w:name w:val="项目"/>
    <w:basedOn w:val="1"/>
    <w:autoRedefine/>
    <w:qFormat/>
    <w:uiPriority w:val="0"/>
    <w:pPr>
      <w:adjustRightInd w:val="0"/>
      <w:snapToGrid w:val="0"/>
      <w:spacing w:before="120" w:after="120"/>
      <w:ind w:left="106" w:leftChars="-201" w:hanging="522" w:hangingChars="175"/>
      <w:jc w:val="left"/>
    </w:pPr>
    <w:rPr>
      <w:rFonts w:ascii="宋体" w:hAnsi="宋体" w:cs="Times New Roman"/>
      <w:b/>
      <w:kern w:val="0"/>
      <w:sz w:val="30"/>
      <w:szCs w:val="20"/>
    </w:rPr>
  </w:style>
  <w:style w:type="paragraph" w:customStyle="1" w:styleId="296">
    <w:name w:val="xl4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297">
    <w:name w:val="4"/>
    <w:basedOn w:val="1"/>
    <w:next w:val="1"/>
    <w:autoRedefine/>
    <w:qFormat/>
    <w:uiPriority w:val="0"/>
    <w:rPr>
      <w:rFonts w:ascii="Times New Roman" w:hAnsi="Times New Roman" w:cs="Times New Roman"/>
      <w:szCs w:val="24"/>
    </w:rPr>
  </w:style>
  <w:style w:type="paragraph" w:customStyle="1" w:styleId="298">
    <w:name w:val="样式5"/>
    <w:basedOn w:val="299"/>
    <w:next w:val="299"/>
    <w:autoRedefine/>
    <w:qFormat/>
    <w:uiPriority w:val="0"/>
    <w:pPr>
      <w:tabs>
        <w:tab w:val="right" w:leader="dot" w:pos="9458"/>
      </w:tabs>
    </w:pPr>
  </w:style>
  <w:style w:type="paragraph" w:customStyle="1" w:styleId="299">
    <w:name w:val="样式4"/>
    <w:basedOn w:val="39"/>
    <w:autoRedefine/>
    <w:qFormat/>
    <w:uiPriority w:val="0"/>
    <w:pPr>
      <w:tabs>
        <w:tab w:val="right" w:leader="dot" w:pos="9458"/>
      </w:tabs>
    </w:pPr>
    <w:rPr>
      <w:b w:val="0"/>
      <w:sz w:val="21"/>
      <w:szCs w:val="24"/>
    </w:rPr>
  </w:style>
  <w:style w:type="paragraph" w:customStyle="1" w:styleId="300">
    <w:name w:val="xl74"/>
    <w:basedOn w:val="1"/>
    <w:autoRedefine/>
    <w:qFormat/>
    <w:uiPriority w:val="0"/>
    <w:pPr>
      <w:widowControl/>
      <w:spacing w:before="100" w:beforeAutospacing="1" w:after="100" w:afterAutospacing="1"/>
      <w:jc w:val="center"/>
      <w:textAlignment w:val="center"/>
    </w:pPr>
    <w:rPr>
      <w:rFonts w:ascii="宋体" w:hAnsi="宋体"/>
      <w:kern w:val="0"/>
      <w:sz w:val="36"/>
      <w:szCs w:val="36"/>
    </w:rPr>
  </w:style>
  <w:style w:type="paragraph" w:customStyle="1" w:styleId="301">
    <w:name w:val="xl4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02">
    <w:name w:val="样式 标题 2H2标题 1.1Title2h2Underrubrik1prop2标题二H21Heading 2...1"/>
    <w:basedOn w:val="4"/>
    <w:next w:val="55"/>
    <w:autoRedefine/>
    <w:qFormat/>
    <w:uiPriority w:val="0"/>
    <w:pPr>
      <w:widowControl/>
      <w:autoSpaceDE w:val="0"/>
      <w:autoSpaceDN w:val="0"/>
      <w:adjustRightInd w:val="0"/>
      <w:spacing w:before="100" w:after="100" w:line="240" w:lineRule="auto"/>
    </w:pPr>
    <w:rPr>
      <w:rFonts w:ascii="黑体" w:hAnsi="宋体"/>
      <w:b w:val="0"/>
      <w:bCs w:val="0"/>
      <w:spacing w:val="24"/>
      <w:kern w:val="0"/>
      <w:sz w:val="24"/>
      <w:szCs w:val="20"/>
    </w:rPr>
  </w:style>
  <w:style w:type="paragraph" w:customStyle="1" w:styleId="303">
    <w:name w:val="Char Char Char Char Char Char Char Char Char Char"/>
    <w:basedOn w:val="1"/>
    <w:autoRedefine/>
    <w:qFormat/>
    <w:uiPriority w:val="0"/>
    <w:pPr>
      <w:tabs>
        <w:tab w:val="left" w:pos="360"/>
      </w:tabs>
    </w:pPr>
    <w:rPr>
      <w:rFonts w:ascii="Times New Roman" w:hAnsi="Times New Roman" w:cs="Times New Roman"/>
      <w:sz w:val="24"/>
      <w:szCs w:val="20"/>
    </w:rPr>
  </w:style>
  <w:style w:type="paragraph" w:customStyle="1" w:styleId="304">
    <w:name w:val="样式 正文 +"/>
    <w:basedOn w:val="1"/>
    <w:autoRedefine/>
    <w:qFormat/>
    <w:uiPriority w:val="0"/>
    <w:pPr>
      <w:spacing w:line="360" w:lineRule="auto"/>
      <w:jc w:val="left"/>
    </w:pPr>
    <w:rPr>
      <w:rFonts w:ascii="仿宋_GB2312" w:hAnsi="Times New Roman" w:eastAsia="仿宋_GB2312"/>
      <w:sz w:val="28"/>
      <w:szCs w:val="20"/>
    </w:rPr>
  </w:style>
  <w:style w:type="paragraph" w:customStyle="1" w:styleId="305">
    <w:name w:val="Char Char1 Char Char2"/>
    <w:basedOn w:val="1"/>
    <w:autoRedefine/>
    <w:qFormat/>
    <w:uiPriority w:val="0"/>
    <w:rPr>
      <w:rFonts w:ascii="Times New Roman" w:hAnsi="Times New Roman" w:cs="Times New Roman"/>
      <w:szCs w:val="20"/>
    </w:rPr>
  </w:style>
  <w:style w:type="paragraph" w:customStyle="1" w:styleId="306">
    <w:name w:val="样式二"/>
    <w:basedOn w:val="1"/>
    <w:autoRedefine/>
    <w:qFormat/>
    <w:uiPriority w:val="0"/>
    <w:pPr>
      <w:numPr>
        <w:ilvl w:val="0"/>
        <w:numId w:val="13"/>
      </w:numPr>
      <w:tabs>
        <w:tab w:val="left" w:pos="61"/>
      </w:tabs>
      <w:spacing w:line="360" w:lineRule="auto"/>
      <w:jc w:val="left"/>
    </w:pPr>
    <w:rPr>
      <w:rFonts w:ascii="楷体_GB2312" w:hAnsi="Times New Roman"/>
      <w:sz w:val="24"/>
      <w:szCs w:val="20"/>
    </w:rPr>
  </w:style>
  <w:style w:type="paragraph" w:customStyle="1" w:styleId="307">
    <w:name w:val="xl5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08">
    <w:name w:val="xl63"/>
    <w:basedOn w:val="1"/>
    <w:autoRedefine/>
    <w:qFormat/>
    <w:uiPriority w:val="0"/>
    <w:pPr>
      <w:widowControl/>
      <w:pBdr>
        <w:top w:val="single" w:color="auto" w:sz="8" w:space="0"/>
        <w:lef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09">
    <w:name w:val="xl21"/>
    <w:basedOn w:val="1"/>
    <w:autoRedefine/>
    <w:qFormat/>
    <w:uiPriority w:val="0"/>
    <w:pPr>
      <w:widowControl/>
      <w:pBdr>
        <w:left w:val="single" w:color="000000" w:sz="4" w:space="0"/>
        <w:bottom w:val="single" w:color="000000" w:sz="4" w:space="0"/>
      </w:pBdr>
      <w:spacing w:before="100" w:beforeAutospacing="1" w:after="100" w:afterAutospacing="1"/>
      <w:jc w:val="left"/>
    </w:pPr>
    <w:rPr>
      <w:rFonts w:ascii="宋体" w:hAnsi="宋体"/>
      <w:kern w:val="0"/>
      <w:sz w:val="24"/>
      <w:szCs w:val="24"/>
    </w:rPr>
  </w:style>
  <w:style w:type="paragraph" w:customStyle="1" w:styleId="310">
    <w:name w:val="样式 标题 3H31.1.1标题 3h3sect1.2.3BOD 03rd levellevel_3PIM 3...2"/>
    <w:basedOn w:val="5"/>
    <w:autoRedefine/>
    <w:qFormat/>
    <w:uiPriority w:val="0"/>
    <w:pPr>
      <w:keepNext/>
      <w:keepLines/>
      <w:tabs>
        <w:tab w:val="left" w:pos="459"/>
        <w:tab w:val="left" w:pos="900"/>
      </w:tabs>
      <w:autoSpaceDE w:val="0"/>
      <w:autoSpaceDN w:val="0"/>
      <w:adjustRightInd w:val="0"/>
      <w:snapToGrid w:val="0"/>
      <w:spacing w:after="120" w:line="360" w:lineRule="auto"/>
    </w:pPr>
    <w:rPr>
      <w:rFonts w:eastAsia="黑体"/>
      <w:color w:val="000000"/>
      <w:kern w:val="0"/>
      <w:sz w:val="28"/>
      <w:szCs w:val="32"/>
    </w:rPr>
  </w:style>
  <w:style w:type="paragraph" w:customStyle="1" w:styleId="311">
    <w:name w:val="xl4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12">
    <w:name w:val="Y-图片"/>
    <w:basedOn w:val="1"/>
    <w:next w:val="1"/>
    <w:autoRedefine/>
    <w:qFormat/>
    <w:uiPriority w:val="0"/>
    <w:pPr>
      <w:spacing w:before="120" w:after="120" w:line="360" w:lineRule="auto"/>
      <w:jc w:val="center"/>
    </w:pPr>
    <w:rPr>
      <w:rFonts w:ascii="黑体" w:hAnsi="黑体" w:cs="Times New Roman"/>
      <w:sz w:val="24"/>
      <w:szCs w:val="24"/>
    </w:rPr>
  </w:style>
  <w:style w:type="paragraph" w:customStyle="1" w:styleId="313">
    <w:name w:val="序列a)b)"/>
    <w:basedOn w:val="1"/>
    <w:autoRedefine/>
    <w:qFormat/>
    <w:uiPriority w:val="0"/>
    <w:pPr>
      <w:widowControl/>
      <w:numPr>
        <w:ilvl w:val="1"/>
        <w:numId w:val="14"/>
      </w:numPr>
      <w:tabs>
        <w:tab w:val="left" w:pos="845"/>
      </w:tabs>
      <w:adjustRightInd w:val="0"/>
      <w:snapToGrid w:val="0"/>
      <w:spacing w:line="300" w:lineRule="auto"/>
      <w:jc w:val="left"/>
      <w:textAlignment w:val="baseline"/>
    </w:pPr>
    <w:rPr>
      <w:rFonts w:ascii="Times New Roman" w:hAnsi="Times New Roman" w:cs="Times New Roman"/>
      <w:kern w:val="0"/>
      <w:sz w:val="24"/>
      <w:szCs w:val="20"/>
    </w:rPr>
  </w:style>
  <w:style w:type="paragraph" w:customStyle="1" w:styleId="314">
    <w:name w:val="Table Text Char Char Char Char Char Char1"/>
    <w:autoRedefine/>
    <w:qFormat/>
    <w:uiPriority w:val="0"/>
    <w:pPr>
      <w:snapToGrid w:val="0"/>
      <w:spacing w:before="80" w:after="80"/>
    </w:pPr>
    <w:rPr>
      <w:rFonts w:ascii="Arial" w:hAnsi="Arial" w:eastAsia="宋体" w:cs="Arial"/>
      <w:sz w:val="18"/>
      <w:szCs w:val="21"/>
      <w:lang w:val="en-US" w:eastAsia="zh-CN" w:bidi="ar-SA"/>
    </w:rPr>
  </w:style>
  <w:style w:type="paragraph" w:customStyle="1" w:styleId="315">
    <w:name w:val="首行缩进"/>
    <w:basedOn w:val="1"/>
    <w:autoRedefine/>
    <w:qFormat/>
    <w:uiPriority w:val="0"/>
    <w:pPr>
      <w:ind w:firstLine="720"/>
      <w:jc w:val="left"/>
    </w:pPr>
    <w:rPr>
      <w:rFonts w:ascii="Times New Roman" w:hAnsi="Times New Roman" w:cs="Times New Roman"/>
      <w:sz w:val="24"/>
      <w:szCs w:val="24"/>
    </w:rPr>
  </w:style>
  <w:style w:type="paragraph" w:customStyle="1" w:styleId="316">
    <w:name w:val="Char Char Char Char Char Char Char Char Char Char Char Char Char"/>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317">
    <w:name w:val="正文下的123"/>
    <w:basedOn w:val="1"/>
    <w:next w:val="1"/>
    <w:autoRedefine/>
    <w:qFormat/>
    <w:uiPriority w:val="0"/>
    <w:pPr>
      <w:spacing w:line="360" w:lineRule="auto"/>
      <w:ind w:firstLine="200" w:firstLineChars="200"/>
    </w:pPr>
    <w:rPr>
      <w:rFonts w:ascii="Times New Roman" w:hAnsi="Times New Roman" w:cs="Times New Roman"/>
      <w:sz w:val="24"/>
      <w:szCs w:val="24"/>
    </w:rPr>
  </w:style>
  <w:style w:type="paragraph" w:customStyle="1" w:styleId="318">
    <w:name w:val="样式1"/>
    <w:basedOn w:val="37"/>
    <w:autoRedefine/>
    <w:qFormat/>
    <w:uiPriority w:val="0"/>
    <w:pPr>
      <w:pBdr>
        <w:top w:val="none" w:color="auto" w:sz="0" w:space="0"/>
        <w:left w:val="none" w:color="auto" w:sz="0" w:space="0"/>
        <w:bottom w:val="none" w:color="auto" w:sz="0" w:space="0"/>
        <w:right w:val="none" w:color="auto" w:sz="0" w:space="0"/>
      </w:pBdr>
      <w:tabs>
        <w:tab w:val="clear" w:pos="4153"/>
        <w:tab w:val="clear" w:pos="8306"/>
      </w:tabs>
      <w:autoSpaceDE w:val="0"/>
      <w:autoSpaceDN w:val="0"/>
      <w:adjustRightInd w:val="0"/>
      <w:spacing w:line="240" w:lineRule="atLeast"/>
      <w:ind w:firstLine="360"/>
      <w:jc w:val="center"/>
      <w:textAlignment w:val="baseline"/>
    </w:pPr>
    <w:rPr>
      <w:color w:val="000000"/>
      <w:kern w:val="0"/>
      <w:szCs w:val="18"/>
    </w:rPr>
  </w:style>
  <w:style w:type="paragraph" w:customStyle="1" w:styleId="319">
    <w:name w:val="图表目录1"/>
    <w:basedOn w:val="30"/>
    <w:autoRedefine/>
    <w:qFormat/>
    <w:uiPriority w:val="0"/>
    <w:pPr>
      <w:tabs>
        <w:tab w:val="clear" w:pos="284"/>
      </w:tabs>
      <w:spacing w:after="120"/>
      <w:ind w:firstLine="0" w:firstLineChars="0"/>
      <w:jc w:val="center"/>
    </w:pPr>
    <w:rPr>
      <w:rFonts w:ascii="楷体"/>
      <w:sz w:val="28"/>
      <w:szCs w:val="20"/>
    </w:rPr>
  </w:style>
  <w:style w:type="paragraph" w:customStyle="1" w:styleId="320">
    <w:name w:val="Char Char Char Char Char Char Char Char Char Char Char Char Char Char Char Char Char Char Char2"/>
    <w:basedOn w:val="1"/>
    <w:autoRedefine/>
    <w:qFormat/>
    <w:uiPriority w:val="0"/>
    <w:pPr>
      <w:tabs>
        <w:tab w:val="left" w:pos="432"/>
      </w:tabs>
      <w:spacing w:before="156" w:beforeLines="50" w:after="156" w:afterLines="50"/>
      <w:ind w:left="864" w:hanging="432"/>
      <w:jc w:val="center"/>
    </w:pPr>
    <w:rPr>
      <w:rFonts w:ascii="Times New Roman" w:hAnsi="Times New Roman" w:cs="Times New Roman"/>
      <w:sz w:val="24"/>
      <w:szCs w:val="24"/>
    </w:rPr>
  </w:style>
  <w:style w:type="paragraph" w:customStyle="1" w:styleId="321">
    <w:name w:val="标题5"/>
    <w:basedOn w:val="1"/>
    <w:autoRedefine/>
    <w:qFormat/>
    <w:uiPriority w:val="0"/>
    <w:pPr>
      <w:spacing w:before="120" w:after="120"/>
    </w:pPr>
    <w:rPr>
      <w:rFonts w:ascii="宋体" w:hAnsi="Times New Roman" w:cs="Times New Roman"/>
      <w:b/>
      <w:sz w:val="28"/>
      <w:szCs w:val="24"/>
    </w:rPr>
  </w:style>
  <w:style w:type="paragraph" w:customStyle="1" w:styleId="322">
    <w:name w:val="_Style 88"/>
    <w:basedOn w:val="1"/>
    <w:autoRedefine/>
    <w:qFormat/>
    <w:uiPriority w:val="0"/>
    <w:pPr>
      <w:spacing w:line="360" w:lineRule="auto"/>
      <w:ind w:firstLine="200" w:firstLineChars="200"/>
    </w:pPr>
    <w:rPr>
      <w:rFonts w:ascii="Times New Roman" w:hAnsi="Times New Roman" w:cs="Times New Roman"/>
      <w:szCs w:val="24"/>
    </w:rPr>
  </w:style>
  <w:style w:type="paragraph" w:customStyle="1" w:styleId="323">
    <w:name w:val="xl3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24">
    <w:name w:val="加点正文"/>
    <w:basedOn w:val="1"/>
    <w:autoRedefine/>
    <w:qFormat/>
    <w:uiPriority w:val="0"/>
    <w:pPr>
      <w:spacing w:line="300" w:lineRule="auto"/>
      <w:ind w:left="420" w:hanging="420" w:firstLineChars="200"/>
    </w:pPr>
    <w:rPr>
      <w:rFonts w:ascii="Times New Roman" w:hAnsi="Times New Roman" w:cs="Times New Roman"/>
      <w:kern w:val="0"/>
      <w:sz w:val="24"/>
      <w:szCs w:val="24"/>
    </w:rPr>
  </w:style>
  <w:style w:type="paragraph" w:customStyle="1" w:styleId="325">
    <w:name w:val="xl33"/>
    <w:basedOn w:val="1"/>
    <w:autoRedefine/>
    <w:qFormat/>
    <w:uiPriority w:val="0"/>
    <w:pPr>
      <w:widowControl/>
      <w:pBdr>
        <w:top w:val="single" w:color="auto" w:sz="4" w:space="0"/>
        <w:lef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26">
    <w:name w:val="CM59"/>
    <w:basedOn w:val="1"/>
    <w:next w:val="1"/>
    <w:autoRedefine/>
    <w:qFormat/>
    <w:uiPriority w:val="0"/>
    <w:pPr>
      <w:autoSpaceDE w:val="0"/>
      <w:autoSpaceDN w:val="0"/>
      <w:adjustRightInd w:val="0"/>
      <w:spacing w:after="330"/>
      <w:jc w:val="left"/>
    </w:pPr>
    <w:rPr>
      <w:rFonts w:ascii="FrutigerNext LT Regular" w:hAnsi="Times New Roman" w:eastAsia="FrutigerNext LT Regular" w:cs="Times New Roman"/>
      <w:kern w:val="0"/>
      <w:sz w:val="24"/>
      <w:szCs w:val="24"/>
    </w:rPr>
  </w:style>
  <w:style w:type="paragraph" w:customStyle="1" w:styleId="327">
    <w:name w:val="xl54"/>
    <w:basedOn w:val="1"/>
    <w:autoRedefine/>
    <w:qFormat/>
    <w:uiPriority w:val="0"/>
    <w:pPr>
      <w:widowControl/>
      <w:pBdr>
        <w:top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28">
    <w:name w:val="xl94"/>
    <w:basedOn w:val="1"/>
    <w:autoRedefine/>
    <w:qFormat/>
    <w:uiPriority w:val="0"/>
    <w:pPr>
      <w:widowControl/>
      <w:pBdr>
        <w:left w:val="single" w:color="auto" w:sz="8" w:space="0"/>
        <w:bottom w:val="single" w:color="auto" w:sz="8" w:space="0"/>
        <w:right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329">
    <w:name w:val="表格第一列"/>
    <w:basedOn w:val="294"/>
    <w:autoRedefine/>
    <w:qFormat/>
    <w:uiPriority w:val="0"/>
    <w:pPr>
      <w:ind w:left="-108" w:leftChars="-54" w:right="-105" w:rightChars="-50" w:hanging="5" w:hangingChars="2"/>
      <w:jc w:val="center"/>
    </w:pPr>
    <w:rPr>
      <w:rFonts w:ascii="仿宋_GB2312" w:hAnsi="宋体" w:eastAsia="仿宋_GB2312"/>
    </w:rPr>
  </w:style>
  <w:style w:type="paragraph" w:customStyle="1" w:styleId="330">
    <w:name w:val="Char Char1 Char Char Char Char Char Char Char Char Char Char Char Char Char Char"/>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331">
    <w:name w:val="xl44"/>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332">
    <w:name w:val="样式 标题 2h2sect 1.2二级H22nd level2Header 2l2Titre2Head 2..."/>
    <w:basedOn w:val="4"/>
    <w:autoRedefine/>
    <w:qFormat/>
    <w:uiPriority w:val="0"/>
    <w:pPr>
      <w:tabs>
        <w:tab w:val="left" w:pos="786"/>
      </w:tabs>
      <w:spacing w:before="120" w:after="120" w:line="360" w:lineRule="auto"/>
    </w:pPr>
    <w:rPr>
      <w:rFonts w:ascii="Times New Roman" w:hAnsi="Times New Roman" w:cs="宋体"/>
      <w:sz w:val="30"/>
      <w:szCs w:val="30"/>
    </w:rPr>
  </w:style>
  <w:style w:type="paragraph" w:customStyle="1" w:styleId="333">
    <w:name w:val="样式 题注 + 首行缩进:  2 字符"/>
    <w:basedOn w:val="16"/>
    <w:autoRedefine/>
    <w:qFormat/>
    <w:uiPriority w:val="0"/>
    <w:pPr>
      <w:spacing w:line="360" w:lineRule="auto"/>
      <w:ind w:firstLine="400" w:firstLineChars="200"/>
    </w:pPr>
    <w:rPr>
      <w:rFonts w:ascii="Times New Roman" w:hAnsi="Times New Roman" w:eastAsia="宋体" w:cs="宋体"/>
      <w:sz w:val="24"/>
      <w:szCs w:val="24"/>
    </w:rPr>
  </w:style>
  <w:style w:type="paragraph" w:customStyle="1" w:styleId="334">
    <w:name w:val="规范正文"/>
    <w:basedOn w:val="1"/>
    <w:autoRedefine/>
    <w:qFormat/>
    <w:uiPriority w:val="0"/>
    <w:pPr>
      <w:adjustRightInd w:val="0"/>
      <w:spacing w:line="360" w:lineRule="auto"/>
      <w:ind w:left="480"/>
      <w:textAlignment w:val="baseline"/>
    </w:pPr>
    <w:rPr>
      <w:rFonts w:ascii="Times New Roman" w:hAnsi="Times New Roman" w:cs="Times New Roman"/>
      <w:kern w:val="0"/>
      <w:sz w:val="24"/>
      <w:szCs w:val="20"/>
    </w:rPr>
  </w:style>
  <w:style w:type="paragraph" w:customStyle="1" w:styleId="335">
    <w:name w:val="标题 2 + 行距: 单倍行距"/>
    <w:basedOn w:val="4"/>
    <w:next w:val="29"/>
    <w:autoRedefine/>
    <w:qFormat/>
    <w:uiPriority w:val="0"/>
    <w:pPr>
      <w:spacing w:line="360" w:lineRule="auto"/>
    </w:pPr>
    <w:rPr>
      <w:rFonts w:ascii="Cambria" w:hAnsi="Cambria" w:eastAsia="宋体" w:cs="宋体"/>
      <w:kern w:val="0"/>
      <w:sz w:val="30"/>
      <w:szCs w:val="20"/>
    </w:rPr>
  </w:style>
  <w:style w:type="paragraph" w:customStyle="1" w:styleId="336">
    <w:name w:val="项目符号 2"/>
    <w:basedOn w:val="1"/>
    <w:autoRedefine/>
    <w:qFormat/>
    <w:uiPriority w:val="0"/>
    <w:pPr>
      <w:ind w:left="360" w:hanging="360"/>
      <w:jc w:val="left"/>
    </w:pPr>
    <w:rPr>
      <w:rFonts w:ascii="Times New Roman" w:hAnsi="Times New Roman" w:cs="Times New Roman"/>
      <w:sz w:val="24"/>
      <w:szCs w:val="24"/>
    </w:rPr>
  </w:style>
  <w:style w:type="paragraph" w:customStyle="1" w:styleId="337">
    <w:name w:val="样式 标题 3H31.1.1标题 3h3sect1.2.3BOD 03rd levellevel_3PIM 3...1"/>
    <w:basedOn w:val="5"/>
    <w:autoRedefine/>
    <w:qFormat/>
    <w:uiPriority w:val="0"/>
    <w:pPr>
      <w:keepNext/>
      <w:keepLines/>
      <w:tabs>
        <w:tab w:val="left" w:pos="459"/>
        <w:tab w:val="left" w:pos="900"/>
      </w:tabs>
      <w:autoSpaceDE w:val="0"/>
      <w:autoSpaceDN w:val="0"/>
      <w:adjustRightInd w:val="0"/>
      <w:snapToGrid w:val="0"/>
      <w:spacing w:after="120" w:line="360" w:lineRule="auto"/>
    </w:pPr>
    <w:rPr>
      <w:rFonts w:eastAsia="黑体"/>
      <w:color w:val="000000"/>
      <w:kern w:val="0"/>
      <w:sz w:val="28"/>
      <w:szCs w:val="32"/>
    </w:rPr>
  </w:style>
  <w:style w:type="paragraph" w:customStyle="1" w:styleId="338">
    <w:name w:val="自定义样式 正文"/>
    <w:basedOn w:val="1"/>
    <w:autoRedefine/>
    <w:qFormat/>
    <w:uiPriority w:val="0"/>
    <w:pPr>
      <w:spacing w:line="360" w:lineRule="auto"/>
      <w:ind w:firstLine="480" w:firstLineChars="200"/>
    </w:pPr>
    <w:rPr>
      <w:rFonts w:ascii="Arial" w:hAnsi="Arial" w:eastAsia="仿宋_GB2312" w:cs="Times New Roman"/>
      <w:bCs/>
      <w:sz w:val="24"/>
      <w:szCs w:val="24"/>
    </w:rPr>
  </w:style>
  <w:style w:type="paragraph" w:customStyle="1" w:styleId="339">
    <w:name w:val="xl93"/>
    <w:basedOn w:val="1"/>
    <w:autoRedefine/>
    <w:qFormat/>
    <w:uiPriority w:val="0"/>
    <w:pPr>
      <w:widowControl/>
      <w:pBdr>
        <w:left w:val="single" w:color="auto" w:sz="8" w:space="0"/>
        <w:right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340">
    <w:name w:val="样式 左  0 字符"/>
    <w:basedOn w:val="1"/>
    <w:autoRedefine/>
    <w:qFormat/>
    <w:uiPriority w:val="0"/>
    <w:pPr>
      <w:spacing w:line="360" w:lineRule="auto"/>
      <w:ind w:firstLine="200" w:firstLineChars="200"/>
    </w:pPr>
    <w:rPr>
      <w:rFonts w:ascii="Times New Roman" w:hAnsi="Times New Roman"/>
      <w:sz w:val="24"/>
      <w:szCs w:val="20"/>
    </w:rPr>
  </w:style>
  <w:style w:type="paragraph" w:customStyle="1" w:styleId="341">
    <w:name w:val="样式 题注 + 首行缩进:  2 字符3"/>
    <w:basedOn w:val="16"/>
    <w:autoRedefine/>
    <w:qFormat/>
    <w:uiPriority w:val="0"/>
    <w:pPr>
      <w:spacing w:line="360" w:lineRule="auto"/>
      <w:ind w:firstLine="200" w:firstLineChars="200"/>
    </w:pPr>
    <w:rPr>
      <w:rFonts w:ascii="Times New Roman" w:hAnsi="Times New Roman" w:eastAsia="宋体" w:cs="宋体"/>
      <w:sz w:val="24"/>
      <w:szCs w:val="24"/>
    </w:rPr>
  </w:style>
  <w:style w:type="paragraph" w:customStyle="1" w:styleId="342">
    <w:name w:val="Char Char1"/>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343">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b/>
      <w:bCs/>
      <w:kern w:val="0"/>
      <w:szCs w:val="21"/>
    </w:rPr>
  </w:style>
  <w:style w:type="paragraph" w:customStyle="1" w:styleId="344">
    <w:name w:val="Char Char1 Char Char Char Char Char Char Char Char Char Char Char Char Char Char2"/>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345">
    <w:name w:val="z-窗体顶端1"/>
    <w:basedOn w:val="1"/>
    <w:next w:val="1"/>
    <w:link w:val="346"/>
    <w:autoRedefine/>
    <w:qFormat/>
    <w:uiPriority w:val="0"/>
    <w:pPr>
      <w:widowControl/>
      <w:pBdr>
        <w:bottom w:val="single" w:color="auto" w:sz="6" w:space="1"/>
      </w:pBdr>
      <w:jc w:val="center"/>
    </w:pPr>
    <w:rPr>
      <w:rFonts w:ascii="Arial" w:hAnsi="Arial" w:cs="Arial"/>
      <w:vanish/>
      <w:kern w:val="0"/>
      <w:sz w:val="16"/>
      <w:szCs w:val="16"/>
    </w:rPr>
  </w:style>
  <w:style w:type="character" w:customStyle="1" w:styleId="346">
    <w:name w:val="z-窗体顶端 Char"/>
    <w:basedOn w:val="61"/>
    <w:link w:val="345"/>
    <w:autoRedefine/>
    <w:qFormat/>
    <w:uiPriority w:val="0"/>
    <w:rPr>
      <w:rFonts w:ascii="Arial" w:hAnsi="Arial" w:eastAsia="宋体" w:cs="Arial"/>
      <w:vanish/>
      <w:kern w:val="0"/>
      <w:sz w:val="16"/>
      <w:szCs w:val="16"/>
    </w:rPr>
  </w:style>
  <w:style w:type="paragraph" w:customStyle="1" w:styleId="347">
    <w:name w:val="公文正文"/>
    <w:autoRedefine/>
    <w:qFormat/>
    <w:uiPriority w:val="0"/>
    <w:pPr>
      <w:ind w:firstLine="200" w:firstLineChars="200"/>
    </w:pPr>
    <w:rPr>
      <w:rFonts w:ascii="仿宋_GB2312" w:hAnsi="宋体" w:eastAsia="仿宋_GB2312" w:cs="Times New Roman"/>
      <w:kern w:val="28"/>
      <w:sz w:val="28"/>
      <w:szCs w:val="24"/>
      <w:lang w:val="en-US" w:eastAsia="zh-CN" w:bidi="ar-SA"/>
    </w:rPr>
  </w:style>
  <w:style w:type="paragraph" w:customStyle="1" w:styleId="348">
    <w:name w:val="Table Heading"/>
    <w:next w:val="21"/>
    <w:autoRedefine/>
    <w:qFormat/>
    <w:uiPriority w:val="0"/>
    <w:pPr>
      <w:snapToGrid w:val="0"/>
      <w:jc w:val="center"/>
    </w:pPr>
    <w:rPr>
      <w:rFonts w:ascii="Arial" w:hAnsi="Arial" w:eastAsia="黑体" w:cs="Times New Roman"/>
      <w:sz w:val="18"/>
      <w:lang w:val="en-US" w:eastAsia="zh-CN" w:bidi="ar-SA"/>
    </w:rPr>
  </w:style>
  <w:style w:type="paragraph" w:customStyle="1" w:styleId="349">
    <w:name w:val="xl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350">
    <w:name w:val="默认段落字体 Para Char Char Char Char Char Char Char"/>
    <w:basedOn w:val="1"/>
    <w:autoRedefine/>
    <w:qFormat/>
    <w:uiPriority w:val="0"/>
    <w:rPr>
      <w:rFonts w:ascii="Times New Roman" w:hAnsi="Times New Roman" w:cs="Times New Roman"/>
      <w:szCs w:val="20"/>
    </w:rPr>
  </w:style>
  <w:style w:type="paragraph" w:customStyle="1" w:styleId="351">
    <w:name w:val="Char Char Char"/>
    <w:basedOn w:val="1"/>
    <w:autoRedefine/>
    <w:qFormat/>
    <w:uiPriority w:val="0"/>
    <w:rPr>
      <w:rFonts w:ascii="Tahoma" w:hAnsi="Tahoma" w:cs="Times New Roman"/>
      <w:sz w:val="24"/>
      <w:szCs w:val="20"/>
    </w:rPr>
  </w:style>
  <w:style w:type="paragraph" w:customStyle="1" w:styleId="352">
    <w:name w:val="附录章标题"/>
    <w:next w:val="265"/>
    <w:autoRedefine/>
    <w:qFormat/>
    <w:uiPriority w:val="0"/>
    <w:pPr>
      <w:tabs>
        <w:tab w:val="left" w:pos="840"/>
      </w:tabs>
      <w:wordWrap w:val="0"/>
      <w:overflowPunct w:val="0"/>
      <w:autoSpaceDE w:val="0"/>
      <w:spacing w:before="156" w:beforeLines="50" w:after="156"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353">
    <w:name w:val="文本框正文"/>
    <w:basedOn w:val="1"/>
    <w:autoRedefine/>
    <w:qFormat/>
    <w:uiPriority w:val="0"/>
    <w:pPr>
      <w:spacing w:line="360" w:lineRule="auto"/>
      <w:ind w:firstLine="200" w:firstLineChars="200"/>
      <w:jc w:val="center"/>
    </w:pPr>
    <w:rPr>
      <w:rFonts w:ascii="Times New Roman" w:hAnsi="Times New Roman" w:cs="Times New Roman"/>
      <w:b/>
      <w:sz w:val="24"/>
      <w:szCs w:val="24"/>
    </w:rPr>
  </w:style>
  <w:style w:type="paragraph" w:customStyle="1" w:styleId="354">
    <w:name w:val="A"/>
    <w:basedOn w:val="261"/>
    <w:autoRedefine/>
    <w:qFormat/>
    <w:uiPriority w:val="0"/>
    <w:pPr>
      <w:widowControl/>
      <w:tabs>
        <w:tab w:val="left" w:pos="0"/>
        <w:tab w:val="left" w:pos="510"/>
        <w:tab w:val="left" w:pos="567"/>
        <w:tab w:val="left" w:pos="601"/>
      </w:tabs>
      <w:autoSpaceDE w:val="0"/>
      <w:autoSpaceDN w:val="0"/>
      <w:adjustRightInd w:val="0"/>
      <w:spacing w:before="312" w:beforeLines="100" w:line="360" w:lineRule="auto"/>
      <w:jc w:val="center"/>
    </w:pPr>
    <w:rPr>
      <w:rFonts w:ascii="华文细黑" w:hAnsi="华文细黑" w:eastAsia="华文细黑"/>
      <w:b/>
      <w:bCs/>
      <w:snapToGrid w:val="0"/>
      <w:kern w:val="0"/>
      <w:sz w:val="28"/>
      <w:szCs w:val="28"/>
    </w:rPr>
  </w:style>
  <w:style w:type="paragraph" w:customStyle="1" w:styleId="355">
    <w:name w:val="xl55"/>
    <w:basedOn w:val="1"/>
    <w:autoRedefine/>
    <w:qFormat/>
    <w:uiPriority w:val="0"/>
    <w:pPr>
      <w:widowControl/>
      <w:pBdr>
        <w:top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56">
    <w:name w:val="正文表标题"/>
    <w:next w:val="1"/>
    <w:autoRedefine/>
    <w:qFormat/>
    <w:uiPriority w:val="0"/>
    <w:pPr>
      <w:tabs>
        <w:tab w:val="left" w:pos="366"/>
      </w:tabs>
      <w:ind w:left="593" w:hanging="113"/>
      <w:jc w:val="center"/>
    </w:pPr>
    <w:rPr>
      <w:rFonts w:ascii="黑体" w:hAnsi="Times New Roman" w:eastAsia="黑体" w:cs="Times New Roman"/>
      <w:sz w:val="21"/>
      <w:lang w:val="en-US" w:eastAsia="zh-CN" w:bidi="ar-SA"/>
    </w:rPr>
  </w:style>
  <w:style w:type="paragraph" w:customStyle="1" w:styleId="357">
    <w:name w:val="图表内文字"/>
    <w:autoRedefine/>
    <w:qFormat/>
    <w:uiPriority w:val="0"/>
    <w:pPr>
      <w:widowControl w:val="0"/>
      <w:spacing w:line="360" w:lineRule="auto"/>
      <w:jc w:val="center"/>
    </w:pPr>
    <w:rPr>
      <w:rFonts w:ascii="Times New Roman" w:hAnsi="Times New Roman" w:eastAsia="宋体" w:cs="Times New Roman"/>
      <w:kern w:val="2"/>
      <w:sz w:val="24"/>
      <w:szCs w:val="28"/>
      <w:lang w:val="en-US" w:eastAsia="zh-CN" w:bidi="ar-SA"/>
    </w:rPr>
  </w:style>
  <w:style w:type="paragraph" w:customStyle="1" w:styleId="358">
    <w:name w:val="font7"/>
    <w:basedOn w:val="1"/>
    <w:autoRedefine/>
    <w:qFormat/>
    <w:uiPriority w:val="0"/>
    <w:pPr>
      <w:widowControl/>
      <w:spacing w:before="100" w:beforeAutospacing="1" w:after="100" w:afterAutospacing="1"/>
      <w:jc w:val="left"/>
    </w:pPr>
    <w:rPr>
      <w:rFonts w:ascii="宋体" w:hAnsi="宋体"/>
      <w:kern w:val="0"/>
      <w:sz w:val="18"/>
      <w:szCs w:val="18"/>
    </w:rPr>
  </w:style>
  <w:style w:type="paragraph" w:customStyle="1" w:styleId="359">
    <w:name w:val="Char Char Char Char Char Char Char Char Char Char Char Char Char2"/>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360">
    <w:name w:val="xl96"/>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361">
    <w:name w:val="xl7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Times New Roman" w:hAnsi="Times New Roman" w:cs="Times New Roman"/>
      <w:color w:val="FF00FF"/>
      <w:kern w:val="0"/>
      <w:sz w:val="24"/>
      <w:szCs w:val="24"/>
    </w:rPr>
  </w:style>
  <w:style w:type="paragraph" w:customStyle="1" w:styleId="362">
    <w:name w:val="Char1"/>
    <w:basedOn w:val="1"/>
    <w:autoRedefine/>
    <w:qFormat/>
    <w:uiPriority w:val="0"/>
    <w:rPr>
      <w:rFonts w:ascii="Times New Roman" w:hAnsi="Times New Roman" w:cs="Times New Roman"/>
      <w:szCs w:val="24"/>
    </w:rPr>
  </w:style>
  <w:style w:type="paragraph" w:customStyle="1" w:styleId="363">
    <w:name w:val="默认段落字体 Para Char Char Char Char Char Char Char Char Char Char Char Char Char Char Char Char Char Char Char"/>
    <w:basedOn w:val="1"/>
    <w:autoRedefine/>
    <w:qFormat/>
    <w:uiPriority w:val="0"/>
    <w:rPr>
      <w:rFonts w:ascii="Tahoma" w:hAnsi="Tahoma" w:cs="Times New Roman"/>
      <w:sz w:val="24"/>
      <w:szCs w:val="20"/>
    </w:rPr>
  </w:style>
  <w:style w:type="paragraph" w:customStyle="1" w:styleId="364">
    <w:name w:val="Char Char Char Char Char Char1 Char"/>
    <w:basedOn w:val="1"/>
    <w:autoRedefine/>
    <w:qFormat/>
    <w:uiPriority w:val="0"/>
    <w:pPr>
      <w:widowControl/>
      <w:spacing w:after="160" w:line="240" w:lineRule="exact"/>
      <w:jc w:val="left"/>
    </w:pPr>
    <w:rPr>
      <w:rFonts w:ascii="Verdana" w:hAnsi="Verdana" w:cs="Times New Roman"/>
      <w:kern w:val="0"/>
      <w:szCs w:val="20"/>
      <w:lang w:eastAsia="en-US"/>
    </w:rPr>
  </w:style>
  <w:style w:type="paragraph" w:customStyle="1" w:styleId="365">
    <w:name w:val="实施日期"/>
    <w:basedOn w:val="1"/>
    <w:autoRedefine/>
    <w:qFormat/>
    <w:uiPriority w:val="0"/>
    <w:pPr>
      <w:widowControl/>
      <w:jc w:val="right"/>
    </w:pPr>
    <w:rPr>
      <w:rFonts w:ascii="Times New Roman" w:hAnsi="Times New Roman" w:eastAsia="黑体" w:cs="Times New Roman"/>
      <w:kern w:val="0"/>
      <w:sz w:val="28"/>
      <w:szCs w:val="20"/>
    </w:rPr>
  </w:style>
  <w:style w:type="paragraph" w:customStyle="1" w:styleId="366">
    <w:name w:val="D标题1"/>
    <w:basedOn w:val="1"/>
    <w:next w:val="1"/>
    <w:autoRedefine/>
    <w:qFormat/>
    <w:uiPriority w:val="0"/>
    <w:pPr>
      <w:keepLines/>
      <w:pageBreakBefore/>
      <w:numPr>
        <w:ilvl w:val="0"/>
        <w:numId w:val="15"/>
      </w:numPr>
      <w:spacing w:after="100" w:afterAutospacing="1"/>
      <w:ind w:right="210"/>
      <w:outlineLvl w:val="0"/>
    </w:pPr>
    <w:rPr>
      <w:rFonts w:ascii="Arial" w:hAnsi="Arial" w:eastAsia="黑体" w:cs="Arial"/>
      <w:bCs/>
      <w:kern w:val="44"/>
      <w:sz w:val="44"/>
      <w:szCs w:val="44"/>
    </w:rPr>
  </w:style>
  <w:style w:type="paragraph" w:customStyle="1" w:styleId="367">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68">
    <w:name w:val="xl34"/>
    <w:basedOn w:val="1"/>
    <w:autoRedefine/>
    <w:qFormat/>
    <w:uiPriority w:val="0"/>
    <w:pPr>
      <w:widowControl/>
      <w:spacing w:before="100" w:beforeAutospacing="1" w:after="100" w:afterAutospacing="1"/>
      <w:jc w:val="left"/>
      <w:textAlignment w:val="center"/>
    </w:pPr>
    <w:rPr>
      <w:rFonts w:ascii="Times New Roman" w:hAnsi="Times New Roman" w:cs="Times New Roman"/>
      <w:kern w:val="0"/>
      <w:sz w:val="20"/>
      <w:szCs w:val="20"/>
    </w:rPr>
  </w:style>
  <w:style w:type="paragraph" w:customStyle="1" w:styleId="369">
    <w:name w:val="xl30"/>
    <w:basedOn w:val="1"/>
    <w:autoRedefine/>
    <w:qFormat/>
    <w:uiPriority w:val="0"/>
    <w:pPr>
      <w:widowControl/>
      <w:spacing w:before="100" w:beforeAutospacing="1" w:after="100" w:afterAutospacing="1"/>
      <w:jc w:val="right"/>
      <w:textAlignment w:val="center"/>
    </w:pPr>
    <w:rPr>
      <w:rFonts w:ascii="宋体" w:hAnsi="宋体"/>
      <w:kern w:val="0"/>
      <w:sz w:val="20"/>
      <w:szCs w:val="20"/>
    </w:rPr>
  </w:style>
  <w:style w:type="paragraph" w:customStyle="1" w:styleId="370">
    <w:name w:val="z1"/>
    <w:basedOn w:val="1"/>
    <w:autoRedefine/>
    <w:qFormat/>
    <w:uiPriority w:val="0"/>
    <w:pPr>
      <w:widowControl/>
      <w:wordWrap w:val="0"/>
      <w:adjustRightInd w:val="0"/>
      <w:snapToGrid w:val="0"/>
      <w:spacing w:before="156" w:beforeLines="50" w:after="156" w:afterLines="50" w:line="300" w:lineRule="auto"/>
      <w:ind w:left="359" w:leftChars="171" w:firstLine="480" w:firstLineChars="200"/>
    </w:pPr>
    <w:rPr>
      <w:rFonts w:ascii="Arial" w:hAnsi="Arial" w:cs="Times New Roman"/>
      <w:sz w:val="24"/>
      <w:szCs w:val="21"/>
    </w:rPr>
  </w:style>
  <w:style w:type="paragraph" w:customStyle="1" w:styleId="371">
    <w:name w:val="Char Char21"/>
    <w:basedOn w:val="1"/>
    <w:autoRedefine/>
    <w:qFormat/>
    <w:uiPriority w:val="0"/>
    <w:pPr>
      <w:spacing w:line="360" w:lineRule="auto"/>
      <w:ind w:firstLine="200" w:firstLineChars="200"/>
    </w:pPr>
    <w:rPr>
      <w:rFonts w:ascii="Times New Roman" w:hAnsi="Times New Roman" w:cs="Times New Roman"/>
      <w:szCs w:val="24"/>
    </w:rPr>
  </w:style>
  <w:style w:type="paragraph" w:customStyle="1" w:styleId="372">
    <w:name w:val="三级无标题条"/>
    <w:basedOn w:val="1"/>
    <w:autoRedefine/>
    <w:qFormat/>
    <w:uiPriority w:val="0"/>
    <w:rPr>
      <w:rFonts w:ascii="Times New Roman" w:hAnsi="Times New Roman" w:cs="Times New Roman"/>
      <w:szCs w:val="24"/>
    </w:rPr>
  </w:style>
  <w:style w:type="paragraph" w:customStyle="1" w:styleId="373">
    <w:name w:val="表格文本"/>
    <w:basedOn w:val="1"/>
    <w:autoRedefine/>
    <w:qFormat/>
    <w:uiPriority w:val="0"/>
    <w:pPr>
      <w:tabs>
        <w:tab w:val="decimal" w:pos="0"/>
      </w:tabs>
      <w:jc w:val="left"/>
    </w:pPr>
    <w:rPr>
      <w:rFonts w:ascii="Times New Roman" w:hAnsi="Times New Roman" w:cs="Times New Roman"/>
      <w:sz w:val="24"/>
      <w:szCs w:val="24"/>
    </w:rPr>
  </w:style>
  <w:style w:type="paragraph" w:customStyle="1" w:styleId="374">
    <w:name w:val="Style First line:  2 ch"/>
    <w:basedOn w:val="1"/>
    <w:autoRedefine/>
    <w:qFormat/>
    <w:uiPriority w:val="0"/>
    <w:pPr>
      <w:spacing w:line="440" w:lineRule="exact"/>
      <w:ind w:firstLine="200" w:firstLineChars="200"/>
    </w:pPr>
    <w:rPr>
      <w:rFonts w:ascii="Times New Roman" w:hAnsi="Times New Roman" w:cs="Times New Roman"/>
      <w:sz w:val="24"/>
      <w:szCs w:val="24"/>
    </w:rPr>
  </w:style>
  <w:style w:type="paragraph" w:customStyle="1" w:styleId="375">
    <w:name w:val="样式 标题 3Heading 3 - oldHeading 3H3l3CTBOD 03h33rd level...1"/>
    <w:basedOn w:val="5"/>
    <w:autoRedefine/>
    <w:qFormat/>
    <w:uiPriority w:val="0"/>
    <w:pPr>
      <w:keepNext/>
      <w:keepLines/>
      <w:tabs>
        <w:tab w:val="left" w:pos="459"/>
      </w:tabs>
      <w:spacing w:after="120" w:line="360" w:lineRule="auto"/>
    </w:pPr>
    <w:rPr>
      <w:rFonts w:eastAsia="黑体" w:cs="宋体"/>
      <w:b w:val="0"/>
      <w:sz w:val="30"/>
      <w:szCs w:val="30"/>
    </w:rPr>
  </w:style>
  <w:style w:type="paragraph" w:customStyle="1" w:styleId="376">
    <w:name w:val="xl81"/>
    <w:basedOn w:val="1"/>
    <w:autoRedefine/>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b/>
      <w:bCs/>
      <w:color w:val="000000"/>
      <w:kern w:val="0"/>
      <w:sz w:val="32"/>
      <w:szCs w:val="32"/>
    </w:rPr>
  </w:style>
  <w:style w:type="paragraph" w:customStyle="1" w:styleId="377">
    <w:name w:val="样式3"/>
    <w:autoRedefine/>
    <w:qFormat/>
    <w:uiPriority w:val="0"/>
    <w:pPr>
      <w:jc w:val="both"/>
    </w:pPr>
    <w:rPr>
      <w:rFonts w:ascii="Arial" w:hAnsi="Arial" w:eastAsia="黑体" w:cs="Times New Roman"/>
      <w:b/>
      <w:spacing w:val="24"/>
      <w:sz w:val="24"/>
      <w:lang w:val="en-US" w:eastAsia="zh-CN" w:bidi="ar-SA"/>
    </w:rPr>
  </w:style>
  <w:style w:type="paragraph" w:customStyle="1" w:styleId="378">
    <w:name w:val="样式 题注 + 居中 首行缩进:  2 字符"/>
    <w:basedOn w:val="16"/>
    <w:autoRedefine/>
    <w:qFormat/>
    <w:uiPriority w:val="0"/>
    <w:pPr>
      <w:spacing w:line="360" w:lineRule="auto"/>
      <w:ind w:firstLine="400" w:firstLineChars="200"/>
      <w:jc w:val="center"/>
    </w:pPr>
    <w:rPr>
      <w:rFonts w:ascii="Times New Roman" w:hAnsi="Times New Roman" w:eastAsia="宋体" w:cs="宋体"/>
      <w:sz w:val="24"/>
      <w:szCs w:val="24"/>
    </w:rPr>
  </w:style>
  <w:style w:type="paragraph" w:customStyle="1" w:styleId="379">
    <w:name w:val="Char1 Char Char Char2"/>
    <w:basedOn w:val="1"/>
    <w:autoRedefine/>
    <w:qFormat/>
    <w:uiPriority w:val="0"/>
    <w:rPr>
      <w:rFonts w:ascii="Tahoma" w:hAnsi="Tahoma" w:cs="Times New Roman"/>
      <w:sz w:val="24"/>
      <w:szCs w:val="20"/>
    </w:rPr>
  </w:style>
  <w:style w:type="paragraph" w:customStyle="1" w:styleId="380">
    <w:name w:val="xl83"/>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b/>
      <w:bCs/>
      <w:color w:val="000000"/>
      <w:kern w:val="0"/>
      <w:sz w:val="32"/>
      <w:szCs w:val="32"/>
    </w:rPr>
  </w:style>
  <w:style w:type="paragraph" w:customStyle="1" w:styleId="381">
    <w:name w:val="Char Char Char Char Char Char Char"/>
    <w:basedOn w:val="1"/>
    <w:autoRedefine/>
    <w:qFormat/>
    <w:uiPriority w:val="0"/>
    <w:pPr>
      <w:widowControl/>
      <w:snapToGrid w:val="0"/>
      <w:spacing w:after="160" w:line="360" w:lineRule="auto"/>
      <w:jc w:val="left"/>
    </w:pPr>
    <w:rPr>
      <w:rFonts w:ascii="Times New Roman" w:hAnsi="Times New Roman" w:cs="Times New Roman"/>
      <w:kern w:val="0"/>
      <w:sz w:val="24"/>
      <w:szCs w:val="24"/>
      <w:lang w:eastAsia="en-US"/>
    </w:rPr>
  </w:style>
  <w:style w:type="paragraph" w:customStyle="1" w:styleId="382">
    <w:name w:val="xl20"/>
    <w:basedOn w:val="1"/>
    <w:autoRedefine/>
    <w:qFormat/>
    <w:uiPriority w:val="0"/>
    <w:pPr>
      <w:widowControl/>
      <w:pBdr>
        <w:left w:val="single" w:color="000000" w:sz="4" w:space="0"/>
        <w:bottom w:val="single" w:color="000000" w:sz="4" w:space="0"/>
      </w:pBdr>
      <w:spacing w:before="100" w:beforeAutospacing="1" w:after="100" w:afterAutospacing="1"/>
      <w:jc w:val="left"/>
    </w:pPr>
    <w:rPr>
      <w:rFonts w:ascii="宋体" w:hAnsi="宋体"/>
      <w:color w:val="000000"/>
      <w:kern w:val="0"/>
      <w:sz w:val="20"/>
      <w:szCs w:val="20"/>
    </w:rPr>
  </w:style>
  <w:style w:type="paragraph" w:customStyle="1" w:styleId="383">
    <w:name w:val="xl7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4">
    <w:name w:val="xl62"/>
    <w:basedOn w:val="1"/>
    <w:autoRedefine/>
    <w:qFormat/>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5">
    <w:name w:val="Char2"/>
    <w:basedOn w:val="1"/>
    <w:autoRedefine/>
    <w:qFormat/>
    <w:uiPriority w:val="0"/>
    <w:rPr>
      <w:rFonts w:ascii="Tahoma" w:hAnsi="Tahoma" w:cs="Times New Roman"/>
      <w:sz w:val="24"/>
      <w:szCs w:val="20"/>
    </w:rPr>
  </w:style>
  <w:style w:type="paragraph" w:customStyle="1" w:styleId="386">
    <w:name w:val="xl49"/>
    <w:basedOn w:val="1"/>
    <w:autoRedefine/>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7">
    <w:name w:val="正文小四"/>
    <w:basedOn w:val="1"/>
    <w:autoRedefine/>
    <w:qFormat/>
    <w:uiPriority w:val="0"/>
    <w:pPr>
      <w:spacing w:before="120" w:after="120" w:line="360" w:lineRule="auto"/>
      <w:ind w:firstLine="480" w:firstLineChars="200"/>
      <w:jc w:val="left"/>
    </w:pPr>
    <w:rPr>
      <w:rFonts w:ascii="Times New Roman" w:hAnsi="Times New Roman" w:cs="Times New Roman"/>
      <w:sz w:val="24"/>
      <w:szCs w:val="24"/>
    </w:rPr>
  </w:style>
  <w:style w:type="paragraph" w:customStyle="1" w:styleId="388">
    <w:name w:val="图表名称"/>
    <w:autoRedefine/>
    <w:qFormat/>
    <w:uiPriority w:val="0"/>
    <w:pPr>
      <w:spacing w:line="360" w:lineRule="auto"/>
      <w:jc w:val="center"/>
    </w:pPr>
    <w:rPr>
      <w:rFonts w:ascii="Times New Roman" w:hAnsi="Times New Roman" w:eastAsia="宋体" w:cs="Times New Roman"/>
      <w:b/>
      <w:sz w:val="24"/>
      <w:szCs w:val="24"/>
      <w:lang w:val="en-US" w:eastAsia="zh-CN" w:bidi="ar-SA"/>
    </w:rPr>
  </w:style>
  <w:style w:type="paragraph" w:customStyle="1" w:styleId="389">
    <w:name w:val="xl36"/>
    <w:basedOn w:val="1"/>
    <w:autoRedefine/>
    <w:qFormat/>
    <w:uiPriority w:val="0"/>
    <w:pPr>
      <w:widowControl/>
      <w:pBdr>
        <w:bottom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390">
    <w:name w:val="样式 样式 首行缩进:  2 字符 + 首行缩进:  2 字符"/>
    <w:basedOn w:val="1"/>
    <w:autoRedefine/>
    <w:qFormat/>
    <w:uiPriority w:val="0"/>
    <w:pPr>
      <w:spacing w:line="360" w:lineRule="auto"/>
      <w:ind w:firstLine="480" w:firstLineChars="200"/>
    </w:pPr>
    <w:rPr>
      <w:rFonts w:ascii="Times New Roman" w:hAnsi="Times New Roman" w:cs="Times New Roman"/>
      <w:sz w:val="24"/>
      <w:szCs w:val="20"/>
    </w:rPr>
  </w:style>
  <w:style w:type="paragraph" w:customStyle="1" w:styleId="391">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392">
    <w:name w:val="xl69"/>
    <w:basedOn w:val="1"/>
    <w:autoRedefine/>
    <w:qFormat/>
    <w:uiPriority w:val="0"/>
    <w:pPr>
      <w:widowControl/>
      <w:pBdr>
        <w:top w:val="single" w:color="auto" w:sz="8" w:space="0"/>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93">
    <w:name w:val="Char22"/>
    <w:basedOn w:val="1"/>
    <w:autoRedefine/>
    <w:qFormat/>
    <w:uiPriority w:val="0"/>
    <w:rPr>
      <w:rFonts w:ascii="Tahoma" w:hAnsi="Tahoma" w:cs="Times New Roman"/>
      <w:sz w:val="24"/>
      <w:szCs w:val="20"/>
    </w:rPr>
  </w:style>
  <w:style w:type="paragraph" w:customStyle="1" w:styleId="394">
    <w:name w:val="xl91"/>
    <w:basedOn w:val="1"/>
    <w:autoRedefine/>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395">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kern w:val="0"/>
      <w:szCs w:val="21"/>
    </w:rPr>
  </w:style>
  <w:style w:type="paragraph" w:customStyle="1" w:styleId="396">
    <w:name w:val="Char Char Char Char"/>
    <w:basedOn w:val="58"/>
    <w:next w:val="1"/>
    <w:autoRedefine/>
    <w:qFormat/>
    <w:uiPriority w:val="0"/>
    <w:pPr>
      <w:spacing w:line="360" w:lineRule="auto"/>
      <w:ind w:firstLine="482"/>
    </w:pPr>
    <w:rPr>
      <w:b/>
      <w:sz w:val="24"/>
    </w:rPr>
  </w:style>
  <w:style w:type="paragraph" w:customStyle="1" w:styleId="397">
    <w:name w:val="font8"/>
    <w:basedOn w:val="1"/>
    <w:autoRedefine/>
    <w:qFormat/>
    <w:uiPriority w:val="0"/>
    <w:pPr>
      <w:widowControl/>
      <w:spacing w:before="100" w:beforeAutospacing="1" w:after="100" w:afterAutospacing="1"/>
      <w:jc w:val="left"/>
    </w:pPr>
    <w:rPr>
      <w:rFonts w:ascii="Times New Roman" w:hAnsi="Times New Roman" w:cs="Times New Roman"/>
      <w:kern w:val="0"/>
      <w:sz w:val="20"/>
      <w:szCs w:val="20"/>
    </w:rPr>
  </w:style>
  <w:style w:type="paragraph" w:customStyle="1" w:styleId="398">
    <w:name w:val="表格格式"/>
    <w:basedOn w:val="1"/>
    <w:autoRedefine/>
    <w:qFormat/>
    <w:uiPriority w:val="0"/>
    <w:pPr>
      <w:tabs>
        <w:tab w:val="left" w:pos="0"/>
      </w:tabs>
      <w:autoSpaceDE w:val="0"/>
      <w:autoSpaceDN w:val="0"/>
      <w:spacing w:line="300" w:lineRule="auto"/>
      <w:jc w:val="center"/>
    </w:pPr>
    <w:rPr>
      <w:rFonts w:ascii="Times New Roman" w:hAnsi="Times New Roman"/>
      <w:color w:val="FF0000"/>
      <w:sz w:val="24"/>
      <w:szCs w:val="20"/>
    </w:rPr>
  </w:style>
  <w:style w:type="paragraph" w:customStyle="1" w:styleId="399">
    <w:name w:val="xl31"/>
    <w:basedOn w:val="1"/>
    <w:autoRedefine/>
    <w:qFormat/>
    <w:uiPriority w:val="0"/>
    <w:pPr>
      <w:widowControl/>
      <w:pBdr>
        <w:bottom w:val="single" w:color="auto" w:sz="8" w:space="0"/>
      </w:pBdr>
      <w:spacing w:before="100" w:beforeAutospacing="1" w:after="100" w:afterAutospacing="1"/>
      <w:jc w:val="right"/>
      <w:textAlignment w:val="center"/>
    </w:pPr>
    <w:rPr>
      <w:rFonts w:ascii="宋体" w:hAnsi="宋体"/>
      <w:kern w:val="0"/>
      <w:sz w:val="20"/>
      <w:szCs w:val="20"/>
    </w:rPr>
  </w:style>
  <w:style w:type="paragraph" w:customStyle="1" w:styleId="400">
    <w:name w:val="样式 题注 + 首行缩进:  2 字符1"/>
    <w:basedOn w:val="16"/>
    <w:autoRedefine/>
    <w:qFormat/>
    <w:uiPriority w:val="0"/>
    <w:pPr>
      <w:spacing w:line="360" w:lineRule="auto"/>
      <w:ind w:firstLine="200" w:firstLineChars="200"/>
    </w:pPr>
    <w:rPr>
      <w:rFonts w:ascii="Times New Roman" w:hAnsi="Times New Roman" w:eastAsia="宋体" w:cs="宋体"/>
      <w:sz w:val="24"/>
      <w:szCs w:val="24"/>
    </w:rPr>
  </w:style>
  <w:style w:type="paragraph" w:customStyle="1" w:styleId="401">
    <w:name w:val="xl38"/>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02">
    <w:name w:val="a14"/>
    <w:basedOn w:val="1"/>
    <w:autoRedefine/>
    <w:qFormat/>
    <w:uiPriority w:val="0"/>
    <w:pPr>
      <w:widowControl/>
      <w:spacing w:before="100" w:beforeAutospacing="1" w:after="100" w:afterAutospacing="1"/>
      <w:jc w:val="left"/>
    </w:pPr>
    <w:rPr>
      <w:rFonts w:ascii="宋体" w:hAnsi="宋体"/>
      <w:kern w:val="0"/>
      <w:sz w:val="24"/>
      <w:szCs w:val="24"/>
    </w:rPr>
  </w:style>
  <w:style w:type="paragraph" w:customStyle="1" w:styleId="403">
    <w:name w:val="示例"/>
    <w:next w:val="265"/>
    <w:autoRedefine/>
    <w:qFormat/>
    <w:uiPriority w:val="0"/>
    <w:pPr>
      <w:tabs>
        <w:tab w:val="left" w:pos="816"/>
      </w:tabs>
      <w:ind w:firstLine="419" w:firstLineChars="233"/>
      <w:jc w:val="both"/>
    </w:pPr>
    <w:rPr>
      <w:rFonts w:ascii="宋体" w:hAnsi="Times New Roman" w:eastAsia="宋体" w:cs="Times New Roman"/>
      <w:sz w:val="18"/>
      <w:lang w:val="en-US" w:eastAsia="zh-CN" w:bidi="ar-SA"/>
    </w:rPr>
  </w:style>
  <w:style w:type="paragraph" w:customStyle="1" w:styleId="404">
    <w:name w:val="xl79"/>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8"/>
      <w:szCs w:val="28"/>
    </w:rPr>
  </w:style>
  <w:style w:type="paragraph" w:customStyle="1" w:styleId="405">
    <w:name w:val="Default Paragraph Font Para Char"/>
    <w:basedOn w:val="1"/>
    <w:autoRedefine/>
    <w:qFormat/>
    <w:uiPriority w:val="0"/>
    <w:pPr>
      <w:widowControl/>
      <w:spacing w:after="160" w:line="240" w:lineRule="exact"/>
      <w:jc w:val="left"/>
    </w:pPr>
    <w:rPr>
      <w:rFonts w:ascii="Verdana" w:hAnsi="Verdana" w:cs="Times New Roman"/>
      <w:kern w:val="0"/>
      <w:sz w:val="24"/>
      <w:szCs w:val="20"/>
      <w:lang w:eastAsia="en-US"/>
    </w:rPr>
  </w:style>
  <w:style w:type="paragraph" w:customStyle="1" w:styleId="406">
    <w:name w:val="样式 标题 4H44th levelTitre4第三层条PIM 4h4sect 1.2.3.4Ref Headi..."/>
    <w:basedOn w:val="6"/>
    <w:next w:val="1"/>
    <w:autoRedefine/>
    <w:qFormat/>
    <w:uiPriority w:val="0"/>
    <w:pPr>
      <w:tabs>
        <w:tab w:val="clear" w:pos="0"/>
      </w:tabs>
      <w:spacing w:before="120" w:after="120"/>
      <w:ind w:left="864" w:hanging="864"/>
    </w:pPr>
    <w:rPr>
      <w:rFonts w:cs="宋体"/>
      <w:b w:val="0"/>
      <w:bCs/>
      <w:sz w:val="28"/>
      <w:szCs w:val="28"/>
    </w:rPr>
  </w:style>
  <w:style w:type="paragraph" w:customStyle="1" w:styleId="407">
    <w:name w:val="样式 标题 4小节标题H44th levelh4PIM 4bulletblbb高3heading 4TOC...2"/>
    <w:basedOn w:val="6"/>
    <w:autoRedefine/>
    <w:qFormat/>
    <w:uiPriority w:val="0"/>
    <w:pPr>
      <w:adjustRightInd w:val="0"/>
      <w:spacing w:before="124" w:beforeLines="40" w:after="156" w:afterLines="50" w:line="416" w:lineRule="atLeast"/>
      <w:ind w:firstLine="0"/>
      <w:jc w:val="left"/>
      <w:outlineLvl w:val="4"/>
    </w:pPr>
    <w:rPr>
      <w:rFonts w:eastAsia="宋体"/>
      <w:bCs/>
      <w:sz w:val="24"/>
      <w:szCs w:val="24"/>
    </w:rPr>
  </w:style>
  <w:style w:type="paragraph" w:customStyle="1" w:styleId="408">
    <w:name w:val="前言、引言标题"/>
    <w:next w:val="1"/>
    <w:autoRedefine/>
    <w:qFormat/>
    <w:uiPriority w:val="0"/>
    <w:pPr>
      <w:shd w:val="clear" w:color="FFFFFF" w:fill="FFFFFF"/>
      <w:tabs>
        <w:tab w:val="left" w:pos="840"/>
      </w:tabs>
      <w:spacing w:before="640" w:after="560"/>
      <w:ind w:left="781" w:hanging="301"/>
      <w:jc w:val="center"/>
      <w:outlineLvl w:val="0"/>
    </w:pPr>
    <w:rPr>
      <w:rFonts w:ascii="黑体" w:hAnsi="Times New Roman" w:eastAsia="黑体" w:cs="Times New Roman"/>
      <w:sz w:val="32"/>
      <w:lang w:val="en-US" w:eastAsia="zh-CN" w:bidi="ar-SA"/>
    </w:rPr>
  </w:style>
  <w:style w:type="paragraph" w:customStyle="1" w:styleId="409">
    <w:name w:val="单行主体文本"/>
    <w:basedOn w:val="1"/>
    <w:autoRedefine/>
    <w:qFormat/>
    <w:uiPriority w:val="0"/>
    <w:pPr>
      <w:jc w:val="left"/>
    </w:pPr>
    <w:rPr>
      <w:rFonts w:ascii="Times New Roman" w:hAnsi="Times New Roman" w:cs="Times New Roman"/>
      <w:sz w:val="24"/>
      <w:szCs w:val="24"/>
    </w:rPr>
  </w:style>
  <w:style w:type="paragraph" w:customStyle="1" w:styleId="410">
    <w:name w:val="项目编号"/>
    <w:basedOn w:val="340"/>
    <w:autoRedefine/>
    <w:qFormat/>
    <w:uiPriority w:val="0"/>
    <w:pPr>
      <w:numPr>
        <w:ilvl w:val="0"/>
        <w:numId w:val="16"/>
      </w:numPr>
      <w:tabs>
        <w:tab w:val="left" w:pos="900"/>
      </w:tabs>
    </w:pPr>
  </w:style>
  <w:style w:type="paragraph" w:customStyle="1" w:styleId="411">
    <w:name w:val="xl8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b/>
      <w:bCs/>
      <w:color w:val="000000"/>
      <w:kern w:val="0"/>
      <w:sz w:val="32"/>
      <w:szCs w:val="32"/>
    </w:rPr>
  </w:style>
  <w:style w:type="paragraph" w:customStyle="1" w:styleId="412">
    <w:name w:val="xl5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13">
    <w:name w:val="仿宋正文"/>
    <w:basedOn w:val="1"/>
    <w:autoRedefine/>
    <w:qFormat/>
    <w:uiPriority w:val="0"/>
    <w:pPr>
      <w:adjustRightInd w:val="0"/>
      <w:snapToGrid w:val="0"/>
      <w:spacing w:line="360" w:lineRule="auto"/>
      <w:ind w:firstLine="200" w:firstLineChars="200"/>
      <w:textAlignment w:val="baseline"/>
    </w:pPr>
    <w:rPr>
      <w:rFonts w:ascii="仿宋_GB2312" w:hAnsi="宋体" w:eastAsia="仿宋_GB2312" w:cs="Times New Roman"/>
      <w:snapToGrid w:val="0"/>
      <w:kern w:val="0"/>
      <w:sz w:val="28"/>
      <w:szCs w:val="28"/>
    </w:rPr>
  </w:style>
  <w:style w:type="paragraph" w:customStyle="1" w:styleId="414">
    <w:name w:val="Heading 1 章"/>
    <w:next w:val="1"/>
    <w:autoRedefine/>
    <w:qFormat/>
    <w:uiPriority w:val="0"/>
    <w:pPr>
      <w:numPr>
        <w:ilvl w:val="0"/>
        <w:numId w:val="17"/>
      </w:numPr>
      <w:tabs>
        <w:tab w:val="left" w:pos="1134"/>
      </w:tabs>
      <w:spacing w:before="312" w:beforeLines="100" w:after="312" w:afterLines="100" w:line="440" w:lineRule="exact"/>
      <w:jc w:val="center"/>
    </w:pPr>
    <w:rPr>
      <w:rFonts w:ascii="黑体" w:hAnsi="黑体" w:eastAsia="黑体" w:cs="宋体"/>
      <w:b/>
      <w:bCs/>
      <w:kern w:val="44"/>
      <w:sz w:val="32"/>
      <w:lang w:val="en-US" w:eastAsia="zh-CN" w:bidi="ar-SA"/>
    </w:rPr>
  </w:style>
  <w:style w:type="paragraph" w:customStyle="1" w:styleId="415">
    <w:name w:val="xl58"/>
    <w:basedOn w:val="1"/>
    <w:autoRedefine/>
    <w:qFormat/>
    <w:uiPriority w:val="0"/>
    <w:pPr>
      <w:widowControl/>
      <w:pBdr>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16">
    <w:name w:val="关于"/>
    <w:basedOn w:val="1"/>
    <w:next w:val="1"/>
    <w:autoRedefine/>
    <w:qFormat/>
    <w:uiPriority w:val="0"/>
    <w:pPr>
      <w:keepNext/>
      <w:keepLines/>
      <w:widowControl/>
      <w:tabs>
        <w:tab w:val="left" w:pos="600"/>
        <w:tab w:val="left" w:pos="960"/>
        <w:tab w:val="left" w:pos="1080"/>
      </w:tabs>
      <w:overflowPunct w:val="0"/>
      <w:spacing w:before="220" w:line="360" w:lineRule="auto"/>
      <w:ind w:right="28" w:firstLine="480"/>
    </w:pPr>
    <w:rPr>
      <w:rFonts w:ascii="宋体" w:hAnsi="宋体" w:cs="Times New Roman"/>
      <w:kern w:val="0"/>
      <w:sz w:val="24"/>
      <w:szCs w:val="20"/>
    </w:rPr>
  </w:style>
  <w:style w:type="paragraph" w:customStyle="1" w:styleId="417">
    <w:name w:val="xl8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418">
    <w:name w:val="tabletext"/>
    <w:basedOn w:val="1"/>
    <w:autoRedefine/>
    <w:qFormat/>
    <w:uiPriority w:val="0"/>
    <w:pPr>
      <w:widowControl/>
      <w:snapToGrid w:val="0"/>
      <w:spacing w:before="80" w:after="80"/>
      <w:jc w:val="left"/>
    </w:pPr>
    <w:rPr>
      <w:rFonts w:ascii="Arial" w:hAnsi="Arial" w:cs="Arial"/>
      <w:kern w:val="0"/>
      <w:sz w:val="18"/>
      <w:szCs w:val="18"/>
    </w:rPr>
  </w:style>
  <w:style w:type="paragraph" w:customStyle="1" w:styleId="419">
    <w:name w:val="样式 仿宋_GB2312 小三 左侧:  1.06 厘米"/>
    <w:basedOn w:val="1"/>
    <w:autoRedefine/>
    <w:qFormat/>
    <w:uiPriority w:val="0"/>
    <w:pPr>
      <w:spacing w:line="360" w:lineRule="auto"/>
      <w:ind w:left="601"/>
    </w:pPr>
    <w:rPr>
      <w:rFonts w:ascii="仿宋_GB2312" w:hAnsi="Times New Roman" w:eastAsia="仿宋_GB2312"/>
      <w:sz w:val="24"/>
      <w:szCs w:val="20"/>
    </w:rPr>
  </w:style>
  <w:style w:type="paragraph" w:customStyle="1" w:styleId="420">
    <w:name w:val="--规划正文"/>
    <w:basedOn w:val="1"/>
    <w:autoRedefine/>
    <w:qFormat/>
    <w:uiPriority w:val="0"/>
    <w:pPr>
      <w:spacing w:line="360" w:lineRule="auto"/>
      <w:ind w:firstLine="200" w:firstLineChars="200"/>
    </w:pPr>
    <w:rPr>
      <w:rFonts w:ascii="Times New Roman" w:hAnsi="Times New Roman" w:cs="Times New Roman"/>
      <w:szCs w:val="20"/>
    </w:rPr>
  </w:style>
  <w:style w:type="paragraph" w:customStyle="1" w:styleId="421">
    <w:name w:val="封面标准号2"/>
    <w:basedOn w:val="1"/>
    <w:autoRedefine/>
    <w:qFormat/>
    <w:uiPriority w:val="0"/>
    <w:pPr>
      <w:kinsoku w:val="0"/>
      <w:overflowPunct w:val="0"/>
      <w:autoSpaceDE w:val="0"/>
      <w:autoSpaceDN w:val="0"/>
      <w:adjustRightInd w:val="0"/>
      <w:spacing w:before="357" w:line="280" w:lineRule="exact"/>
      <w:jc w:val="right"/>
      <w:textAlignment w:val="center"/>
    </w:pPr>
    <w:rPr>
      <w:rFonts w:ascii="Times New Roman" w:hAnsi="Times New Roman" w:cs="Times New Roman"/>
      <w:kern w:val="0"/>
      <w:sz w:val="28"/>
      <w:szCs w:val="20"/>
    </w:rPr>
  </w:style>
  <w:style w:type="paragraph" w:customStyle="1" w:styleId="422">
    <w:name w:val="样式 标题 2H2标题 1.1Title2h2Underrubrik1prop2标题二H21Heading 2..."/>
    <w:autoRedefine/>
    <w:qFormat/>
    <w:uiPriority w:val="0"/>
    <w:pPr>
      <w:spacing w:before="100" w:after="100"/>
      <w:jc w:val="both"/>
    </w:pPr>
    <w:rPr>
      <w:rFonts w:ascii="宋体" w:hAnsi="宋体" w:eastAsia="宋体" w:cs="Times New Roman"/>
      <w:spacing w:val="24"/>
      <w:sz w:val="24"/>
      <w:lang w:val="en-US" w:eastAsia="zh-CN" w:bidi="ar-SA"/>
    </w:rPr>
  </w:style>
  <w:style w:type="paragraph" w:customStyle="1" w:styleId="423">
    <w:name w:val="font5"/>
    <w:basedOn w:val="1"/>
    <w:autoRedefine/>
    <w:qFormat/>
    <w:uiPriority w:val="0"/>
    <w:pPr>
      <w:widowControl/>
      <w:spacing w:before="100" w:beforeAutospacing="1" w:after="100" w:afterAutospacing="1"/>
      <w:jc w:val="left"/>
    </w:pPr>
    <w:rPr>
      <w:rFonts w:ascii="Times New Roman" w:hAnsi="Times New Roman" w:cs="Times New Roman"/>
      <w:kern w:val="0"/>
      <w:szCs w:val="21"/>
    </w:rPr>
  </w:style>
  <w:style w:type="paragraph" w:customStyle="1" w:styleId="424">
    <w:name w:val="Char12"/>
    <w:basedOn w:val="1"/>
    <w:autoRedefine/>
    <w:qFormat/>
    <w:uiPriority w:val="0"/>
    <w:pPr>
      <w:tabs>
        <w:tab w:val="left" w:pos="360"/>
      </w:tabs>
    </w:pPr>
    <w:rPr>
      <w:rFonts w:ascii="Times New Roman" w:hAnsi="Times New Roman" w:cs="Times New Roman"/>
      <w:sz w:val="24"/>
      <w:szCs w:val="20"/>
    </w:rPr>
  </w:style>
  <w:style w:type="paragraph" w:customStyle="1" w:styleId="425">
    <w:name w:val="xl97"/>
    <w:basedOn w:val="1"/>
    <w:autoRedefine/>
    <w:qFormat/>
    <w:uiPriority w:val="0"/>
    <w:pPr>
      <w:widowControl/>
      <w:pBdr>
        <w:top w:val="single" w:color="auto" w:sz="8" w:space="0"/>
        <w:left w:val="single" w:color="auto" w:sz="4" w:space="0"/>
      </w:pBdr>
      <w:spacing w:before="100" w:beforeAutospacing="1" w:after="100" w:afterAutospacing="1"/>
      <w:jc w:val="center"/>
      <w:textAlignment w:val="center"/>
    </w:pPr>
    <w:rPr>
      <w:rFonts w:ascii="宋体" w:hAnsi="宋体"/>
      <w:b/>
      <w:bCs/>
      <w:kern w:val="0"/>
      <w:sz w:val="28"/>
      <w:szCs w:val="28"/>
    </w:rPr>
  </w:style>
  <w:style w:type="paragraph" w:customStyle="1" w:styleId="426">
    <w:name w:val="xl45"/>
    <w:basedOn w:val="1"/>
    <w:autoRedefine/>
    <w:qFormat/>
    <w:uiPriority w:val="0"/>
    <w:pPr>
      <w:widowControl/>
      <w:pBdr>
        <w:left w:val="single" w:color="auto" w:sz="4" w:space="0"/>
      </w:pBdr>
      <w:spacing w:before="100" w:beforeAutospacing="1" w:after="100" w:afterAutospacing="1"/>
      <w:jc w:val="left"/>
    </w:pPr>
    <w:rPr>
      <w:rFonts w:ascii="宋体" w:hAnsi="宋体"/>
      <w:kern w:val="0"/>
      <w:sz w:val="24"/>
      <w:szCs w:val="24"/>
    </w:rPr>
  </w:style>
  <w:style w:type="paragraph" w:customStyle="1" w:styleId="427">
    <w:name w:val="首航缩进"/>
    <w:basedOn w:val="1"/>
    <w:autoRedefine/>
    <w:qFormat/>
    <w:uiPriority w:val="0"/>
    <w:pPr>
      <w:spacing w:line="360" w:lineRule="auto"/>
      <w:ind w:firstLine="480" w:firstLineChars="200"/>
    </w:pPr>
    <w:rPr>
      <w:rFonts w:ascii="Times New Roman" w:hAnsi="Times New Roman" w:cs="Times New Roman"/>
      <w:color w:val="FF0000"/>
      <w:sz w:val="24"/>
      <w:szCs w:val="24"/>
    </w:rPr>
  </w:style>
  <w:style w:type="paragraph" w:customStyle="1" w:styleId="428">
    <w:name w:val="样式 标题 3H31.1.1标题 3h3sect1.2.3BOD 03rd levellevel_3PIM 3..."/>
    <w:basedOn w:val="5"/>
    <w:autoRedefine/>
    <w:qFormat/>
    <w:uiPriority w:val="0"/>
    <w:pPr>
      <w:keepNext/>
      <w:keepLines/>
      <w:tabs>
        <w:tab w:val="left" w:pos="459"/>
        <w:tab w:val="left" w:pos="900"/>
      </w:tabs>
      <w:autoSpaceDE w:val="0"/>
      <w:autoSpaceDN w:val="0"/>
      <w:adjustRightInd w:val="0"/>
      <w:snapToGrid w:val="0"/>
      <w:spacing w:after="120" w:line="360" w:lineRule="auto"/>
    </w:pPr>
    <w:rPr>
      <w:rFonts w:eastAsia="黑体"/>
      <w:color w:val="000000"/>
      <w:kern w:val="0"/>
      <w:sz w:val="28"/>
      <w:szCs w:val="32"/>
    </w:rPr>
  </w:style>
  <w:style w:type="paragraph" w:customStyle="1" w:styleId="429">
    <w:name w:val="一级条标题"/>
    <w:basedOn w:val="3"/>
    <w:next w:val="265"/>
    <w:autoRedefine/>
    <w:qFormat/>
    <w:uiPriority w:val="0"/>
    <w:pPr>
      <w:keepNext w:val="0"/>
      <w:widowControl/>
      <w:jc w:val="both"/>
      <w:outlineLvl w:val="2"/>
    </w:pPr>
    <w:rPr>
      <w:rFonts w:ascii="黑体" w:eastAsia="黑体"/>
      <w:b w:val="0"/>
      <w:kern w:val="0"/>
      <w:sz w:val="21"/>
    </w:rPr>
  </w:style>
  <w:style w:type="paragraph" w:customStyle="1" w:styleId="430">
    <w:name w:val="题目1"/>
    <w:basedOn w:val="1"/>
    <w:autoRedefine/>
    <w:qFormat/>
    <w:uiPriority w:val="0"/>
    <w:pPr>
      <w:tabs>
        <w:tab w:val="left" w:pos="1320"/>
      </w:tabs>
      <w:adjustRightInd w:val="0"/>
      <w:spacing w:line="312" w:lineRule="atLeast"/>
      <w:ind w:left="1320"/>
      <w:textAlignment w:val="baseline"/>
    </w:pPr>
    <w:rPr>
      <w:rFonts w:ascii="Times New Roman" w:hAnsi="Times New Roman" w:cs="Times New Roman"/>
      <w:kern w:val="0"/>
      <w:szCs w:val="20"/>
    </w:rPr>
  </w:style>
  <w:style w:type="paragraph" w:customStyle="1" w:styleId="431">
    <w:name w:val="xl29"/>
    <w:basedOn w:val="1"/>
    <w:autoRedefine/>
    <w:qFormat/>
    <w:uiPriority w:val="0"/>
    <w:pPr>
      <w:widowControl/>
      <w:spacing w:before="100" w:beforeAutospacing="1" w:after="100" w:afterAutospacing="1"/>
      <w:jc w:val="left"/>
      <w:textAlignment w:val="center"/>
    </w:pPr>
    <w:rPr>
      <w:rFonts w:ascii="宋体" w:hAnsi="宋体"/>
      <w:kern w:val="0"/>
      <w:sz w:val="20"/>
      <w:szCs w:val="20"/>
    </w:rPr>
  </w:style>
  <w:style w:type="paragraph" w:customStyle="1" w:styleId="432">
    <w:name w:val="样式 标题 3h3Heading 3 - oldH33rd level3sect1.2.3Level 3 Head..."/>
    <w:basedOn w:val="5"/>
    <w:autoRedefine/>
    <w:qFormat/>
    <w:uiPriority w:val="0"/>
    <w:pPr>
      <w:keepNext/>
      <w:keepLines/>
      <w:tabs>
        <w:tab w:val="left" w:pos="2520"/>
      </w:tabs>
      <w:adjustRightInd w:val="0"/>
      <w:spacing w:before="124" w:beforeLines="40" w:after="156" w:afterLines="50" w:line="360" w:lineRule="auto"/>
      <w:outlineLvl w:val="1"/>
    </w:pPr>
    <w:rPr>
      <w:rFonts w:ascii="宋体" w:hAnsi="宋体"/>
      <w:sz w:val="30"/>
      <w:szCs w:val="20"/>
    </w:rPr>
  </w:style>
  <w:style w:type="paragraph" w:customStyle="1" w:styleId="433">
    <w:name w:val="xl22"/>
    <w:basedOn w:val="1"/>
    <w:autoRedefine/>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34">
    <w:name w:val="样式 (中文) 仿宋_GB2312 14 磅 行距: 固定值 28 磅"/>
    <w:basedOn w:val="1"/>
    <w:autoRedefine/>
    <w:qFormat/>
    <w:uiPriority w:val="0"/>
    <w:pPr>
      <w:spacing w:line="560" w:lineRule="exact"/>
      <w:ind w:firstLine="200" w:firstLineChars="200"/>
    </w:pPr>
    <w:rPr>
      <w:rFonts w:ascii="Times New Roman" w:hAnsi="Times New Roman" w:eastAsia="仿宋_GB2312"/>
      <w:sz w:val="28"/>
      <w:szCs w:val="20"/>
    </w:rPr>
  </w:style>
  <w:style w:type="paragraph" w:customStyle="1" w:styleId="435">
    <w:name w:val="样式 标题 3H31.1.1标题 3h3sect1.2.3BOD 03rd levellevel_3PIM 3...3"/>
    <w:basedOn w:val="5"/>
    <w:autoRedefine/>
    <w:qFormat/>
    <w:uiPriority w:val="0"/>
    <w:pPr>
      <w:keepNext/>
      <w:keepLines/>
      <w:tabs>
        <w:tab w:val="left" w:pos="459"/>
        <w:tab w:val="left" w:pos="900"/>
      </w:tabs>
      <w:autoSpaceDE w:val="0"/>
      <w:autoSpaceDN w:val="0"/>
      <w:adjustRightInd w:val="0"/>
      <w:snapToGrid w:val="0"/>
      <w:spacing w:after="120" w:line="360" w:lineRule="auto"/>
    </w:pPr>
    <w:rPr>
      <w:rFonts w:eastAsia="黑体"/>
      <w:color w:val="000000"/>
      <w:kern w:val="0"/>
      <w:sz w:val="28"/>
      <w:szCs w:val="32"/>
    </w:rPr>
  </w:style>
  <w:style w:type="paragraph" w:customStyle="1" w:styleId="436">
    <w:name w:val="正文内容"/>
    <w:basedOn w:val="1"/>
    <w:autoRedefine/>
    <w:qFormat/>
    <w:uiPriority w:val="0"/>
    <w:rPr>
      <w:rFonts w:ascii="Arial" w:hAnsi="Arial" w:cs="Times New Roman"/>
      <w:spacing w:val="-12"/>
      <w:szCs w:val="20"/>
    </w:rPr>
  </w:style>
  <w:style w:type="paragraph" w:customStyle="1" w:styleId="437">
    <w:name w:val="xl107"/>
    <w:basedOn w:val="1"/>
    <w:autoRedefine/>
    <w:qFormat/>
    <w:uiPriority w:val="0"/>
    <w:pPr>
      <w:widowControl/>
      <w:pBdr>
        <w:bottom w:val="single" w:color="auto" w:sz="4" w:space="0"/>
      </w:pBdr>
      <w:spacing w:before="100" w:beforeAutospacing="1" w:after="100" w:afterAutospacing="1"/>
      <w:jc w:val="center"/>
    </w:pPr>
    <w:rPr>
      <w:rFonts w:ascii="宋体" w:hAnsi="宋体"/>
      <w:kern w:val="0"/>
      <w:sz w:val="24"/>
      <w:szCs w:val="24"/>
    </w:rPr>
  </w:style>
  <w:style w:type="paragraph" w:customStyle="1" w:styleId="438">
    <w:name w:val="xl102"/>
    <w:basedOn w:val="1"/>
    <w:autoRedefine/>
    <w:qFormat/>
    <w:uiPriority w:val="0"/>
    <w:pPr>
      <w:widowControl/>
      <w:pBdr>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439">
    <w:name w:val="xl64"/>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40">
    <w:name w:val="xl5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41">
    <w:name w:val="xl68"/>
    <w:basedOn w:val="1"/>
    <w:autoRedefine/>
    <w:qFormat/>
    <w:uiPriority w:val="0"/>
    <w:pPr>
      <w:widowControl/>
      <w:pBdr>
        <w:top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42">
    <w:name w:val="正文3"/>
    <w:autoRedefine/>
    <w:qFormat/>
    <w:uiPriority w:val="0"/>
    <w:rPr>
      <w:rFonts w:ascii="Times New Roman" w:hAnsi="Times New Roman" w:eastAsia="宋体" w:cs="Times New Roman"/>
      <w:lang w:val="ru-RU" w:eastAsia="ru-RU" w:bidi="ar-SA"/>
    </w:rPr>
  </w:style>
  <w:style w:type="paragraph" w:customStyle="1" w:styleId="443">
    <w:name w:val="图表内文字2"/>
    <w:autoRedefine/>
    <w:qFormat/>
    <w:uiPriority w:val="0"/>
    <w:pPr>
      <w:spacing w:line="360" w:lineRule="auto"/>
      <w:jc w:val="center"/>
    </w:pPr>
    <w:rPr>
      <w:rFonts w:ascii="Times New Roman" w:hAnsi="Times New Roman" w:eastAsia="宋体" w:cs="Times New Roman"/>
      <w:b/>
      <w:sz w:val="24"/>
      <w:szCs w:val="24"/>
      <w:lang w:val="en-US" w:eastAsia="zh-CN" w:bidi="ar-SA"/>
    </w:rPr>
  </w:style>
  <w:style w:type="paragraph" w:customStyle="1" w:styleId="444">
    <w:name w:val="xl89"/>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445">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Times New Roman" w:hAnsi="Times New Roman" w:cs="Times New Roman"/>
      <w:kern w:val="0"/>
      <w:szCs w:val="21"/>
    </w:rPr>
  </w:style>
  <w:style w:type="paragraph" w:customStyle="1" w:styleId="446">
    <w:name w:val="xl70"/>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47">
    <w:name w:val="样式 正文首行缩进 + 幼圆 小三 首行缩进:  1 字符"/>
    <w:basedOn w:val="57"/>
    <w:autoRedefine/>
    <w:qFormat/>
    <w:uiPriority w:val="0"/>
    <w:pPr>
      <w:autoSpaceDE/>
      <w:autoSpaceDN/>
      <w:adjustRightInd/>
      <w:spacing w:line="240" w:lineRule="auto"/>
      <w:ind w:firstLine="300" w:firstLineChars="100"/>
      <w:jc w:val="both"/>
      <w:textAlignment w:val="auto"/>
    </w:pPr>
    <w:rPr>
      <w:rFonts w:ascii="幼圆" w:eastAsia="幼圆" w:cs="宋体"/>
      <w:kern w:val="2"/>
      <w:sz w:val="30"/>
    </w:rPr>
  </w:style>
  <w:style w:type="paragraph" w:customStyle="1" w:styleId="448">
    <w:name w:val="xl104"/>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449">
    <w:name w:val="xl98"/>
    <w:basedOn w:val="1"/>
    <w:autoRedefine/>
    <w:qFormat/>
    <w:uiPriority w:val="0"/>
    <w:pPr>
      <w:widowControl/>
      <w:pBdr>
        <w:top w:val="single" w:color="auto" w:sz="8"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450">
    <w:name w:val="正文下小标题"/>
    <w:basedOn w:val="1"/>
    <w:next w:val="1"/>
    <w:autoRedefine/>
    <w:qFormat/>
    <w:uiPriority w:val="0"/>
    <w:pPr>
      <w:spacing w:line="360" w:lineRule="auto"/>
      <w:ind w:firstLine="200" w:firstLineChars="200"/>
    </w:pPr>
    <w:rPr>
      <w:rFonts w:ascii="Times New Roman" w:hAnsi="Times New Roman" w:cs="Times New Roman"/>
      <w:sz w:val="24"/>
      <w:szCs w:val="24"/>
    </w:rPr>
  </w:style>
  <w:style w:type="paragraph" w:customStyle="1" w:styleId="451">
    <w:name w:val="标准正文格式"/>
    <w:basedOn w:val="1"/>
    <w:autoRedefine/>
    <w:qFormat/>
    <w:uiPriority w:val="0"/>
    <w:pPr>
      <w:widowControl/>
      <w:adjustRightInd w:val="0"/>
      <w:spacing w:before="60" w:after="120" w:line="360" w:lineRule="auto"/>
      <w:ind w:firstLine="200" w:firstLineChars="200"/>
      <w:textAlignment w:val="baseline"/>
    </w:pPr>
    <w:rPr>
      <w:rFonts w:ascii="宋体" w:hAnsi="Times New Roman" w:eastAsia="仿宋_GB2312" w:cs="Times New Roman"/>
      <w:color w:val="000000"/>
      <w:kern w:val="0"/>
      <w:sz w:val="24"/>
      <w:szCs w:val="20"/>
    </w:rPr>
  </w:style>
  <w:style w:type="paragraph" w:customStyle="1" w:styleId="452">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18"/>
      <w:szCs w:val="18"/>
    </w:rPr>
  </w:style>
  <w:style w:type="paragraph" w:customStyle="1" w:styleId="453">
    <w:name w:val="附录标识"/>
    <w:basedOn w:val="408"/>
    <w:autoRedefine/>
    <w:qFormat/>
    <w:uiPriority w:val="0"/>
    <w:pPr>
      <w:numPr>
        <w:ilvl w:val="0"/>
        <w:numId w:val="5"/>
      </w:numPr>
      <w:tabs>
        <w:tab w:val="clear" w:pos="840"/>
      </w:tabs>
      <w:spacing w:after="200"/>
    </w:pPr>
    <w:rPr>
      <w:sz w:val="21"/>
    </w:rPr>
  </w:style>
  <w:style w:type="paragraph" w:customStyle="1" w:styleId="454">
    <w:name w:val="Char Char Char Char2"/>
    <w:basedOn w:val="1"/>
    <w:autoRedefine/>
    <w:qFormat/>
    <w:uiPriority w:val="0"/>
    <w:pPr>
      <w:widowControl/>
      <w:tabs>
        <w:tab w:val="left" w:pos="360"/>
      </w:tabs>
      <w:spacing w:after="200" w:line="276" w:lineRule="auto"/>
      <w:jc w:val="left"/>
    </w:pPr>
    <w:rPr>
      <w:rFonts w:cs="Times New Roman"/>
      <w:sz w:val="22"/>
    </w:rPr>
  </w:style>
  <w:style w:type="paragraph" w:customStyle="1" w:styleId="455">
    <w:name w:val="l2"/>
    <w:basedOn w:val="1"/>
    <w:autoRedefine/>
    <w:qFormat/>
    <w:uiPriority w:val="0"/>
    <w:pPr>
      <w:keepLines/>
      <w:widowControl/>
      <w:spacing w:before="156" w:beforeLines="50" w:after="156" w:afterLines="50" w:line="300" w:lineRule="auto"/>
    </w:pPr>
    <w:rPr>
      <w:rFonts w:ascii="Arial" w:hAnsi="Arial" w:cs="Times New Roman"/>
      <w:bCs/>
      <w:szCs w:val="24"/>
    </w:rPr>
  </w:style>
  <w:style w:type="paragraph" w:customStyle="1" w:styleId="456">
    <w:name w:val="xl100"/>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Times New Roman" w:hAnsi="Times New Roman" w:cs="Times New Roman"/>
      <w:b/>
      <w:bCs/>
      <w:kern w:val="0"/>
      <w:sz w:val="28"/>
      <w:szCs w:val="28"/>
    </w:rPr>
  </w:style>
  <w:style w:type="paragraph" w:customStyle="1" w:styleId="457">
    <w:name w:val="xl19"/>
    <w:basedOn w:val="1"/>
    <w:autoRedefine/>
    <w:qFormat/>
    <w:uiPriority w:val="0"/>
    <w:pPr>
      <w:widowControl/>
      <w:pBdr>
        <w:bottom w:val="single" w:color="000000" w:sz="4" w:space="0"/>
      </w:pBdr>
      <w:spacing w:before="100" w:beforeAutospacing="1" w:after="100" w:afterAutospacing="1"/>
      <w:jc w:val="left"/>
    </w:pPr>
    <w:rPr>
      <w:rFonts w:ascii="宋体" w:hAnsi="宋体"/>
      <w:kern w:val="0"/>
      <w:sz w:val="24"/>
      <w:szCs w:val="24"/>
    </w:rPr>
  </w:style>
  <w:style w:type="paragraph" w:customStyle="1" w:styleId="458">
    <w:name w:val="Char Char Char Char Char Char1 Char2"/>
    <w:basedOn w:val="1"/>
    <w:autoRedefine/>
    <w:qFormat/>
    <w:uiPriority w:val="0"/>
    <w:pPr>
      <w:widowControl/>
      <w:spacing w:after="160" w:line="240" w:lineRule="exact"/>
      <w:jc w:val="left"/>
    </w:pPr>
    <w:rPr>
      <w:rFonts w:ascii="Verdana" w:hAnsi="Verdana" w:cs="Times New Roman"/>
      <w:kern w:val="0"/>
      <w:szCs w:val="20"/>
      <w:lang w:eastAsia="en-US"/>
    </w:rPr>
  </w:style>
  <w:style w:type="paragraph" w:customStyle="1" w:styleId="459">
    <w:name w:val="Char Char Char Char Char Char Char2"/>
    <w:basedOn w:val="1"/>
    <w:autoRedefine/>
    <w:qFormat/>
    <w:uiPriority w:val="0"/>
    <w:pPr>
      <w:widowControl/>
      <w:snapToGrid w:val="0"/>
      <w:spacing w:after="160" w:line="360" w:lineRule="auto"/>
      <w:jc w:val="left"/>
    </w:pPr>
    <w:rPr>
      <w:rFonts w:ascii="Times New Roman" w:hAnsi="Times New Roman" w:cs="Times New Roman"/>
      <w:kern w:val="0"/>
      <w:sz w:val="24"/>
      <w:szCs w:val="24"/>
      <w:lang w:eastAsia="en-US"/>
    </w:rPr>
  </w:style>
  <w:style w:type="paragraph" w:customStyle="1" w:styleId="460">
    <w:name w:val="样式 编号1 + 首行缩进:  0 字符"/>
    <w:basedOn w:val="176"/>
    <w:autoRedefine/>
    <w:qFormat/>
    <w:uiPriority w:val="0"/>
    <w:rPr>
      <w:szCs w:val="20"/>
    </w:rPr>
  </w:style>
  <w:style w:type="paragraph" w:customStyle="1" w:styleId="461">
    <w:name w:val="font9"/>
    <w:basedOn w:val="1"/>
    <w:autoRedefine/>
    <w:qFormat/>
    <w:uiPriority w:val="0"/>
    <w:pPr>
      <w:widowControl/>
      <w:spacing w:before="100" w:beforeAutospacing="1" w:after="100" w:afterAutospacing="1"/>
      <w:jc w:val="left"/>
    </w:pPr>
    <w:rPr>
      <w:rFonts w:ascii="MingLiU" w:hAnsi="MingLiU" w:eastAsia="MingLiU"/>
      <w:kern w:val="0"/>
      <w:sz w:val="20"/>
      <w:szCs w:val="20"/>
    </w:rPr>
  </w:style>
  <w:style w:type="paragraph" w:customStyle="1" w:styleId="462">
    <w:name w:val="Char Char18"/>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463">
    <w:name w:val="标准表题"/>
    <w:basedOn w:val="1"/>
    <w:next w:val="1"/>
    <w:autoRedefine/>
    <w:qFormat/>
    <w:uiPriority w:val="0"/>
    <w:pPr>
      <w:widowControl/>
      <w:jc w:val="center"/>
    </w:pPr>
    <w:rPr>
      <w:rFonts w:hint="eastAsia" w:ascii="黑体" w:hAnsi="Times New Roman" w:eastAsia="黑体" w:cs="Times New Roman"/>
      <w:kern w:val="21"/>
      <w:szCs w:val="20"/>
    </w:rPr>
  </w:style>
  <w:style w:type="paragraph" w:customStyle="1" w:styleId="464">
    <w:name w:val="并列条文1）2）"/>
    <w:basedOn w:val="169"/>
    <w:autoRedefine/>
    <w:qFormat/>
    <w:uiPriority w:val="0"/>
    <w:pPr>
      <w:numPr>
        <w:ilvl w:val="0"/>
        <w:numId w:val="14"/>
      </w:numPr>
      <w:tabs>
        <w:tab w:val="clear" w:pos="960"/>
      </w:tabs>
      <w:spacing w:line="360" w:lineRule="auto"/>
      <w:ind w:left="0" w:firstLine="454"/>
      <w:jc w:val="left"/>
    </w:pPr>
    <w:rPr>
      <w:rFonts w:ascii="宋体" w:hAnsi="宋体" w:eastAsia="宋体"/>
      <w:kern w:val="24"/>
      <w:szCs w:val="24"/>
    </w:rPr>
  </w:style>
  <w:style w:type="paragraph" w:customStyle="1" w:styleId="465">
    <w:name w:val="xl5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66">
    <w:name w:val="正5"/>
    <w:basedOn w:val="1"/>
    <w:next w:val="57"/>
    <w:autoRedefine/>
    <w:qFormat/>
    <w:uiPriority w:val="0"/>
    <w:pPr>
      <w:spacing w:line="460" w:lineRule="exact"/>
      <w:jc w:val="center"/>
    </w:pPr>
    <w:rPr>
      <w:rFonts w:ascii="仿宋_GB2312" w:hAnsi="Times New Roman" w:eastAsia="仿宋_GB2312" w:cs="Times New Roman"/>
      <w:sz w:val="24"/>
      <w:szCs w:val="20"/>
    </w:rPr>
  </w:style>
  <w:style w:type="paragraph" w:customStyle="1" w:styleId="467">
    <w:name w:val="样式 标题 1H1Heading 0PIM 1Fab-1h11.Normal + Font: Helvetica..."/>
    <w:basedOn w:val="3"/>
    <w:autoRedefine/>
    <w:qFormat/>
    <w:uiPriority w:val="0"/>
    <w:pPr>
      <w:keepLines/>
      <w:tabs>
        <w:tab w:val="left" w:pos="432"/>
      </w:tabs>
      <w:spacing w:before="120" w:after="120" w:line="360" w:lineRule="auto"/>
      <w:ind w:left="432" w:hanging="432"/>
      <w:jc w:val="both"/>
    </w:pPr>
    <w:rPr>
      <w:rFonts w:ascii="Times New Roman" w:eastAsia="宋体" w:cs="宋体"/>
      <w:bCs/>
      <w:kern w:val="44"/>
      <w:sz w:val="32"/>
    </w:rPr>
  </w:style>
  <w:style w:type="paragraph" w:customStyle="1" w:styleId="468">
    <w:name w:val="Char Char Char Char Char Char Char Char Char Char Char Char Char Char Char Char2"/>
    <w:basedOn w:val="1"/>
    <w:autoRedefine/>
    <w:qFormat/>
    <w:uiPriority w:val="0"/>
    <w:pPr>
      <w:tabs>
        <w:tab w:val="left" w:pos="432"/>
      </w:tabs>
      <w:spacing w:before="156" w:beforeLines="50" w:after="156" w:afterLines="50"/>
      <w:ind w:left="432" w:hanging="432"/>
      <w:jc w:val="center"/>
    </w:pPr>
    <w:rPr>
      <w:rFonts w:ascii="Verdana" w:hAnsi="Verdana" w:cs="Times New Roman"/>
      <w:kern w:val="0"/>
      <w:szCs w:val="20"/>
      <w:lang w:eastAsia="en-US"/>
    </w:rPr>
  </w:style>
  <w:style w:type="paragraph" w:customStyle="1" w:styleId="469">
    <w:name w:val="样式2"/>
    <w:basedOn w:val="28"/>
    <w:autoRedefine/>
    <w:qFormat/>
    <w:uiPriority w:val="0"/>
    <w:pPr>
      <w:tabs>
        <w:tab w:val="right" w:leader="dot" w:pos="9458"/>
      </w:tabs>
    </w:pPr>
    <w:rPr>
      <w:rFonts w:ascii="Arial" w:cs="Arial"/>
      <w:sz w:val="21"/>
      <w:szCs w:val="24"/>
    </w:rPr>
  </w:style>
  <w:style w:type="paragraph" w:customStyle="1" w:styleId="470">
    <w:name w:val="xl39"/>
    <w:basedOn w:val="1"/>
    <w:autoRedefine/>
    <w:qFormat/>
    <w:uiPriority w:val="0"/>
    <w:pPr>
      <w:widowControl/>
      <w:pBdr>
        <w:top w:val="single" w:color="auto" w:sz="4" w:space="0"/>
        <w:left w:val="single" w:color="auto" w:sz="4" w:space="0"/>
        <w:bottom w:val="single" w:color="auto" w:sz="8" w:space="0"/>
      </w:pBdr>
      <w:spacing w:before="100" w:beforeAutospacing="1" w:after="100" w:afterAutospacing="1"/>
      <w:jc w:val="center"/>
      <w:textAlignment w:val="center"/>
    </w:pPr>
    <w:rPr>
      <w:rFonts w:ascii="宋体" w:hAnsi="宋体"/>
      <w:kern w:val="0"/>
      <w:sz w:val="20"/>
      <w:szCs w:val="20"/>
    </w:rPr>
  </w:style>
  <w:style w:type="paragraph" w:customStyle="1" w:styleId="471">
    <w:name w:val="font0"/>
    <w:basedOn w:val="1"/>
    <w:autoRedefine/>
    <w:qFormat/>
    <w:uiPriority w:val="0"/>
    <w:pPr>
      <w:widowControl/>
      <w:spacing w:before="100" w:beforeAutospacing="1" w:after="100" w:afterAutospacing="1"/>
      <w:jc w:val="left"/>
    </w:pPr>
    <w:rPr>
      <w:rFonts w:ascii="宋体" w:hAnsi="宋体"/>
      <w:kern w:val="0"/>
      <w:sz w:val="24"/>
      <w:szCs w:val="24"/>
    </w:rPr>
  </w:style>
  <w:style w:type="paragraph" w:customStyle="1" w:styleId="472">
    <w:name w:val="xl75"/>
    <w:basedOn w:val="1"/>
    <w:autoRedefine/>
    <w:qFormat/>
    <w:uiPriority w:val="0"/>
    <w:pPr>
      <w:widowControl/>
      <w:pBdr>
        <w:lef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73">
    <w:name w:val="font10"/>
    <w:basedOn w:val="1"/>
    <w:autoRedefine/>
    <w:qFormat/>
    <w:uiPriority w:val="0"/>
    <w:pPr>
      <w:widowControl/>
      <w:spacing w:before="100" w:beforeAutospacing="1" w:after="100" w:afterAutospacing="1"/>
      <w:jc w:val="left"/>
    </w:pPr>
    <w:rPr>
      <w:rFonts w:ascii="Times New Roman" w:hAnsi="Times New Roman" w:cs="Times New Roman"/>
      <w:kern w:val="0"/>
      <w:szCs w:val="21"/>
    </w:rPr>
  </w:style>
  <w:style w:type="paragraph" w:customStyle="1" w:styleId="474">
    <w:name w:val="xl4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kern w:val="0"/>
      <w:sz w:val="24"/>
      <w:szCs w:val="24"/>
    </w:rPr>
  </w:style>
  <w:style w:type="paragraph" w:customStyle="1" w:styleId="475">
    <w:name w:val="样式 样式 左  0 字符1 + 左侧:  3 字符"/>
    <w:basedOn w:val="1"/>
    <w:autoRedefine/>
    <w:qFormat/>
    <w:uiPriority w:val="0"/>
    <w:pPr>
      <w:spacing w:line="360" w:lineRule="auto"/>
      <w:ind w:left="400" w:leftChars="400"/>
    </w:pPr>
    <w:rPr>
      <w:rFonts w:ascii="Times New Roman" w:hAnsi="Times New Roman"/>
      <w:sz w:val="24"/>
      <w:szCs w:val="20"/>
    </w:rPr>
  </w:style>
  <w:style w:type="paragraph" w:customStyle="1" w:styleId="476">
    <w:name w:val="正文缩进1"/>
    <w:basedOn w:val="1"/>
    <w:autoRedefine/>
    <w:qFormat/>
    <w:uiPriority w:val="0"/>
    <w:pPr>
      <w:ind w:firstLine="567"/>
    </w:pPr>
    <w:rPr>
      <w:rFonts w:ascii="Times New Roman" w:hAnsi="Times New Roman" w:cs="Times New Roman"/>
      <w:spacing w:val="20"/>
      <w:sz w:val="24"/>
      <w:szCs w:val="20"/>
    </w:rPr>
  </w:style>
  <w:style w:type="paragraph" w:customStyle="1" w:styleId="477">
    <w:name w:val="0"/>
    <w:basedOn w:val="1"/>
    <w:autoRedefine/>
    <w:qFormat/>
    <w:uiPriority w:val="0"/>
    <w:pPr>
      <w:widowControl/>
      <w:spacing w:before="100" w:beforeAutospacing="1" w:after="100" w:afterAutospacing="1"/>
      <w:jc w:val="left"/>
    </w:pPr>
    <w:rPr>
      <w:rFonts w:ascii="宋体" w:hAnsi="宋体"/>
      <w:kern w:val="0"/>
      <w:sz w:val="24"/>
      <w:szCs w:val="24"/>
    </w:rPr>
  </w:style>
  <w:style w:type="paragraph" w:customStyle="1" w:styleId="478">
    <w:name w:val="xl86"/>
    <w:basedOn w:val="1"/>
    <w:autoRedefine/>
    <w:qFormat/>
    <w:uiPriority w:val="0"/>
    <w:pPr>
      <w:widowControl/>
      <w:pBdr>
        <w:top w:val="single" w:color="auto" w:sz="8" w:space="0"/>
        <w:left w:val="single" w:color="auto" w:sz="4" w:space="0"/>
      </w:pBdr>
      <w:spacing w:before="100" w:beforeAutospacing="1" w:after="100" w:afterAutospacing="1"/>
      <w:jc w:val="center"/>
      <w:textAlignment w:val="center"/>
    </w:pPr>
    <w:rPr>
      <w:rFonts w:ascii="宋体" w:hAnsi="宋体"/>
      <w:b/>
      <w:bCs/>
      <w:color w:val="000000"/>
      <w:kern w:val="0"/>
      <w:sz w:val="28"/>
      <w:szCs w:val="28"/>
    </w:rPr>
  </w:style>
  <w:style w:type="paragraph" w:customStyle="1" w:styleId="479">
    <w:name w:val="正文样式"/>
    <w:basedOn w:val="1"/>
    <w:autoRedefine/>
    <w:qFormat/>
    <w:uiPriority w:val="0"/>
    <w:pPr>
      <w:tabs>
        <w:tab w:val="left" w:pos="1560"/>
      </w:tabs>
      <w:spacing w:before="163" w:after="163" w:line="300" w:lineRule="auto"/>
      <w:ind w:left="1560" w:hanging="360"/>
    </w:pPr>
    <w:rPr>
      <w:rFonts w:ascii="宋体" w:hAnsi="Times New Roman" w:cs="Times New Roman"/>
      <w:sz w:val="24"/>
      <w:szCs w:val="24"/>
    </w:rPr>
  </w:style>
  <w:style w:type="paragraph" w:customStyle="1" w:styleId="480">
    <w:name w:val="样式 标题 2章标题名称节H2章标题h2PIM2Heading 2 HiddenHeading 2 CCBSh..."/>
    <w:basedOn w:val="4"/>
    <w:autoRedefine/>
    <w:qFormat/>
    <w:uiPriority w:val="0"/>
    <w:pPr>
      <w:widowControl/>
      <w:tabs>
        <w:tab w:val="left" w:pos="786"/>
        <w:tab w:val="left" w:pos="1080"/>
      </w:tabs>
      <w:adjustRightInd w:val="0"/>
      <w:spacing w:before="124" w:beforeLines="40" w:after="124" w:afterLines="40" w:line="360" w:lineRule="auto"/>
      <w:ind w:left="1080" w:hanging="720"/>
      <w:jc w:val="left"/>
    </w:pPr>
    <w:rPr>
      <w:rFonts w:ascii="宋体" w:hAnsi="宋体" w:eastAsia="宋体"/>
      <w:kern w:val="0"/>
      <w:sz w:val="30"/>
      <w:szCs w:val="20"/>
    </w:rPr>
  </w:style>
  <w:style w:type="paragraph" w:customStyle="1" w:styleId="481">
    <w:name w:val="xl106"/>
    <w:basedOn w:val="1"/>
    <w:autoRedefine/>
    <w:qFormat/>
    <w:uiPriority w:val="0"/>
    <w:pPr>
      <w:widowControl/>
      <w:spacing w:before="100" w:beforeAutospacing="1" w:after="100" w:afterAutospacing="1"/>
      <w:jc w:val="center"/>
    </w:pPr>
    <w:rPr>
      <w:rFonts w:ascii="宋体" w:hAnsi="宋体"/>
      <w:kern w:val="0"/>
      <w:sz w:val="24"/>
      <w:szCs w:val="24"/>
    </w:rPr>
  </w:style>
  <w:style w:type="paragraph" w:customStyle="1" w:styleId="482">
    <w:name w:val="xl73"/>
    <w:basedOn w:val="1"/>
    <w:autoRedefine/>
    <w:qFormat/>
    <w:uiPriority w:val="0"/>
    <w:pPr>
      <w:widowControl/>
      <w:pBdr>
        <w:right w:val="single" w:color="auto" w:sz="4" w:space="0"/>
      </w:pBdr>
      <w:spacing w:before="100" w:beforeAutospacing="1" w:after="100" w:afterAutospacing="1"/>
      <w:jc w:val="left"/>
      <w:textAlignment w:val="center"/>
    </w:pPr>
    <w:rPr>
      <w:rFonts w:ascii="Times New Roman" w:hAnsi="Times New Roman" w:cs="Times New Roman"/>
      <w:kern w:val="0"/>
      <w:sz w:val="20"/>
      <w:szCs w:val="20"/>
    </w:rPr>
  </w:style>
  <w:style w:type="paragraph" w:customStyle="1" w:styleId="483">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84">
    <w:name w:val="p15"/>
    <w:basedOn w:val="1"/>
    <w:autoRedefine/>
    <w:qFormat/>
    <w:uiPriority w:val="0"/>
    <w:pPr>
      <w:widowControl/>
      <w:spacing w:before="156" w:after="156" w:line="360" w:lineRule="auto"/>
      <w:ind w:firstLine="420"/>
    </w:pPr>
    <w:rPr>
      <w:rFonts w:ascii="Times New Roman" w:hAnsi="Times New Roman" w:cs="Times New Roman"/>
      <w:kern w:val="0"/>
      <w:sz w:val="24"/>
      <w:szCs w:val="24"/>
    </w:rPr>
  </w:style>
  <w:style w:type="paragraph" w:customStyle="1" w:styleId="485">
    <w:name w:val="样式 标题 4h4First SubheadingH4第三层条sect 1.2.3.4Ref Heading 1r...1"/>
    <w:basedOn w:val="6"/>
    <w:autoRedefine/>
    <w:qFormat/>
    <w:uiPriority w:val="0"/>
    <w:pPr>
      <w:spacing w:before="120" w:after="120" w:line="360" w:lineRule="auto"/>
      <w:ind w:firstLine="0" w:firstLineChars="0"/>
    </w:pPr>
    <w:rPr>
      <w:rFonts w:ascii="Arial" w:eastAsia="宋体"/>
      <w:bCs/>
      <w:sz w:val="24"/>
      <w:szCs w:val="20"/>
    </w:rPr>
  </w:style>
  <w:style w:type="paragraph" w:customStyle="1" w:styleId="486">
    <w:name w:val="xl67"/>
    <w:basedOn w:val="1"/>
    <w:autoRedefine/>
    <w:qFormat/>
    <w:uiPriority w:val="0"/>
    <w:pPr>
      <w:widowControl/>
      <w:pBdr>
        <w:top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487">
    <w:name w:val="font6"/>
    <w:basedOn w:val="1"/>
    <w:autoRedefine/>
    <w:qFormat/>
    <w:uiPriority w:val="0"/>
    <w:pPr>
      <w:widowControl/>
      <w:spacing w:before="100" w:beforeAutospacing="1" w:after="100" w:afterAutospacing="1"/>
      <w:jc w:val="left"/>
    </w:pPr>
    <w:rPr>
      <w:rFonts w:ascii="宋体" w:hAnsi="宋体"/>
      <w:kern w:val="0"/>
      <w:szCs w:val="21"/>
    </w:rPr>
  </w:style>
  <w:style w:type="paragraph" w:customStyle="1" w:styleId="488">
    <w:name w:val="正文缩进(楷体)"/>
    <w:basedOn w:val="1"/>
    <w:autoRedefine/>
    <w:qFormat/>
    <w:uiPriority w:val="0"/>
    <w:pPr>
      <w:spacing w:line="420" w:lineRule="exact"/>
      <w:ind w:firstLine="200" w:firstLineChars="200"/>
    </w:pPr>
    <w:rPr>
      <w:rFonts w:ascii="Times New Roman" w:hAnsi="Times New Roman" w:eastAsia="楷体_GB2312" w:cs="Times New Roman"/>
      <w:sz w:val="24"/>
      <w:szCs w:val="28"/>
    </w:rPr>
  </w:style>
  <w:style w:type="paragraph" w:customStyle="1" w:styleId="489">
    <w:name w:val="图5"/>
    <w:basedOn w:val="1"/>
    <w:autoRedefine/>
    <w:qFormat/>
    <w:uiPriority w:val="0"/>
    <w:pPr>
      <w:adjustRightInd w:val="0"/>
      <w:spacing w:line="220" w:lineRule="exact"/>
      <w:jc w:val="center"/>
      <w:textAlignment w:val="baseline"/>
    </w:pPr>
    <w:rPr>
      <w:rFonts w:ascii="仿宋_GB2312" w:hAnsi="Times New Roman" w:eastAsia="仿宋_GB2312" w:cs="Times New Roman"/>
      <w:kern w:val="0"/>
      <w:szCs w:val="20"/>
    </w:rPr>
  </w:style>
  <w:style w:type="paragraph" w:customStyle="1" w:styleId="490">
    <w:name w:val="修订1"/>
    <w:autoRedefine/>
    <w:qFormat/>
    <w:uiPriority w:val="0"/>
    <w:rPr>
      <w:rFonts w:ascii="Times New Roman" w:hAnsi="Times New Roman" w:eastAsia="宋体" w:cs="Times New Roman"/>
      <w:kern w:val="2"/>
      <w:sz w:val="21"/>
      <w:lang w:val="en-US" w:eastAsia="zh-CN" w:bidi="ar-SA"/>
    </w:rPr>
  </w:style>
  <w:style w:type="paragraph" w:customStyle="1" w:styleId="491">
    <w:name w:val="新二"/>
    <w:basedOn w:val="1"/>
    <w:autoRedefine/>
    <w:qFormat/>
    <w:uiPriority w:val="0"/>
    <w:rPr>
      <w:rFonts w:ascii="Times New Roman" w:hAnsi="Times New Roman" w:cs="Times New Roman"/>
      <w:b/>
      <w:bCs/>
      <w:sz w:val="24"/>
      <w:szCs w:val="24"/>
    </w:rPr>
  </w:style>
  <w:style w:type="paragraph" w:customStyle="1" w:styleId="492">
    <w:name w:val="签名 - 公司"/>
    <w:basedOn w:val="38"/>
    <w:next w:val="416"/>
    <w:autoRedefine/>
    <w:qFormat/>
    <w:uiPriority w:val="0"/>
    <w:pPr>
      <w:keepNext/>
      <w:widowControl/>
      <w:tabs>
        <w:tab w:val="left" w:pos="600"/>
        <w:tab w:val="left" w:pos="960"/>
        <w:tab w:val="left" w:pos="1080"/>
      </w:tabs>
      <w:overflowPunct w:val="0"/>
      <w:spacing w:line="360" w:lineRule="auto"/>
      <w:ind w:left="0" w:right="28" w:firstLine="480"/>
      <w:jc w:val="right"/>
    </w:pPr>
    <w:rPr>
      <w:rFonts w:ascii="宋体" w:hAnsi="宋体" w:eastAsia="宋体"/>
      <w:kern w:val="0"/>
    </w:rPr>
  </w:style>
  <w:style w:type="paragraph" w:customStyle="1" w:styleId="493">
    <w:name w:val="cnfont"/>
    <w:basedOn w:val="1"/>
    <w:autoRedefine/>
    <w:qFormat/>
    <w:uiPriority w:val="0"/>
    <w:pPr>
      <w:widowControl/>
      <w:spacing w:before="100" w:beforeAutospacing="1" w:after="100" w:afterAutospacing="1"/>
      <w:jc w:val="left"/>
    </w:pPr>
    <w:rPr>
      <w:rFonts w:ascii="宋体" w:hAnsi="宋体" w:cs="Times New Roman"/>
      <w:color w:val="000000"/>
      <w:kern w:val="0"/>
      <w:sz w:val="24"/>
      <w:szCs w:val="24"/>
    </w:rPr>
  </w:style>
  <w:style w:type="paragraph" w:customStyle="1" w:styleId="494">
    <w:name w:val="表格文字"/>
    <w:basedOn w:val="1"/>
    <w:autoRedefine/>
    <w:qFormat/>
    <w:uiPriority w:val="0"/>
    <w:pPr>
      <w:adjustRightInd w:val="0"/>
      <w:spacing w:line="0" w:lineRule="atLeast"/>
      <w:jc w:val="center"/>
      <w:textAlignment w:val="baseline"/>
    </w:pPr>
    <w:rPr>
      <w:rFonts w:ascii="Times New Roman" w:hAnsi="Times New Roman" w:cs="Times New Roman"/>
      <w:kern w:val="0"/>
      <w:szCs w:val="20"/>
    </w:rPr>
  </w:style>
  <w:style w:type="paragraph" w:customStyle="1" w:styleId="495">
    <w:name w:val="列出段落1"/>
    <w:basedOn w:val="1"/>
    <w:autoRedefine/>
    <w:qFormat/>
    <w:uiPriority w:val="0"/>
    <w:pPr>
      <w:ind w:firstLine="420" w:firstLineChars="200"/>
    </w:pPr>
    <w:rPr>
      <w:rFonts w:ascii="Times New Roman" w:hAnsi="Times New Roman" w:cs="Times New Roman"/>
      <w:szCs w:val="24"/>
    </w:rPr>
  </w:style>
  <w:style w:type="paragraph" w:customStyle="1" w:styleId="496">
    <w:name w:val="Char Char22"/>
    <w:basedOn w:val="1"/>
    <w:autoRedefine/>
    <w:qFormat/>
    <w:uiPriority w:val="0"/>
    <w:pPr>
      <w:spacing w:line="360" w:lineRule="auto"/>
      <w:ind w:firstLine="200" w:firstLineChars="200"/>
    </w:pPr>
    <w:rPr>
      <w:rFonts w:ascii="Times New Roman" w:hAnsi="Times New Roman" w:cs="Times New Roman"/>
      <w:szCs w:val="24"/>
    </w:rPr>
  </w:style>
  <w:style w:type="paragraph" w:customStyle="1" w:styleId="497">
    <w:name w:val="Char3"/>
    <w:basedOn w:val="1"/>
    <w:autoRedefine/>
    <w:qFormat/>
    <w:uiPriority w:val="0"/>
    <w:rPr>
      <w:rFonts w:ascii="Times New Roman" w:hAnsi="Times New Roman" w:cs="Times New Roman"/>
      <w:sz w:val="24"/>
      <w:szCs w:val="24"/>
    </w:rPr>
  </w:style>
  <w:style w:type="paragraph" w:customStyle="1" w:styleId="498">
    <w:name w:val="Char1 Char Char Char Char Char Char1"/>
    <w:basedOn w:val="1"/>
    <w:autoRedefine/>
    <w:qFormat/>
    <w:uiPriority w:val="0"/>
    <w:rPr>
      <w:rFonts w:ascii="Tahoma" w:hAnsi="Tahoma" w:cs="Times New Roman"/>
      <w:sz w:val="24"/>
      <w:szCs w:val="20"/>
    </w:rPr>
  </w:style>
  <w:style w:type="paragraph" w:customStyle="1" w:styleId="499">
    <w:name w:val="Char Char1 Char Char1"/>
    <w:basedOn w:val="1"/>
    <w:autoRedefine/>
    <w:qFormat/>
    <w:uiPriority w:val="0"/>
    <w:rPr>
      <w:rFonts w:ascii="Times New Roman" w:hAnsi="Times New Roman" w:cs="Times New Roman"/>
      <w:szCs w:val="20"/>
    </w:rPr>
  </w:style>
  <w:style w:type="paragraph" w:customStyle="1" w:styleId="500">
    <w:name w:val="Char Char Char Char Char Char Char Char Char Char Char Char Char Char Char Char Char Char Char1"/>
    <w:basedOn w:val="1"/>
    <w:autoRedefine/>
    <w:qFormat/>
    <w:uiPriority w:val="0"/>
    <w:pPr>
      <w:tabs>
        <w:tab w:val="left" w:pos="432"/>
      </w:tabs>
      <w:spacing w:before="156" w:beforeLines="50" w:after="156" w:afterLines="50"/>
      <w:ind w:left="864" w:hanging="432"/>
      <w:jc w:val="center"/>
    </w:pPr>
    <w:rPr>
      <w:rFonts w:ascii="Times New Roman" w:hAnsi="Times New Roman" w:cs="Times New Roman"/>
      <w:sz w:val="24"/>
      <w:szCs w:val="24"/>
    </w:rPr>
  </w:style>
  <w:style w:type="paragraph" w:customStyle="1" w:styleId="501">
    <w:name w:val="Char Char1 Char Char Char Char Char Char Char Char Char Char Char Char Char Char1"/>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502">
    <w:name w:val="Char Char Char Char Char Char Char Char Char Char Char Char Char1"/>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503">
    <w:name w:val="Char1 Char Char Char1"/>
    <w:basedOn w:val="1"/>
    <w:autoRedefine/>
    <w:qFormat/>
    <w:uiPriority w:val="0"/>
    <w:rPr>
      <w:rFonts w:ascii="Tahoma" w:hAnsi="Tahoma" w:cs="Times New Roman"/>
      <w:sz w:val="24"/>
      <w:szCs w:val="20"/>
    </w:rPr>
  </w:style>
  <w:style w:type="paragraph" w:customStyle="1" w:styleId="504">
    <w:name w:val="Char21"/>
    <w:basedOn w:val="1"/>
    <w:autoRedefine/>
    <w:qFormat/>
    <w:uiPriority w:val="0"/>
    <w:rPr>
      <w:rFonts w:ascii="Tahoma" w:hAnsi="Tahoma" w:cs="Times New Roman"/>
      <w:sz w:val="24"/>
      <w:szCs w:val="20"/>
    </w:rPr>
  </w:style>
  <w:style w:type="paragraph" w:customStyle="1" w:styleId="505">
    <w:name w:val="Char11"/>
    <w:basedOn w:val="1"/>
    <w:autoRedefine/>
    <w:qFormat/>
    <w:uiPriority w:val="0"/>
    <w:pPr>
      <w:tabs>
        <w:tab w:val="left" w:pos="360"/>
      </w:tabs>
    </w:pPr>
    <w:rPr>
      <w:rFonts w:ascii="Times New Roman" w:hAnsi="Times New Roman" w:cs="Times New Roman"/>
      <w:sz w:val="24"/>
      <w:szCs w:val="20"/>
    </w:rPr>
  </w:style>
  <w:style w:type="paragraph" w:customStyle="1" w:styleId="506">
    <w:name w:val="正文31"/>
    <w:autoRedefine/>
    <w:qFormat/>
    <w:uiPriority w:val="0"/>
    <w:rPr>
      <w:rFonts w:ascii="Times New Roman" w:hAnsi="Times New Roman" w:eastAsia="宋体" w:cs="Times New Roman"/>
      <w:lang w:val="ru-RU" w:eastAsia="ru-RU" w:bidi="ar-SA"/>
    </w:rPr>
  </w:style>
  <w:style w:type="paragraph" w:customStyle="1" w:styleId="507">
    <w:name w:val="Char Char Char Char1"/>
    <w:basedOn w:val="1"/>
    <w:autoRedefine/>
    <w:qFormat/>
    <w:uiPriority w:val="0"/>
    <w:pPr>
      <w:widowControl/>
      <w:tabs>
        <w:tab w:val="left" w:pos="360"/>
      </w:tabs>
      <w:spacing w:after="200" w:line="276" w:lineRule="auto"/>
      <w:jc w:val="left"/>
    </w:pPr>
    <w:rPr>
      <w:rFonts w:cs="Times New Roman"/>
      <w:sz w:val="22"/>
    </w:rPr>
  </w:style>
  <w:style w:type="paragraph" w:customStyle="1" w:styleId="508">
    <w:name w:val="Char Char Char Char Char Char1 Char1"/>
    <w:basedOn w:val="1"/>
    <w:autoRedefine/>
    <w:qFormat/>
    <w:uiPriority w:val="0"/>
    <w:pPr>
      <w:widowControl/>
      <w:spacing w:after="160" w:line="240" w:lineRule="exact"/>
      <w:jc w:val="left"/>
    </w:pPr>
    <w:rPr>
      <w:rFonts w:ascii="Verdana" w:hAnsi="Verdana" w:cs="Times New Roman"/>
      <w:kern w:val="0"/>
      <w:szCs w:val="20"/>
      <w:lang w:eastAsia="en-US"/>
    </w:rPr>
  </w:style>
  <w:style w:type="paragraph" w:customStyle="1" w:styleId="509">
    <w:name w:val="Char Char Char Char Char Char Char1"/>
    <w:basedOn w:val="1"/>
    <w:autoRedefine/>
    <w:qFormat/>
    <w:uiPriority w:val="0"/>
    <w:pPr>
      <w:widowControl/>
      <w:snapToGrid w:val="0"/>
      <w:spacing w:after="160" w:line="360" w:lineRule="auto"/>
      <w:jc w:val="left"/>
    </w:pPr>
    <w:rPr>
      <w:rFonts w:ascii="Times New Roman" w:hAnsi="Times New Roman" w:cs="Times New Roman"/>
      <w:kern w:val="0"/>
      <w:sz w:val="24"/>
      <w:szCs w:val="24"/>
      <w:lang w:eastAsia="en-US"/>
    </w:rPr>
  </w:style>
  <w:style w:type="paragraph" w:customStyle="1" w:styleId="510">
    <w:name w:val="Char Char17"/>
    <w:basedOn w:val="1"/>
    <w:autoRedefine/>
    <w:qFormat/>
    <w:uiPriority w:val="0"/>
    <w:pPr>
      <w:widowControl/>
      <w:spacing w:after="160" w:line="240" w:lineRule="exact"/>
      <w:jc w:val="left"/>
    </w:pPr>
    <w:rPr>
      <w:rFonts w:ascii="Verdana" w:hAnsi="Verdana" w:cs="Times New Roman"/>
      <w:kern w:val="0"/>
      <w:sz w:val="20"/>
      <w:szCs w:val="20"/>
      <w:lang w:eastAsia="en-US"/>
    </w:rPr>
  </w:style>
  <w:style w:type="paragraph" w:customStyle="1" w:styleId="511">
    <w:name w:val="Char Char Char Char Char Char Char Char Char Char Char Char Char Char Char Char1"/>
    <w:basedOn w:val="1"/>
    <w:autoRedefine/>
    <w:qFormat/>
    <w:uiPriority w:val="0"/>
    <w:pPr>
      <w:tabs>
        <w:tab w:val="left" w:pos="432"/>
      </w:tabs>
      <w:spacing w:before="156" w:beforeLines="50" w:after="156" w:afterLines="50"/>
      <w:ind w:left="432" w:hanging="432"/>
      <w:jc w:val="center"/>
    </w:pPr>
    <w:rPr>
      <w:rFonts w:ascii="Verdana" w:hAnsi="Verdana" w:cs="Times New Roman"/>
      <w:kern w:val="0"/>
      <w:szCs w:val="20"/>
      <w:lang w:eastAsia="en-US"/>
    </w:rPr>
  </w:style>
  <w:style w:type="table" w:customStyle="1" w:styleId="512">
    <w:name w:val="网格型1"/>
    <w:basedOn w:val="59"/>
    <w:autoRedefine/>
    <w:qFormat/>
    <w:uiPriority w:val="0"/>
    <w:pPr>
      <w:widowControl w:val="0"/>
      <w:jc w:val="both"/>
    </w:pPr>
    <w:rPr>
      <w:rFonts w:ascii="Times New Roman" w:hAnsi="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13">
    <w:name w:val="列出段落11"/>
    <w:basedOn w:val="1"/>
    <w:autoRedefine/>
    <w:qFormat/>
    <w:uiPriority w:val="0"/>
    <w:pPr>
      <w:ind w:firstLine="420" w:firstLineChars="200"/>
    </w:pPr>
    <w:rPr>
      <w:rFonts w:ascii="Times New Roman" w:hAnsi="Times New Roman" w:cs="Times New Roman"/>
      <w:szCs w:val="24"/>
    </w:rPr>
  </w:style>
  <w:style w:type="paragraph" w:customStyle="1" w:styleId="514">
    <w:name w:val="p0"/>
    <w:basedOn w:val="1"/>
    <w:autoRedefine/>
    <w:qFormat/>
    <w:uiPriority w:val="0"/>
    <w:pPr>
      <w:widowControl/>
      <w:spacing w:before="100" w:beforeAutospacing="1" w:after="100" w:afterAutospacing="1"/>
      <w:jc w:val="left"/>
    </w:pPr>
    <w:rPr>
      <w:rFonts w:ascii="宋体" w:hAnsi="宋体"/>
      <w:kern w:val="0"/>
      <w:sz w:val="24"/>
      <w:szCs w:val="24"/>
    </w:rPr>
  </w:style>
  <w:style w:type="table" w:customStyle="1" w:styleId="515">
    <w:name w:val="网格型2"/>
    <w:basedOn w:val="59"/>
    <w:autoRedefine/>
    <w:qFormat/>
    <w:uiPriority w:val="0"/>
    <w:pPr>
      <w:widowControl w:val="0"/>
      <w:jc w:val="both"/>
    </w:pPr>
    <w:rPr>
      <w:rFonts w:ascii="Times New Roman" w:hAnsi="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16">
    <w:name w:val="脚注文本 Char"/>
    <w:basedOn w:val="61"/>
    <w:link w:val="43"/>
    <w:autoRedefine/>
    <w:qFormat/>
    <w:uiPriority w:val="99"/>
    <w:rPr>
      <w:rFonts w:ascii="Calibri" w:hAnsi="Calibri" w:eastAsia="宋体" w:cs="Times New Roman"/>
      <w:sz w:val="18"/>
      <w:szCs w:val="18"/>
    </w:rPr>
  </w:style>
  <w:style w:type="paragraph" w:customStyle="1" w:styleId="517">
    <w:name w:val="3CBD5A742C28424DA5172AD252E32316"/>
    <w:autoRedefine/>
    <w:qFormat/>
    <w:uiPriority w:val="0"/>
    <w:pPr>
      <w:spacing w:after="200" w:line="276" w:lineRule="auto"/>
    </w:pPr>
    <w:rPr>
      <w:rFonts w:ascii="Calibri" w:hAnsi="Calibri" w:eastAsia="宋体" w:cs="Times New Roman"/>
      <w:sz w:val="22"/>
      <w:szCs w:val="22"/>
      <w:lang w:val="en-US" w:eastAsia="zh-CN" w:bidi="ar-SA"/>
    </w:rPr>
  </w:style>
  <w:style w:type="paragraph" w:styleId="518">
    <w:name w:val="No Spacing"/>
    <w:link w:val="519"/>
    <w:autoRedefine/>
    <w:qFormat/>
    <w:uiPriority w:val="1"/>
    <w:rPr>
      <w:rFonts w:ascii="Calibri" w:hAnsi="Calibri" w:eastAsia="宋体" w:cs="Times New Roman"/>
      <w:sz w:val="22"/>
      <w:szCs w:val="22"/>
      <w:lang w:val="en-US" w:eastAsia="zh-CN" w:bidi="ar-SA"/>
    </w:rPr>
  </w:style>
  <w:style w:type="character" w:customStyle="1" w:styleId="519">
    <w:name w:val="无间隔 Char"/>
    <w:link w:val="518"/>
    <w:autoRedefine/>
    <w:qFormat/>
    <w:uiPriority w:val="1"/>
    <w:rPr>
      <w:rFonts w:ascii="Calibri" w:hAnsi="Calibri" w:eastAsia="宋体" w:cs="Times New Roman"/>
      <w:kern w:val="0"/>
      <w:sz w:val="22"/>
    </w:rPr>
  </w:style>
  <w:style w:type="paragraph" w:customStyle="1" w:styleId="520">
    <w:name w:val="TOC 标题1"/>
    <w:basedOn w:val="3"/>
    <w:next w:val="1"/>
    <w:autoRedefine/>
    <w:qFormat/>
    <w:uiPriority w:val="39"/>
    <w:pPr>
      <w:keepLines/>
      <w:spacing w:before="340" w:after="330" w:line="578" w:lineRule="auto"/>
      <w:jc w:val="both"/>
      <w:outlineLvl w:val="9"/>
    </w:pPr>
    <w:rPr>
      <w:rFonts w:ascii="Times New Roman" w:eastAsia="宋体"/>
      <w:bCs/>
      <w:kern w:val="44"/>
      <w:sz w:val="44"/>
      <w:szCs w:val="44"/>
    </w:rPr>
  </w:style>
  <w:style w:type="paragraph" w:customStyle="1" w:styleId="521">
    <w:name w:val="正文首行缩进两字符"/>
    <w:basedOn w:val="1"/>
    <w:autoRedefine/>
    <w:qFormat/>
    <w:uiPriority w:val="0"/>
    <w:pPr>
      <w:spacing w:line="360" w:lineRule="auto"/>
      <w:ind w:firstLine="200" w:firstLineChars="200"/>
    </w:pPr>
    <w:rPr>
      <w:rFonts w:ascii="Times New Roman" w:hAnsi="Times New Roman" w:cs="Times New Roman"/>
      <w:szCs w:val="24"/>
    </w:rPr>
  </w:style>
  <w:style w:type="paragraph" w:customStyle="1" w:styleId="522">
    <w:name w:val="表格"/>
    <w:basedOn w:val="1"/>
    <w:autoRedefine/>
    <w:qFormat/>
    <w:uiPriority w:val="0"/>
    <w:pPr>
      <w:spacing w:line="400" w:lineRule="exact"/>
    </w:pPr>
    <w:rPr>
      <w:rFonts w:ascii="Times New Roman" w:hAnsi="Times New Roman" w:cs="Times New Roman"/>
      <w:sz w:val="24"/>
      <w:szCs w:val="24"/>
    </w:rPr>
  </w:style>
  <w:style w:type="paragraph" w:customStyle="1" w:styleId="523">
    <w:name w:val="样式 首行缩进:  2 字符"/>
    <w:basedOn w:val="1"/>
    <w:autoRedefine/>
    <w:qFormat/>
    <w:uiPriority w:val="0"/>
    <w:pPr>
      <w:spacing w:line="400" w:lineRule="exact"/>
      <w:ind w:firstLine="200" w:firstLineChars="200"/>
    </w:pPr>
    <w:rPr>
      <w:rFonts w:ascii="Times New Roman" w:hAnsi="Times New Roman"/>
      <w:sz w:val="24"/>
      <w:szCs w:val="24"/>
    </w:rPr>
  </w:style>
  <w:style w:type="character" w:customStyle="1" w:styleId="524">
    <w:name w:val="（符号）邀请函中一、"/>
    <w:autoRedefine/>
    <w:qFormat/>
    <w:uiPriority w:val="0"/>
    <w:rPr>
      <w:rFonts w:ascii="黑体" w:eastAsia="黑体"/>
      <w:b/>
      <w:bCs/>
      <w:sz w:val="24"/>
    </w:rPr>
  </w:style>
  <w:style w:type="paragraph" w:customStyle="1" w:styleId="525">
    <w:name w:val="Char Char Char Char Char Char Char Char Char Char Char Char Char Char1 Char Char Char Char"/>
    <w:basedOn w:val="1"/>
    <w:autoRedefine/>
    <w:qFormat/>
    <w:uiPriority w:val="0"/>
    <w:rPr>
      <w:rFonts w:ascii="Times New Roman" w:hAnsi="Times New Roman" w:cs="Times New Roman"/>
      <w:szCs w:val="21"/>
    </w:rPr>
  </w:style>
  <w:style w:type="table" w:customStyle="1" w:styleId="526">
    <w:name w:val="网格型3"/>
    <w:basedOn w:val="59"/>
    <w:autoRedefine/>
    <w:qFormat/>
    <w:uiPriority w:val="0"/>
    <w:rPr>
      <w:rFonts w:ascii="Times New Roman" w:hAnsi="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27">
    <w:name w:val="网格型4"/>
    <w:basedOn w:val="59"/>
    <w:autoRedefine/>
    <w:qFormat/>
    <w:uiPriority w:val="0"/>
    <w:rPr>
      <w:rFonts w:ascii="Times New Roman" w:hAnsi="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28">
    <w:name w:val="Table Paragraph"/>
    <w:basedOn w:val="1"/>
    <w:autoRedefine/>
    <w:qFormat/>
    <w:uiPriority w:val="1"/>
    <w:rPr>
      <w:rFonts w:ascii="宋体" w:hAnsi="宋体"/>
    </w:rPr>
  </w:style>
  <w:style w:type="paragraph" w:customStyle="1" w:styleId="529">
    <w:name w:val="列表段落1"/>
    <w:basedOn w:val="1"/>
    <w:autoRedefine/>
    <w:qFormat/>
    <w:uiPriority w:val="0"/>
    <w:pPr>
      <w:ind w:firstLine="420" w:firstLineChars="200"/>
    </w:pPr>
  </w:style>
  <w:style w:type="paragraph" w:customStyle="1" w:styleId="530">
    <w:name w:val="lp1"/>
    <w:basedOn w:val="1"/>
    <w:next w:val="137"/>
    <w:autoRedefine/>
    <w:qFormat/>
    <w:uiPriority w:val="99"/>
    <w:pPr>
      <w:ind w:firstLine="420" w:firstLineChars="200"/>
    </w:pPr>
  </w:style>
  <w:style w:type="paragraph" w:customStyle="1" w:styleId="531">
    <w:name w:val="_Style 7"/>
    <w:basedOn w:val="1"/>
    <w:qFormat/>
    <w:uiPriority w:val="99"/>
    <w:pPr>
      <w:ind w:firstLine="420" w:firstLineChars="200"/>
    </w:pPr>
    <w:rPr>
      <w:rFonts w:ascii="Calibri" w:hAnsi="Calibri"/>
      <w:kern w:val="0"/>
      <w:sz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57</Pages>
  <Words>27142</Words>
  <Characters>28013</Characters>
  <Lines>554</Lines>
  <Paragraphs>156</Paragraphs>
  <TotalTime>0</TotalTime>
  <ScaleCrop>false</ScaleCrop>
  <LinksUpToDate>false</LinksUpToDate>
  <CharactersWithSpaces>29494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2022-08-15T14:01:00Z</dcterms:created>
  <dc:creator>PC</dc:creator>
  <cp:lastModifiedBy>NTKO</cp:lastModifiedBy>
  <cp:lastPrinted>2024-01-31T06:05:00Z</cp:lastPrinted>
  <dcterms:modified xsi:type="dcterms:W3CDTF">2025-04-22T05:17:19Z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6B66959ED1C1478B99C57B4DD5FFE456_13</vt:lpwstr>
  </property>
  <property fmtid="{D5CDD505-2E9C-101B-9397-08002B2CF9AE}" pid="4" name="KSOTemplateDocerSaveRecord">
    <vt:lpwstr>eyJoZGlkIjoiYzYxZWEzZTkwNzQzYWYzOGJlYjY1NjFlYzRjN2FiZDEiLCJ1c2VySWQiOiIxMzM2MzkzMDE2In0=</vt:lpwstr>
  </property>
</Properties>
</file>