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AC32F">
      <w:pPr>
        <w:jc w:val="center"/>
        <w:rPr>
          <w:sz w:val="44"/>
          <w:szCs w:val="44"/>
        </w:rPr>
      </w:pPr>
      <w:r>
        <w:rPr>
          <w:rFonts w:hint="eastAsia"/>
          <w:sz w:val="44"/>
          <w:szCs w:val="44"/>
        </w:rPr>
        <w:t>吉林市第五十二中学体育教学设备购置项目</w:t>
      </w:r>
    </w:p>
    <w:tbl>
      <w:tblPr>
        <w:tblStyle w:val="5"/>
        <w:tblW w:w="12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76"/>
        <w:gridCol w:w="7629"/>
        <w:gridCol w:w="700"/>
        <w:gridCol w:w="718"/>
        <w:gridCol w:w="2170"/>
      </w:tblGrid>
      <w:tr w14:paraId="76FE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04" w:type="dxa"/>
            <w:shd w:val="clear" w:color="auto" w:fill="auto"/>
            <w:noWrap/>
            <w:vAlign w:val="center"/>
          </w:tcPr>
          <w:p w14:paraId="636A8BB1">
            <w:pPr>
              <w:widowControl/>
              <w:jc w:val="center"/>
              <w:rPr>
                <w:rFonts w:ascii="宋体" w:hAnsi="宋体" w:eastAsia="宋体" w:cs="宋体"/>
                <w:kern w:val="0"/>
                <w:sz w:val="22"/>
              </w:rPr>
            </w:pPr>
            <w:r>
              <w:rPr>
                <w:rFonts w:hint="eastAsia" w:ascii="宋体" w:hAnsi="宋体" w:eastAsia="宋体" w:cs="宋体"/>
                <w:kern w:val="0"/>
                <w:sz w:val="22"/>
              </w:rPr>
              <w:t>序号</w:t>
            </w:r>
          </w:p>
        </w:tc>
        <w:tc>
          <w:tcPr>
            <w:tcW w:w="876" w:type="dxa"/>
            <w:shd w:val="clear" w:color="auto" w:fill="auto"/>
            <w:vAlign w:val="center"/>
          </w:tcPr>
          <w:p w14:paraId="713DFD5C">
            <w:pPr>
              <w:widowControl/>
              <w:jc w:val="center"/>
              <w:rPr>
                <w:rFonts w:ascii="宋体" w:hAnsi="宋体" w:eastAsia="宋体" w:cs="宋体"/>
                <w:kern w:val="0"/>
                <w:sz w:val="22"/>
              </w:rPr>
            </w:pPr>
            <w:r>
              <w:rPr>
                <w:rFonts w:hint="eastAsia" w:ascii="宋体" w:hAnsi="宋体" w:eastAsia="宋体" w:cs="宋体"/>
                <w:kern w:val="0"/>
                <w:sz w:val="22"/>
              </w:rPr>
              <w:t>器材</w:t>
            </w:r>
          </w:p>
          <w:p w14:paraId="560ED3ED">
            <w:pPr>
              <w:widowControl/>
              <w:jc w:val="center"/>
              <w:rPr>
                <w:rFonts w:ascii="宋体" w:hAnsi="宋体" w:eastAsia="宋体" w:cs="宋体"/>
                <w:kern w:val="0"/>
                <w:sz w:val="22"/>
              </w:rPr>
            </w:pPr>
            <w:r>
              <w:rPr>
                <w:rFonts w:hint="eastAsia" w:ascii="宋体" w:hAnsi="宋体" w:eastAsia="宋体" w:cs="宋体"/>
                <w:kern w:val="0"/>
                <w:sz w:val="22"/>
              </w:rPr>
              <w:t>名称</w:t>
            </w:r>
          </w:p>
        </w:tc>
        <w:tc>
          <w:tcPr>
            <w:tcW w:w="7629" w:type="dxa"/>
            <w:shd w:val="clear" w:color="auto" w:fill="auto"/>
            <w:vAlign w:val="center"/>
          </w:tcPr>
          <w:p w14:paraId="6CB8023E">
            <w:pPr>
              <w:widowControl/>
              <w:jc w:val="center"/>
              <w:rPr>
                <w:rFonts w:ascii="宋体" w:hAnsi="宋体" w:eastAsia="宋体" w:cs="宋体"/>
                <w:kern w:val="0"/>
                <w:sz w:val="22"/>
              </w:rPr>
            </w:pPr>
            <w:r>
              <w:rPr>
                <w:rFonts w:hint="eastAsia" w:ascii="宋体" w:hAnsi="宋体" w:eastAsia="宋体" w:cs="宋体"/>
                <w:kern w:val="0"/>
                <w:sz w:val="22"/>
              </w:rPr>
              <w:t>参数</w:t>
            </w:r>
          </w:p>
        </w:tc>
        <w:tc>
          <w:tcPr>
            <w:tcW w:w="700" w:type="dxa"/>
            <w:shd w:val="clear" w:color="auto" w:fill="auto"/>
            <w:vAlign w:val="center"/>
          </w:tcPr>
          <w:p w14:paraId="798D343D">
            <w:pPr>
              <w:widowControl/>
              <w:jc w:val="center"/>
              <w:rPr>
                <w:rFonts w:ascii="宋体" w:hAnsi="宋体" w:eastAsia="宋体" w:cs="宋体"/>
                <w:kern w:val="0"/>
                <w:sz w:val="22"/>
              </w:rPr>
            </w:pPr>
            <w:r>
              <w:rPr>
                <w:rFonts w:hint="eastAsia" w:ascii="宋体" w:hAnsi="宋体" w:eastAsia="宋体" w:cs="宋体"/>
                <w:kern w:val="0"/>
                <w:sz w:val="22"/>
              </w:rPr>
              <w:t>数量</w:t>
            </w:r>
          </w:p>
        </w:tc>
        <w:tc>
          <w:tcPr>
            <w:tcW w:w="718" w:type="dxa"/>
            <w:shd w:val="clear" w:color="auto" w:fill="auto"/>
            <w:vAlign w:val="center"/>
          </w:tcPr>
          <w:p w14:paraId="680717BE">
            <w:pPr>
              <w:widowControl/>
              <w:jc w:val="center"/>
              <w:rPr>
                <w:rFonts w:ascii="宋体" w:hAnsi="宋体" w:eastAsia="宋体" w:cs="宋体"/>
                <w:kern w:val="0"/>
                <w:sz w:val="22"/>
              </w:rPr>
            </w:pPr>
            <w:r>
              <w:rPr>
                <w:rFonts w:hint="eastAsia" w:ascii="宋体" w:hAnsi="宋体" w:eastAsia="宋体" w:cs="宋体"/>
                <w:kern w:val="0"/>
                <w:sz w:val="22"/>
              </w:rPr>
              <w:t>单位</w:t>
            </w:r>
          </w:p>
        </w:tc>
        <w:tc>
          <w:tcPr>
            <w:tcW w:w="2170" w:type="dxa"/>
            <w:shd w:val="clear" w:color="auto" w:fill="auto"/>
            <w:noWrap/>
            <w:vAlign w:val="center"/>
          </w:tcPr>
          <w:p w14:paraId="4F49D0AF">
            <w:pPr>
              <w:widowControl/>
              <w:jc w:val="center"/>
              <w:rPr>
                <w:rFonts w:ascii="宋体" w:hAnsi="宋体" w:eastAsia="宋体" w:cs="宋体"/>
                <w:kern w:val="0"/>
                <w:sz w:val="22"/>
              </w:rPr>
            </w:pPr>
            <w:r>
              <w:rPr>
                <w:rFonts w:hint="eastAsia" w:ascii="宋体" w:hAnsi="宋体" w:eastAsia="宋体" w:cs="宋体"/>
                <w:kern w:val="0"/>
                <w:sz w:val="22"/>
              </w:rPr>
              <w:t>图片</w:t>
            </w:r>
          </w:p>
        </w:tc>
      </w:tr>
      <w:tr w14:paraId="7027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trPr>
        <w:tc>
          <w:tcPr>
            <w:tcW w:w="704" w:type="dxa"/>
            <w:shd w:val="clear" w:color="auto" w:fill="auto"/>
            <w:noWrap/>
            <w:vAlign w:val="center"/>
          </w:tcPr>
          <w:p w14:paraId="2FC9F538">
            <w:pPr>
              <w:widowControl/>
              <w:jc w:val="center"/>
              <w:rPr>
                <w:rFonts w:ascii="宋体" w:hAnsi="宋体" w:eastAsia="宋体" w:cs="宋体"/>
                <w:kern w:val="0"/>
                <w:sz w:val="22"/>
              </w:rPr>
            </w:pPr>
            <w:r>
              <w:rPr>
                <w:rFonts w:hint="eastAsia" w:ascii="宋体" w:hAnsi="宋体" w:eastAsia="宋体" w:cs="宋体"/>
                <w:kern w:val="0"/>
                <w:sz w:val="22"/>
              </w:rPr>
              <w:t>1</w:t>
            </w:r>
          </w:p>
        </w:tc>
        <w:tc>
          <w:tcPr>
            <w:tcW w:w="876" w:type="dxa"/>
            <w:shd w:val="clear" w:color="auto" w:fill="auto"/>
            <w:vAlign w:val="center"/>
          </w:tcPr>
          <w:p w14:paraId="4EF2BDB2">
            <w:pPr>
              <w:widowControl/>
              <w:jc w:val="center"/>
              <w:rPr>
                <w:rFonts w:hint="eastAsia" w:ascii="宋体" w:hAnsi="宋体" w:eastAsia="宋体" w:cs="宋体"/>
                <w:kern w:val="0"/>
                <w:sz w:val="22"/>
                <w:lang w:eastAsia="zh-CN"/>
              </w:rPr>
            </w:pPr>
            <w:r>
              <w:rPr>
                <w:rFonts w:hint="eastAsia" w:ascii="宋体" w:hAnsi="宋体" w:eastAsia="宋体" w:cs="宋体"/>
                <w:kern w:val="0"/>
                <w:sz w:val="22"/>
              </w:rPr>
              <w:t>仰卧起坐测试仪         （AI动作精准识别）双屏</w:t>
            </w:r>
            <w:r>
              <w:rPr>
                <w:rFonts w:hint="eastAsia" w:ascii="宋体" w:hAnsi="宋体" w:eastAsia="宋体" w:cs="宋体"/>
                <w:kern w:val="0"/>
                <w:sz w:val="22"/>
                <w:lang w:eastAsia="zh-CN"/>
              </w:rPr>
              <w:t>（核心产品</w:t>
            </w:r>
            <w:bookmarkStart w:id="0" w:name="_GoBack"/>
            <w:bookmarkEnd w:id="0"/>
            <w:r>
              <w:rPr>
                <w:rFonts w:hint="eastAsia" w:ascii="宋体" w:hAnsi="宋体" w:eastAsia="宋体" w:cs="宋体"/>
                <w:kern w:val="0"/>
                <w:sz w:val="22"/>
                <w:lang w:eastAsia="zh-CN"/>
              </w:rPr>
              <w:t>）</w:t>
            </w:r>
          </w:p>
        </w:tc>
        <w:tc>
          <w:tcPr>
            <w:tcW w:w="7629" w:type="dxa"/>
            <w:shd w:val="clear" w:color="auto" w:fill="auto"/>
            <w:vAlign w:val="center"/>
          </w:tcPr>
          <w:p w14:paraId="338911BC">
            <w:pPr>
              <w:widowControl/>
              <w:jc w:val="left"/>
              <w:rPr>
                <w:rFonts w:hint="eastAsia" w:ascii="宋体" w:hAnsi="宋体" w:eastAsia="宋体" w:cs="宋体"/>
                <w:kern w:val="0"/>
                <w:sz w:val="22"/>
              </w:rPr>
            </w:pPr>
            <w:r>
              <w:rPr>
                <w:rFonts w:hint="eastAsia" w:ascii="宋体" w:hAnsi="宋体" w:eastAsia="宋体" w:cs="宋体"/>
                <w:kern w:val="0"/>
                <w:sz w:val="22"/>
              </w:rPr>
              <w:t xml:space="preserve">测量范围：0次～9999次  分度值：1次     误差：±1次            </w:t>
            </w:r>
            <w:r>
              <w:rPr>
                <w:rFonts w:hint="eastAsia" w:ascii="宋体" w:hAnsi="宋体" w:eastAsia="宋体" w:cs="宋体"/>
                <w:kern w:val="0"/>
                <w:sz w:val="22"/>
              </w:rPr>
              <w:br w:type="textWrapping"/>
            </w:r>
            <w:r>
              <w:rPr>
                <w:rFonts w:hint="eastAsia" w:ascii="宋体" w:hAnsi="宋体" w:eastAsia="宋体" w:cs="宋体"/>
                <w:kern w:val="0"/>
                <w:sz w:val="22"/>
              </w:rPr>
              <w:t>1、测试一分钟仰卧起坐的次数，可反映人体的腹部肌群力量。</w:t>
            </w:r>
            <w:r>
              <w:rPr>
                <w:rFonts w:hint="eastAsia" w:ascii="宋体" w:hAnsi="宋体" w:eastAsia="宋体" w:cs="宋体"/>
                <w:kern w:val="0"/>
                <w:sz w:val="22"/>
              </w:rPr>
              <w:br w:type="textWrapping"/>
            </w:r>
            <w:r>
              <w:rPr>
                <w:rFonts w:hint="eastAsia" w:ascii="宋体" w:hAnsi="宋体" w:eastAsia="宋体" w:cs="宋体"/>
                <w:kern w:val="0"/>
                <w:sz w:val="22"/>
              </w:rPr>
              <w:t>2、测试者根据自身高来进行前后调节，达到测试动作标准化管理。</w:t>
            </w:r>
            <w:r>
              <w:rPr>
                <w:rFonts w:hint="eastAsia" w:ascii="宋体" w:hAnsi="宋体" w:eastAsia="宋体" w:cs="宋体"/>
                <w:kern w:val="0"/>
                <w:sz w:val="22"/>
              </w:rPr>
              <w:br w:type="textWrapping"/>
            </w:r>
            <w:r>
              <w:rPr>
                <w:rFonts w:hint="eastAsia" w:ascii="宋体" w:hAnsi="宋体" w:eastAsia="宋体" w:cs="宋体"/>
                <w:kern w:val="0"/>
                <w:sz w:val="22"/>
              </w:rPr>
              <w:t>主机部分：                                                                                                                                                                                                             1、尺寸：总长500*宽500*高550mm。屏幕尺寸18.5寸双频显示，采用多点电容触控屏。</w:t>
            </w:r>
            <w:r>
              <w:rPr>
                <w:rFonts w:hint="eastAsia" w:ascii="宋体" w:hAnsi="宋体" w:eastAsia="宋体" w:cs="宋体"/>
                <w:kern w:val="0"/>
                <w:sz w:val="22"/>
              </w:rPr>
              <w:br w:type="textWrapping"/>
            </w:r>
            <w:r>
              <w:rPr>
                <w:rFonts w:hint="eastAsia" w:ascii="宋体" w:hAnsi="宋体" w:eastAsia="宋体" w:cs="宋体"/>
                <w:kern w:val="0"/>
                <w:sz w:val="22"/>
              </w:rPr>
              <w:t>2、材质：工业铝材表面喷砂氧化工艺+高韧性ABS+PC塑胶材质，坚固耐用，整机净重:12KG。</w:t>
            </w:r>
            <w:r>
              <w:rPr>
                <w:rFonts w:hint="eastAsia" w:ascii="宋体" w:hAnsi="宋体" w:eastAsia="宋体" w:cs="宋体"/>
                <w:kern w:val="0"/>
                <w:sz w:val="22"/>
              </w:rPr>
              <w:br w:type="textWrapping"/>
            </w:r>
            <w:r>
              <w:rPr>
                <w:rFonts w:hint="eastAsia" w:ascii="宋体" w:hAnsi="宋体" w:eastAsia="宋体" w:cs="宋体"/>
                <w:kern w:val="0"/>
                <w:sz w:val="22"/>
              </w:rPr>
              <w:t>3、性能：Windows10系统，主机采用I3处理器/8G内存/128G固态硬盘，系统响应快速。</w:t>
            </w:r>
            <w:r>
              <w:rPr>
                <w:rFonts w:hint="eastAsia" w:ascii="宋体" w:hAnsi="宋体" w:eastAsia="宋体" w:cs="宋体"/>
                <w:kern w:val="0"/>
                <w:sz w:val="22"/>
              </w:rPr>
              <w:br w:type="textWrapping"/>
            </w:r>
            <w:r>
              <w:rPr>
                <w:rFonts w:hint="eastAsia" w:ascii="宋体" w:hAnsi="宋体" w:eastAsia="宋体" w:cs="宋体"/>
                <w:kern w:val="0"/>
                <w:sz w:val="22"/>
              </w:rPr>
              <w:t>4、身份识别：标准版本支持二维码扫描、手机注册及登录；可定制身份证、学籍卡、人脸识别等身份认证功能；</w:t>
            </w:r>
            <w:r>
              <w:rPr>
                <w:rFonts w:hint="eastAsia" w:ascii="宋体" w:hAnsi="宋体" w:eastAsia="宋体" w:cs="宋体"/>
                <w:kern w:val="0"/>
                <w:sz w:val="22"/>
              </w:rPr>
              <w:br w:type="textWrapping"/>
            </w:r>
            <w:r>
              <w:rPr>
                <w:rFonts w:hint="eastAsia" w:ascii="宋体" w:hAnsi="宋体" w:eastAsia="宋体" w:cs="宋体"/>
                <w:kern w:val="0"/>
                <w:sz w:val="22"/>
              </w:rPr>
              <w:t>5、体质监测：采用动作识别技术，实现人体结构数字化并采集人体动作模型，实现身体形态数字监测；</w:t>
            </w:r>
            <w:r>
              <w:rPr>
                <w:rFonts w:hint="eastAsia" w:ascii="宋体" w:hAnsi="宋体" w:eastAsia="宋体" w:cs="宋体"/>
                <w:kern w:val="0"/>
                <w:sz w:val="22"/>
              </w:rPr>
              <w:br w:type="textWrapping"/>
            </w:r>
            <w:r>
              <w:rPr>
                <w:rFonts w:hint="eastAsia" w:ascii="宋体" w:hAnsi="宋体" w:eastAsia="宋体" w:cs="宋体"/>
                <w:kern w:val="0"/>
                <w:sz w:val="22"/>
              </w:rPr>
              <w:t>6、数据采集：采用AI智能动作感知和视觉识别技术，全面捕捉人体动作，精准监测人体运动状态并精确测量；</w:t>
            </w:r>
            <w:r>
              <w:rPr>
                <w:rFonts w:hint="eastAsia" w:ascii="宋体" w:hAnsi="宋体" w:eastAsia="宋体" w:cs="宋体"/>
                <w:kern w:val="0"/>
                <w:sz w:val="22"/>
              </w:rPr>
              <w:br w:type="textWrapping"/>
            </w:r>
            <w:r>
              <w:rPr>
                <w:rFonts w:hint="eastAsia" w:ascii="宋体" w:hAnsi="宋体" w:eastAsia="宋体" w:cs="宋体"/>
                <w:kern w:val="0"/>
                <w:sz w:val="22"/>
              </w:rPr>
              <w:t>7、核心算法：支持青少年、成人体质健康数据分析模型；支持百万级别体质健康大数据支撑的精准体质健康评估算法，算法可动态升级；</w:t>
            </w:r>
            <w:r>
              <w:rPr>
                <w:rFonts w:hint="eastAsia" w:ascii="宋体" w:hAnsi="宋体" w:eastAsia="宋体" w:cs="宋体"/>
                <w:kern w:val="0"/>
                <w:sz w:val="22"/>
              </w:rPr>
              <w:br w:type="textWrapping"/>
            </w:r>
            <w:r>
              <w:rPr>
                <w:rFonts w:hint="eastAsia" w:ascii="宋体" w:hAnsi="宋体" w:eastAsia="宋体" w:cs="宋体"/>
                <w:kern w:val="0"/>
                <w:sz w:val="22"/>
              </w:rPr>
              <w:t>8、体态评估：通过人体动作模型扫描技术及骨骼点识别技术，可评估身体形态，包括颈椎、双肩、脊柱、髋关节、腿部等5大类关键型态评估；并通过身体形态的筛查有效评估如颈椎前倾、脊柱侧弯、O型腿、X型腿等问题，利于提前预防并保持正确的姿势习惯。身体形态监测评估也是评估青少年近视、骨骼成长、平衡能力及体适能水平的有效辅助手段。</w:t>
            </w:r>
            <w:r>
              <w:rPr>
                <w:rFonts w:hint="eastAsia" w:ascii="宋体" w:hAnsi="宋体" w:eastAsia="宋体" w:cs="宋体"/>
                <w:kern w:val="0"/>
                <w:sz w:val="22"/>
              </w:rPr>
              <w:br w:type="textWrapping"/>
            </w:r>
            <w:r>
              <w:rPr>
                <w:rFonts w:hint="eastAsia" w:ascii="宋体" w:hAnsi="宋体" w:eastAsia="宋体" w:cs="宋体"/>
                <w:kern w:val="0"/>
                <w:sz w:val="22"/>
              </w:rPr>
              <w:t>9、主机内置多种测试项目程序，不同的测试项目可相互切换进行测试，兼容互通，支持AI仰卧起坐监测评估，AI立定跳远监测评估，AI引体向上监测评估，AI坐位体前屈监测评估，AI跳绳监测评估，AI台阶测试仪，AI平衡能力测试仪。</w:t>
            </w:r>
            <w:r>
              <w:rPr>
                <w:rFonts w:hint="eastAsia" w:ascii="宋体" w:hAnsi="宋体" w:eastAsia="宋体" w:cs="宋体"/>
                <w:kern w:val="0"/>
                <w:sz w:val="22"/>
              </w:rPr>
              <w:br w:type="textWrapping"/>
            </w:r>
            <w:r>
              <w:rPr>
                <w:rFonts w:hint="eastAsia" w:ascii="宋体" w:hAnsi="宋体" w:eastAsia="宋体" w:cs="宋体"/>
                <w:kern w:val="0"/>
                <w:sz w:val="22"/>
              </w:rPr>
              <w:t xml:space="preserve">10、产品具有2023年及以上最新年度的中国体育用品质量监督检验中心的检验检测报告。                                                    </w:t>
            </w:r>
          </w:p>
          <w:p w14:paraId="2FFF9793">
            <w:pPr>
              <w:widowControl/>
              <w:jc w:val="left"/>
              <w:rPr>
                <w:rFonts w:ascii="宋体" w:hAnsi="宋体" w:eastAsia="宋体" w:cs="宋体"/>
                <w:kern w:val="0"/>
                <w:sz w:val="22"/>
              </w:rPr>
            </w:pPr>
            <w:r>
              <w:rPr>
                <w:rFonts w:hint="eastAsia" w:ascii="宋体" w:hAnsi="宋体" w:eastAsia="宋体" w:cs="宋体"/>
                <w:kern w:val="0"/>
                <w:sz w:val="22"/>
              </w:rPr>
              <w:t>11、核心算法：支持青少年、成人体质健康数据分析模型；支持百万级别体质健康大数据支撑的精准体质健康评估算法，算法可动态升级；</w:t>
            </w:r>
            <w:r>
              <w:rPr>
                <w:rFonts w:hint="eastAsia" w:ascii="宋体" w:hAnsi="宋体" w:eastAsia="宋体" w:cs="宋体"/>
                <w:kern w:val="0"/>
                <w:sz w:val="22"/>
              </w:rPr>
              <w:br w:type="textWrapping"/>
            </w:r>
            <w:r>
              <w:rPr>
                <w:rFonts w:hint="eastAsia" w:ascii="宋体" w:hAnsi="宋体" w:eastAsia="宋体" w:cs="宋体"/>
                <w:kern w:val="0"/>
                <w:sz w:val="22"/>
              </w:rPr>
              <w:t>12、健康管理：支持云端大数分析系统及云健康服务；支持云端运动数据处方及用户健康档案；</w:t>
            </w:r>
            <w:r>
              <w:rPr>
                <w:rFonts w:hint="eastAsia" w:ascii="宋体" w:hAnsi="宋体" w:eastAsia="宋体" w:cs="宋体"/>
                <w:kern w:val="0"/>
                <w:sz w:val="22"/>
              </w:rPr>
              <w:br w:type="textWrapping"/>
            </w:r>
            <w:r>
              <w:rPr>
                <w:rFonts w:hint="eastAsia" w:ascii="宋体" w:hAnsi="宋体" w:eastAsia="宋体" w:cs="宋体"/>
                <w:kern w:val="0"/>
                <w:sz w:val="22"/>
              </w:rPr>
              <w:t>13、身体形态监测：</w:t>
            </w:r>
            <w:r>
              <w:rPr>
                <w:rFonts w:hint="eastAsia" w:ascii="宋体" w:hAnsi="宋体" w:eastAsia="宋体" w:cs="宋体"/>
                <w:kern w:val="0"/>
                <w:sz w:val="22"/>
              </w:rPr>
              <w:br w:type="textWrapping"/>
            </w:r>
            <w:r>
              <w:rPr>
                <w:rFonts w:hint="eastAsia" w:ascii="宋体" w:hAnsi="宋体" w:eastAsia="宋体" w:cs="宋体"/>
                <w:kern w:val="0"/>
                <w:sz w:val="22"/>
              </w:rPr>
              <w:t xml:space="preserve">   通过人体三维扫描技术及骨骼点设别技术，可深度评估身体形态，包括颈椎、双肩、脊柱、骨盆、髋关节、腿部、踝关节等7大类关键型态评估；并通过最身体形态的筛查有效评估如颈椎前倾/后倾、脊柱侧弯、脊椎变形、O 型腿、 长短腿、关节问题、平衡能力问题、利于提前预防并保持正确的姿势习惯。身体形态监测评估也是评估青少年近视、骨骼成长、平衡能力及体适能水平的有效辅助手段。</w:t>
            </w:r>
            <w:r>
              <w:rPr>
                <w:rFonts w:hint="eastAsia" w:ascii="宋体" w:hAnsi="宋体" w:eastAsia="宋体" w:cs="宋体"/>
                <w:kern w:val="0"/>
                <w:sz w:val="22"/>
              </w:rPr>
              <w:br w:type="textWrapping"/>
            </w:r>
            <w:r>
              <w:rPr>
                <w:rFonts w:hint="eastAsia" w:ascii="宋体" w:hAnsi="宋体" w:eastAsia="宋体" w:cs="宋体"/>
                <w:kern w:val="0"/>
                <w:sz w:val="22"/>
              </w:rPr>
              <w:t>14、平衡能力评估：</w:t>
            </w:r>
            <w:r>
              <w:rPr>
                <w:rFonts w:hint="eastAsia" w:ascii="宋体" w:hAnsi="宋体" w:eastAsia="宋体" w:cs="宋体"/>
                <w:kern w:val="0"/>
                <w:sz w:val="22"/>
              </w:rPr>
              <w:br w:type="textWrapping"/>
            </w:r>
            <w:r>
              <w:rPr>
                <w:rFonts w:hint="eastAsia" w:ascii="宋体" w:hAnsi="宋体" w:eastAsia="宋体" w:cs="宋体"/>
                <w:kern w:val="0"/>
                <w:sz w:val="22"/>
              </w:rPr>
              <w:t xml:space="preserve">  通过人机交互及语音提示指导功能，指导用户采用“闭眼单脚立”模式进行精准测量；通过深感摄像技术扫描人体动作，准确评估腿部抬起时间及落地时间进行监测评估；主机展示并通过语音教授标准动作，通过主机屏幕实时展示测评成绩、测评过程采用动画和语音指导模式，科学、有趣、用户乐于参与。</w:t>
            </w:r>
            <w:r>
              <w:rPr>
                <w:rFonts w:hint="eastAsia" w:ascii="宋体" w:hAnsi="宋体" w:eastAsia="宋体" w:cs="宋体"/>
                <w:kern w:val="0"/>
                <w:sz w:val="22"/>
              </w:rPr>
              <w:br w:type="textWrapping"/>
            </w:r>
            <w:r>
              <w:rPr>
                <w:rFonts w:hint="eastAsia" w:ascii="宋体" w:hAnsi="宋体" w:eastAsia="宋体" w:cs="宋体"/>
                <w:kern w:val="0"/>
                <w:sz w:val="22"/>
              </w:rPr>
              <w:t>15、反应能力评估：</w:t>
            </w:r>
            <w:r>
              <w:rPr>
                <w:rFonts w:hint="eastAsia" w:ascii="宋体" w:hAnsi="宋体" w:eastAsia="宋体" w:cs="宋体"/>
                <w:kern w:val="0"/>
                <w:sz w:val="22"/>
              </w:rPr>
              <w:br w:type="textWrapping"/>
            </w:r>
            <w:r>
              <w:rPr>
                <w:rFonts w:hint="eastAsia" w:ascii="宋体" w:hAnsi="宋体" w:eastAsia="宋体" w:cs="宋体"/>
                <w:kern w:val="0"/>
                <w:sz w:val="22"/>
              </w:rPr>
              <w:t xml:space="preserve">   通过人机交互及语音提示指导功能，通过动画指导+语音提示，指导用户原地向上纵跳；通过深感摄像技术扫描人体动作，评估用户纵跳高度及弹跳能力，实时展示测评成绩，科学、有趣、用户乐于参与。</w:t>
            </w:r>
            <w:r>
              <w:rPr>
                <w:rFonts w:hint="eastAsia" w:ascii="宋体" w:hAnsi="宋体" w:eastAsia="宋体" w:cs="宋体"/>
                <w:kern w:val="0"/>
                <w:sz w:val="22"/>
              </w:rPr>
              <w:br w:type="textWrapping"/>
            </w:r>
            <w:r>
              <w:rPr>
                <w:rFonts w:hint="eastAsia" w:ascii="宋体" w:hAnsi="宋体" w:eastAsia="宋体" w:cs="宋体"/>
                <w:kern w:val="0"/>
                <w:sz w:val="22"/>
              </w:rPr>
              <w:t>16、纵跳高度评估：</w:t>
            </w:r>
            <w:r>
              <w:rPr>
                <w:rFonts w:hint="eastAsia" w:ascii="宋体" w:hAnsi="宋体" w:eastAsia="宋体" w:cs="宋体"/>
                <w:kern w:val="0"/>
                <w:sz w:val="22"/>
              </w:rPr>
              <w:br w:type="textWrapping"/>
            </w:r>
            <w:r>
              <w:rPr>
                <w:rFonts w:hint="eastAsia" w:ascii="宋体" w:hAnsi="宋体" w:eastAsia="宋体" w:cs="宋体"/>
                <w:kern w:val="0"/>
                <w:sz w:val="22"/>
              </w:rPr>
              <w:t xml:space="preserve">   通过人机交互及语音提示指导功能，通过动画指导+语音提示，教授用户原地模仿足球运动守门员扑球方式进行精准测量；通过深感摄像技术扫描人体动作，准确评估左右手扑球时间及肢体动作反应时间，及时展示测评成绩、测评过程采用动画和语音指导模式，科学、有趣、用户乐于参与。</w:t>
            </w:r>
            <w:r>
              <w:rPr>
                <w:rFonts w:hint="eastAsia" w:ascii="宋体" w:hAnsi="宋体" w:eastAsia="宋体" w:cs="宋体"/>
                <w:kern w:val="0"/>
                <w:sz w:val="22"/>
              </w:rPr>
              <w:br w:type="textWrapping"/>
            </w:r>
            <w:r>
              <w:rPr>
                <w:rFonts w:hint="eastAsia" w:ascii="宋体" w:hAnsi="宋体" w:eastAsia="宋体" w:cs="宋体"/>
                <w:kern w:val="0"/>
                <w:sz w:val="22"/>
              </w:rPr>
              <w:t>17、体型分析评估：</w:t>
            </w:r>
            <w:r>
              <w:rPr>
                <w:rFonts w:hint="eastAsia" w:ascii="宋体" w:hAnsi="宋体" w:eastAsia="宋体" w:cs="宋体"/>
                <w:kern w:val="0"/>
                <w:sz w:val="22"/>
              </w:rPr>
              <w:br w:type="textWrapping"/>
            </w:r>
            <w:r>
              <w:rPr>
                <w:rFonts w:hint="eastAsia" w:ascii="宋体" w:hAnsi="宋体" w:eastAsia="宋体" w:cs="宋体"/>
                <w:kern w:val="0"/>
                <w:sz w:val="22"/>
              </w:rPr>
              <w:t xml:space="preserve">  通过身体形态数据监测并综合BMI指数及人体成分，可有效评估9种人体体型、评估肥胖程度等，包括消瘦型、低脂肪型、运动员型、肌肉不足型健康均匀型、超重肌肉型、隐形肥胖型、脂肪过多型、肥胖型等，并通过客户端软件实时推送给用户，为用户提供提升训练建议。</w:t>
            </w:r>
            <w:r>
              <w:rPr>
                <w:rFonts w:hint="eastAsia" w:ascii="宋体" w:hAnsi="宋体" w:eastAsia="宋体" w:cs="宋体"/>
                <w:kern w:val="0"/>
                <w:sz w:val="22"/>
              </w:rPr>
              <w:br w:type="textWrapping"/>
            </w:r>
            <w:r>
              <w:rPr>
                <w:rFonts w:hint="eastAsia" w:ascii="宋体" w:hAnsi="宋体" w:eastAsia="宋体" w:cs="宋体"/>
                <w:kern w:val="0"/>
                <w:sz w:val="22"/>
              </w:rPr>
              <w:t>18</w:t>
            </w:r>
            <w:r>
              <w:rPr>
                <w:rFonts w:hint="eastAsia" w:ascii="宋体" w:hAnsi="宋体" w:eastAsia="宋体" w:cs="宋体"/>
                <w:kern w:val="0"/>
                <w:sz w:val="22"/>
                <w:lang w:eastAsia="zh-CN"/>
              </w:rPr>
              <w:t>、</w:t>
            </w:r>
            <w:r>
              <w:rPr>
                <w:rFonts w:hint="eastAsia" w:ascii="宋体" w:hAnsi="宋体" w:eastAsia="宋体" w:cs="宋体"/>
                <w:kern w:val="0"/>
                <w:sz w:val="22"/>
              </w:rPr>
              <w:t>肺活量监测评估</w:t>
            </w:r>
            <w:r>
              <w:rPr>
                <w:rFonts w:hint="eastAsia" w:ascii="宋体" w:hAnsi="宋体" w:eastAsia="宋体" w:cs="宋体"/>
                <w:kern w:val="0"/>
                <w:sz w:val="22"/>
              </w:rPr>
              <w:br w:type="textWrapping"/>
            </w:r>
            <w:r>
              <w:rPr>
                <w:rFonts w:hint="eastAsia" w:ascii="宋体" w:hAnsi="宋体" w:eastAsia="宋体" w:cs="宋体"/>
                <w:kern w:val="0"/>
                <w:sz w:val="22"/>
              </w:rPr>
              <w:t xml:space="preserve">  通过智能肺活量监测附件评估人体肺活量，通过动画及语音指导用户采用正确的方式进行测试；测试结果实时展示；</w:t>
            </w:r>
            <w:r>
              <w:rPr>
                <w:rFonts w:hint="eastAsia" w:ascii="宋体" w:hAnsi="宋体" w:eastAsia="宋体" w:cs="宋体"/>
                <w:kern w:val="0"/>
                <w:sz w:val="22"/>
              </w:rPr>
              <w:br w:type="textWrapping"/>
            </w:r>
            <w:r>
              <w:rPr>
                <w:rFonts w:hint="eastAsia" w:ascii="宋体" w:hAnsi="宋体" w:eastAsia="宋体" w:cs="宋体"/>
                <w:kern w:val="0"/>
                <w:sz w:val="22"/>
              </w:rPr>
              <w:t>19、台阶测试及心率评估</w:t>
            </w:r>
            <w:r>
              <w:rPr>
                <w:rFonts w:hint="eastAsia" w:ascii="宋体" w:hAnsi="宋体" w:eastAsia="宋体" w:cs="宋体"/>
                <w:kern w:val="0"/>
                <w:sz w:val="22"/>
              </w:rPr>
              <w:br w:type="textWrapping"/>
            </w:r>
            <w:r>
              <w:rPr>
                <w:rFonts w:hint="eastAsia" w:ascii="宋体" w:hAnsi="宋体" w:eastAsia="宋体" w:cs="宋体"/>
                <w:kern w:val="0"/>
                <w:sz w:val="22"/>
              </w:rPr>
              <w:t xml:space="preserve">  通过动画及语音提示指导用户依照正确的方式进行监测；台阶测试过程中，通过智能蓝牙心率臂带实时采集用户动态心率及最大心率，在台阶测试过程中如果心率超出心率超过或异常，用户可随时停止测试，保证测试过程中的安全性；测试数据实时显示；测试数据实时保存不丢失</w:t>
            </w:r>
            <w:r>
              <w:rPr>
                <w:rFonts w:hint="eastAsia" w:ascii="宋体" w:hAnsi="宋体" w:eastAsia="宋体" w:cs="宋体"/>
                <w:kern w:val="0"/>
                <w:sz w:val="22"/>
              </w:rPr>
              <w:br w:type="textWrapping"/>
            </w:r>
            <w:r>
              <w:rPr>
                <w:rFonts w:hint="eastAsia" w:ascii="宋体" w:hAnsi="宋体" w:eastAsia="宋体" w:cs="宋体"/>
                <w:kern w:val="0"/>
                <w:sz w:val="22"/>
              </w:rPr>
              <w:t>20、心率评估</w:t>
            </w:r>
            <w:r>
              <w:rPr>
                <w:rFonts w:hint="eastAsia" w:ascii="宋体" w:hAnsi="宋体" w:eastAsia="宋体" w:cs="宋体"/>
                <w:kern w:val="0"/>
                <w:sz w:val="22"/>
              </w:rPr>
              <w:br w:type="textWrapping"/>
            </w:r>
            <w:r>
              <w:rPr>
                <w:rFonts w:hint="eastAsia" w:ascii="宋体" w:hAnsi="宋体" w:eastAsia="宋体" w:cs="宋体"/>
                <w:kern w:val="0"/>
                <w:sz w:val="22"/>
              </w:rPr>
              <w:t xml:space="preserve">  如语音提示及心电图动画实时等提示用户按照正确的方式进行心率评估，心率数据在主机屏幕上实时显示；测试结果结合肺活量数据进行人体运动负荷能力评估，并通过小程序为用户推送评估报告；</w:t>
            </w:r>
            <w:r>
              <w:rPr>
                <w:rFonts w:hint="eastAsia" w:ascii="宋体" w:hAnsi="宋体" w:eastAsia="宋体" w:cs="宋体"/>
                <w:kern w:val="0"/>
                <w:sz w:val="22"/>
              </w:rPr>
              <w:br w:type="textWrapping"/>
            </w:r>
            <w:r>
              <w:rPr>
                <w:rFonts w:hint="eastAsia" w:ascii="宋体" w:hAnsi="宋体" w:eastAsia="宋体" w:cs="宋体"/>
                <w:kern w:val="0"/>
                <w:sz w:val="22"/>
              </w:rPr>
              <w:t>21、俯卧撑监测评估</w:t>
            </w:r>
            <w:r>
              <w:rPr>
                <w:rFonts w:hint="eastAsia" w:ascii="宋体" w:hAnsi="宋体" w:eastAsia="宋体" w:cs="宋体"/>
                <w:kern w:val="0"/>
                <w:sz w:val="22"/>
              </w:rPr>
              <w:br w:type="textWrapping"/>
            </w:r>
            <w:r>
              <w:rPr>
                <w:rFonts w:hint="eastAsia" w:ascii="宋体" w:hAnsi="宋体" w:eastAsia="宋体" w:cs="宋体"/>
                <w:kern w:val="0"/>
                <w:sz w:val="22"/>
              </w:rPr>
              <w:t xml:space="preserve">  无需附件支持，在主机前，通过人机交互及语音提示指导功能，通过动画指导+语音提示，指导用户原地俯卧撑监测；通过深感摄像技术扫描人体动作，评估用户俯卧撑测试，实时展示测评成绩，科学、有趣、用户乐于参与。</w:t>
            </w:r>
            <w:r>
              <w:rPr>
                <w:rFonts w:hint="eastAsia" w:ascii="宋体" w:hAnsi="宋体" w:eastAsia="宋体" w:cs="宋体"/>
                <w:kern w:val="0"/>
                <w:sz w:val="22"/>
              </w:rPr>
              <w:br w:type="textWrapping"/>
            </w:r>
            <w:r>
              <w:rPr>
                <w:rFonts w:hint="eastAsia" w:ascii="宋体" w:hAnsi="宋体" w:eastAsia="宋体" w:cs="宋体"/>
                <w:kern w:val="0"/>
                <w:sz w:val="22"/>
              </w:rPr>
              <w:t>22、仰卧起坐评估</w:t>
            </w:r>
            <w:r>
              <w:rPr>
                <w:rFonts w:hint="eastAsia" w:ascii="宋体" w:hAnsi="宋体" w:eastAsia="宋体" w:cs="宋体"/>
                <w:kern w:val="0"/>
                <w:sz w:val="22"/>
              </w:rPr>
              <w:br w:type="textWrapping"/>
            </w:r>
            <w:r>
              <w:rPr>
                <w:rFonts w:hint="eastAsia" w:ascii="宋体" w:hAnsi="宋体" w:eastAsia="宋体" w:cs="宋体"/>
                <w:kern w:val="0"/>
                <w:sz w:val="22"/>
              </w:rPr>
              <w:t xml:space="preserve">  在主机前，通过人机交互及语音提示指导功能，通过动画指导+语音提示，指导用户仰卧起坐评估；通过深感摄像技术扫描人体动作，实时展示测评成绩，科学、有趣、用户乐于参与。</w:t>
            </w:r>
            <w:r>
              <w:rPr>
                <w:rFonts w:hint="eastAsia" w:ascii="宋体" w:hAnsi="宋体" w:eastAsia="宋体" w:cs="宋体"/>
                <w:kern w:val="0"/>
                <w:sz w:val="22"/>
              </w:rPr>
              <w:br w:type="textWrapping"/>
            </w:r>
            <w:r>
              <w:rPr>
                <w:rFonts w:hint="eastAsia" w:ascii="宋体" w:hAnsi="宋体" w:eastAsia="宋体" w:cs="宋体"/>
                <w:kern w:val="0"/>
                <w:sz w:val="22"/>
              </w:rPr>
              <w:t>23、坐位体前屈评估</w:t>
            </w:r>
            <w:r>
              <w:rPr>
                <w:rFonts w:hint="eastAsia" w:ascii="宋体" w:hAnsi="宋体" w:eastAsia="宋体" w:cs="宋体"/>
                <w:kern w:val="0"/>
                <w:sz w:val="22"/>
              </w:rPr>
              <w:br w:type="textWrapping"/>
            </w:r>
            <w:r>
              <w:rPr>
                <w:rFonts w:hint="eastAsia" w:ascii="宋体" w:hAnsi="宋体" w:eastAsia="宋体" w:cs="宋体"/>
                <w:kern w:val="0"/>
                <w:sz w:val="22"/>
              </w:rPr>
              <w:t xml:space="preserve">  在主机前，通过人机交互及语音提示指导功能，通过动画指导+语音提示，指导用户接受检测及评估；通过深感摄像技术扫描人体动作，实时展示测评成绩，科学、有趣、用户乐于参与。                                                                                                                                        24、支持无人值守自动化监测，并通过手机小程序查看监测报告及健康指导</w:t>
            </w:r>
          </w:p>
        </w:tc>
        <w:tc>
          <w:tcPr>
            <w:tcW w:w="700" w:type="dxa"/>
            <w:shd w:val="clear" w:color="auto" w:fill="auto"/>
            <w:noWrap/>
            <w:vAlign w:val="center"/>
          </w:tcPr>
          <w:p w14:paraId="5A2AD94A">
            <w:pPr>
              <w:widowControl/>
              <w:jc w:val="center"/>
              <w:rPr>
                <w:rFonts w:ascii="宋体" w:hAnsi="宋体" w:eastAsia="宋体" w:cs="宋体"/>
                <w:kern w:val="0"/>
                <w:sz w:val="22"/>
              </w:rPr>
            </w:pPr>
            <w:r>
              <w:rPr>
                <w:rFonts w:hint="eastAsia" w:ascii="宋体" w:hAnsi="宋体" w:eastAsia="宋体" w:cs="宋体"/>
                <w:kern w:val="0"/>
                <w:sz w:val="22"/>
              </w:rPr>
              <w:t>1</w:t>
            </w:r>
          </w:p>
        </w:tc>
        <w:tc>
          <w:tcPr>
            <w:tcW w:w="718" w:type="dxa"/>
            <w:shd w:val="clear" w:color="auto" w:fill="auto"/>
            <w:noWrap/>
            <w:vAlign w:val="center"/>
          </w:tcPr>
          <w:p w14:paraId="41E171F9">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noWrap/>
            <w:vAlign w:val="center"/>
          </w:tcPr>
          <w:p w14:paraId="2D29A14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1468755</wp:posOffset>
                  </wp:positionV>
                  <wp:extent cx="1014730" cy="1123950"/>
                  <wp:effectExtent l="0" t="0" r="13970" b="0"/>
                  <wp:wrapNone/>
                  <wp:docPr id="22815" name="图片 2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5" name="图片 228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014730" cy="1123950"/>
                          </a:xfrm>
                          <a:prstGeom prst="rect">
                            <a:avLst/>
                          </a:prstGeom>
                          <a:noFill/>
                          <a:ln>
                            <a:noFill/>
                          </a:ln>
                        </pic:spPr>
                      </pic:pic>
                    </a:graphicData>
                  </a:graphic>
                </wp:anchor>
              </w:drawing>
            </w:r>
          </w:p>
        </w:tc>
      </w:tr>
      <w:tr w14:paraId="6023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704" w:type="dxa"/>
            <w:shd w:val="clear" w:color="auto" w:fill="auto"/>
            <w:noWrap/>
            <w:vAlign w:val="center"/>
          </w:tcPr>
          <w:p w14:paraId="7EB91804">
            <w:pPr>
              <w:widowControl/>
              <w:jc w:val="center"/>
              <w:rPr>
                <w:rFonts w:ascii="宋体" w:hAnsi="宋体" w:eastAsia="宋体" w:cs="宋体"/>
                <w:kern w:val="0"/>
                <w:sz w:val="22"/>
              </w:rPr>
            </w:pPr>
            <w:r>
              <w:rPr>
                <w:rFonts w:hint="eastAsia" w:ascii="宋体" w:hAnsi="宋体" w:eastAsia="宋体" w:cs="宋体"/>
                <w:kern w:val="0"/>
                <w:sz w:val="22"/>
              </w:rPr>
              <w:t>2</w:t>
            </w:r>
          </w:p>
        </w:tc>
        <w:tc>
          <w:tcPr>
            <w:tcW w:w="876" w:type="dxa"/>
            <w:shd w:val="clear" w:color="auto" w:fill="auto"/>
            <w:noWrap/>
            <w:vAlign w:val="center"/>
          </w:tcPr>
          <w:p w14:paraId="6BD66D58">
            <w:pPr>
              <w:widowControl/>
              <w:jc w:val="center"/>
              <w:rPr>
                <w:rFonts w:ascii="宋体" w:hAnsi="宋体" w:eastAsia="宋体" w:cs="宋体"/>
                <w:kern w:val="0"/>
                <w:sz w:val="22"/>
              </w:rPr>
            </w:pPr>
            <w:r>
              <w:rPr>
                <w:rFonts w:hint="eastAsia" w:ascii="宋体" w:hAnsi="宋体" w:eastAsia="宋体" w:cs="宋体"/>
                <w:kern w:val="0"/>
                <w:sz w:val="22"/>
              </w:rPr>
              <w:t>身高体重测试仪</w:t>
            </w:r>
          </w:p>
        </w:tc>
        <w:tc>
          <w:tcPr>
            <w:tcW w:w="7629" w:type="dxa"/>
            <w:shd w:val="clear" w:color="auto" w:fill="auto"/>
            <w:vAlign w:val="center"/>
          </w:tcPr>
          <w:p w14:paraId="243B0F63">
            <w:pPr>
              <w:widowControl/>
              <w:jc w:val="left"/>
              <w:rPr>
                <w:rFonts w:ascii="宋体" w:hAnsi="宋体" w:eastAsia="宋体" w:cs="宋体"/>
                <w:kern w:val="0"/>
                <w:sz w:val="22"/>
              </w:rPr>
            </w:pPr>
            <w:r>
              <w:rPr>
                <w:rFonts w:hint="eastAsia" w:ascii="宋体" w:hAnsi="宋体" w:eastAsia="宋体" w:cs="宋体"/>
                <w:kern w:val="0"/>
                <w:sz w:val="22"/>
              </w:rPr>
              <w:t>测量范围：身高：90cm～215cm   体重：0kg ～200kg</w:t>
            </w:r>
            <w:r>
              <w:rPr>
                <w:rFonts w:hint="eastAsia" w:ascii="宋体" w:hAnsi="宋体" w:eastAsia="宋体" w:cs="宋体"/>
                <w:kern w:val="0"/>
                <w:sz w:val="22"/>
              </w:rPr>
              <w:br w:type="textWrapping"/>
            </w:r>
            <w:r>
              <w:rPr>
                <w:rFonts w:hint="eastAsia" w:ascii="宋体" w:hAnsi="宋体" w:eastAsia="宋体" w:cs="宋体"/>
                <w:kern w:val="0"/>
                <w:sz w:val="22"/>
              </w:rPr>
              <w:t xml:space="preserve">分度值：身高：0.1cm      体重：0.1kg    </w:t>
            </w:r>
            <w:r>
              <w:rPr>
                <w:rFonts w:hint="eastAsia" w:ascii="宋体" w:hAnsi="宋体" w:eastAsia="宋体" w:cs="宋体"/>
                <w:kern w:val="0"/>
                <w:sz w:val="22"/>
              </w:rPr>
              <w:br w:type="textWrapping"/>
            </w:r>
            <w:r>
              <w:rPr>
                <w:rFonts w:hint="eastAsia" w:ascii="宋体" w:hAnsi="宋体" w:eastAsia="宋体" w:cs="宋体"/>
                <w:kern w:val="0"/>
                <w:sz w:val="22"/>
              </w:rPr>
              <w:t xml:space="preserve">误差：身高：±0.2cm       体重：±0.3kg </w:t>
            </w:r>
            <w:r>
              <w:rPr>
                <w:rFonts w:hint="eastAsia" w:ascii="宋体" w:hAnsi="宋体" w:eastAsia="宋体" w:cs="宋体"/>
                <w:kern w:val="0"/>
                <w:sz w:val="22"/>
              </w:rPr>
              <w:br w:type="textWrapping"/>
            </w:r>
            <w:r>
              <w:rPr>
                <w:rFonts w:hint="eastAsia" w:ascii="宋体" w:hAnsi="宋体" w:eastAsia="宋体" w:cs="宋体"/>
                <w:kern w:val="0"/>
                <w:sz w:val="22"/>
              </w:rPr>
              <w:t>1、全自动直接测量身高与体重，反映被测试者身体匀称度和BMI数值；</w:t>
            </w:r>
            <w:r>
              <w:rPr>
                <w:rFonts w:hint="eastAsia" w:ascii="宋体" w:hAnsi="宋体" w:eastAsia="宋体" w:cs="宋体"/>
                <w:kern w:val="0"/>
                <w:sz w:val="22"/>
              </w:rPr>
              <w:br w:type="textWrapping"/>
            </w:r>
            <w:r>
              <w:rPr>
                <w:rFonts w:hint="eastAsia" w:ascii="宋体" w:hAnsi="宋体" w:eastAsia="宋体" w:cs="宋体"/>
                <w:kern w:val="0"/>
                <w:sz w:val="22"/>
              </w:rPr>
              <w:t>2、预留接口，可外接音箱；</w:t>
            </w:r>
            <w:r>
              <w:rPr>
                <w:rFonts w:hint="eastAsia" w:ascii="宋体" w:hAnsi="宋体" w:eastAsia="宋体" w:cs="宋体"/>
                <w:kern w:val="0"/>
                <w:sz w:val="22"/>
              </w:rPr>
              <w:br w:type="textWrapping"/>
            </w:r>
            <w:r>
              <w:rPr>
                <w:rFonts w:hint="eastAsia" w:ascii="宋体" w:hAnsi="宋体" w:eastAsia="宋体" w:cs="宋体"/>
                <w:kern w:val="0"/>
                <w:sz w:val="22"/>
              </w:rPr>
              <w:t>3、身高测试采用电机加光栅感应，自动测量身高，不易受外在环境干扰；</w:t>
            </w:r>
            <w:r>
              <w:rPr>
                <w:rFonts w:hint="eastAsia" w:ascii="宋体" w:hAnsi="宋体" w:eastAsia="宋体" w:cs="宋体"/>
                <w:kern w:val="0"/>
                <w:sz w:val="22"/>
              </w:rPr>
              <w:br w:type="textWrapping"/>
            </w:r>
            <w:r>
              <w:rPr>
                <w:rFonts w:hint="eastAsia" w:ascii="宋体" w:hAnsi="宋体" w:eastAsia="宋体" w:cs="宋体"/>
                <w:kern w:val="0"/>
                <w:sz w:val="22"/>
              </w:rPr>
              <w:t>4、身高触头采用可折叠式点触设计，不易损坏，数据不受外界干扰；</w:t>
            </w:r>
            <w:r>
              <w:rPr>
                <w:rFonts w:hint="eastAsia" w:ascii="宋体" w:hAnsi="宋体" w:eastAsia="宋体" w:cs="宋体"/>
                <w:kern w:val="0"/>
                <w:sz w:val="22"/>
              </w:rPr>
              <w:br w:type="textWrapping"/>
            </w:r>
            <w:r>
              <w:rPr>
                <w:rFonts w:hint="eastAsia" w:ascii="宋体" w:hAnsi="宋体" w:eastAsia="宋体" w:cs="宋体"/>
                <w:kern w:val="0"/>
                <w:sz w:val="22"/>
              </w:rPr>
              <w:t>5、体重底座采用铝制材质成套铸型，配置4个防滑轮触垫，体重感应区使用一体式体重传感器，划定建议站立区域，测试精度高、耐疲劳、寿命长；</w:t>
            </w:r>
            <w:r>
              <w:rPr>
                <w:rFonts w:hint="eastAsia" w:ascii="宋体" w:hAnsi="宋体" w:eastAsia="宋体" w:cs="宋体"/>
                <w:kern w:val="0"/>
                <w:sz w:val="22"/>
              </w:rPr>
              <w:br w:type="textWrapping"/>
            </w:r>
            <w:r>
              <w:rPr>
                <w:rFonts w:hint="eastAsia" w:ascii="宋体" w:hAnsi="宋体" w:eastAsia="宋体" w:cs="宋体"/>
                <w:kern w:val="0"/>
                <w:sz w:val="22"/>
              </w:rPr>
              <w:t>6、测试仪外设具备语音功能，可同步播报身高体重数值；</w:t>
            </w:r>
            <w:r>
              <w:rPr>
                <w:rFonts w:hint="eastAsia" w:ascii="宋体" w:hAnsi="宋体" w:eastAsia="宋体" w:cs="宋体"/>
                <w:kern w:val="0"/>
                <w:sz w:val="22"/>
              </w:rPr>
              <w:br w:type="textWrapping"/>
            </w:r>
            <w:r>
              <w:rPr>
                <w:rFonts w:hint="eastAsia" w:ascii="宋体" w:hAnsi="宋体" w:eastAsia="宋体" w:cs="宋体"/>
                <w:kern w:val="0"/>
                <w:sz w:val="22"/>
              </w:rPr>
              <w:t>7、测试仪外设采用真彩TFLCD液晶显示屏，可直观显示测试数值（BMI、身高体重）；</w:t>
            </w:r>
            <w:r>
              <w:rPr>
                <w:rFonts w:hint="eastAsia" w:ascii="宋体" w:hAnsi="宋体" w:eastAsia="宋体" w:cs="宋体"/>
                <w:kern w:val="0"/>
                <w:sz w:val="22"/>
              </w:rPr>
              <w:br w:type="textWrapping"/>
            </w:r>
            <w:r>
              <w:rPr>
                <w:rFonts w:hint="eastAsia" w:ascii="宋体" w:hAnsi="宋体" w:eastAsia="宋体" w:cs="宋体"/>
                <w:kern w:val="0"/>
                <w:sz w:val="22"/>
              </w:rPr>
              <w:t>8、测试仪外设内置无线模块，可单机单独使用；</w:t>
            </w:r>
            <w:r>
              <w:rPr>
                <w:rFonts w:hint="eastAsia" w:ascii="宋体" w:hAnsi="宋体" w:eastAsia="宋体" w:cs="宋体"/>
                <w:kern w:val="0"/>
                <w:sz w:val="22"/>
              </w:rPr>
              <w:br w:type="textWrapping"/>
            </w:r>
            <w:r>
              <w:rPr>
                <w:rFonts w:hint="eastAsia" w:ascii="宋体" w:hAnsi="宋体" w:eastAsia="宋体" w:cs="宋体"/>
                <w:kern w:val="0"/>
                <w:sz w:val="22"/>
              </w:rPr>
              <w:t>9、主机嵌入Android系统，1.0GB RAM运行内存/8GB ROM FLASH存储空间，</w:t>
            </w:r>
            <w:r>
              <w:rPr>
                <w:rFonts w:hint="eastAsia" w:ascii="宋体" w:hAnsi="宋体" w:eastAsia="宋体" w:cs="宋体"/>
                <w:kern w:val="0"/>
                <w:sz w:val="22"/>
              </w:rPr>
              <w:br w:type="textWrapping"/>
            </w:r>
            <w:r>
              <w:rPr>
                <w:rFonts w:hint="eastAsia" w:ascii="宋体" w:hAnsi="宋体" w:eastAsia="宋体" w:cs="宋体"/>
                <w:kern w:val="0"/>
                <w:sz w:val="22"/>
              </w:rPr>
              <w:t>10、采用7寸高清触摸电容屏，支持多点触控行为，可实时显示测试者照片，避免替考人员考试；</w:t>
            </w:r>
            <w:r>
              <w:rPr>
                <w:rFonts w:hint="eastAsia" w:ascii="宋体" w:hAnsi="宋体" w:eastAsia="宋体" w:cs="宋体"/>
                <w:kern w:val="0"/>
                <w:sz w:val="22"/>
              </w:rPr>
              <w:br w:type="textWrapping"/>
            </w:r>
            <w:r>
              <w:rPr>
                <w:rFonts w:hint="eastAsia" w:ascii="宋体" w:hAnsi="宋体" w:eastAsia="宋体" w:cs="宋体"/>
                <w:kern w:val="0"/>
                <w:sz w:val="22"/>
              </w:rPr>
              <w:t>11、主机可通过触摸屏输入、键盘输入、非接触智能IC卡、ID卡、身份证测试等识别测试方式；</w:t>
            </w:r>
            <w:r>
              <w:rPr>
                <w:rFonts w:hint="eastAsia" w:ascii="宋体" w:hAnsi="宋体" w:eastAsia="宋体" w:cs="宋体"/>
                <w:kern w:val="0"/>
                <w:sz w:val="22"/>
              </w:rPr>
              <w:br w:type="textWrapping"/>
            </w:r>
            <w:r>
              <w:rPr>
                <w:rFonts w:hint="eastAsia" w:ascii="宋体" w:hAnsi="宋体" w:eastAsia="宋体" w:cs="宋体"/>
                <w:kern w:val="0"/>
                <w:sz w:val="22"/>
              </w:rPr>
              <w:t>12、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可任选插接本系列任一体测指标外设完成相应测试项目，通过任选功能菜单随时可对测试项目进行按需调配。</w:t>
            </w:r>
            <w:r>
              <w:rPr>
                <w:rFonts w:hint="eastAsia" w:ascii="宋体" w:hAnsi="宋体" w:eastAsia="宋体" w:cs="宋体"/>
                <w:kern w:val="0"/>
                <w:sz w:val="22"/>
              </w:rPr>
              <w:br w:type="textWrapping"/>
            </w:r>
            <w:r>
              <w:rPr>
                <w:rFonts w:hint="eastAsia" w:ascii="宋体" w:hAnsi="宋体" w:eastAsia="宋体" w:cs="宋体"/>
                <w:kern w:val="0"/>
                <w:sz w:val="22"/>
              </w:rPr>
              <w:t>13、智能化系统设备，有线或无线网络传输。</w:t>
            </w:r>
            <w:r>
              <w:rPr>
                <w:rFonts w:hint="eastAsia" w:ascii="宋体" w:hAnsi="宋体" w:eastAsia="宋体" w:cs="宋体"/>
                <w:kern w:val="0"/>
                <w:sz w:val="22"/>
              </w:rPr>
              <w:br w:type="textWrapping"/>
            </w:r>
            <w:r>
              <w:rPr>
                <w:rFonts w:hint="eastAsia" w:ascii="宋体" w:hAnsi="宋体" w:eastAsia="宋体" w:cs="宋体"/>
                <w:kern w:val="0"/>
                <w:sz w:val="22"/>
              </w:rPr>
              <w:t>14、具有双芯片存储功能，支持100000条数据存储；带有高速通讯线插口，传输速度快、数据精确，实现了测试数据零掉包率；</w:t>
            </w:r>
            <w:r>
              <w:rPr>
                <w:rFonts w:hint="eastAsia" w:ascii="宋体" w:hAnsi="宋体" w:eastAsia="宋体" w:cs="宋体"/>
                <w:kern w:val="0"/>
                <w:sz w:val="22"/>
              </w:rPr>
              <w:br w:type="textWrapping"/>
            </w:r>
            <w:r>
              <w:rPr>
                <w:rFonts w:hint="eastAsia" w:ascii="宋体" w:hAnsi="宋体" w:eastAsia="宋体" w:cs="宋体"/>
                <w:kern w:val="0"/>
                <w:sz w:val="22"/>
              </w:rPr>
              <w:t>15、本仪器自带有语音提示（测试步骤提示、测试方法提示）具有内置二维码扫描仪，直接扫描二维码测试。</w:t>
            </w:r>
            <w:r>
              <w:rPr>
                <w:rFonts w:hint="eastAsia" w:ascii="宋体" w:hAnsi="宋体" w:eastAsia="宋体" w:cs="宋体"/>
                <w:kern w:val="0"/>
                <w:sz w:val="22"/>
              </w:rPr>
              <w:br w:type="textWrapping"/>
            </w:r>
            <w:r>
              <w:rPr>
                <w:rFonts w:hint="eastAsia" w:ascii="宋体" w:hAnsi="宋体" w:eastAsia="宋体" w:cs="宋体"/>
                <w:kern w:val="0"/>
                <w:sz w:val="22"/>
              </w:rPr>
              <w:t>16、主机具有内置自动一体化热敏打印机功能（非外接型），也可外接打印机，实时打印测试成绩，便于测试者即时掌握自身实际身体素质情况；</w:t>
            </w:r>
            <w:r>
              <w:rPr>
                <w:rFonts w:hint="eastAsia" w:ascii="宋体" w:hAnsi="宋体" w:eastAsia="宋体" w:cs="宋体"/>
                <w:kern w:val="0"/>
                <w:sz w:val="22"/>
              </w:rPr>
              <w:br w:type="textWrapping"/>
            </w:r>
            <w:r>
              <w:rPr>
                <w:rFonts w:hint="eastAsia" w:ascii="宋体" w:hAnsi="宋体" w:eastAsia="宋体" w:cs="宋体"/>
                <w:kern w:val="0"/>
                <w:sz w:val="22"/>
              </w:rPr>
              <w:t>17、主机内置大容量锂电池，实现断电工作和插电工作两种模式；</w:t>
            </w:r>
            <w:r>
              <w:rPr>
                <w:rFonts w:hint="eastAsia" w:ascii="宋体" w:hAnsi="宋体" w:eastAsia="宋体" w:cs="宋体"/>
                <w:kern w:val="0"/>
                <w:sz w:val="22"/>
              </w:rPr>
              <w:br w:type="textWrapping"/>
            </w:r>
            <w:r>
              <w:rPr>
                <w:rFonts w:hint="eastAsia" w:ascii="宋体" w:hAnsi="宋体" w:eastAsia="宋体" w:cs="宋体"/>
                <w:kern w:val="0"/>
                <w:sz w:val="22"/>
              </w:rPr>
              <w:t>18、测试数据可上传至国家学生体质健康管理系统或教育部；</w:t>
            </w:r>
            <w:r>
              <w:rPr>
                <w:rFonts w:hint="eastAsia" w:ascii="宋体" w:hAnsi="宋体" w:eastAsia="宋体" w:cs="宋体"/>
                <w:kern w:val="0"/>
                <w:sz w:val="22"/>
              </w:rPr>
              <w:br w:type="textWrapping"/>
            </w:r>
            <w:r>
              <w:rPr>
                <w:rFonts w:hint="eastAsia" w:ascii="宋体" w:hAnsi="宋体" w:eastAsia="宋体" w:cs="宋体"/>
                <w:kern w:val="0"/>
                <w:sz w:val="22"/>
              </w:rPr>
              <w:t>19、可靠性高、耐疲劳、寿命长，适应频繁、大量人群集中测试。根据GB/T19851.12-2005《学生体质健康测试器材》和国家标准设计。1.产品具有2023年及以上最新年度的中国体育用品质量监督检验中心的检验检测报告。</w:t>
            </w:r>
            <w:r>
              <w:rPr>
                <w:rFonts w:hint="eastAsia" w:ascii="宋体" w:hAnsi="宋体" w:eastAsia="宋体" w:cs="宋体"/>
                <w:kern w:val="0"/>
                <w:sz w:val="22"/>
                <w:lang w:val="en-US" w:eastAsia="zh-CN"/>
              </w:rPr>
              <w:t>2</w:t>
            </w:r>
            <w:r>
              <w:rPr>
                <w:rFonts w:hint="eastAsia" w:ascii="宋体" w:hAnsi="宋体" w:eastAsia="宋体" w:cs="宋体"/>
                <w:kern w:val="0"/>
                <w:sz w:val="22"/>
              </w:rPr>
              <w:t>.主机实现一机多用，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w:t>
            </w:r>
          </w:p>
        </w:tc>
        <w:tc>
          <w:tcPr>
            <w:tcW w:w="700" w:type="dxa"/>
            <w:shd w:val="clear" w:color="auto" w:fill="auto"/>
            <w:noWrap/>
            <w:vAlign w:val="center"/>
          </w:tcPr>
          <w:p w14:paraId="64A1C64F">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noWrap/>
            <w:vAlign w:val="center"/>
          </w:tcPr>
          <w:p w14:paraId="475878C4">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noWrap/>
            <w:vAlign w:val="center"/>
          </w:tcPr>
          <w:p w14:paraId="075988B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0288" behindDoc="0" locked="0" layoutInCell="1" allowOverlap="1">
                  <wp:simplePos x="0" y="0"/>
                  <wp:positionH relativeFrom="column">
                    <wp:posOffset>123825</wp:posOffset>
                  </wp:positionH>
                  <wp:positionV relativeFrom="paragraph">
                    <wp:posOffset>38100</wp:posOffset>
                  </wp:positionV>
                  <wp:extent cx="914400" cy="590550"/>
                  <wp:effectExtent l="0" t="0" r="0" b="0"/>
                  <wp:wrapNone/>
                  <wp:docPr id="22799" name="图片 22799" descr="D:\武传兴\电脑2\HKD-公司\HKD-内勤\产品图片及其他图片\--7  安卓版\学生版\身高体重 (1).png身高体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9" name="图片 22799" descr="D:\武传兴\电脑2\HKD-公司\HKD-内勤\产品图片及其他图片\--7  安卓版\学生版\身高体重 (1).png身高体重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914400" cy="590550"/>
                          </a:xfrm>
                          <a:prstGeom prst="rect">
                            <a:avLst/>
                          </a:prstGeom>
                          <a:noFill/>
                          <a:ln>
                            <a:noFill/>
                          </a:ln>
                        </pic:spPr>
                      </pic:pic>
                    </a:graphicData>
                  </a:graphic>
                </wp:anchor>
              </w:drawing>
            </w:r>
          </w:p>
        </w:tc>
      </w:tr>
      <w:tr w14:paraId="3AE1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4" w:type="dxa"/>
            <w:shd w:val="clear" w:color="auto" w:fill="auto"/>
            <w:noWrap/>
            <w:vAlign w:val="center"/>
          </w:tcPr>
          <w:p w14:paraId="46DB8093">
            <w:pPr>
              <w:widowControl/>
              <w:jc w:val="center"/>
              <w:rPr>
                <w:rFonts w:ascii="宋体" w:hAnsi="宋体" w:eastAsia="宋体" w:cs="宋体"/>
                <w:kern w:val="0"/>
                <w:sz w:val="22"/>
              </w:rPr>
            </w:pPr>
            <w:r>
              <w:rPr>
                <w:rFonts w:hint="eastAsia" w:ascii="宋体" w:hAnsi="宋体" w:eastAsia="宋体" w:cs="宋体"/>
                <w:kern w:val="0"/>
                <w:sz w:val="22"/>
              </w:rPr>
              <w:t>3</w:t>
            </w:r>
          </w:p>
        </w:tc>
        <w:tc>
          <w:tcPr>
            <w:tcW w:w="876" w:type="dxa"/>
            <w:shd w:val="clear" w:color="auto" w:fill="auto"/>
            <w:noWrap/>
            <w:vAlign w:val="center"/>
          </w:tcPr>
          <w:p w14:paraId="4B0DFEA3">
            <w:pPr>
              <w:widowControl/>
              <w:jc w:val="center"/>
              <w:rPr>
                <w:rFonts w:ascii="宋体" w:hAnsi="宋体" w:eastAsia="宋体" w:cs="宋体"/>
                <w:kern w:val="0"/>
                <w:sz w:val="22"/>
              </w:rPr>
            </w:pPr>
            <w:r>
              <w:rPr>
                <w:rFonts w:hint="eastAsia" w:ascii="宋体" w:hAnsi="宋体" w:eastAsia="宋体" w:cs="宋体"/>
                <w:kern w:val="0"/>
                <w:sz w:val="22"/>
              </w:rPr>
              <w:t>肺活量测试仪</w:t>
            </w:r>
          </w:p>
        </w:tc>
        <w:tc>
          <w:tcPr>
            <w:tcW w:w="7629" w:type="dxa"/>
            <w:shd w:val="clear" w:color="auto" w:fill="auto"/>
            <w:vAlign w:val="center"/>
          </w:tcPr>
          <w:p w14:paraId="1234A63E">
            <w:pPr>
              <w:widowControl/>
              <w:jc w:val="left"/>
              <w:rPr>
                <w:rFonts w:ascii="宋体" w:hAnsi="宋体" w:eastAsia="宋体" w:cs="宋体"/>
                <w:kern w:val="0"/>
                <w:sz w:val="22"/>
              </w:rPr>
            </w:pPr>
            <w:r>
              <w:rPr>
                <w:rFonts w:hint="eastAsia" w:ascii="宋体" w:hAnsi="宋体" w:eastAsia="宋体" w:cs="宋体"/>
                <w:kern w:val="0"/>
                <w:sz w:val="22"/>
              </w:rPr>
              <w:t>技术参数：</w:t>
            </w:r>
            <w:r>
              <w:rPr>
                <w:rFonts w:hint="eastAsia" w:ascii="宋体" w:hAnsi="宋体" w:eastAsia="宋体" w:cs="宋体"/>
                <w:kern w:val="0"/>
                <w:sz w:val="22"/>
              </w:rPr>
              <w:br w:type="textWrapping"/>
            </w:r>
            <w:r>
              <w:rPr>
                <w:rFonts w:hint="eastAsia" w:ascii="宋体" w:hAnsi="宋体" w:eastAsia="宋体" w:cs="宋体"/>
                <w:kern w:val="0"/>
                <w:sz w:val="22"/>
              </w:rPr>
              <w:t xml:space="preserve">测量范围： 0mL～9999mL  </w:t>
            </w:r>
            <w:r>
              <w:rPr>
                <w:rFonts w:hint="eastAsia" w:ascii="宋体" w:hAnsi="宋体" w:eastAsia="宋体" w:cs="宋体"/>
                <w:kern w:val="0"/>
                <w:sz w:val="22"/>
              </w:rPr>
              <w:br w:type="textWrapping"/>
            </w:r>
            <w:r>
              <w:rPr>
                <w:rFonts w:hint="eastAsia" w:ascii="宋体" w:hAnsi="宋体" w:eastAsia="宋体" w:cs="宋体"/>
                <w:kern w:val="0"/>
                <w:sz w:val="22"/>
              </w:rPr>
              <w:t xml:space="preserve">电源：DC12V1A（由电源适配器提供） </w:t>
            </w:r>
            <w:r>
              <w:rPr>
                <w:rFonts w:hint="eastAsia" w:ascii="宋体" w:hAnsi="宋体" w:eastAsia="宋体" w:cs="宋体"/>
                <w:kern w:val="0"/>
                <w:sz w:val="22"/>
              </w:rPr>
              <w:br w:type="textWrapping"/>
            </w:r>
            <w:r>
              <w:rPr>
                <w:rFonts w:hint="eastAsia" w:ascii="宋体" w:hAnsi="宋体" w:eastAsia="宋体" w:cs="宋体"/>
                <w:kern w:val="0"/>
                <w:sz w:val="22"/>
              </w:rPr>
              <w:t xml:space="preserve">测量分度值：1mL    </w:t>
            </w:r>
            <w:r>
              <w:rPr>
                <w:rFonts w:hint="eastAsia" w:ascii="宋体" w:hAnsi="宋体" w:eastAsia="宋体" w:cs="宋体"/>
                <w:kern w:val="0"/>
                <w:sz w:val="22"/>
              </w:rPr>
              <w:br w:type="textWrapping"/>
            </w:r>
            <w:r>
              <w:rPr>
                <w:rFonts w:hint="eastAsia" w:ascii="宋体" w:hAnsi="宋体" w:eastAsia="宋体" w:cs="宋体"/>
                <w:kern w:val="0"/>
                <w:sz w:val="22"/>
              </w:rPr>
              <w:t>工作环境：5℃ ～ 40℃湿度＜90%</w:t>
            </w:r>
            <w:r>
              <w:rPr>
                <w:rFonts w:hint="eastAsia" w:ascii="宋体" w:hAnsi="宋体" w:eastAsia="宋体" w:cs="宋体"/>
                <w:kern w:val="0"/>
                <w:sz w:val="22"/>
              </w:rPr>
              <w:br w:type="textWrapping"/>
            </w:r>
            <w:r>
              <w:rPr>
                <w:rFonts w:hint="eastAsia" w:ascii="宋体" w:hAnsi="宋体" w:eastAsia="宋体" w:cs="宋体"/>
                <w:kern w:val="0"/>
                <w:sz w:val="22"/>
              </w:rPr>
              <w:t xml:space="preserve">误差：±0.3%     </w:t>
            </w:r>
            <w:r>
              <w:rPr>
                <w:rFonts w:hint="eastAsia" w:ascii="宋体" w:hAnsi="宋体" w:eastAsia="宋体" w:cs="宋体"/>
                <w:kern w:val="0"/>
                <w:sz w:val="22"/>
              </w:rPr>
              <w:br w:type="textWrapping"/>
            </w:r>
            <w:r>
              <w:rPr>
                <w:rFonts w:hint="eastAsia" w:ascii="宋体" w:hAnsi="宋体" w:eastAsia="宋体" w:cs="宋体"/>
                <w:kern w:val="0"/>
                <w:sz w:val="22"/>
              </w:rPr>
              <w:t>存储环境：-10℃ ～ 50℃湿度＜75%</w:t>
            </w:r>
            <w:r>
              <w:rPr>
                <w:rFonts w:hint="eastAsia" w:ascii="宋体" w:hAnsi="宋体" w:eastAsia="宋体" w:cs="宋体"/>
                <w:kern w:val="0"/>
                <w:sz w:val="22"/>
              </w:rPr>
              <w:br w:type="textWrapping"/>
            </w:r>
            <w:r>
              <w:rPr>
                <w:rFonts w:hint="eastAsia" w:ascii="宋体" w:hAnsi="宋体" w:eastAsia="宋体" w:cs="宋体"/>
                <w:kern w:val="0"/>
                <w:sz w:val="22"/>
              </w:rPr>
              <w:t>外设附件参数：</w:t>
            </w:r>
            <w:r>
              <w:rPr>
                <w:rFonts w:hint="eastAsia" w:ascii="宋体" w:hAnsi="宋体" w:eastAsia="宋体" w:cs="宋体"/>
                <w:kern w:val="0"/>
                <w:sz w:val="22"/>
              </w:rPr>
              <w:br w:type="textWrapping"/>
            </w:r>
            <w:r>
              <w:rPr>
                <w:rFonts w:hint="eastAsia" w:ascii="宋体" w:hAnsi="宋体" w:eastAsia="宋体" w:cs="宋体"/>
                <w:kern w:val="0"/>
                <w:sz w:val="22"/>
              </w:rPr>
              <w:t>1、自动测量人体一次呼吸的最大气体通量；</w:t>
            </w:r>
            <w:r>
              <w:rPr>
                <w:rFonts w:hint="eastAsia" w:ascii="宋体" w:hAnsi="宋体" w:eastAsia="宋体" w:cs="宋体"/>
                <w:kern w:val="0"/>
                <w:sz w:val="22"/>
              </w:rPr>
              <w:br w:type="textWrapping"/>
            </w:r>
            <w:r>
              <w:rPr>
                <w:rFonts w:hint="eastAsia" w:ascii="宋体" w:hAnsi="宋体" w:eastAsia="宋体" w:cs="宋体"/>
                <w:kern w:val="0"/>
                <w:sz w:val="22"/>
              </w:rPr>
              <w:t>2、 吹管可自由拆卸冲洗，有效避免有害病菌交叉感染，保护受试者身体健康；</w:t>
            </w:r>
            <w:r>
              <w:rPr>
                <w:rFonts w:hint="eastAsia" w:ascii="宋体" w:hAnsi="宋体" w:eastAsia="宋体" w:cs="宋体"/>
                <w:kern w:val="0"/>
                <w:sz w:val="22"/>
              </w:rPr>
              <w:br w:type="textWrapping"/>
            </w:r>
            <w:r>
              <w:rPr>
                <w:rFonts w:hint="eastAsia" w:ascii="宋体" w:hAnsi="宋体" w:eastAsia="宋体" w:cs="宋体"/>
                <w:kern w:val="0"/>
                <w:sz w:val="22"/>
              </w:rPr>
              <w:t>3、测试仪外设具备语音功能，可同步播报测试数值；</w:t>
            </w:r>
            <w:r>
              <w:rPr>
                <w:rFonts w:hint="eastAsia" w:ascii="宋体" w:hAnsi="宋体" w:eastAsia="宋体" w:cs="宋体"/>
                <w:kern w:val="0"/>
                <w:sz w:val="22"/>
              </w:rPr>
              <w:br w:type="textWrapping"/>
            </w:r>
            <w:r>
              <w:rPr>
                <w:rFonts w:hint="eastAsia" w:ascii="宋体" w:hAnsi="宋体" w:eastAsia="宋体" w:cs="宋体"/>
                <w:kern w:val="0"/>
                <w:sz w:val="22"/>
              </w:rPr>
              <w:t>4、外设手柄采用环保上色材质，使用干电池 2 节，可工作工作一个工作日左右；</w:t>
            </w:r>
            <w:r>
              <w:rPr>
                <w:rFonts w:hint="eastAsia" w:ascii="宋体" w:hAnsi="宋体" w:eastAsia="宋体" w:cs="宋体"/>
                <w:kern w:val="0"/>
                <w:sz w:val="22"/>
              </w:rPr>
              <w:br w:type="textWrapping"/>
            </w:r>
            <w:r>
              <w:rPr>
                <w:rFonts w:hint="eastAsia" w:ascii="宋体" w:hAnsi="宋体" w:eastAsia="宋体" w:cs="宋体"/>
                <w:kern w:val="0"/>
                <w:sz w:val="22"/>
              </w:rPr>
              <w:t>5、测试仪外设设有换气锁定成绩防作弊功能；</w:t>
            </w:r>
            <w:r>
              <w:rPr>
                <w:rFonts w:hint="eastAsia" w:ascii="宋体" w:hAnsi="宋体" w:eastAsia="宋体" w:cs="宋体"/>
                <w:kern w:val="0"/>
                <w:sz w:val="22"/>
              </w:rPr>
              <w:br w:type="textWrapping"/>
            </w:r>
            <w:r>
              <w:rPr>
                <w:rFonts w:hint="eastAsia" w:ascii="宋体" w:hAnsi="宋体" w:eastAsia="宋体" w:cs="宋体"/>
                <w:kern w:val="0"/>
                <w:sz w:val="22"/>
              </w:rPr>
              <w:t>6、预留接口，可外接音箱；</w:t>
            </w:r>
            <w:r>
              <w:rPr>
                <w:rFonts w:hint="eastAsia" w:ascii="宋体" w:hAnsi="宋体" w:eastAsia="宋体" w:cs="宋体"/>
                <w:kern w:val="0"/>
                <w:sz w:val="22"/>
              </w:rPr>
              <w:br w:type="textWrapping"/>
            </w:r>
            <w:r>
              <w:rPr>
                <w:rFonts w:hint="eastAsia" w:ascii="宋体" w:hAnsi="宋体" w:eastAsia="宋体" w:cs="宋体"/>
                <w:kern w:val="0"/>
                <w:sz w:val="22"/>
              </w:rPr>
              <w:t>7、测试仪外设采用LED点阵屏幕显示，可直观显示测试数值；</w:t>
            </w:r>
            <w:r>
              <w:rPr>
                <w:rFonts w:hint="eastAsia" w:ascii="宋体" w:hAnsi="宋体" w:eastAsia="宋体" w:cs="宋体"/>
                <w:kern w:val="0"/>
                <w:sz w:val="22"/>
              </w:rPr>
              <w:br w:type="textWrapping"/>
            </w:r>
            <w:r>
              <w:rPr>
                <w:rFonts w:hint="eastAsia" w:ascii="宋体" w:hAnsi="宋体" w:eastAsia="宋体" w:cs="宋体"/>
                <w:kern w:val="0"/>
                <w:sz w:val="22"/>
              </w:rPr>
              <w:t>8、测试仪外设内置无线模块，可单机单独使用；</w:t>
            </w:r>
            <w:r>
              <w:rPr>
                <w:rFonts w:hint="eastAsia" w:ascii="宋体" w:hAnsi="宋体" w:eastAsia="宋体" w:cs="宋体"/>
                <w:kern w:val="0"/>
                <w:sz w:val="22"/>
              </w:rPr>
              <w:br w:type="textWrapping"/>
            </w:r>
            <w:r>
              <w:rPr>
                <w:rFonts w:hint="eastAsia" w:ascii="宋体" w:hAnsi="宋体" w:eastAsia="宋体" w:cs="宋体"/>
                <w:kern w:val="0"/>
                <w:sz w:val="22"/>
              </w:rPr>
              <w:t>主机参数：</w:t>
            </w:r>
            <w:r>
              <w:rPr>
                <w:rFonts w:hint="eastAsia" w:ascii="宋体" w:hAnsi="宋体" w:eastAsia="宋体" w:cs="宋体"/>
                <w:kern w:val="0"/>
                <w:sz w:val="22"/>
              </w:rPr>
              <w:br w:type="textWrapping"/>
            </w:r>
            <w:r>
              <w:rPr>
                <w:rFonts w:hint="eastAsia" w:ascii="宋体" w:hAnsi="宋体" w:eastAsia="宋体" w:cs="宋体"/>
                <w:kern w:val="0"/>
                <w:sz w:val="22"/>
              </w:rPr>
              <w:t>1、主机采用Android系统，支持更新系统功能，屏幕≥7吋彩色触摸电容屏，主机≥1.0GB以上运行内存；≥8GB FLASH存储空间；</w:t>
            </w:r>
            <w:r>
              <w:rPr>
                <w:rFonts w:hint="eastAsia" w:ascii="宋体" w:hAnsi="宋体" w:eastAsia="宋体" w:cs="宋体"/>
                <w:kern w:val="0"/>
                <w:sz w:val="22"/>
              </w:rPr>
              <w:br w:type="textWrapping"/>
            </w:r>
            <w:r>
              <w:rPr>
                <w:rFonts w:hint="eastAsia" w:ascii="宋体" w:hAnsi="宋体" w:eastAsia="宋体" w:cs="宋体"/>
                <w:kern w:val="0"/>
                <w:sz w:val="22"/>
              </w:rPr>
              <w:t>2、主机具有3个USB接口（非外接扩展），两种USB接口类型，选择多样，可直接插入U盘导出测试名单信息；</w:t>
            </w:r>
            <w:r>
              <w:rPr>
                <w:rFonts w:hint="eastAsia" w:ascii="宋体" w:hAnsi="宋体" w:eastAsia="宋体" w:cs="宋体"/>
                <w:kern w:val="0"/>
                <w:sz w:val="22"/>
              </w:rPr>
              <w:br w:type="textWrapping"/>
            </w:r>
            <w:r>
              <w:rPr>
                <w:rFonts w:hint="eastAsia" w:ascii="宋体" w:hAnsi="宋体" w:eastAsia="宋体" w:cs="宋体"/>
                <w:kern w:val="0"/>
                <w:sz w:val="22"/>
              </w:rPr>
              <w:t>3、主机支持多种身份识别功能：可通过触摸屏输入、机械键盘输入、非接触式IC卡、二维码扫描等识别方式；</w:t>
            </w:r>
            <w:r>
              <w:rPr>
                <w:rFonts w:hint="eastAsia" w:ascii="宋体" w:hAnsi="宋体" w:eastAsia="宋体" w:cs="宋体"/>
                <w:kern w:val="0"/>
                <w:sz w:val="22"/>
              </w:rPr>
              <w:br w:type="textWrapping"/>
            </w:r>
            <w:r>
              <w:rPr>
                <w:rFonts w:hint="eastAsia" w:ascii="宋体" w:hAnsi="宋体" w:eastAsia="宋体" w:cs="宋体"/>
                <w:kern w:val="0"/>
                <w:sz w:val="22"/>
              </w:rPr>
              <w:t>4、主机内置双芯片存储备份功能，备份存储数据可达100000条以上，支持TF扩展功能，可随时插入SD卡，扩大存储空间；</w:t>
            </w:r>
            <w:r>
              <w:rPr>
                <w:rFonts w:hint="eastAsia" w:ascii="宋体" w:hAnsi="宋体" w:eastAsia="宋体" w:cs="宋体"/>
                <w:kern w:val="0"/>
                <w:sz w:val="22"/>
              </w:rPr>
              <w:br w:type="textWrapping"/>
            </w:r>
            <w:r>
              <w:rPr>
                <w:rFonts w:hint="eastAsia" w:ascii="宋体" w:hAnsi="宋体" w:eastAsia="宋体" w:cs="宋体"/>
                <w:kern w:val="0"/>
                <w:sz w:val="22"/>
              </w:rPr>
              <w:t>5、主机与测试仪、PC端采用无线连接，实现无线连接和最多64台主机测试数据实时上传和集中上传两种方式；</w:t>
            </w:r>
            <w:r>
              <w:rPr>
                <w:rFonts w:hint="eastAsia" w:ascii="宋体" w:hAnsi="宋体" w:eastAsia="宋体" w:cs="宋体"/>
                <w:kern w:val="0"/>
                <w:sz w:val="22"/>
              </w:rPr>
              <w:br w:type="textWrapping"/>
            </w:r>
            <w:r>
              <w:rPr>
                <w:rFonts w:hint="eastAsia" w:ascii="宋体" w:hAnsi="宋体" w:eastAsia="宋体" w:cs="宋体"/>
                <w:kern w:val="0"/>
                <w:sz w:val="22"/>
              </w:rPr>
              <w:t>6、采用7寸高清触摸电容屏，配合护眼显色技术，达到一个环保节能的状态，提升使用方的视觉体验，支持多点触控行为，可实时显示测试者照片，避免替考人员考试；</w:t>
            </w:r>
            <w:r>
              <w:rPr>
                <w:rFonts w:hint="eastAsia" w:ascii="宋体" w:hAnsi="宋体" w:eastAsia="宋体" w:cs="宋体"/>
                <w:kern w:val="0"/>
                <w:sz w:val="22"/>
              </w:rPr>
              <w:br w:type="textWrapping"/>
            </w:r>
            <w:r>
              <w:rPr>
                <w:rFonts w:hint="eastAsia" w:ascii="宋体" w:hAnsi="宋体" w:eastAsia="宋体" w:cs="宋体"/>
                <w:kern w:val="0"/>
                <w:sz w:val="22"/>
              </w:rPr>
              <w:t>7、主机具备统计功能：合格率、平均值、排名等（可按照学校、年级、班级进行随意统计）；</w:t>
            </w:r>
            <w:r>
              <w:rPr>
                <w:rFonts w:hint="eastAsia" w:ascii="宋体" w:hAnsi="宋体" w:eastAsia="宋体" w:cs="宋体"/>
                <w:kern w:val="0"/>
                <w:sz w:val="22"/>
              </w:rPr>
              <w:br w:type="textWrapping"/>
            </w:r>
            <w:r>
              <w:rPr>
                <w:rFonts w:hint="eastAsia" w:ascii="宋体" w:hAnsi="宋体" w:eastAsia="宋体" w:cs="宋体"/>
                <w:kern w:val="0"/>
                <w:sz w:val="22"/>
              </w:rPr>
              <w:t>8、具备操作提示音及语音播报成绩的功能，更具备手工输入成绩的功能 ；</w:t>
            </w:r>
            <w:r>
              <w:rPr>
                <w:rFonts w:hint="eastAsia" w:ascii="宋体" w:hAnsi="宋体" w:eastAsia="宋体" w:cs="宋体"/>
                <w:kern w:val="0"/>
                <w:sz w:val="22"/>
              </w:rPr>
              <w:br w:type="textWrapping"/>
            </w:r>
            <w:r>
              <w:rPr>
                <w:rFonts w:hint="eastAsia" w:ascii="宋体" w:hAnsi="宋体" w:eastAsia="宋体" w:cs="宋体"/>
                <w:kern w:val="0"/>
                <w:sz w:val="22"/>
              </w:rPr>
              <w:t>9、主机输入学号具备递增功能，同时具有成绩查询、删除、一键恢复数据、一键初始化等强大功能；</w:t>
            </w:r>
            <w:r>
              <w:rPr>
                <w:rFonts w:hint="eastAsia" w:ascii="宋体" w:hAnsi="宋体" w:eastAsia="宋体" w:cs="宋体"/>
                <w:kern w:val="0"/>
                <w:sz w:val="22"/>
              </w:rPr>
              <w:br w:type="textWrapping"/>
            </w:r>
            <w:r>
              <w:rPr>
                <w:rFonts w:hint="eastAsia" w:ascii="宋体" w:hAnsi="宋体" w:eastAsia="宋体" w:cs="宋体"/>
                <w:kern w:val="0"/>
                <w:sz w:val="22"/>
              </w:rPr>
              <w:t>10、具有内置二维码扫描仪，直接扫描二维码测试；</w:t>
            </w:r>
            <w:r>
              <w:rPr>
                <w:rFonts w:hint="eastAsia" w:ascii="宋体" w:hAnsi="宋体" w:eastAsia="宋体" w:cs="宋体"/>
                <w:kern w:val="0"/>
                <w:sz w:val="22"/>
              </w:rPr>
              <w:br w:type="textWrapping"/>
            </w:r>
            <w:r>
              <w:rPr>
                <w:rFonts w:hint="eastAsia" w:ascii="宋体" w:hAnsi="宋体" w:eastAsia="宋体" w:cs="宋体"/>
                <w:kern w:val="0"/>
                <w:sz w:val="22"/>
              </w:rPr>
              <w:t>11、主机兼容多种测试项目程序，不同的测试项目主机可相互替换进行测试，兼容互通，确保测试的稳定性，达到一机多用；</w:t>
            </w:r>
            <w:r>
              <w:rPr>
                <w:rFonts w:hint="eastAsia" w:ascii="宋体" w:hAnsi="宋体" w:eastAsia="宋体" w:cs="宋体"/>
                <w:kern w:val="0"/>
                <w:sz w:val="22"/>
              </w:rPr>
              <w:br w:type="textWrapping"/>
            </w:r>
            <w:r>
              <w:rPr>
                <w:rFonts w:hint="eastAsia" w:ascii="宋体" w:hAnsi="宋体" w:eastAsia="宋体" w:cs="宋体"/>
                <w:kern w:val="0"/>
                <w:sz w:val="22"/>
              </w:rPr>
              <w:t>12、主机内置大容量锂电池，可不插电源连续工作1个工作日以上，待机使用2—3个工作日以上， 主机配备充电圆孔接口，1.产品具有2023年及以上最新年度的中国体育用品质量监督检验中心的检验检测报告。</w:t>
            </w:r>
            <w:r>
              <w:rPr>
                <w:rFonts w:hint="eastAsia" w:ascii="宋体" w:hAnsi="宋体" w:eastAsia="宋体" w:cs="宋体"/>
                <w:kern w:val="0"/>
                <w:sz w:val="22"/>
                <w:lang w:val="en-US" w:eastAsia="zh-CN"/>
              </w:rPr>
              <w:t>2</w:t>
            </w:r>
            <w:r>
              <w:rPr>
                <w:rFonts w:hint="eastAsia" w:ascii="宋体" w:hAnsi="宋体" w:eastAsia="宋体" w:cs="宋体"/>
                <w:kern w:val="0"/>
                <w:sz w:val="22"/>
              </w:rPr>
              <w:t>.主机实现一机多用，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w:t>
            </w:r>
          </w:p>
        </w:tc>
        <w:tc>
          <w:tcPr>
            <w:tcW w:w="700" w:type="dxa"/>
            <w:shd w:val="clear" w:color="auto" w:fill="auto"/>
            <w:noWrap/>
            <w:vAlign w:val="center"/>
          </w:tcPr>
          <w:p w14:paraId="79CBE4C6">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noWrap/>
            <w:vAlign w:val="center"/>
          </w:tcPr>
          <w:p w14:paraId="6C900B60">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noWrap/>
            <w:vAlign w:val="center"/>
          </w:tcPr>
          <w:p w14:paraId="1E8A375A">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1312" behindDoc="0" locked="0" layoutInCell="1" allowOverlap="1">
                  <wp:simplePos x="0" y="0"/>
                  <wp:positionH relativeFrom="column">
                    <wp:posOffset>88900</wp:posOffset>
                  </wp:positionH>
                  <wp:positionV relativeFrom="paragraph">
                    <wp:posOffset>723265</wp:posOffset>
                  </wp:positionV>
                  <wp:extent cx="1085850" cy="1318260"/>
                  <wp:effectExtent l="0" t="0" r="0" b="0"/>
                  <wp:wrapNone/>
                  <wp:docPr id="22802" name="图片 22802" descr="D:\武传兴\电脑2\HKD-公司\HKD-内勤\产品图片及其他图片\--7  安卓版\学生版\肺活量.png肺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2" name="图片 22802" descr="D:\武传兴\电脑2\HKD-公司\HKD-内勤\产品图片及其他图片\--7  安卓版\学生版\肺活量.png肺活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85850" cy="1318260"/>
                          </a:xfrm>
                          <a:prstGeom prst="rect">
                            <a:avLst/>
                          </a:prstGeom>
                          <a:noFill/>
                          <a:ln>
                            <a:noFill/>
                          </a:ln>
                        </pic:spPr>
                      </pic:pic>
                    </a:graphicData>
                  </a:graphic>
                </wp:anchor>
              </w:drawing>
            </w:r>
          </w:p>
        </w:tc>
      </w:tr>
      <w:tr w14:paraId="746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704" w:type="dxa"/>
            <w:shd w:val="clear" w:color="auto" w:fill="auto"/>
            <w:noWrap/>
            <w:vAlign w:val="center"/>
          </w:tcPr>
          <w:p w14:paraId="4E8556A2">
            <w:pPr>
              <w:widowControl/>
              <w:jc w:val="center"/>
              <w:rPr>
                <w:rFonts w:ascii="宋体" w:hAnsi="宋体" w:eastAsia="宋体" w:cs="宋体"/>
                <w:kern w:val="0"/>
                <w:sz w:val="22"/>
              </w:rPr>
            </w:pPr>
            <w:r>
              <w:rPr>
                <w:rFonts w:hint="eastAsia" w:ascii="宋体" w:hAnsi="宋体" w:eastAsia="宋体" w:cs="宋体"/>
                <w:kern w:val="0"/>
                <w:sz w:val="22"/>
              </w:rPr>
              <w:t>4</w:t>
            </w:r>
          </w:p>
        </w:tc>
        <w:tc>
          <w:tcPr>
            <w:tcW w:w="876" w:type="dxa"/>
            <w:shd w:val="clear" w:color="auto" w:fill="auto"/>
            <w:vAlign w:val="center"/>
          </w:tcPr>
          <w:p w14:paraId="7C3A1E44">
            <w:pPr>
              <w:widowControl/>
              <w:jc w:val="center"/>
              <w:rPr>
                <w:rFonts w:ascii="宋体" w:hAnsi="宋体" w:eastAsia="宋体" w:cs="宋体"/>
                <w:kern w:val="0"/>
                <w:sz w:val="22"/>
              </w:rPr>
            </w:pPr>
            <w:r>
              <w:rPr>
                <w:rFonts w:hint="eastAsia" w:ascii="宋体" w:hAnsi="宋体" w:eastAsia="宋体" w:cs="宋体"/>
                <w:kern w:val="0"/>
                <w:sz w:val="22"/>
              </w:rPr>
              <w:t>坐位体前屈测试仪</w:t>
            </w:r>
          </w:p>
        </w:tc>
        <w:tc>
          <w:tcPr>
            <w:tcW w:w="7629" w:type="dxa"/>
            <w:shd w:val="clear" w:color="auto" w:fill="auto"/>
            <w:vAlign w:val="center"/>
          </w:tcPr>
          <w:p w14:paraId="10655155">
            <w:pPr>
              <w:widowControl/>
              <w:jc w:val="left"/>
              <w:rPr>
                <w:rFonts w:ascii="宋体" w:hAnsi="宋体" w:eastAsia="宋体" w:cs="宋体"/>
                <w:kern w:val="0"/>
                <w:sz w:val="22"/>
              </w:rPr>
            </w:pPr>
            <w:r>
              <w:rPr>
                <w:rFonts w:hint="eastAsia" w:ascii="宋体" w:hAnsi="宋体" w:eastAsia="宋体" w:cs="宋体"/>
                <w:kern w:val="0"/>
                <w:sz w:val="22"/>
              </w:rPr>
              <w:t>技术参数：</w:t>
            </w:r>
            <w:r>
              <w:rPr>
                <w:rFonts w:hint="eastAsia" w:ascii="宋体" w:hAnsi="宋体" w:eastAsia="宋体" w:cs="宋体"/>
                <w:kern w:val="0"/>
                <w:sz w:val="22"/>
              </w:rPr>
              <w:br w:type="textWrapping"/>
            </w:r>
            <w:r>
              <w:rPr>
                <w:rFonts w:hint="eastAsia" w:ascii="宋体" w:hAnsi="宋体" w:eastAsia="宋体" w:cs="宋体"/>
                <w:kern w:val="0"/>
                <w:sz w:val="22"/>
              </w:rPr>
              <w:t xml:space="preserve">测量范围：－20cm～40cm  </w:t>
            </w:r>
            <w:r>
              <w:rPr>
                <w:rFonts w:hint="eastAsia" w:ascii="宋体" w:hAnsi="宋体" w:eastAsia="宋体" w:cs="宋体"/>
                <w:kern w:val="0"/>
                <w:sz w:val="22"/>
              </w:rPr>
              <w:br w:type="textWrapping"/>
            </w:r>
            <w:r>
              <w:rPr>
                <w:rFonts w:hint="eastAsia" w:ascii="宋体" w:hAnsi="宋体" w:eastAsia="宋体" w:cs="宋体"/>
                <w:kern w:val="0"/>
                <w:sz w:val="22"/>
              </w:rPr>
              <w:t xml:space="preserve">分度值：0.1cm  </w:t>
            </w:r>
            <w:r>
              <w:rPr>
                <w:rFonts w:hint="eastAsia" w:ascii="宋体" w:hAnsi="宋体" w:eastAsia="宋体" w:cs="宋体"/>
                <w:kern w:val="0"/>
                <w:sz w:val="22"/>
              </w:rPr>
              <w:br w:type="textWrapping"/>
            </w:r>
            <w:r>
              <w:rPr>
                <w:rFonts w:hint="eastAsia" w:ascii="宋体" w:hAnsi="宋体" w:eastAsia="宋体" w:cs="宋体"/>
                <w:kern w:val="0"/>
                <w:sz w:val="22"/>
              </w:rPr>
              <w:t>测量精度： ±0.1cm</w:t>
            </w:r>
            <w:r>
              <w:rPr>
                <w:rFonts w:hint="eastAsia" w:ascii="宋体" w:hAnsi="宋体" w:eastAsia="宋体" w:cs="宋体"/>
                <w:kern w:val="0"/>
                <w:sz w:val="22"/>
              </w:rPr>
              <w:br w:type="textWrapping"/>
            </w:r>
            <w:r>
              <w:rPr>
                <w:rFonts w:hint="eastAsia" w:ascii="宋体" w:hAnsi="宋体" w:eastAsia="宋体" w:cs="宋体"/>
                <w:kern w:val="0"/>
                <w:sz w:val="22"/>
              </w:rPr>
              <w:t xml:space="preserve">电源：DC12V1A（由电源适配器提供） </w:t>
            </w:r>
            <w:r>
              <w:rPr>
                <w:rFonts w:hint="eastAsia" w:ascii="宋体" w:hAnsi="宋体" w:eastAsia="宋体" w:cs="宋体"/>
                <w:kern w:val="0"/>
                <w:sz w:val="22"/>
              </w:rPr>
              <w:br w:type="textWrapping"/>
            </w:r>
            <w:r>
              <w:rPr>
                <w:rFonts w:hint="eastAsia" w:ascii="宋体" w:hAnsi="宋体" w:eastAsia="宋体" w:cs="宋体"/>
                <w:kern w:val="0"/>
                <w:sz w:val="22"/>
              </w:rPr>
              <w:t xml:space="preserve">工作环境：5℃ ～ 40℃湿度＜90% </w:t>
            </w:r>
            <w:r>
              <w:rPr>
                <w:rFonts w:hint="eastAsia" w:ascii="宋体" w:hAnsi="宋体" w:eastAsia="宋体" w:cs="宋体"/>
                <w:kern w:val="0"/>
                <w:sz w:val="22"/>
              </w:rPr>
              <w:br w:type="textWrapping"/>
            </w:r>
            <w:r>
              <w:rPr>
                <w:rFonts w:hint="eastAsia" w:ascii="宋体" w:hAnsi="宋体" w:eastAsia="宋体" w:cs="宋体"/>
                <w:kern w:val="0"/>
                <w:sz w:val="22"/>
              </w:rPr>
              <w:t>存储环境：-10℃ ～ 50℃湿度＜75%</w:t>
            </w:r>
            <w:r>
              <w:rPr>
                <w:rFonts w:hint="eastAsia" w:ascii="宋体" w:hAnsi="宋体" w:eastAsia="宋体" w:cs="宋体"/>
                <w:kern w:val="0"/>
                <w:sz w:val="22"/>
              </w:rPr>
              <w:br w:type="textWrapping"/>
            </w:r>
            <w:r>
              <w:rPr>
                <w:rFonts w:hint="eastAsia" w:ascii="宋体" w:hAnsi="宋体" w:eastAsia="宋体" w:cs="宋体"/>
                <w:kern w:val="0"/>
                <w:sz w:val="22"/>
              </w:rPr>
              <w:t>外设附件参数：</w:t>
            </w:r>
            <w:r>
              <w:rPr>
                <w:rFonts w:hint="eastAsia" w:ascii="宋体" w:hAnsi="宋体" w:eastAsia="宋体" w:cs="宋体"/>
                <w:kern w:val="0"/>
                <w:sz w:val="22"/>
              </w:rPr>
              <w:br w:type="textWrapping"/>
            </w:r>
            <w:r>
              <w:rPr>
                <w:rFonts w:hint="eastAsia" w:ascii="宋体" w:hAnsi="宋体" w:eastAsia="宋体" w:cs="宋体"/>
                <w:kern w:val="0"/>
                <w:sz w:val="22"/>
              </w:rPr>
              <w:t>1、自动测量坐位体前屈的数值，从而反映躯干、腰、髋等部位关节、肌肉和韧带的  伸展性和柔韧性；</w:t>
            </w:r>
            <w:r>
              <w:rPr>
                <w:rFonts w:hint="eastAsia" w:ascii="宋体" w:hAnsi="宋体" w:eastAsia="宋体" w:cs="宋体"/>
                <w:kern w:val="0"/>
                <w:sz w:val="22"/>
              </w:rPr>
              <w:br w:type="textWrapping"/>
            </w:r>
            <w:r>
              <w:rPr>
                <w:rFonts w:hint="eastAsia" w:ascii="宋体" w:hAnsi="宋体" w:eastAsia="宋体" w:cs="宋体"/>
                <w:kern w:val="0"/>
                <w:sz w:val="22"/>
              </w:rPr>
              <w:t>2、测试外设采用铁制框架结构，搭配皮革硬垫；</w:t>
            </w:r>
            <w:r>
              <w:rPr>
                <w:rFonts w:hint="eastAsia" w:ascii="宋体" w:hAnsi="宋体" w:eastAsia="宋体" w:cs="宋体"/>
                <w:kern w:val="0"/>
                <w:sz w:val="22"/>
              </w:rPr>
              <w:br w:type="textWrapping"/>
            </w:r>
            <w:r>
              <w:rPr>
                <w:rFonts w:hint="eastAsia" w:ascii="宋体" w:hAnsi="宋体" w:eastAsia="宋体" w:cs="宋体"/>
                <w:kern w:val="0"/>
                <w:sz w:val="22"/>
              </w:rPr>
              <w:t>3、测试外设推手采用铁制构成，使用时间延长；</w:t>
            </w:r>
            <w:r>
              <w:rPr>
                <w:rFonts w:hint="eastAsia" w:ascii="宋体" w:hAnsi="宋体" w:eastAsia="宋体" w:cs="宋体"/>
                <w:kern w:val="0"/>
                <w:sz w:val="22"/>
              </w:rPr>
              <w:br w:type="textWrapping"/>
            </w:r>
            <w:r>
              <w:rPr>
                <w:rFonts w:hint="eastAsia" w:ascii="宋体" w:hAnsi="宋体" w:eastAsia="宋体" w:cs="宋体"/>
                <w:kern w:val="0"/>
                <w:sz w:val="22"/>
              </w:rPr>
              <w:t>4、测试外设搭配小屏幕，实时显示测试成绩；</w:t>
            </w:r>
            <w:r>
              <w:rPr>
                <w:rFonts w:hint="eastAsia" w:ascii="宋体" w:hAnsi="宋体" w:eastAsia="宋体" w:cs="宋体"/>
                <w:kern w:val="0"/>
                <w:sz w:val="22"/>
              </w:rPr>
              <w:br w:type="textWrapping"/>
            </w:r>
            <w:r>
              <w:rPr>
                <w:rFonts w:hint="eastAsia" w:ascii="宋体" w:hAnsi="宋体" w:eastAsia="宋体" w:cs="宋体"/>
                <w:kern w:val="0"/>
                <w:sz w:val="22"/>
              </w:rPr>
              <w:t>5、测试外设采用组装形式，测试铁制皮革硬垫可单独使用；</w:t>
            </w:r>
            <w:r>
              <w:rPr>
                <w:rFonts w:hint="eastAsia" w:ascii="宋体" w:hAnsi="宋体" w:eastAsia="宋体" w:cs="宋体"/>
                <w:kern w:val="0"/>
                <w:sz w:val="22"/>
              </w:rPr>
              <w:br w:type="textWrapping"/>
            </w:r>
            <w:r>
              <w:rPr>
                <w:rFonts w:hint="eastAsia" w:ascii="宋体" w:hAnsi="宋体" w:eastAsia="宋体" w:cs="宋体"/>
                <w:kern w:val="0"/>
                <w:sz w:val="22"/>
              </w:rPr>
              <w:t>6、测试仪外设配备4个防滑轮垫，可调节测试垫高度；</w:t>
            </w:r>
            <w:r>
              <w:rPr>
                <w:rFonts w:hint="eastAsia" w:ascii="宋体" w:hAnsi="宋体" w:eastAsia="宋体" w:cs="宋体"/>
                <w:kern w:val="0"/>
                <w:sz w:val="22"/>
              </w:rPr>
              <w:br w:type="textWrapping"/>
            </w:r>
            <w:r>
              <w:rPr>
                <w:rFonts w:hint="eastAsia" w:ascii="宋体" w:hAnsi="宋体" w:eastAsia="宋体" w:cs="宋体"/>
                <w:kern w:val="0"/>
                <w:sz w:val="22"/>
              </w:rPr>
              <w:t>7、预留接口，可外接音箱；</w:t>
            </w:r>
            <w:r>
              <w:rPr>
                <w:rFonts w:hint="eastAsia" w:ascii="宋体" w:hAnsi="宋体" w:eastAsia="宋体" w:cs="宋体"/>
                <w:kern w:val="0"/>
                <w:sz w:val="22"/>
              </w:rPr>
              <w:br w:type="textWrapping"/>
            </w:r>
            <w:r>
              <w:rPr>
                <w:rFonts w:hint="eastAsia" w:ascii="宋体" w:hAnsi="宋体" w:eastAsia="宋体" w:cs="宋体"/>
                <w:kern w:val="0"/>
                <w:sz w:val="22"/>
              </w:rPr>
              <w:t>8、测试仪外设内置无线模块，可单机单独使用；</w:t>
            </w:r>
            <w:r>
              <w:rPr>
                <w:rFonts w:hint="eastAsia" w:ascii="宋体" w:hAnsi="宋体" w:eastAsia="宋体" w:cs="宋体"/>
                <w:kern w:val="0"/>
                <w:sz w:val="22"/>
              </w:rPr>
              <w:br w:type="textWrapping"/>
            </w:r>
            <w:r>
              <w:rPr>
                <w:rFonts w:hint="eastAsia" w:ascii="宋体" w:hAnsi="宋体" w:eastAsia="宋体" w:cs="宋体"/>
                <w:kern w:val="0"/>
                <w:sz w:val="22"/>
              </w:rPr>
              <w:t>主机参数：</w:t>
            </w:r>
            <w:r>
              <w:rPr>
                <w:rFonts w:hint="eastAsia" w:ascii="宋体" w:hAnsi="宋体" w:eastAsia="宋体" w:cs="宋体"/>
                <w:kern w:val="0"/>
                <w:sz w:val="22"/>
              </w:rPr>
              <w:br w:type="textWrapping"/>
            </w:r>
            <w:r>
              <w:rPr>
                <w:rFonts w:hint="eastAsia" w:ascii="宋体" w:hAnsi="宋体" w:eastAsia="宋体" w:cs="宋体"/>
                <w:kern w:val="0"/>
                <w:sz w:val="22"/>
              </w:rPr>
              <w:t>1、主机采用Android系统，支持更新系统功能，屏幕≥7吋彩色触摸电容屏，主机≥1.0GB以上运行内存；≥8GB FLASH存储空间；</w:t>
            </w:r>
            <w:r>
              <w:rPr>
                <w:rFonts w:hint="eastAsia" w:ascii="宋体" w:hAnsi="宋体" w:eastAsia="宋体" w:cs="宋体"/>
                <w:kern w:val="0"/>
                <w:sz w:val="22"/>
              </w:rPr>
              <w:br w:type="textWrapping"/>
            </w:r>
            <w:r>
              <w:rPr>
                <w:rFonts w:hint="eastAsia" w:ascii="宋体" w:hAnsi="宋体" w:eastAsia="宋体" w:cs="宋体"/>
                <w:kern w:val="0"/>
                <w:sz w:val="22"/>
              </w:rPr>
              <w:t>2、主机具有3个USB接口（非外接扩展），两种USB接口类型，选择多样，可直接插入U盘导出测试名单信息；</w:t>
            </w:r>
            <w:r>
              <w:rPr>
                <w:rFonts w:hint="eastAsia" w:ascii="宋体" w:hAnsi="宋体" w:eastAsia="宋体" w:cs="宋体"/>
                <w:kern w:val="0"/>
                <w:sz w:val="22"/>
              </w:rPr>
              <w:br w:type="textWrapping"/>
            </w:r>
            <w:r>
              <w:rPr>
                <w:rFonts w:hint="eastAsia" w:ascii="宋体" w:hAnsi="宋体" w:eastAsia="宋体" w:cs="宋体"/>
                <w:kern w:val="0"/>
                <w:sz w:val="22"/>
              </w:rPr>
              <w:t>3、主机支持多种身份识别功能：可通过触摸屏输入、机械键盘输入、非接触式IC卡、二维码扫描等识别方式；</w:t>
            </w:r>
            <w:r>
              <w:rPr>
                <w:rFonts w:hint="eastAsia" w:ascii="宋体" w:hAnsi="宋体" w:eastAsia="宋体" w:cs="宋体"/>
                <w:kern w:val="0"/>
                <w:sz w:val="22"/>
              </w:rPr>
              <w:br w:type="textWrapping"/>
            </w:r>
            <w:r>
              <w:rPr>
                <w:rFonts w:hint="eastAsia" w:ascii="宋体" w:hAnsi="宋体" w:eastAsia="宋体" w:cs="宋体"/>
                <w:kern w:val="0"/>
                <w:sz w:val="22"/>
              </w:rPr>
              <w:t>4、主机内置双芯片存储备份功能，备份存储数据可达100000条以上，支持TF扩展功能，可随时插入SD卡，扩大存储空间；</w:t>
            </w:r>
            <w:r>
              <w:rPr>
                <w:rFonts w:hint="eastAsia" w:ascii="宋体" w:hAnsi="宋体" w:eastAsia="宋体" w:cs="宋体"/>
                <w:kern w:val="0"/>
                <w:sz w:val="22"/>
              </w:rPr>
              <w:br w:type="textWrapping"/>
            </w:r>
            <w:r>
              <w:rPr>
                <w:rFonts w:hint="eastAsia" w:ascii="宋体" w:hAnsi="宋体" w:eastAsia="宋体" w:cs="宋体"/>
                <w:kern w:val="0"/>
                <w:sz w:val="22"/>
              </w:rPr>
              <w:t>5、主机与测试仪、PC端采用无线连接，实现无线连接和最多64台主机测试数据实时上传和集中上传两种方式；</w:t>
            </w:r>
            <w:r>
              <w:rPr>
                <w:rFonts w:hint="eastAsia" w:ascii="宋体" w:hAnsi="宋体" w:eastAsia="宋体" w:cs="宋体"/>
                <w:kern w:val="0"/>
                <w:sz w:val="22"/>
              </w:rPr>
              <w:br w:type="textWrapping"/>
            </w:r>
            <w:r>
              <w:rPr>
                <w:rFonts w:hint="eastAsia" w:ascii="宋体" w:hAnsi="宋体" w:eastAsia="宋体" w:cs="宋体"/>
                <w:kern w:val="0"/>
                <w:sz w:val="22"/>
              </w:rPr>
              <w:t>6、采用7寸高清触摸电容屏，配合护眼显色技术，达到一个环保节能的状态，提升使用方的视觉体验，支持多点触控行为，可实时显示测试者照片，避免替考人员考试；</w:t>
            </w:r>
            <w:r>
              <w:rPr>
                <w:rFonts w:hint="eastAsia" w:ascii="宋体" w:hAnsi="宋体" w:eastAsia="宋体" w:cs="宋体"/>
                <w:kern w:val="0"/>
                <w:sz w:val="22"/>
              </w:rPr>
              <w:br w:type="textWrapping"/>
            </w:r>
            <w:r>
              <w:rPr>
                <w:rFonts w:hint="eastAsia" w:ascii="宋体" w:hAnsi="宋体" w:eastAsia="宋体" w:cs="宋体"/>
                <w:kern w:val="0"/>
                <w:sz w:val="22"/>
              </w:rPr>
              <w:t>7、主机具备统计功能：合格率、平均值、排名等（可按照学校、年级、班级进行随意统计）；</w:t>
            </w:r>
            <w:r>
              <w:rPr>
                <w:rFonts w:hint="eastAsia" w:ascii="宋体" w:hAnsi="宋体" w:eastAsia="宋体" w:cs="宋体"/>
                <w:kern w:val="0"/>
                <w:sz w:val="22"/>
              </w:rPr>
              <w:br w:type="textWrapping"/>
            </w:r>
            <w:r>
              <w:rPr>
                <w:rFonts w:hint="eastAsia" w:ascii="宋体" w:hAnsi="宋体" w:eastAsia="宋体" w:cs="宋体"/>
                <w:kern w:val="0"/>
                <w:sz w:val="22"/>
              </w:rPr>
              <w:t>8、具备操作提示音及语音播报成绩的功能，更具备手工输入成绩的功能 ；</w:t>
            </w:r>
            <w:r>
              <w:rPr>
                <w:rFonts w:hint="eastAsia" w:ascii="宋体" w:hAnsi="宋体" w:eastAsia="宋体" w:cs="宋体"/>
                <w:kern w:val="0"/>
                <w:sz w:val="22"/>
              </w:rPr>
              <w:br w:type="textWrapping"/>
            </w:r>
            <w:r>
              <w:rPr>
                <w:rFonts w:hint="eastAsia" w:ascii="宋体" w:hAnsi="宋体" w:eastAsia="宋体" w:cs="宋体"/>
                <w:kern w:val="0"/>
                <w:sz w:val="22"/>
              </w:rPr>
              <w:t>9、主机输入学号具备递增功能，同时具有成绩查询、删除、一键恢复数据、一键初始化等强大功能；</w:t>
            </w:r>
            <w:r>
              <w:rPr>
                <w:rFonts w:hint="eastAsia" w:ascii="宋体" w:hAnsi="宋体" w:eastAsia="宋体" w:cs="宋体"/>
                <w:kern w:val="0"/>
                <w:sz w:val="22"/>
              </w:rPr>
              <w:br w:type="textWrapping"/>
            </w:r>
            <w:r>
              <w:rPr>
                <w:rFonts w:hint="eastAsia" w:ascii="宋体" w:hAnsi="宋体" w:eastAsia="宋体" w:cs="宋体"/>
                <w:kern w:val="0"/>
                <w:sz w:val="22"/>
              </w:rPr>
              <w:t>10、具有内置二维码扫描仪，直接扫描二维码测试；</w:t>
            </w:r>
            <w:r>
              <w:rPr>
                <w:rFonts w:hint="eastAsia" w:ascii="宋体" w:hAnsi="宋体" w:eastAsia="宋体" w:cs="宋体"/>
                <w:kern w:val="0"/>
                <w:sz w:val="22"/>
              </w:rPr>
              <w:br w:type="textWrapping"/>
            </w:r>
            <w:r>
              <w:rPr>
                <w:rFonts w:hint="eastAsia" w:ascii="宋体" w:hAnsi="宋体" w:eastAsia="宋体" w:cs="宋体"/>
                <w:kern w:val="0"/>
                <w:sz w:val="22"/>
              </w:rPr>
              <w:t>11、主机兼容多种测试项目程序，不同的测试项目主机可相互替换进行测试，兼容互通，确保测试的稳定性，达到一机多用；</w:t>
            </w:r>
            <w:r>
              <w:rPr>
                <w:rFonts w:hint="eastAsia" w:ascii="宋体" w:hAnsi="宋体" w:eastAsia="宋体" w:cs="宋体"/>
                <w:kern w:val="0"/>
                <w:sz w:val="22"/>
              </w:rPr>
              <w:br w:type="textWrapping"/>
            </w:r>
            <w:r>
              <w:rPr>
                <w:rFonts w:hint="eastAsia" w:ascii="宋体" w:hAnsi="宋体" w:eastAsia="宋体" w:cs="宋体"/>
                <w:kern w:val="0"/>
                <w:sz w:val="22"/>
              </w:rPr>
              <w:t>12、主机内置大容量锂电池，可不插电源连续工作1个工作日1.产品具有2023年及以上最新年度的中国体育用品质量监督检验中心的检验检测报告。</w:t>
            </w:r>
            <w:r>
              <w:rPr>
                <w:rFonts w:hint="eastAsia" w:ascii="宋体" w:hAnsi="宋体" w:eastAsia="宋体" w:cs="宋体"/>
                <w:kern w:val="0"/>
                <w:sz w:val="22"/>
                <w:lang w:val="en-US" w:eastAsia="zh-CN"/>
              </w:rPr>
              <w:t>2</w:t>
            </w:r>
            <w:r>
              <w:rPr>
                <w:rFonts w:hint="eastAsia" w:ascii="宋体" w:hAnsi="宋体" w:eastAsia="宋体" w:cs="宋体"/>
                <w:kern w:val="0"/>
                <w:sz w:val="22"/>
              </w:rPr>
              <w:t>.主机实现一机多用，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w:t>
            </w:r>
          </w:p>
        </w:tc>
        <w:tc>
          <w:tcPr>
            <w:tcW w:w="700" w:type="dxa"/>
            <w:shd w:val="clear" w:color="auto" w:fill="auto"/>
            <w:noWrap/>
            <w:vAlign w:val="center"/>
          </w:tcPr>
          <w:p w14:paraId="6372FBB5">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noWrap/>
            <w:vAlign w:val="center"/>
          </w:tcPr>
          <w:p w14:paraId="3F062DBA">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vAlign w:val="center"/>
          </w:tcPr>
          <w:p w14:paraId="7619A9BA">
            <w:pPr>
              <w:widowControl/>
              <w:jc w:val="left"/>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2336" behindDoc="0" locked="0" layoutInCell="1" allowOverlap="1">
                  <wp:simplePos x="0" y="0"/>
                  <wp:positionH relativeFrom="column">
                    <wp:posOffset>40640</wp:posOffset>
                  </wp:positionH>
                  <wp:positionV relativeFrom="paragraph">
                    <wp:posOffset>65405</wp:posOffset>
                  </wp:positionV>
                  <wp:extent cx="1158875" cy="1307465"/>
                  <wp:effectExtent l="0" t="0" r="3175" b="0"/>
                  <wp:wrapNone/>
                  <wp:docPr id="22803" name="图片 22803" descr="D:\武传兴\电脑2\HKD-公司\HKD-内勤\产品图片及其他图片\--7  安卓版\学生版\坐位体.png坐位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 name="图片 22803" descr="D:\武传兴\电脑2\HKD-公司\HKD-内勤\产品图片及其他图片\--7  安卓版\学生版\坐位体.png坐位体"/>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58875" cy="1307465"/>
                          </a:xfrm>
                          <a:prstGeom prst="rect">
                            <a:avLst/>
                          </a:prstGeom>
                          <a:noFill/>
                          <a:ln>
                            <a:noFill/>
                          </a:ln>
                        </pic:spPr>
                      </pic:pic>
                    </a:graphicData>
                  </a:graphic>
                </wp:anchor>
              </w:drawing>
            </w:r>
          </w:p>
        </w:tc>
      </w:tr>
      <w:tr w14:paraId="3614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704" w:type="dxa"/>
            <w:shd w:val="clear" w:color="auto" w:fill="auto"/>
            <w:noWrap/>
            <w:vAlign w:val="center"/>
          </w:tcPr>
          <w:p w14:paraId="0E79D102">
            <w:pPr>
              <w:widowControl/>
              <w:jc w:val="center"/>
              <w:rPr>
                <w:rFonts w:ascii="宋体" w:hAnsi="宋体" w:eastAsia="宋体" w:cs="宋体"/>
                <w:kern w:val="0"/>
                <w:sz w:val="22"/>
              </w:rPr>
            </w:pPr>
            <w:r>
              <w:rPr>
                <w:rFonts w:hint="eastAsia" w:ascii="宋体" w:hAnsi="宋体" w:eastAsia="宋体" w:cs="宋体"/>
                <w:kern w:val="0"/>
                <w:sz w:val="22"/>
              </w:rPr>
              <w:t>5</w:t>
            </w:r>
          </w:p>
        </w:tc>
        <w:tc>
          <w:tcPr>
            <w:tcW w:w="876" w:type="dxa"/>
            <w:shd w:val="clear" w:color="auto" w:fill="auto"/>
            <w:vAlign w:val="center"/>
          </w:tcPr>
          <w:p w14:paraId="1DF4C3D2">
            <w:pPr>
              <w:widowControl/>
              <w:jc w:val="center"/>
              <w:rPr>
                <w:rFonts w:ascii="宋体" w:hAnsi="宋体" w:eastAsia="宋体" w:cs="宋体"/>
                <w:kern w:val="0"/>
                <w:sz w:val="22"/>
              </w:rPr>
            </w:pPr>
            <w:r>
              <w:rPr>
                <w:rFonts w:hint="eastAsia" w:ascii="宋体" w:hAnsi="宋体" w:eastAsia="宋体" w:cs="宋体"/>
                <w:kern w:val="0"/>
                <w:sz w:val="22"/>
              </w:rPr>
              <w:t>立定跳远测试仪（全量程含犯规 ）</w:t>
            </w:r>
          </w:p>
        </w:tc>
        <w:tc>
          <w:tcPr>
            <w:tcW w:w="7629" w:type="dxa"/>
            <w:shd w:val="clear" w:color="auto" w:fill="auto"/>
            <w:vAlign w:val="center"/>
          </w:tcPr>
          <w:p w14:paraId="0CBD0642">
            <w:pPr>
              <w:widowControl/>
              <w:jc w:val="left"/>
              <w:rPr>
                <w:rFonts w:ascii="宋体" w:hAnsi="宋体" w:eastAsia="宋体" w:cs="宋体"/>
                <w:kern w:val="0"/>
                <w:sz w:val="22"/>
              </w:rPr>
            </w:pPr>
            <w:r>
              <w:rPr>
                <w:rFonts w:hint="eastAsia" w:ascii="宋体" w:hAnsi="宋体" w:eastAsia="宋体" w:cs="宋体"/>
                <w:kern w:val="0"/>
                <w:sz w:val="22"/>
              </w:rPr>
              <w:t>技术参数：</w:t>
            </w:r>
            <w:r>
              <w:rPr>
                <w:rFonts w:hint="eastAsia" w:ascii="宋体" w:hAnsi="宋体" w:eastAsia="宋体" w:cs="宋体"/>
                <w:kern w:val="0"/>
                <w:sz w:val="22"/>
              </w:rPr>
              <w:br w:type="textWrapping"/>
            </w:r>
            <w:r>
              <w:rPr>
                <w:rFonts w:hint="eastAsia" w:ascii="宋体" w:hAnsi="宋体" w:eastAsia="宋体" w:cs="宋体"/>
                <w:kern w:val="0"/>
                <w:sz w:val="22"/>
              </w:rPr>
              <w:t xml:space="preserve">测量范围：0cm～310cm     </w:t>
            </w:r>
            <w:r>
              <w:rPr>
                <w:rFonts w:hint="eastAsia" w:ascii="宋体" w:hAnsi="宋体" w:eastAsia="宋体" w:cs="宋体"/>
                <w:kern w:val="0"/>
                <w:sz w:val="22"/>
              </w:rPr>
              <w:br w:type="textWrapping"/>
            </w:r>
            <w:r>
              <w:rPr>
                <w:rFonts w:hint="eastAsia" w:ascii="宋体" w:hAnsi="宋体" w:eastAsia="宋体" w:cs="宋体"/>
                <w:kern w:val="0"/>
                <w:sz w:val="22"/>
              </w:rPr>
              <w:t>电源：DC12V1A（由电源适配器提供）</w:t>
            </w:r>
            <w:r>
              <w:rPr>
                <w:rFonts w:hint="eastAsia" w:ascii="宋体" w:hAnsi="宋体" w:eastAsia="宋体" w:cs="宋体"/>
                <w:kern w:val="0"/>
                <w:sz w:val="22"/>
              </w:rPr>
              <w:br w:type="textWrapping"/>
            </w:r>
            <w:r>
              <w:rPr>
                <w:rFonts w:hint="eastAsia" w:ascii="宋体" w:hAnsi="宋体" w:eastAsia="宋体" w:cs="宋体"/>
                <w:kern w:val="0"/>
                <w:sz w:val="22"/>
              </w:rPr>
              <w:t xml:space="preserve">分度值：1cm         </w:t>
            </w:r>
            <w:r>
              <w:rPr>
                <w:rFonts w:hint="eastAsia" w:ascii="宋体" w:hAnsi="宋体" w:eastAsia="宋体" w:cs="宋体"/>
                <w:kern w:val="0"/>
                <w:sz w:val="22"/>
              </w:rPr>
              <w:br w:type="textWrapping"/>
            </w:r>
            <w:r>
              <w:rPr>
                <w:rFonts w:hint="eastAsia" w:ascii="宋体" w:hAnsi="宋体" w:eastAsia="宋体" w:cs="宋体"/>
                <w:kern w:val="0"/>
                <w:sz w:val="22"/>
              </w:rPr>
              <w:t>工作环境：5℃ ～ 40℃湿度＜90%</w:t>
            </w:r>
            <w:r>
              <w:rPr>
                <w:rFonts w:hint="eastAsia" w:ascii="宋体" w:hAnsi="宋体" w:eastAsia="宋体" w:cs="宋体"/>
                <w:kern w:val="0"/>
                <w:sz w:val="22"/>
              </w:rPr>
              <w:br w:type="textWrapping"/>
            </w:r>
            <w:r>
              <w:rPr>
                <w:rFonts w:hint="eastAsia" w:ascii="宋体" w:hAnsi="宋体" w:eastAsia="宋体" w:cs="宋体"/>
                <w:kern w:val="0"/>
                <w:sz w:val="22"/>
              </w:rPr>
              <w:t xml:space="preserve">误差： ±1cm       </w:t>
            </w:r>
            <w:r>
              <w:rPr>
                <w:rFonts w:hint="eastAsia" w:ascii="宋体" w:hAnsi="宋体" w:eastAsia="宋体" w:cs="宋体"/>
                <w:kern w:val="0"/>
                <w:sz w:val="22"/>
              </w:rPr>
              <w:br w:type="textWrapping"/>
            </w:r>
            <w:r>
              <w:rPr>
                <w:rFonts w:hint="eastAsia" w:ascii="宋体" w:hAnsi="宋体" w:eastAsia="宋体" w:cs="宋体"/>
                <w:kern w:val="0"/>
                <w:sz w:val="22"/>
              </w:rPr>
              <w:t>存储环境：-10℃ ～ 50℃湿度＜75%</w:t>
            </w:r>
            <w:r>
              <w:rPr>
                <w:rFonts w:hint="eastAsia" w:ascii="宋体" w:hAnsi="宋体" w:eastAsia="宋体" w:cs="宋体"/>
                <w:kern w:val="0"/>
                <w:sz w:val="22"/>
              </w:rPr>
              <w:br w:type="textWrapping"/>
            </w:r>
            <w:r>
              <w:rPr>
                <w:rFonts w:hint="eastAsia" w:ascii="宋体" w:hAnsi="宋体" w:eastAsia="宋体" w:cs="宋体"/>
                <w:kern w:val="0"/>
                <w:sz w:val="22"/>
              </w:rPr>
              <w:t>外设附件参数：</w:t>
            </w:r>
            <w:r>
              <w:rPr>
                <w:rFonts w:hint="eastAsia" w:ascii="宋体" w:hAnsi="宋体" w:eastAsia="宋体" w:cs="宋体"/>
                <w:kern w:val="0"/>
                <w:sz w:val="22"/>
              </w:rPr>
              <w:br w:type="textWrapping"/>
            </w:r>
            <w:r>
              <w:rPr>
                <w:rFonts w:hint="eastAsia" w:ascii="宋体" w:hAnsi="宋体" w:eastAsia="宋体" w:cs="宋体"/>
                <w:kern w:val="0"/>
                <w:sz w:val="22"/>
              </w:rPr>
              <w:t>1、用红外线非接触自动测量立定跳远的距离，反映人体下肢爆发力水平；</w:t>
            </w:r>
            <w:r>
              <w:rPr>
                <w:rFonts w:hint="eastAsia" w:ascii="宋体" w:hAnsi="宋体" w:eastAsia="宋体" w:cs="宋体"/>
                <w:kern w:val="0"/>
                <w:sz w:val="22"/>
              </w:rPr>
              <w:br w:type="textWrapping"/>
            </w:r>
            <w:r>
              <w:rPr>
                <w:rFonts w:hint="eastAsia" w:ascii="宋体" w:hAnsi="宋体" w:eastAsia="宋体" w:cs="宋体"/>
                <w:kern w:val="0"/>
                <w:sz w:val="22"/>
              </w:rPr>
              <w:t>2、采用红外线非接触传感器测量原理，测试数据准确，经久耐用；</w:t>
            </w:r>
            <w:r>
              <w:rPr>
                <w:rFonts w:hint="eastAsia" w:ascii="宋体" w:hAnsi="宋体" w:eastAsia="宋体" w:cs="宋体"/>
                <w:kern w:val="0"/>
                <w:sz w:val="22"/>
              </w:rPr>
              <w:br w:type="textWrapping"/>
            </w:r>
            <w:r>
              <w:rPr>
                <w:rFonts w:hint="eastAsia" w:ascii="宋体" w:hAnsi="宋体" w:eastAsia="宋体" w:cs="宋体"/>
                <w:kern w:val="0"/>
                <w:sz w:val="22"/>
              </w:rPr>
              <w:t>3、可设定测试次数为1-3次，自动显示最好成绩设立一个起跳区，具备犯规监测功能；</w:t>
            </w:r>
            <w:r>
              <w:rPr>
                <w:rFonts w:hint="eastAsia" w:ascii="宋体" w:hAnsi="宋体" w:eastAsia="宋体" w:cs="宋体"/>
                <w:kern w:val="0"/>
                <w:sz w:val="22"/>
              </w:rPr>
              <w:br w:type="textWrapping"/>
            </w:r>
            <w:r>
              <w:rPr>
                <w:rFonts w:hint="eastAsia" w:ascii="宋体" w:hAnsi="宋体" w:eastAsia="宋体" w:cs="宋体"/>
                <w:kern w:val="0"/>
                <w:sz w:val="22"/>
              </w:rPr>
              <w:t>4、测试垫具备防滑减震防滑功能，防止出现意外伤害；跳远测试垫子宽度1.2米</w:t>
            </w:r>
            <w:r>
              <w:rPr>
                <w:rFonts w:hint="eastAsia" w:ascii="宋体" w:hAnsi="宋体" w:eastAsia="宋体" w:cs="宋体"/>
                <w:kern w:val="0"/>
                <w:sz w:val="22"/>
              </w:rPr>
              <w:br w:type="textWrapping"/>
            </w:r>
            <w:r>
              <w:rPr>
                <w:rFonts w:hint="eastAsia" w:ascii="宋体" w:hAnsi="宋体" w:eastAsia="宋体" w:cs="宋体"/>
                <w:kern w:val="0"/>
                <w:sz w:val="22"/>
              </w:rPr>
              <w:t>5、采用96×16规格的LED点阵屏幕显示，显示内容丰富，可显示中文、英文、数字和其它符号，双屏幕显示即使成，使测试者实时观看自身自身测试成绩；</w:t>
            </w:r>
            <w:r>
              <w:rPr>
                <w:rFonts w:hint="eastAsia" w:ascii="宋体" w:hAnsi="宋体" w:eastAsia="宋体" w:cs="宋体"/>
                <w:kern w:val="0"/>
                <w:sz w:val="22"/>
              </w:rPr>
              <w:br w:type="textWrapping"/>
            </w:r>
            <w:r>
              <w:rPr>
                <w:rFonts w:hint="eastAsia" w:ascii="宋体" w:hAnsi="宋体" w:eastAsia="宋体" w:cs="宋体"/>
                <w:kern w:val="0"/>
                <w:sz w:val="22"/>
              </w:rPr>
              <w:t>6、主机与LED显示屏无线连接，具备犯规后蜂鸣声提示，测试完成后成绩实现双屏显示。</w:t>
            </w:r>
            <w:r>
              <w:rPr>
                <w:rFonts w:hint="eastAsia" w:ascii="宋体" w:hAnsi="宋体" w:eastAsia="宋体" w:cs="宋体"/>
                <w:kern w:val="0"/>
                <w:sz w:val="22"/>
              </w:rPr>
              <w:br w:type="textWrapping"/>
            </w:r>
            <w:r>
              <w:rPr>
                <w:rFonts w:hint="eastAsia" w:ascii="宋体" w:hAnsi="宋体" w:eastAsia="宋体" w:cs="宋体"/>
                <w:kern w:val="0"/>
                <w:sz w:val="22"/>
              </w:rPr>
              <w:t>7、预留接口，可外接音箱；</w:t>
            </w:r>
            <w:r>
              <w:rPr>
                <w:rFonts w:hint="eastAsia" w:ascii="宋体" w:hAnsi="宋体" w:eastAsia="宋体" w:cs="宋体"/>
                <w:kern w:val="0"/>
                <w:sz w:val="22"/>
              </w:rPr>
              <w:br w:type="textWrapping"/>
            </w:r>
            <w:r>
              <w:rPr>
                <w:rFonts w:hint="eastAsia" w:ascii="宋体" w:hAnsi="宋体" w:eastAsia="宋体" w:cs="宋体"/>
                <w:kern w:val="0"/>
                <w:sz w:val="22"/>
              </w:rPr>
              <w:t>8、测试仪外设内置无线模块，可单机单独使用；</w:t>
            </w:r>
            <w:r>
              <w:rPr>
                <w:rFonts w:hint="eastAsia" w:ascii="宋体" w:hAnsi="宋体" w:eastAsia="宋体" w:cs="宋体"/>
                <w:kern w:val="0"/>
                <w:sz w:val="22"/>
              </w:rPr>
              <w:br w:type="textWrapping"/>
            </w:r>
            <w:r>
              <w:rPr>
                <w:rFonts w:hint="eastAsia" w:ascii="宋体" w:hAnsi="宋体" w:eastAsia="宋体" w:cs="宋体"/>
                <w:kern w:val="0"/>
                <w:sz w:val="22"/>
              </w:rPr>
              <w:t>主机参数：</w:t>
            </w:r>
            <w:r>
              <w:rPr>
                <w:rFonts w:hint="eastAsia" w:ascii="宋体" w:hAnsi="宋体" w:eastAsia="宋体" w:cs="宋体"/>
                <w:kern w:val="0"/>
                <w:sz w:val="22"/>
              </w:rPr>
              <w:br w:type="textWrapping"/>
            </w:r>
            <w:r>
              <w:rPr>
                <w:rFonts w:hint="eastAsia" w:ascii="宋体" w:hAnsi="宋体" w:eastAsia="宋体" w:cs="宋体"/>
                <w:kern w:val="0"/>
                <w:sz w:val="22"/>
              </w:rPr>
              <w:t>1、主机采用Android系统，支持更新系统功能，屏幕≥7吋彩色触摸电容屏，主机≥1.0GB以上运行内存；≥8GB FLASH存储空间；</w:t>
            </w:r>
            <w:r>
              <w:rPr>
                <w:rFonts w:hint="eastAsia" w:ascii="宋体" w:hAnsi="宋体" w:eastAsia="宋体" w:cs="宋体"/>
                <w:kern w:val="0"/>
                <w:sz w:val="22"/>
              </w:rPr>
              <w:br w:type="textWrapping"/>
            </w:r>
            <w:r>
              <w:rPr>
                <w:rFonts w:hint="eastAsia" w:ascii="宋体" w:hAnsi="宋体" w:eastAsia="宋体" w:cs="宋体"/>
                <w:kern w:val="0"/>
                <w:sz w:val="22"/>
              </w:rPr>
              <w:t>2、主机具有3个USB接口（非外接扩展），两种USB接口类型，选择多样，可直接插入U盘导出测试名单信息；</w:t>
            </w:r>
            <w:r>
              <w:rPr>
                <w:rFonts w:hint="eastAsia" w:ascii="宋体" w:hAnsi="宋体" w:eastAsia="宋体" w:cs="宋体"/>
                <w:kern w:val="0"/>
                <w:sz w:val="22"/>
              </w:rPr>
              <w:br w:type="textWrapping"/>
            </w:r>
            <w:r>
              <w:rPr>
                <w:rFonts w:hint="eastAsia" w:ascii="宋体" w:hAnsi="宋体" w:eastAsia="宋体" w:cs="宋体"/>
                <w:kern w:val="0"/>
                <w:sz w:val="22"/>
              </w:rPr>
              <w:t>3、主机支持多种身份识别功能：可通过触摸屏输入、机械键盘输入、非接触式IC卡、二维码扫描等识别方式；</w:t>
            </w:r>
            <w:r>
              <w:rPr>
                <w:rFonts w:hint="eastAsia" w:ascii="宋体" w:hAnsi="宋体" w:eastAsia="宋体" w:cs="宋体"/>
                <w:kern w:val="0"/>
                <w:sz w:val="22"/>
              </w:rPr>
              <w:br w:type="textWrapping"/>
            </w:r>
            <w:r>
              <w:rPr>
                <w:rFonts w:hint="eastAsia" w:ascii="宋体" w:hAnsi="宋体" w:eastAsia="宋体" w:cs="宋体"/>
                <w:kern w:val="0"/>
                <w:sz w:val="22"/>
              </w:rPr>
              <w:t>4、主机内置双芯片存储备份功能，备份存储数据可达100000条以上，支持TF扩展功能，可随时插入SD卡，扩大存储空间；</w:t>
            </w:r>
            <w:r>
              <w:rPr>
                <w:rFonts w:hint="eastAsia" w:ascii="宋体" w:hAnsi="宋体" w:eastAsia="宋体" w:cs="宋体"/>
                <w:kern w:val="0"/>
                <w:sz w:val="22"/>
              </w:rPr>
              <w:br w:type="textWrapping"/>
            </w:r>
            <w:r>
              <w:rPr>
                <w:rFonts w:hint="eastAsia" w:ascii="宋体" w:hAnsi="宋体" w:eastAsia="宋体" w:cs="宋体"/>
                <w:kern w:val="0"/>
                <w:sz w:val="22"/>
              </w:rPr>
              <w:t>5、主机与测试仪、PC端采用无线连接，实现无线连接和最多64台主机测试数据实时上传和集中上传两种方式；</w:t>
            </w:r>
            <w:r>
              <w:rPr>
                <w:rFonts w:hint="eastAsia" w:ascii="宋体" w:hAnsi="宋体" w:eastAsia="宋体" w:cs="宋体"/>
                <w:kern w:val="0"/>
                <w:sz w:val="22"/>
              </w:rPr>
              <w:br w:type="textWrapping"/>
            </w:r>
            <w:r>
              <w:rPr>
                <w:rFonts w:hint="eastAsia" w:ascii="宋体" w:hAnsi="宋体" w:eastAsia="宋体" w:cs="宋体"/>
                <w:kern w:val="0"/>
                <w:sz w:val="22"/>
              </w:rPr>
              <w:t>6、采用7寸高清触摸电容屏，配合护眼显色技术，达到一个环保节能的状态，提升使用方的视觉体验，支持多点触控行为，可实时显示测试者照片，避免替考人员考试；</w:t>
            </w:r>
            <w:r>
              <w:rPr>
                <w:rFonts w:hint="eastAsia" w:ascii="宋体" w:hAnsi="宋体" w:eastAsia="宋体" w:cs="宋体"/>
                <w:kern w:val="0"/>
                <w:sz w:val="22"/>
              </w:rPr>
              <w:br w:type="textWrapping"/>
            </w:r>
            <w:r>
              <w:rPr>
                <w:rFonts w:hint="eastAsia" w:ascii="宋体" w:hAnsi="宋体" w:eastAsia="宋体" w:cs="宋体"/>
                <w:kern w:val="0"/>
                <w:sz w:val="22"/>
              </w:rPr>
              <w:t>7、主机具备统计功能：合格率、平均值、排名等（可按照学校、年级、班级进行随意统计）；</w:t>
            </w:r>
            <w:r>
              <w:rPr>
                <w:rFonts w:hint="eastAsia" w:ascii="宋体" w:hAnsi="宋体" w:eastAsia="宋体" w:cs="宋体"/>
                <w:kern w:val="0"/>
                <w:sz w:val="22"/>
              </w:rPr>
              <w:br w:type="textWrapping"/>
            </w:r>
            <w:r>
              <w:rPr>
                <w:rFonts w:hint="eastAsia" w:ascii="宋体" w:hAnsi="宋体" w:eastAsia="宋体" w:cs="宋体"/>
                <w:kern w:val="0"/>
                <w:sz w:val="22"/>
              </w:rPr>
              <w:t>8、具备操作提示音及语音播报成绩的功能，更具备手工输入成绩的功能；</w:t>
            </w:r>
            <w:r>
              <w:rPr>
                <w:rFonts w:hint="eastAsia" w:ascii="宋体" w:hAnsi="宋体" w:eastAsia="宋体" w:cs="宋体"/>
                <w:kern w:val="0"/>
                <w:sz w:val="22"/>
              </w:rPr>
              <w:br w:type="textWrapping"/>
            </w:r>
            <w:r>
              <w:rPr>
                <w:rFonts w:hint="eastAsia" w:ascii="宋体" w:hAnsi="宋体" w:eastAsia="宋体" w:cs="宋体"/>
                <w:kern w:val="0"/>
                <w:sz w:val="22"/>
              </w:rPr>
              <w:t>9、主机输入学号具备递增功能，同时具有成绩查询、删除、一键恢复数据、一键初始化等强大功能；</w:t>
            </w:r>
            <w:r>
              <w:rPr>
                <w:rFonts w:hint="eastAsia" w:ascii="宋体" w:hAnsi="宋体" w:eastAsia="宋体" w:cs="宋体"/>
                <w:kern w:val="0"/>
                <w:sz w:val="22"/>
              </w:rPr>
              <w:br w:type="textWrapping"/>
            </w:r>
            <w:r>
              <w:rPr>
                <w:rFonts w:hint="eastAsia" w:ascii="宋体" w:hAnsi="宋体" w:eastAsia="宋体" w:cs="宋体"/>
                <w:kern w:val="0"/>
                <w:sz w:val="22"/>
              </w:rPr>
              <w:t>10、具有内置二维码扫描仪，直接扫描二维码测试；</w:t>
            </w:r>
            <w:r>
              <w:rPr>
                <w:rFonts w:hint="eastAsia" w:ascii="宋体" w:hAnsi="宋体" w:eastAsia="宋体" w:cs="宋体"/>
                <w:kern w:val="0"/>
                <w:sz w:val="22"/>
              </w:rPr>
              <w:br w:type="textWrapping"/>
            </w:r>
            <w:r>
              <w:rPr>
                <w:rFonts w:hint="eastAsia" w:ascii="宋体" w:hAnsi="宋体" w:eastAsia="宋体" w:cs="宋体"/>
                <w:kern w:val="0"/>
                <w:sz w:val="22"/>
              </w:rPr>
              <w:t>11、主机兼容多种测试项目程序，不同的测试项目主机可相互替换进行测试，兼容互通，确保测试的稳定性，达到一机多用；</w:t>
            </w:r>
            <w:r>
              <w:rPr>
                <w:rFonts w:hint="eastAsia" w:ascii="宋体" w:hAnsi="宋体" w:eastAsia="宋体" w:cs="宋体"/>
                <w:kern w:val="0"/>
                <w:sz w:val="22"/>
              </w:rPr>
              <w:br w:type="textWrapping"/>
            </w:r>
            <w:r>
              <w:rPr>
                <w:rFonts w:hint="eastAsia" w:ascii="宋体" w:hAnsi="宋体" w:eastAsia="宋体" w:cs="宋体"/>
                <w:kern w:val="0"/>
                <w:sz w:val="22"/>
              </w:rPr>
              <w:t>12、主机内置大容量锂电池，可不插电源连续工作1个工作日1.产品具有2023年及以上最新年度的中国体育用品质量监督检验中心的检验检测报告。</w:t>
            </w:r>
            <w:r>
              <w:rPr>
                <w:rFonts w:hint="eastAsia" w:ascii="宋体" w:hAnsi="宋体" w:eastAsia="宋体" w:cs="宋体"/>
                <w:kern w:val="0"/>
                <w:sz w:val="22"/>
                <w:lang w:val="en-US" w:eastAsia="zh-CN"/>
              </w:rPr>
              <w:t>2</w:t>
            </w:r>
            <w:r>
              <w:rPr>
                <w:rFonts w:hint="eastAsia" w:ascii="宋体" w:hAnsi="宋体" w:eastAsia="宋体" w:cs="宋体"/>
                <w:kern w:val="0"/>
                <w:sz w:val="22"/>
              </w:rPr>
              <w:t>.主机实现一机多用，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w:t>
            </w:r>
          </w:p>
        </w:tc>
        <w:tc>
          <w:tcPr>
            <w:tcW w:w="700" w:type="dxa"/>
            <w:shd w:val="clear" w:color="auto" w:fill="auto"/>
            <w:noWrap/>
            <w:vAlign w:val="center"/>
          </w:tcPr>
          <w:p w14:paraId="6E483244">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noWrap/>
            <w:vAlign w:val="center"/>
          </w:tcPr>
          <w:p w14:paraId="56CEE08C">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vAlign w:val="center"/>
          </w:tcPr>
          <w:p w14:paraId="5998CA0C">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3360" behindDoc="0" locked="0" layoutInCell="1" allowOverlap="1">
                  <wp:simplePos x="0" y="0"/>
                  <wp:positionH relativeFrom="column">
                    <wp:posOffset>-17780</wp:posOffset>
                  </wp:positionH>
                  <wp:positionV relativeFrom="paragraph">
                    <wp:posOffset>-393700</wp:posOffset>
                  </wp:positionV>
                  <wp:extent cx="1285875" cy="1152525"/>
                  <wp:effectExtent l="0" t="0" r="9525" b="0"/>
                  <wp:wrapNone/>
                  <wp:docPr id="22817" name="图片 2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 name="图片 228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85875" cy="1152525"/>
                          </a:xfrm>
                          <a:prstGeom prst="rect">
                            <a:avLst/>
                          </a:prstGeom>
                          <a:noFill/>
                          <a:ln>
                            <a:noFill/>
                          </a:ln>
                        </pic:spPr>
                      </pic:pic>
                    </a:graphicData>
                  </a:graphic>
                </wp:anchor>
              </w:drawing>
            </w:r>
          </w:p>
        </w:tc>
      </w:tr>
      <w:tr w14:paraId="69DC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04" w:type="dxa"/>
            <w:shd w:val="clear" w:color="auto" w:fill="auto"/>
            <w:noWrap/>
            <w:vAlign w:val="center"/>
          </w:tcPr>
          <w:p w14:paraId="614F399C">
            <w:pPr>
              <w:widowControl/>
              <w:jc w:val="center"/>
              <w:rPr>
                <w:rFonts w:ascii="宋体" w:hAnsi="宋体" w:eastAsia="宋体" w:cs="宋体"/>
                <w:kern w:val="0"/>
                <w:sz w:val="22"/>
              </w:rPr>
            </w:pPr>
            <w:r>
              <w:rPr>
                <w:rFonts w:hint="eastAsia" w:ascii="宋体" w:hAnsi="宋体" w:eastAsia="宋体" w:cs="宋体"/>
                <w:kern w:val="0"/>
                <w:sz w:val="22"/>
              </w:rPr>
              <w:t>6</w:t>
            </w:r>
          </w:p>
        </w:tc>
        <w:tc>
          <w:tcPr>
            <w:tcW w:w="876" w:type="dxa"/>
            <w:shd w:val="clear" w:color="auto" w:fill="auto"/>
            <w:vAlign w:val="center"/>
          </w:tcPr>
          <w:p w14:paraId="09D1353C">
            <w:pPr>
              <w:widowControl/>
              <w:jc w:val="center"/>
              <w:rPr>
                <w:rFonts w:ascii="宋体" w:hAnsi="宋体" w:eastAsia="宋体" w:cs="宋体"/>
                <w:kern w:val="0"/>
                <w:sz w:val="22"/>
              </w:rPr>
            </w:pPr>
            <w:r>
              <w:rPr>
                <w:rFonts w:hint="eastAsia" w:ascii="宋体" w:hAnsi="宋体" w:eastAsia="宋体" w:cs="宋体"/>
                <w:kern w:val="0"/>
                <w:sz w:val="22"/>
              </w:rPr>
              <w:t>长跑测试仪芯片款</w:t>
            </w:r>
            <w:r>
              <w:rPr>
                <w:rFonts w:hint="eastAsia" w:ascii="宋体" w:hAnsi="宋体" w:eastAsia="宋体" w:cs="宋体"/>
                <w:kern w:val="0"/>
                <w:sz w:val="22"/>
              </w:rPr>
              <w:br w:type="textWrapping"/>
            </w:r>
            <w:r>
              <w:rPr>
                <w:rFonts w:hint="eastAsia" w:ascii="宋体" w:hAnsi="宋体" w:eastAsia="宋体" w:cs="宋体"/>
                <w:kern w:val="0"/>
                <w:sz w:val="22"/>
              </w:rPr>
              <w:t>(10人测)</w:t>
            </w:r>
          </w:p>
        </w:tc>
        <w:tc>
          <w:tcPr>
            <w:tcW w:w="7629" w:type="dxa"/>
            <w:shd w:val="clear" w:color="auto" w:fill="auto"/>
            <w:vAlign w:val="center"/>
          </w:tcPr>
          <w:p w14:paraId="05C5ADC5">
            <w:pPr>
              <w:widowControl/>
              <w:jc w:val="left"/>
              <w:rPr>
                <w:rFonts w:ascii="宋体" w:hAnsi="宋体" w:eastAsia="宋体" w:cs="宋体"/>
                <w:kern w:val="0"/>
                <w:sz w:val="22"/>
              </w:rPr>
            </w:pPr>
            <w:r>
              <w:rPr>
                <w:rFonts w:hint="eastAsia" w:ascii="宋体" w:hAnsi="宋体" w:eastAsia="宋体" w:cs="宋体"/>
                <w:kern w:val="0"/>
                <w:sz w:val="22"/>
              </w:rPr>
              <w:t>技术参数：</w:t>
            </w:r>
            <w:r>
              <w:rPr>
                <w:rFonts w:hint="eastAsia" w:ascii="宋体" w:hAnsi="宋体" w:eastAsia="宋体" w:cs="宋体"/>
                <w:kern w:val="0"/>
                <w:sz w:val="22"/>
              </w:rPr>
              <w:br w:type="textWrapping"/>
            </w:r>
            <w:r>
              <w:rPr>
                <w:rFonts w:hint="eastAsia" w:ascii="宋体" w:hAnsi="宋体" w:eastAsia="宋体" w:cs="宋体"/>
                <w:kern w:val="0"/>
                <w:sz w:val="22"/>
              </w:rPr>
              <w:t xml:space="preserve">测量范围：0～9999.9      </w:t>
            </w:r>
            <w:r>
              <w:rPr>
                <w:rFonts w:hint="eastAsia" w:ascii="宋体" w:hAnsi="宋体" w:eastAsia="宋体" w:cs="宋体"/>
                <w:kern w:val="0"/>
                <w:sz w:val="22"/>
              </w:rPr>
              <w:br w:type="textWrapping"/>
            </w:r>
            <w:r>
              <w:rPr>
                <w:rFonts w:hint="eastAsia" w:ascii="宋体" w:hAnsi="宋体" w:eastAsia="宋体" w:cs="宋体"/>
                <w:kern w:val="0"/>
                <w:sz w:val="22"/>
              </w:rPr>
              <w:t xml:space="preserve">分度值：0.01s  </w:t>
            </w:r>
            <w:r>
              <w:rPr>
                <w:rFonts w:hint="eastAsia" w:ascii="宋体" w:hAnsi="宋体" w:eastAsia="宋体" w:cs="宋体"/>
                <w:kern w:val="0"/>
                <w:sz w:val="22"/>
              </w:rPr>
              <w:br w:type="textWrapping"/>
            </w:r>
            <w:r>
              <w:rPr>
                <w:rFonts w:hint="eastAsia" w:ascii="宋体" w:hAnsi="宋体" w:eastAsia="宋体" w:cs="宋体"/>
                <w:kern w:val="0"/>
                <w:sz w:val="22"/>
              </w:rPr>
              <w:t xml:space="preserve">误差：±0%   </w:t>
            </w:r>
            <w:r>
              <w:rPr>
                <w:rFonts w:hint="eastAsia" w:ascii="宋体" w:hAnsi="宋体" w:eastAsia="宋体" w:cs="宋体"/>
                <w:kern w:val="0"/>
                <w:sz w:val="22"/>
              </w:rPr>
              <w:br w:type="textWrapping"/>
            </w:r>
            <w:r>
              <w:rPr>
                <w:rFonts w:hint="eastAsia" w:ascii="宋体" w:hAnsi="宋体" w:eastAsia="宋体" w:cs="宋体"/>
                <w:kern w:val="0"/>
                <w:sz w:val="22"/>
              </w:rPr>
              <w:t>1、自动测量800/1000/1500/5000/1万-2万米等中长距离跑的时间；</w:t>
            </w:r>
            <w:r>
              <w:rPr>
                <w:rFonts w:hint="eastAsia" w:ascii="宋体" w:hAnsi="宋体" w:eastAsia="宋体" w:cs="宋体"/>
                <w:kern w:val="0"/>
                <w:sz w:val="22"/>
              </w:rPr>
              <w:br w:type="textWrapping"/>
            </w:r>
            <w:r>
              <w:rPr>
                <w:rFonts w:hint="eastAsia" w:ascii="宋体" w:hAnsi="宋体" w:eastAsia="宋体" w:cs="宋体"/>
                <w:kern w:val="0"/>
                <w:sz w:val="22"/>
              </w:rPr>
              <w:t>2、自动计时、记圈、能够自动识别和显示每人所完成的圈数、通过终点的顺序和时间，通过高强度跑反映人体移动的速度耐力和灵敏度。</w:t>
            </w:r>
            <w:r>
              <w:rPr>
                <w:rFonts w:hint="eastAsia" w:ascii="宋体" w:hAnsi="宋体" w:eastAsia="宋体" w:cs="宋体"/>
                <w:kern w:val="0"/>
                <w:sz w:val="22"/>
              </w:rPr>
              <w:br w:type="textWrapping"/>
            </w:r>
            <w:r>
              <w:rPr>
                <w:rFonts w:hint="eastAsia" w:ascii="宋体" w:hAnsi="宋体" w:eastAsia="宋体" w:cs="宋体"/>
                <w:kern w:val="0"/>
                <w:sz w:val="22"/>
              </w:rPr>
              <w:t>3、使用矩形发射区域识别方式，采用工业级双面包胶尺寸为 7m*0.45m*0.02m测试地毯，达到防尘防水并满足在工业及恶劣地势使用；</w:t>
            </w:r>
            <w:r>
              <w:rPr>
                <w:rFonts w:hint="eastAsia" w:ascii="宋体" w:hAnsi="宋体" w:eastAsia="宋体" w:cs="宋体"/>
                <w:kern w:val="0"/>
                <w:sz w:val="22"/>
              </w:rPr>
              <w:br w:type="textWrapping"/>
            </w:r>
            <w:r>
              <w:rPr>
                <w:rFonts w:hint="eastAsia" w:ascii="宋体" w:hAnsi="宋体" w:eastAsia="宋体" w:cs="宋体"/>
                <w:kern w:val="0"/>
                <w:sz w:val="22"/>
              </w:rPr>
              <w:t>4、计时感应标签采用高能扣式锂电池，标配不低于1.5年使用寿命容量，可根据测试需要选择容量和更换电池。</w:t>
            </w:r>
            <w:r>
              <w:rPr>
                <w:rFonts w:hint="eastAsia" w:ascii="宋体" w:hAnsi="宋体" w:eastAsia="宋体" w:cs="宋体"/>
                <w:kern w:val="0"/>
                <w:sz w:val="22"/>
              </w:rPr>
              <w:br w:type="textWrapping"/>
            </w:r>
            <w:r>
              <w:rPr>
                <w:rFonts w:hint="eastAsia" w:ascii="宋体" w:hAnsi="宋体" w:eastAsia="宋体" w:cs="宋体"/>
                <w:kern w:val="0"/>
                <w:sz w:val="22"/>
              </w:rPr>
              <w:t xml:space="preserve">主机部分： </w:t>
            </w:r>
            <w:r>
              <w:rPr>
                <w:rFonts w:hint="eastAsia" w:ascii="宋体" w:hAnsi="宋体" w:eastAsia="宋体" w:cs="宋体"/>
                <w:kern w:val="0"/>
                <w:sz w:val="22"/>
              </w:rPr>
              <w:br w:type="textWrapping"/>
            </w:r>
            <w:r>
              <w:rPr>
                <w:rFonts w:hint="eastAsia" w:ascii="宋体" w:hAnsi="宋体" w:eastAsia="宋体" w:cs="宋体"/>
                <w:kern w:val="0"/>
                <w:sz w:val="22"/>
              </w:rPr>
              <w:t>1）主机采用原生Android系统，能够安装APK程序以拓展使用功能及产品升级（可现场演示），屏幕≥7吋彩色触摸电容屏；主机≥1.0GB以上运行内存；≥8GB FLASH存储空间。主机支持点名测试</w:t>
            </w:r>
            <w:r>
              <w:rPr>
                <w:rFonts w:hint="eastAsia" w:ascii="宋体" w:hAnsi="宋体" w:eastAsia="宋体" w:cs="宋体"/>
                <w:kern w:val="0"/>
                <w:sz w:val="22"/>
              </w:rPr>
              <w:br w:type="textWrapping"/>
            </w:r>
            <w:r>
              <w:rPr>
                <w:rFonts w:hint="eastAsia" w:ascii="宋体" w:hAnsi="宋体" w:eastAsia="宋体" w:cs="宋体"/>
                <w:kern w:val="0"/>
                <w:sz w:val="22"/>
              </w:rPr>
              <w:t>2）主机具有TF卡槽支持TF扩展32G，具有可进行功能性扩展的DB9的RS232接口，主机具有双摄像头，主机具有音频接口可外接扩音器。</w:t>
            </w:r>
            <w:r>
              <w:rPr>
                <w:rFonts w:hint="eastAsia" w:ascii="宋体" w:hAnsi="宋体" w:eastAsia="宋体" w:cs="宋体"/>
                <w:kern w:val="0"/>
                <w:sz w:val="22"/>
              </w:rPr>
              <w:br w:type="textWrapping"/>
            </w:r>
            <w:r>
              <w:rPr>
                <w:rFonts w:hint="eastAsia" w:ascii="宋体" w:hAnsi="宋体" w:eastAsia="宋体" w:cs="宋体"/>
                <w:kern w:val="0"/>
                <w:sz w:val="22"/>
              </w:rPr>
              <w:t>3）主机具备互联网的网线插口和WiFi模块，可插入手机SIM卡进行联网操作。</w:t>
            </w:r>
            <w:r>
              <w:rPr>
                <w:rFonts w:hint="eastAsia" w:ascii="宋体" w:hAnsi="宋体" w:eastAsia="宋体" w:cs="宋体"/>
                <w:kern w:val="0"/>
                <w:sz w:val="22"/>
              </w:rPr>
              <w:br w:type="textWrapping"/>
            </w:r>
            <w:r>
              <w:rPr>
                <w:rFonts w:hint="eastAsia" w:ascii="宋体" w:hAnsi="宋体" w:eastAsia="宋体" w:cs="宋体"/>
                <w:kern w:val="0"/>
                <w:sz w:val="22"/>
              </w:rPr>
              <w:t>4）主机具有内置二维码扫描器（嵌入式非外接型），通过主机自动扫描二维码进行身份识别、验证，减少备件的损耗，使用方便快捷。主机内置打印机，自动打印测试数据。</w:t>
            </w:r>
            <w:r>
              <w:rPr>
                <w:rFonts w:hint="eastAsia" w:ascii="宋体" w:hAnsi="宋体" w:eastAsia="宋体" w:cs="宋体"/>
                <w:kern w:val="0"/>
                <w:sz w:val="22"/>
              </w:rPr>
              <w:br w:type="textWrapping"/>
            </w:r>
            <w:r>
              <w:rPr>
                <w:rFonts w:hint="eastAsia" w:ascii="宋体" w:hAnsi="宋体" w:eastAsia="宋体" w:cs="宋体"/>
                <w:kern w:val="0"/>
                <w:sz w:val="22"/>
              </w:rPr>
              <w:t>5）主机具备≥1个迷你USB口，≥2个USB标准接口（非外接扩展），可直接插入U盘导入100000条测试名单信息，也可直接导出测试成绩至U盘自动生成Excel的AES加密表格（确保数据安全性）。</w:t>
            </w:r>
            <w:r>
              <w:rPr>
                <w:rFonts w:hint="eastAsia" w:ascii="宋体" w:hAnsi="宋体" w:eastAsia="宋体" w:cs="宋体"/>
                <w:kern w:val="0"/>
                <w:sz w:val="22"/>
              </w:rPr>
              <w:br w:type="textWrapping"/>
            </w:r>
            <w:r>
              <w:rPr>
                <w:rFonts w:hint="eastAsia" w:ascii="宋体" w:hAnsi="宋体" w:eastAsia="宋体" w:cs="宋体"/>
                <w:kern w:val="0"/>
                <w:sz w:val="22"/>
              </w:rPr>
              <w:t>6）主机具多种身份识别功能：可通过触摸屏输入、机械键盘输入、非接触式IC卡、二维码扫描等识别方法，可定制身份证识别；输入学号具备自动递增功能；主机菜单具备单项查询，集体查询，分组查询等多种筛选数据方式，查询便捷。可以导入评分标准，对测试结果实时评分。</w:t>
            </w:r>
            <w:r>
              <w:rPr>
                <w:rFonts w:hint="eastAsia" w:ascii="宋体" w:hAnsi="宋体" w:eastAsia="宋体" w:cs="宋体"/>
                <w:kern w:val="0"/>
                <w:sz w:val="22"/>
              </w:rPr>
              <w:br w:type="textWrapping"/>
            </w:r>
            <w:r>
              <w:rPr>
                <w:rFonts w:hint="eastAsia" w:ascii="宋体" w:hAnsi="宋体" w:eastAsia="宋体" w:cs="宋体"/>
                <w:kern w:val="0"/>
                <w:sz w:val="22"/>
              </w:rPr>
              <w:t>7）可从U盘导入信息中批量选择测试人员信息（可按照学校、年级、班级进行随意选择添加）</w:t>
            </w:r>
            <w:r>
              <w:rPr>
                <w:rFonts w:hint="eastAsia" w:ascii="宋体" w:hAnsi="宋体" w:eastAsia="宋体" w:cs="宋体"/>
                <w:kern w:val="0"/>
                <w:sz w:val="22"/>
              </w:rPr>
              <w:br w:type="textWrapping"/>
            </w:r>
            <w:r>
              <w:rPr>
                <w:rFonts w:hint="eastAsia" w:ascii="宋体" w:hAnsi="宋体" w:eastAsia="宋体" w:cs="宋体"/>
                <w:kern w:val="0"/>
                <w:sz w:val="22"/>
              </w:rPr>
              <w:t>8）具备操作提示音及语音播报成绩的功能，同时具备手工输入成绩的功能（无需仪器配合，可以用于修改个别有争议的测试者成绩）</w:t>
            </w:r>
            <w:r>
              <w:rPr>
                <w:rFonts w:hint="eastAsia" w:ascii="宋体" w:hAnsi="宋体" w:eastAsia="宋体" w:cs="宋体"/>
                <w:kern w:val="0"/>
                <w:sz w:val="22"/>
              </w:rPr>
              <w:br w:type="textWrapping"/>
            </w:r>
            <w:r>
              <w:rPr>
                <w:rFonts w:hint="eastAsia" w:ascii="宋体" w:hAnsi="宋体" w:eastAsia="宋体" w:cs="宋体"/>
                <w:kern w:val="0"/>
                <w:sz w:val="22"/>
              </w:rPr>
              <w:t>9）具备统计功能：合格率、平均值、排名等（可按照学校、年级、班级进行随意统计）</w:t>
            </w:r>
            <w:r>
              <w:rPr>
                <w:rFonts w:hint="eastAsia" w:ascii="宋体" w:hAnsi="宋体" w:eastAsia="宋体" w:cs="宋体"/>
                <w:kern w:val="0"/>
                <w:sz w:val="22"/>
              </w:rPr>
              <w:br w:type="textWrapping"/>
            </w:r>
            <w:r>
              <w:rPr>
                <w:rFonts w:hint="eastAsia" w:ascii="宋体" w:hAnsi="宋体" w:eastAsia="宋体" w:cs="宋体"/>
                <w:kern w:val="0"/>
                <w:sz w:val="22"/>
              </w:rPr>
              <w:t>10）主机具备根据客户需求自定义分组管理信息，比如区县、学校、年级、班级</w:t>
            </w:r>
            <w:r>
              <w:rPr>
                <w:rFonts w:hint="eastAsia" w:ascii="宋体" w:hAnsi="宋体" w:eastAsia="宋体" w:cs="宋体"/>
                <w:kern w:val="0"/>
                <w:sz w:val="22"/>
              </w:rPr>
              <w:br w:type="textWrapping"/>
            </w:r>
            <w:r>
              <w:rPr>
                <w:rFonts w:hint="eastAsia" w:ascii="宋体" w:hAnsi="宋体" w:eastAsia="宋体" w:cs="宋体"/>
                <w:kern w:val="0"/>
                <w:sz w:val="22"/>
              </w:rPr>
              <w:t>11）主机查询结果能一屏同时显示测试学校、年级、班级、学生姓名、性别、测试成绩、测试日期及时间，方便后期督查。</w:t>
            </w:r>
            <w:r>
              <w:rPr>
                <w:rFonts w:hint="eastAsia" w:ascii="宋体" w:hAnsi="宋体" w:eastAsia="宋体" w:cs="宋体"/>
                <w:kern w:val="0"/>
                <w:sz w:val="22"/>
              </w:rPr>
              <w:br w:type="textWrapping"/>
            </w:r>
            <w:r>
              <w:rPr>
                <w:rFonts w:hint="eastAsia" w:ascii="宋体" w:hAnsi="宋体" w:eastAsia="宋体" w:cs="宋体"/>
                <w:kern w:val="0"/>
                <w:sz w:val="22"/>
              </w:rPr>
              <w:t xml:space="preserve">12）主机具备多重数据存储备份功能，具有数据一键恢复功能，主机具有抢跑重置功能。测量范围，s：0～9999.9s  分度值，s：0.1s    误差，s：±0.1s；       </w:t>
            </w:r>
            <w:r>
              <w:rPr>
                <w:rFonts w:hint="eastAsia" w:ascii="宋体" w:hAnsi="宋体" w:eastAsia="宋体" w:cs="宋体"/>
                <w:kern w:val="0"/>
                <w:sz w:val="22"/>
              </w:rPr>
              <w:br w:type="textWrapping"/>
            </w:r>
            <w:r>
              <w:rPr>
                <w:rFonts w:hint="eastAsia" w:ascii="宋体" w:hAnsi="宋体" w:eastAsia="宋体" w:cs="宋体"/>
                <w:kern w:val="0"/>
                <w:sz w:val="22"/>
              </w:rPr>
              <w:t>1、自动测量篮球运球的时间，有折返点检测功能；</w:t>
            </w:r>
            <w:r>
              <w:rPr>
                <w:rFonts w:hint="eastAsia" w:ascii="宋体" w:hAnsi="宋体" w:eastAsia="宋体" w:cs="宋体"/>
                <w:kern w:val="0"/>
                <w:sz w:val="22"/>
              </w:rPr>
              <w:br w:type="textWrapping"/>
            </w:r>
            <w:r>
              <w:rPr>
                <w:rFonts w:hint="eastAsia" w:ascii="宋体" w:hAnsi="宋体" w:eastAsia="宋体" w:cs="宋体"/>
                <w:kern w:val="0"/>
                <w:sz w:val="22"/>
              </w:rPr>
              <w:t>2、主机预留接口，可外接音箱；</w:t>
            </w:r>
            <w:r>
              <w:rPr>
                <w:rFonts w:hint="eastAsia" w:ascii="宋体" w:hAnsi="宋体" w:eastAsia="宋体" w:cs="宋体"/>
                <w:kern w:val="0"/>
                <w:sz w:val="22"/>
              </w:rPr>
              <w:br w:type="textWrapping"/>
            </w:r>
            <w:r>
              <w:rPr>
                <w:rFonts w:hint="eastAsia" w:ascii="宋体" w:hAnsi="宋体" w:eastAsia="宋体" w:cs="宋体"/>
                <w:kern w:val="0"/>
                <w:sz w:val="22"/>
              </w:rPr>
              <w:t>3、主机预留USB接口，可直接插入U盘导出测试名单信息；</w:t>
            </w:r>
            <w:r>
              <w:rPr>
                <w:rFonts w:hint="eastAsia" w:ascii="宋体" w:hAnsi="宋体" w:eastAsia="宋体" w:cs="宋体"/>
                <w:kern w:val="0"/>
                <w:sz w:val="22"/>
              </w:rPr>
              <w:br w:type="textWrapping"/>
            </w:r>
            <w:r>
              <w:rPr>
                <w:rFonts w:hint="eastAsia" w:ascii="宋体" w:hAnsi="宋体" w:eastAsia="宋体" w:cs="宋体"/>
                <w:kern w:val="0"/>
                <w:sz w:val="22"/>
              </w:rPr>
              <w:t>4、主机配备3个ANT接口，避免测试数据遗失，保证数据接收速度及信率最大化（信率可更改高低）；</w:t>
            </w:r>
            <w:r>
              <w:rPr>
                <w:rFonts w:hint="eastAsia" w:ascii="宋体" w:hAnsi="宋体" w:eastAsia="宋体" w:cs="宋体"/>
                <w:kern w:val="0"/>
                <w:sz w:val="22"/>
              </w:rPr>
              <w:br w:type="textWrapping"/>
            </w:r>
            <w:r>
              <w:rPr>
                <w:rFonts w:hint="eastAsia" w:ascii="宋体" w:hAnsi="宋体" w:eastAsia="宋体" w:cs="宋体"/>
                <w:kern w:val="0"/>
                <w:sz w:val="22"/>
              </w:rPr>
              <w:t>5、主机与测试仪、PC端采用2.4G连接，实现无线连接和最多64台主机测试数据实时上传和集中上传两种方式；</w:t>
            </w:r>
            <w:r>
              <w:rPr>
                <w:rFonts w:hint="eastAsia" w:ascii="宋体" w:hAnsi="宋体" w:eastAsia="宋体" w:cs="宋体"/>
                <w:kern w:val="0"/>
                <w:sz w:val="22"/>
              </w:rPr>
              <w:br w:type="textWrapping"/>
            </w:r>
            <w:r>
              <w:rPr>
                <w:rFonts w:hint="eastAsia" w:ascii="宋体" w:hAnsi="宋体" w:eastAsia="宋体" w:cs="宋体"/>
                <w:kern w:val="0"/>
                <w:sz w:val="22"/>
              </w:rPr>
              <w:t>6、主机配置UI操作，直观明了。具有权限操作，保护测试数据和系统设置除管理员外无法直接进入。</w:t>
            </w:r>
            <w:r>
              <w:rPr>
                <w:rFonts w:hint="eastAsia" w:ascii="宋体" w:hAnsi="宋体" w:eastAsia="宋体" w:cs="宋体"/>
                <w:kern w:val="0"/>
                <w:sz w:val="22"/>
              </w:rPr>
              <w:br w:type="textWrapping"/>
            </w:r>
            <w:r>
              <w:rPr>
                <w:rFonts w:hint="eastAsia" w:ascii="宋体" w:hAnsi="宋体" w:eastAsia="宋体" w:cs="宋体"/>
                <w:kern w:val="0"/>
                <w:sz w:val="22"/>
              </w:rPr>
              <w:t>7、主机系统具有测试成绩复查，对于误删成绩可以恢复，可一键格式化主机测试成绩和一键测试成绩上传、一键查询从机状态功能；</w:t>
            </w:r>
            <w:r>
              <w:rPr>
                <w:rFonts w:hint="eastAsia" w:ascii="宋体" w:hAnsi="宋体" w:eastAsia="宋体" w:cs="宋体"/>
                <w:kern w:val="0"/>
                <w:sz w:val="22"/>
              </w:rPr>
              <w:br w:type="textWrapping"/>
            </w:r>
            <w:r>
              <w:rPr>
                <w:rFonts w:hint="eastAsia" w:ascii="宋体" w:hAnsi="宋体" w:eastAsia="宋体" w:cs="宋体"/>
                <w:kern w:val="0"/>
                <w:sz w:val="22"/>
              </w:rPr>
              <w:t>8、采用7寸高清触摸电容屏，配合护眼显色技术，达到一个环保节能的状态，提升使用方的视觉体验，支持多点触控行为；</w:t>
            </w:r>
            <w:r>
              <w:rPr>
                <w:rFonts w:hint="eastAsia" w:ascii="宋体" w:hAnsi="宋体" w:eastAsia="宋体" w:cs="宋体"/>
                <w:kern w:val="0"/>
                <w:sz w:val="22"/>
              </w:rPr>
              <w:br w:type="textWrapping"/>
            </w:r>
            <w:r>
              <w:rPr>
                <w:rFonts w:hint="eastAsia" w:ascii="宋体" w:hAnsi="宋体" w:eastAsia="宋体" w:cs="宋体"/>
                <w:kern w:val="0"/>
                <w:sz w:val="22"/>
              </w:rPr>
              <w:t>9、主机嵌入Android系统，1.0GB RAM运行内存/8GB ROM FLASH存储空间，</w:t>
            </w:r>
            <w:r>
              <w:rPr>
                <w:rFonts w:hint="eastAsia" w:ascii="宋体" w:hAnsi="宋体" w:eastAsia="宋体" w:cs="宋体"/>
                <w:kern w:val="0"/>
                <w:sz w:val="22"/>
              </w:rPr>
              <w:br w:type="textWrapping"/>
            </w:r>
            <w:r>
              <w:rPr>
                <w:rFonts w:hint="eastAsia" w:ascii="宋体" w:hAnsi="宋体" w:eastAsia="宋体" w:cs="宋体"/>
                <w:kern w:val="0"/>
                <w:sz w:val="22"/>
              </w:rPr>
              <w:t>10、采用7寸高清触摸电容屏，支持多点触控行为，可实时显示测试者照片，避免替考人员考试；</w:t>
            </w:r>
            <w:r>
              <w:rPr>
                <w:rFonts w:hint="eastAsia" w:ascii="宋体" w:hAnsi="宋体" w:eastAsia="宋体" w:cs="宋体"/>
                <w:kern w:val="0"/>
                <w:sz w:val="22"/>
              </w:rPr>
              <w:br w:type="textWrapping"/>
            </w:r>
            <w:r>
              <w:rPr>
                <w:rFonts w:hint="eastAsia" w:ascii="宋体" w:hAnsi="宋体" w:eastAsia="宋体" w:cs="宋体"/>
                <w:kern w:val="0"/>
                <w:sz w:val="22"/>
              </w:rPr>
              <w:t>11、主机可通过触摸屏输入、键盘输入、非接触智能IC卡、ID卡、身份证测试等识别测试方式；</w:t>
            </w:r>
            <w:r>
              <w:rPr>
                <w:rFonts w:hint="eastAsia" w:ascii="宋体" w:hAnsi="宋体" w:eastAsia="宋体" w:cs="宋体"/>
                <w:kern w:val="0"/>
                <w:sz w:val="22"/>
              </w:rPr>
              <w:br w:type="textWrapping"/>
            </w:r>
            <w:r>
              <w:rPr>
                <w:rFonts w:hint="eastAsia" w:ascii="宋体" w:hAnsi="宋体" w:eastAsia="宋体" w:cs="宋体"/>
                <w:kern w:val="0"/>
                <w:sz w:val="22"/>
              </w:rPr>
              <w:t>12、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可任选插接本系列任一体测指标外设完成相应测试项目，通过任选功能菜单随时可对测试项目进行按需调配。</w:t>
            </w:r>
            <w:r>
              <w:rPr>
                <w:rFonts w:hint="eastAsia" w:ascii="宋体" w:hAnsi="宋体" w:eastAsia="宋体" w:cs="宋体"/>
                <w:kern w:val="0"/>
                <w:sz w:val="22"/>
              </w:rPr>
              <w:br w:type="textWrapping"/>
            </w:r>
            <w:r>
              <w:rPr>
                <w:rFonts w:hint="eastAsia" w:ascii="宋体" w:hAnsi="宋体" w:eastAsia="宋体" w:cs="宋体"/>
                <w:kern w:val="0"/>
                <w:sz w:val="22"/>
              </w:rPr>
              <w:t>13、智能化系统设备，有线或无线网络传输。</w:t>
            </w:r>
            <w:r>
              <w:rPr>
                <w:rFonts w:hint="eastAsia" w:ascii="宋体" w:hAnsi="宋体" w:eastAsia="宋体" w:cs="宋体"/>
                <w:kern w:val="0"/>
                <w:sz w:val="22"/>
              </w:rPr>
              <w:br w:type="textWrapping"/>
            </w:r>
            <w:r>
              <w:rPr>
                <w:rFonts w:hint="eastAsia" w:ascii="宋体" w:hAnsi="宋体" w:eastAsia="宋体" w:cs="宋体"/>
                <w:kern w:val="0"/>
                <w:sz w:val="22"/>
              </w:rPr>
              <w:t>14、具有双芯片存储功能，支持100000条数据存储；带有高速通讯线插口，传输速度快、数据精确，实现了测试数据零掉包率；</w:t>
            </w:r>
            <w:r>
              <w:rPr>
                <w:rFonts w:hint="eastAsia" w:ascii="宋体" w:hAnsi="宋体" w:eastAsia="宋体" w:cs="宋体"/>
                <w:kern w:val="0"/>
                <w:sz w:val="22"/>
              </w:rPr>
              <w:br w:type="textWrapping"/>
            </w:r>
            <w:r>
              <w:rPr>
                <w:rFonts w:hint="eastAsia" w:ascii="宋体" w:hAnsi="宋体" w:eastAsia="宋体" w:cs="宋体"/>
                <w:kern w:val="0"/>
                <w:sz w:val="22"/>
              </w:rPr>
              <w:t>15、本仪器自带有语音提示（测试步骤提示、测试方法提示）具有内置二维码扫描仪，直接扫描二维码测试。</w:t>
            </w:r>
            <w:r>
              <w:rPr>
                <w:rFonts w:hint="eastAsia" w:ascii="宋体" w:hAnsi="宋体" w:eastAsia="宋体" w:cs="宋体"/>
                <w:kern w:val="0"/>
                <w:sz w:val="22"/>
              </w:rPr>
              <w:br w:type="textWrapping"/>
            </w:r>
            <w:r>
              <w:rPr>
                <w:rFonts w:hint="eastAsia" w:ascii="宋体" w:hAnsi="宋体" w:eastAsia="宋体" w:cs="宋体"/>
                <w:kern w:val="0"/>
                <w:sz w:val="22"/>
              </w:rPr>
              <w:t>16、主机具有内置自动一体化热敏打印机功能（非外接型），也可外接打印机，实时打印测试成绩，便于测试者即时掌握自身实际身体素质情况；</w:t>
            </w:r>
            <w:r>
              <w:rPr>
                <w:rFonts w:hint="eastAsia" w:ascii="宋体" w:hAnsi="宋体" w:eastAsia="宋体" w:cs="宋体"/>
                <w:kern w:val="0"/>
                <w:sz w:val="22"/>
              </w:rPr>
              <w:br w:type="textWrapping"/>
            </w:r>
            <w:r>
              <w:rPr>
                <w:rFonts w:hint="eastAsia" w:ascii="宋体" w:hAnsi="宋体" w:eastAsia="宋体" w:cs="宋体"/>
                <w:kern w:val="0"/>
                <w:sz w:val="22"/>
              </w:rPr>
              <w:t>17、主机内置大容量锂电池，实现断电工作和插电工作两种模式；</w:t>
            </w:r>
            <w:r>
              <w:rPr>
                <w:rFonts w:hint="eastAsia" w:ascii="宋体" w:hAnsi="宋体" w:eastAsia="宋体" w:cs="宋体"/>
                <w:kern w:val="0"/>
                <w:sz w:val="22"/>
              </w:rPr>
              <w:br w:type="textWrapping"/>
            </w:r>
            <w:r>
              <w:rPr>
                <w:rFonts w:hint="eastAsia" w:ascii="宋体" w:hAnsi="宋体" w:eastAsia="宋体" w:cs="宋体"/>
                <w:kern w:val="0"/>
                <w:sz w:val="22"/>
              </w:rPr>
              <w:t>18、测试数据可上传至国家学生体质健康管理系统或教育部；</w:t>
            </w:r>
            <w:r>
              <w:rPr>
                <w:rFonts w:hint="eastAsia" w:ascii="宋体" w:hAnsi="宋体" w:eastAsia="宋体" w:cs="宋体"/>
                <w:kern w:val="0"/>
                <w:sz w:val="22"/>
              </w:rPr>
              <w:br w:type="textWrapping"/>
            </w:r>
            <w:r>
              <w:rPr>
                <w:rFonts w:hint="eastAsia" w:ascii="宋体" w:hAnsi="宋体" w:eastAsia="宋体" w:cs="宋体"/>
                <w:kern w:val="0"/>
                <w:sz w:val="22"/>
              </w:rPr>
              <w:t>19、可靠性高、耐疲劳、寿命长，适应频繁、大量人群集中测试。根据GB/T19851.12-2005《学生体质健康测试器材》和国家标准设计。1.产品具有2023年及以上最新年度的中国体育用品质量监督检验中心的检验检测报告。</w:t>
            </w:r>
            <w:r>
              <w:rPr>
                <w:rFonts w:hint="eastAsia" w:ascii="宋体" w:hAnsi="宋体" w:eastAsia="宋体" w:cs="宋体"/>
                <w:kern w:val="0"/>
                <w:sz w:val="22"/>
                <w:lang w:val="en-US" w:eastAsia="zh-CN"/>
              </w:rPr>
              <w:t>2</w:t>
            </w:r>
            <w:r>
              <w:rPr>
                <w:rFonts w:hint="eastAsia" w:ascii="宋体" w:hAnsi="宋体" w:eastAsia="宋体" w:cs="宋体"/>
                <w:kern w:val="0"/>
                <w:sz w:val="22"/>
              </w:rPr>
              <w:t>.主机实现一机多用，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w:t>
            </w:r>
          </w:p>
        </w:tc>
        <w:tc>
          <w:tcPr>
            <w:tcW w:w="700" w:type="dxa"/>
            <w:shd w:val="clear" w:color="auto" w:fill="auto"/>
            <w:noWrap/>
            <w:vAlign w:val="center"/>
          </w:tcPr>
          <w:p w14:paraId="74714A0C">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noWrap/>
            <w:vAlign w:val="center"/>
          </w:tcPr>
          <w:p w14:paraId="12F95EE0">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noWrap/>
            <w:vAlign w:val="center"/>
          </w:tcPr>
          <w:p w14:paraId="7A84643B">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4384" behindDoc="0" locked="0" layoutInCell="1" allowOverlap="1">
                  <wp:simplePos x="0" y="0"/>
                  <wp:positionH relativeFrom="column">
                    <wp:posOffset>-34925</wp:posOffset>
                  </wp:positionH>
                  <wp:positionV relativeFrom="paragraph">
                    <wp:posOffset>162560</wp:posOffset>
                  </wp:positionV>
                  <wp:extent cx="1238250" cy="819150"/>
                  <wp:effectExtent l="0" t="0" r="0" b="0"/>
                  <wp:wrapNone/>
                  <wp:docPr id="22806" name="图片 22806" descr="D:\武传兴\电脑2\HKD-公司\HKD-内勤\产品图片及其他图片\--7  安卓版\学生版\4aa12fd466531f1964084e97f5db495.png4aa12fd466531f1964084e97f5db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 name="图片 22806" descr="D:\武传兴\电脑2\HKD-公司\HKD-内勤\产品图片及其他图片\--7  安卓版\学生版\4aa12fd466531f1964084e97f5db495.png4aa12fd466531f1964084e97f5db4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8250" cy="819150"/>
                          </a:xfrm>
                          <a:prstGeom prst="rect">
                            <a:avLst/>
                          </a:prstGeom>
                          <a:noFill/>
                          <a:ln>
                            <a:noFill/>
                          </a:ln>
                        </pic:spPr>
                      </pic:pic>
                    </a:graphicData>
                  </a:graphic>
                </wp:anchor>
              </w:drawing>
            </w:r>
          </w:p>
        </w:tc>
      </w:tr>
      <w:tr w14:paraId="13C7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704" w:type="dxa"/>
            <w:shd w:val="clear" w:color="auto" w:fill="auto"/>
            <w:noWrap/>
            <w:vAlign w:val="center"/>
          </w:tcPr>
          <w:p w14:paraId="2A13EF72">
            <w:pPr>
              <w:widowControl/>
              <w:jc w:val="center"/>
              <w:rPr>
                <w:rFonts w:ascii="宋体" w:hAnsi="宋体" w:eastAsia="宋体" w:cs="宋体"/>
                <w:kern w:val="0"/>
                <w:sz w:val="22"/>
              </w:rPr>
            </w:pPr>
            <w:r>
              <w:rPr>
                <w:rFonts w:hint="eastAsia" w:ascii="宋体" w:hAnsi="宋体" w:eastAsia="宋体" w:cs="宋体"/>
                <w:kern w:val="0"/>
                <w:sz w:val="22"/>
              </w:rPr>
              <w:t>7</w:t>
            </w:r>
          </w:p>
        </w:tc>
        <w:tc>
          <w:tcPr>
            <w:tcW w:w="876" w:type="dxa"/>
            <w:shd w:val="clear" w:color="auto" w:fill="auto"/>
            <w:noWrap/>
            <w:vAlign w:val="center"/>
          </w:tcPr>
          <w:p w14:paraId="7328F8EB">
            <w:pPr>
              <w:widowControl/>
              <w:jc w:val="center"/>
              <w:rPr>
                <w:rFonts w:ascii="宋体" w:hAnsi="宋体" w:eastAsia="宋体" w:cs="宋体"/>
                <w:kern w:val="0"/>
                <w:sz w:val="22"/>
              </w:rPr>
            </w:pPr>
            <w:r>
              <w:rPr>
                <w:rFonts w:hint="eastAsia" w:ascii="宋体" w:hAnsi="宋体" w:eastAsia="宋体" w:cs="宋体"/>
                <w:kern w:val="0"/>
                <w:sz w:val="22"/>
              </w:rPr>
              <w:t>引体向上测试仪</w:t>
            </w:r>
          </w:p>
        </w:tc>
        <w:tc>
          <w:tcPr>
            <w:tcW w:w="7629" w:type="dxa"/>
            <w:shd w:val="clear" w:color="auto" w:fill="auto"/>
            <w:vAlign w:val="center"/>
          </w:tcPr>
          <w:p w14:paraId="78F8F096">
            <w:pPr>
              <w:widowControl/>
              <w:jc w:val="left"/>
              <w:rPr>
                <w:rFonts w:ascii="宋体" w:hAnsi="宋体" w:eastAsia="宋体" w:cs="宋体"/>
                <w:kern w:val="0"/>
                <w:sz w:val="22"/>
              </w:rPr>
            </w:pPr>
            <w:r>
              <w:rPr>
                <w:rFonts w:hint="eastAsia" w:ascii="宋体" w:hAnsi="宋体" w:eastAsia="宋体" w:cs="宋体"/>
                <w:kern w:val="0"/>
                <w:sz w:val="22"/>
              </w:rPr>
              <w:t>技术参数：</w:t>
            </w:r>
            <w:r>
              <w:rPr>
                <w:rFonts w:hint="eastAsia" w:ascii="宋体" w:hAnsi="宋体" w:eastAsia="宋体" w:cs="宋体"/>
                <w:kern w:val="0"/>
                <w:sz w:val="22"/>
              </w:rPr>
              <w:br w:type="textWrapping"/>
            </w:r>
            <w:r>
              <w:rPr>
                <w:rFonts w:hint="eastAsia" w:ascii="宋体" w:hAnsi="宋体" w:eastAsia="宋体" w:cs="宋体"/>
                <w:kern w:val="0"/>
                <w:sz w:val="22"/>
              </w:rPr>
              <w:t xml:space="preserve">计时长度：3S～9分59秒可调     </w:t>
            </w:r>
            <w:r>
              <w:rPr>
                <w:rFonts w:hint="eastAsia" w:ascii="宋体" w:hAnsi="宋体" w:eastAsia="宋体" w:cs="宋体"/>
                <w:kern w:val="0"/>
                <w:sz w:val="22"/>
              </w:rPr>
              <w:br w:type="textWrapping"/>
            </w:r>
            <w:r>
              <w:rPr>
                <w:rFonts w:hint="eastAsia" w:ascii="宋体" w:hAnsi="宋体" w:eastAsia="宋体" w:cs="宋体"/>
                <w:kern w:val="0"/>
                <w:sz w:val="22"/>
              </w:rPr>
              <w:t>测量范围：0～999次</w:t>
            </w:r>
            <w:r>
              <w:rPr>
                <w:rFonts w:hint="eastAsia" w:ascii="宋体" w:hAnsi="宋体" w:eastAsia="宋体" w:cs="宋体"/>
                <w:kern w:val="0"/>
                <w:sz w:val="22"/>
              </w:rPr>
              <w:br w:type="textWrapping"/>
            </w:r>
            <w:r>
              <w:rPr>
                <w:rFonts w:hint="eastAsia" w:ascii="宋体" w:hAnsi="宋体" w:eastAsia="宋体" w:cs="宋体"/>
                <w:kern w:val="0"/>
                <w:sz w:val="22"/>
              </w:rPr>
              <w:t>分度值：1 次      误差：±1次</w:t>
            </w:r>
            <w:r>
              <w:rPr>
                <w:rFonts w:hint="eastAsia" w:ascii="宋体" w:hAnsi="宋体" w:eastAsia="宋体" w:cs="宋体"/>
                <w:kern w:val="0"/>
                <w:sz w:val="22"/>
              </w:rPr>
              <w:br w:type="textWrapping"/>
            </w:r>
            <w:r>
              <w:rPr>
                <w:rFonts w:hint="eastAsia" w:ascii="宋体" w:hAnsi="宋体" w:eastAsia="宋体" w:cs="宋体"/>
                <w:kern w:val="0"/>
                <w:sz w:val="22"/>
              </w:rPr>
              <w:t>两次合格动作间隔：10S</w:t>
            </w:r>
            <w:r>
              <w:rPr>
                <w:rFonts w:hint="eastAsia" w:ascii="宋体" w:hAnsi="宋体" w:eastAsia="宋体" w:cs="宋体"/>
                <w:kern w:val="0"/>
                <w:sz w:val="22"/>
              </w:rPr>
              <w:br w:type="textWrapping"/>
            </w:r>
            <w:r>
              <w:rPr>
                <w:rFonts w:hint="eastAsia" w:ascii="宋体" w:hAnsi="宋体" w:eastAsia="宋体" w:cs="宋体"/>
                <w:kern w:val="0"/>
                <w:sz w:val="22"/>
              </w:rPr>
              <w:t>外设附件参数：</w:t>
            </w:r>
            <w:r>
              <w:rPr>
                <w:rFonts w:hint="eastAsia" w:ascii="宋体" w:hAnsi="宋体" w:eastAsia="宋体" w:cs="宋体"/>
                <w:kern w:val="0"/>
                <w:sz w:val="22"/>
              </w:rPr>
              <w:br w:type="textWrapping"/>
            </w:r>
            <w:r>
              <w:rPr>
                <w:rFonts w:hint="eastAsia" w:ascii="宋体" w:hAnsi="宋体" w:eastAsia="宋体" w:cs="宋体"/>
                <w:kern w:val="0"/>
                <w:sz w:val="22"/>
              </w:rPr>
              <w:t>1、测试者在单杠上引体向上时下颌必须超过单杠上沿为一次有效动作；</w:t>
            </w:r>
            <w:r>
              <w:rPr>
                <w:rFonts w:hint="eastAsia" w:ascii="宋体" w:hAnsi="宋体" w:eastAsia="宋体" w:cs="宋体"/>
                <w:kern w:val="0"/>
                <w:sz w:val="22"/>
              </w:rPr>
              <w:br w:type="textWrapping"/>
            </w:r>
            <w:r>
              <w:rPr>
                <w:rFonts w:hint="eastAsia" w:ascii="宋体" w:hAnsi="宋体" w:eastAsia="宋体" w:cs="宋体"/>
                <w:kern w:val="0"/>
                <w:sz w:val="22"/>
              </w:rPr>
              <w:t>2、达到标准记有效成绩，有声音提示；</w:t>
            </w:r>
            <w:r>
              <w:rPr>
                <w:rFonts w:hint="eastAsia" w:ascii="宋体" w:hAnsi="宋体" w:eastAsia="宋体" w:cs="宋体"/>
                <w:kern w:val="0"/>
                <w:sz w:val="22"/>
              </w:rPr>
              <w:br w:type="textWrapping"/>
            </w:r>
            <w:r>
              <w:rPr>
                <w:rFonts w:hint="eastAsia" w:ascii="宋体" w:hAnsi="宋体" w:eastAsia="宋体" w:cs="宋体"/>
                <w:kern w:val="0"/>
                <w:sz w:val="22"/>
              </w:rPr>
              <w:t>3、两次引体向上的间隔时间不得大于10秒，间隔时间大于10秒自动锁定成绩，防止作弊发生；</w:t>
            </w:r>
            <w:r>
              <w:rPr>
                <w:rFonts w:hint="eastAsia" w:ascii="宋体" w:hAnsi="宋体" w:eastAsia="宋体" w:cs="宋体"/>
                <w:kern w:val="0"/>
                <w:sz w:val="22"/>
              </w:rPr>
              <w:br w:type="textWrapping"/>
            </w:r>
            <w:r>
              <w:rPr>
                <w:rFonts w:hint="eastAsia" w:ascii="宋体" w:hAnsi="宋体" w:eastAsia="宋体" w:cs="宋体"/>
                <w:kern w:val="0"/>
                <w:sz w:val="22"/>
              </w:rPr>
              <w:t>4、有声音提示考生起止时间，有自动计时、计数功能；</w:t>
            </w:r>
            <w:r>
              <w:rPr>
                <w:rFonts w:hint="eastAsia" w:ascii="宋体" w:hAnsi="宋体" w:eastAsia="宋体" w:cs="宋体"/>
                <w:kern w:val="0"/>
                <w:sz w:val="22"/>
              </w:rPr>
              <w:br w:type="textWrapping"/>
            </w:r>
            <w:r>
              <w:rPr>
                <w:rFonts w:hint="eastAsia" w:ascii="宋体" w:hAnsi="宋体" w:eastAsia="宋体" w:cs="宋体"/>
                <w:kern w:val="0"/>
                <w:sz w:val="22"/>
              </w:rPr>
              <w:t>5、测试外设采用三脚架结构，自由伸缩，升降；</w:t>
            </w:r>
            <w:r>
              <w:rPr>
                <w:rFonts w:hint="eastAsia" w:ascii="宋体" w:hAnsi="宋体" w:eastAsia="宋体" w:cs="宋体"/>
                <w:kern w:val="0"/>
                <w:sz w:val="22"/>
              </w:rPr>
              <w:br w:type="textWrapping"/>
            </w:r>
            <w:r>
              <w:rPr>
                <w:rFonts w:hint="eastAsia" w:ascii="宋体" w:hAnsi="宋体" w:eastAsia="宋体" w:cs="宋体"/>
                <w:kern w:val="0"/>
                <w:sz w:val="22"/>
              </w:rPr>
              <w:t>6、测试外设配备上下两个感应探头，防止数据测试无效；</w:t>
            </w:r>
            <w:r>
              <w:rPr>
                <w:rFonts w:hint="eastAsia" w:ascii="宋体" w:hAnsi="宋体" w:eastAsia="宋体" w:cs="宋体"/>
                <w:kern w:val="0"/>
                <w:sz w:val="22"/>
              </w:rPr>
              <w:br w:type="textWrapping"/>
            </w:r>
            <w:r>
              <w:rPr>
                <w:rFonts w:hint="eastAsia" w:ascii="宋体" w:hAnsi="宋体" w:eastAsia="宋体" w:cs="宋体"/>
                <w:kern w:val="0"/>
                <w:sz w:val="22"/>
              </w:rPr>
              <w:t>7、采用96×16规格的LED点阵屏幕显示，显示内容丰富，可显示中文、英文、数字和其它符号，双屏幕显示测试成绩，测试者实时查看测试成绩；</w:t>
            </w:r>
            <w:r>
              <w:rPr>
                <w:rFonts w:hint="eastAsia" w:ascii="宋体" w:hAnsi="宋体" w:eastAsia="宋体" w:cs="宋体"/>
                <w:kern w:val="0"/>
                <w:sz w:val="22"/>
              </w:rPr>
              <w:br w:type="textWrapping"/>
            </w:r>
            <w:r>
              <w:rPr>
                <w:rFonts w:hint="eastAsia" w:ascii="宋体" w:hAnsi="宋体" w:eastAsia="宋体" w:cs="宋体"/>
                <w:kern w:val="0"/>
                <w:sz w:val="22"/>
              </w:rPr>
              <w:t>8、主机预留接口，可外接音箱；</w:t>
            </w:r>
            <w:r>
              <w:rPr>
                <w:rFonts w:hint="eastAsia" w:ascii="宋体" w:hAnsi="宋体" w:eastAsia="宋体" w:cs="宋体"/>
                <w:kern w:val="0"/>
                <w:sz w:val="22"/>
              </w:rPr>
              <w:br w:type="textWrapping"/>
            </w:r>
            <w:r>
              <w:rPr>
                <w:rFonts w:hint="eastAsia" w:ascii="宋体" w:hAnsi="宋体" w:eastAsia="宋体" w:cs="宋体"/>
                <w:kern w:val="0"/>
                <w:sz w:val="22"/>
              </w:rPr>
              <w:t>主机参数：</w:t>
            </w:r>
            <w:r>
              <w:rPr>
                <w:rFonts w:hint="eastAsia" w:ascii="宋体" w:hAnsi="宋体" w:eastAsia="宋体" w:cs="宋体"/>
                <w:kern w:val="0"/>
                <w:sz w:val="22"/>
              </w:rPr>
              <w:br w:type="textWrapping"/>
            </w:r>
            <w:r>
              <w:rPr>
                <w:rFonts w:hint="eastAsia" w:ascii="宋体" w:hAnsi="宋体" w:eastAsia="宋体" w:cs="宋体"/>
                <w:kern w:val="0"/>
                <w:sz w:val="22"/>
              </w:rPr>
              <w:t>1、主机采用Android系统，支持更新系统功能，屏幕≥7吋彩色触摸电容屏，主机≥1.0GB以上运行内存；≥8GB FLASH存储空间；</w:t>
            </w:r>
            <w:r>
              <w:rPr>
                <w:rFonts w:hint="eastAsia" w:ascii="宋体" w:hAnsi="宋体" w:eastAsia="宋体" w:cs="宋体"/>
                <w:kern w:val="0"/>
                <w:sz w:val="22"/>
              </w:rPr>
              <w:br w:type="textWrapping"/>
            </w:r>
            <w:r>
              <w:rPr>
                <w:rFonts w:hint="eastAsia" w:ascii="宋体" w:hAnsi="宋体" w:eastAsia="宋体" w:cs="宋体"/>
                <w:kern w:val="0"/>
                <w:sz w:val="22"/>
              </w:rPr>
              <w:t>2、主机具有3个USB接口（非外接扩展），两种USB接口类型，选择多样，可直接插入U盘导出测试名单信息；</w:t>
            </w:r>
            <w:r>
              <w:rPr>
                <w:rFonts w:hint="eastAsia" w:ascii="宋体" w:hAnsi="宋体" w:eastAsia="宋体" w:cs="宋体"/>
                <w:kern w:val="0"/>
                <w:sz w:val="22"/>
              </w:rPr>
              <w:br w:type="textWrapping"/>
            </w:r>
            <w:r>
              <w:rPr>
                <w:rFonts w:hint="eastAsia" w:ascii="宋体" w:hAnsi="宋体" w:eastAsia="宋体" w:cs="宋体"/>
                <w:kern w:val="0"/>
                <w:sz w:val="22"/>
              </w:rPr>
              <w:t>3、主机支持多种身份识别功能：可通过触摸屏输入、机械键盘输入、非接触式IC卡、二维码扫描等识别方式；</w:t>
            </w:r>
            <w:r>
              <w:rPr>
                <w:rFonts w:hint="eastAsia" w:ascii="宋体" w:hAnsi="宋体" w:eastAsia="宋体" w:cs="宋体"/>
                <w:kern w:val="0"/>
                <w:sz w:val="22"/>
              </w:rPr>
              <w:br w:type="textWrapping"/>
            </w:r>
            <w:r>
              <w:rPr>
                <w:rFonts w:hint="eastAsia" w:ascii="宋体" w:hAnsi="宋体" w:eastAsia="宋体" w:cs="宋体"/>
                <w:kern w:val="0"/>
                <w:sz w:val="22"/>
              </w:rPr>
              <w:t>4、主机内置双芯片存储备份功能，备份存储数据可达100000条以上，支持TF扩展功能，可随时插入SD卡，扩大存储空间；</w:t>
            </w:r>
            <w:r>
              <w:rPr>
                <w:rFonts w:hint="eastAsia" w:ascii="宋体" w:hAnsi="宋体" w:eastAsia="宋体" w:cs="宋体"/>
                <w:kern w:val="0"/>
                <w:sz w:val="22"/>
              </w:rPr>
              <w:br w:type="textWrapping"/>
            </w:r>
            <w:r>
              <w:rPr>
                <w:rFonts w:hint="eastAsia" w:ascii="宋体" w:hAnsi="宋体" w:eastAsia="宋体" w:cs="宋体"/>
                <w:kern w:val="0"/>
                <w:sz w:val="22"/>
              </w:rPr>
              <w:t>5、主机与测试仪、PC端采用无线连接，实现无线连接和最多64台主机测试数据实时上传和集中上传两种方式；</w:t>
            </w:r>
            <w:r>
              <w:rPr>
                <w:rFonts w:hint="eastAsia" w:ascii="宋体" w:hAnsi="宋体" w:eastAsia="宋体" w:cs="宋体"/>
                <w:kern w:val="0"/>
                <w:sz w:val="22"/>
              </w:rPr>
              <w:br w:type="textWrapping"/>
            </w:r>
            <w:r>
              <w:rPr>
                <w:rFonts w:hint="eastAsia" w:ascii="宋体" w:hAnsi="宋体" w:eastAsia="宋体" w:cs="宋体"/>
                <w:kern w:val="0"/>
                <w:sz w:val="22"/>
              </w:rPr>
              <w:t>6、采用7寸高清触摸电容屏，配合护眼显色技术，达到一个环保节能的状态，提升使用方的视觉体验，支持多点触控行为，可实时显示测试者照片，避免替考人员考试；</w:t>
            </w:r>
            <w:r>
              <w:rPr>
                <w:rFonts w:hint="eastAsia" w:ascii="宋体" w:hAnsi="宋体" w:eastAsia="宋体" w:cs="宋体"/>
                <w:kern w:val="0"/>
                <w:sz w:val="22"/>
              </w:rPr>
              <w:br w:type="textWrapping"/>
            </w:r>
            <w:r>
              <w:rPr>
                <w:rFonts w:hint="eastAsia" w:ascii="宋体" w:hAnsi="宋体" w:eastAsia="宋体" w:cs="宋体"/>
                <w:kern w:val="0"/>
                <w:sz w:val="22"/>
              </w:rPr>
              <w:t>7、主机具备统计功能：合格率、平均值、排名等（可按照学校、年级、班级进行随意统计）；</w:t>
            </w:r>
            <w:r>
              <w:rPr>
                <w:rFonts w:hint="eastAsia" w:ascii="宋体" w:hAnsi="宋体" w:eastAsia="宋体" w:cs="宋体"/>
                <w:kern w:val="0"/>
                <w:sz w:val="22"/>
              </w:rPr>
              <w:br w:type="textWrapping"/>
            </w:r>
            <w:r>
              <w:rPr>
                <w:rFonts w:hint="eastAsia" w:ascii="宋体" w:hAnsi="宋体" w:eastAsia="宋体" w:cs="宋体"/>
                <w:kern w:val="0"/>
                <w:sz w:val="22"/>
              </w:rPr>
              <w:t>8、具备操作提示音及语音播报成绩的功能，更具备手工输入成绩的功能 ；</w:t>
            </w:r>
            <w:r>
              <w:rPr>
                <w:rFonts w:hint="eastAsia" w:ascii="宋体" w:hAnsi="宋体" w:eastAsia="宋体" w:cs="宋体"/>
                <w:kern w:val="0"/>
                <w:sz w:val="22"/>
              </w:rPr>
              <w:br w:type="textWrapping"/>
            </w:r>
            <w:r>
              <w:rPr>
                <w:rFonts w:hint="eastAsia" w:ascii="宋体" w:hAnsi="宋体" w:eastAsia="宋体" w:cs="宋体"/>
                <w:kern w:val="0"/>
                <w:sz w:val="22"/>
              </w:rPr>
              <w:t>9、主机输入学号具备递增功能，同时具有成绩查询、删除、一键恢复数据、一键初始化等强大功能；</w:t>
            </w:r>
            <w:r>
              <w:rPr>
                <w:rFonts w:hint="eastAsia" w:ascii="宋体" w:hAnsi="宋体" w:eastAsia="宋体" w:cs="宋体"/>
                <w:kern w:val="0"/>
                <w:sz w:val="22"/>
              </w:rPr>
              <w:br w:type="textWrapping"/>
            </w:r>
            <w:r>
              <w:rPr>
                <w:rFonts w:hint="eastAsia" w:ascii="宋体" w:hAnsi="宋体" w:eastAsia="宋体" w:cs="宋体"/>
                <w:kern w:val="0"/>
                <w:sz w:val="22"/>
              </w:rPr>
              <w:t>10</w:t>
            </w:r>
            <w:r>
              <w:rPr>
                <w:rFonts w:hint="eastAsia" w:ascii="宋体" w:hAnsi="宋体" w:eastAsia="宋体" w:cs="宋体"/>
                <w:kern w:val="0"/>
                <w:sz w:val="22"/>
                <w:lang w:eastAsia="zh-CN"/>
              </w:rPr>
              <w:t>、</w:t>
            </w:r>
            <w:r>
              <w:rPr>
                <w:rFonts w:hint="eastAsia" w:ascii="宋体" w:hAnsi="宋体" w:eastAsia="宋体" w:cs="宋体"/>
                <w:kern w:val="0"/>
                <w:sz w:val="22"/>
              </w:rPr>
              <w:t>具有内置二维码扫描仪，直接扫描二维码测试；</w:t>
            </w:r>
            <w:r>
              <w:rPr>
                <w:rFonts w:hint="eastAsia" w:ascii="宋体" w:hAnsi="宋体" w:eastAsia="宋体" w:cs="宋体"/>
                <w:kern w:val="0"/>
                <w:sz w:val="22"/>
              </w:rPr>
              <w:br w:type="textWrapping"/>
            </w:r>
            <w:r>
              <w:rPr>
                <w:rFonts w:hint="eastAsia" w:ascii="宋体" w:hAnsi="宋体" w:eastAsia="宋体" w:cs="宋体"/>
                <w:kern w:val="0"/>
                <w:sz w:val="22"/>
              </w:rPr>
              <w:t>11、主机兼容多种测试项目程序，不同的测试项目主机可相互替换进行测试，兼容互通，确保测试的稳定性，达到一机多用；</w:t>
            </w:r>
            <w:r>
              <w:rPr>
                <w:rFonts w:hint="eastAsia" w:ascii="宋体" w:hAnsi="宋体" w:eastAsia="宋体" w:cs="宋体"/>
                <w:kern w:val="0"/>
                <w:sz w:val="22"/>
              </w:rPr>
              <w:br w:type="textWrapping"/>
            </w:r>
            <w:r>
              <w:rPr>
                <w:rFonts w:hint="eastAsia" w:ascii="宋体" w:hAnsi="宋体" w:eastAsia="宋体" w:cs="宋体"/>
                <w:kern w:val="0"/>
                <w:sz w:val="22"/>
              </w:rPr>
              <w:t>12、主机内置大容量锂电池，可不插电源连续工作1个工作日以上，待机使用2—3个工作日以上， 主机配备充电圆孔接口，1.产品具有2023年及以上最新年度的中国体育用品质量监督检验中心的检验检测报告</w:t>
            </w:r>
            <w:r>
              <w:rPr>
                <w:rFonts w:hint="eastAsia" w:ascii="宋体" w:hAnsi="宋体" w:eastAsia="宋体" w:cs="宋体"/>
                <w:kern w:val="0"/>
                <w:sz w:val="22"/>
                <w:lang w:eastAsia="zh-CN"/>
              </w:rPr>
              <w:t>；</w:t>
            </w:r>
            <w:r>
              <w:rPr>
                <w:rFonts w:hint="eastAsia" w:ascii="宋体" w:hAnsi="宋体" w:eastAsia="宋体" w:cs="宋体"/>
                <w:kern w:val="0"/>
                <w:sz w:val="22"/>
                <w:lang w:val="en-US" w:eastAsia="zh-CN"/>
              </w:rPr>
              <w:t>2</w:t>
            </w:r>
            <w:r>
              <w:rPr>
                <w:rFonts w:hint="eastAsia" w:ascii="宋体" w:hAnsi="宋体" w:eastAsia="宋体" w:cs="宋体"/>
                <w:kern w:val="0"/>
                <w:sz w:val="22"/>
              </w:rPr>
              <w:t>.主机实现一机多用，通用主机自带28项体测指标任选功能菜单（即身高体重、肺活量、台阶实验、坐位体前屈、握力、纵跳、俯卧撑、闭眼单脚站立、反应时、仰卧起坐、立定跳远、跳绳、掷实心球、引体向上、中长跑、短跑、篮球运球、足球运球、排球垫球、秒表计时器及往返跑，投沙包、背力、视力、三围、皮褶厚度、血压、心率等测试分析项目）。</w:t>
            </w:r>
          </w:p>
        </w:tc>
        <w:tc>
          <w:tcPr>
            <w:tcW w:w="700" w:type="dxa"/>
            <w:shd w:val="clear" w:color="auto" w:fill="auto"/>
            <w:noWrap/>
            <w:vAlign w:val="center"/>
          </w:tcPr>
          <w:p w14:paraId="7518B687">
            <w:pPr>
              <w:widowControl/>
              <w:jc w:val="center"/>
              <w:rPr>
                <w:rFonts w:ascii="宋体" w:hAnsi="宋体" w:eastAsia="宋体" w:cs="宋体"/>
                <w:kern w:val="0"/>
                <w:sz w:val="22"/>
              </w:rPr>
            </w:pPr>
            <w:r>
              <w:rPr>
                <w:rFonts w:hint="eastAsia" w:ascii="宋体" w:hAnsi="宋体" w:eastAsia="宋体" w:cs="宋体"/>
                <w:kern w:val="0"/>
                <w:sz w:val="22"/>
              </w:rPr>
              <w:t>1</w:t>
            </w:r>
          </w:p>
        </w:tc>
        <w:tc>
          <w:tcPr>
            <w:tcW w:w="718" w:type="dxa"/>
            <w:shd w:val="clear" w:color="auto" w:fill="auto"/>
            <w:noWrap/>
            <w:vAlign w:val="center"/>
          </w:tcPr>
          <w:p w14:paraId="6542C1EC">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noWrap/>
            <w:vAlign w:val="center"/>
          </w:tcPr>
          <w:p w14:paraId="0BED0E6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5408" behindDoc="0" locked="0" layoutInCell="1" allowOverlap="1">
                  <wp:simplePos x="0" y="0"/>
                  <wp:positionH relativeFrom="column">
                    <wp:posOffset>635</wp:posOffset>
                  </wp:positionH>
                  <wp:positionV relativeFrom="paragraph">
                    <wp:posOffset>137795</wp:posOffset>
                  </wp:positionV>
                  <wp:extent cx="1200150" cy="1066800"/>
                  <wp:effectExtent l="0" t="0" r="0" b="0"/>
                  <wp:wrapNone/>
                  <wp:docPr id="22805" name="图片 22805" descr="D:\武传兴\电脑2\HKD-公司\HKD-内勤\产品图片及其他图片\--7  安卓版\学生版\引体向上.png引体向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5" name="图片 22805" descr="D:\武传兴\电脑2\HKD-公司\HKD-内勤\产品图片及其他图片\--7  安卓版\学生版\引体向上.png引体向上"/>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0150" cy="1066800"/>
                          </a:xfrm>
                          <a:prstGeom prst="rect">
                            <a:avLst/>
                          </a:prstGeom>
                          <a:noFill/>
                          <a:ln>
                            <a:noFill/>
                          </a:ln>
                        </pic:spPr>
                      </pic:pic>
                    </a:graphicData>
                  </a:graphic>
                </wp:anchor>
              </w:drawing>
            </w:r>
          </w:p>
        </w:tc>
      </w:tr>
      <w:tr w14:paraId="4121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704" w:type="dxa"/>
            <w:shd w:val="clear" w:color="auto" w:fill="auto"/>
            <w:noWrap/>
            <w:vAlign w:val="center"/>
          </w:tcPr>
          <w:p w14:paraId="229A33E3">
            <w:pPr>
              <w:widowControl/>
              <w:jc w:val="center"/>
              <w:rPr>
                <w:rFonts w:ascii="宋体" w:hAnsi="宋体" w:eastAsia="宋体" w:cs="宋体"/>
                <w:kern w:val="0"/>
                <w:sz w:val="22"/>
              </w:rPr>
            </w:pPr>
            <w:r>
              <w:rPr>
                <w:rFonts w:hint="eastAsia" w:ascii="宋体" w:hAnsi="宋体" w:eastAsia="宋体" w:cs="宋体"/>
                <w:kern w:val="0"/>
                <w:sz w:val="22"/>
              </w:rPr>
              <w:t>8</w:t>
            </w:r>
          </w:p>
        </w:tc>
        <w:tc>
          <w:tcPr>
            <w:tcW w:w="876" w:type="dxa"/>
            <w:shd w:val="clear" w:color="auto" w:fill="auto"/>
            <w:vAlign w:val="center"/>
          </w:tcPr>
          <w:p w14:paraId="5670C95F">
            <w:pPr>
              <w:widowControl/>
              <w:jc w:val="center"/>
              <w:rPr>
                <w:rFonts w:ascii="宋体" w:hAnsi="宋体" w:eastAsia="宋体" w:cs="宋体"/>
                <w:kern w:val="0"/>
                <w:sz w:val="22"/>
              </w:rPr>
            </w:pPr>
            <w:r>
              <w:rPr>
                <w:rFonts w:hint="eastAsia" w:ascii="宋体" w:hAnsi="宋体" w:eastAsia="宋体" w:cs="宋体"/>
                <w:kern w:val="0"/>
                <w:sz w:val="22"/>
              </w:rPr>
              <w:t>室内乒乓球台</w:t>
            </w:r>
          </w:p>
        </w:tc>
        <w:tc>
          <w:tcPr>
            <w:tcW w:w="7629" w:type="dxa"/>
            <w:shd w:val="clear" w:color="000000" w:fill="FFFFFF"/>
            <w:vAlign w:val="center"/>
          </w:tcPr>
          <w:p w14:paraId="335C8B2E">
            <w:pPr>
              <w:widowControl/>
              <w:jc w:val="left"/>
              <w:rPr>
                <w:rFonts w:ascii="宋体" w:hAnsi="宋体" w:eastAsia="宋体" w:cs="宋体"/>
                <w:kern w:val="0"/>
                <w:sz w:val="22"/>
              </w:rPr>
            </w:pPr>
            <w:r>
              <w:rPr>
                <w:rFonts w:hint="eastAsia" w:ascii="宋体" w:hAnsi="宋体" w:eastAsia="宋体" w:cs="宋体"/>
                <w:kern w:val="0"/>
                <w:sz w:val="22"/>
              </w:rPr>
              <w:t>移动式可折叠带脚轮 标准尺寸：2740*1525*760mm 台面厚度：15mm 弹性：230-260mm 弹性均匀度：≤5mm 台面光泽度：≤0.6 平面度：≤3mm 颜色：蓝色 台面材质：MDF（高密度纤维板） 桌脚材质：40</w:t>
            </w:r>
            <w:r>
              <w:rPr>
                <w:rFonts w:ascii="Segoe UI Symbol" w:hAnsi="Segoe UI Symbol" w:eastAsia="宋体" w:cs="Segoe UI Symbol"/>
                <w:kern w:val="0"/>
                <w:sz w:val="22"/>
              </w:rPr>
              <w:t>✖</w:t>
            </w:r>
            <w:r>
              <w:rPr>
                <w:rFonts w:hint="eastAsia" w:ascii="宋体" w:hAnsi="宋体" w:eastAsia="宋体" w:cs="宋体"/>
                <w:kern w:val="0"/>
                <w:sz w:val="22"/>
              </w:rPr>
              <w:t xml:space="preserve"> 40方管！厚度1.0mm! 75（毫米）可移动脚轮 X8 个</w:t>
            </w:r>
          </w:p>
        </w:tc>
        <w:tc>
          <w:tcPr>
            <w:tcW w:w="700" w:type="dxa"/>
            <w:shd w:val="clear" w:color="auto" w:fill="auto"/>
            <w:vAlign w:val="center"/>
          </w:tcPr>
          <w:p w14:paraId="38F48957">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vAlign w:val="center"/>
          </w:tcPr>
          <w:p w14:paraId="7177DC9F">
            <w:pPr>
              <w:widowControl/>
              <w:jc w:val="center"/>
              <w:rPr>
                <w:rFonts w:ascii="宋体" w:hAnsi="宋体" w:eastAsia="宋体" w:cs="宋体"/>
                <w:kern w:val="0"/>
                <w:sz w:val="22"/>
              </w:rPr>
            </w:pPr>
            <w:r>
              <w:rPr>
                <w:rFonts w:hint="eastAsia" w:ascii="宋体" w:hAnsi="宋体" w:eastAsia="宋体" w:cs="宋体"/>
                <w:kern w:val="0"/>
                <w:sz w:val="22"/>
              </w:rPr>
              <w:t>张</w:t>
            </w:r>
          </w:p>
        </w:tc>
        <w:tc>
          <w:tcPr>
            <w:tcW w:w="2170" w:type="dxa"/>
            <w:shd w:val="clear" w:color="auto" w:fill="auto"/>
            <w:noWrap/>
            <w:vAlign w:val="center"/>
          </w:tcPr>
          <w:p w14:paraId="62C7CF65">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6432" behindDoc="0" locked="0" layoutInCell="1" allowOverlap="1">
                  <wp:simplePos x="0" y="0"/>
                  <wp:positionH relativeFrom="column">
                    <wp:posOffset>-12700</wp:posOffset>
                  </wp:positionH>
                  <wp:positionV relativeFrom="paragraph">
                    <wp:posOffset>-19050</wp:posOffset>
                  </wp:positionV>
                  <wp:extent cx="1222375" cy="903605"/>
                  <wp:effectExtent l="0" t="0" r="0" b="0"/>
                  <wp:wrapNone/>
                  <wp:docPr id="22814" name="图片 2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4" name="图片 228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22375" cy="903605"/>
                          </a:xfrm>
                          <a:prstGeom prst="rect">
                            <a:avLst/>
                          </a:prstGeom>
                          <a:noFill/>
                          <a:ln>
                            <a:noFill/>
                          </a:ln>
                        </pic:spPr>
                      </pic:pic>
                    </a:graphicData>
                  </a:graphic>
                </wp:anchor>
              </w:drawing>
            </w:r>
          </w:p>
        </w:tc>
      </w:tr>
      <w:tr w14:paraId="7E20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4" w:type="dxa"/>
            <w:shd w:val="clear" w:color="auto" w:fill="auto"/>
            <w:noWrap/>
            <w:vAlign w:val="center"/>
          </w:tcPr>
          <w:p w14:paraId="41331360">
            <w:pPr>
              <w:widowControl/>
              <w:jc w:val="center"/>
              <w:rPr>
                <w:rFonts w:ascii="宋体" w:hAnsi="宋体" w:eastAsia="宋体" w:cs="宋体"/>
                <w:kern w:val="0"/>
                <w:sz w:val="22"/>
              </w:rPr>
            </w:pPr>
            <w:r>
              <w:rPr>
                <w:rFonts w:hint="eastAsia" w:ascii="宋体" w:hAnsi="宋体" w:eastAsia="宋体" w:cs="宋体"/>
                <w:kern w:val="0"/>
                <w:sz w:val="22"/>
              </w:rPr>
              <w:t>9</w:t>
            </w:r>
          </w:p>
        </w:tc>
        <w:tc>
          <w:tcPr>
            <w:tcW w:w="876" w:type="dxa"/>
            <w:shd w:val="clear" w:color="auto" w:fill="auto"/>
            <w:vAlign w:val="center"/>
          </w:tcPr>
          <w:p w14:paraId="15FD80C2">
            <w:pPr>
              <w:widowControl/>
              <w:jc w:val="center"/>
              <w:rPr>
                <w:rFonts w:ascii="宋体" w:hAnsi="宋体" w:eastAsia="宋体" w:cs="宋体"/>
                <w:kern w:val="0"/>
                <w:sz w:val="22"/>
              </w:rPr>
            </w:pPr>
            <w:r>
              <w:rPr>
                <w:rFonts w:hint="eastAsia" w:ascii="宋体" w:hAnsi="宋体" w:eastAsia="宋体" w:cs="宋体"/>
                <w:kern w:val="0"/>
                <w:sz w:val="22"/>
              </w:rPr>
              <w:t>接力棒</w:t>
            </w:r>
          </w:p>
        </w:tc>
        <w:tc>
          <w:tcPr>
            <w:tcW w:w="7629" w:type="dxa"/>
            <w:shd w:val="clear" w:color="auto" w:fill="auto"/>
            <w:vAlign w:val="center"/>
          </w:tcPr>
          <w:p w14:paraId="6369C036">
            <w:pPr>
              <w:widowControl/>
              <w:jc w:val="left"/>
              <w:rPr>
                <w:rFonts w:ascii="宋体" w:hAnsi="宋体" w:eastAsia="宋体" w:cs="宋体"/>
                <w:kern w:val="0"/>
                <w:sz w:val="22"/>
              </w:rPr>
            </w:pPr>
            <w:r>
              <w:rPr>
                <w:rFonts w:hint="eastAsia" w:ascii="宋体" w:hAnsi="宋体" w:eastAsia="宋体" w:cs="宋体"/>
                <w:kern w:val="0"/>
                <w:sz w:val="22"/>
              </w:rPr>
              <w:t>1.材质：铝合金 2.长度为300mm，直径Φ28-30mm，重量≥40克，光滑空心圆管，两端堵口与棒身一体连接选用机器包边，无毛刺。 3.不能使用塑料堵口，棒的两端倒角卷边处理。表面氧化或静电喷涂，色泽均匀鲜艳。</w:t>
            </w:r>
          </w:p>
        </w:tc>
        <w:tc>
          <w:tcPr>
            <w:tcW w:w="700" w:type="dxa"/>
            <w:shd w:val="clear" w:color="auto" w:fill="auto"/>
            <w:vAlign w:val="center"/>
          </w:tcPr>
          <w:p w14:paraId="00E4B176">
            <w:pPr>
              <w:widowControl/>
              <w:jc w:val="center"/>
              <w:rPr>
                <w:rFonts w:ascii="宋体" w:hAnsi="宋体" w:eastAsia="宋体" w:cs="宋体"/>
                <w:kern w:val="0"/>
                <w:sz w:val="22"/>
              </w:rPr>
            </w:pPr>
            <w:r>
              <w:rPr>
                <w:rFonts w:hint="eastAsia" w:ascii="宋体" w:hAnsi="宋体" w:eastAsia="宋体" w:cs="宋体"/>
                <w:kern w:val="0"/>
                <w:sz w:val="22"/>
              </w:rPr>
              <w:t>30</w:t>
            </w:r>
          </w:p>
        </w:tc>
        <w:tc>
          <w:tcPr>
            <w:tcW w:w="718" w:type="dxa"/>
            <w:shd w:val="clear" w:color="auto" w:fill="auto"/>
            <w:vAlign w:val="center"/>
          </w:tcPr>
          <w:p w14:paraId="37C63CD8">
            <w:pPr>
              <w:widowControl/>
              <w:jc w:val="center"/>
              <w:rPr>
                <w:rFonts w:ascii="宋体" w:hAnsi="宋体" w:eastAsia="宋体" w:cs="宋体"/>
                <w:kern w:val="0"/>
                <w:sz w:val="22"/>
              </w:rPr>
            </w:pPr>
            <w:r>
              <w:rPr>
                <w:rFonts w:hint="eastAsia" w:ascii="宋体" w:hAnsi="宋体" w:eastAsia="宋体" w:cs="宋体"/>
                <w:kern w:val="0"/>
                <w:sz w:val="22"/>
              </w:rPr>
              <w:t>根</w:t>
            </w:r>
          </w:p>
        </w:tc>
        <w:tc>
          <w:tcPr>
            <w:tcW w:w="2170" w:type="dxa"/>
            <w:shd w:val="clear" w:color="auto" w:fill="auto"/>
            <w:noWrap/>
            <w:vAlign w:val="center"/>
          </w:tcPr>
          <w:p w14:paraId="58F5DF1F">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7456" behindDoc="0" locked="0" layoutInCell="1" allowOverlap="1">
                  <wp:simplePos x="0" y="0"/>
                  <wp:positionH relativeFrom="column">
                    <wp:posOffset>314325</wp:posOffset>
                  </wp:positionH>
                  <wp:positionV relativeFrom="paragraph">
                    <wp:posOffset>38100</wp:posOffset>
                  </wp:positionV>
                  <wp:extent cx="790575" cy="581025"/>
                  <wp:effectExtent l="0" t="0" r="0" b="9525"/>
                  <wp:wrapNone/>
                  <wp:docPr id="22776" name="图片 22776" descr="xl/media/image6.png"/>
                  <wp:cNvGraphicFramePr/>
                  <a:graphic xmlns:a="http://schemas.openxmlformats.org/drawingml/2006/main">
                    <a:graphicData uri="http://schemas.openxmlformats.org/drawingml/2006/picture">
                      <pic:pic xmlns:pic="http://schemas.openxmlformats.org/drawingml/2006/picture">
                        <pic:nvPicPr>
                          <pic:cNvPr id="22776" name="图片 22776" descr="xl/media/image6.png"/>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90575" cy="590550"/>
                          </a:xfrm>
                          <a:prstGeom prst="rect">
                            <a:avLst/>
                          </a:prstGeom>
                          <a:noFill/>
                          <a:ln>
                            <a:noFill/>
                          </a:ln>
                        </pic:spPr>
                      </pic:pic>
                    </a:graphicData>
                  </a:graphic>
                </wp:anchor>
              </w:drawing>
            </w:r>
          </w:p>
        </w:tc>
      </w:tr>
      <w:tr w14:paraId="68C0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04" w:type="dxa"/>
            <w:shd w:val="clear" w:color="auto" w:fill="auto"/>
            <w:noWrap/>
            <w:vAlign w:val="center"/>
          </w:tcPr>
          <w:p w14:paraId="7672A7A4">
            <w:pPr>
              <w:widowControl/>
              <w:jc w:val="center"/>
              <w:rPr>
                <w:rFonts w:ascii="宋体" w:hAnsi="宋体" w:eastAsia="宋体" w:cs="宋体"/>
                <w:kern w:val="0"/>
                <w:sz w:val="22"/>
              </w:rPr>
            </w:pPr>
            <w:r>
              <w:rPr>
                <w:rFonts w:hint="eastAsia" w:ascii="宋体" w:hAnsi="宋体" w:eastAsia="宋体" w:cs="宋体"/>
                <w:kern w:val="0"/>
                <w:sz w:val="22"/>
              </w:rPr>
              <w:t>10</w:t>
            </w:r>
          </w:p>
        </w:tc>
        <w:tc>
          <w:tcPr>
            <w:tcW w:w="876" w:type="dxa"/>
            <w:shd w:val="clear" w:color="auto" w:fill="auto"/>
            <w:vAlign w:val="center"/>
          </w:tcPr>
          <w:p w14:paraId="440644E1">
            <w:pPr>
              <w:widowControl/>
              <w:jc w:val="center"/>
              <w:rPr>
                <w:rFonts w:ascii="宋体" w:hAnsi="宋体" w:eastAsia="宋体" w:cs="宋体"/>
                <w:kern w:val="0"/>
                <w:sz w:val="22"/>
              </w:rPr>
            </w:pPr>
            <w:r>
              <w:rPr>
                <w:rFonts w:hint="eastAsia" w:ascii="宋体" w:hAnsi="宋体" w:eastAsia="宋体" w:cs="宋体"/>
                <w:kern w:val="0"/>
                <w:sz w:val="22"/>
              </w:rPr>
              <w:t>秒表</w:t>
            </w:r>
          </w:p>
        </w:tc>
        <w:tc>
          <w:tcPr>
            <w:tcW w:w="7629" w:type="dxa"/>
            <w:shd w:val="clear" w:color="auto" w:fill="auto"/>
            <w:vAlign w:val="center"/>
          </w:tcPr>
          <w:p w14:paraId="2B6A5A32">
            <w:pPr>
              <w:widowControl/>
              <w:jc w:val="left"/>
              <w:rPr>
                <w:rFonts w:ascii="宋体" w:hAnsi="宋体" w:eastAsia="宋体" w:cs="宋体"/>
                <w:kern w:val="0"/>
                <w:sz w:val="22"/>
              </w:rPr>
            </w:pPr>
            <w:r>
              <w:rPr>
                <w:rFonts w:hint="eastAsia" w:ascii="宋体" w:hAnsi="宋体" w:eastAsia="宋体" w:cs="宋体"/>
                <w:kern w:val="0"/>
                <w:sz w:val="22"/>
              </w:rPr>
              <w:t>1.数字式，电子 3 排显示不小于 60 道带暂停功能， 有自动日历、每日闹钟、分段计时、储存记忆、定时倒数器、步进器功能。2. 工作温度：-10℃-55℃3. 最小显示位数 1/100s4. 瞬时精度频率相对偏差≤±5.8ppm5. 走时精度 30min 误差≤0.01s，每小时误差≤0.02。</w:t>
            </w:r>
          </w:p>
        </w:tc>
        <w:tc>
          <w:tcPr>
            <w:tcW w:w="700" w:type="dxa"/>
            <w:shd w:val="clear" w:color="auto" w:fill="auto"/>
            <w:vAlign w:val="center"/>
          </w:tcPr>
          <w:p w14:paraId="4AE1D661">
            <w:pPr>
              <w:widowControl/>
              <w:jc w:val="center"/>
              <w:rPr>
                <w:rFonts w:ascii="宋体" w:hAnsi="宋体" w:eastAsia="宋体" w:cs="宋体"/>
                <w:kern w:val="0"/>
                <w:sz w:val="22"/>
              </w:rPr>
            </w:pPr>
            <w:r>
              <w:rPr>
                <w:rFonts w:hint="eastAsia" w:ascii="宋体" w:hAnsi="宋体" w:eastAsia="宋体" w:cs="宋体"/>
                <w:kern w:val="0"/>
                <w:sz w:val="22"/>
              </w:rPr>
              <w:t>20</w:t>
            </w:r>
          </w:p>
        </w:tc>
        <w:tc>
          <w:tcPr>
            <w:tcW w:w="718" w:type="dxa"/>
            <w:shd w:val="clear" w:color="auto" w:fill="auto"/>
            <w:vAlign w:val="center"/>
          </w:tcPr>
          <w:p w14:paraId="582B5B6C">
            <w:pPr>
              <w:widowControl/>
              <w:jc w:val="center"/>
              <w:rPr>
                <w:rFonts w:ascii="宋体" w:hAnsi="宋体" w:eastAsia="宋体" w:cs="宋体"/>
                <w:kern w:val="0"/>
                <w:sz w:val="22"/>
              </w:rPr>
            </w:pPr>
            <w:r>
              <w:rPr>
                <w:rFonts w:hint="eastAsia" w:ascii="宋体" w:hAnsi="宋体" w:eastAsia="宋体" w:cs="宋体"/>
                <w:kern w:val="0"/>
                <w:sz w:val="22"/>
              </w:rPr>
              <w:t>块</w:t>
            </w:r>
          </w:p>
        </w:tc>
        <w:tc>
          <w:tcPr>
            <w:tcW w:w="2170" w:type="dxa"/>
            <w:shd w:val="clear" w:color="auto" w:fill="auto"/>
            <w:noWrap/>
            <w:vAlign w:val="center"/>
          </w:tcPr>
          <w:p w14:paraId="0C20B6E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8480" behindDoc="0" locked="0" layoutInCell="1" allowOverlap="1">
                  <wp:simplePos x="0" y="0"/>
                  <wp:positionH relativeFrom="column">
                    <wp:posOffset>228600</wp:posOffset>
                  </wp:positionH>
                  <wp:positionV relativeFrom="paragraph">
                    <wp:posOffset>66675</wp:posOffset>
                  </wp:positionV>
                  <wp:extent cx="676275" cy="771525"/>
                  <wp:effectExtent l="0" t="0" r="0" b="9525"/>
                  <wp:wrapNone/>
                  <wp:docPr id="22778" name="图片 22778" descr="xl/media/image9.png"/>
                  <wp:cNvGraphicFramePr/>
                  <a:graphic xmlns:a="http://schemas.openxmlformats.org/drawingml/2006/main">
                    <a:graphicData uri="http://schemas.openxmlformats.org/drawingml/2006/picture">
                      <pic:pic xmlns:pic="http://schemas.openxmlformats.org/drawingml/2006/picture">
                        <pic:nvPicPr>
                          <pic:cNvPr id="22778" name="图片 22778" descr="xl/media/image9.png"/>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66750" cy="771525"/>
                          </a:xfrm>
                          <a:prstGeom prst="rect">
                            <a:avLst/>
                          </a:prstGeom>
                          <a:noFill/>
                          <a:ln>
                            <a:noFill/>
                          </a:ln>
                        </pic:spPr>
                      </pic:pic>
                    </a:graphicData>
                  </a:graphic>
                </wp:anchor>
              </w:drawing>
            </w:r>
          </w:p>
        </w:tc>
      </w:tr>
      <w:tr w14:paraId="61FA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704" w:type="dxa"/>
            <w:shd w:val="clear" w:color="auto" w:fill="auto"/>
            <w:noWrap/>
            <w:vAlign w:val="center"/>
          </w:tcPr>
          <w:p w14:paraId="3E6E5881">
            <w:pPr>
              <w:widowControl/>
              <w:jc w:val="center"/>
              <w:rPr>
                <w:rFonts w:ascii="宋体" w:hAnsi="宋体" w:eastAsia="宋体" w:cs="宋体"/>
                <w:kern w:val="0"/>
                <w:sz w:val="22"/>
              </w:rPr>
            </w:pPr>
            <w:r>
              <w:rPr>
                <w:rFonts w:hint="eastAsia" w:ascii="宋体" w:hAnsi="宋体" w:eastAsia="宋体" w:cs="宋体"/>
                <w:kern w:val="0"/>
                <w:sz w:val="22"/>
              </w:rPr>
              <w:t>11</w:t>
            </w:r>
          </w:p>
        </w:tc>
        <w:tc>
          <w:tcPr>
            <w:tcW w:w="876" w:type="dxa"/>
            <w:shd w:val="clear" w:color="auto" w:fill="auto"/>
            <w:vAlign w:val="center"/>
          </w:tcPr>
          <w:p w14:paraId="10ADE00F">
            <w:pPr>
              <w:widowControl/>
              <w:jc w:val="center"/>
              <w:rPr>
                <w:rFonts w:ascii="宋体" w:hAnsi="宋体" w:eastAsia="宋体" w:cs="宋体"/>
                <w:kern w:val="0"/>
                <w:sz w:val="22"/>
              </w:rPr>
            </w:pPr>
            <w:r>
              <w:rPr>
                <w:rFonts w:hint="eastAsia" w:ascii="宋体" w:hAnsi="宋体" w:eastAsia="宋体" w:cs="宋体"/>
                <w:kern w:val="0"/>
                <w:sz w:val="22"/>
              </w:rPr>
              <w:t>皮尺</w:t>
            </w:r>
          </w:p>
        </w:tc>
        <w:tc>
          <w:tcPr>
            <w:tcW w:w="7629" w:type="dxa"/>
            <w:shd w:val="clear" w:color="auto" w:fill="auto"/>
            <w:vAlign w:val="center"/>
          </w:tcPr>
          <w:p w14:paraId="7143676F">
            <w:pPr>
              <w:widowControl/>
              <w:jc w:val="left"/>
              <w:rPr>
                <w:rFonts w:ascii="宋体" w:hAnsi="宋体" w:eastAsia="宋体" w:cs="宋体"/>
                <w:kern w:val="0"/>
                <w:sz w:val="22"/>
              </w:rPr>
            </w:pPr>
            <w:r>
              <w:rPr>
                <w:rFonts w:hint="eastAsia" w:ascii="宋体" w:hAnsi="宋体" w:eastAsia="宋体" w:cs="宋体"/>
                <w:kern w:val="0"/>
                <w:sz w:val="22"/>
              </w:rPr>
              <w:t>1. 供中小学体育教学测量用，50米。 2. 皮尺装在塑料制成的盒中，尺带的端头装有拉环，盒上装有皮尺带用的手柄。 3. 皮尺1000mm长示值允许误差≤2mm，最小分度值5mm，整厘米处印有相应的刻度值，整厘米刻度线与半厘米刻度线以长短宽窄区分。 4. 刻线均匀，清晰，垂直纵边，无断线，刻度值印制清晰准确，不易脱落。 5. 尺带宽10mm，厚薄宽窄均匀，有足够强度。</w:t>
            </w:r>
          </w:p>
        </w:tc>
        <w:tc>
          <w:tcPr>
            <w:tcW w:w="700" w:type="dxa"/>
            <w:shd w:val="clear" w:color="auto" w:fill="auto"/>
            <w:vAlign w:val="center"/>
          </w:tcPr>
          <w:p w14:paraId="7BBC3658">
            <w:pPr>
              <w:widowControl/>
              <w:jc w:val="center"/>
              <w:rPr>
                <w:rFonts w:ascii="宋体" w:hAnsi="宋体" w:eastAsia="宋体" w:cs="宋体"/>
                <w:kern w:val="0"/>
                <w:sz w:val="22"/>
              </w:rPr>
            </w:pPr>
            <w:r>
              <w:rPr>
                <w:rFonts w:hint="eastAsia" w:ascii="宋体" w:hAnsi="宋体" w:eastAsia="宋体" w:cs="宋体"/>
                <w:kern w:val="0"/>
                <w:sz w:val="22"/>
              </w:rPr>
              <w:t>20</w:t>
            </w:r>
          </w:p>
        </w:tc>
        <w:tc>
          <w:tcPr>
            <w:tcW w:w="718" w:type="dxa"/>
            <w:shd w:val="clear" w:color="auto" w:fill="auto"/>
            <w:vAlign w:val="center"/>
          </w:tcPr>
          <w:p w14:paraId="6F5E97F7">
            <w:pPr>
              <w:widowControl/>
              <w:jc w:val="center"/>
              <w:rPr>
                <w:rFonts w:ascii="宋体" w:hAnsi="宋体" w:eastAsia="宋体" w:cs="宋体"/>
                <w:kern w:val="0"/>
                <w:sz w:val="22"/>
              </w:rPr>
            </w:pPr>
            <w:r>
              <w:rPr>
                <w:rFonts w:hint="eastAsia" w:ascii="宋体" w:hAnsi="宋体" w:eastAsia="宋体" w:cs="宋体"/>
                <w:kern w:val="0"/>
                <w:sz w:val="22"/>
              </w:rPr>
              <w:t>条</w:t>
            </w:r>
          </w:p>
        </w:tc>
        <w:tc>
          <w:tcPr>
            <w:tcW w:w="2170" w:type="dxa"/>
            <w:shd w:val="clear" w:color="auto" w:fill="auto"/>
            <w:noWrap/>
            <w:vAlign w:val="center"/>
          </w:tcPr>
          <w:p w14:paraId="20FD4836">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69504" behindDoc="0" locked="0" layoutInCell="1" allowOverlap="1">
                  <wp:simplePos x="0" y="0"/>
                  <wp:positionH relativeFrom="column">
                    <wp:posOffset>276225</wp:posOffset>
                  </wp:positionH>
                  <wp:positionV relativeFrom="paragraph">
                    <wp:posOffset>76200</wp:posOffset>
                  </wp:positionV>
                  <wp:extent cx="866775" cy="885825"/>
                  <wp:effectExtent l="0" t="0" r="9525" b="0"/>
                  <wp:wrapNone/>
                  <wp:docPr id="22779" name="图片 22779" descr="xl/media/image11.png"/>
                  <wp:cNvGraphicFramePr/>
                  <a:graphic xmlns:a="http://schemas.openxmlformats.org/drawingml/2006/main">
                    <a:graphicData uri="http://schemas.openxmlformats.org/drawingml/2006/picture">
                      <pic:pic xmlns:pic="http://schemas.openxmlformats.org/drawingml/2006/picture">
                        <pic:nvPicPr>
                          <pic:cNvPr id="22779" name="图片 22779" descr="xl/media/image11.png"/>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76300" cy="885825"/>
                          </a:xfrm>
                          <a:prstGeom prst="rect">
                            <a:avLst/>
                          </a:prstGeom>
                          <a:noFill/>
                          <a:ln>
                            <a:noFill/>
                          </a:ln>
                        </pic:spPr>
                      </pic:pic>
                    </a:graphicData>
                  </a:graphic>
                </wp:anchor>
              </w:drawing>
            </w:r>
          </w:p>
        </w:tc>
      </w:tr>
      <w:tr w14:paraId="01DA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704" w:type="dxa"/>
            <w:shd w:val="clear" w:color="auto" w:fill="auto"/>
            <w:noWrap/>
            <w:vAlign w:val="center"/>
          </w:tcPr>
          <w:p w14:paraId="51618E28">
            <w:pPr>
              <w:widowControl/>
              <w:jc w:val="center"/>
              <w:rPr>
                <w:rFonts w:ascii="宋体" w:hAnsi="宋体" w:eastAsia="宋体" w:cs="宋体"/>
                <w:kern w:val="0"/>
                <w:sz w:val="22"/>
              </w:rPr>
            </w:pPr>
            <w:r>
              <w:rPr>
                <w:rFonts w:hint="eastAsia" w:ascii="宋体" w:hAnsi="宋体" w:eastAsia="宋体" w:cs="宋体"/>
                <w:kern w:val="0"/>
                <w:sz w:val="22"/>
              </w:rPr>
              <w:t>12</w:t>
            </w:r>
          </w:p>
        </w:tc>
        <w:tc>
          <w:tcPr>
            <w:tcW w:w="876" w:type="dxa"/>
            <w:shd w:val="clear" w:color="auto" w:fill="auto"/>
            <w:vAlign w:val="center"/>
          </w:tcPr>
          <w:p w14:paraId="20FB7C52">
            <w:pPr>
              <w:widowControl/>
              <w:jc w:val="center"/>
              <w:rPr>
                <w:rFonts w:ascii="宋体" w:hAnsi="宋体" w:eastAsia="宋体" w:cs="宋体"/>
                <w:kern w:val="0"/>
                <w:sz w:val="22"/>
              </w:rPr>
            </w:pPr>
            <w:r>
              <w:rPr>
                <w:rFonts w:hint="eastAsia" w:ascii="宋体" w:hAnsi="宋体" w:eastAsia="宋体" w:cs="宋体"/>
                <w:kern w:val="0"/>
                <w:sz w:val="22"/>
              </w:rPr>
              <w:t>实心球</w:t>
            </w:r>
          </w:p>
        </w:tc>
        <w:tc>
          <w:tcPr>
            <w:tcW w:w="7629" w:type="dxa"/>
            <w:shd w:val="clear" w:color="auto" w:fill="auto"/>
            <w:vAlign w:val="center"/>
          </w:tcPr>
          <w:p w14:paraId="33D3B4A5">
            <w:pPr>
              <w:widowControl/>
              <w:jc w:val="center"/>
              <w:rPr>
                <w:rFonts w:ascii="宋体" w:hAnsi="宋体" w:eastAsia="宋体" w:cs="宋体"/>
                <w:kern w:val="0"/>
                <w:sz w:val="22"/>
              </w:rPr>
            </w:pPr>
            <w:r>
              <w:rPr>
                <w:rFonts w:hint="eastAsia" w:ascii="宋体" w:hAnsi="宋体" w:eastAsia="宋体" w:cs="宋体"/>
                <w:kern w:val="0"/>
                <w:sz w:val="22"/>
              </w:rPr>
              <w:t>重量：2kg 1.圆球形，橡胶实心球，手感柔软，外摸无填充物感觉。球面用不低于4mm厚的天然橡胶整体成形，未使用再生胶，产品没有异味。 2.从10m高处自由落体试验后，应无破裂。 3.球表面防滑，球上有明显不易脱落的商标、标志。外表面均匀分布乳头状小颗粒，半球结合处没有凹楞。</w:t>
            </w:r>
          </w:p>
        </w:tc>
        <w:tc>
          <w:tcPr>
            <w:tcW w:w="700" w:type="dxa"/>
            <w:shd w:val="clear" w:color="auto" w:fill="auto"/>
            <w:vAlign w:val="center"/>
          </w:tcPr>
          <w:p w14:paraId="5812A42C">
            <w:pPr>
              <w:widowControl/>
              <w:jc w:val="center"/>
              <w:rPr>
                <w:rFonts w:ascii="宋体" w:hAnsi="宋体" w:eastAsia="宋体" w:cs="宋体"/>
                <w:kern w:val="0"/>
                <w:sz w:val="22"/>
              </w:rPr>
            </w:pPr>
            <w:r>
              <w:rPr>
                <w:rFonts w:hint="eastAsia" w:ascii="宋体" w:hAnsi="宋体" w:eastAsia="宋体" w:cs="宋体"/>
                <w:kern w:val="0"/>
                <w:sz w:val="22"/>
              </w:rPr>
              <w:t>60</w:t>
            </w:r>
          </w:p>
        </w:tc>
        <w:tc>
          <w:tcPr>
            <w:tcW w:w="718" w:type="dxa"/>
            <w:shd w:val="clear" w:color="auto" w:fill="auto"/>
            <w:vAlign w:val="center"/>
          </w:tcPr>
          <w:p w14:paraId="24417311">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24094BA9">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0528" behindDoc="0" locked="0" layoutInCell="1" allowOverlap="1">
                  <wp:simplePos x="0" y="0"/>
                  <wp:positionH relativeFrom="column">
                    <wp:posOffset>276225</wp:posOffset>
                  </wp:positionH>
                  <wp:positionV relativeFrom="paragraph">
                    <wp:posOffset>66675</wp:posOffset>
                  </wp:positionV>
                  <wp:extent cx="885825" cy="704850"/>
                  <wp:effectExtent l="0" t="0" r="0" b="0"/>
                  <wp:wrapNone/>
                  <wp:docPr id="22797" name="图片 22797" descr="橡胶实心球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7" name="图片 22797" descr="橡胶实心球_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76300" cy="704850"/>
                          </a:xfrm>
                          <a:prstGeom prst="rect">
                            <a:avLst/>
                          </a:prstGeom>
                          <a:noFill/>
                          <a:ln>
                            <a:noFill/>
                          </a:ln>
                        </pic:spPr>
                      </pic:pic>
                    </a:graphicData>
                  </a:graphic>
                </wp:anchor>
              </w:drawing>
            </w:r>
          </w:p>
        </w:tc>
      </w:tr>
      <w:tr w14:paraId="4A60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704" w:type="dxa"/>
            <w:shd w:val="clear" w:color="auto" w:fill="auto"/>
            <w:noWrap/>
            <w:vAlign w:val="center"/>
          </w:tcPr>
          <w:p w14:paraId="298C7AD1">
            <w:pPr>
              <w:widowControl/>
              <w:jc w:val="center"/>
              <w:rPr>
                <w:rFonts w:ascii="宋体" w:hAnsi="宋体" w:eastAsia="宋体" w:cs="宋体"/>
                <w:kern w:val="0"/>
                <w:sz w:val="22"/>
              </w:rPr>
            </w:pPr>
            <w:r>
              <w:rPr>
                <w:rFonts w:hint="eastAsia" w:ascii="宋体" w:hAnsi="宋体" w:eastAsia="宋体" w:cs="宋体"/>
                <w:kern w:val="0"/>
                <w:sz w:val="22"/>
              </w:rPr>
              <w:t>13</w:t>
            </w:r>
          </w:p>
        </w:tc>
        <w:tc>
          <w:tcPr>
            <w:tcW w:w="876" w:type="dxa"/>
            <w:shd w:val="clear" w:color="auto" w:fill="auto"/>
            <w:vAlign w:val="center"/>
          </w:tcPr>
          <w:p w14:paraId="775F681A">
            <w:pPr>
              <w:widowControl/>
              <w:jc w:val="center"/>
              <w:rPr>
                <w:rFonts w:ascii="宋体" w:hAnsi="宋体" w:eastAsia="宋体" w:cs="宋体"/>
                <w:kern w:val="0"/>
                <w:sz w:val="22"/>
              </w:rPr>
            </w:pPr>
            <w:r>
              <w:rPr>
                <w:rFonts w:hint="eastAsia" w:ascii="宋体" w:hAnsi="宋体" w:eastAsia="宋体" w:cs="宋体"/>
                <w:kern w:val="0"/>
                <w:sz w:val="22"/>
              </w:rPr>
              <w:t>竹节跳绳</w:t>
            </w:r>
          </w:p>
        </w:tc>
        <w:tc>
          <w:tcPr>
            <w:tcW w:w="7629" w:type="dxa"/>
            <w:shd w:val="clear" w:color="auto" w:fill="auto"/>
            <w:vAlign w:val="center"/>
          </w:tcPr>
          <w:p w14:paraId="481A606C">
            <w:pPr>
              <w:widowControl/>
              <w:jc w:val="left"/>
              <w:rPr>
                <w:rFonts w:ascii="宋体" w:hAnsi="宋体" w:eastAsia="宋体" w:cs="宋体"/>
                <w:kern w:val="0"/>
                <w:sz w:val="22"/>
              </w:rPr>
            </w:pPr>
            <w:r>
              <w:rPr>
                <w:rFonts w:hint="eastAsia" w:ascii="宋体" w:hAnsi="宋体" w:eastAsia="宋体" w:cs="宋体"/>
                <w:kern w:val="0"/>
                <w:sz w:val="22"/>
              </w:rPr>
              <w:t>短竹节绳，手柄长度210mm，后端椭圆设计，有后盖。有效绳长（不含手柄）约2600mm，绳为串珠设计，大珠直径7.8mm，长25mm，小珠直径5.6mm，长20mm</w:t>
            </w:r>
          </w:p>
        </w:tc>
        <w:tc>
          <w:tcPr>
            <w:tcW w:w="700" w:type="dxa"/>
            <w:shd w:val="clear" w:color="auto" w:fill="auto"/>
            <w:vAlign w:val="center"/>
          </w:tcPr>
          <w:p w14:paraId="5AEEA889">
            <w:pPr>
              <w:widowControl/>
              <w:jc w:val="center"/>
              <w:rPr>
                <w:rFonts w:ascii="宋体" w:hAnsi="宋体" w:eastAsia="宋体" w:cs="宋体"/>
                <w:kern w:val="0"/>
                <w:sz w:val="22"/>
              </w:rPr>
            </w:pPr>
            <w:r>
              <w:rPr>
                <w:rFonts w:hint="eastAsia" w:ascii="宋体" w:hAnsi="宋体" w:eastAsia="宋体" w:cs="宋体"/>
                <w:kern w:val="0"/>
                <w:sz w:val="22"/>
              </w:rPr>
              <w:t>140</w:t>
            </w:r>
          </w:p>
        </w:tc>
        <w:tc>
          <w:tcPr>
            <w:tcW w:w="718" w:type="dxa"/>
            <w:shd w:val="clear" w:color="auto" w:fill="auto"/>
            <w:vAlign w:val="center"/>
          </w:tcPr>
          <w:p w14:paraId="23CA4587">
            <w:pPr>
              <w:widowControl/>
              <w:jc w:val="center"/>
              <w:rPr>
                <w:rFonts w:ascii="宋体" w:hAnsi="宋体" w:eastAsia="宋体" w:cs="宋体"/>
                <w:kern w:val="0"/>
                <w:sz w:val="22"/>
              </w:rPr>
            </w:pPr>
            <w:r>
              <w:rPr>
                <w:rFonts w:hint="eastAsia" w:ascii="宋体" w:hAnsi="宋体" w:eastAsia="宋体" w:cs="宋体"/>
                <w:kern w:val="0"/>
                <w:sz w:val="22"/>
              </w:rPr>
              <w:t>根</w:t>
            </w:r>
          </w:p>
        </w:tc>
        <w:tc>
          <w:tcPr>
            <w:tcW w:w="2170" w:type="dxa"/>
            <w:shd w:val="clear" w:color="auto" w:fill="auto"/>
            <w:noWrap/>
            <w:vAlign w:val="center"/>
          </w:tcPr>
          <w:p w14:paraId="70586EE6">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1552" behindDoc="0" locked="0" layoutInCell="1" allowOverlap="1">
                  <wp:simplePos x="0" y="0"/>
                  <wp:positionH relativeFrom="column">
                    <wp:posOffset>196215</wp:posOffset>
                  </wp:positionH>
                  <wp:positionV relativeFrom="paragraph">
                    <wp:posOffset>11430</wp:posOffset>
                  </wp:positionV>
                  <wp:extent cx="914400" cy="657225"/>
                  <wp:effectExtent l="0" t="0" r="0" b="9525"/>
                  <wp:wrapNone/>
                  <wp:docPr id="22813" name="图片 2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3" name="图片 228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14400" cy="657225"/>
                          </a:xfrm>
                          <a:prstGeom prst="rect">
                            <a:avLst/>
                          </a:prstGeom>
                          <a:noFill/>
                          <a:ln>
                            <a:noFill/>
                          </a:ln>
                        </pic:spPr>
                      </pic:pic>
                    </a:graphicData>
                  </a:graphic>
                </wp:anchor>
              </w:drawing>
            </w:r>
          </w:p>
        </w:tc>
      </w:tr>
      <w:tr w14:paraId="258E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704" w:type="dxa"/>
            <w:shd w:val="clear" w:color="auto" w:fill="auto"/>
            <w:noWrap/>
            <w:vAlign w:val="center"/>
          </w:tcPr>
          <w:p w14:paraId="6B9027AA">
            <w:pPr>
              <w:widowControl/>
              <w:jc w:val="center"/>
              <w:rPr>
                <w:rFonts w:ascii="宋体" w:hAnsi="宋体" w:eastAsia="宋体" w:cs="宋体"/>
                <w:kern w:val="0"/>
                <w:sz w:val="22"/>
              </w:rPr>
            </w:pPr>
            <w:r>
              <w:rPr>
                <w:rFonts w:hint="eastAsia" w:ascii="宋体" w:hAnsi="宋体" w:eastAsia="宋体" w:cs="宋体"/>
                <w:kern w:val="0"/>
                <w:sz w:val="22"/>
              </w:rPr>
              <w:t>14</w:t>
            </w:r>
          </w:p>
        </w:tc>
        <w:tc>
          <w:tcPr>
            <w:tcW w:w="876" w:type="dxa"/>
            <w:shd w:val="clear" w:color="auto" w:fill="auto"/>
            <w:vAlign w:val="center"/>
          </w:tcPr>
          <w:p w14:paraId="32078B1C">
            <w:pPr>
              <w:widowControl/>
              <w:jc w:val="center"/>
              <w:rPr>
                <w:rFonts w:ascii="宋体" w:hAnsi="宋体" w:eastAsia="宋体" w:cs="宋体"/>
                <w:kern w:val="0"/>
                <w:sz w:val="22"/>
              </w:rPr>
            </w:pPr>
            <w:r>
              <w:rPr>
                <w:rFonts w:hint="eastAsia" w:ascii="宋体" w:hAnsi="宋体" w:eastAsia="宋体" w:cs="宋体"/>
                <w:kern w:val="0"/>
                <w:sz w:val="22"/>
              </w:rPr>
              <w:t>长绳</w:t>
            </w:r>
          </w:p>
        </w:tc>
        <w:tc>
          <w:tcPr>
            <w:tcW w:w="7629" w:type="dxa"/>
            <w:shd w:val="clear" w:color="auto" w:fill="auto"/>
            <w:vAlign w:val="center"/>
          </w:tcPr>
          <w:p w14:paraId="2CE1D573">
            <w:pPr>
              <w:widowControl/>
              <w:jc w:val="left"/>
              <w:rPr>
                <w:rFonts w:ascii="宋体" w:hAnsi="宋体" w:eastAsia="宋体" w:cs="宋体"/>
                <w:kern w:val="0"/>
                <w:sz w:val="22"/>
              </w:rPr>
            </w:pPr>
            <w:r>
              <w:rPr>
                <w:rFonts w:hint="eastAsia" w:ascii="宋体" w:hAnsi="宋体" w:eastAsia="宋体" w:cs="宋体"/>
                <w:kern w:val="0"/>
                <w:sz w:val="22"/>
              </w:rPr>
              <w:t>长度 500cm，绳体为彩色，实心天然橡胶制成。</w:t>
            </w:r>
            <w:r>
              <w:rPr>
                <w:rFonts w:hint="eastAsia" w:ascii="宋体" w:hAnsi="宋体" w:eastAsia="宋体" w:cs="宋体"/>
                <w:kern w:val="0"/>
                <w:sz w:val="22"/>
              </w:rPr>
              <w:br w:type="textWrapping"/>
            </w:r>
            <w:r>
              <w:rPr>
                <w:rFonts w:hint="eastAsia" w:ascii="宋体" w:hAnsi="宋体" w:eastAsia="宋体" w:cs="宋体"/>
                <w:kern w:val="0"/>
                <w:sz w:val="22"/>
              </w:rPr>
              <w:t>绳与柄连接滚动流畅，长度调节方便并有锁紧装置， 跳绳接触地面的中间部分采用耐磨材料进行保护。绳和柄采用无毒、环保、适宜的材料制成。</w:t>
            </w:r>
          </w:p>
        </w:tc>
        <w:tc>
          <w:tcPr>
            <w:tcW w:w="700" w:type="dxa"/>
            <w:shd w:val="clear" w:color="auto" w:fill="auto"/>
            <w:vAlign w:val="center"/>
          </w:tcPr>
          <w:p w14:paraId="6D604C15">
            <w:pPr>
              <w:widowControl/>
              <w:jc w:val="center"/>
              <w:rPr>
                <w:rFonts w:ascii="宋体" w:hAnsi="宋体" w:eastAsia="宋体" w:cs="宋体"/>
                <w:kern w:val="0"/>
                <w:sz w:val="22"/>
              </w:rPr>
            </w:pPr>
            <w:r>
              <w:rPr>
                <w:rFonts w:hint="eastAsia" w:ascii="宋体" w:hAnsi="宋体" w:eastAsia="宋体" w:cs="宋体"/>
                <w:kern w:val="0"/>
                <w:sz w:val="22"/>
              </w:rPr>
              <w:t>50</w:t>
            </w:r>
          </w:p>
        </w:tc>
        <w:tc>
          <w:tcPr>
            <w:tcW w:w="718" w:type="dxa"/>
            <w:shd w:val="clear" w:color="auto" w:fill="auto"/>
            <w:vAlign w:val="center"/>
          </w:tcPr>
          <w:p w14:paraId="27CAEE87">
            <w:pPr>
              <w:widowControl/>
              <w:jc w:val="center"/>
              <w:rPr>
                <w:rFonts w:ascii="宋体" w:hAnsi="宋体" w:eastAsia="宋体" w:cs="宋体"/>
                <w:kern w:val="0"/>
                <w:sz w:val="22"/>
              </w:rPr>
            </w:pPr>
            <w:r>
              <w:rPr>
                <w:rFonts w:hint="eastAsia" w:ascii="宋体" w:hAnsi="宋体" w:eastAsia="宋体" w:cs="宋体"/>
                <w:kern w:val="0"/>
                <w:sz w:val="22"/>
              </w:rPr>
              <w:t>根</w:t>
            </w:r>
          </w:p>
        </w:tc>
        <w:tc>
          <w:tcPr>
            <w:tcW w:w="2170" w:type="dxa"/>
            <w:shd w:val="clear" w:color="auto" w:fill="auto"/>
            <w:noWrap/>
            <w:vAlign w:val="center"/>
          </w:tcPr>
          <w:p w14:paraId="0BB35749">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2576" behindDoc="0" locked="0" layoutInCell="1" allowOverlap="1">
                  <wp:simplePos x="0" y="0"/>
                  <wp:positionH relativeFrom="column">
                    <wp:posOffset>137160</wp:posOffset>
                  </wp:positionH>
                  <wp:positionV relativeFrom="paragraph">
                    <wp:posOffset>132715</wp:posOffset>
                  </wp:positionV>
                  <wp:extent cx="923925" cy="1304925"/>
                  <wp:effectExtent l="0" t="0" r="9525" b="9525"/>
                  <wp:wrapNone/>
                  <wp:docPr id="22800" name="图片 228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800" name="图片 22800"/>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23925" cy="1304925"/>
                          </a:xfrm>
                          <a:prstGeom prst="rect">
                            <a:avLst/>
                          </a:prstGeom>
                          <a:noFill/>
                          <a:ln>
                            <a:noFill/>
                          </a:ln>
                        </pic:spPr>
                      </pic:pic>
                    </a:graphicData>
                  </a:graphic>
                </wp:anchor>
              </w:drawing>
            </w:r>
          </w:p>
        </w:tc>
      </w:tr>
      <w:tr w14:paraId="198B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04" w:type="dxa"/>
            <w:shd w:val="clear" w:color="auto" w:fill="auto"/>
            <w:noWrap/>
            <w:vAlign w:val="center"/>
          </w:tcPr>
          <w:p w14:paraId="45112B3E">
            <w:pPr>
              <w:widowControl/>
              <w:jc w:val="center"/>
              <w:rPr>
                <w:rFonts w:ascii="宋体" w:hAnsi="宋体" w:eastAsia="宋体" w:cs="宋体"/>
                <w:kern w:val="0"/>
                <w:sz w:val="22"/>
              </w:rPr>
            </w:pPr>
            <w:r>
              <w:rPr>
                <w:rFonts w:hint="eastAsia" w:ascii="宋体" w:hAnsi="宋体" w:eastAsia="宋体" w:cs="宋体"/>
                <w:kern w:val="0"/>
                <w:sz w:val="22"/>
              </w:rPr>
              <w:t>15</w:t>
            </w:r>
          </w:p>
        </w:tc>
        <w:tc>
          <w:tcPr>
            <w:tcW w:w="876" w:type="dxa"/>
            <w:shd w:val="clear" w:color="auto" w:fill="auto"/>
            <w:vAlign w:val="center"/>
          </w:tcPr>
          <w:p w14:paraId="7A97DA11">
            <w:pPr>
              <w:widowControl/>
              <w:jc w:val="center"/>
              <w:rPr>
                <w:rFonts w:ascii="宋体" w:hAnsi="宋体" w:eastAsia="宋体" w:cs="宋体"/>
                <w:kern w:val="0"/>
                <w:sz w:val="22"/>
              </w:rPr>
            </w:pPr>
            <w:r>
              <w:rPr>
                <w:rFonts w:hint="eastAsia" w:ascii="宋体" w:hAnsi="宋体" w:eastAsia="宋体" w:cs="宋体"/>
                <w:kern w:val="0"/>
                <w:sz w:val="22"/>
              </w:rPr>
              <w:t>体操垫（大）</w:t>
            </w:r>
          </w:p>
        </w:tc>
        <w:tc>
          <w:tcPr>
            <w:tcW w:w="7629" w:type="dxa"/>
            <w:shd w:val="clear" w:color="auto" w:fill="auto"/>
            <w:vAlign w:val="center"/>
          </w:tcPr>
          <w:p w14:paraId="3082E4C9">
            <w:pPr>
              <w:widowControl/>
              <w:jc w:val="left"/>
              <w:rPr>
                <w:rFonts w:ascii="宋体" w:hAnsi="宋体" w:eastAsia="宋体" w:cs="宋体"/>
                <w:kern w:val="0"/>
                <w:sz w:val="22"/>
              </w:rPr>
            </w:pPr>
            <w:r>
              <w:rPr>
                <w:rFonts w:hint="eastAsia" w:ascii="宋体" w:hAnsi="宋体" w:eastAsia="宋体" w:cs="宋体"/>
                <w:kern w:val="0"/>
                <w:sz w:val="22"/>
              </w:rPr>
              <w:t>尺寸：200*100*10cm,极限偏差±5mm；外层为维尼龙帆布，垫内填充密度35#以上整块海绵，软硬一致，手感舒适，密度均匀、平整，缝合均匀牢固。</w:t>
            </w:r>
          </w:p>
        </w:tc>
        <w:tc>
          <w:tcPr>
            <w:tcW w:w="700" w:type="dxa"/>
            <w:shd w:val="clear" w:color="auto" w:fill="auto"/>
            <w:vAlign w:val="center"/>
          </w:tcPr>
          <w:p w14:paraId="4D0BCC0B">
            <w:pPr>
              <w:widowControl/>
              <w:jc w:val="center"/>
              <w:rPr>
                <w:rFonts w:ascii="宋体" w:hAnsi="宋体" w:eastAsia="宋体" w:cs="宋体"/>
                <w:kern w:val="0"/>
                <w:sz w:val="22"/>
              </w:rPr>
            </w:pPr>
            <w:r>
              <w:rPr>
                <w:rFonts w:hint="eastAsia" w:ascii="宋体" w:hAnsi="宋体" w:eastAsia="宋体" w:cs="宋体"/>
                <w:kern w:val="0"/>
                <w:sz w:val="22"/>
              </w:rPr>
              <w:t>50</w:t>
            </w:r>
          </w:p>
        </w:tc>
        <w:tc>
          <w:tcPr>
            <w:tcW w:w="718" w:type="dxa"/>
            <w:shd w:val="clear" w:color="auto" w:fill="auto"/>
            <w:vAlign w:val="center"/>
          </w:tcPr>
          <w:p w14:paraId="46C177A8">
            <w:pPr>
              <w:widowControl/>
              <w:jc w:val="center"/>
              <w:rPr>
                <w:rFonts w:ascii="宋体" w:hAnsi="宋体" w:eastAsia="宋体" w:cs="宋体"/>
                <w:kern w:val="0"/>
                <w:sz w:val="22"/>
              </w:rPr>
            </w:pPr>
            <w:r>
              <w:rPr>
                <w:rFonts w:hint="eastAsia" w:ascii="宋体" w:hAnsi="宋体" w:eastAsia="宋体" w:cs="宋体"/>
                <w:kern w:val="0"/>
                <w:sz w:val="22"/>
              </w:rPr>
              <w:t>块</w:t>
            </w:r>
          </w:p>
        </w:tc>
        <w:tc>
          <w:tcPr>
            <w:tcW w:w="2170" w:type="dxa"/>
            <w:shd w:val="clear" w:color="auto" w:fill="auto"/>
            <w:noWrap/>
            <w:vAlign w:val="center"/>
          </w:tcPr>
          <w:p w14:paraId="58DE2C3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3600" behindDoc="0" locked="0" layoutInCell="1" allowOverlap="1">
                  <wp:simplePos x="0" y="0"/>
                  <wp:positionH relativeFrom="column">
                    <wp:posOffset>276225</wp:posOffset>
                  </wp:positionH>
                  <wp:positionV relativeFrom="paragraph">
                    <wp:posOffset>85725</wp:posOffset>
                  </wp:positionV>
                  <wp:extent cx="762000" cy="609600"/>
                  <wp:effectExtent l="0" t="0" r="0" b="0"/>
                  <wp:wrapNone/>
                  <wp:docPr id="22781" name="图片 22781" descr="xl/media/image22.png"/>
                  <wp:cNvGraphicFramePr/>
                  <a:graphic xmlns:a="http://schemas.openxmlformats.org/drawingml/2006/main">
                    <a:graphicData uri="http://schemas.openxmlformats.org/drawingml/2006/picture">
                      <pic:pic xmlns:pic="http://schemas.openxmlformats.org/drawingml/2006/picture">
                        <pic:nvPicPr>
                          <pic:cNvPr id="22781" name="图片 22781" descr="xl/media/image22.png"/>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62000" cy="619125"/>
                          </a:xfrm>
                          <a:prstGeom prst="rect">
                            <a:avLst/>
                          </a:prstGeom>
                          <a:noFill/>
                          <a:ln>
                            <a:noFill/>
                          </a:ln>
                        </pic:spPr>
                      </pic:pic>
                    </a:graphicData>
                  </a:graphic>
                </wp:anchor>
              </w:drawing>
            </w:r>
          </w:p>
        </w:tc>
      </w:tr>
      <w:tr w14:paraId="4DF7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trPr>
        <w:tc>
          <w:tcPr>
            <w:tcW w:w="704" w:type="dxa"/>
            <w:shd w:val="clear" w:color="auto" w:fill="auto"/>
            <w:noWrap/>
            <w:vAlign w:val="center"/>
          </w:tcPr>
          <w:p w14:paraId="53579344">
            <w:pPr>
              <w:widowControl/>
              <w:jc w:val="center"/>
              <w:rPr>
                <w:rFonts w:ascii="宋体" w:hAnsi="宋体" w:eastAsia="宋体" w:cs="宋体"/>
                <w:kern w:val="0"/>
                <w:sz w:val="22"/>
              </w:rPr>
            </w:pPr>
            <w:r>
              <w:rPr>
                <w:rFonts w:hint="eastAsia" w:ascii="宋体" w:hAnsi="宋体" w:eastAsia="宋体" w:cs="宋体"/>
                <w:kern w:val="0"/>
                <w:sz w:val="22"/>
              </w:rPr>
              <w:t>16</w:t>
            </w:r>
          </w:p>
        </w:tc>
        <w:tc>
          <w:tcPr>
            <w:tcW w:w="876" w:type="dxa"/>
            <w:shd w:val="clear" w:color="auto" w:fill="auto"/>
            <w:vAlign w:val="center"/>
          </w:tcPr>
          <w:p w14:paraId="29D2F18E">
            <w:pPr>
              <w:widowControl/>
              <w:jc w:val="center"/>
              <w:rPr>
                <w:rFonts w:ascii="宋体" w:hAnsi="宋体" w:eastAsia="宋体" w:cs="宋体"/>
                <w:kern w:val="0"/>
                <w:sz w:val="22"/>
              </w:rPr>
            </w:pPr>
            <w:r>
              <w:rPr>
                <w:rFonts w:hint="eastAsia" w:ascii="宋体" w:hAnsi="宋体" w:eastAsia="宋体" w:cs="宋体"/>
                <w:kern w:val="0"/>
                <w:sz w:val="22"/>
              </w:rPr>
              <w:t>立定跳远垫</w:t>
            </w:r>
          </w:p>
        </w:tc>
        <w:tc>
          <w:tcPr>
            <w:tcW w:w="7629" w:type="dxa"/>
            <w:shd w:val="clear" w:color="auto" w:fill="auto"/>
            <w:vAlign w:val="center"/>
          </w:tcPr>
          <w:p w14:paraId="143B37B5">
            <w:pPr>
              <w:widowControl/>
              <w:jc w:val="left"/>
              <w:rPr>
                <w:rFonts w:ascii="宋体" w:hAnsi="宋体" w:eastAsia="宋体" w:cs="宋体"/>
                <w:kern w:val="0"/>
                <w:sz w:val="22"/>
              </w:rPr>
            </w:pPr>
            <w:r>
              <w:rPr>
                <w:rFonts w:hint="eastAsia" w:ascii="宋体" w:hAnsi="宋体" w:eastAsia="宋体" w:cs="宋体"/>
                <w:kern w:val="0"/>
                <w:sz w:val="22"/>
              </w:rPr>
              <w:t>材质：pvc  规格：900*3400mm</w:t>
            </w:r>
          </w:p>
        </w:tc>
        <w:tc>
          <w:tcPr>
            <w:tcW w:w="700" w:type="dxa"/>
            <w:shd w:val="clear" w:color="auto" w:fill="auto"/>
            <w:vAlign w:val="center"/>
          </w:tcPr>
          <w:p w14:paraId="6D507CD2">
            <w:pPr>
              <w:widowControl/>
              <w:jc w:val="center"/>
              <w:rPr>
                <w:rFonts w:ascii="宋体" w:hAnsi="宋体" w:eastAsia="宋体" w:cs="宋体"/>
                <w:kern w:val="0"/>
                <w:sz w:val="22"/>
              </w:rPr>
            </w:pPr>
            <w:r>
              <w:rPr>
                <w:rFonts w:hint="eastAsia" w:ascii="宋体" w:hAnsi="宋体" w:eastAsia="宋体" w:cs="宋体"/>
                <w:kern w:val="0"/>
                <w:sz w:val="22"/>
              </w:rPr>
              <w:t>35</w:t>
            </w:r>
          </w:p>
        </w:tc>
        <w:tc>
          <w:tcPr>
            <w:tcW w:w="718" w:type="dxa"/>
            <w:shd w:val="clear" w:color="auto" w:fill="auto"/>
            <w:vAlign w:val="center"/>
          </w:tcPr>
          <w:p w14:paraId="277A8640">
            <w:pPr>
              <w:widowControl/>
              <w:jc w:val="center"/>
              <w:rPr>
                <w:rFonts w:ascii="宋体" w:hAnsi="宋体" w:eastAsia="宋体" w:cs="宋体"/>
                <w:kern w:val="0"/>
                <w:sz w:val="22"/>
              </w:rPr>
            </w:pPr>
            <w:r>
              <w:rPr>
                <w:rFonts w:hint="eastAsia" w:ascii="宋体" w:hAnsi="宋体" w:eastAsia="宋体" w:cs="宋体"/>
                <w:kern w:val="0"/>
                <w:sz w:val="22"/>
              </w:rPr>
              <w:t>块</w:t>
            </w:r>
          </w:p>
        </w:tc>
        <w:tc>
          <w:tcPr>
            <w:tcW w:w="2170" w:type="dxa"/>
            <w:shd w:val="clear" w:color="auto" w:fill="auto"/>
            <w:noWrap/>
            <w:vAlign w:val="center"/>
          </w:tcPr>
          <w:p w14:paraId="07DDB282">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4624" behindDoc="0" locked="0" layoutInCell="1" allowOverlap="1">
                  <wp:simplePos x="0" y="0"/>
                  <wp:positionH relativeFrom="column">
                    <wp:posOffset>167005</wp:posOffset>
                  </wp:positionH>
                  <wp:positionV relativeFrom="paragraph">
                    <wp:posOffset>222250</wp:posOffset>
                  </wp:positionV>
                  <wp:extent cx="904875" cy="1209675"/>
                  <wp:effectExtent l="0" t="0" r="9525" b="9525"/>
                  <wp:wrapNone/>
                  <wp:docPr id="22810" name="图片 22810" descr="885fb2fa9308c3a79f09397850ad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 name="图片 22810" descr="885fb2fa9308c3a79f09397850ad5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04875" cy="1209675"/>
                          </a:xfrm>
                          <a:prstGeom prst="rect">
                            <a:avLst/>
                          </a:prstGeom>
                          <a:noFill/>
                          <a:ln>
                            <a:noFill/>
                          </a:ln>
                        </pic:spPr>
                      </pic:pic>
                    </a:graphicData>
                  </a:graphic>
                </wp:anchor>
              </w:drawing>
            </w:r>
          </w:p>
        </w:tc>
      </w:tr>
      <w:tr w14:paraId="3308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704" w:type="dxa"/>
            <w:shd w:val="clear" w:color="auto" w:fill="auto"/>
            <w:noWrap/>
            <w:vAlign w:val="center"/>
          </w:tcPr>
          <w:p w14:paraId="377297C1">
            <w:pPr>
              <w:widowControl/>
              <w:jc w:val="center"/>
              <w:rPr>
                <w:rFonts w:ascii="宋体" w:hAnsi="宋体" w:eastAsia="宋体" w:cs="宋体"/>
                <w:kern w:val="0"/>
                <w:sz w:val="22"/>
              </w:rPr>
            </w:pPr>
            <w:r>
              <w:rPr>
                <w:rFonts w:hint="eastAsia" w:ascii="宋体" w:hAnsi="宋体" w:eastAsia="宋体" w:cs="宋体"/>
                <w:kern w:val="0"/>
                <w:sz w:val="22"/>
              </w:rPr>
              <w:t>17</w:t>
            </w:r>
          </w:p>
        </w:tc>
        <w:tc>
          <w:tcPr>
            <w:tcW w:w="876" w:type="dxa"/>
            <w:shd w:val="clear" w:color="auto" w:fill="auto"/>
            <w:vAlign w:val="center"/>
          </w:tcPr>
          <w:p w14:paraId="73138DFF">
            <w:pPr>
              <w:widowControl/>
              <w:jc w:val="center"/>
              <w:rPr>
                <w:rFonts w:ascii="宋体" w:hAnsi="宋体" w:eastAsia="宋体" w:cs="宋体"/>
                <w:kern w:val="0"/>
                <w:sz w:val="22"/>
              </w:rPr>
            </w:pPr>
            <w:r>
              <w:rPr>
                <w:rFonts w:hint="eastAsia" w:ascii="宋体" w:hAnsi="宋体" w:eastAsia="宋体" w:cs="宋体"/>
                <w:kern w:val="0"/>
                <w:sz w:val="22"/>
              </w:rPr>
              <w:t>气筒</w:t>
            </w:r>
          </w:p>
        </w:tc>
        <w:tc>
          <w:tcPr>
            <w:tcW w:w="7629" w:type="dxa"/>
            <w:shd w:val="clear" w:color="auto" w:fill="auto"/>
            <w:vAlign w:val="center"/>
          </w:tcPr>
          <w:p w14:paraId="02BECBE4">
            <w:pPr>
              <w:widowControl/>
              <w:jc w:val="left"/>
              <w:rPr>
                <w:rFonts w:ascii="宋体" w:hAnsi="宋体" w:eastAsia="宋体" w:cs="宋体"/>
                <w:kern w:val="0"/>
                <w:sz w:val="22"/>
              </w:rPr>
            </w:pPr>
            <w:r>
              <w:rPr>
                <w:rFonts w:hint="eastAsia" w:ascii="宋体" w:hAnsi="宋体" w:eastAsia="宋体" w:cs="宋体"/>
                <w:kern w:val="0"/>
                <w:sz w:val="22"/>
              </w:rPr>
              <w:t>人工充气,适合给各种球类充气</w:t>
            </w:r>
          </w:p>
        </w:tc>
        <w:tc>
          <w:tcPr>
            <w:tcW w:w="700" w:type="dxa"/>
            <w:shd w:val="clear" w:color="auto" w:fill="auto"/>
            <w:vAlign w:val="center"/>
          </w:tcPr>
          <w:p w14:paraId="0C46533D">
            <w:pPr>
              <w:widowControl/>
              <w:jc w:val="center"/>
              <w:rPr>
                <w:rFonts w:ascii="宋体" w:hAnsi="宋体" w:eastAsia="宋体" w:cs="宋体"/>
                <w:kern w:val="0"/>
                <w:sz w:val="22"/>
              </w:rPr>
            </w:pPr>
            <w:r>
              <w:rPr>
                <w:rFonts w:hint="eastAsia" w:ascii="宋体" w:hAnsi="宋体" w:eastAsia="宋体" w:cs="宋体"/>
                <w:kern w:val="0"/>
                <w:sz w:val="22"/>
              </w:rPr>
              <w:t>10</w:t>
            </w:r>
          </w:p>
        </w:tc>
        <w:tc>
          <w:tcPr>
            <w:tcW w:w="718" w:type="dxa"/>
            <w:shd w:val="clear" w:color="auto" w:fill="auto"/>
            <w:vAlign w:val="center"/>
          </w:tcPr>
          <w:p w14:paraId="53CEE100">
            <w:pPr>
              <w:widowControl/>
              <w:jc w:val="center"/>
              <w:rPr>
                <w:rFonts w:ascii="宋体" w:hAnsi="宋体" w:eastAsia="宋体" w:cs="宋体"/>
                <w:kern w:val="0"/>
                <w:sz w:val="22"/>
              </w:rPr>
            </w:pPr>
            <w:r>
              <w:rPr>
                <w:rFonts w:hint="eastAsia" w:ascii="宋体" w:hAnsi="宋体" w:eastAsia="宋体" w:cs="宋体"/>
                <w:kern w:val="0"/>
                <w:sz w:val="22"/>
              </w:rPr>
              <w:t>把</w:t>
            </w:r>
          </w:p>
        </w:tc>
        <w:tc>
          <w:tcPr>
            <w:tcW w:w="2170" w:type="dxa"/>
            <w:shd w:val="clear" w:color="auto" w:fill="auto"/>
            <w:noWrap/>
            <w:vAlign w:val="center"/>
          </w:tcPr>
          <w:p w14:paraId="16483A62">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5648" behindDoc="0" locked="0" layoutInCell="1" allowOverlap="1">
                  <wp:simplePos x="0" y="0"/>
                  <wp:positionH relativeFrom="column">
                    <wp:posOffset>247650</wp:posOffset>
                  </wp:positionH>
                  <wp:positionV relativeFrom="paragraph">
                    <wp:posOffset>28575</wp:posOffset>
                  </wp:positionV>
                  <wp:extent cx="742950" cy="714375"/>
                  <wp:effectExtent l="0" t="0" r="0" b="0"/>
                  <wp:wrapNone/>
                  <wp:docPr id="22782" name="图片 22782" descr="xl/media/image24.png"/>
                  <wp:cNvGraphicFramePr/>
                  <a:graphic xmlns:a="http://schemas.openxmlformats.org/drawingml/2006/main">
                    <a:graphicData uri="http://schemas.openxmlformats.org/drawingml/2006/picture">
                      <pic:pic xmlns:pic="http://schemas.openxmlformats.org/drawingml/2006/picture">
                        <pic:nvPicPr>
                          <pic:cNvPr id="22782" name="图片 22782" descr="xl/media/image24.png"/>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704850"/>
                          </a:xfrm>
                          <a:prstGeom prst="rect">
                            <a:avLst/>
                          </a:prstGeom>
                          <a:noFill/>
                          <a:ln>
                            <a:noFill/>
                          </a:ln>
                        </pic:spPr>
                      </pic:pic>
                    </a:graphicData>
                  </a:graphic>
                </wp:anchor>
              </w:drawing>
            </w:r>
          </w:p>
        </w:tc>
      </w:tr>
      <w:tr w14:paraId="5DC5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704" w:type="dxa"/>
            <w:shd w:val="clear" w:color="auto" w:fill="auto"/>
            <w:noWrap/>
            <w:vAlign w:val="center"/>
          </w:tcPr>
          <w:p w14:paraId="0ADCB2BD">
            <w:pPr>
              <w:widowControl/>
              <w:jc w:val="center"/>
              <w:rPr>
                <w:rFonts w:ascii="宋体" w:hAnsi="宋体" w:eastAsia="宋体" w:cs="宋体"/>
                <w:kern w:val="0"/>
                <w:sz w:val="22"/>
              </w:rPr>
            </w:pPr>
            <w:r>
              <w:rPr>
                <w:rFonts w:hint="eastAsia" w:ascii="宋体" w:hAnsi="宋体" w:eastAsia="宋体" w:cs="宋体"/>
                <w:kern w:val="0"/>
                <w:sz w:val="22"/>
              </w:rPr>
              <w:t>18</w:t>
            </w:r>
          </w:p>
        </w:tc>
        <w:tc>
          <w:tcPr>
            <w:tcW w:w="876" w:type="dxa"/>
            <w:shd w:val="clear" w:color="auto" w:fill="auto"/>
            <w:vAlign w:val="center"/>
          </w:tcPr>
          <w:p w14:paraId="6B67652A">
            <w:pPr>
              <w:widowControl/>
              <w:jc w:val="center"/>
              <w:rPr>
                <w:rFonts w:ascii="宋体" w:hAnsi="宋体" w:eastAsia="宋体" w:cs="宋体"/>
                <w:kern w:val="0"/>
                <w:sz w:val="22"/>
              </w:rPr>
            </w:pPr>
            <w:r>
              <w:rPr>
                <w:rFonts w:hint="eastAsia" w:ascii="宋体" w:hAnsi="宋体" w:eastAsia="宋体" w:cs="宋体"/>
                <w:kern w:val="0"/>
                <w:sz w:val="22"/>
              </w:rPr>
              <w:t>计算器</w:t>
            </w:r>
          </w:p>
        </w:tc>
        <w:tc>
          <w:tcPr>
            <w:tcW w:w="7629" w:type="dxa"/>
            <w:shd w:val="clear" w:color="auto" w:fill="auto"/>
            <w:vAlign w:val="center"/>
          </w:tcPr>
          <w:p w14:paraId="6D569F45">
            <w:pPr>
              <w:widowControl/>
              <w:jc w:val="left"/>
              <w:rPr>
                <w:rFonts w:ascii="宋体" w:hAnsi="宋体" w:eastAsia="宋体" w:cs="宋体"/>
                <w:kern w:val="0"/>
                <w:sz w:val="22"/>
              </w:rPr>
            </w:pPr>
            <w:r>
              <w:rPr>
                <w:rFonts w:hint="eastAsia" w:ascii="宋体" w:hAnsi="宋体" w:eastAsia="宋体" w:cs="宋体"/>
                <w:kern w:val="0"/>
                <w:sz w:val="22"/>
              </w:rPr>
              <w:t>1.符合国家教育部颁布的《课程标准》要求，可完成课程标准提出的教学任务和教学内容。 2．简易型不小于12位显示。 3．显示屏可视面积不小于100×19mm</w:t>
            </w:r>
          </w:p>
        </w:tc>
        <w:tc>
          <w:tcPr>
            <w:tcW w:w="700" w:type="dxa"/>
            <w:shd w:val="clear" w:color="auto" w:fill="auto"/>
            <w:vAlign w:val="center"/>
          </w:tcPr>
          <w:p w14:paraId="77A0EDBE">
            <w:pPr>
              <w:widowControl/>
              <w:jc w:val="center"/>
              <w:rPr>
                <w:rFonts w:ascii="宋体" w:hAnsi="宋体" w:eastAsia="宋体" w:cs="宋体"/>
                <w:kern w:val="0"/>
                <w:sz w:val="22"/>
              </w:rPr>
            </w:pPr>
            <w:r>
              <w:rPr>
                <w:rFonts w:hint="eastAsia" w:ascii="宋体" w:hAnsi="宋体" w:eastAsia="宋体" w:cs="宋体"/>
                <w:kern w:val="0"/>
                <w:sz w:val="22"/>
              </w:rPr>
              <w:t>10</w:t>
            </w:r>
          </w:p>
        </w:tc>
        <w:tc>
          <w:tcPr>
            <w:tcW w:w="718" w:type="dxa"/>
            <w:shd w:val="clear" w:color="auto" w:fill="auto"/>
            <w:vAlign w:val="center"/>
          </w:tcPr>
          <w:p w14:paraId="30F90104">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72089422">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6672" behindDoc="0" locked="0" layoutInCell="1" allowOverlap="1">
                  <wp:simplePos x="0" y="0"/>
                  <wp:positionH relativeFrom="column">
                    <wp:posOffset>381000</wp:posOffset>
                  </wp:positionH>
                  <wp:positionV relativeFrom="paragraph">
                    <wp:posOffset>38100</wp:posOffset>
                  </wp:positionV>
                  <wp:extent cx="428625" cy="847725"/>
                  <wp:effectExtent l="0" t="0" r="0" b="9525"/>
                  <wp:wrapNone/>
                  <wp:docPr id="22783" name="图片 22783" descr="xl/media/image25.png"/>
                  <wp:cNvGraphicFramePr/>
                  <a:graphic xmlns:a="http://schemas.openxmlformats.org/drawingml/2006/main">
                    <a:graphicData uri="http://schemas.openxmlformats.org/drawingml/2006/picture">
                      <pic:pic xmlns:pic="http://schemas.openxmlformats.org/drawingml/2006/picture">
                        <pic:nvPicPr>
                          <pic:cNvPr id="22783" name="图片 22783" descr="xl/media/image25.png"/>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9100" cy="838200"/>
                          </a:xfrm>
                          <a:prstGeom prst="rect">
                            <a:avLst/>
                          </a:prstGeom>
                          <a:noFill/>
                          <a:ln>
                            <a:noFill/>
                          </a:ln>
                        </pic:spPr>
                      </pic:pic>
                    </a:graphicData>
                  </a:graphic>
                </wp:anchor>
              </w:drawing>
            </w:r>
          </w:p>
        </w:tc>
      </w:tr>
      <w:tr w14:paraId="3AE4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04" w:type="dxa"/>
            <w:shd w:val="clear" w:color="auto" w:fill="auto"/>
            <w:noWrap/>
            <w:vAlign w:val="center"/>
          </w:tcPr>
          <w:p w14:paraId="6DE17570">
            <w:pPr>
              <w:widowControl/>
              <w:jc w:val="center"/>
              <w:rPr>
                <w:rFonts w:ascii="宋体" w:hAnsi="宋体" w:eastAsia="宋体" w:cs="宋体"/>
                <w:kern w:val="0"/>
                <w:sz w:val="22"/>
              </w:rPr>
            </w:pPr>
            <w:r>
              <w:rPr>
                <w:rFonts w:hint="eastAsia" w:ascii="宋体" w:hAnsi="宋体" w:eastAsia="宋体" w:cs="宋体"/>
                <w:kern w:val="0"/>
                <w:sz w:val="22"/>
              </w:rPr>
              <w:t>19</w:t>
            </w:r>
          </w:p>
        </w:tc>
        <w:tc>
          <w:tcPr>
            <w:tcW w:w="876" w:type="dxa"/>
            <w:shd w:val="clear" w:color="auto" w:fill="auto"/>
            <w:noWrap/>
            <w:vAlign w:val="center"/>
          </w:tcPr>
          <w:p w14:paraId="33AA2906">
            <w:pPr>
              <w:widowControl/>
              <w:jc w:val="center"/>
              <w:rPr>
                <w:rFonts w:ascii="宋体" w:hAnsi="宋体" w:eastAsia="宋体" w:cs="宋体"/>
                <w:kern w:val="0"/>
                <w:sz w:val="22"/>
              </w:rPr>
            </w:pPr>
            <w:r>
              <w:rPr>
                <w:rFonts w:hint="eastAsia" w:ascii="宋体" w:hAnsi="宋体" w:eastAsia="宋体" w:cs="宋体"/>
                <w:kern w:val="0"/>
                <w:sz w:val="22"/>
              </w:rPr>
              <w:t>电动液压篮球架</w:t>
            </w:r>
          </w:p>
        </w:tc>
        <w:tc>
          <w:tcPr>
            <w:tcW w:w="7629" w:type="dxa"/>
            <w:shd w:val="clear" w:color="auto" w:fill="auto"/>
            <w:vAlign w:val="center"/>
          </w:tcPr>
          <w:p w14:paraId="4D2FBA31">
            <w:pPr>
              <w:widowControl/>
              <w:jc w:val="left"/>
              <w:rPr>
                <w:rFonts w:ascii="宋体" w:hAnsi="宋体" w:eastAsia="宋体" w:cs="宋体"/>
                <w:kern w:val="0"/>
                <w:sz w:val="22"/>
              </w:rPr>
            </w:pPr>
            <w:r>
              <w:rPr>
                <w:rFonts w:hint="eastAsia" w:ascii="宋体" w:hAnsi="宋体" w:eastAsia="宋体" w:cs="宋体"/>
                <w:kern w:val="0"/>
                <w:sz w:val="22"/>
              </w:rPr>
              <w:t>1、篮架伸臂为2.25M，篮圈上沿离地面高3.05M，球架底座尺寸：长×宽×前高×后高=2.2×1.1×0.6×0.4（M）。2、篮球架底座采用3 mm的铁板在专用折边机上折边拼焊而成，底座前立柱支撑架采用12#槽钢制作，后立柱和油缸支撑架分别采用14#和20#槽钢制作，篮架立柱主要采用口200×100×3方管、口120×100×3方管拼焊而成，篮架伸臂采用口200×100×3方管和口80×40方管拼焊而成，焊缝表面均匀光滑，篮架立柱转动部位和伸臂头部连接件均采用优质钢件制作，性能安全可靠，篮架上拉杆采用优质圆管在弯管机上一次成型，避免了电焊及焊渣易引起生锈的隐患，下拉杆采用精拉管拼焊而成。3、产品结构原理电动液压篮球架设有篮架升降系统、伸缩机构、电器、液压系统,遥控升降。4、篮板规格：1800×1050（㎜），篮板配用国际通用的高强度安全玻璃篮板（12mm厚），要求具备透明度高、耐候性好、抗老化、耐腐蚀、不易模糊等特点，并在篮板下沿侧面覆盖有包扎物，保护运动员扣篮时不受伤害。5、篮架前立柱、底座、伸臂配备有专用护套，能有效保护运动员免受撞击，篮架底座下部设有防震垫，后部装有特制专用配重，单只配重不少于400kg，能保证在篮圈根部施加2700N的载荷时，篮球架不倾翻。前立柱与伸臂间装有专用保险机构，配有单面的24秒计时器，能有效保证使用时的安全性及美观性。6、表面处理静电喷涂</w:t>
            </w:r>
          </w:p>
        </w:tc>
        <w:tc>
          <w:tcPr>
            <w:tcW w:w="700" w:type="dxa"/>
            <w:shd w:val="clear" w:color="auto" w:fill="auto"/>
            <w:noWrap/>
            <w:vAlign w:val="center"/>
          </w:tcPr>
          <w:p w14:paraId="46FCBCFC">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noWrap/>
            <w:vAlign w:val="center"/>
          </w:tcPr>
          <w:p w14:paraId="05FCA17F">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5AB70BE5">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7696" behindDoc="0" locked="0" layoutInCell="1" allowOverlap="1">
                  <wp:simplePos x="0" y="0"/>
                  <wp:positionH relativeFrom="column">
                    <wp:posOffset>247650</wp:posOffset>
                  </wp:positionH>
                  <wp:positionV relativeFrom="paragraph">
                    <wp:posOffset>47625</wp:posOffset>
                  </wp:positionV>
                  <wp:extent cx="590550" cy="809625"/>
                  <wp:effectExtent l="0" t="0" r="0" b="0"/>
                  <wp:wrapNone/>
                  <wp:docPr id="22798" name="图片 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 name="图片 227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0075" cy="809625"/>
                          </a:xfrm>
                          <a:prstGeom prst="rect">
                            <a:avLst/>
                          </a:prstGeom>
                          <a:noFill/>
                          <a:ln>
                            <a:noFill/>
                          </a:ln>
                        </pic:spPr>
                      </pic:pic>
                    </a:graphicData>
                  </a:graphic>
                </wp:anchor>
              </w:drawing>
            </w:r>
          </w:p>
        </w:tc>
      </w:tr>
      <w:tr w14:paraId="7A59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704" w:type="dxa"/>
            <w:shd w:val="clear" w:color="auto" w:fill="auto"/>
            <w:noWrap/>
            <w:vAlign w:val="center"/>
          </w:tcPr>
          <w:p w14:paraId="6B1F3A7F">
            <w:pPr>
              <w:widowControl/>
              <w:jc w:val="center"/>
              <w:rPr>
                <w:rFonts w:ascii="宋体" w:hAnsi="宋体" w:eastAsia="宋体" w:cs="宋体"/>
                <w:kern w:val="0"/>
                <w:sz w:val="22"/>
              </w:rPr>
            </w:pPr>
            <w:r>
              <w:rPr>
                <w:rFonts w:hint="eastAsia" w:ascii="宋体" w:hAnsi="宋体" w:eastAsia="宋体" w:cs="宋体"/>
                <w:kern w:val="0"/>
                <w:sz w:val="22"/>
              </w:rPr>
              <w:t>20</w:t>
            </w:r>
          </w:p>
        </w:tc>
        <w:tc>
          <w:tcPr>
            <w:tcW w:w="876" w:type="dxa"/>
            <w:shd w:val="clear" w:color="auto" w:fill="auto"/>
            <w:vAlign w:val="center"/>
          </w:tcPr>
          <w:p w14:paraId="02792A6C">
            <w:pPr>
              <w:widowControl/>
              <w:jc w:val="center"/>
              <w:rPr>
                <w:rFonts w:ascii="宋体" w:hAnsi="宋体" w:eastAsia="宋体" w:cs="宋体"/>
                <w:kern w:val="0"/>
                <w:sz w:val="22"/>
              </w:rPr>
            </w:pPr>
            <w:r>
              <w:rPr>
                <w:rFonts w:hint="eastAsia" w:ascii="宋体" w:hAnsi="宋体" w:eastAsia="宋体" w:cs="宋体"/>
                <w:kern w:val="0"/>
                <w:sz w:val="22"/>
              </w:rPr>
              <w:t>篮球</w:t>
            </w:r>
          </w:p>
        </w:tc>
        <w:tc>
          <w:tcPr>
            <w:tcW w:w="7629" w:type="dxa"/>
            <w:shd w:val="clear" w:color="auto" w:fill="auto"/>
            <w:vAlign w:val="center"/>
          </w:tcPr>
          <w:p w14:paraId="13F853A9">
            <w:pPr>
              <w:widowControl/>
              <w:jc w:val="left"/>
              <w:rPr>
                <w:rFonts w:ascii="宋体" w:hAnsi="宋体" w:eastAsia="宋体" w:cs="宋体"/>
                <w:kern w:val="0"/>
                <w:sz w:val="22"/>
              </w:rPr>
            </w:pPr>
            <w:r>
              <w:rPr>
                <w:rFonts w:hint="eastAsia" w:ascii="宋体" w:hAnsi="宋体" w:eastAsia="宋体" w:cs="宋体"/>
                <w:kern w:val="0"/>
                <w:sz w:val="22"/>
              </w:rPr>
              <w:t>7号篮球；1圆周长749～780mm、质量567 g～665g。圆周差均需≤4.0mm。2．球体表面选用优质PU材料。内胆绕线包胶成为一体，绕线应采用一根尼龙线和两根腈纶线合绕，不能用棉纱线，重量不低于55g，含胶量不低于35%。内胆为橡胶内胆，对内胆和表皮之间成支撑结构。3．充气气压为中学生用篮球：0.048Mpa，充气后常温停放24h后，气压下降率≤6%。反弹高度1200mm-1400mm．4.图案商标字迹清晰、图案端正；革表面花纹清晰、深浅一致，表面不允许有杂质、针孔、气泡、脱层等缺陷，胶片粘贴平整，球面接缝或槽的宽度≤7.50mm,胶梗平直。5．执行GB/T22868-2008有关规定。由国家检测机构出具的产品检测报告，冲击后膨胀率≤1.03，冲击后变形值≤3mm，冲击后球内压下降率≤8%，冲击后球体外观：应无破裂、内爆、脱皮、脱胶、断线和变形等现象。</w:t>
            </w:r>
          </w:p>
        </w:tc>
        <w:tc>
          <w:tcPr>
            <w:tcW w:w="700" w:type="dxa"/>
            <w:shd w:val="clear" w:color="auto" w:fill="auto"/>
            <w:vAlign w:val="center"/>
          </w:tcPr>
          <w:p w14:paraId="01AE9AAC">
            <w:pPr>
              <w:widowControl/>
              <w:jc w:val="center"/>
              <w:rPr>
                <w:rFonts w:ascii="宋体" w:hAnsi="宋体" w:eastAsia="宋体" w:cs="宋体"/>
                <w:kern w:val="0"/>
                <w:sz w:val="22"/>
              </w:rPr>
            </w:pPr>
            <w:r>
              <w:rPr>
                <w:rFonts w:hint="eastAsia" w:ascii="宋体" w:hAnsi="宋体" w:eastAsia="宋体" w:cs="宋体"/>
                <w:kern w:val="0"/>
                <w:sz w:val="22"/>
              </w:rPr>
              <w:t>200</w:t>
            </w:r>
          </w:p>
        </w:tc>
        <w:tc>
          <w:tcPr>
            <w:tcW w:w="718" w:type="dxa"/>
            <w:shd w:val="clear" w:color="auto" w:fill="auto"/>
            <w:vAlign w:val="center"/>
          </w:tcPr>
          <w:p w14:paraId="70CAEE4C">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6768575D">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8720" behindDoc="0" locked="0" layoutInCell="1" allowOverlap="1">
                  <wp:simplePos x="0" y="0"/>
                  <wp:positionH relativeFrom="column">
                    <wp:posOffset>200025</wp:posOffset>
                  </wp:positionH>
                  <wp:positionV relativeFrom="paragraph">
                    <wp:posOffset>19050</wp:posOffset>
                  </wp:positionV>
                  <wp:extent cx="600075" cy="590550"/>
                  <wp:effectExtent l="0" t="0" r="0" b="0"/>
                  <wp:wrapNone/>
                  <wp:docPr id="22812" name="图片 2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2" name="图片 228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00075" cy="600075"/>
                          </a:xfrm>
                          <a:prstGeom prst="rect">
                            <a:avLst/>
                          </a:prstGeom>
                          <a:noFill/>
                          <a:ln>
                            <a:noFill/>
                          </a:ln>
                        </pic:spPr>
                      </pic:pic>
                    </a:graphicData>
                  </a:graphic>
                </wp:anchor>
              </w:drawing>
            </w:r>
          </w:p>
        </w:tc>
      </w:tr>
      <w:tr w14:paraId="3EC5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04" w:type="dxa"/>
            <w:shd w:val="clear" w:color="auto" w:fill="auto"/>
            <w:noWrap/>
            <w:vAlign w:val="center"/>
          </w:tcPr>
          <w:p w14:paraId="0CF04E29">
            <w:pPr>
              <w:widowControl/>
              <w:jc w:val="center"/>
              <w:rPr>
                <w:rFonts w:ascii="宋体" w:hAnsi="宋体" w:eastAsia="宋体" w:cs="宋体"/>
                <w:kern w:val="0"/>
                <w:sz w:val="22"/>
              </w:rPr>
            </w:pPr>
            <w:r>
              <w:rPr>
                <w:rFonts w:hint="eastAsia" w:ascii="宋体" w:hAnsi="宋体" w:eastAsia="宋体" w:cs="宋体"/>
                <w:kern w:val="0"/>
                <w:sz w:val="22"/>
              </w:rPr>
              <w:t>21</w:t>
            </w:r>
          </w:p>
        </w:tc>
        <w:tc>
          <w:tcPr>
            <w:tcW w:w="876" w:type="dxa"/>
            <w:shd w:val="clear" w:color="auto" w:fill="auto"/>
            <w:vAlign w:val="center"/>
          </w:tcPr>
          <w:p w14:paraId="51F646CE">
            <w:pPr>
              <w:widowControl/>
              <w:jc w:val="center"/>
              <w:rPr>
                <w:rFonts w:ascii="宋体" w:hAnsi="宋体" w:eastAsia="宋体" w:cs="宋体"/>
                <w:kern w:val="0"/>
                <w:sz w:val="22"/>
              </w:rPr>
            </w:pPr>
            <w:r>
              <w:rPr>
                <w:rFonts w:hint="eastAsia" w:ascii="宋体" w:hAnsi="宋体" w:eastAsia="宋体" w:cs="宋体"/>
                <w:kern w:val="0"/>
                <w:sz w:val="22"/>
              </w:rPr>
              <w:t>排球</w:t>
            </w:r>
          </w:p>
        </w:tc>
        <w:tc>
          <w:tcPr>
            <w:tcW w:w="7629" w:type="dxa"/>
            <w:shd w:val="clear" w:color="auto" w:fill="auto"/>
            <w:vAlign w:val="center"/>
          </w:tcPr>
          <w:p w14:paraId="0C13E4B2">
            <w:pPr>
              <w:widowControl/>
              <w:jc w:val="left"/>
              <w:rPr>
                <w:rFonts w:ascii="宋体" w:hAnsi="宋体" w:eastAsia="宋体" w:cs="宋体"/>
                <w:kern w:val="0"/>
                <w:sz w:val="22"/>
              </w:rPr>
            </w:pPr>
            <w:r>
              <w:rPr>
                <w:rFonts w:hint="eastAsia" w:ascii="宋体" w:hAnsi="宋体" w:eastAsia="宋体" w:cs="宋体"/>
                <w:kern w:val="0"/>
                <w:sz w:val="22"/>
              </w:rPr>
              <w:t>1、球体圆周为675~710mm，圆周差≤4mm 。球体质量396~453g，气压0.06MPa。 2、球体反弹高度1100－1400mm。 3、球面材料采用不低于1.2mm厚的PU材料缝制，缝制过程不漏线不变形。橡胶内胆，含胶量不低于35%，衬布用3层2*2帆布乳胶压制而成。</w:t>
            </w:r>
          </w:p>
        </w:tc>
        <w:tc>
          <w:tcPr>
            <w:tcW w:w="700" w:type="dxa"/>
            <w:shd w:val="clear" w:color="auto" w:fill="auto"/>
            <w:vAlign w:val="center"/>
          </w:tcPr>
          <w:p w14:paraId="3B7104C6">
            <w:pPr>
              <w:widowControl/>
              <w:jc w:val="center"/>
              <w:rPr>
                <w:rFonts w:ascii="宋体" w:hAnsi="宋体" w:eastAsia="宋体" w:cs="宋体"/>
                <w:kern w:val="0"/>
                <w:sz w:val="22"/>
              </w:rPr>
            </w:pPr>
            <w:r>
              <w:rPr>
                <w:rFonts w:hint="eastAsia" w:ascii="宋体" w:hAnsi="宋体" w:eastAsia="宋体" w:cs="宋体"/>
                <w:kern w:val="0"/>
                <w:sz w:val="22"/>
              </w:rPr>
              <w:t>200</w:t>
            </w:r>
          </w:p>
        </w:tc>
        <w:tc>
          <w:tcPr>
            <w:tcW w:w="718" w:type="dxa"/>
            <w:shd w:val="clear" w:color="auto" w:fill="auto"/>
            <w:vAlign w:val="center"/>
          </w:tcPr>
          <w:p w14:paraId="6AF5AF36">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5FA9C51C">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79744" behindDoc="0" locked="0" layoutInCell="1" allowOverlap="1">
                  <wp:simplePos x="0" y="0"/>
                  <wp:positionH relativeFrom="column">
                    <wp:posOffset>123825</wp:posOffset>
                  </wp:positionH>
                  <wp:positionV relativeFrom="paragraph">
                    <wp:posOffset>9525</wp:posOffset>
                  </wp:positionV>
                  <wp:extent cx="885825" cy="923925"/>
                  <wp:effectExtent l="0" t="0" r="9525" b="9525"/>
                  <wp:wrapNone/>
                  <wp:docPr id="22807" name="图片 22807" descr="f1f02243754aed1e6d2154330148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7" name="图片 22807" descr="f1f02243754aed1e6d21543301485a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85825" cy="923925"/>
                          </a:xfrm>
                          <a:prstGeom prst="rect">
                            <a:avLst/>
                          </a:prstGeom>
                          <a:noFill/>
                          <a:ln>
                            <a:noFill/>
                          </a:ln>
                        </pic:spPr>
                      </pic:pic>
                    </a:graphicData>
                  </a:graphic>
                </wp:anchor>
              </w:drawing>
            </w:r>
          </w:p>
        </w:tc>
      </w:tr>
      <w:tr w14:paraId="30B2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04" w:type="dxa"/>
            <w:shd w:val="clear" w:color="auto" w:fill="auto"/>
            <w:noWrap/>
            <w:vAlign w:val="center"/>
          </w:tcPr>
          <w:p w14:paraId="1D277256">
            <w:pPr>
              <w:widowControl/>
              <w:jc w:val="center"/>
              <w:rPr>
                <w:rFonts w:ascii="宋体" w:hAnsi="宋体" w:eastAsia="宋体" w:cs="宋体"/>
                <w:kern w:val="0"/>
                <w:sz w:val="22"/>
              </w:rPr>
            </w:pPr>
            <w:r>
              <w:rPr>
                <w:rFonts w:hint="eastAsia" w:ascii="宋体" w:hAnsi="宋体" w:eastAsia="宋体" w:cs="宋体"/>
                <w:kern w:val="0"/>
                <w:sz w:val="22"/>
              </w:rPr>
              <w:t>22</w:t>
            </w:r>
          </w:p>
        </w:tc>
        <w:tc>
          <w:tcPr>
            <w:tcW w:w="876" w:type="dxa"/>
            <w:shd w:val="clear" w:color="auto" w:fill="auto"/>
            <w:vAlign w:val="center"/>
          </w:tcPr>
          <w:p w14:paraId="76928862">
            <w:pPr>
              <w:widowControl/>
              <w:jc w:val="center"/>
              <w:rPr>
                <w:rFonts w:ascii="宋体" w:hAnsi="宋体" w:eastAsia="宋体" w:cs="宋体"/>
                <w:kern w:val="0"/>
                <w:sz w:val="22"/>
              </w:rPr>
            </w:pPr>
            <w:r>
              <w:rPr>
                <w:rFonts w:hint="eastAsia" w:ascii="宋体" w:hAnsi="宋体" w:eastAsia="宋体" w:cs="宋体"/>
                <w:kern w:val="0"/>
                <w:sz w:val="22"/>
              </w:rPr>
              <w:t>软式排球</w:t>
            </w:r>
          </w:p>
        </w:tc>
        <w:tc>
          <w:tcPr>
            <w:tcW w:w="7629" w:type="dxa"/>
            <w:shd w:val="clear" w:color="auto" w:fill="auto"/>
            <w:vAlign w:val="center"/>
          </w:tcPr>
          <w:p w14:paraId="62A836A9">
            <w:pPr>
              <w:widowControl/>
              <w:jc w:val="left"/>
              <w:rPr>
                <w:rFonts w:ascii="宋体" w:hAnsi="宋体" w:eastAsia="宋体" w:cs="宋体"/>
                <w:kern w:val="0"/>
                <w:sz w:val="22"/>
              </w:rPr>
            </w:pPr>
            <w:r>
              <w:rPr>
                <w:rFonts w:hint="eastAsia" w:ascii="宋体" w:hAnsi="宋体" w:eastAsia="宋体" w:cs="宋体"/>
                <w:kern w:val="0"/>
                <w:sz w:val="22"/>
              </w:rPr>
              <w:t>1、圆周长600~620mm，圆周长差≤5mm，质量200-250G，自动回复时间≤30S，气孔大小≤4mm；球内材料使用软质聚氨酯泡沫塑料，其材料应符合GB/T10802-1989的规定。球用胶粘剂中有害物质限量应符合GB 19340-2003中表2的规定。</w:t>
            </w:r>
            <w:r>
              <w:rPr>
                <w:rFonts w:hint="eastAsia" w:ascii="宋体" w:hAnsi="宋体" w:eastAsia="宋体" w:cs="宋体"/>
                <w:kern w:val="0"/>
                <w:sz w:val="22"/>
              </w:rPr>
              <w:br w:type="textWrapping"/>
            </w:r>
            <w:r>
              <w:rPr>
                <w:rFonts w:hint="eastAsia" w:ascii="宋体" w:hAnsi="宋体" w:eastAsia="宋体" w:cs="宋体"/>
                <w:kern w:val="0"/>
                <w:sz w:val="22"/>
              </w:rPr>
              <w:t>2、反弹高度600mm，冲击次数不小于13000次。</w:t>
            </w:r>
            <w:r>
              <w:rPr>
                <w:rFonts w:hint="eastAsia" w:ascii="宋体" w:hAnsi="宋体" w:eastAsia="宋体" w:cs="宋体"/>
                <w:kern w:val="0"/>
                <w:sz w:val="22"/>
              </w:rPr>
              <w:br w:type="textWrapping"/>
            </w:r>
            <w:r>
              <w:rPr>
                <w:rFonts w:hint="eastAsia" w:ascii="宋体" w:hAnsi="宋体" w:eastAsia="宋体" w:cs="宋体"/>
                <w:kern w:val="0"/>
                <w:sz w:val="22"/>
              </w:rPr>
              <w:t>3、球体颜色均匀，无偏色，杂色和花斑。产品标志，图案完整。表层不能有划痕，气泡。如有磨具缝痕迹，接缝表面应平整，缝线高度不得高于球表面，不得有划手现象</w:t>
            </w:r>
          </w:p>
        </w:tc>
        <w:tc>
          <w:tcPr>
            <w:tcW w:w="700" w:type="dxa"/>
            <w:shd w:val="clear" w:color="auto" w:fill="auto"/>
            <w:vAlign w:val="center"/>
          </w:tcPr>
          <w:p w14:paraId="1B5D59FF">
            <w:pPr>
              <w:widowControl/>
              <w:jc w:val="center"/>
              <w:rPr>
                <w:rFonts w:ascii="宋体" w:hAnsi="宋体" w:eastAsia="宋体" w:cs="宋体"/>
                <w:kern w:val="0"/>
                <w:sz w:val="22"/>
              </w:rPr>
            </w:pPr>
            <w:r>
              <w:rPr>
                <w:rFonts w:hint="eastAsia" w:ascii="宋体" w:hAnsi="宋体" w:eastAsia="宋体" w:cs="宋体"/>
                <w:kern w:val="0"/>
                <w:sz w:val="22"/>
              </w:rPr>
              <w:t>100</w:t>
            </w:r>
          </w:p>
        </w:tc>
        <w:tc>
          <w:tcPr>
            <w:tcW w:w="718" w:type="dxa"/>
            <w:shd w:val="clear" w:color="auto" w:fill="auto"/>
            <w:vAlign w:val="center"/>
          </w:tcPr>
          <w:p w14:paraId="59C689F5">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2850FBE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0768" behindDoc="0" locked="0" layoutInCell="1" allowOverlap="1">
                  <wp:simplePos x="0" y="0"/>
                  <wp:positionH relativeFrom="column">
                    <wp:posOffset>266700</wp:posOffset>
                  </wp:positionH>
                  <wp:positionV relativeFrom="paragraph">
                    <wp:posOffset>28575</wp:posOffset>
                  </wp:positionV>
                  <wp:extent cx="790575" cy="809625"/>
                  <wp:effectExtent l="0" t="0" r="9525" b="9525"/>
                  <wp:wrapNone/>
                  <wp:docPr id="22784" name="图片 22784" descr="xl/media/image28.png"/>
                  <wp:cNvGraphicFramePr/>
                  <a:graphic xmlns:a="http://schemas.openxmlformats.org/drawingml/2006/main">
                    <a:graphicData uri="http://schemas.openxmlformats.org/drawingml/2006/picture">
                      <pic:pic xmlns:pic="http://schemas.openxmlformats.org/drawingml/2006/picture">
                        <pic:nvPicPr>
                          <pic:cNvPr id="22784" name="图片 22784" descr="xl/media/image28.png"/>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90575" cy="809625"/>
                          </a:xfrm>
                          <a:prstGeom prst="rect">
                            <a:avLst/>
                          </a:prstGeom>
                          <a:noFill/>
                          <a:ln>
                            <a:noFill/>
                          </a:ln>
                        </pic:spPr>
                      </pic:pic>
                    </a:graphicData>
                  </a:graphic>
                </wp:anchor>
              </w:drawing>
            </w:r>
          </w:p>
        </w:tc>
      </w:tr>
      <w:tr w14:paraId="5F3A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trPr>
        <w:tc>
          <w:tcPr>
            <w:tcW w:w="704" w:type="dxa"/>
            <w:shd w:val="clear" w:color="auto" w:fill="auto"/>
            <w:noWrap/>
            <w:vAlign w:val="center"/>
          </w:tcPr>
          <w:p w14:paraId="3B5A5EA4">
            <w:pPr>
              <w:widowControl/>
              <w:jc w:val="center"/>
              <w:rPr>
                <w:rFonts w:ascii="宋体" w:hAnsi="宋体" w:eastAsia="宋体" w:cs="宋体"/>
                <w:kern w:val="0"/>
                <w:sz w:val="22"/>
              </w:rPr>
            </w:pPr>
            <w:r>
              <w:rPr>
                <w:rFonts w:hint="eastAsia" w:ascii="宋体" w:hAnsi="宋体" w:eastAsia="宋体" w:cs="宋体"/>
                <w:kern w:val="0"/>
                <w:sz w:val="22"/>
              </w:rPr>
              <w:t>23</w:t>
            </w:r>
          </w:p>
        </w:tc>
        <w:tc>
          <w:tcPr>
            <w:tcW w:w="876" w:type="dxa"/>
            <w:shd w:val="clear" w:color="auto" w:fill="auto"/>
            <w:vAlign w:val="center"/>
          </w:tcPr>
          <w:p w14:paraId="647D92BF">
            <w:pPr>
              <w:widowControl/>
              <w:jc w:val="center"/>
              <w:rPr>
                <w:rFonts w:ascii="宋体" w:hAnsi="宋体" w:eastAsia="宋体" w:cs="宋体"/>
                <w:kern w:val="0"/>
                <w:sz w:val="22"/>
              </w:rPr>
            </w:pPr>
            <w:r>
              <w:rPr>
                <w:rFonts w:hint="eastAsia" w:ascii="宋体" w:hAnsi="宋体" w:eastAsia="宋体" w:cs="宋体"/>
                <w:kern w:val="0"/>
                <w:sz w:val="22"/>
              </w:rPr>
              <w:t>排球架</w:t>
            </w:r>
          </w:p>
        </w:tc>
        <w:tc>
          <w:tcPr>
            <w:tcW w:w="7629" w:type="dxa"/>
            <w:shd w:val="clear" w:color="auto" w:fill="auto"/>
            <w:vAlign w:val="center"/>
          </w:tcPr>
          <w:p w14:paraId="2D8D6873">
            <w:pPr>
              <w:widowControl/>
              <w:jc w:val="left"/>
              <w:rPr>
                <w:rFonts w:ascii="宋体" w:hAnsi="宋体" w:eastAsia="宋体" w:cs="宋体"/>
                <w:kern w:val="0"/>
                <w:sz w:val="22"/>
              </w:rPr>
            </w:pPr>
            <w:r>
              <w:rPr>
                <w:rFonts w:hint="eastAsia" w:ascii="宋体" w:hAnsi="宋体" w:eastAsia="宋体" w:cs="宋体"/>
                <w:kern w:val="0"/>
                <w:sz w:val="22"/>
              </w:rPr>
              <w:t>1、配重箱式排球柱：可升降，移动式，高度调节范围2240~2430mm; 2、零部件全部采用金属结构件，立柱不小于φ86mm，壁厚不小于2.0mm，柱体后部装有紧绳器； 3、立柱配有安全保护帽，配置排球架专用网1付、钢丝绳1根，排球网采用优质尼龙，网格不大于60mm；4、外表面采用户外聚酯涂料静电喷涂处理。</w:t>
            </w:r>
          </w:p>
        </w:tc>
        <w:tc>
          <w:tcPr>
            <w:tcW w:w="700" w:type="dxa"/>
            <w:shd w:val="clear" w:color="auto" w:fill="auto"/>
            <w:vAlign w:val="center"/>
          </w:tcPr>
          <w:p w14:paraId="5ABF9A60">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vAlign w:val="center"/>
          </w:tcPr>
          <w:p w14:paraId="764FF1FB">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54462B25">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1792" behindDoc="0" locked="0" layoutInCell="1" allowOverlap="1">
                  <wp:simplePos x="0" y="0"/>
                  <wp:positionH relativeFrom="column">
                    <wp:posOffset>67945</wp:posOffset>
                  </wp:positionH>
                  <wp:positionV relativeFrom="paragraph">
                    <wp:posOffset>-121920</wp:posOffset>
                  </wp:positionV>
                  <wp:extent cx="981075" cy="1114425"/>
                  <wp:effectExtent l="0" t="0" r="0" b="9525"/>
                  <wp:wrapNone/>
                  <wp:docPr id="22811" name="图片 2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1" name="图片 228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81075" cy="1114425"/>
                          </a:xfrm>
                          <a:prstGeom prst="rect">
                            <a:avLst/>
                          </a:prstGeom>
                          <a:noFill/>
                          <a:ln>
                            <a:noFill/>
                          </a:ln>
                        </pic:spPr>
                      </pic:pic>
                    </a:graphicData>
                  </a:graphic>
                </wp:anchor>
              </w:drawing>
            </w:r>
          </w:p>
        </w:tc>
      </w:tr>
      <w:tr w14:paraId="07AF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704" w:type="dxa"/>
            <w:shd w:val="clear" w:color="auto" w:fill="auto"/>
            <w:noWrap/>
            <w:vAlign w:val="center"/>
          </w:tcPr>
          <w:p w14:paraId="68ECE7F5">
            <w:pPr>
              <w:widowControl/>
              <w:jc w:val="center"/>
              <w:rPr>
                <w:rFonts w:ascii="宋体" w:hAnsi="宋体" w:eastAsia="宋体" w:cs="宋体"/>
                <w:kern w:val="0"/>
                <w:sz w:val="22"/>
              </w:rPr>
            </w:pPr>
            <w:r>
              <w:rPr>
                <w:rFonts w:hint="eastAsia" w:ascii="宋体" w:hAnsi="宋体" w:eastAsia="宋体" w:cs="宋体"/>
                <w:kern w:val="0"/>
                <w:sz w:val="22"/>
              </w:rPr>
              <w:t>24</w:t>
            </w:r>
          </w:p>
        </w:tc>
        <w:tc>
          <w:tcPr>
            <w:tcW w:w="876" w:type="dxa"/>
            <w:shd w:val="clear" w:color="auto" w:fill="auto"/>
            <w:vAlign w:val="center"/>
          </w:tcPr>
          <w:p w14:paraId="5E4B67E7">
            <w:pPr>
              <w:widowControl/>
              <w:jc w:val="center"/>
              <w:rPr>
                <w:rFonts w:ascii="宋体" w:hAnsi="宋体" w:eastAsia="宋体" w:cs="宋体"/>
                <w:kern w:val="0"/>
                <w:sz w:val="22"/>
              </w:rPr>
            </w:pPr>
            <w:r>
              <w:rPr>
                <w:rFonts w:hint="eastAsia" w:ascii="宋体" w:hAnsi="宋体" w:eastAsia="宋体" w:cs="宋体"/>
                <w:kern w:val="0"/>
                <w:sz w:val="22"/>
              </w:rPr>
              <w:t>足球</w:t>
            </w:r>
          </w:p>
        </w:tc>
        <w:tc>
          <w:tcPr>
            <w:tcW w:w="7629" w:type="dxa"/>
            <w:shd w:val="clear" w:color="auto" w:fill="auto"/>
            <w:vAlign w:val="center"/>
          </w:tcPr>
          <w:p w14:paraId="5D9A7C23">
            <w:pPr>
              <w:widowControl/>
              <w:jc w:val="left"/>
              <w:rPr>
                <w:rFonts w:ascii="宋体" w:hAnsi="宋体" w:eastAsia="宋体" w:cs="宋体"/>
                <w:kern w:val="0"/>
                <w:sz w:val="22"/>
              </w:rPr>
            </w:pPr>
            <w:r>
              <w:rPr>
                <w:rFonts w:hint="eastAsia" w:ascii="宋体" w:hAnsi="宋体" w:eastAsia="宋体" w:cs="宋体"/>
                <w:kern w:val="0"/>
                <w:sz w:val="22"/>
              </w:rPr>
              <w:t>5号足球 1．足球执行GB/T 22892-2008中5#。圆周675—710mm，圆周差≤5mm。质量382—468g。2．球面材料采用PU材料手缝缝制，缝制过程不漏线不变形。橡胶内胆，含胶量不低于35%，衬布用3层2*2帆布乳胶压制而成。3．球充气静置24h后圆周下降≤15%。返弹高度：1150—1450mm。4．外观质量应符合GB/T 22892-2008由国家检测机构出具的产品检测报告，冲击后膨胀率≤1.03，冲击后变形值≤3mm，冲击后球内压下降率≤12%，冲击后球体外观：应无破裂、内爆、脱皮、脱胶、断线和变形等现象5.日常活动用足球的要求图案商标字迹清晰、图案端正；革表面花纹清晰、深浅一致，表面不允许有杂质、针孔、气泡、脱层等缺陷。</w:t>
            </w:r>
          </w:p>
        </w:tc>
        <w:tc>
          <w:tcPr>
            <w:tcW w:w="700" w:type="dxa"/>
            <w:shd w:val="clear" w:color="auto" w:fill="auto"/>
            <w:vAlign w:val="center"/>
          </w:tcPr>
          <w:p w14:paraId="43C16F41">
            <w:pPr>
              <w:widowControl/>
              <w:jc w:val="center"/>
              <w:rPr>
                <w:rFonts w:ascii="宋体" w:hAnsi="宋体" w:eastAsia="宋体" w:cs="宋体"/>
                <w:kern w:val="0"/>
                <w:sz w:val="22"/>
              </w:rPr>
            </w:pPr>
            <w:r>
              <w:rPr>
                <w:rFonts w:hint="eastAsia" w:ascii="宋体" w:hAnsi="宋体" w:eastAsia="宋体" w:cs="宋体"/>
                <w:kern w:val="0"/>
                <w:sz w:val="22"/>
              </w:rPr>
              <w:t>200</w:t>
            </w:r>
          </w:p>
        </w:tc>
        <w:tc>
          <w:tcPr>
            <w:tcW w:w="718" w:type="dxa"/>
            <w:shd w:val="clear" w:color="auto" w:fill="auto"/>
            <w:vAlign w:val="center"/>
          </w:tcPr>
          <w:p w14:paraId="73C7D592">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31A5C3FB">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2816" behindDoc="0" locked="0" layoutInCell="1" allowOverlap="1">
                  <wp:simplePos x="0" y="0"/>
                  <wp:positionH relativeFrom="column">
                    <wp:posOffset>228600</wp:posOffset>
                  </wp:positionH>
                  <wp:positionV relativeFrom="paragraph">
                    <wp:posOffset>471170</wp:posOffset>
                  </wp:positionV>
                  <wp:extent cx="628650" cy="609600"/>
                  <wp:effectExtent l="0" t="0" r="0" b="0"/>
                  <wp:wrapNone/>
                  <wp:docPr id="22808" name="图片 22808" descr="da4d6bd67ecd2f9053fde96663d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8" name="图片 22808" descr="da4d6bd67ecd2f9053fde96663d63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8175" cy="609600"/>
                          </a:xfrm>
                          <a:prstGeom prst="rect">
                            <a:avLst/>
                          </a:prstGeom>
                          <a:noFill/>
                          <a:ln>
                            <a:noFill/>
                          </a:ln>
                        </pic:spPr>
                      </pic:pic>
                    </a:graphicData>
                  </a:graphic>
                </wp:anchor>
              </w:drawing>
            </w:r>
          </w:p>
        </w:tc>
      </w:tr>
      <w:tr w14:paraId="42BA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04" w:type="dxa"/>
            <w:shd w:val="clear" w:color="auto" w:fill="auto"/>
            <w:noWrap/>
            <w:vAlign w:val="center"/>
          </w:tcPr>
          <w:p w14:paraId="75856B5C">
            <w:pPr>
              <w:widowControl/>
              <w:jc w:val="center"/>
              <w:rPr>
                <w:rFonts w:ascii="宋体" w:hAnsi="宋体" w:eastAsia="宋体" w:cs="宋体"/>
                <w:kern w:val="0"/>
                <w:sz w:val="22"/>
              </w:rPr>
            </w:pPr>
            <w:r>
              <w:rPr>
                <w:rFonts w:hint="eastAsia" w:ascii="宋体" w:hAnsi="宋体" w:eastAsia="宋体" w:cs="宋体"/>
                <w:kern w:val="0"/>
                <w:sz w:val="22"/>
              </w:rPr>
              <w:t>25</w:t>
            </w:r>
          </w:p>
        </w:tc>
        <w:tc>
          <w:tcPr>
            <w:tcW w:w="876" w:type="dxa"/>
            <w:shd w:val="clear" w:color="auto" w:fill="auto"/>
            <w:vAlign w:val="center"/>
          </w:tcPr>
          <w:p w14:paraId="1BFFEA47">
            <w:pPr>
              <w:widowControl/>
              <w:jc w:val="center"/>
              <w:rPr>
                <w:rFonts w:ascii="宋体" w:hAnsi="宋体" w:eastAsia="宋体" w:cs="宋体"/>
                <w:kern w:val="0"/>
                <w:sz w:val="22"/>
              </w:rPr>
            </w:pPr>
            <w:r>
              <w:rPr>
                <w:rFonts w:hint="eastAsia" w:ascii="宋体" w:hAnsi="宋体" w:eastAsia="宋体" w:cs="宋体"/>
                <w:kern w:val="0"/>
                <w:sz w:val="22"/>
              </w:rPr>
              <w:t>足球门</w:t>
            </w:r>
          </w:p>
        </w:tc>
        <w:tc>
          <w:tcPr>
            <w:tcW w:w="7629" w:type="dxa"/>
            <w:shd w:val="clear" w:color="auto" w:fill="auto"/>
            <w:vAlign w:val="center"/>
          </w:tcPr>
          <w:p w14:paraId="36FF6087">
            <w:pPr>
              <w:widowControl/>
              <w:jc w:val="left"/>
              <w:rPr>
                <w:rFonts w:ascii="宋体" w:hAnsi="宋体" w:eastAsia="宋体" w:cs="宋体"/>
                <w:kern w:val="0"/>
                <w:sz w:val="22"/>
              </w:rPr>
            </w:pPr>
            <w:r>
              <w:rPr>
                <w:rFonts w:hint="eastAsia" w:ascii="宋体" w:hAnsi="宋体" w:eastAsia="宋体" w:cs="宋体"/>
                <w:kern w:val="0"/>
                <w:sz w:val="22"/>
              </w:rPr>
              <w:t>1、十一人制足球门，内口宽度×高度：7320×2440mm，下方深度：3000mm，上方深度2400mm,对角线误差≤15mm。 2、足球门由立杆、横梁、两侧撑杆、两侧横杆和后侧横杆组成。 3、上设网钩，置网方便，横梁和立杆上没有可能危害到运动员安全的链接物露在外面。 4、足球门应能承受的水平拉力为1000N，足球门横梁能承受2700N的静负荷，横梁不应出现断裂和明显的永久变形。</w:t>
            </w:r>
            <w:r>
              <w:rPr>
                <w:rFonts w:hint="eastAsia" w:ascii="宋体" w:hAnsi="宋体" w:eastAsia="宋体" w:cs="宋体"/>
                <w:kern w:val="0"/>
                <w:sz w:val="22"/>
              </w:rPr>
              <w:br w:type="textWrapping"/>
            </w:r>
            <w:r>
              <w:rPr>
                <w:rFonts w:hint="eastAsia" w:ascii="宋体" w:hAnsi="宋体" w:eastAsia="宋体" w:cs="宋体"/>
                <w:kern w:val="0"/>
                <w:sz w:val="22"/>
              </w:rPr>
              <w:t>5、球门组装完成后，立杆与地面垂直，横梁与立杆的夹角为90度，连接件周边处理圆滑，无棱角，表面抛丸喷砂，经典喷涂。整体结构稳固，安全性好。 6、配足球网一副，用尼龙绳制成网眼≤120mm。 7、产品符合GB/T19851.15-2007《中小学体育器材和场地 第十五部分：足球门》的标准。</w:t>
            </w:r>
          </w:p>
        </w:tc>
        <w:tc>
          <w:tcPr>
            <w:tcW w:w="700" w:type="dxa"/>
            <w:shd w:val="clear" w:color="auto" w:fill="auto"/>
            <w:vAlign w:val="center"/>
          </w:tcPr>
          <w:p w14:paraId="3F598429">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vAlign w:val="center"/>
          </w:tcPr>
          <w:p w14:paraId="08660002">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3E195786">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3840" behindDoc="0" locked="0" layoutInCell="1" allowOverlap="1">
                  <wp:simplePos x="0" y="0"/>
                  <wp:positionH relativeFrom="column">
                    <wp:posOffset>57150</wp:posOffset>
                  </wp:positionH>
                  <wp:positionV relativeFrom="paragraph">
                    <wp:posOffset>247650</wp:posOffset>
                  </wp:positionV>
                  <wp:extent cx="1133475" cy="866775"/>
                  <wp:effectExtent l="0" t="0" r="9525" b="9525"/>
                  <wp:wrapNone/>
                  <wp:docPr id="22785" name="图片 22785" descr="xl/media/image30.png"/>
                  <wp:cNvGraphicFramePr/>
                  <a:graphic xmlns:a="http://schemas.openxmlformats.org/drawingml/2006/main">
                    <a:graphicData uri="http://schemas.openxmlformats.org/drawingml/2006/picture">
                      <pic:pic xmlns:pic="http://schemas.openxmlformats.org/drawingml/2006/picture">
                        <pic:nvPicPr>
                          <pic:cNvPr id="22785" name="图片 22785" descr="xl/media/image30.png"/>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33475" cy="866775"/>
                          </a:xfrm>
                          <a:prstGeom prst="rect">
                            <a:avLst/>
                          </a:prstGeom>
                          <a:noFill/>
                          <a:ln>
                            <a:noFill/>
                          </a:ln>
                        </pic:spPr>
                      </pic:pic>
                    </a:graphicData>
                  </a:graphic>
                </wp:anchor>
              </w:drawing>
            </w:r>
          </w:p>
        </w:tc>
      </w:tr>
      <w:tr w14:paraId="4E4B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704" w:type="dxa"/>
            <w:shd w:val="clear" w:color="auto" w:fill="auto"/>
            <w:noWrap/>
            <w:vAlign w:val="center"/>
          </w:tcPr>
          <w:p w14:paraId="0B50DF2F">
            <w:pPr>
              <w:widowControl/>
              <w:jc w:val="center"/>
              <w:rPr>
                <w:rFonts w:ascii="宋体" w:hAnsi="宋体" w:eastAsia="宋体" w:cs="宋体"/>
                <w:kern w:val="0"/>
                <w:sz w:val="22"/>
              </w:rPr>
            </w:pPr>
            <w:r>
              <w:rPr>
                <w:rFonts w:hint="eastAsia" w:ascii="宋体" w:hAnsi="宋体" w:eastAsia="宋体" w:cs="宋体"/>
                <w:kern w:val="0"/>
                <w:sz w:val="22"/>
              </w:rPr>
              <w:t>26</w:t>
            </w:r>
          </w:p>
        </w:tc>
        <w:tc>
          <w:tcPr>
            <w:tcW w:w="876" w:type="dxa"/>
            <w:shd w:val="clear" w:color="auto" w:fill="auto"/>
            <w:vAlign w:val="center"/>
          </w:tcPr>
          <w:p w14:paraId="4FD70A8C">
            <w:pPr>
              <w:widowControl/>
              <w:jc w:val="center"/>
              <w:rPr>
                <w:rFonts w:ascii="宋体" w:hAnsi="宋体" w:eastAsia="宋体" w:cs="宋体"/>
                <w:kern w:val="0"/>
                <w:sz w:val="22"/>
              </w:rPr>
            </w:pPr>
            <w:r>
              <w:rPr>
                <w:rFonts w:hint="eastAsia" w:ascii="宋体" w:hAnsi="宋体" w:eastAsia="宋体" w:cs="宋体"/>
                <w:kern w:val="0"/>
                <w:sz w:val="22"/>
              </w:rPr>
              <w:t>发令枪</w:t>
            </w:r>
          </w:p>
        </w:tc>
        <w:tc>
          <w:tcPr>
            <w:tcW w:w="7629" w:type="dxa"/>
            <w:shd w:val="clear" w:color="auto" w:fill="auto"/>
            <w:vAlign w:val="center"/>
          </w:tcPr>
          <w:p w14:paraId="34CDEB12">
            <w:pPr>
              <w:widowControl/>
              <w:jc w:val="left"/>
              <w:rPr>
                <w:rFonts w:ascii="宋体" w:hAnsi="宋体" w:eastAsia="宋体" w:cs="宋体"/>
                <w:kern w:val="0"/>
                <w:sz w:val="22"/>
              </w:rPr>
            </w:pPr>
            <w:r>
              <w:rPr>
                <w:rFonts w:hint="eastAsia" w:ascii="宋体" w:hAnsi="宋体" w:eastAsia="宋体" w:cs="宋体"/>
                <w:kern w:val="0"/>
                <w:sz w:val="22"/>
              </w:rPr>
              <w:t>优质钢材，2连发。鸣响成功率99%，不哑弹。(在考虑磨损条件下，撞针长度足够撞击到底部)。</w:t>
            </w:r>
          </w:p>
        </w:tc>
        <w:tc>
          <w:tcPr>
            <w:tcW w:w="700" w:type="dxa"/>
            <w:shd w:val="clear" w:color="auto" w:fill="auto"/>
            <w:vAlign w:val="center"/>
          </w:tcPr>
          <w:p w14:paraId="1BAD210E">
            <w:pPr>
              <w:widowControl/>
              <w:jc w:val="center"/>
              <w:rPr>
                <w:rFonts w:ascii="宋体" w:hAnsi="宋体" w:eastAsia="宋体" w:cs="宋体"/>
                <w:kern w:val="0"/>
                <w:sz w:val="22"/>
              </w:rPr>
            </w:pPr>
            <w:r>
              <w:rPr>
                <w:rFonts w:hint="eastAsia" w:ascii="宋体" w:hAnsi="宋体" w:eastAsia="宋体" w:cs="宋体"/>
                <w:kern w:val="0"/>
                <w:sz w:val="22"/>
              </w:rPr>
              <w:t>10</w:t>
            </w:r>
          </w:p>
        </w:tc>
        <w:tc>
          <w:tcPr>
            <w:tcW w:w="718" w:type="dxa"/>
            <w:shd w:val="clear" w:color="auto" w:fill="auto"/>
            <w:vAlign w:val="center"/>
          </w:tcPr>
          <w:p w14:paraId="7F2F970A">
            <w:pPr>
              <w:widowControl/>
              <w:jc w:val="center"/>
              <w:rPr>
                <w:rFonts w:ascii="宋体" w:hAnsi="宋体" w:eastAsia="宋体" w:cs="宋体"/>
                <w:kern w:val="0"/>
                <w:sz w:val="22"/>
              </w:rPr>
            </w:pPr>
            <w:r>
              <w:rPr>
                <w:rFonts w:hint="eastAsia" w:ascii="宋体" w:hAnsi="宋体" w:eastAsia="宋体" w:cs="宋体"/>
                <w:kern w:val="0"/>
                <w:sz w:val="22"/>
              </w:rPr>
              <w:t>支</w:t>
            </w:r>
          </w:p>
        </w:tc>
        <w:tc>
          <w:tcPr>
            <w:tcW w:w="2170" w:type="dxa"/>
            <w:shd w:val="clear" w:color="auto" w:fill="auto"/>
            <w:noWrap/>
            <w:vAlign w:val="center"/>
          </w:tcPr>
          <w:p w14:paraId="7D3A2195">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4864" behindDoc="0" locked="0" layoutInCell="1" allowOverlap="1">
                  <wp:simplePos x="0" y="0"/>
                  <wp:positionH relativeFrom="column">
                    <wp:posOffset>180975</wp:posOffset>
                  </wp:positionH>
                  <wp:positionV relativeFrom="paragraph">
                    <wp:posOffset>123825</wp:posOffset>
                  </wp:positionV>
                  <wp:extent cx="857250" cy="666750"/>
                  <wp:effectExtent l="0" t="0" r="0" b="0"/>
                  <wp:wrapNone/>
                  <wp:docPr id="22787" name="图片 22787" descr="xl/media/image32.png"/>
                  <wp:cNvGraphicFramePr/>
                  <a:graphic xmlns:a="http://schemas.openxmlformats.org/drawingml/2006/main">
                    <a:graphicData uri="http://schemas.openxmlformats.org/drawingml/2006/picture">
                      <pic:pic xmlns:pic="http://schemas.openxmlformats.org/drawingml/2006/picture">
                        <pic:nvPicPr>
                          <pic:cNvPr id="22787" name="图片 22787" descr="xl/media/image32.png"/>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57250" cy="666750"/>
                          </a:xfrm>
                          <a:prstGeom prst="rect">
                            <a:avLst/>
                          </a:prstGeom>
                          <a:noFill/>
                          <a:ln>
                            <a:noFill/>
                          </a:ln>
                        </pic:spPr>
                      </pic:pic>
                    </a:graphicData>
                  </a:graphic>
                </wp:anchor>
              </w:drawing>
            </w:r>
          </w:p>
        </w:tc>
      </w:tr>
      <w:tr w14:paraId="77C6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704" w:type="dxa"/>
            <w:shd w:val="clear" w:color="auto" w:fill="auto"/>
            <w:noWrap/>
            <w:vAlign w:val="center"/>
          </w:tcPr>
          <w:p w14:paraId="78DF9428">
            <w:pPr>
              <w:widowControl/>
              <w:jc w:val="center"/>
              <w:rPr>
                <w:rFonts w:ascii="宋体" w:hAnsi="宋体" w:eastAsia="宋体" w:cs="宋体"/>
                <w:kern w:val="0"/>
                <w:sz w:val="22"/>
              </w:rPr>
            </w:pPr>
            <w:r>
              <w:rPr>
                <w:rFonts w:hint="eastAsia" w:ascii="宋体" w:hAnsi="宋体" w:eastAsia="宋体" w:cs="宋体"/>
                <w:kern w:val="0"/>
                <w:sz w:val="22"/>
              </w:rPr>
              <w:t>27</w:t>
            </w:r>
          </w:p>
        </w:tc>
        <w:tc>
          <w:tcPr>
            <w:tcW w:w="876" w:type="dxa"/>
            <w:shd w:val="clear" w:color="auto" w:fill="auto"/>
            <w:vAlign w:val="center"/>
          </w:tcPr>
          <w:p w14:paraId="5EDD75F2">
            <w:pPr>
              <w:widowControl/>
              <w:jc w:val="center"/>
              <w:rPr>
                <w:rFonts w:ascii="宋体" w:hAnsi="宋体" w:eastAsia="宋体" w:cs="宋体"/>
                <w:kern w:val="0"/>
                <w:sz w:val="22"/>
              </w:rPr>
            </w:pPr>
            <w:r>
              <w:rPr>
                <w:rFonts w:hint="eastAsia" w:ascii="宋体" w:hAnsi="宋体" w:eastAsia="宋体" w:cs="宋体"/>
                <w:kern w:val="0"/>
                <w:sz w:val="22"/>
              </w:rPr>
              <w:t>标志杆（筒）</w:t>
            </w:r>
          </w:p>
        </w:tc>
        <w:tc>
          <w:tcPr>
            <w:tcW w:w="7629" w:type="dxa"/>
            <w:shd w:val="clear" w:color="auto" w:fill="auto"/>
            <w:vAlign w:val="center"/>
          </w:tcPr>
          <w:p w14:paraId="01E3A47B">
            <w:pPr>
              <w:widowControl/>
              <w:jc w:val="left"/>
              <w:rPr>
                <w:rFonts w:ascii="宋体" w:hAnsi="宋体" w:eastAsia="宋体" w:cs="宋体"/>
                <w:kern w:val="0"/>
                <w:sz w:val="22"/>
              </w:rPr>
            </w:pPr>
            <w:r>
              <w:rPr>
                <w:rFonts w:hint="eastAsia" w:ascii="宋体" w:hAnsi="宋体" w:eastAsia="宋体" w:cs="宋体"/>
                <w:kern w:val="0"/>
                <w:sz w:val="22"/>
              </w:rPr>
              <w:t>高1.2m～1.6m，立柱直径25mm，三角形红色旗面。</w:t>
            </w:r>
          </w:p>
        </w:tc>
        <w:tc>
          <w:tcPr>
            <w:tcW w:w="700" w:type="dxa"/>
            <w:shd w:val="clear" w:color="auto" w:fill="auto"/>
            <w:vAlign w:val="center"/>
          </w:tcPr>
          <w:p w14:paraId="1F0FFFFE">
            <w:pPr>
              <w:widowControl/>
              <w:jc w:val="center"/>
              <w:rPr>
                <w:rFonts w:ascii="宋体" w:hAnsi="宋体" w:eastAsia="宋体" w:cs="宋体"/>
                <w:kern w:val="0"/>
                <w:sz w:val="22"/>
              </w:rPr>
            </w:pPr>
            <w:r>
              <w:rPr>
                <w:rFonts w:hint="eastAsia" w:ascii="宋体" w:hAnsi="宋体" w:eastAsia="宋体" w:cs="宋体"/>
                <w:kern w:val="0"/>
                <w:sz w:val="22"/>
              </w:rPr>
              <w:t>20</w:t>
            </w:r>
          </w:p>
        </w:tc>
        <w:tc>
          <w:tcPr>
            <w:tcW w:w="718" w:type="dxa"/>
            <w:shd w:val="clear" w:color="auto" w:fill="auto"/>
            <w:vAlign w:val="center"/>
          </w:tcPr>
          <w:p w14:paraId="69E281A2">
            <w:pPr>
              <w:widowControl/>
              <w:jc w:val="center"/>
              <w:rPr>
                <w:rFonts w:ascii="宋体" w:hAnsi="宋体" w:eastAsia="宋体" w:cs="宋体"/>
                <w:kern w:val="0"/>
                <w:sz w:val="22"/>
              </w:rPr>
            </w:pPr>
            <w:r>
              <w:rPr>
                <w:rFonts w:hint="eastAsia" w:ascii="宋体" w:hAnsi="宋体" w:eastAsia="宋体" w:cs="宋体"/>
                <w:kern w:val="0"/>
                <w:sz w:val="22"/>
              </w:rPr>
              <w:t>根</w:t>
            </w:r>
          </w:p>
        </w:tc>
        <w:tc>
          <w:tcPr>
            <w:tcW w:w="2170" w:type="dxa"/>
            <w:shd w:val="clear" w:color="auto" w:fill="auto"/>
            <w:noWrap/>
            <w:vAlign w:val="center"/>
          </w:tcPr>
          <w:p w14:paraId="114B0D29">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5888" behindDoc="0" locked="0" layoutInCell="1" allowOverlap="1">
                  <wp:simplePos x="0" y="0"/>
                  <wp:positionH relativeFrom="column">
                    <wp:posOffset>342900</wp:posOffset>
                  </wp:positionH>
                  <wp:positionV relativeFrom="paragraph">
                    <wp:posOffset>66675</wp:posOffset>
                  </wp:positionV>
                  <wp:extent cx="561975" cy="609600"/>
                  <wp:effectExtent l="0" t="0" r="9525" b="0"/>
                  <wp:wrapNone/>
                  <wp:docPr id="22788" name="图片 22788" descr="xl/media/image33.png"/>
                  <wp:cNvGraphicFramePr/>
                  <a:graphic xmlns:a="http://schemas.openxmlformats.org/drawingml/2006/main">
                    <a:graphicData uri="http://schemas.openxmlformats.org/drawingml/2006/picture">
                      <pic:pic xmlns:pic="http://schemas.openxmlformats.org/drawingml/2006/picture">
                        <pic:nvPicPr>
                          <pic:cNvPr id="22788" name="图片 22788" descr="xl/media/image33.png"/>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1500" cy="609600"/>
                          </a:xfrm>
                          <a:prstGeom prst="rect">
                            <a:avLst/>
                          </a:prstGeom>
                          <a:noFill/>
                          <a:ln>
                            <a:noFill/>
                          </a:ln>
                        </pic:spPr>
                      </pic:pic>
                    </a:graphicData>
                  </a:graphic>
                </wp:anchor>
              </w:drawing>
            </w:r>
          </w:p>
        </w:tc>
      </w:tr>
      <w:tr w14:paraId="37FE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04" w:type="dxa"/>
            <w:shd w:val="clear" w:color="auto" w:fill="auto"/>
            <w:noWrap/>
            <w:vAlign w:val="center"/>
          </w:tcPr>
          <w:p w14:paraId="294DD3DC">
            <w:pPr>
              <w:widowControl/>
              <w:jc w:val="center"/>
              <w:rPr>
                <w:rFonts w:ascii="宋体" w:hAnsi="宋体" w:eastAsia="宋体" w:cs="宋体"/>
                <w:kern w:val="0"/>
                <w:sz w:val="22"/>
              </w:rPr>
            </w:pPr>
            <w:r>
              <w:rPr>
                <w:rFonts w:hint="eastAsia" w:ascii="宋体" w:hAnsi="宋体" w:eastAsia="宋体" w:cs="宋体"/>
                <w:kern w:val="0"/>
                <w:sz w:val="22"/>
              </w:rPr>
              <w:t>28</w:t>
            </w:r>
          </w:p>
        </w:tc>
        <w:tc>
          <w:tcPr>
            <w:tcW w:w="876" w:type="dxa"/>
            <w:shd w:val="clear" w:color="auto" w:fill="auto"/>
            <w:vAlign w:val="center"/>
          </w:tcPr>
          <w:p w14:paraId="23EED128">
            <w:pPr>
              <w:widowControl/>
              <w:jc w:val="center"/>
              <w:rPr>
                <w:rFonts w:ascii="宋体" w:hAnsi="宋体" w:eastAsia="宋体" w:cs="宋体"/>
                <w:kern w:val="0"/>
                <w:sz w:val="22"/>
              </w:rPr>
            </w:pPr>
            <w:r>
              <w:rPr>
                <w:rFonts w:hint="eastAsia" w:ascii="宋体" w:hAnsi="宋体" w:eastAsia="宋体" w:cs="宋体"/>
                <w:kern w:val="0"/>
                <w:sz w:val="22"/>
              </w:rPr>
              <w:t>橡皮拉力带</w:t>
            </w:r>
          </w:p>
        </w:tc>
        <w:tc>
          <w:tcPr>
            <w:tcW w:w="7629" w:type="dxa"/>
            <w:shd w:val="clear" w:color="auto" w:fill="auto"/>
            <w:vAlign w:val="center"/>
          </w:tcPr>
          <w:p w14:paraId="6201B2CA">
            <w:pPr>
              <w:widowControl/>
              <w:jc w:val="left"/>
              <w:rPr>
                <w:rFonts w:ascii="宋体" w:hAnsi="宋体" w:eastAsia="宋体" w:cs="宋体"/>
                <w:kern w:val="0"/>
                <w:sz w:val="22"/>
              </w:rPr>
            </w:pPr>
            <w:r>
              <w:rPr>
                <w:rFonts w:hint="eastAsia" w:ascii="宋体" w:hAnsi="宋体" w:eastAsia="宋体" w:cs="宋体"/>
                <w:kern w:val="0"/>
                <w:sz w:val="22"/>
              </w:rPr>
              <w:t>重阻力，拉力带采用合成橡胶TPE制作，环保，无味，弹性好，强度高，不易断裂，不易老化。</w:t>
            </w:r>
          </w:p>
        </w:tc>
        <w:tc>
          <w:tcPr>
            <w:tcW w:w="700" w:type="dxa"/>
            <w:shd w:val="clear" w:color="auto" w:fill="auto"/>
            <w:vAlign w:val="center"/>
          </w:tcPr>
          <w:p w14:paraId="04ACD4FF">
            <w:pPr>
              <w:widowControl/>
              <w:jc w:val="center"/>
              <w:rPr>
                <w:rFonts w:ascii="宋体" w:hAnsi="宋体" w:eastAsia="宋体" w:cs="宋体"/>
                <w:kern w:val="0"/>
                <w:sz w:val="22"/>
              </w:rPr>
            </w:pPr>
            <w:r>
              <w:rPr>
                <w:rFonts w:hint="eastAsia" w:ascii="宋体" w:hAnsi="宋体" w:eastAsia="宋体" w:cs="宋体"/>
                <w:kern w:val="0"/>
                <w:sz w:val="22"/>
              </w:rPr>
              <w:t>100</w:t>
            </w:r>
          </w:p>
        </w:tc>
        <w:tc>
          <w:tcPr>
            <w:tcW w:w="718" w:type="dxa"/>
            <w:shd w:val="clear" w:color="auto" w:fill="auto"/>
            <w:vAlign w:val="center"/>
          </w:tcPr>
          <w:p w14:paraId="4C9B1508">
            <w:pPr>
              <w:widowControl/>
              <w:jc w:val="center"/>
              <w:rPr>
                <w:rFonts w:ascii="宋体" w:hAnsi="宋体" w:eastAsia="宋体" w:cs="宋体"/>
                <w:kern w:val="0"/>
                <w:sz w:val="22"/>
              </w:rPr>
            </w:pPr>
            <w:r>
              <w:rPr>
                <w:rFonts w:hint="eastAsia" w:ascii="宋体" w:hAnsi="宋体" w:eastAsia="宋体" w:cs="宋体"/>
                <w:kern w:val="0"/>
                <w:sz w:val="22"/>
              </w:rPr>
              <w:t>根</w:t>
            </w:r>
          </w:p>
        </w:tc>
        <w:tc>
          <w:tcPr>
            <w:tcW w:w="2170" w:type="dxa"/>
            <w:shd w:val="clear" w:color="auto" w:fill="auto"/>
            <w:noWrap/>
            <w:vAlign w:val="center"/>
          </w:tcPr>
          <w:p w14:paraId="672E37A9">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6912" behindDoc="0" locked="0" layoutInCell="1" allowOverlap="1">
                  <wp:simplePos x="0" y="0"/>
                  <wp:positionH relativeFrom="column">
                    <wp:posOffset>352425</wp:posOffset>
                  </wp:positionH>
                  <wp:positionV relativeFrom="paragraph">
                    <wp:posOffset>114300</wp:posOffset>
                  </wp:positionV>
                  <wp:extent cx="809625" cy="495300"/>
                  <wp:effectExtent l="0" t="0" r="9525" b="0"/>
                  <wp:wrapNone/>
                  <wp:docPr id="22789" name="图片 22789" descr="xl/media/image35.png"/>
                  <wp:cNvGraphicFramePr/>
                  <a:graphic xmlns:a="http://schemas.openxmlformats.org/drawingml/2006/main">
                    <a:graphicData uri="http://schemas.openxmlformats.org/drawingml/2006/picture">
                      <pic:pic xmlns:pic="http://schemas.openxmlformats.org/drawingml/2006/picture">
                        <pic:nvPicPr>
                          <pic:cNvPr id="22789" name="图片 22789" descr="xl/media/image35.png"/>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9150" cy="495300"/>
                          </a:xfrm>
                          <a:prstGeom prst="rect">
                            <a:avLst/>
                          </a:prstGeom>
                          <a:noFill/>
                          <a:ln>
                            <a:noFill/>
                          </a:ln>
                        </pic:spPr>
                      </pic:pic>
                    </a:graphicData>
                  </a:graphic>
                </wp:anchor>
              </w:drawing>
            </w:r>
          </w:p>
        </w:tc>
      </w:tr>
      <w:tr w14:paraId="329B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704" w:type="dxa"/>
            <w:shd w:val="clear" w:color="auto" w:fill="auto"/>
            <w:noWrap/>
            <w:vAlign w:val="center"/>
          </w:tcPr>
          <w:p w14:paraId="1073112B">
            <w:pPr>
              <w:widowControl/>
              <w:jc w:val="center"/>
              <w:rPr>
                <w:rFonts w:ascii="宋体" w:hAnsi="宋体" w:eastAsia="宋体" w:cs="宋体"/>
                <w:kern w:val="0"/>
                <w:sz w:val="22"/>
              </w:rPr>
            </w:pPr>
            <w:r>
              <w:rPr>
                <w:rFonts w:hint="eastAsia" w:ascii="宋体" w:hAnsi="宋体" w:eastAsia="宋体" w:cs="宋体"/>
                <w:kern w:val="0"/>
                <w:sz w:val="22"/>
              </w:rPr>
              <w:t>29</w:t>
            </w:r>
          </w:p>
        </w:tc>
        <w:tc>
          <w:tcPr>
            <w:tcW w:w="876" w:type="dxa"/>
            <w:shd w:val="clear" w:color="auto" w:fill="auto"/>
            <w:vAlign w:val="center"/>
          </w:tcPr>
          <w:p w14:paraId="3570CE9C">
            <w:pPr>
              <w:widowControl/>
              <w:jc w:val="center"/>
              <w:rPr>
                <w:rFonts w:ascii="宋体" w:hAnsi="宋体" w:eastAsia="宋体" w:cs="宋体"/>
                <w:kern w:val="0"/>
                <w:sz w:val="22"/>
              </w:rPr>
            </w:pPr>
            <w:r>
              <w:rPr>
                <w:rFonts w:hint="eastAsia" w:ascii="宋体" w:hAnsi="宋体" w:eastAsia="宋体" w:cs="宋体"/>
                <w:kern w:val="0"/>
                <w:sz w:val="22"/>
              </w:rPr>
              <w:t>乒乓球</w:t>
            </w:r>
          </w:p>
        </w:tc>
        <w:tc>
          <w:tcPr>
            <w:tcW w:w="7629" w:type="dxa"/>
            <w:shd w:val="clear" w:color="auto" w:fill="auto"/>
            <w:vAlign w:val="center"/>
          </w:tcPr>
          <w:p w14:paraId="2F0145FA">
            <w:pPr>
              <w:widowControl/>
              <w:jc w:val="left"/>
              <w:rPr>
                <w:rFonts w:ascii="宋体" w:hAnsi="宋体" w:eastAsia="宋体" w:cs="宋体"/>
                <w:kern w:val="0"/>
                <w:sz w:val="22"/>
              </w:rPr>
            </w:pPr>
            <w:r>
              <w:rPr>
                <w:rFonts w:hint="eastAsia" w:ascii="宋体" w:hAnsi="宋体" w:eastAsia="宋体" w:cs="宋体"/>
                <w:kern w:val="0"/>
                <w:sz w:val="22"/>
              </w:rPr>
              <w:t>直径43.4mm～44.4mm，质量2.20g～2.60g，弹跳220mm～250mm，圆度0.4mm，受冲击不小于700次无破裂。GB/T 19851.8-2005</w:t>
            </w:r>
          </w:p>
        </w:tc>
        <w:tc>
          <w:tcPr>
            <w:tcW w:w="700" w:type="dxa"/>
            <w:shd w:val="clear" w:color="auto" w:fill="auto"/>
            <w:vAlign w:val="center"/>
          </w:tcPr>
          <w:p w14:paraId="2BE6E0CB">
            <w:pPr>
              <w:widowControl/>
              <w:jc w:val="center"/>
              <w:rPr>
                <w:rFonts w:ascii="宋体" w:hAnsi="宋体" w:eastAsia="宋体" w:cs="宋体"/>
                <w:kern w:val="0"/>
                <w:sz w:val="22"/>
              </w:rPr>
            </w:pPr>
            <w:r>
              <w:rPr>
                <w:rFonts w:hint="eastAsia" w:ascii="宋体" w:hAnsi="宋体" w:eastAsia="宋体" w:cs="宋体"/>
                <w:kern w:val="0"/>
                <w:sz w:val="22"/>
              </w:rPr>
              <w:t>800</w:t>
            </w:r>
          </w:p>
        </w:tc>
        <w:tc>
          <w:tcPr>
            <w:tcW w:w="718" w:type="dxa"/>
            <w:shd w:val="clear" w:color="auto" w:fill="auto"/>
            <w:vAlign w:val="center"/>
          </w:tcPr>
          <w:p w14:paraId="3E8A5E5D">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756F4363">
            <w:pPr>
              <w:widowControl/>
              <w:jc w:val="left"/>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7936" behindDoc="0" locked="0" layoutInCell="1" allowOverlap="1">
                  <wp:simplePos x="0" y="0"/>
                  <wp:positionH relativeFrom="column">
                    <wp:posOffset>209550</wp:posOffset>
                  </wp:positionH>
                  <wp:positionV relativeFrom="paragraph">
                    <wp:posOffset>19050</wp:posOffset>
                  </wp:positionV>
                  <wp:extent cx="885825" cy="952500"/>
                  <wp:effectExtent l="0" t="0" r="9525" b="0"/>
                  <wp:wrapNone/>
                  <wp:docPr id="22794" name="图片 22794" descr="xl/media/image42.png"/>
                  <wp:cNvGraphicFramePr/>
                  <a:graphic xmlns:a="http://schemas.openxmlformats.org/drawingml/2006/main">
                    <a:graphicData uri="http://schemas.openxmlformats.org/drawingml/2006/picture">
                      <pic:pic xmlns:pic="http://schemas.openxmlformats.org/drawingml/2006/picture">
                        <pic:nvPicPr>
                          <pic:cNvPr id="22794" name="图片 22794" descr="xl/media/image42.png"/>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85825" cy="952500"/>
                          </a:xfrm>
                          <a:prstGeom prst="rect">
                            <a:avLst/>
                          </a:prstGeom>
                          <a:noFill/>
                          <a:ln>
                            <a:noFill/>
                          </a:ln>
                        </pic:spPr>
                      </pic:pic>
                    </a:graphicData>
                  </a:graphic>
                </wp:anchor>
              </w:drawing>
            </w:r>
          </w:p>
        </w:tc>
      </w:tr>
      <w:tr w14:paraId="6A09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704" w:type="dxa"/>
            <w:shd w:val="clear" w:color="auto" w:fill="auto"/>
            <w:noWrap/>
            <w:vAlign w:val="center"/>
          </w:tcPr>
          <w:p w14:paraId="1AE5F01A">
            <w:pPr>
              <w:widowControl/>
              <w:jc w:val="center"/>
              <w:rPr>
                <w:rFonts w:ascii="宋体" w:hAnsi="宋体" w:eastAsia="宋体" w:cs="宋体"/>
                <w:kern w:val="0"/>
                <w:sz w:val="22"/>
              </w:rPr>
            </w:pPr>
            <w:r>
              <w:rPr>
                <w:rFonts w:hint="eastAsia" w:ascii="宋体" w:hAnsi="宋体" w:eastAsia="宋体" w:cs="宋体"/>
                <w:kern w:val="0"/>
                <w:sz w:val="22"/>
              </w:rPr>
              <w:t>30</w:t>
            </w:r>
          </w:p>
        </w:tc>
        <w:tc>
          <w:tcPr>
            <w:tcW w:w="876" w:type="dxa"/>
            <w:shd w:val="clear" w:color="auto" w:fill="auto"/>
            <w:vAlign w:val="center"/>
          </w:tcPr>
          <w:p w14:paraId="1795F73C">
            <w:pPr>
              <w:widowControl/>
              <w:jc w:val="center"/>
              <w:rPr>
                <w:rFonts w:ascii="宋体" w:hAnsi="宋体" w:eastAsia="宋体" w:cs="宋体"/>
                <w:kern w:val="0"/>
                <w:sz w:val="22"/>
              </w:rPr>
            </w:pPr>
            <w:r>
              <w:rPr>
                <w:rFonts w:hint="eastAsia" w:ascii="宋体" w:hAnsi="宋体" w:eastAsia="宋体" w:cs="宋体"/>
                <w:kern w:val="0"/>
                <w:sz w:val="22"/>
              </w:rPr>
              <w:t>乒乓球拍</w:t>
            </w:r>
          </w:p>
        </w:tc>
        <w:tc>
          <w:tcPr>
            <w:tcW w:w="7629" w:type="dxa"/>
            <w:shd w:val="clear" w:color="auto" w:fill="auto"/>
            <w:vAlign w:val="center"/>
          </w:tcPr>
          <w:p w14:paraId="2861CC43">
            <w:pPr>
              <w:widowControl/>
              <w:jc w:val="left"/>
              <w:rPr>
                <w:rFonts w:ascii="宋体" w:hAnsi="宋体" w:eastAsia="宋体" w:cs="宋体"/>
                <w:kern w:val="0"/>
                <w:sz w:val="22"/>
              </w:rPr>
            </w:pPr>
            <w:r>
              <w:rPr>
                <w:rFonts w:hint="eastAsia" w:ascii="宋体" w:hAnsi="宋体" w:eastAsia="宋体" w:cs="宋体"/>
                <w:kern w:val="0"/>
                <w:sz w:val="22"/>
              </w:rPr>
              <w:t>1．底板为实木，外观整体光洁，无毛糙感，无节疤、无明显拼缝、缺损、凹陷、压痕。胶合不应有开胶、开裂，无明显透胶。印刷字迹、图案清晰，嵌入拍柄后无明显不适感。2．粘合层不超过底板总厚度的7.5%或是0.35mm。3．胶粒片和海绵应用橡胶等高分子材料制成。胶粒片的一面应有胶粒，另一面应是平面的。</w:t>
            </w:r>
          </w:p>
        </w:tc>
        <w:tc>
          <w:tcPr>
            <w:tcW w:w="700" w:type="dxa"/>
            <w:shd w:val="clear" w:color="auto" w:fill="auto"/>
            <w:vAlign w:val="center"/>
          </w:tcPr>
          <w:p w14:paraId="2264067F">
            <w:pPr>
              <w:widowControl/>
              <w:jc w:val="center"/>
              <w:rPr>
                <w:rFonts w:ascii="宋体" w:hAnsi="宋体" w:eastAsia="宋体" w:cs="宋体"/>
                <w:kern w:val="0"/>
                <w:sz w:val="22"/>
              </w:rPr>
            </w:pPr>
            <w:r>
              <w:rPr>
                <w:rFonts w:hint="eastAsia" w:ascii="宋体" w:hAnsi="宋体" w:eastAsia="宋体" w:cs="宋体"/>
                <w:kern w:val="0"/>
                <w:sz w:val="22"/>
              </w:rPr>
              <w:t>50</w:t>
            </w:r>
          </w:p>
        </w:tc>
        <w:tc>
          <w:tcPr>
            <w:tcW w:w="718" w:type="dxa"/>
            <w:shd w:val="clear" w:color="auto" w:fill="auto"/>
            <w:vAlign w:val="center"/>
          </w:tcPr>
          <w:p w14:paraId="012A753F">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43C0DE67">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8960" behindDoc="0" locked="0" layoutInCell="1" allowOverlap="1">
                  <wp:simplePos x="0" y="0"/>
                  <wp:positionH relativeFrom="column">
                    <wp:posOffset>276225</wp:posOffset>
                  </wp:positionH>
                  <wp:positionV relativeFrom="paragraph">
                    <wp:posOffset>66675</wp:posOffset>
                  </wp:positionV>
                  <wp:extent cx="800100" cy="552450"/>
                  <wp:effectExtent l="0" t="0" r="0" b="0"/>
                  <wp:wrapNone/>
                  <wp:docPr id="22791" name="图片 22791" descr="xl/media/image37.png"/>
                  <wp:cNvGraphicFramePr/>
                  <a:graphic xmlns:a="http://schemas.openxmlformats.org/drawingml/2006/main">
                    <a:graphicData uri="http://schemas.openxmlformats.org/drawingml/2006/picture">
                      <pic:pic xmlns:pic="http://schemas.openxmlformats.org/drawingml/2006/picture">
                        <pic:nvPicPr>
                          <pic:cNvPr id="22791" name="图片 22791" descr="xl/media/image37.png"/>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0100" cy="561975"/>
                          </a:xfrm>
                          <a:prstGeom prst="rect">
                            <a:avLst/>
                          </a:prstGeom>
                          <a:noFill/>
                          <a:ln>
                            <a:noFill/>
                          </a:ln>
                        </pic:spPr>
                      </pic:pic>
                    </a:graphicData>
                  </a:graphic>
                </wp:anchor>
              </w:drawing>
            </w:r>
          </w:p>
        </w:tc>
      </w:tr>
      <w:tr w14:paraId="0716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04" w:type="dxa"/>
            <w:shd w:val="clear" w:color="auto" w:fill="auto"/>
            <w:noWrap/>
            <w:vAlign w:val="center"/>
          </w:tcPr>
          <w:p w14:paraId="22E6C6F0">
            <w:pPr>
              <w:widowControl/>
              <w:jc w:val="center"/>
              <w:rPr>
                <w:rFonts w:ascii="宋体" w:hAnsi="宋体" w:eastAsia="宋体" w:cs="宋体"/>
                <w:kern w:val="0"/>
                <w:sz w:val="22"/>
              </w:rPr>
            </w:pPr>
            <w:r>
              <w:rPr>
                <w:rFonts w:hint="eastAsia" w:ascii="宋体" w:hAnsi="宋体" w:eastAsia="宋体" w:cs="宋体"/>
                <w:kern w:val="0"/>
                <w:sz w:val="22"/>
              </w:rPr>
              <w:t>31</w:t>
            </w:r>
          </w:p>
        </w:tc>
        <w:tc>
          <w:tcPr>
            <w:tcW w:w="876" w:type="dxa"/>
            <w:shd w:val="clear" w:color="auto" w:fill="auto"/>
            <w:vAlign w:val="center"/>
          </w:tcPr>
          <w:p w14:paraId="352379B1">
            <w:pPr>
              <w:widowControl/>
              <w:jc w:val="center"/>
              <w:rPr>
                <w:rFonts w:ascii="宋体" w:hAnsi="宋体" w:eastAsia="宋体" w:cs="宋体"/>
                <w:kern w:val="0"/>
                <w:sz w:val="22"/>
              </w:rPr>
            </w:pPr>
            <w:r>
              <w:rPr>
                <w:rFonts w:hint="eastAsia" w:ascii="宋体" w:hAnsi="宋体" w:eastAsia="宋体" w:cs="宋体"/>
                <w:kern w:val="0"/>
                <w:sz w:val="22"/>
              </w:rPr>
              <w:t>羽毛球拍</w:t>
            </w:r>
          </w:p>
        </w:tc>
        <w:tc>
          <w:tcPr>
            <w:tcW w:w="7629" w:type="dxa"/>
            <w:shd w:val="clear" w:color="auto" w:fill="auto"/>
            <w:vAlign w:val="center"/>
          </w:tcPr>
          <w:p w14:paraId="5CE0D6B0">
            <w:pPr>
              <w:widowControl/>
              <w:jc w:val="left"/>
              <w:rPr>
                <w:rFonts w:ascii="宋体" w:hAnsi="宋体" w:eastAsia="宋体" w:cs="宋体"/>
                <w:kern w:val="0"/>
                <w:sz w:val="22"/>
              </w:rPr>
            </w:pPr>
            <w:r>
              <w:rPr>
                <w:rFonts w:hint="eastAsia" w:ascii="宋体" w:hAnsi="宋体" w:eastAsia="宋体" w:cs="宋体"/>
                <w:kern w:val="0"/>
                <w:sz w:val="22"/>
              </w:rPr>
              <w:t>1．球拍总长度≤630mm,球拍宽度≤230mm,球拍弦面长度≤280mm；2个球拍为1副。2．学生用羽毛球拍：铝合金分体羽毛球拍 ，成人拍标准；球拍穿线为呢绒线，拉线16磅以上；手柄用2号柄，钢杆直径为6.9mm，经过热处理，具有很好的弹性；球拍表面涂层附着力好，不易脱落。</w:t>
            </w:r>
          </w:p>
        </w:tc>
        <w:tc>
          <w:tcPr>
            <w:tcW w:w="700" w:type="dxa"/>
            <w:shd w:val="clear" w:color="auto" w:fill="auto"/>
            <w:vAlign w:val="center"/>
          </w:tcPr>
          <w:p w14:paraId="38F43575">
            <w:pPr>
              <w:widowControl/>
              <w:jc w:val="center"/>
              <w:rPr>
                <w:rFonts w:ascii="宋体" w:hAnsi="宋体" w:eastAsia="宋体" w:cs="宋体"/>
                <w:kern w:val="0"/>
                <w:sz w:val="22"/>
              </w:rPr>
            </w:pPr>
            <w:r>
              <w:rPr>
                <w:rFonts w:hint="eastAsia" w:ascii="宋体" w:hAnsi="宋体" w:eastAsia="宋体" w:cs="宋体"/>
                <w:kern w:val="0"/>
                <w:sz w:val="22"/>
              </w:rPr>
              <w:t>60</w:t>
            </w:r>
          </w:p>
        </w:tc>
        <w:tc>
          <w:tcPr>
            <w:tcW w:w="718" w:type="dxa"/>
            <w:shd w:val="clear" w:color="auto" w:fill="auto"/>
            <w:vAlign w:val="center"/>
          </w:tcPr>
          <w:p w14:paraId="4F90000D">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004DFA2E">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89984" behindDoc="0" locked="0" layoutInCell="1" allowOverlap="1">
                  <wp:simplePos x="0" y="0"/>
                  <wp:positionH relativeFrom="column">
                    <wp:posOffset>295275</wp:posOffset>
                  </wp:positionH>
                  <wp:positionV relativeFrom="paragraph">
                    <wp:posOffset>38100</wp:posOffset>
                  </wp:positionV>
                  <wp:extent cx="628650" cy="476250"/>
                  <wp:effectExtent l="0" t="0" r="0" b="0"/>
                  <wp:wrapNone/>
                  <wp:docPr id="22792" name="图片 22792" descr="xl/media/image38.png"/>
                  <wp:cNvGraphicFramePr/>
                  <a:graphic xmlns:a="http://schemas.openxmlformats.org/drawingml/2006/main">
                    <a:graphicData uri="http://schemas.openxmlformats.org/drawingml/2006/picture">
                      <pic:pic xmlns:pic="http://schemas.openxmlformats.org/drawingml/2006/picture">
                        <pic:nvPicPr>
                          <pic:cNvPr id="22792" name="图片 22792" descr="xl/media/image38.pn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19125" cy="476250"/>
                          </a:xfrm>
                          <a:prstGeom prst="rect">
                            <a:avLst/>
                          </a:prstGeom>
                          <a:noFill/>
                          <a:ln>
                            <a:noFill/>
                          </a:ln>
                        </pic:spPr>
                      </pic:pic>
                    </a:graphicData>
                  </a:graphic>
                </wp:anchor>
              </w:drawing>
            </w:r>
          </w:p>
        </w:tc>
      </w:tr>
      <w:tr w14:paraId="1D39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704" w:type="dxa"/>
            <w:shd w:val="clear" w:color="auto" w:fill="auto"/>
            <w:noWrap/>
            <w:vAlign w:val="center"/>
          </w:tcPr>
          <w:p w14:paraId="483A22F4">
            <w:pPr>
              <w:widowControl/>
              <w:jc w:val="center"/>
              <w:rPr>
                <w:rFonts w:ascii="宋体" w:hAnsi="宋体" w:eastAsia="宋体" w:cs="宋体"/>
                <w:kern w:val="0"/>
                <w:sz w:val="22"/>
              </w:rPr>
            </w:pPr>
            <w:r>
              <w:rPr>
                <w:rFonts w:hint="eastAsia" w:ascii="宋体" w:hAnsi="宋体" w:eastAsia="宋体" w:cs="宋体"/>
                <w:kern w:val="0"/>
                <w:sz w:val="22"/>
              </w:rPr>
              <w:t>32</w:t>
            </w:r>
          </w:p>
        </w:tc>
        <w:tc>
          <w:tcPr>
            <w:tcW w:w="876" w:type="dxa"/>
            <w:shd w:val="clear" w:color="auto" w:fill="auto"/>
            <w:vAlign w:val="center"/>
          </w:tcPr>
          <w:p w14:paraId="7D03390B">
            <w:pPr>
              <w:widowControl/>
              <w:jc w:val="center"/>
              <w:rPr>
                <w:rFonts w:ascii="宋体" w:hAnsi="宋体" w:eastAsia="宋体" w:cs="宋体"/>
                <w:kern w:val="0"/>
                <w:sz w:val="22"/>
              </w:rPr>
            </w:pPr>
            <w:r>
              <w:rPr>
                <w:rFonts w:hint="eastAsia" w:ascii="宋体" w:hAnsi="宋体" w:eastAsia="宋体" w:cs="宋体"/>
                <w:kern w:val="0"/>
                <w:sz w:val="22"/>
              </w:rPr>
              <w:t>羽毛球</w:t>
            </w:r>
          </w:p>
        </w:tc>
        <w:tc>
          <w:tcPr>
            <w:tcW w:w="7629" w:type="dxa"/>
            <w:shd w:val="clear" w:color="auto" w:fill="auto"/>
            <w:vAlign w:val="center"/>
          </w:tcPr>
          <w:p w14:paraId="1E4B19A7">
            <w:pPr>
              <w:widowControl/>
              <w:jc w:val="left"/>
              <w:rPr>
                <w:rFonts w:ascii="宋体" w:hAnsi="宋体" w:eastAsia="宋体" w:cs="宋体"/>
                <w:kern w:val="0"/>
                <w:sz w:val="22"/>
              </w:rPr>
            </w:pPr>
            <w:r>
              <w:rPr>
                <w:rFonts w:hint="eastAsia" w:ascii="宋体" w:hAnsi="宋体" w:eastAsia="宋体" w:cs="宋体"/>
                <w:kern w:val="0"/>
                <w:sz w:val="22"/>
              </w:rPr>
              <w:t>球口外径65mm～68mm，球头直径25mm～27mm，球头高度24mm～26mm，毛片插长63mm～64mm，质量4.50g～5.80g，毛片数量16片。GB/T 11881-2006</w:t>
            </w:r>
          </w:p>
        </w:tc>
        <w:tc>
          <w:tcPr>
            <w:tcW w:w="700" w:type="dxa"/>
            <w:shd w:val="clear" w:color="auto" w:fill="auto"/>
            <w:vAlign w:val="center"/>
          </w:tcPr>
          <w:p w14:paraId="4DAB7903">
            <w:pPr>
              <w:widowControl/>
              <w:jc w:val="center"/>
              <w:rPr>
                <w:rFonts w:ascii="宋体" w:hAnsi="宋体" w:eastAsia="宋体" w:cs="宋体"/>
                <w:kern w:val="0"/>
                <w:sz w:val="22"/>
              </w:rPr>
            </w:pPr>
            <w:r>
              <w:rPr>
                <w:rFonts w:hint="eastAsia" w:ascii="宋体" w:hAnsi="宋体" w:eastAsia="宋体" w:cs="宋体"/>
                <w:kern w:val="0"/>
                <w:sz w:val="22"/>
              </w:rPr>
              <w:t>2000</w:t>
            </w:r>
          </w:p>
        </w:tc>
        <w:tc>
          <w:tcPr>
            <w:tcW w:w="718" w:type="dxa"/>
            <w:shd w:val="clear" w:color="auto" w:fill="auto"/>
            <w:noWrap/>
            <w:vAlign w:val="center"/>
          </w:tcPr>
          <w:p w14:paraId="4C2B04F6">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2297F5CC">
            <w:pPr>
              <w:widowControl/>
              <w:jc w:val="left"/>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1008" behindDoc="0" locked="0" layoutInCell="1" allowOverlap="1">
                  <wp:simplePos x="0" y="0"/>
                  <wp:positionH relativeFrom="column">
                    <wp:posOffset>352425</wp:posOffset>
                  </wp:positionH>
                  <wp:positionV relativeFrom="paragraph">
                    <wp:posOffset>47625</wp:posOffset>
                  </wp:positionV>
                  <wp:extent cx="571500" cy="714375"/>
                  <wp:effectExtent l="0" t="0" r="0" b="9525"/>
                  <wp:wrapNone/>
                  <wp:docPr id="22793" name="图片 22793" descr="xl/media/image41.png"/>
                  <wp:cNvGraphicFramePr/>
                  <a:graphic xmlns:a="http://schemas.openxmlformats.org/drawingml/2006/main">
                    <a:graphicData uri="http://schemas.openxmlformats.org/drawingml/2006/picture">
                      <pic:pic xmlns:pic="http://schemas.openxmlformats.org/drawingml/2006/picture">
                        <pic:nvPicPr>
                          <pic:cNvPr id="22793" name="图片 22793" descr="xl/media/image41.png"/>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1500" cy="714375"/>
                          </a:xfrm>
                          <a:prstGeom prst="rect">
                            <a:avLst/>
                          </a:prstGeom>
                          <a:noFill/>
                          <a:ln>
                            <a:noFill/>
                          </a:ln>
                        </pic:spPr>
                      </pic:pic>
                    </a:graphicData>
                  </a:graphic>
                </wp:anchor>
              </w:drawing>
            </w:r>
          </w:p>
        </w:tc>
      </w:tr>
      <w:tr w14:paraId="64FF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704" w:type="dxa"/>
            <w:shd w:val="clear" w:color="auto" w:fill="auto"/>
            <w:noWrap/>
            <w:vAlign w:val="center"/>
          </w:tcPr>
          <w:p w14:paraId="6F0FAE05">
            <w:pPr>
              <w:widowControl/>
              <w:jc w:val="center"/>
              <w:rPr>
                <w:rFonts w:ascii="宋体" w:hAnsi="宋体" w:eastAsia="宋体" w:cs="宋体"/>
                <w:kern w:val="0"/>
                <w:sz w:val="22"/>
              </w:rPr>
            </w:pPr>
            <w:r>
              <w:rPr>
                <w:rFonts w:hint="eastAsia" w:ascii="宋体" w:hAnsi="宋体" w:eastAsia="宋体" w:cs="宋体"/>
                <w:kern w:val="0"/>
                <w:sz w:val="22"/>
              </w:rPr>
              <w:t>33</w:t>
            </w:r>
          </w:p>
        </w:tc>
        <w:tc>
          <w:tcPr>
            <w:tcW w:w="876" w:type="dxa"/>
            <w:shd w:val="clear" w:color="auto" w:fill="auto"/>
            <w:noWrap/>
            <w:vAlign w:val="center"/>
          </w:tcPr>
          <w:p w14:paraId="3D5E4983">
            <w:pPr>
              <w:widowControl/>
              <w:jc w:val="center"/>
              <w:rPr>
                <w:rFonts w:ascii="宋体" w:hAnsi="宋体" w:eastAsia="宋体" w:cs="宋体"/>
                <w:kern w:val="0"/>
                <w:sz w:val="22"/>
              </w:rPr>
            </w:pPr>
            <w:r>
              <w:rPr>
                <w:rFonts w:hint="eastAsia" w:ascii="宋体" w:hAnsi="宋体" w:eastAsia="宋体" w:cs="宋体"/>
                <w:kern w:val="0"/>
                <w:sz w:val="22"/>
              </w:rPr>
              <w:t>球车</w:t>
            </w:r>
          </w:p>
        </w:tc>
        <w:tc>
          <w:tcPr>
            <w:tcW w:w="7629" w:type="dxa"/>
            <w:shd w:val="clear" w:color="auto" w:fill="auto"/>
            <w:noWrap/>
            <w:vAlign w:val="center"/>
          </w:tcPr>
          <w:p w14:paraId="4FAA000F">
            <w:pPr>
              <w:widowControl/>
              <w:jc w:val="left"/>
              <w:rPr>
                <w:rFonts w:ascii="宋体" w:hAnsi="宋体" w:eastAsia="宋体" w:cs="宋体"/>
                <w:kern w:val="0"/>
                <w:sz w:val="22"/>
              </w:rPr>
            </w:pPr>
            <w:r>
              <w:rPr>
                <w:rFonts w:hint="eastAsia" w:ascii="宋体" w:hAnsi="宋体" w:eastAsia="宋体" w:cs="宋体"/>
                <w:kern w:val="0"/>
                <w:sz w:val="22"/>
              </w:rPr>
              <w:t>可四轮移动，可折叠。用于装篮球、排球、足球等球类物品。</w:t>
            </w:r>
          </w:p>
        </w:tc>
        <w:tc>
          <w:tcPr>
            <w:tcW w:w="700" w:type="dxa"/>
            <w:shd w:val="clear" w:color="auto" w:fill="auto"/>
            <w:vAlign w:val="center"/>
          </w:tcPr>
          <w:p w14:paraId="3D6AF8FE">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noWrap/>
            <w:vAlign w:val="center"/>
          </w:tcPr>
          <w:p w14:paraId="077EEDC0">
            <w:pPr>
              <w:widowControl/>
              <w:jc w:val="center"/>
              <w:rPr>
                <w:rFonts w:ascii="宋体" w:hAnsi="宋体" w:eastAsia="宋体" w:cs="宋体"/>
                <w:kern w:val="0"/>
                <w:sz w:val="22"/>
              </w:rPr>
            </w:pPr>
            <w:r>
              <w:rPr>
                <w:rFonts w:hint="eastAsia" w:ascii="宋体" w:hAnsi="宋体" w:eastAsia="宋体" w:cs="宋体"/>
                <w:kern w:val="0"/>
                <w:sz w:val="22"/>
              </w:rPr>
              <w:t>辆</w:t>
            </w:r>
          </w:p>
        </w:tc>
        <w:tc>
          <w:tcPr>
            <w:tcW w:w="2170" w:type="dxa"/>
            <w:shd w:val="clear" w:color="auto" w:fill="auto"/>
            <w:noWrap/>
            <w:vAlign w:val="center"/>
          </w:tcPr>
          <w:p w14:paraId="7BCE7755">
            <w:pPr>
              <w:widowControl/>
              <w:jc w:val="left"/>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2032" behindDoc="0" locked="0" layoutInCell="1" allowOverlap="1">
                  <wp:simplePos x="0" y="0"/>
                  <wp:positionH relativeFrom="column">
                    <wp:posOffset>276225</wp:posOffset>
                  </wp:positionH>
                  <wp:positionV relativeFrom="paragraph">
                    <wp:posOffset>76200</wp:posOffset>
                  </wp:positionV>
                  <wp:extent cx="781050" cy="790575"/>
                  <wp:effectExtent l="0" t="0" r="0" b="9525"/>
                  <wp:wrapNone/>
                  <wp:docPr id="22795" name="图片 2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 name="图片 227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81050" cy="790575"/>
                          </a:xfrm>
                          <a:prstGeom prst="rect">
                            <a:avLst/>
                          </a:prstGeom>
                          <a:noFill/>
                          <a:ln>
                            <a:noFill/>
                          </a:ln>
                        </pic:spPr>
                      </pic:pic>
                    </a:graphicData>
                  </a:graphic>
                </wp:anchor>
              </w:drawing>
            </w:r>
          </w:p>
        </w:tc>
      </w:tr>
      <w:tr w14:paraId="5209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04" w:type="dxa"/>
            <w:shd w:val="clear" w:color="auto" w:fill="auto"/>
            <w:noWrap/>
            <w:vAlign w:val="center"/>
          </w:tcPr>
          <w:p w14:paraId="0F5DEA5C">
            <w:pPr>
              <w:widowControl/>
              <w:jc w:val="center"/>
              <w:rPr>
                <w:rFonts w:ascii="宋体" w:hAnsi="宋体" w:eastAsia="宋体" w:cs="宋体"/>
                <w:kern w:val="0"/>
                <w:sz w:val="22"/>
              </w:rPr>
            </w:pPr>
            <w:r>
              <w:rPr>
                <w:rFonts w:hint="eastAsia" w:ascii="宋体" w:hAnsi="宋体" w:eastAsia="宋体" w:cs="宋体"/>
                <w:kern w:val="0"/>
                <w:sz w:val="22"/>
              </w:rPr>
              <w:t>34</w:t>
            </w:r>
          </w:p>
        </w:tc>
        <w:tc>
          <w:tcPr>
            <w:tcW w:w="876" w:type="dxa"/>
            <w:shd w:val="clear" w:color="auto" w:fill="auto"/>
            <w:noWrap/>
            <w:vAlign w:val="center"/>
          </w:tcPr>
          <w:p w14:paraId="34FFDE2D">
            <w:pPr>
              <w:widowControl/>
              <w:jc w:val="center"/>
              <w:rPr>
                <w:rFonts w:ascii="宋体" w:hAnsi="宋体" w:eastAsia="宋体" w:cs="宋体"/>
                <w:kern w:val="0"/>
                <w:sz w:val="22"/>
              </w:rPr>
            </w:pPr>
            <w:r>
              <w:rPr>
                <w:rFonts w:hint="eastAsia" w:ascii="宋体" w:hAnsi="宋体" w:eastAsia="宋体" w:cs="宋体"/>
                <w:kern w:val="0"/>
                <w:sz w:val="22"/>
              </w:rPr>
              <w:t>毽子</w:t>
            </w:r>
          </w:p>
        </w:tc>
        <w:tc>
          <w:tcPr>
            <w:tcW w:w="7629" w:type="dxa"/>
            <w:shd w:val="clear" w:color="auto" w:fill="auto"/>
            <w:vAlign w:val="center"/>
          </w:tcPr>
          <w:p w14:paraId="4603FCB5">
            <w:pPr>
              <w:widowControl/>
              <w:jc w:val="left"/>
              <w:rPr>
                <w:rFonts w:ascii="宋体" w:hAnsi="宋体" w:eastAsia="宋体" w:cs="宋体"/>
                <w:kern w:val="0"/>
                <w:sz w:val="22"/>
              </w:rPr>
            </w:pPr>
            <w:r>
              <w:rPr>
                <w:rFonts w:hint="eastAsia" w:ascii="宋体" w:hAnsi="宋体" w:eastAsia="宋体" w:cs="宋体"/>
                <w:kern w:val="0"/>
                <w:sz w:val="22"/>
              </w:rPr>
              <w:t>键毛应采用8支～10支彩色鸡羽，扎成圆形，毽垫直径30mm～32mm，厚度3mm～4mm，球高130mm～180mm，球重13g～15g</w:t>
            </w:r>
          </w:p>
        </w:tc>
        <w:tc>
          <w:tcPr>
            <w:tcW w:w="700" w:type="dxa"/>
            <w:shd w:val="clear" w:color="auto" w:fill="auto"/>
            <w:vAlign w:val="center"/>
          </w:tcPr>
          <w:p w14:paraId="1F42ED38">
            <w:pPr>
              <w:widowControl/>
              <w:jc w:val="center"/>
              <w:rPr>
                <w:rFonts w:ascii="宋体" w:hAnsi="宋体" w:eastAsia="宋体" w:cs="宋体"/>
                <w:kern w:val="0"/>
                <w:sz w:val="22"/>
              </w:rPr>
            </w:pPr>
            <w:r>
              <w:rPr>
                <w:rFonts w:hint="eastAsia" w:ascii="宋体" w:hAnsi="宋体" w:eastAsia="宋体" w:cs="宋体"/>
                <w:kern w:val="0"/>
                <w:sz w:val="22"/>
              </w:rPr>
              <w:t>600</w:t>
            </w:r>
          </w:p>
        </w:tc>
        <w:tc>
          <w:tcPr>
            <w:tcW w:w="718" w:type="dxa"/>
            <w:shd w:val="clear" w:color="auto" w:fill="auto"/>
            <w:noWrap/>
            <w:vAlign w:val="center"/>
          </w:tcPr>
          <w:p w14:paraId="61D10F0A">
            <w:pPr>
              <w:widowControl/>
              <w:jc w:val="center"/>
              <w:rPr>
                <w:rFonts w:ascii="宋体" w:hAnsi="宋体" w:eastAsia="宋体" w:cs="宋体"/>
                <w:kern w:val="0"/>
                <w:sz w:val="22"/>
              </w:rPr>
            </w:pPr>
            <w:r>
              <w:rPr>
                <w:rFonts w:hint="eastAsia" w:ascii="宋体" w:hAnsi="宋体" w:eastAsia="宋体" w:cs="宋体"/>
                <w:kern w:val="0"/>
                <w:sz w:val="22"/>
              </w:rPr>
              <w:t>个</w:t>
            </w:r>
          </w:p>
        </w:tc>
        <w:tc>
          <w:tcPr>
            <w:tcW w:w="2170" w:type="dxa"/>
            <w:shd w:val="clear" w:color="auto" w:fill="auto"/>
            <w:noWrap/>
            <w:vAlign w:val="center"/>
          </w:tcPr>
          <w:p w14:paraId="76B53F1F">
            <w:pPr>
              <w:widowControl/>
              <w:jc w:val="left"/>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3056" behindDoc="0" locked="0" layoutInCell="1" allowOverlap="1">
                  <wp:simplePos x="0" y="0"/>
                  <wp:positionH relativeFrom="column">
                    <wp:posOffset>400050</wp:posOffset>
                  </wp:positionH>
                  <wp:positionV relativeFrom="paragraph">
                    <wp:posOffset>19050</wp:posOffset>
                  </wp:positionV>
                  <wp:extent cx="485775" cy="676275"/>
                  <wp:effectExtent l="0" t="0" r="9525" b="0"/>
                  <wp:wrapNone/>
                  <wp:docPr id="22796" name="图片 2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6" name="图片 227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95300" cy="676275"/>
                          </a:xfrm>
                          <a:prstGeom prst="rect">
                            <a:avLst/>
                          </a:prstGeom>
                          <a:noFill/>
                          <a:ln>
                            <a:noFill/>
                          </a:ln>
                        </pic:spPr>
                      </pic:pic>
                    </a:graphicData>
                  </a:graphic>
                </wp:anchor>
              </w:drawing>
            </w:r>
          </w:p>
        </w:tc>
      </w:tr>
      <w:tr w14:paraId="4EFE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04" w:type="dxa"/>
            <w:shd w:val="clear" w:color="auto" w:fill="auto"/>
            <w:noWrap/>
            <w:vAlign w:val="center"/>
          </w:tcPr>
          <w:p w14:paraId="6D9A9079">
            <w:pPr>
              <w:widowControl/>
              <w:jc w:val="center"/>
              <w:rPr>
                <w:rFonts w:ascii="宋体" w:hAnsi="宋体" w:eastAsia="宋体" w:cs="宋体"/>
                <w:kern w:val="0"/>
                <w:sz w:val="22"/>
              </w:rPr>
            </w:pPr>
            <w:r>
              <w:rPr>
                <w:rFonts w:hint="eastAsia" w:ascii="宋体" w:hAnsi="宋体" w:eastAsia="宋体" w:cs="宋体"/>
                <w:kern w:val="0"/>
                <w:sz w:val="22"/>
              </w:rPr>
              <w:t>35</w:t>
            </w:r>
          </w:p>
        </w:tc>
        <w:tc>
          <w:tcPr>
            <w:tcW w:w="876" w:type="dxa"/>
            <w:shd w:val="clear" w:color="auto" w:fill="auto"/>
            <w:noWrap/>
            <w:vAlign w:val="center"/>
          </w:tcPr>
          <w:p w14:paraId="3542852D">
            <w:pPr>
              <w:widowControl/>
              <w:jc w:val="center"/>
              <w:rPr>
                <w:rFonts w:ascii="宋体" w:hAnsi="宋体" w:eastAsia="宋体" w:cs="宋体"/>
                <w:kern w:val="0"/>
                <w:sz w:val="22"/>
              </w:rPr>
            </w:pPr>
            <w:r>
              <w:rPr>
                <w:rFonts w:hint="eastAsia" w:ascii="宋体" w:hAnsi="宋体" w:eastAsia="宋体" w:cs="宋体"/>
                <w:kern w:val="0"/>
                <w:sz w:val="22"/>
              </w:rPr>
              <w:t>羽毛球柱</w:t>
            </w:r>
          </w:p>
        </w:tc>
        <w:tc>
          <w:tcPr>
            <w:tcW w:w="7629" w:type="dxa"/>
            <w:shd w:val="clear" w:color="auto" w:fill="auto"/>
            <w:vAlign w:val="center"/>
          </w:tcPr>
          <w:p w14:paraId="60147662">
            <w:pPr>
              <w:widowControl/>
              <w:jc w:val="left"/>
              <w:rPr>
                <w:rFonts w:ascii="宋体" w:hAnsi="宋体" w:eastAsia="宋体" w:cs="宋体"/>
                <w:kern w:val="0"/>
                <w:sz w:val="22"/>
              </w:rPr>
            </w:pPr>
            <w:r>
              <w:rPr>
                <w:rFonts w:hint="eastAsia" w:ascii="宋体" w:hAnsi="宋体" w:eastAsia="宋体" w:cs="宋体"/>
                <w:kern w:val="0"/>
                <w:sz w:val="22"/>
              </w:rPr>
              <w:t>ABS羽毛球柱：拉网高度1524mm，网柱高度：1550，球网两端高度不应高于拉网中央高度26mm。且两端相等，穿网绳应能牢固拉紧，并与网柱顶平齐</w:t>
            </w:r>
          </w:p>
        </w:tc>
        <w:tc>
          <w:tcPr>
            <w:tcW w:w="700" w:type="dxa"/>
            <w:shd w:val="clear" w:color="auto" w:fill="auto"/>
            <w:noWrap/>
            <w:vAlign w:val="center"/>
          </w:tcPr>
          <w:p w14:paraId="20A9AF05">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noWrap/>
            <w:vAlign w:val="center"/>
          </w:tcPr>
          <w:p w14:paraId="06D59D93">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01D27BD4">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700224" behindDoc="0" locked="0" layoutInCell="1" allowOverlap="1">
                  <wp:simplePos x="0" y="0"/>
                  <wp:positionH relativeFrom="column">
                    <wp:posOffset>233680</wp:posOffset>
                  </wp:positionH>
                  <wp:positionV relativeFrom="paragraph">
                    <wp:posOffset>50165</wp:posOffset>
                  </wp:positionV>
                  <wp:extent cx="495300" cy="495300"/>
                  <wp:effectExtent l="0" t="0" r="0" b="0"/>
                  <wp:wrapNone/>
                  <wp:docPr id="22809" name="图片 22809" descr="34ede2fd2633a75a9891defdbb0c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9" name="图片 22809" descr="34ede2fd2633a75a9891defdbb0c7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95300" cy="495300"/>
                          </a:xfrm>
                          <a:prstGeom prst="rect">
                            <a:avLst/>
                          </a:prstGeom>
                          <a:noFill/>
                          <a:ln>
                            <a:noFill/>
                          </a:ln>
                        </pic:spPr>
                      </pic:pic>
                    </a:graphicData>
                  </a:graphic>
                </wp:anchor>
              </w:drawing>
            </w:r>
          </w:p>
        </w:tc>
      </w:tr>
      <w:tr w14:paraId="0866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704" w:type="dxa"/>
            <w:shd w:val="clear" w:color="auto" w:fill="auto"/>
            <w:noWrap/>
            <w:vAlign w:val="center"/>
          </w:tcPr>
          <w:p w14:paraId="33712AA0">
            <w:pPr>
              <w:widowControl/>
              <w:jc w:val="center"/>
              <w:rPr>
                <w:rFonts w:ascii="宋体" w:hAnsi="宋体" w:eastAsia="宋体" w:cs="宋体"/>
                <w:kern w:val="0"/>
                <w:sz w:val="22"/>
              </w:rPr>
            </w:pPr>
            <w:r>
              <w:rPr>
                <w:rFonts w:hint="eastAsia" w:ascii="宋体" w:hAnsi="宋体" w:eastAsia="宋体" w:cs="宋体"/>
                <w:kern w:val="0"/>
                <w:sz w:val="22"/>
              </w:rPr>
              <w:t>36</w:t>
            </w:r>
          </w:p>
        </w:tc>
        <w:tc>
          <w:tcPr>
            <w:tcW w:w="876" w:type="dxa"/>
            <w:shd w:val="clear" w:color="auto" w:fill="auto"/>
            <w:vAlign w:val="center"/>
          </w:tcPr>
          <w:p w14:paraId="4F1AB92D">
            <w:pPr>
              <w:widowControl/>
              <w:jc w:val="center"/>
              <w:rPr>
                <w:rFonts w:ascii="宋体" w:hAnsi="宋体" w:eastAsia="宋体" w:cs="宋体"/>
                <w:kern w:val="0"/>
                <w:sz w:val="22"/>
              </w:rPr>
            </w:pPr>
            <w:r>
              <w:rPr>
                <w:rFonts w:hint="eastAsia" w:ascii="宋体" w:hAnsi="宋体" w:eastAsia="宋体" w:cs="宋体"/>
                <w:kern w:val="0"/>
                <w:sz w:val="22"/>
              </w:rPr>
              <w:t>跳高架</w:t>
            </w:r>
          </w:p>
        </w:tc>
        <w:tc>
          <w:tcPr>
            <w:tcW w:w="7629" w:type="dxa"/>
            <w:shd w:val="clear" w:color="auto" w:fill="auto"/>
            <w:vAlign w:val="center"/>
          </w:tcPr>
          <w:p w14:paraId="1F9AF3B4">
            <w:pPr>
              <w:widowControl/>
              <w:jc w:val="left"/>
              <w:rPr>
                <w:rFonts w:ascii="宋体" w:hAnsi="宋体" w:eastAsia="宋体" w:cs="宋体"/>
                <w:kern w:val="0"/>
                <w:sz w:val="22"/>
              </w:rPr>
            </w:pPr>
            <w:r>
              <w:rPr>
                <w:rFonts w:hint="eastAsia" w:ascii="宋体" w:hAnsi="宋体" w:eastAsia="宋体" w:cs="宋体"/>
                <w:kern w:val="0"/>
                <w:sz w:val="22"/>
              </w:rPr>
              <w:t>规格：铝合金、可升降、可装拆式。 技术指标1.跳高架由底座、铝合金立柱、横杆拖架、微调支脚构成； 2.跳高架可拆装、升降范围在600-2000mm、升降自如、无卡滞现象，升降支柱组装后支撑稳定、挺直、便于调整、安放； 3.选用铝合金管制作厚度≥1.8mm具有良好的抗弯强度，立柱表面做较好的防护处理、标尺刻度清晰； 4.底座：铁板折边拼焊制作、底部设有滚轮便于移动、底座底部设有微调机构。</w:t>
            </w:r>
          </w:p>
        </w:tc>
        <w:tc>
          <w:tcPr>
            <w:tcW w:w="700" w:type="dxa"/>
            <w:shd w:val="clear" w:color="auto" w:fill="auto"/>
            <w:vAlign w:val="center"/>
          </w:tcPr>
          <w:p w14:paraId="488D09CE">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vAlign w:val="center"/>
          </w:tcPr>
          <w:p w14:paraId="2C8ECA0E">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15049A33">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4080" behindDoc="0" locked="0" layoutInCell="1" allowOverlap="1">
                  <wp:simplePos x="0" y="0"/>
                  <wp:positionH relativeFrom="column">
                    <wp:posOffset>207010</wp:posOffset>
                  </wp:positionH>
                  <wp:positionV relativeFrom="paragraph">
                    <wp:posOffset>1905</wp:posOffset>
                  </wp:positionV>
                  <wp:extent cx="695325" cy="933450"/>
                  <wp:effectExtent l="0" t="0" r="9525" b="0"/>
                  <wp:wrapNone/>
                  <wp:docPr id="22801" name="图片 22801" descr="d03b3a89d3a7f9fd13750144028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1" name="图片 22801" descr="d03b3a89d3a7f9fd1375014402862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95325" cy="933450"/>
                          </a:xfrm>
                          <a:prstGeom prst="rect">
                            <a:avLst/>
                          </a:prstGeom>
                          <a:noFill/>
                          <a:ln>
                            <a:noFill/>
                          </a:ln>
                        </pic:spPr>
                      </pic:pic>
                    </a:graphicData>
                  </a:graphic>
                </wp:anchor>
              </w:drawing>
            </w:r>
          </w:p>
        </w:tc>
      </w:tr>
      <w:tr w14:paraId="3AD4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704" w:type="dxa"/>
            <w:shd w:val="clear" w:color="auto" w:fill="auto"/>
            <w:noWrap/>
            <w:vAlign w:val="center"/>
          </w:tcPr>
          <w:p w14:paraId="1467A251">
            <w:pPr>
              <w:widowControl/>
              <w:jc w:val="center"/>
              <w:rPr>
                <w:rFonts w:ascii="宋体" w:hAnsi="宋体" w:eastAsia="宋体" w:cs="宋体"/>
                <w:kern w:val="0"/>
                <w:sz w:val="22"/>
              </w:rPr>
            </w:pPr>
            <w:r>
              <w:rPr>
                <w:rFonts w:hint="eastAsia" w:ascii="宋体" w:hAnsi="宋体" w:eastAsia="宋体" w:cs="宋体"/>
                <w:kern w:val="0"/>
                <w:sz w:val="22"/>
              </w:rPr>
              <w:t>37</w:t>
            </w:r>
          </w:p>
        </w:tc>
        <w:tc>
          <w:tcPr>
            <w:tcW w:w="876" w:type="dxa"/>
            <w:shd w:val="clear" w:color="auto" w:fill="auto"/>
            <w:vAlign w:val="center"/>
          </w:tcPr>
          <w:p w14:paraId="6F475604">
            <w:pPr>
              <w:widowControl/>
              <w:jc w:val="center"/>
              <w:rPr>
                <w:rFonts w:ascii="宋体" w:hAnsi="宋体" w:eastAsia="宋体" w:cs="宋体"/>
                <w:kern w:val="0"/>
                <w:sz w:val="22"/>
              </w:rPr>
            </w:pPr>
            <w:r>
              <w:rPr>
                <w:rFonts w:hint="eastAsia" w:ascii="宋体" w:hAnsi="宋体" w:eastAsia="宋体" w:cs="宋体"/>
                <w:kern w:val="0"/>
                <w:sz w:val="22"/>
              </w:rPr>
              <w:t>栏架</w:t>
            </w:r>
          </w:p>
        </w:tc>
        <w:tc>
          <w:tcPr>
            <w:tcW w:w="7629" w:type="dxa"/>
            <w:shd w:val="clear" w:color="auto" w:fill="auto"/>
            <w:vAlign w:val="center"/>
          </w:tcPr>
          <w:p w14:paraId="30A8E4A0">
            <w:pPr>
              <w:widowControl/>
              <w:jc w:val="left"/>
              <w:rPr>
                <w:rFonts w:ascii="宋体" w:hAnsi="宋体" w:eastAsia="宋体" w:cs="宋体"/>
                <w:kern w:val="0"/>
                <w:sz w:val="22"/>
              </w:rPr>
            </w:pPr>
            <w:r>
              <w:rPr>
                <w:rFonts w:hint="eastAsia" w:ascii="宋体" w:hAnsi="宋体" w:eastAsia="宋体" w:cs="宋体"/>
                <w:kern w:val="0"/>
                <w:sz w:val="22"/>
              </w:rPr>
              <w:t>可升降,最低高度76.2cm。采用5*5cm方管焊接而成。</w:t>
            </w:r>
          </w:p>
        </w:tc>
        <w:tc>
          <w:tcPr>
            <w:tcW w:w="700" w:type="dxa"/>
            <w:shd w:val="clear" w:color="auto" w:fill="auto"/>
            <w:vAlign w:val="center"/>
          </w:tcPr>
          <w:p w14:paraId="4C622456">
            <w:pPr>
              <w:widowControl/>
              <w:jc w:val="center"/>
              <w:rPr>
                <w:rFonts w:ascii="宋体" w:hAnsi="宋体" w:eastAsia="宋体" w:cs="宋体"/>
                <w:kern w:val="0"/>
                <w:sz w:val="22"/>
              </w:rPr>
            </w:pPr>
            <w:r>
              <w:rPr>
                <w:rFonts w:hint="eastAsia" w:ascii="宋体" w:hAnsi="宋体" w:eastAsia="宋体" w:cs="宋体"/>
                <w:kern w:val="0"/>
                <w:sz w:val="22"/>
              </w:rPr>
              <w:t>36</w:t>
            </w:r>
          </w:p>
        </w:tc>
        <w:tc>
          <w:tcPr>
            <w:tcW w:w="718" w:type="dxa"/>
            <w:shd w:val="clear" w:color="auto" w:fill="auto"/>
            <w:vAlign w:val="center"/>
          </w:tcPr>
          <w:p w14:paraId="08B510AD">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70E4F4D1">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5104" behindDoc="0" locked="0" layoutInCell="1" allowOverlap="1">
                  <wp:simplePos x="0" y="0"/>
                  <wp:positionH relativeFrom="column">
                    <wp:posOffset>-44450</wp:posOffset>
                  </wp:positionH>
                  <wp:positionV relativeFrom="paragraph">
                    <wp:posOffset>-1270</wp:posOffset>
                  </wp:positionV>
                  <wp:extent cx="1243965" cy="581025"/>
                  <wp:effectExtent l="0" t="0" r="0" b="9525"/>
                  <wp:wrapNone/>
                  <wp:docPr id="22777" name="图片 22777" descr="xl/media/image8.png"/>
                  <wp:cNvGraphicFramePr/>
                  <a:graphic xmlns:a="http://schemas.openxmlformats.org/drawingml/2006/main">
                    <a:graphicData uri="http://schemas.openxmlformats.org/drawingml/2006/picture">
                      <pic:pic xmlns:pic="http://schemas.openxmlformats.org/drawingml/2006/picture">
                        <pic:nvPicPr>
                          <pic:cNvPr id="22777" name="图片 22777" descr="xl/media/image8.png"/>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43965" cy="581025"/>
                          </a:xfrm>
                          <a:prstGeom prst="rect">
                            <a:avLst/>
                          </a:prstGeom>
                          <a:noFill/>
                          <a:ln>
                            <a:noFill/>
                          </a:ln>
                        </pic:spPr>
                      </pic:pic>
                    </a:graphicData>
                  </a:graphic>
                </wp:anchor>
              </w:drawing>
            </w:r>
          </w:p>
        </w:tc>
      </w:tr>
      <w:tr w14:paraId="05C3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04" w:type="dxa"/>
            <w:shd w:val="clear" w:color="auto" w:fill="auto"/>
            <w:noWrap/>
            <w:vAlign w:val="center"/>
          </w:tcPr>
          <w:p w14:paraId="04AF454F">
            <w:pPr>
              <w:widowControl/>
              <w:jc w:val="center"/>
              <w:rPr>
                <w:rFonts w:ascii="宋体" w:hAnsi="宋体" w:eastAsia="宋体" w:cs="宋体"/>
                <w:kern w:val="0"/>
                <w:sz w:val="22"/>
              </w:rPr>
            </w:pPr>
            <w:r>
              <w:rPr>
                <w:rFonts w:hint="eastAsia" w:ascii="宋体" w:hAnsi="宋体" w:eastAsia="宋体" w:cs="宋体"/>
                <w:kern w:val="0"/>
                <w:sz w:val="22"/>
              </w:rPr>
              <w:t>38</w:t>
            </w:r>
          </w:p>
        </w:tc>
        <w:tc>
          <w:tcPr>
            <w:tcW w:w="876" w:type="dxa"/>
            <w:shd w:val="clear" w:color="auto" w:fill="auto"/>
            <w:vAlign w:val="center"/>
          </w:tcPr>
          <w:p w14:paraId="21257A56">
            <w:pPr>
              <w:widowControl/>
              <w:jc w:val="center"/>
              <w:rPr>
                <w:rFonts w:ascii="宋体" w:hAnsi="宋体" w:eastAsia="宋体" w:cs="宋体"/>
                <w:kern w:val="0"/>
                <w:sz w:val="22"/>
              </w:rPr>
            </w:pPr>
            <w:r>
              <w:rPr>
                <w:rFonts w:hint="eastAsia" w:ascii="宋体" w:hAnsi="宋体" w:eastAsia="宋体" w:cs="宋体"/>
                <w:kern w:val="0"/>
                <w:sz w:val="22"/>
              </w:rPr>
              <w:t>体操垫（小）</w:t>
            </w:r>
          </w:p>
        </w:tc>
        <w:tc>
          <w:tcPr>
            <w:tcW w:w="7629" w:type="dxa"/>
            <w:shd w:val="clear" w:color="auto" w:fill="auto"/>
            <w:vAlign w:val="center"/>
          </w:tcPr>
          <w:p w14:paraId="2CDF727E">
            <w:pPr>
              <w:widowControl/>
              <w:jc w:val="left"/>
              <w:rPr>
                <w:rFonts w:ascii="宋体" w:hAnsi="宋体" w:eastAsia="宋体" w:cs="宋体"/>
                <w:kern w:val="0"/>
                <w:sz w:val="22"/>
              </w:rPr>
            </w:pPr>
            <w:r>
              <w:rPr>
                <w:rFonts w:hint="eastAsia" w:ascii="宋体" w:hAnsi="宋体" w:eastAsia="宋体" w:cs="宋体"/>
                <w:kern w:val="0"/>
                <w:sz w:val="22"/>
              </w:rPr>
              <w:t>尺寸：60*60*10cm,极限偏差±5mm；外层为维尼龙帆布，垫内填充密度35#以上整块海绵，软硬一致，手感舒适，密度均匀、平整，缝合均匀牢固。 每个角均必须有皮革复合保护，棱角加白牙子；海棉垫的四角为直角，表面平整无皱褶，色泽一致。 应置4个提手，海棉垫的提手保证垫子在合并使用时，没有空隙。</w:t>
            </w:r>
          </w:p>
        </w:tc>
        <w:tc>
          <w:tcPr>
            <w:tcW w:w="700" w:type="dxa"/>
            <w:shd w:val="clear" w:color="auto" w:fill="auto"/>
            <w:vAlign w:val="center"/>
          </w:tcPr>
          <w:p w14:paraId="590AF135">
            <w:pPr>
              <w:widowControl/>
              <w:jc w:val="center"/>
              <w:rPr>
                <w:rFonts w:ascii="宋体" w:hAnsi="宋体" w:eastAsia="宋体" w:cs="宋体"/>
                <w:kern w:val="0"/>
                <w:sz w:val="22"/>
              </w:rPr>
            </w:pPr>
            <w:r>
              <w:rPr>
                <w:rFonts w:hint="eastAsia" w:ascii="宋体" w:hAnsi="宋体" w:eastAsia="宋体" w:cs="宋体"/>
                <w:kern w:val="0"/>
                <w:sz w:val="22"/>
              </w:rPr>
              <w:t>100</w:t>
            </w:r>
          </w:p>
        </w:tc>
        <w:tc>
          <w:tcPr>
            <w:tcW w:w="718" w:type="dxa"/>
            <w:shd w:val="clear" w:color="auto" w:fill="auto"/>
            <w:vAlign w:val="center"/>
          </w:tcPr>
          <w:p w14:paraId="409EECF6">
            <w:pPr>
              <w:widowControl/>
              <w:jc w:val="center"/>
              <w:rPr>
                <w:rFonts w:ascii="宋体" w:hAnsi="宋体" w:eastAsia="宋体" w:cs="宋体"/>
                <w:kern w:val="0"/>
                <w:sz w:val="22"/>
              </w:rPr>
            </w:pPr>
            <w:r>
              <w:rPr>
                <w:rFonts w:hint="eastAsia" w:ascii="宋体" w:hAnsi="宋体" w:eastAsia="宋体" w:cs="宋体"/>
                <w:kern w:val="0"/>
                <w:sz w:val="22"/>
              </w:rPr>
              <w:t>块</w:t>
            </w:r>
          </w:p>
        </w:tc>
        <w:tc>
          <w:tcPr>
            <w:tcW w:w="2170" w:type="dxa"/>
            <w:shd w:val="clear" w:color="auto" w:fill="auto"/>
            <w:noWrap/>
            <w:vAlign w:val="center"/>
          </w:tcPr>
          <w:p w14:paraId="39A18D9C">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6128" behindDoc="0" locked="0" layoutInCell="1" allowOverlap="1">
                  <wp:simplePos x="0" y="0"/>
                  <wp:positionH relativeFrom="column">
                    <wp:posOffset>209550</wp:posOffset>
                  </wp:positionH>
                  <wp:positionV relativeFrom="paragraph">
                    <wp:posOffset>28575</wp:posOffset>
                  </wp:positionV>
                  <wp:extent cx="819150" cy="609600"/>
                  <wp:effectExtent l="0" t="0" r="0" b="0"/>
                  <wp:wrapNone/>
                  <wp:docPr id="22780" name="图片 22780" descr="xl/media/image21.jpeg"/>
                  <wp:cNvGraphicFramePr/>
                  <a:graphic xmlns:a="http://schemas.openxmlformats.org/drawingml/2006/main">
                    <a:graphicData uri="http://schemas.openxmlformats.org/drawingml/2006/picture">
                      <pic:pic xmlns:pic="http://schemas.openxmlformats.org/drawingml/2006/picture">
                        <pic:nvPicPr>
                          <pic:cNvPr id="22780" name="图片 22780" descr="xl/media/image21.jpeg"/>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609600"/>
                          </a:xfrm>
                          <a:prstGeom prst="rect">
                            <a:avLst/>
                          </a:prstGeom>
                          <a:noFill/>
                          <a:ln>
                            <a:noFill/>
                          </a:ln>
                        </pic:spPr>
                      </pic:pic>
                    </a:graphicData>
                  </a:graphic>
                </wp:anchor>
              </w:drawing>
            </w:r>
          </w:p>
        </w:tc>
      </w:tr>
      <w:tr w14:paraId="7203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704" w:type="dxa"/>
            <w:shd w:val="clear" w:color="auto" w:fill="auto"/>
            <w:noWrap/>
            <w:vAlign w:val="center"/>
          </w:tcPr>
          <w:p w14:paraId="3119BD50">
            <w:pPr>
              <w:widowControl/>
              <w:jc w:val="center"/>
              <w:rPr>
                <w:rFonts w:ascii="宋体" w:hAnsi="宋体" w:eastAsia="宋体" w:cs="宋体"/>
                <w:kern w:val="0"/>
                <w:sz w:val="22"/>
              </w:rPr>
            </w:pPr>
            <w:r>
              <w:rPr>
                <w:rFonts w:hint="eastAsia" w:ascii="宋体" w:hAnsi="宋体" w:eastAsia="宋体" w:cs="宋体"/>
                <w:kern w:val="0"/>
                <w:sz w:val="22"/>
              </w:rPr>
              <w:t>39</w:t>
            </w:r>
          </w:p>
        </w:tc>
        <w:tc>
          <w:tcPr>
            <w:tcW w:w="876" w:type="dxa"/>
            <w:shd w:val="clear" w:color="auto" w:fill="auto"/>
            <w:vAlign w:val="center"/>
          </w:tcPr>
          <w:p w14:paraId="5076CAAA">
            <w:pPr>
              <w:widowControl/>
              <w:jc w:val="center"/>
              <w:rPr>
                <w:rFonts w:ascii="宋体" w:hAnsi="宋体" w:eastAsia="宋体" w:cs="宋体"/>
                <w:kern w:val="0"/>
                <w:sz w:val="22"/>
              </w:rPr>
            </w:pPr>
            <w:r>
              <w:rPr>
                <w:rFonts w:hint="eastAsia" w:ascii="宋体" w:hAnsi="宋体" w:eastAsia="宋体" w:cs="宋体"/>
                <w:kern w:val="0"/>
                <w:sz w:val="22"/>
              </w:rPr>
              <w:t>起跑器</w:t>
            </w:r>
          </w:p>
        </w:tc>
        <w:tc>
          <w:tcPr>
            <w:tcW w:w="7629" w:type="dxa"/>
            <w:shd w:val="clear" w:color="auto" w:fill="auto"/>
            <w:vAlign w:val="center"/>
          </w:tcPr>
          <w:p w14:paraId="687943DC">
            <w:pPr>
              <w:widowControl/>
              <w:rPr>
                <w:rFonts w:ascii="宋体" w:hAnsi="宋体" w:eastAsia="宋体" w:cs="宋体"/>
                <w:kern w:val="0"/>
                <w:sz w:val="22"/>
              </w:rPr>
            </w:pPr>
            <w:r>
              <w:rPr>
                <w:rFonts w:hint="eastAsia" w:ascii="宋体" w:hAnsi="宋体" w:eastAsia="宋体" w:cs="宋体"/>
                <w:kern w:val="0"/>
                <w:sz w:val="22"/>
              </w:rPr>
              <w:t>长690mm，宽≥100mm，三角体抵脚板，长160mm，宽120mm，高130mm，抵脚板应倾斜一定角度，可任意调节。铝合金底座，脚瞪处为防滑皮垫，底座自带防滑地爪。</w:t>
            </w:r>
          </w:p>
        </w:tc>
        <w:tc>
          <w:tcPr>
            <w:tcW w:w="700" w:type="dxa"/>
            <w:shd w:val="clear" w:color="auto" w:fill="auto"/>
            <w:vAlign w:val="center"/>
          </w:tcPr>
          <w:p w14:paraId="5322126B">
            <w:pPr>
              <w:widowControl/>
              <w:jc w:val="center"/>
              <w:rPr>
                <w:rFonts w:ascii="宋体" w:hAnsi="宋体" w:eastAsia="宋体" w:cs="宋体"/>
                <w:kern w:val="0"/>
                <w:sz w:val="22"/>
              </w:rPr>
            </w:pPr>
            <w:r>
              <w:rPr>
                <w:rFonts w:hint="eastAsia" w:ascii="宋体" w:hAnsi="宋体" w:eastAsia="宋体" w:cs="宋体"/>
                <w:kern w:val="0"/>
                <w:sz w:val="22"/>
              </w:rPr>
              <w:t>8</w:t>
            </w:r>
          </w:p>
        </w:tc>
        <w:tc>
          <w:tcPr>
            <w:tcW w:w="718" w:type="dxa"/>
            <w:shd w:val="clear" w:color="auto" w:fill="auto"/>
            <w:vAlign w:val="center"/>
          </w:tcPr>
          <w:p w14:paraId="350EBB3B">
            <w:pPr>
              <w:widowControl/>
              <w:jc w:val="center"/>
              <w:rPr>
                <w:rFonts w:ascii="宋体" w:hAnsi="宋体" w:eastAsia="宋体" w:cs="宋体"/>
                <w:kern w:val="0"/>
                <w:sz w:val="22"/>
              </w:rPr>
            </w:pPr>
            <w:r>
              <w:rPr>
                <w:rFonts w:hint="eastAsia" w:ascii="宋体" w:hAnsi="宋体" w:eastAsia="宋体" w:cs="宋体"/>
                <w:kern w:val="0"/>
                <w:sz w:val="22"/>
              </w:rPr>
              <w:t>付</w:t>
            </w:r>
          </w:p>
        </w:tc>
        <w:tc>
          <w:tcPr>
            <w:tcW w:w="2170" w:type="dxa"/>
            <w:shd w:val="clear" w:color="auto" w:fill="auto"/>
            <w:noWrap/>
            <w:vAlign w:val="center"/>
          </w:tcPr>
          <w:p w14:paraId="0A46A5B7">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7152" behindDoc="0" locked="0" layoutInCell="1" allowOverlap="1">
                  <wp:simplePos x="0" y="0"/>
                  <wp:positionH relativeFrom="column">
                    <wp:posOffset>142875</wp:posOffset>
                  </wp:positionH>
                  <wp:positionV relativeFrom="paragraph">
                    <wp:posOffset>9525</wp:posOffset>
                  </wp:positionV>
                  <wp:extent cx="781050" cy="800100"/>
                  <wp:effectExtent l="0" t="0" r="0" b="0"/>
                  <wp:wrapNone/>
                  <wp:docPr id="22786" name="图片 22786" descr="xl/media/image31.png"/>
                  <wp:cNvGraphicFramePr/>
                  <a:graphic xmlns:a="http://schemas.openxmlformats.org/drawingml/2006/main">
                    <a:graphicData uri="http://schemas.openxmlformats.org/drawingml/2006/picture">
                      <pic:pic xmlns:pic="http://schemas.openxmlformats.org/drawingml/2006/picture">
                        <pic:nvPicPr>
                          <pic:cNvPr id="22786" name="图片 22786" descr="xl/media/image31.png"/>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71525" cy="800100"/>
                          </a:xfrm>
                          <a:prstGeom prst="rect">
                            <a:avLst/>
                          </a:prstGeom>
                          <a:noFill/>
                          <a:ln>
                            <a:noFill/>
                          </a:ln>
                        </pic:spPr>
                      </pic:pic>
                    </a:graphicData>
                  </a:graphic>
                </wp:anchor>
              </w:drawing>
            </w:r>
          </w:p>
        </w:tc>
      </w:tr>
      <w:tr w14:paraId="1AFE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704" w:type="dxa"/>
            <w:shd w:val="clear" w:color="auto" w:fill="auto"/>
            <w:noWrap/>
            <w:vAlign w:val="center"/>
          </w:tcPr>
          <w:p w14:paraId="2BBE3461">
            <w:pPr>
              <w:widowControl/>
              <w:jc w:val="center"/>
              <w:rPr>
                <w:rFonts w:ascii="宋体" w:hAnsi="宋体" w:eastAsia="宋体" w:cs="宋体"/>
                <w:kern w:val="0"/>
                <w:sz w:val="22"/>
              </w:rPr>
            </w:pPr>
            <w:r>
              <w:rPr>
                <w:rFonts w:hint="eastAsia" w:ascii="宋体" w:hAnsi="宋体" w:eastAsia="宋体" w:cs="宋体"/>
                <w:kern w:val="0"/>
                <w:sz w:val="22"/>
              </w:rPr>
              <w:t>40</w:t>
            </w:r>
          </w:p>
        </w:tc>
        <w:tc>
          <w:tcPr>
            <w:tcW w:w="876" w:type="dxa"/>
            <w:shd w:val="clear" w:color="auto" w:fill="auto"/>
            <w:vAlign w:val="center"/>
          </w:tcPr>
          <w:p w14:paraId="26033017">
            <w:pPr>
              <w:widowControl/>
              <w:jc w:val="center"/>
              <w:rPr>
                <w:rFonts w:ascii="宋体" w:hAnsi="宋体" w:eastAsia="宋体" w:cs="宋体"/>
                <w:kern w:val="0"/>
                <w:sz w:val="22"/>
              </w:rPr>
            </w:pPr>
            <w:r>
              <w:rPr>
                <w:rFonts w:hint="eastAsia" w:ascii="宋体" w:hAnsi="宋体" w:eastAsia="宋体" w:cs="宋体"/>
                <w:kern w:val="0"/>
                <w:sz w:val="22"/>
              </w:rPr>
              <w:t>跳高用海绵包</w:t>
            </w:r>
          </w:p>
        </w:tc>
        <w:tc>
          <w:tcPr>
            <w:tcW w:w="7629" w:type="dxa"/>
            <w:shd w:val="clear" w:color="auto" w:fill="auto"/>
            <w:vAlign w:val="center"/>
          </w:tcPr>
          <w:p w14:paraId="1F47D24A">
            <w:pPr>
              <w:widowControl/>
              <w:jc w:val="left"/>
              <w:rPr>
                <w:rFonts w:ascii="宋体" w:hAnsi="宋体" w:eastAsia="宋体" w:cs="宋体"/>
                <w:kern w:val="0"/>
                <w:sz w:val="22"/>
              </w:rPr>
            </w:pPr>
            <w:r>
              <w:rPr>
                <w:rFonts w:hint="eastAsia" w:ascii="宋体" w:hAnsi="宋体" w:eastAsia="宋体" w:cs="宋体"/>
                <w:kern w:val="0"/>
                <w:sz w:val="22"/>
              </w:rPr>
              <w:t>采用泡沫塑料和泡沫乳胶或棕麻，帆布或人造革外皮，3000mm×2000mm×300mm。</w:t>
            </w:r>
          </w:p>
        </w:tc>
        <w:tc>
          <w:tcPr>
            <w:tcW w:w="700" w:type="dxa"/>
            <w:shd w:val="clear" w:color="auto" w:fill="auto"/>
            <w:vAlign w:val="center"/>
          </w:tcPr>
          <w:p w14:paraId="1C88C972">
            <w:pPr>
              <w:widowControl/>
              <w:jc w:val="center"/>
              <w:rPr>
                <w:rFonts w:ascii="宋体" w:hAnsi="宋体" w:eastAsia="宋体" w:cs="宋体"/>
                <w:kern w:val="0"/>
                <w:sz w:val="22"/>
              </w:rPr>
            </w:pPr>
            <w:r>
              <w:rPr>
                <w:rFonts w:hint="eastAsia" w:ascii="宋体" w:hAnsi="宋体" w:eastAsia="宋体" w:cs="宋体"/>
                <w:kern w:val="0"/>
                <w:sz w:val="22"/>
              </w:rPr>
              <w:t>2</w:t>
            </w:r>
          </w:p>
        </w:tc>
        <w:tc>
          <w:tcPr>
            <w:tcW w:w="718" w:type="dxa"/>
            <w:shd w:val="clear" w:color="auto" w:fill="auto"/>
            <w:vAlign w:val="center"/>
          </w:tcPr>
          <w:p w14:paraId="1C164673">
            <w:pPr>
              <w:widowControl/>
              <w:jc w:val="center"/>
              <w:rPr>
                <w:rFonts w:ascii="宋体" w:hAnsi="宋体" w:eastAsia="宋体" w:cs="宋体"/>
                <w:kern w:val="0"/>
                <w:sz w:val="22"/>
              </w:rPr>
            </w:pPr>
            <w:r>
              <w:rPr>
                <w:rFonts w:hint="eastAsia" w:ascii="宋体" w:hAnsi="宋体" w:eastAsia="宋体" w:cs="宋体"/>
                <w:kern w:val="0"/>
                <w:sz w:val="22"/>
              </w:rPr>
              <w:t>套</w:t>
            </w:r>
          </w:p>
        </w:tc>
        <w:tc>
          <w:tcPr>
            <w:tcW w:w="2170" w:type="dxa"/>
            <w:shd w:val="clear" w:color="auto" w:fill="auto"/>
            <w:noWrap/>
            <w:vAlign w:val="center"/>
          </w:tcPr>
          <w:p w14:paraId="7C286415">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8176" behindDoc="0" locked="0" layoutInCell="1" allowOverlap="1">
                  <wp:simplePos x="0" y="0"/>
                  <wp:positionH relativeFrom="column">
                    <wp:posOffset>266700</wp:posOffset>
                  </wp:positionH>
                  <wp:positionV relativeFrom="paragraph">
                    <wp:posOffset>19050</wp:posOffset>
                  </wp:positionV>
                  <wp:extent cx="895350" cy="828675"/>
                  <wp:effectExtent l="0" t="0" r="0" b="0"/>
                  <wp:wrapNone/>
                  <wp:docPr id="22790" name="图片 22790" descr="xl/media/image36.png"/>
                  <wp:cNvGraphicFramePr/>
                  <a:graphic xmlns:a="http://schemas.openxmlformats.org/drawingml/2006/main">
                    <a:graphicData uri="http://schemas.openxmlformats.org/drawingml/2006/picture">
                      <pic:pic xmlns:pic="http://schemas.openxmlformats.org/drawingml/2006/picture">
                        <pic:nvPicPr>
                          <pic:cNvPr id="22790" name="图片 22790" descr="xl/media/image36.png"/>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04875" cy="828675"/>
                          </a:xfrm>
                          <a:prstGeom prst="rect">
                            <a:avLst/>
                          </a:prstGeom>
                          <a:noFill/>
                          <a:ln>
                            <a:noFill/>
                          </a:ln>
                        </pic:spPr>
                      </pic:pic>
                    </a:graphicData>
                  </a:graphic>
                </wp:anchor>
              </w:drawing>
            </w:r>
          </w:p>
        </w:tc>
      </w:tr>
      <w:tr w14:paraId="4D01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704" w:type="dxa"/>
            <w:shd w:val="clear" w:color="auto" w:fill="auto"/>
            <w:noWrap/>
            <w:vAlign w:val="center"/>
          </w:tcPr>
          <w:p w14:paraId="7381C304">
            <w:pPr>
              <w:widowControl/>
              <w:jc w:val="center"/>
              <w:rPr>
                <w:rFonts w:ascii="宋体" w:hAnsi="宋体" w:eastAsia="宋体" w:cs="宋体"/>
                <w:kern w:val="0"/>
                <w:sz w:val="22"/>
              </w:rPr>
            </w:pPr>
            <w:r>
              <w:rPr>
                <w:rFonts w:hint="eastAsia" w:ascii="宋体" w:hAnsi="宋体" w:eastAsia="宋体" w:cs="宋体"/>
                <w:kern w:val="0"/>
                <w:sz w:val="22"/>
              </w:rPr>
              <w:t>41</w:t>
            </w:r>
          </w:p>
        </w:tc>
        <w:tc>
          <w:tcPr>
            <w:tcW w:w="876" w:type="dxa"/>
            <w:shd w:val="clear" w:color="auto" w:fill="auto"/>
            <w:vAlign w:val="center"/>
          </w:tcPr>
          <w:p w14:paraId="790EE183">
            <w:pPr>
              <w:widowControl/>
              <w:jc w:val="center"/>
              <w:rPr>
                <w:rFonts w:ascii="宋体" w:hAnsi="宋体" w:eastAsia="宋体" w:cs="宋体"/>
                <w:kern w:val="0"/>
                <w:sz w:val="22"/>
              </w:rPr>
            </w:pPr>
            <w:r>
              <w:rPr>
                <w:rFonts w:hint="eastAsia" w:ascii="宋体" w:hAnsi="宋体" w:eastAsia="宋体" w:cs="宋体"/>
                <w:kern w:val="0"/>
                <w:sz w:val="22"/>
              </w:rPr>
              <w:t>音响</w:t>
            </w:r>
          </w:p>
        </w:tc>
        <w:tc>
          <w:tcPr>
            <w:tcW w:w="7629" w:type="dxa"/>
            <w:shd w:val="clear" w:color="auto" w:fill="auto"/>
            <w:vAlign w:val="center"/>
          </w:tcPr>
          <w:p w14:paraId="4FADEF72">
            <w:pPr>
              <w:widowControl/>
              <w:jc w:val="left"/>
              <w:rPr>
                <w:rFonts w:ascii="宋体" w:hAnsi="宋体" w:eastAsia="宋体" w:cs="宋体"/>
                <w:kern w:val="0"/>
                <w:sz w:val="22"/>
              </w:rPr>
            </w:pPr>
            <w:r>
              <w:rPr>
                <w:rFonts w:hint="eastAsia" w:ascii="宋体" w:hAnsi="宋体" w:eastAsia="宋体" w:cs="宋体"/>
                <w:kern w:val="0"/>
                <w:sz w:val="22"/>
              </w:rPr>
              <w:t>额定功率：200W</w:t>
            </w:r>
            <w:r>
              <w:rPr>
                <w:rFonts w:hint="eastAsia" w:ascii="宋体" w:hAnsi="宋体" w:eastAsia="宋体" w:cs="宋体"/>
                <w:kern w:val="0"/>
                <w:sz w:val="22"/>
              </w:rPr>
              <w:br w:type="textWrapping"/>
            </w:r>
            <w:r>
              <w:rPr>
                <w:rFonts w:hint="eastAsia" w:ascii="宋体" w:hAnsi="宋体" w:eastAsia="宋体" w:cs="宋体"/>
                <w:kern w:val="0"/>
                <w:sz w:val="22"/>
              </w:rPr>
              <w:t>阻抗：4欧</w:t>
            </w:r>
            <w:r>
              <w:rPr>
                <w:rFonts w:hint="eastAsia" w:ascii="宋体" w:hAnsi="宋体" w:eastAsia="宋体" w:cs="宋体"/>
                <w:kern w:val="0"/>
                <w:sz w:val="22"/>
              </w:rPr>
              <w:br w:type="textWrapping"/>
            </w:r>
            <w:r>
              <w:rPr>
                <w:rFonts w:hint="eastAsia" w:ascii="宋体" w:hAnsi="宋体" w:eastAsia="宋体" w:cs="宋体"/>
                <w:kern w:val="0"/>
                <w:sz w:val="22"/>
              </w:rPr>
              <w:t>频率响应：20Hz-20KHz</w:t>
            </w:r>
            <w:r>
              <w:rPr>
                <w:rFonts w:hint="eastAsia" w:ascii="宋体" w:hAnsi="宋体" w:eastAsia="宋体" w:cs="宋体"/>
                <w:kern w:val="0"/>
                <w:sz w:val="22"/>
              </w:rPr>
              <w:br w:type="textWrapping"/>
            </w:r>
            <w:r>
              <w:rPr>
                <w:rFonts w:hint="eastAsia" w:ascii="宋体" w:hAnsi="宋体" w:eastAsia="宋体" w:cs="宋体"/>
                <w:kern w:val="0"/>
                <w:sz w:val="22"/>
              </w:rPr>
              <w:t>使用电源：交直流两用  AC110V-230V</w:t>
            </w:r>
            <w:r>
              <w:rPr>
                <w:rFonts w:hint="eastAsia" w:ascii="宋体" w:hAnsi="宋体" w:eastAsia="宋体" w:cs="宋体"/>
                <w:kern w:val="0"/>
                <w:sz w:val="22"/>
              </w:rPr>
              <w:br w:type="textWrapping"/>
            </w:r>
            <w:r>
              <w:rPr>
                <w:rFonts w:hint="eastAsia" w:ascii="宋体" w:hAnsi="宋体" w:eastAsia="宋体" w:cs="宋体"/>
                <w:kern w:val="0"/>
                <w:sz w:val="22"/>
              </w:rPr>
              <w:t>内置铅酸电池：12V7000MA</w:t>
            </w:r>
            <w:r>
              <w:rPr>
                <w:rFonts w:hint="eastAsia" w:ascii="宋体" w:hAnsi="宋体" w:eastAsia="宋体" w:cs="宋体"/>
                <w:kern w:val="0"/>
                <w:sz w:val="22"/>
              </w:rPr>
              <w:br w:type="textWrapping"/>
            </w:r>
            <w:r>
              <w:rPr>
                <w:rFonts w:hint="eastAsia" w:ascii="宋体" w:hAnsi="宋体" w:eastAsia="宋体" w:cs="宋体"/>
                <w:kern w:val="0"/>
                <w:sz w:val="22"/>
              </w:rPr>
              <w:t>直流输入接口：12V*Ah</w:t>
            </w:r>
            <w:r>
              <w:rPr>
                <w:rFonts w:hint="eastAsia" w:ascii="宋体" w:hAnsi="宋体" w:eastAsia="宋体" w:cs="宋体"/>
                <w:kern w:val="0"/>
                <w:sz w:val="22"/>
              </w:rPr>
              <w:br w:type="textWrapping"/>
            </w:r>
            <w:r>
              <w:rPr>
                <w:rFonts w:hint="eastAsia" w:ascii="宋体" w:hAnsi="宋体" w:eastAsia="宋体" w:cs="宋体"/>
                <w:kern w:val="0"/>
                <w:sz w:val="22"/>
              </w:rPr>
              <w:t>输入灵敏度：DVD或其它音乐：550mV   有线话筒：10mV</w:t>
            </w:r>
            <w:r>
              <w:rPr>
                <w:rFonts w:hint="eastAsia" w:ascii="宋体" w:hAnsi="宋体" w:eastAsia="宋体" w:cs="宋体"/>
                <w:kern w:val="0"/>
                <w:sz w:val="22"/>
              </w:rPr>
              <w:br w:type="textWrapping"/>
            </w:r>
            <w:r>
              <w:rPr>
                <w:rFonts w:hint="eastAsia" w:ascii="宋体" w:hAnsi="宋体" w:eastAsia="宋体" w:cs="宋体"/>
                <w:kern w:val="0"/>
                <w:sz w:val="22"/>
              </w:rPr>
              <w:t>线路输出：600mV</w:t>
            </w:r>
            <w:r>
              <w:rPr>
                <w:rFonts w:hint="eastAsia" w:ascii="宋体" w:hAnsi="宋体" w:eastAsia="宋体" w:cs="宋体"/>
                <w:kern w:val="0"/>
                <w:sz w:val="22"/>
              </w:rPr>
              <w:br w:type="textWrapping"/>
            </w:r>
            <w:r>
              <w:rPr>
                <w:rFonts w:hint="eastAsia" w:ascii="宋体" w:hAnsi="宋体" w:eastAsia="宋体" w:cs="宋体"/>
                <w:kern w:val="0"/>
                <w:sz w:val="22"/>
              </w:rPr>
              <w:t>内置读卡器：USB及SD插卡，双解码可读多种格式、中英文语音提示，带蓝牙、收音、录音，两级话筒优先、数码显示、遥控等</w:t>
            </w:r>
            <w:r>
              <w:rPr>
                <w:rFonts w:hint="eastAsia" w:ascii="宋体" w:hAnsi="宋体" w:eastAsia="宋体" w:cs="宋体"/>
                <w:kern w:val="0"/>
                <w:sz w:val="22"/>
              </w:rPr>
              <w:br w:type="textWrapping"/>
            </w:r>
            <w:r>
              <w:rPr>
                <w:rFonts w:hint="eastAsia" w:ascii="宋体" w:hAnsi="宋体" w:eastAsia="宋体" w:cs="宋体"/>
                <w:kern w:val="0"/>
                <w:sz w:val="22"/>
              </w:rPr>
              <w:t>内置无线接收：双接收双发射</w:t>
            </w:r>
            <w:r>
              <w:rPr>
                <w:rFonts w:hint="eastAsia" w:ascii="宋体" w:hAnsi="宋体" w:eastAsia="宋体" w:cs="宋体"/>
                <w:kern w:val="0"/>
                <w:sz w:val="22"/>
              </w:rPr>
              <w:br w:type="textWrapping"/>
            </w:r>
            <w:r>
              <w:rPr>
                <w:rFonts w:hint="eastAsia" w:ascii="宋体" w:hAnsi="宋体" w:eastAsia="宋体" w:cs="宋体"/>
                <w:kern w:val="0"/>
                <w:sz w:val="22"/>
              </w:rPr>
              <w:t>扬声器：12寸低音喇叭1只，25芯号角高音1只</w:t>
            </w:r>
            <w:r>
              <w:rPr>
                <w:rFonts w:hint="eastAsia" w:ascii="宋体" w:hAnsi="宋体" w:eastAsia="宋体" w:cs="宋体"/>
                <w:kern w:val="0"/>
                <w:sz w:val="22"/>
              </w:rPr>
              <w:br w:type="textWrapping"/>
            </w:r>
            <w:r>
              <w:rPr>
                <w:rFonts w:hint="eastAsia" w:ascii="宋体" w:hAnsi="宋体" w:eastAsia="宋体" w:cs="宋体"/>
                <w:kern w:val="0"/>
                <w:sz w:val="22"/>
              </w:rPr>
              <w:t>侧面板：外接12V电源口，具有有线话筒插口，乐器口输入插口，音乐、话筒高低音可单独调节。混响旋纽.话筒优先键.USB显示口,红色为关机，绿色为开机</w:t>
            </w:r>
            <w:r>
              <w:rPr>
                <w:rFonts w:hint="eastAsia" w:ascii="宋体" w:hAnsi="宋体" w:eastAsia="宋体" w:cs="宋体"/>
                <w:kern w:val="0"/>
                <w:sz w:val="22"/>
              </w:rPr>
              <w:br w:type="textWrapping"/>
            </w:r>
            <w:r>
              <w:rPr>
                <w:rFonts w:hint="eastAsia" w:ascii="宋体" w:hAnsi="宋体" w:eastAsia="宋体" w:cs="宋体"/>
                <w:kern w:val="0"/>
                <w:sz w:val="22"/>
              </w:rPr>
              <w:t>箱体：木箱体+提手++拖车+轮子</w:t>
            </w:r>
            <w:r>
              <w:rPr>
                <w:rFonts w:hint="eastAsia" w:ascii="宋体" w:hAnsi="宋体" w:eastAsia="宋体" w:cs="宋体"/>
                <w:kern w:val="0"/>
                <w:sz w:val="22"/>
              </w:rPr>
              <w:br w:type="textWrapping"/>
            </w:r>
            <w:r>
              <w:rPr>
                <w:rFonts w:hint="eastAsia" w:ascii="宋体" w:hAnsi="宋体" w:eastAsia="宋体" w:cs="宋体"/>
                <w:kern w:val="0"/>
                <w:sz w:val="22"/>
              </w:rPr>
              <w:t>附件：无线话筒手持2只，遥控器，说明书.保修卡</w:t>
            </w:r>
          </w:p>
        </w:tc>
        <w:tc>
          <w:tcPr>
            <w:tcW w:w="700" w:type="dxa"/>
            <w:shd w:val="clear" w:color="auto" w:fill="auto"/>
            <w:noWrap/>
            <w:vAlign w:val="center"/>
          </w:tcPr>
          <w:p w14:paraId="79D6E2C7">
            <w:pPr>
              <w:widowControl/>
              <w:jc w:val="center"/>
              <w:rPr>
                <w:rFonts w:ascii="宋体" w:hAnsi="宋体" w:eastAsia="宋体" w:cs="宋体"/>
                <w:kern w:val="0"/>
                <w:sz w:val="22"/>
              </w:rPr>
            </w:pPr>
            <w:r>
              <w:rPr>
                <w:rFonts w:hint="eastAsia" w:ascii="宋体" w:hAnsi="宋体" w:eastAsia="宋体" w:cs="宋体"/>
                <w:kern w:val="0"/>
                <w:sz w:val="22"/>
              </w:rPr>
              <w:t>6</w:t>
            </w:r>
          </w:p>
        </w:tc>
        <w:tc>
          <w:tcPr>
            <w:tcW w:w="718" w:type="dxa"/>
            <w:shd w:val="clear" w:color="auto" w:fill="auto"/>
            <w:noWrap/>
            <w:vAlign w:val="center"/>
          </w:tcPr>
          <w:p w14:paraId="59087B83">
            <w:pPr>
              <w:widowControl/>
              <w:jc w:val="center"/>
              <w:rPr>
                <w:rFonts w:ascii="宋体" w:hAnsi="宋体" w:eastAsia="宋体" w:cs="宋体"/>
                <w:kern w:val="0"/>
                <w:sz w:val="22"/>
              </w:rPr>
            </w:pPr>
            <w:r>
              <w:rPr>
                <w:rFonts w:hint="eastAsia" w:ascii="宋体" w:hAnsi="宋体" w:eastAsia="宋体" w:cs="宋体"/>
                <w:kern w:val="0"/>
                <w:sz w:val="22"/>
              </w:rPr>
              <w:t>台</w:t>
            </w:r>
          </w:p>
        </w:tc>
        <w:tc>
          <w:tcPr>
            <w:tcW w:w="2170" w:type="dxa"/>
            <w:shd w:val="clear" w:color="auto" w:fill="auto"/>
            <w:noWrap/>
            <w:vAlign w:val="center"/>
          </w:tcPr>
          <w:p w14:paraId="4AEF276F">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99200" behindDoc="0" locked="0" layoutInCell="1" allowOverlap="1">
                  <wp:simplePos x="0" y="0"/>
                  <wp:positionH relativeFrom="column">
                    <wp:posOffset>207010</wp:posOffset>
                  </wp:positionH>
                  <wp:positionV relativeFrom="paragraph">
                    <wp:posOffset>954405</wp:posOffset>
                  </wp:positionV>
                  <wp:extent cx="838200" cy="1152525"/>
                  <wp:effectExtent l="0" t="0" r="0" b="9525"/>
                  <wp:wrapNone/>
                  <wp:docPr id="22816" name="图片 22816" descr="ad90a1321c0e3ab9e606e4b5ebf7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6" name="图片 22816" descr="ad90a1321c0e3ab9e606e4b5ebf7b4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38200" cy="1152525"/>
                          </a:xfrm>
                          <a:prstGeom prst="rect">
                            <a:avLst/>
                          </a:prstGeom>
                          <a:noFill/>
                          <a:ln>
                            <a:noFill/>
                          </a:ln>
                        </pic:spPr>
                      </pic:pic>
                    </a:graphicData>
                  </a:graphic>
                </wp:anchor>
              </w:drawing>
            </w:r>
          </w:p>
        </w:tc>
      </w:tr>
    </w:tbl>
    <w:p w14:paraId="37637B06">
      <w:pPr>
        <w:jc w:val="center"/>
        <w:rPr>
          <w:sz w:val="44"/>
          <w:szCs w:val="4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RkMDIyNzQzYzBlNTYwYjA1MzI0NWQ3ZTBiZjRjODcifQ=="/>
  </w:docVars>
  <w:rsids>
    <w:rsidRoot w:val="00A60D70"/>
    <w:rsid w:val="00114501"/>
    <w:rsid w:val="00151217"/>
    <w:rsid w:val="00335C2A"/>
    <w:rsid w:val="003A7B61"/>
    <w:rsid w:val="003B6549"/>
    <w:rsid w:val="003F3AB0"/>
    <w:rsid w:val="004369FB"/>
    <w:rsid w:val="004E2F2C"/>
    <w:rsid w:val="005653CB"/>
    <w:rsid w:val="005A12A7"/>
    <w:rsid w:val="00684183"/>
    <w:rsid w:val="006A118A"/>
    <w:rsid w:val="0072189D"/>
    <w:rsid w:val="00730113"/>
    <w:rsid w:val="008530B1"/>
    <w:rsid w:val="008C5447"/>
    <w:rsid w:val="00A60D70"/>
    <w:rsid w:val="00A82A22"/>
    <w:rsid w:val="00BB435B"/>
    <w:rsid w:val="00C061DD"/>
    <w:rsid w:val="00CA63B6"/>
    <w:rsid w:val="00CC0F24"/>
    <w:rsid w:val="00D56647"/>
    <w:rsid w:val="00DA3685"/>
    <w:rsid w:val="00DF01A9"/>
    <w:rsid w:val="00EF609D"/>
    <w:rsid w:val="1E0E1D25"/>
    <w:rsid w:val="2B3D2AFE"/>
    <w:rsid w:val="45D11B46"/>
    <w:rsid w:val="4FC642B8"/>
    <w:rsid w:val="63954212"/>
    <w:rsid w:val="66CF5639"/>
    <w:rsid w:val="719D4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24</Pages>
  <Words>13776</Words>
  <Characters>15281</Characters>
  <Lines>122</Lines>
  <Paragraphs>34</Paragraphs>
  <TotalTime>145</TotalTime>
  <ScaleCrop>false</ScaleCrop>
  <LinksUpToDate>false</LinksUpToDate>
  <CharactersWithSpaces>15941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2024-07-10T09:57:00Z</dcterms:created>
  <dc:creator>微软用户</dc:creator>
  <cp:lastModifiedBy>Administrator</cp:lastModifiedBy>
  <cp:lastPrinted>2024-07-12T00:46:00Z</cp:lastPrinted>
  <dcterms:modified xsi:type="dcterms:W3CDTF">2024-07-24T04:56:49Z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07E21DED992248DC8064269D2B9E8EB5_12</vt:lpwstr>
  </property>
</Properties>
</file>