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758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结果公告</w:t>
      </w:r>
    </w:p>
    <w:p w14:paraId="77C501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JT-0184</w:t>
      </w:r>
    </w:p>
    <w:p w14:paraId="50B25B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2024年九台区农村公路水毁灾后重建项目（后小屯桥）</w:t>
      </w:r>
    </w:p>
    <w:p w14:paraId="6045F3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成交信息</w:t>
      </w:r>
    </w:p>
    <w:p w14:paraId="02A7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供应商名称：河南得华建筑工程有限公司</w:t>
      </w:r>
    </w:p>
    <w:p w14:paraId="35D8D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供应商地址：西平县蔡寨乡十字街南50米路西二楼</w:t>
      </w:r>
    </w:p>
    <w:p w14:paraId="60F76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成交金额：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144.843118万元</w:t>
      </w:r>
    </w:p>
    <w:p w14:paraId="650BE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统一社会信用代码：91411700090901186L</w:t>
      </w:r>
    </w:p>
    <w:p w14:paraId="02B990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主要标的信息</w:t>
      </w:r>
    </w:p>
    <w:p w14:paraId="449D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名称：2024年九台区农村公路水毁灾后重建项目（后小屯桥）</w:t>
      </w:r>
    </w:p>
    <w:p w14:paraId="1799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采购需求：工程量清单及施工图纸包含的全部内容。</w:t>
      </w:r>
    </w:p>
    <w:p w14:paraId="20C23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建设地点：长春市九台区。</w:t>
      </w:r>
    </w:p>
    <w:p w14:paraId="4E5E7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合同履行期限：2025年5月10日至2025年6月30日，共52日历天。</w:t>
      </w:r>
    </w:p>
    <w:p w14:paraId="14886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right="-313" w:rightChars="-149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质量标准：符合国家现行工程施工质量验收统一标准及相关标准的合格工程。</w:t>
      </w:r>
    </w:p>
    <w:p w14:paraId="7F67D23F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项目经理：刘镇</w:t>
      </w:r>
    </w:p>
    <w:p w14:paraId="4926379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0" w:lineRule="exact"/>
        <w:ind w:leftChars="0"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执业证书信息：豫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241131449809</w:t>
      </w:r>
    </w:p>
    <w:p w14:paraId="5AF7AB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评审专家名单：赵宏东、张林、周鑫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。</w:t>
      </w:r>
    </w:p>
    <w:p w14:paraId="15C66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招标代理费执行国家发展改革委《关于进一步放开建设项目专业服务价格的通知》（发改价格〔2015〕299号），实行市场价格的取费标准计费，由采购代理机构向成交供应商收取21726元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。</w:t>
      </w:r>
    </w:p>
    <w:p w14:paraId="470C5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七、公告期限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个工作日。</w:t>
      </w:r>
    </w:p>
    <w:p w14:paraId="3E3F5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其他补充事宜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评审总得分：70.33分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。</w:t>
      </w:r>
    </w:p>
    <w:p w14:paraId="5D749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zh-CN"/>
        </w:rPr>
        <w:t>九、凡对本次公告内容提出询问，请按以下方式联系。</w:t>
      </w:r>
    </w:p>
    <w:p w14:paraId="56EED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1.采购人信息</w:t>
      </w:r>
    </w:p>
    <w:p w14:paraId="5FD0E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采 购 人：长春市九台区交通运输局</w:t>
      </w:r>
    </w:p>
    <w:p w14:paraId="39BC9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地    址：长春市九台区福临大街2055号</w:t>
      </w:r>
    </w:p>
    <w:p w14:paraId="28DEA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联系人：张洪卫</w:t>
      </w:r>
    </w:p>
    <w:p w14:paraId="1137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电话：0431-82360611</w:t>
      </w:r>
    </w:p>
    <w:p w14:paraId="12636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2.采购代理机构信息</w:t>
      </w:r>
    </w:p>
    <w:p w14:paraId="4932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采购代理机构：吉林省中源信达项目管理有限公司</w:t>
      </w:r>
    </w:p>
    <w:p w14:paraId="5CA56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地    址：长春市前进大街2326号修正服务外包大厦1404室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ab/>
      </w:r>
    </w:p>
    <w:p w14:paraId="6B022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联 系 人：马志华</w:t>
      </w:r>
    </w:p>
    <w:p w14:paraId="0812D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联系电话：0431-85809868</w:t>
      </w:r>
    </w:p>
    <w:p w14:paraId="3FEC3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3.项目联系方式</w:t>
      </w:r>
    </w:p>
    <w:p w14:paraId="4A995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项目联系人：马志华</w:t>
      </w:r>
    </w:p>
    <w:p w14:paraId="46A60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电　    话：0431-85809868</w:t>
      </w:r>
    </w:p>
    <w:p w14:paraId="5EBF5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监督部门：长春市九台区政府采购管理工作办公室</w:t>
      </w:r>
    </w:p>
    <w:p w14:paraId="3C9DA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监督电话：0431-82324298</w:t>
      </w:r>
    </w:p>
    <w:p w14:paraId="4C846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投诉时限、要件及处理流程：质疑供应商对采购人、采购代理机构的答复不满意，或者采购人、采购代理机构未在规定时间内作出答复的，可以在答复期满后15个工作日内向财政监督部门提起投诉。投诉时应当提交投诉书和必要的证明材料，财政部门收到投诉书后，应当在5个工作日内进行审查是否受理投诉，受理投诉之日起30个工作日内作出书面处理决定。相关规定详见国家相关文件。</w:t>
      </w:r>
    </w:p>
    <w:p w14:paraId="59517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来源：吉林省中源信达项目管理有限公司</w:t>
      </w:r>
    </w:p>
    <w:p w14:paraId="741C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初审：马志华</w:t>
      </w:r>
    </w:p>
    <w:p w14:paraId="0E68B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复审：刘欢</w:t>
      </w:r>
    </w:p>
    <w:p w14:paraId="21CDB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终审：张洪卫</w:t>
      </w:r>
    </w:p>
    <w:p w14:paraId="6D3B2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</w:p>
    <w:p w14:paraId="4F63D7F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zh-CN"/>
        </w:rPr>
        <w:t>附件：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《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zh-CN"/>
        </w:rPr>
        <w:t>中小企业声明函》</w:t>
      </w:r>
    </w:p>
    <w:p w14:paraId="1033B7C0">
      <w:pPr>
        <w:pStyle w:val="4"/>
        <w:tabs>
          <w:tab w:val="left" w:pos="0"/>
        </w:tabs>
        <w:ind w:left="0" w:leftChars="0" w:firstLine="0" w:firstLineChars="0"/>
        <w:rPr>
          <w:rFonts w:hint="eastAsia"/>
          <w:highlight w:val="none"/>
          <w:lang w:val="zh-CN"/>
        </w:rPr>
      </w:pPr>
      <w:r>
        <w:rPr>
          <w:rFonts w:hint="eastAsia"/>
          <w:highlight w:val="none"/>
          <w:lang w:val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提取自商务技术响应文件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取自商务技术响应文件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CA6D7">
      <w:pPr>
        <w:rPr>
          <w:rFonts w:hint="eastAsia"/>
          <w:highlight w:val="none"/>
          <w:lang w:val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6B7AA"/>
    <w:multiLevelType w:val="singleLevel"/>
    <w:tmpl w:val="0556B7AA"/>
    <w:lvl w:ilvl="0" w:tentative="0">
      <w:start w:val="10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1">
    <w:nsid w:val="1B7B8555"/>
    <w:multiLevelType w:val="singleLevel"/>
    <w:tmpl w:val="1B7B85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065453D"/>
    <w:multiLevelType w:val="singleLevel"/>
    <w:tmpl w:val="2065453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WU2NTEwNDBlZmMyNmFlODU4ZDAzOTY1MmJiZmMifQ=="/>
  </w:docVars>
  <w:rsids>
    <w:rsidRoot w:val="04E57167"/>
    <w:rsid w:val="018F07B7"/>
    <w:rsid w:val="025278ED"/>
    <w:rsid w:val="044B62EC"/>
    <w:rsid w:val="04555C3A"/>
    <w:rsid w:val="04610B65"/>
    <w:rsid w:val="04E57167"/>
    <w:rsid w:val="0598553D"/>
    <w:rsid w:val="06B8540F"/>
    <w:rsid w:val="084A63C1"/>
    <w:rsid w:val="08AB5881"/>
    <w:rsid w:val="0A2C751F"/>
    <w:rsid w:val="0A3B162C"/>
    <w:rsid w:val="0AEB1D87"/>
    <w:rsid w:val="0B071E81"/>
    <w:rsid w:val="0DAE0171"/>
    <w:rsid w:val="0E5B1D71"/>
    <w:rsid w:val="104F284E"/>
    <w:rsid w:val="108B1ADA"/>
    <w:rsid w:val="13C46FB9"/>
    <w:rsid w:val="155A5456"/>
    <w:rsid w:val="165A2A98"/>
    <w:rsid w:val="16B557B8"/>
    <w:rsid w:val="19D8199B"/>
    <w:rsid w:val="1AFC2FD8"/>
    <w:rsid w:val="1D826EFA"/>
    <w:rsid w:val="1F45353D"/>
    <w:rsid w:val="20462083"/>
    <w:rsid w:val="20983709"/>
    <w:rsid w:val="20E42CFA"/>
    <w:rsid w:val="216939A4"/>
    <w:rsid w:val="2367524A"/>
    <w:rsid w:val="23850EE5"/>
    <w:rsid w:val="259501CB"/>
    <w:rsid w:val="25DB013B"/>
    <w:rsid w:val="26580256"/>
    <w:rsid w:val="2C23287D"/>
    <w:rsid w:val="2D0B3874"/>
    <w:rsid w:val="2E1A4372"/>
    <w:rsid w:val="31B1601B"/>
    <w:rsid w:val="32A07196"/>
    <w:rsid w:val="361B4503"/>
    <w:rsid w:val="3BC46E19"/>
    <w:rsid w:val="3BC611BC"/>
    <w:rsid w:val="3D2E3547"/>
    <w:rsid w:val="401F5C65"/>
    <w:rsid w:val="42BE38AD"/>
    <w:rsid w:val="43606C0D"/>
    <w:rsid w:val="449A0AD8"/>
    <w:rsid w:val="48451EC8"/>
    <w:rsid w:val="4862651D"/>
    <w:rsid w:val="4B4141BB"/>
    <w:rsid w:val="4B6921DF"/>
    <w:rsid w:val="50FA166A"/>
    <w:rsid w:val="53664BCD"/>
    <w:rsid w:val="538B01F0"/>
    <w:rsid w:val="56463082"/>
    <w:rsid w:val="56EE7C92"/>
    <w:rsid w:val="583333C8"/>
    <w:rsid w:val="58EB4A63"/>
    <w:rsid w:val="5A282748"/>
    <w:rsid w:val="5CA81F16"/>
    <w:rsid w:val="5CAB4853"/>
    <w:rsid w:val="61336843"/>
    <w:rsid w:val="638F1D6A"/>
    <w:rsid w:val="672D2D27"/>
    <w:rsid w:val="68D97045"/>
    <w:rsid w:val="690E3A03"/>
    <w:rsid w:val="6F8E0409"/>
    <w:rsid w:val="743662D3"/>
    <w:rsid w:val="769C1BDF"/>
    <w:rsid w:val="79207ED6"/>
    <w:rsid w:val="7BCE4A5E"/>
    <w:rsid w:val="7BCF0EA8"/>
    <w:rsid w:val="7C9940C0"/>
    <w:rsid w:val="7CDA0416"/>
    <w:rsid w:val="7D4F7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6"/>
    <w:basedOn w:val="1"/>
    <w:next w:val="1"/>
    <w:qFormat/>
    <w:uiPriority w:val="1"/>
    <w:pPr>
      <w:spacing w:before="182"/>
      <w:ind w:left="112"/>
      <w:outlineLvl w:val="5"/>
    </w:pPr>
    <w:rPr>
      <w:rFonts w:ascii="宋体" w:hAnsi="宋体" w:eastAsia="宋体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0" w:lineRule="auto"/>
      <w:ind w:left="420" w:leftChars="200" w:right="0"/>
      <w:jc w:val="both"/>
    </w:pPr>
    <w:rPr>
      <w:rFonts w:hint="default"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112"/>
    </w:pPr>
    <w:rPr>
      <w:rFonts w:ascii="宋体" w:hAnsi="宋体" w:eastAsia="宋体"/>
      <w:sz w:val="24"/>
      <w:szCs w:val="24"/>
    </w:rPr>
  </w:style>
  <w:style w:type="paragraph" w:styleId="6">
    <w:name w:val="List 2"/>
    <w:basedOn w:val="1"/>
    <w:qFormat/>
    <w:uiPriority w:val="0"/>
    <w:pPr>
      <w:widowControl/>
      <w:ind w:left="840" w:hanging="420"/>
      <w:jc w:val="left"/>
    </w:pPr>
    <w:rPr>
      <w:rFonts w:ascii="宋体"/>
      <w:kern w:val="0"/>
      <w:sz w:val="22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qFormat/>
    <w:uiPriority w:val="0"/>
    <w:rPr>
      <w:sz w:val="24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771CAA"/>
      <w:u w:val="none"/>
    </w:rPr>
  </w:style>
  <w:style w:type="character" w:styleId="16">
    <w:name w:val="Emphasis"/>
    <w:basedOn w:val="13"/>
    <w:qFormat/>
    <w:uiPriority w:val="0"/>
    <w:rPr>
      <w:color w:val="F73131"/>
    </w:rPr>
  </w:style>
  <w:style w:type="character" w:styleId="17">
    <w:name w:val="Hyperlink"/>
    <w:basedOn w:val="13"/>
    <w:qFormat/>
    <w:uiPriority w:val="0"/>
    <w:rPr>
      <w:color w:val="2440B3"/>
      <w:u w:val="none"/>
    </w:rPr>
  </w:style>
  <w:style w:type="character" w:styleId="18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3"/>
    <w:qFormat/>
    <w:uiPriority w:val="0"/>
    <w:rPr>
      <w:color w:val="008000"/>
    </w:rPr>
  </w:style>
  <w:style w:type="character" w:styleId="20">
    <w:name w:val="HTML Keyboard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2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hover24"/>
    <w:basedOn w:val="13"/>
    <w:qFormat/>
    <w:uiPriority w:val="0"/>
  </w:style>
  <w:style w:type="character" w:customStyle="1" w:styleId="24">
    <w:name w:val="hover25"/>
    <w:basedOn w:val="13"/>
    <w:qFormat/>
    <w:uiPriority w:val="0"/>
    <w:rPr>
      <w:color w:val="315EFB"/>
    </w:rPr>
  </w:style>
  <w:style w:type="character" w:customStyle="1" w:styleId="25">
    <w:name w:val="c-icon28"/>
    <w:basedOn w:val="13"/>
    <w:qFormat/>
    <w:uiPriority w:val="0"/>
  </w:style>
  <w:style w:type="paragraph" w:customStyle="1" w:styleId="26">
    <w:name w:val="c-line-clamp1"/>
    <w:basedOn w:val="1"/>
    <w:qFormat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834</Characters>
  <Lines>0</Lines>
  <Paragraphs>0</Paragraphs>
  <TotalTime>25</TotalTime>
  <ScaleCrop>false</ScaleCrop>
  <LinksUpToDate>false</LinksUpToDate>
  <CharactersWithSpaces>853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2021-08-06T08:22:00Z</dcterms:created>
  <dc:creator>马小俊</dc:creator>
  <cp:lastModifiedBy>AZUN</cp:lastModifiedBy>
  <cp:lastPrinted>2023-09-12T05:57:00Z</cp:lastPrinted>
  <dcterms:modified xsi:type="dcterms:W3CDTF">2024-12-11T07:28:13Z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E489C803C2F74101A692223874DA8637</vt:lpwstr>
  </property>
</Properties>
</file>