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7F38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cs="宋体"/>
          <w:b/>
          <w:bCs/>
          <w:sz w:val="28"/>
          <w:szCs w:val="28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宋体" w:cs="宋体"/>
          <w:b/>
          <w:bCs/>
          <w:sz w:val="28"/>
          <w:szCs w:val="28"/>
          <w:highlight w:val="none"/>
          <w:lang w:eastAsia="zh-CN"/>
        </w:rPr>
        <w:t>长春市公安局食堂购买社会化服务项目</w:t>
      </w:r>
    </w:p>
    <w:p w14:paraId="069669F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cs="宋体"/>
          <w:b/>
          <w:bCs/>
          <w:sz w:val="28"/>
          <w:szCs w:val="28"/>
          <w:highlight w:val="none"/>
        </w:rPr>
      </w:pPr>
      <w:r>
        <w:rPr>
          <w:rFonts w:hint="eastAsia" w:ascii="宋体" w:cs="宋体"/>
          <w:b/>
          <w:bCs/>
          <w:sz w:val="28"/>
          <w:szCs w:val="28"/>
          <w:highlight w:val="none"/>
        </w:rPr>
        <w:t>中标（成交）结果公告</w:t>
      </w:r>
      <w:bookmarkEnd w:id="0"/>
      <w:bookmarkEnd w:id="1"/>
    </w:p>
    <w:p w14:paraId="2463F5B1">
      <w:pPr>
        <w:spacing w:line="360" w:lineRule="auto"/>
        <w:rPr>
          <w:rFonts w:hint="default" w:asci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sz w:val="24"/>
          <w:szCs w:val="24"/>
          <w:highlight w:val="none"/>
        </w:rPr>
        <w:t>一、项目编号：</w:t>
      </w:r>
      <w:r>
        <w:rPr>
          <w:rFonts w:hint="eastAsia" w:ascii="宋体" w:cs="宋体"/>
          <w:sz w:val="24"/>
          <w:szCs w:val="24"/>
          <w:highlight w:val="none"/>
          <w:lang w:eastAsia="zh-CN"/>
        </w:rPr>
        <w:t>JM-2024-09-01154</w:t>
      </w:r>
    </w:p>
    <w:p w14:paraId="380B320A">
      <w:pPr>
        <w:spacing w:line="360" w:lineRule="auto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长春市公安局食堂购买社会化服务项目</w:t>
      </w:r>
    </w:p>
    <w:p w14:paraId="39E33902">
      <w:pPr>
        <w:spacing w:line="360" w:lineRule="auto"/>
        <w:rPr>
          <w:rFonts w:ascii="宋体" w:cs="宋体"/>
          <w:sz w:val="24"/>
          <w:szCs w:val="24"/>
          <w:highlight w:val="none"/>
        </w:rPr>
      </w:pPr>
      <w:r>
        <w:rPr>
          <w:rFonts w:hint="eastAsia" w:ascii="宋体" w:cs="宋体"/>
          <w:sz w:val="24"/>
          <w:szCs w:val="24"/>
          <w:highlight w:val="none"/>
        </w:rPr>
        <w:t>三、中标（成交）信息</w:t>
      </w:r>
    </w:p>
    <w:p w14:paraId="6A4C9A36">
      <w:pPr>
        <w:shd w:val="clear" w:color="auto"/>
        <w:spacing w:line="360" w:lineRule="auto"/>
        <w:ind w:firstLine="480" w:firstLineChars="200"/>
        <w:rPr>
          <w:rFonts w:hint="eastAsia" w:ascii="宋体" w:hAnsi="Times New Roman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Times New Roman" w:eastAsia="宋体" w:cs="宋体"/>
          <w:sz w:val="24"/>
          <w:szCs w:val="24"/>
          <w:highlight w:val="none"/>
        </w:rPr>
        <w:t>供应商名称：吉林省大为人力资源有限公司</w:t>
      </w:r>
    </w:p>
    <w:p w14:paraId="4981C4B1">
      <w:pPr>
        <w:shd w:val="clear" w:color="auto"/>
        <w:spacing w:line="360" w:lineRule="auto"/>
        <w:ind w:firstLine="480" w:firstLineChars="200"/>
        <w:rPr>
          <w:rFonts w:hint="eastAsia" w:ascii="宋体" w:hAnsi="Times New Roman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Times New Roman" w:eastAsia="宋体" w:cs="宋体"/>
          <w:sz w:val="24"/>
          <w:szCs w:val="24"/>
          <w:highlight w:val="none"/>
        </w:rPr>
        <w:t>供应商地址：长春市净月开发区和美路999号吉视传媒信息枢纽中心B2-208室</w:t>
      </w:r>
    </w:p>
    <w:p w14:paraId="34587159">
      <w:pPr>
        <w:shd w:val="clear" w:color="auto" w:fill="auto"/>
        <w:spacing w:line="360" w:lineRule="auto"/>
        <w:ind w:firstLine="480" w:firstLineChars="200"/>
        <w:rPr>
          <w:rFonts w:hint="eastAsia" w:ascii="宋体" w:hAnsi="Times New Roman" w:eastAsia="宋体" w:cs="宋体"/>
          <w:sz w:val="24"/>
          <w:szCs w:val="24"/>
          <w:highlight w:val="none"/>
        </w:rPr>
      </w:pPr>
      <w:r>
        <w:rPr>
          <w:rFonts w:hint="eastAsia" w:ascii="宋体" w:hAnsi="Times New Roman" w:eastAsia="宋体" w:cs="宋体"/>
          <w:sz w:val="24"/>
          <w:szCs w:val="24"/>
          <w:highlight w:val="none"/>
        </w:rPr>
        <w:t>中标（成交）金额：9844308元</w:t>
      </w:r>
    </w:p>
    <w:p w14:paraId="4EE0C453">
      <w:pPr>
        <w:shd w:val="clear" w:color="auto" w:fill="auto"/>
        <w:spacing w:line="360" w:lineRule="auto"/>
        <w:ind w:firstLine="480" w:firstLineChars="200"/>
        <w:rPr>
          <w:rFonts w:hint="eastAsia" w:ascii="宋体" w:hAnsi="Times New Roman" w:eastAsia="宋体" w:cs="宋体"/>
          <w:sz w:val="24"/>
          <w:szCs w:val="24"/>
          <w:highlight w:val="none"/>
        </w:rPr>
      </w:pPr>
      <w:r>
        <w:rPr>
          <w:rFonts w:hint="eastAsia" w:ascii="宋体" w:hAnsi="Times New Roman" w:eastAsia="宋体" w:cs="宋体"/>
          <w:sz w:val="24"/>
          <w:szCs w:val="24"/>
          <w:highlight w:val="none"/>
          <w:lang w:val="en-US" w:eastAsia="zh-CN"/>
        </w:rPr>
        <w:t>中标成交供应商的评审总得分：86.71分</w:t>
      </w:r>
    </w:p>
    <w:p w14:paraId="4BDC1C64">
      <w:pPr>
        <w:numPr>
          <w:ilvl w:val="0"/>
          <w:numId w:val="0"/>
        </w:numPr>
        <w:spacing w:line="360" w:lineRule="auto"/>
        <w:ind w:leftChars="0"/>
        <w:rPr>
          <w:rFonts w:hint="eastAsia" w:ascii="宋体" w:cs="宋体"/>
          <w:sz w:val="24"/>
          <w:szCs w:val="24"/>
          <w:highlight w:val="none"/>
        </w:rPr>
      </w:pPr>
      <w:r>
        <w:rPr>
          <w:rFonts w:hint="eastAsia" w:ascii="宋体" w:cs="宋体"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cs="宋体"/>
          <w:sz w:val="24"/>
          <w:szCs w:val="24"/>
          <w:highlight w:val="none"/>
        </w:rPr>
        <w:t>主要标的信息</w:t>
      </w:r>
    </w:p>
    <w:p w14:paraId="66937EA4"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</w:rPr>
        <w:t>名称：</w:t>
      </w: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长春市公安局食堂购买社会化服务项目。</w:t>
      </w:r>
    </w:p>
    <w:p w14:paraId="0C4C67DA">
      <w:pPr>
        <w:spacing w:line="360" w:lineRule="auto"/>
        <w:ind w:firstLine="480" w:firstLineChars="200"/>
        <w:rPr>
          <w:rFonts w:hint="eastAsia" w:ascii="宋体" w:cs="宋体"/>
          <w:color w:val="000000" w:themeColor="text1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  <w:highlight w:val="none"/>
        </w:rPr>
        <w:t>服务范围：</w:t>
      </w:r>
      <w:r>
        <w:rPr>
          <w:rFonts w:hint="eastAsia" w:asci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食堂购买社会化服务</w:t>
      </w:r>
      <w:r>
        <w:rPr>
          <w:rFonts w:hint="eastAsia" w:ascii="宋体" w:cs="宋体"/>
          <w:color w:val="000000" w:themeColor="text1"/>
          <w:kern w:val="0"/>
          <w:sz w:val="24"/>
          <w:szCs w:val="24"/>
          <w:highlight w:val="none"/>
        </w:rPr>
        <w:t>（具体详见采购需求）。</w:t>
      </w:r>
    </w:p>
    <w:p w14:paraId="10E86749"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  <w:szCs w:val="24"/>
          <w:highlight w:val="none"/>
        </w:rPr>
      </w:pPr>
      <w:r>
        <w:rPr>
          <w:rFonts w:hint="eastAsia" w:ascii="宋体" w:cs="宋体"/>
          <w:kern w:val="0"/>
          <w:sz w:val="24"/>
          <w:szCs w:val="24"/>
          <w:highlight w:val="none"/>
        </w:rPr>
        <w:t>服务要求：</w:t>
      </w: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优质服务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。</w:t>
      </w:r>
    </w:p>
    <w:p w14:paraId="532225B2"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</w:rPr>
        <w:t>合同履行期限：自合同签订之日起12个月。</w:t>
      </w:r>
    </w:p>
    <w:p w14:paraId="0DBFAEBE"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  <w:szCs w:val="24"/>
          <w:highlight w:val="none"/>
        </w:rPr>
      </w:pPr>
      <w:r>
        <w:rPr>
          <w:rFonts w:hint="eastAsia" w:ascii="宋体" w:cs="宋体"/>
          <w:kern w:val="0"/>
          <w:sz w:val="24"/>
          <w:szCs w:val="24"/>
          <w:highlight w:val="none"/>
        </w:rPr>
        <w:t>服务标准：优质服务。</w:t>
      </w:r>
    </w:p>
    <w:p w14:paraId="47BE960F">
      <w:pPr>
        <w:numPr>
          <w:ilvl w:val="0"/>
          <w:numId w:val="0"/>
        </w:numPr>
        <w:spacing w:line="360" w:lineRule="auto"/>
        <w:rPr>
          <w:rFonts w:hint="eastAsia" w:ascii="宋体" w:eastAsia="微软雅黑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五、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/>
        </w:rPr>
        <w:t>评审专家名单：马明峰、邱艳辉、姜媛、黄梦佳、陈畅</w:t>
      </w:r>
    </w:p>
    <w:p w14:paraId="7644F41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4"/>
          <w:szCs w:val="24"/>
          <w:highlight w:val="yellow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4"/>
          <w:szCs w:val="24"/>
          <w:highlight w:val="none"/>
          <w:vertAlign w:val="baseline"/>
          <w:lang w:val="en-US" w:eastAsia="zh-CN" w:bidi="ar"/>
        </w:rPr>
        <w:t>六、代理服务收费标准及金额：执行国家发展改革委《关于进一步放开建设项目专业服务价格的通知》（发改价格〔2015〕299号）文件，由中标人支付。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4"/>
          <w:szCs w:val="24"/>
          <w:highlight w:val="yellow"/>
          <w:vertAlign w:val="baseline"/>
          <w:lang w:val="en-US" w:eastAsia="zh-CN" w:bidi="ar"/>
        </w:rPr>
        <w:t>金额</w:t>
      </w:r>
      <w:r>
        <w:rPr>
          <w:rFonts w:hint="eastAsia" w:ascii="宋体" w:hAnsi="宋体" w:cs="宋体"/>
          <w:b w:val="0"/>
          <w:bCs/>
          <w:caps w:val="0"/>
          <w:color w:val="auto"/>
          <w:kern w:val="15"/>
          <w:sz w:val="24"/>
          <w:szCs w:val="24"/>
          <w:highlight w:val="yellow"/>
          <w:vertAlign w:val="baseli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4"/>
          <w:szCs w:val="24"/>
          <w:highlight w:val="yellow"/>
          <w:vertAlign w:val="baseline"/>
          <w:lang w:val="en-US" w:eastAsia="zh-CN" w:bidi="ar"/>
        </w:rPr>
        <w:t>元。</w:t>
      </w:r>
    </w:p>
    <w:p w14:paraId="6684F39D">
      <w:pPr>
        <w:spacing w:line="360" w:lineRule="auto"/>
        <w:rPr>
          <w:rFonts w:ascii="宋体" w:cs="宋体"/>
          <w:sz w:val="24"/>
          <w:szCs w:val="24"/>
          <w:highlight w:val="none"/>
        </w:rPr>
      </w:pPr>
      <w:r>
        <w:rPr>
          <w:rFonts w:hint="eastAsia" w:ascii="宋体" w:cs="宋体"/>
          <w:sz w:val="24"/>
          <w:szCs w:val="24"/>
          <w:highlight w:val="none"/>
        </w:rPr>
        <w:t>七、公告期限</w:t>
      </w:r>
    </w:p>
    <w:p w14:paraId="257E9331">
      <w:pPr>
        <w:spacing w:line="360" w:lineRule="auto"/>
        <w:ind w:firstLine="480" w:firstLineChars="200"/>
        <w:rPr>
          <w:rFonts w:ascii="宋体" w:cs="宋体"/>
          <w:kern w:val="0"/>
          <w:sz w:val="24"/>
          <w:szCs w:val="24"/>
          <w:highlight w:val="none"/>
        </w:rPr>
      </w:pPr>
      <w:r>
        <w:rPr>
          <w:rFonts w:hint="eastAsia" w:ascii="宋体" w:cs="宋体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cs="宋体"/>
          <w:kern w:val="0"/>
          <w:sz w:val="24"/>
          <w:szCs w:val="24"/>
          <w:highlight w:val="none"/>
        </w:rPr>
        <w:t>个工作日。</w:t>
      </w:r>
    </w:p>
    <w:p w14:paraId="27AD8DC6">
      <w:pPr>
        <w:spacing w:line="360" w:lineRule="auto"/>
        <w:rPr>
          <w:rFonts w:ascii="宋体" w:cs="宋体"/>
          <w:sz w:val="24"/>
          <w:szCs w:val="24"/>
          <w:highlight w:val="none"/>
        </w:rPr>
      </w:pPr>
      <w:r>
        <w:rPr>
          <w:rFonts w:hint="eastAsia" w:ascii="宋体" w:cs="宋体"/>
          <w:sz w:val="24"/>
          <w:szCs w:val="24"/>
          <w:highlight w:val="none"/>
        </w:rPr>
        <w:t>八、其他补充事宜</w:t>
      </w:r>
    </w:p>
    <w:p w14:paraId="007EC425">
      <w:p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ascii="宋体" w:cs="宋体"/>
          <w:kern w:val="0"/>
          <w:sz w:val="24"/>
          <w:szCs w:val="24"/>
          <w:highlight w:val="none"/>
        </w:rPr>
        <w:t xml:space="preserve">    </w:t>
      </w:r>
      <w:r>
        <w:rPr>
          <w:rFonts w:hint="eastAsia" w:ascii="宋体" w:cs="宋体"/>
          <w:kern w:val="0"/>
          <w:sz w:val="24"/>
          <w:szCs w:val="24"/>
          <w:highlight w:val="none"/>
        </w:rPr>
        <w:t>本结果公告同时在</w:t>
      </w:r>
      <w:r>
        <w:rPr>
          <w:rFonts w:hint="eastAsia" w:ascii="宋体" w:hAnsi="宋体" w:eastAsia="宋体" w:cs="宋体"/>
          <w:spacing w:val="-3"/>
          <w:sz w:val="24"/>
          <w:highlight w:val="none"/>
          <w:lang w:val="en-US" w:eastAsia="zh-CN"/>
        </w:rPr>
        <w:t>《政采云平台（https://www.zcygov.cn/）》、《中国政府采购网》、《长春市公共资源交易网》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 w:bidi="ar-SA"/>
        </w:rPr>
        <w:t>上</w:t>
      </w:r>
      <w:r>
        <w:rPr>
          <w:rFonts w:hint="eastAsia" w:ascii="宋体" w:cs="宋体"/>
          <w:kern w:val="0"/>
          <w:sz w:val="24"/>
          <w:szCs w:val="24"/>
          <w:highlight w:val="none"/>
        </w:rPr>
        <w:t>发布。</w:t>
      </w:r>
    </w:p>
    <w:p w14:paraId="320A64BD">
      <w:pPr>
        <w:spacing w:line="360" w:lineRule="auto"/>
        <w:rPr>
          <w:rFonts w:ascii="宋体" w:cs="宋体"/>
          <w:kern w:val="0"/>
          <w:sz w:val="24"/>
          <w:szCs w:val="24"/>
          <w:highlight w:val="none"/>
        </w:rPr>
      </w:pPr>
      <w:r>
        <w:rPr>
          <w:rFonts w:hint="eastAsia" w:ascii="宋体" w:cs="宋体"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6730E177"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1、采 购 人：长春市公安局</w:t>
      </w:r>
    </w:p>
    <w:p w14:paraId="1165BD31"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地    址：长春市朝阳区人民大街2627号</w:t>
      </w:r>
    </w:p>
    <w:p w14:paraId="23BBC525"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联 系 人：</w:t>
      </w:r>
      <w:r>
        <w:rPr>
          <w:rFonts w:hint="eastAsia" w:ascii="宋体" w:cs="宋体"/>
          <w:kern w:val="0"/>
          <w:sz w:val="24"/>
          <w:szCs w:val="24"/>
          <w:highlight w:val="none"/>
          <w:lang w:val="zh-CN" w:eastAsia="zh-CN"/>
        </w:rPr>
        <w:t>才警官</w:t>
      </w:r>
    </w:p>
    <w:p w14:paraId="33F97382"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/>
        </w:rPr>
        <w:t>0431-88907337</w:t>
      </w:r>
    </w:p>
    <w:p w14:paraId="2414B695">
      <w:pPr>
        <w:numPr>
          <w:ilvl w:val="0"/>
          <w:numId w:val="0"/>
        </w:num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采购代理机构：</w:t>
      </w:r>
      <w:r>
        <w:rPr>
          <w:rFonts w:hint="eastAsia" w:ascii="宋体" w:cs="宋体"/>
          <w:kern w:val="0"/>
          <w:sz w:val="24"/>
          <w:szCs w:val="24"/>
          <w:highlight w:val="none"/>
          <w:lang w:val="zh-CN" w:eastAsia="zh-CN"/>
        </w:rPr>
        <w:t>吉林省易晟项目管理咨询有限公司</w:t>
      </w:r>
    </w:p>
    <w:p w14:paraId="4111FBEE">
      <w:pPr>
        <w:numPr>
          <w:ilvl w:val="0"/>
          <w:numId w:val="0"/>
        </w:num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地    址：</w:t>
      </w:r>
      <w:r>
        <w:rPr>
          <w:rFonts w:hint="eastAsia" w:ascii="宋体" w:cs="宋体"/>
          <w:kern w:val="0"/>
          <w:sz w:val="24"/>
          <w:szCs w:val="24"/>
          <w:highlight w:val="none"/>
          <w:lang w:val="zh-CN" w:eastAsia="zh-CN"/>
        </w:rPr>
        <w:t>长春市南关区生态大街环球贸易中心2号楼8楼</w:t>
      </w:r>
    </w:p>
    <w:p w14:paraId="5DD4BAAC">
      <w:p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联 系 人：谢骐新</w:t>
      </w:r>
    </w:p>
    <w:p w14:paraId="66E5D428">
      <w:p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电    话：</w:t>
      </w:r>
      <w:r>
        <w:rPr>
          <w:rFonts w:hint="eastAsia" w:ascii="宋体" w:cs="宋体"/>
          <w:kern w:val="0"/>
          <w:sz w:val="24"/>
          <w:szCs w:val="24"/>
          <w:highlight w:val="none"/>
          <w:lang w:val="zh-CN" w:eastAsia="zh-CN"/>
        </w:rPr>
        <w:t>13844049918</w:t>
      </w:r>
    </w:p>
    <w:p w14:paraId="55EF8E8C">
      <w:p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3、项目联系方式</w:t>
      </w:r>
    </w:p>
    <w:p w14:paraId="2EED7EB6">
      <w:p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项目联系人：谢骐新</w:t>
      </w:r>
    </w:p>
    <w:p w14:paraId="2985817A">
      <w:p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电　话：</w:t>
      </w:r>
      <w:r>
        <w:rPr>
          <w:rFonts w:hint="eastAsia" w:ascii="宋体" w:cs="宋体"/>
          <w:kern w:val="0"/>
          <w:sz w:val="24"/>
          <w:szCs w:val="24"/>
          <w:highlight w:val="none"/>
          <w:lang w:val="zh-CN" w:eastAsia="zh-CN"/>
        </w:rPr>
        <w:t>13844049918</w:t>
      </w:r>
    </w:p>
    <w:p w14:paraId="446FF7E0">
      <w:pPr>
        <w:spacing w:line="360" w:lineRule="auto"/>
        <w:rPr>
          <w:rFonts w:hint="eastAsia" w:ascii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eastAsia="zh-CN"/>
        </w:rPr>
        <w:t>监督部门：长春市财政局政府采购管理工作办公室</w:t>
      </w:r>
    </w:p>
    <w:p w14:paraId="768F2CE7">
      <w:pPr>
        <w:spacing w:line="360" w:lineRule="auto"/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  <w:t>电  话： 0431-89865657</w:t>
      </w:r>
    </w:p>
    <w:p w14:paraId="5EFB0C2C">
      <w:pPr>
        <w:spacing w:line="360" w:lineRule="auto"/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  <w:t>来源：吉林省易晟项目管理咨询有限公司</w:t>
      </w:r>
    </w:p>
    <w:p w14:paraId="0694464D">
      <w:pPr>
        <w:spacing w:line="360" w:lineRule="auto"/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  <w:t>初审：谢骐新</w:t>
      </w:r>
    </w:p>
    <w:p w14:paraId="30529F29">
      <w:pPr>
        <w:spacing w:line="360" w:lineRule="auto"/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  <w:t>复审：姚丽清</w:t>
      </w:r>
    </w:p>
    <w:p w14:paraId="3976B449">
      <w:pPr>
        <w:spacing w:line="360" w:lineRule="auto"/>
        <w:rPr>
          <w:rFonts w:hint="eastAsia"/>
          <w:highlight w:val="none"/>
          <w:lang w:eastAsia="zh-CN"/>
        </w:rPr>
      </w:pPr>
      <w:r>
        <w:rPr>
          <w:rFonts w:hint="eastAsia" w:ascii="宋体" w:cs="宋体"/>
          <w:color w:val="auto"/>
          <w:kern w:val="0"/>
          <w:sz w:val="24"/>
          <w:szCs w:val="24"/>
          <w:highlight w:val="none"/>
          <w:lang w:eastAsia="zh-CN"/>
        </w:rPr>
        <w:t>终审：才华</w:t>
      </w:r>
    </w:p>
    <w:p w14:paraId="7C4B2756">
      <w:pPr>
        <w:spacing w:line="360" w:lineRule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br w:type="page"/>
      </w:r>
      <w:r>
        <w:rPr>
          <w:rFonts w:hint="eastAsia"/>
          <w:highlight w:val="none"/>
          <w:lang w:eastAsia="zh-CN"/>
        </w:rPr>
        <w:t>后附中小企业声明函</w:t>
      </w:r>
    </w:p>
    <w:p w14:paraId="0EDBFCFE">
      <w:pPr>
        <w:spacing w:line="360" w:lineRule="auto"/>
        <w:jc w:val="center"/>
        <w:rPr>
          <w:rFonts w:hint="eastAsia"/>
          <w:highlight w:val="none"/>
          <w:lang w:eastAsia="zh-CN"/>
        </w:rPr>
      </w:pPr>
      <w:r>
        <w:pict>
          <v:shape id="_x0000_i1025" o:spt="75" type="#_x0000_t75" style="height:454.5pt;width:37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pStyle w:val="27"/>
      <w:lvlText w:val=""/>
      <w:lvlJc w:val="left"/>
      <w:pPr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ZmFjNmNmYjVkM2MwMDI5ZGU0MWJlZDZhZjViNWFiMmYifQ=="/>
  </w:docVars>
  <w:rsids>
    <w:rsidRoot w:val="00000000"/>
    <w:rsid w:val="00ED5986"/>
    <w:rsid w:val="016519C1"/>
    <w:rsid w:val="038D51FF"/>
    <w:rsid w:val="04497378"/>
    <w:rsid w:val="0633208D"/>
    <w:rsid w:val="0B7218AA"/>
    <w:rsid w:val="0C043BF3"/>
    <w:rsid w:val="0DD56120"/>
    <w:rsid w:val="0EF80318"/>
    <w:rsid w:val="0F3B5988"/>
    <w:rsid w:val="0FDF2EA7"/>
    <w:rsid w:val="10E5667A"/>
    <w:rsid w:val="111E393A"/>
    <w:rsid w:val="117619C8"/>
    <w:rsid w:val="16C663F5"/>
    <w:rsid w:val="18273A1C"/>
    <w:rsid w:val="1B8F3DB2"/>
    <w:rsid w:val="1DA90A2F"/>
    <w:rsid w:val="20176124"/>
    <w:rsid w:val="240F3CE2"/>
    <w:rsid w:val="25536CD7"/>
    <w:rsid w:val="25894D96"/>
    <w:rsid w:val="25D332A0"/>
    <w:rsid w:val="26D27249"/>
    <w:rsid w:val="27CE44DA"/>
    <w:rsid w:val="28610884"/>
    <w:rsid w:val="2C5A6138"/>
    <w:rsid w:val="2E5F231B"/>
    <w:rsid w:val="2E756E38"/>
    <w:rsid w:val="2F3951BF"/>
    <w:rsid w:val="30006BD5"/>
    <w:rsid w:val="3026297A"/>
    <w:rsid w:val="3043661C"/>
    <w:rsid w:val="31772EC7"/>
    <w:rsid w:val="31F758BB"/>
    <w:rsid w:val="33EF4F96"/>
    <w:rsid w:val="353054D1"/>
    <w:rsid w:val="36662197"/>
    <w:rsid w:val="36C3270A"/>
    <w:rsid w:val="39D2513E"/>
    <w:rsid w:val="39FC4FBF"/>
    <w:rsid w:val="39FE4185"/>
    <w:rsid w:val="3AD9074E"/>
    <w:rsid w:val="3D391A57"/>
    <w:rsid w:val="3D5A543B"/>
    <w:rsid w:val="3E99447C"/>
    <w:rsid w:val="3EE85404"/>
    <w:rsid w:val="40A435AC"/>
    <w:rsid w:val="446E7C5F"/>
    <w:rsid w:val="45D3296A"/>
    <w:rsid w:val="475E6263"/>
    <w:rsid w:val="4856518C"/>
    <w:rsid w:val="48B32BC2"/>
    <w:rsid w:val="49635DCB"/>
    <w:rsid w:val="4A2A2D74"/>
    <w:rsid w:val="4E8F31A6"/>
    <w:rsid w:val="4EB1136E"/>
    <w:rsid w:val="4F1B2C8C"/>
    <w:rsid w:val="4FC6709B"/>
    <w:rsid w:val="5055041F"/>
    <w:rsid w:val="52850AA4"/>
    <w:rsid w:val="55A7171D"/>
    <w:rsid w:val="59BB12F3"/>
    <w:rsid w:val="5B1909C7"/>
    <w:rsid w:val="5BFD6362"/>
    <w:rsid w:val="5DB93D9B"/>
    <w:rsid w:val="5E6166BA"/>
    <w:rsid w:val="5F023B0D"/>
    <w:rsid w:val="5F5875E4"/>
    <w:rsid w:val="621E4B15"/>
    <w:rsid w:val="62601EF3"/>
    <w:rsid w:val="64BB664B"/>
    <w:rsid w:val="651B533C"/>
    <w:rsid w:val="654F3237"/>
    <w:rsid w:val="664D7777"/>
    <w:rsid w:val="688B0D58"/>
    <w:rsid w:val="69080B64"/>
    <w:rsid w:val="693B35C9"/>
    <w:rsid w:val="6DBB590E"/>
    <w:rsid w:val="6EB349E5"/>
    <w:rsid w:val="70A42689"/>
    <w:rsid w:val="71B45234"/>
    <w:rsid w:val="731A30D6"/>
    <w:rsid w:val="733E6DC5"/>
    <w:rsid w:val="73CB617F"/>
    <w:rsid w:val="760F67F7"/>
    <w:rsid w:val="795B7FA5"/>
    <w:rsid w:val="79F0693F"/>
    <w:rsid w:val="7A0A5C53"/>
    <w:rsid w:val="7A1F3378"/>
    <w:rsid w:val="7B6A44CF"/>
    <w:rsid w:val="7BC167E5"/>
    <w:rsid w:val="7C8D2B6B"/>
    <w:rsid w:val="7D5B6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7"/>
    <w:autoRedefine/>
    <w:qFormat/>
    <w:uiPriority w:val="0"/>
    <w:pPr>
      <w:ind w:firstLine="540"/>
    </w:pPr>
    <w:rPr>
      <w:sz w:val="28"/>
    </w:rPr>
  </w:style>
  <w:style w:type="paragraph" w:styleId="7">
    <w:name w:val="envelope return"/>
    <w:basedOn w:val="1"/>
    <w:autoRedefine/>
    <w:qFormat/>
    <w:uiPriority w:val="0"/>
    <w:pPr>
      <w:snapToGrid w:val="0"/>
      <w:spacing w:before="50" w:beforeLines="50" w:after="50" w:afterLines="50" w:line="360" w:lineRule="auto"/>
      <w:ind w:firstLine="200" w:firstLineChars="200"/>
    </w:pPr>
    <w:rPr>
      <w:rFonts w:ascii="Arial" w:hAnsi="Arial" w:cs="Arial"/>
      <w:sz w:val="24"/>
    </w:rPr>
  </w:style>
  <w:style w:type="paragraph" w:styleId="8">
    <w:name w:val="Plain Text"/>
    <w:basedOn w:val="1"/>
    <w:autoRedefine/>
    <w:qFormat/>
    <w:uiPriority w:val="0"/>
    <w:rPr>
      <w:rFonts w:ascii="宋体"/>
      <w:szCs w:val="22"/>
    </w:rPr>
  </w:style>
  <w:style w:type="paragraph" w:styleId="9">
    <w:name w:val="Date"/>
    <w:basedOn w:val="1"/>
    <w:next w:val="1"/>
    <w:autoRedefine/>
    <w:qFormat/>
    <w:uiPriority w:val="0"/>
    <w:rPr>
      <w:sz w:val="24"/>
    </w:rPr>
  </w:style>
  <w:style w:type="paragraph" w:styleId="10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next w:val="1"/>
    <w:autoRedefine/>
    <w:qFormat/>
    <w:uiPriority w:val="0"/>
    <w:pPr>
      <w:widowControl/>
      <w:spacing w:before="240" w:after="60"/>
      <w:jc w:val="center"/>
      <w:outlineLvl w:val="0"/>
    </w:pPr>
    <w:rPr>
      <w:rFonts w:ascii="Arial" w:hAnsi="Arial" w:eastAsia="宋体" w:cs="Arial"/>
      <w:b/>
      <w:bCs/>
      <w:sz w:val="44"/>
      <w:szCs w:val="32"/>
      <w:lang w:val="en-US" w:eastAsia="zh-CN" w:bidi="ar-SA"/>
    </w:rPr>
  </w:style>
  <w:style w:type="paragraph" w:styleId="12">
    <w:name w:val="Body Text First Indent 2"/>
    <w:basedOn w:val="6"/>
    <w:autoRedefine/>
    <w:qFormat/>
    <w:uiPriority w:val="0"/>
    <w:pPr>
      <w:widowControl w:val="0"/>
      <w:ind w:firstLine="200" w:firstLineChars="200"/>
      <w:jc w:val="both"/>
    </w:pPr>
    <w:rPr>
      <w:kern w:val="0"/>
      <w:sz w:val="24"/>
      <w:szCs w:val="24"/>
    </w:rPr>
  </w:style>
  <w:style w:type="character" w:styleId="15">
    <w:name w:val="Strong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800080"/>
      <w:u w:val="none"/>
    </w:rPr>
  </w:style>
  <w:style w:type="character" w:styleId="17">
    <w:name w:val="Emphasis"/>
    <w:basedOn w:val="14"/>
    <w:autoRedefine/>
    <w:qFormat/>
    <w:uiPriority w:val="0"/>
  </w:style>
  <w:style w:type="character" w:styleId="18">
    <w:name w:val="HTML Definition"/>
    <w:basedOn w:val="14"/>
    <w:autoRedefine/>
    <w:qFormat/>
    <w:uiPriority w:val="0"/>
  </w:style>
  <w:style w:type="character" w:styleId="19">
    <w:name w:val="HTML Typewriter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Acronym"/>
    <w:basedOn w:val="14"/>
    <w:autoRedefine/>
    <w:qFormat/>
    <w:uiPriority w:val="0"/>
  </w:style>
  <w:style w:type="character" w:styleId="21">
    <w:name w:val="HTML Variable"/>
    <w:basedOn w:val="14"/>
    <w:autoRedefine/>
    <w:qFormat/>
    <w:uiPriority w:val="0"/>
  </w:style>
  <w:style w:type="character" w:styleId="22">
    <w:name w:val="Hyperlink"/>
    <w:basedOn w:val="14"/>
    <w:autoRedefine/>
    <w:qFormat/>
    <w:uiPriority w:val="0"/>
    <w:rPr>
      <w:color w:val="0000FF"/>
      <w:u w:val="none"/>
    </w:rPr>
  </w:style>
  <w:style w:type="character" w:styleId="23">
    <w:name w:val="HTML Code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4"/>
    <w:autoRedefine/>
    <w:qFormat/>
    <w:uiPriority w:val="0"/>
  </w:style>
  <w:style w:type="character" w:styleId="25">
    <w:name w:val="HTML Keyboard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4"/>
    <w:autoRedefine/>
    <w:qFormat/>
    <w:uiPriority w:val="0"/>
    <w:rPr>
      <w:rFonts w:ascii="monospace" w:hAnsi="monospace" w:eastAsia="monospace" w:cs="monospace"/>
    </w:rPr>
  </w:style>
  <w:style w:type="paragraph" w:customStyle="1" w:styleId="27">
    <w:name w:val="首行缩进"/>
    <w:autoRedefine/>
    <w:qFormat/>
    <w:uiPriority w:val="0"/>
    <w:pPr>
      <w:widowControl w:val="0"/>
      <w:numPr>
        <w:ilvl w:val="0"/>
        <w:numId w:val="1"/>
      </w:numPr>
      <w:spacing w:line="360" w:lineRule="auto"/>
      <w:jc w:val="both"/>
    </w:pPr>
    <w:rPr>
      <w:rFonts w:ascii="Times New Roman" w:hAnsi="Times New Roman" w:eastAsia="仿宋_GB2312" w:cs="Times New Roman"/>
      <w:kern w:val="2"/>
      <w:sz w:val="21"/>
      <w:szCs w:val="20"/>
      <w:lang w:val="en-US" w:eastAsia="zh-CN" w:bidi="ar-SA"/>
    </w:rPr>
  </w:style>
  <w:style w:type="paragraph" w:customStyle="1" w:styleId="28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样式7"/>
    <w:basedOn w:val="1"/>
    <w:autoRedefine/>
    <w:qFormat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564</Words>
  <Characters>653</Characters>
  <Lines>46</Lines>
  <Paragraphs>38</Paragraphs>
  <TotalTime>2</TotalTime>
  <ScaleCrop>false</ScaleCrop>
  <LinksUpToDate>false</LinksUpToDate>
  <CharactersWithSpaces>681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2024-11-05T05:52:03Z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A4DDE69F416E4F0C8E05CAFFCDF2B34C</vt:lpwstr>
  </property>
</Properties>
</file>