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547D9D">
      <w:pPr>
        <w:widowControl/>
        <w:adjustRightInd w:val="0"/>
        <w:snapToGrid w:val="0"/>
        <w:rPr>
          <w:rFonts w:ascii="宋体" w:hAnsi="宋体" w:cs="宋体"/>
          <w:highlight w:val="none"/>
        </w:rPr>
      </w:pPr>
    </w:p>
    <w:p w14:paraId="776AB06D">
      <w:pPr>
        <w:adjustRightInd w:val="0"/>
        <w:snapToGrid w:val="0"/>
        <w:spacing w:line="300" w:lineRule="auto"/>
        <w:rPr>
          <w:rFonts w:ascii="宋体" w:hAnsi="宋体" w:cs="宋体"/>
          <w:sz w:val="24"/>
          <w:highlight w:val="none"/>
        </w:rPr>
      </w:pPr>
      <w:r>
        <w:rPr>
          <w:rFonts w:hint="eastAsia" w:ascii="宋体" w:hAnsi="宋体" w:cs="宋体"/>
          <w:sz w:val="24"/>
          <w:highlight w:val="none"/>
        </w:rPr>
        <w:t>采购单位：同意发售招标</w:t>
      </w:r>
      <w:bookmarkStart w:id="40" w:name="_GoBack"/>
      <w:bookmarkEnd w:id="40"/>
      <w:r>
        <w:rPr>
          <w:rFonts w:hint="eastAsia" w:ascii="宋体" w:hAnsi="宋体" w:cs="宋体"/>
          <w:sz w:val="24"/>
          <w:highlight w:val="none"/>
        </w:rPr>
        <w:t>文件，加盖公章。      （盖章）</w:t>
      </w:r>
    </w:p>
    <w:p w14:paraId="73565DC7">
      <w:pPr>
        <w:adjustRightInd w:val="0"/>
        <w:snapToGrid w:val="0"/>
        <w:spacing w:line="300" w:lineRule="auto"/>
        <w:rPr>
          <w:rFonts w:ascii="宋体" w:hAnsi="宋体" w:cs="宋体"/>
          <w:sz w:val="24"/>
          <w:highlight w:val="none"/>
        </w:rPr>
      </w:pPr>
      <w:r>
        <w:rPr>
          <w:rFonts w:hint="eastAsia" w:ascii="宋体" w:hAnsi="宋体" w:cs="宋体"/>
          <w:sz w:val="24"/>
          <w:highlight w:val="none"/>
        </w:rPr>
        <w:t xml:space="preserve">   </w:t>
      </w:r>
    </w:p>
    <w:p w14:paraId="1506BFD1">
      <w:pPr>
        <w:pStyle w:val="41"/>
        <w:shd w:val="clear" w:color="auto" w:fill="FFFFFF"/>
        <w:spacing w:before="0" w:beforeAutospacing="0" w:after="0" w:afterAutospacing="0"/>
        <w:jc w:val="center"/>
        <w:rPr>
          <w:b/>
          <w:bCs/>
          <w:highlight w:val="none"/>
        </w:rPr>
      </w:pPr>
    </w:p>
    <w:p w14:paraId="3D73CD2A">
      <w:pPr>
        <w:pStyle w:val="41"/>
        <w:shd w:val="clear" w:color="auto" w:fill="FFFFFF"/>
        <w:spacing w:before="0" w:beforeAutospacing="0" w:after="0" w:afterAutospacing="0"/>
        <w:jc w:val="center"/>
        <w:rPr>
          <w:b/>
          <w:bCs/>
          <w:highlight w:val="none"/>
        </w:rPr>
      </w:pPr>
    </w:p>
    <w:p w14:paraId="22E06B0D">
      <w:pPr>
        <w:pStyle w:val="41"/>
        <w:shd w:val="clear" w:color="auto" w:fill="FFFFFF"/>
        <w:spacing w:before="0" w:beforeAutospacing="0" w:after="0" w:afterAutospacing="0"/>
        <w:jc w:val="center"/>
        <w:rPr>
          <w:b/>
          <w:bCs/>
          <w:highlight w:val="none"/>
        </w:rPr>
      </w:pPr>
    </w:p>
    <w:p w14:paraId="2EFF10E2">
      <w:pPr>
        <w:pStyle w:val="41"/>
        <w:shd w:val="clear" w:color="auto" w:fill="FFFFFF"/>
        <w:spacing w:before="0" w:beforeAutospacing="0" w:after="0" w:afterAutospacing="0"/>
        <w:jc w:val="center"/>
        <w:rPr>
          <w:b/>
          <w:bCs/>
          <w:highlight w:val="none"/>
        </w:rPr>
      </w:pPr>
    </w:p>
    <w:p w14:paraId="383B65C4">
      <w:pPr>
        <w:pStyle w:val="41"/>
        <w:shd w:val="clear" w:color="auto" w:fill="FFFFFF"/>
        <w:spacing w:before="0" w:beforeAutospacing="0" w:after="0" w:afterAutospacing="0"/>
        <w:jc w:val="center"/>
        <w:rPr>
          <w:b/>
          <w:bCs/>
          <w:highlight w:val="none"/>
        </w:rPr>
      </w:pPr>
    </w:p>
    <w:p w14:paraId="1FC38E62">
      <w:pPr>
        <w:pStyle w:val="41"/>
        <w:shd w:val="clear" w:color="auto" w:fill="FFFFFF"/>
        <w:spacing w:before="0" w:beforeAutospacing="0" w:after="0" w:afterAutospacing="0"/>
        <w:jc w:val="center"/>
        <w:rPr>
          <w:b/>
          <w:bCs/>
          <w:highlight w:val="none"/>
        </w:rPr>
      </w:pPr>
    </w:p>
    <w:p w14:paraId="5B5ECD88">
      <w:pPr>
        <w:pStyle w:val="41"/>
        <w:shd w:val="clear" w:color="auto" w:fill="FFFFFF"/>
        <w:spacing w:before="0" w:beforeAutospacing="0" w:after="0" w:afterAutospacing="0"/>
        <w:jc w:val="center"/>
        <w:rPr>
          <w:b/>
          <w:bCs/>
          <w:highlight w:val="none"/>
        </w:rPr>
      </w:pPr>
    </w:p>
    <w:p w14:paraId="48288123">
      <w:pPr>
        <w:pStyle w:val="41"/>
        <w:shd w:val="clear" w:color="auto" w:fill="FFFFFF"/>
        <w:spacing w:before="0" w:beforeAutospacing="0" w:after="0" w:afterAutospacing="0"/>
        <w:jc w:val="both"/>
        <w:rPr>
          <w:rStyle w:val="26"/>
          <w:sz w:val="30"/>
          <w:szCs w:val="30"/>
          <w:highlight w:val="none"/>
        </w:rPr>
      </w:pPr>
      <w:r>
        <w:rPr>
          <w:rStyle w:val="26"/>
          <w:rFonts w:hint="eastAsia"/>
          <w:sz w:val="30"/>
          <w:szCs w:val="30"/>
          <w:highlight w:val="none"/>
        </w:rPr>
        <w:t xml:space="preserve">     </w:t>
      </w:r>
    </w:p>
    <w:p w14:paraId="076602D8">
      <w:pPr>
        <w:pStyle w:val="41"/>
        <w:shd w:val="clear" w:color="auto" w:fill="FFFFFF"/>
        <w:spacing w:before="0" w:beforeAutospacing="0" w:after="0" w:afterAutospacing="0"/>
        <w:jc w:val="center"/>
        <w:rPr>
          <w:rStyle w:val="26"/>
          <w:bCs w:val="0"/>
          <w:sz w:val="84"/>
          <w:szCs w:val="84"/>
          <w:highlight w:val="none"/>
        </w:rPr>
      </w:pPr>
      <w:r>
        <w:rPr>
          <w:rStyle w:val="26"/>
          <w:rFonts w:hint="eastAsia"/>
          <w:bCs w:val="0"/>
          <w:sz w:val="84"/>
          <w:szCs w:val="84"/>
          <w:highlight w:val="none"/>
        </w:rPr>
        <w:t>招 标 文 件</w:t>
      </w:r>
    </w:p>
    <w:p w14:paraId="556B522B">
      <w:pPr>
        <w:pStyle w:val="41"/>
        <w:shd w:val="clear" w:color="auto" w:fill="FFFFFF"/>
        <w:spacing w:before="0" w:beforeAutospacing="0" w:after="0" w:afterAutospacing="0"/>
        <w:jc w:val="center"/>
        <w:rPr>
          <w:rStyle w:val="26"/>
          <w:bCs w:val="0"/>
          <w:sz w:val="84"/>
          <w:szCs w:val="84"/>
          <w:highlight w:val="none"/>
        </w:rPr>
      </w:pPr>
    </w:p>
    <w:p w14:paraId="256758FC">
      <w:pPr>
        <w:pStyle w:val="41"/>
        <w:shd w:val="clear" w:color="auto" w:fill="FFFFFF"/>
        <w:spacing w:before="0" w:beforeAutospacing="0" w:after="0" w:afterAutospacing="0"/>
        <w:jc w:val="center"/>
        <w:rPr>
          <w:rStyle w:val="26"/>
          <w:bCs w:val="0"/>
          <w:sz w:val="84"/>
          <w:szCs w:val="84"/>
          <w:highlight w:val="none"/>
        </w:rPr>
      </w:pPr>
    </w:p>
    <w:p w14:paraId="3D8750D7">
      <w:pPr>
        <w:pStyle w:val="41"/>
        <w:shd w:val="clear" w:color="auto" w:fill="FFFFFF"/>
        <w:spacing w:before="0" w:beforeAutospacing="0" w:after="0" w:afterAutospacing="0"/>
        <w:jc w:val="center"/>
        <w:rPr>
          <w:rStyle w:val="26"/>
          <w:bCs w:val="0"/>
          <w:sz w:val="84"/>
          <w:szCs w:val="84"/>
          <w:highlight w:val="none"/>
        </w:rPr>
      </w:pPr>
    </w:p>
    <w:p w14:paraId="16F6EA08">
      <w:pPr>
        <w:pStyle w:val="41"/>
        <w:shd w:val="clear" w:color="auto" w:fill="FFFFFF"/>
        <w:spacing w:before="0" w:beforeAutospacing="0" w:after="0" w:afterAutospacing="0"/>
        <w:jc w:val="both"/>
        <w:rPr>
          <w:rStyle w:val="26"/>
          <w:bCs w:val="0"/>
          <w:sz w:val="84"/>
          <w:szCs w:val="84"/>
          <w:highlight w:val="none"/>
        </w:rPr>
      </w:pPr>
    </w:p>
    <w:p w14:paraId="6EF8C7DD">
      <w:pPr>
        <w:jc w:val="left"/>
        <w:rPr>
          <w:rFonts w:hint="eastAsia" w:ascii="宋体" w:hAnsi="宋体" w:eastAsia="宋体" w:cs="宋体"/>
          <w:b/>
          <w:bCs/>
          <w:sz w:val="28"/>
          <w:szCs w:val="28"/>
          <w:highlight w:val="none"/>
          <w:lang w:eastAsia="zh-CN"/>
        </w:rPr>
      </w:pPr>
      <w:r>
        <w:rPr>
          <w:rStyle w:val="26"/>
          <w:rFonts w:hint="eastAsia" w:ascii="宋体" w:hAnsi="宋体" w:cs="宋体"/>
          <w:sz w:val="28"/>
          <w:szCs w:val="28"/>
          <w:highlight w:val="none"/>
        </w:rPr>
        <w:t>采购项目编号：</w:t>
      </w:r>
      <w:r>
        <w:rPr>
          <w:rStyle w:val="26"/>
          <w:rFonts w:hint="eastAsia" w:ascii="宋体" w:hAnsi="宋体" w:cs="宋体"/>
          <w:sz w:val="28"/>
          <w:szCs w:val="28"/>
          <w:highlight w:val="none"/>
          <w:lang w:eastAsia="zh-CN"/>
        </w:rPr>
        <w:t>采购计划-[2025]-00009号</w:t>
      </w:r>
      <w:r>
        <w:rPr>
          <w:rStyle w:val="26"/>
          <w:rFonts w:hint="eastAsia" w:ascii="宋体" w:hAnsi="宋体" w:cs="宋体"/>
          <w:sz w:val="28"/>
          <w:szCs w:val="28"/>
          <w:highlight w:val="none"/>
          <w:lang w:val="en-US" w:eastAsia="zh-CN"/>
        </w:rPr>
        <w:t>-1</w:t>
      </w:r>
      <w:r>
        <w:rPr>
          <w:rStyle w:val="26"/>
          <w:rFonts w:hint="eastAsia" w:ascii="宋体" w:hAnsi="宋体" w:cs="宋体"/>
          <w:sz w:val="28"/>
          <w:szCs w:val="28"/>
          <w:highlight w:val="none"/>
          <w:lang w:eastAsia="zh-CN"/>
        </w:rPr>
        <w:t>-JLXRC-20250305</w:t>
      </w:r>
    </w:p>
    <w:p w14:paraId="29E4EA90">
      <w:pPr>
        <w:jc w:val="left"/>
        <w:rPr>
          <w:rStyle w:val="26"/>
          <w:rFonts w:hint="eastAsia" w:ascii="宋体" w:hAnsi="宋体" w:eastAsia="宋体" w:cs="宋体"/>
          <w:sz w:val="28"/>
          <w:szCs w:val="28"/>
          <w:highlight w:val="none"/>
          <w:lang w:eastAsia="zh-CN"/>
        </w:rPr>
      </w:pPr>
      <w:r>
        <w:rPr>
          <w:rStyle w:val="26"/>
          <w:rFonts w:hint="eastAsia" w:ascii="宋体" w:hAnsi="宋体" w:cs="宋体"/>
          <w:sz w:val="28"/>
          <w:szCs w:val="28"/>
          <w:highlight w:val="none"/>
        </w:rPr>
        <w:t>采购项目名称：</w:t>
      </w:r>
      <w:r>
        <w:rPr>
          <w:rStyle w:val="26"/>
          <w:rFonts w:hint="eastAsia" w:ascii="宋体" w:hAnsi="宋体" w:cs="宋体"/>
          <w:sz w:val="28"/>
          <w:szCs w:val="28"/>
          <w:highlight w:val="none"/>
          <w:lang w:eastAsia="zh-CN"/>
        </w:rPr>
        <w:t>东昌区政府机关食堂等四处食堂餐饮服务项目</w:t>
      </w:r>
    </w:p>
    <w:p w14:paraId="2B4A2B93">
      <w:pPr>
        <w:jc w:val="left"/>
        <w:rPr>
          <w:rStyle w:val="26"/>
          <w:rFonts w:hint="eastAsia" w:ascii="宋体" w:hAnsi="宋体" w:cs="宋体"/>
          <w:sz w:val="28"/>
          <w:szCs w:val="28"/>
          <w:highlight w:val="none"/>
        </w:rPr>
      </w:pPr>
      <w:r>
        <w:rPr>
          <w:rStyle w:val="26"/>
          <w:rFonts w:hint="eastAsia" w:ascii="宋体" w:hAnsi="宋体" w:cs="宋体"/>
          <w:sz w:val="28"/>
          <w:szCs w:val="28"/>
          <w:highlight w:val="none"/>
        </w:rPr>
        <w:t>项 目 类 别：服务类</w:t>
      </w:r>
    </w:p>
    <w:p w14:paraId="0BB97F50">
      <w:pPr>
        <w:jc w:val="left"/>
        <w:rPr>
          <w:rStyle w:val="26"/>
          <w:rFonts w:hint="eastAsia" w:ascii="宋体" w:hAnsi="宋体" w:cs="宋体"/>
          <w:sz w:val="28"/>
          <w:szCs w:val="28"/>
          <w:highlight w:val="none"/>
        </w:rPr>
      </w:pPr>
    </w:p>
    <w:p w14:paraId="7BF8F4BB">
      <w:pPr>
        <w:pStyle w:val="41"/>
        <w:shd w:val="clear" w:color="auto" w:fill="FFFFFF"/>
        <w:spacing w:before="0" w:beforeAutospacing="0" w:after="0" w:afterAutospacing="0"/>
        <w:jc w:val="center"/>
        <w:rPr>
          <w:rStyle w:val="26"/>
          <w:kern w:val="2"/>
          <w:sz w:val="30"/>
          <w:szCs w:val="30"/>
          <w:highlight w:val="none"/>
        </w:rPr>
      </w:pPr>
      <w:r>
        <w:rPr>
          <w:rStyle w:val="26"/>
          <w:rFonts w:hint="eastAsia"/>
          <w:kern w:val="2"/>
          <w:sz w:val="30"/>
          <w:szCs w:val="30"/>
          <w:highlight w:val="none"/>
        </w:rPr>
        <w:t>吉林省鑫瑞诚项目管理有限公司</w:t>
      </w:r>
    </w:p>
    <w:p w14:paraId="4DF40F9C">
      <w:pPr>
        <w:rPr>
          <w:rFonts w:ascii="宋体" w:hAnsi="宋体" w:cs="宋体"/>
          <w:b/>
          <w:bCs/>
          <w:sz w:val="44"/>
          <w:szCs w:val="44"/>
          <w:highlight w:val="none"/>
          <w:lang w:bidi="ar"/>
        </w:rPr>
      </w:pPr>
      <w:r>
        <w:rPr>
          <w:rFonts w:hint="eastAsia" w:ascii="宋体" w:hAnsi="宋体" w:cs="宋体"/>
          <w:b/>
          <w:bCs/>
          <w:sz w:val="44"/>
          <w:szCs w:val="44"/>
          <w:highlight w:val="none"/>
          <w:lang w:bidi="ar"/>
        </w:rPr>
        <w:br w:type="page"/>
      </w:r>
    </w:p>
    <w:p w14:paraId="09EF6AA3">
      <w:pPr>
        <w:pStyle w:val="41"/>
        <w:shd w:val="clear" w:color="auto" w:fill="FFFFFF"/>
        <w:spacing w:before="0" w:beforeAutospacing="0" w:after="0" w:afterAutospacing="0"/>
        <w:jc w:val="center"/>
        <w:rPr>
          <w:rStyle w:val="26"/>
          <w:sz w:val="36"/>
          <w:szCs w:val="36"/>
          <w:highlight w:val="none"/>
        </w:rPr>
      </w:pPr>
      <w:r>
        <w:rPr>
          <w:rStyle w:val="26"/>
          <w:rFonts w:hint="eastAsia"/>
          <w:sz w:val="36"/>
          <w:szCs w:val="36"/>
          <w:highlight w:val="none"/>
        </w:rPr>
        <w:t>目  录</w:t>
      </w:r>
    </w:p>
    <w:p w14:paraId="3837ED13">
      <w:pPr>
        <w:pStyle w:val="41"/>
        <w:shd w:val="clear" w:color="auto" w:fill="FFFFFF"/>
        <w:spacing w:before="0" w:beforeAutospacing="0" w:after="0" w:afterAutospacing="0"/>
        <w:jc w:val="center"/>
        <w:rPr>
          <w:rStyle w:val="26"/>
          <w:sz w:val="36"/>
          <w:szCs w:val="36"/>
          <w:highlight w:val="none"/>
        </w:rPr>
      </w:pPr>
    </w:p>
    <w:p w14:paraId="5BE59E97">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第一章  招标公告</w:t>
      </w:r>
    </w:p>
    <w:p w14:paraId="39E0599C">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第二章  项目招标需求</w:t>
      </w:r>
    </w:p>
    <w:p w14:paraId="6BAF14F7">
      <w:pPr>
        <w:pStyle w:val="60"/>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第三章  政府采购政策</w:t>
      </w:r>
    </w:p>
    <w:p w14:paraId="7CFB6223">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第四章  资格审查方法与标准</w:t>
      </w:r>
    </w:p>
    <w:p w14:paraId="709E6452">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第五章  评标方法、程序与标准</w:t>
      </w:r>
    </w:p>
    <w:p w14:paraId="02F8BC1A">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第六章  投标人须知</w:t>
      </w:r>
    </w:p>
    <w:p w14:paraId="09979F48">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第七章  合同文本</w:t>
      </w:r>
    </w:p>
    <w:p w14:paraId="626F52D8">
      <w:pPr>
        <w:pStyle w:val="41"/>
        <w:shd w:val="clear" w:color="auto" w:fill="FFFFFF"/>
        <w:spacing w:before="0" w:beforeAutospacing="0" w:after="0" w:afterAutospacing="0"/>
        <w:rPr>
          <w:rStyle w:val="26"/>
          <w:rFonts w:ascii="宋体" w:hAnsi="宋体" w:cs="宋体"/>
          <w:b/>
          <w:bCs/>
          <w:sz w:val="36"/>
          <w:szCs w:val="36"/>
          <w:highlight w:val="none"/>
        </w:rPr>
        <w:sectPr>
          <w:footerReference r:id="rId3" w:type="default"/>
          <w:pgSz w:w="11907" w:h="16840"/>
          <w:pgMar w:top="1440" w:right="1803" w:bottom="1440" w:left="1803" w:header="851" w:footer="850" w:gutter="0"/>
          <w:pgNumType w:start="1"/>
          <w:cols w:space="720" w:num="1"/>
          <w:docGrid w:type="linesAndChars" w:linePitch="312" w:charSpace="-3473"/>
        </w:sectPr>
      </w:pPr>
      <w:r>
        <w:rPr>
          <w:rStyle w:val="26"/>
          <w:rFonts w:hint="eastAsia"/>
          <w:b w:val="0"/>
          <w:sz w:val="32"/>
          <w:szCs w:val="32"/>
          <w:highlight w:val="none"/>
        </w:rPr>
        <w:t>第八章  投标文件格式</w:t>
      </w:r>
    </w:p>
    <w:p w14:paraId="320F2699">
      <w:pPr>
        <w:pStyle w:val="2"/>
        <w:ind w:left="0" w:leftChars="0" w:firstLine="0" w:firstLineChars="0"/>
        <w:jc w:val="center"/>
        <w:rPr>
          <w:rStyle w:val="26"/>
          <w:rFonts w:ascii="宋体" w:hAnsi="宋体" w:cs="宋体"/>
          <w:b/>
          <w:bCs/>
          <w:sz w:val="36"/>
          <w:szCs w:val="36"/>
          <w:highlight w:val="none"/>
        </w:rPr>
      </w:pPr>
      <w:r>
        <w:rPr>
          <w:rStyle w:val="26"/>
          <w:rFonts w:hint="eastAsia" w:ascii="宋体" w:hAnsi="宋体" w:cs="宋体"/>
          <w:b/>
          <w:bCs/>
          <w:sz w:val="36"/>
          <w:szCs w:val="36"/>
          <w:highlight w:val="none"/>
        </w:rPr>
        <w:t>第一章  招标公告</w:t>
      </w:r>
    </w:p>
    <w:p w14:paraId="1377DE94">
      <w:pPr>
        <w:pBdr>
          <w:top w:val="single" w:color="auto" w:sz="4" w:space="1"/>
          <w:left w:val="single" w:color="auto" w:sz="4" w:space="4"/>
          <w:bottom w:val="single" w:color="auto" w:sz="4" w:space="1"/>
          <w:right w:val="single" w:color="auto" w:sz="4" w:space="4"/>
        </w:pBdr>
        <w:spacing w:line="500" w:lineRule="exact"/>
        <w:ind w:firstLine="448" w:firstLineChars="200"/>
        <w:rPr>
          <w:rFonts w:ascii="宋体" w:hAnsi="宋体" w:cs="宋体"/>
          <w:sz w:val="24"/>
          <w:highlight w:val="none"/>
        </w:rPr>
      </w:pPr>
      <w:r>
        <w:rPr>
          <w:rFonts w:hint="eastAsia" w:ascii="宋体" w:hAnsi="宋体" w:cs="宋体"/>
          <w:sz w:val="24"/>
          <w:highlight w:val="none"/>
        </w:rPr>
        <w:t>项目概况</w:t>
      </w:r>
    </w:p>
    <w:p w14:paraId="5008CD03">
      <w:pPr>
        <w:pBdr>
          <w:top w:val="single" w:color="auto" w:sz="4" w:space="1"/>
          <w:left w:val="single" w:color="auto" w:sz="4" w:space="4"/>
          <w:bottom w:val="single" w:color="auto" w:sz="4" w:space="1"/>
          <w:right w:val="single" w:color="auto" w:sz="4" w:space="4"/>
        </w:pBdr>
        <w:spacing w:line="500" w:lineRule="exact"/>
        <w:ind w:firstLine="448" w:firstLineChars="200"/>
        <w:rPr>
          <w:rFonts w:ascii="宋体" w:hAnsi="宋体" w:cs="宋体"/>
          <w:sz w:val="24"/>
          <w:highlight w:val="none"/>
        </w:rPr>
      </w:pPr>
      <w:r>
        <w:rPr>
          <w:rFonts w:hint="eastAsia" w:ascii="宋体" w:hAnsi="宋体" w:cs="宋体"/>
          <w:sz w:val="24"/>
          <w:highlight w:val="none"/>
          <w:u w:val="single"/>
          <w:lang w:eastAsia="zh-CN"/>
        </w:rPr>
        <w:t>东昌区政府机关食堂等四处食堂餐饮服务项目</w:t>
      </w:r>
      <w:r>
        <w:rPr>
          <w:rFonts w:hint="eastAsia" w:ascii="宋体" w:hAnsi="宋体" w:cs="宋体"/>
          <w:sz w:val="24"/>
          <w:highlight w:val="none"/>
        </w:rPr>
        <w:t>招标项目的潜在投标人应在政采云平台（http：//www.zcygov.cn）线上获取招标文件，并于</w:t>
      </w:r>
      <w:r>
        <w:rPr>
          <w:rFonts w:hint="eastAsia" w:ascii="宋体" w:hAnsi="宋体" w:cs="宋体"/>
          <w:sz w:val="24"/>
          <w:highlight w:val="none"/>
          <w:u w:val="single"/>
          <w:lang w:eastAsia="zh-CN"/>
        </w:rPr>
        <w:t>2025年03月28日09时00分</w:t>
      </w:r>
      <w:r>
        <w:rPr>
          <w:rFonts w:hint="eastAsia" w:ascii="宋体" w:hAnsi="宋体" w:cs="宋体"/>
          <w:bCs/>
          <w:sz w:val="24"/>
          <w:highlight w:val="none"/>
          <w:u w:val="single"/>
        </w:rPr>
        <w:t>（</w:t>
      </w:r>
      <w:r>
        <w:rPr>
          <w:rFonts w:hint="eastAsia" w:ascii="宋体" w:hAnsi="宋体" w:cs="宋体"/>
          <w:bCs/>
          <w:sz w:val="24"/>
          <w:highlight w:val="none"/>
        </w:rPr>
        <w:t>北京时间）前递交投标文件</w:t>
      </w:r>
      <w:r>
        <w:rPr>
          <w:rFonts w:hint="eastAsia" w:ascii="宋体" w:hAnsi="宋体" w:cs="宋体"/>
          <w:sz w:val="24"/>
          <w:highlight w:val="none"/>
        </w:rPr>
        <w:t>。</w:t>
      </w:r>
    </w:p>
    <w:p w14:paraId="47A80EB7">
      <w:pPr>
        <w:keepNext/>
        <w:keepLines/>
        <w:spacing w:line="500" w:lineRule="exact"/>
        <w:outlineLvl w:val="1"/>
        <w:rPr>
          <w:rFonts w:ascii="宋体" w:hAnsi="宋体" w:cs="宋体"/>
          <w:bCs/>
          <w:sz w:val="24"/>
          <w:highlight w:val="none"/>
        </w:rPr>
      </w:pPr>
      <w:bookmarkStart w:id="0" w:name="_Toc28359002"/>
      <w:bookmarkStart w:id="1" w:name="_Toc28359079"/>
      <w:bookmarkStart w:id="2" w:name="_Toc35393621"/>
      <w:bookmarkStart w:id="3" w:name="_Toc35393790"/>
      <w:bookmarkStart w:id="4" w:name="_Hlk24379207"/>
      <w:r>
        <w:rPr>
          <w:rFonts w:hint="eastAsia" w:ascii="宋体" w:hAnsi="宋体" w:cs="宋体"/>
          <w:bCs/>
          <w:sz w:val="24"/>
          <w:highlight w:val="none"/>
        </w:rPr>
        <w:t>一、项目基本情况</w:t>
      </w:r>
      <w:bookmarkEnd w:id="0"/>
      <w:bookmarkEnd w:id="1"/>
      <w:bookmarkEnd w:id="2"/>
      <w:bookmarkEnd w:id="3"/>
    </w:p>
    <w:bookmarkEnd w:id="4"/>
    <w:p w14:paraId="5F99DBD1">
      <w:pPr>
        <w:spacing w:line="500" w:lineRule="exact"/>
        <w:ind w:firstLine="448" w:firstLineChars="200"/>
        <w:rPr>
          <w:rFonts w:hint="eastAsia" w:ascii="宋体" w:hAnsi="宋体" w:eastAsia="宋体" w:cs="宋体"/>
          <w:b/>
          <w:bCs/>
          <w:sz w:val="24"/>
          <w:highlight w:val="none"/>
          <w:lang w:eastAsia="zh-CN"/>
        </w:rPr>
      </w:pPr>
      <w:r>
        <w:rPr>
          <w:rFonts w:hint="eastAsia" w:ascii="宋体" w:hAnsi="宋体" w:cs="宋体"/>
          <w:b/>
          <w:bCs/>
          <w:sz w:val="24"/>
          <w:highlight w:val="none"/>
        </w:rPr>
        <w:t>1.项目编号：</w:t>
      </w:r>
      <w:r>
        <w:rPr>
          <w:rFonts w:hint="eastAsia" w:ascii="宋体" w:hAnsi="宋体" w:cs="宋体"/>
          <w:b/>
          <w:bCs/>
          <w:sz w:val="24"/>
          <w:highlight w:val="none"/>
          <w:lang w:eastAsia="zh-CN"/>
        </w:rPr>
        <w:t>采购计划-[2025]-00009号</w:t>
      </w:r>
      <w:r>
        <w:rPr>
          <w:rFonts w:hint="eastAsia" w:ascii="宋体" w:hAnsi="宋体" w:cs="宋体"/>
          <w:b/>
          <w:bCs/>
          <w:sz w:val="24"/>
          <w:highlight w:val="none"/>
          <w:lang w:val="en-US" w:eastAsia="zh-CN"/>
        </w:rPr>
        <w:t>-1</w:t>
      </w:r>
      <w:r>
        <w:rPr>
          <w:rFonts w:hint="eastAsia" w:ascii="宋体" w:hAnsi="宋体" w:cs="宋体"/>
          <w:b/>
          <w:bCs/>
          <w:sz w:val="24"/>
          <w:highlight w:val="none"/>
          <w:lang w:eastAsia="zh-CN"/>
        </w:rPr>
        <w:t>-JLXRC-20250305</w:t>
      </w:r>
    </w:p>
    <w:p w14:paraId="043CB7DF">
      <w:pPr>
        <w:spacing w:line="500" w:lineRule="exact"/>
        <w:ind w:firstLine="448" w:firstLineChars="200"/>
        <w:rPr>
          <w:rFonts w:hint="eastAsia" w:ascii="宋体" w:hAnsi="宋体" w:cs="宋体"/>
          <w:b/>
          <w:bCs/>
          <w:sz w:val="24"/>
          <w:highlight w:val="none"/>
          <w:lang w:eastAsia="zh-CN"/>
        </w:rPr>
      </w:pPr>
      <w:r>
        <w:rPr>
          <w:rFonts w:hint="eastAsia" w:ascii="宋体" w:hAnsi="宋体" w:cs="宋体"/>
          <w:b/>
          <w:bCs/>
          <w:sz w:val="24"/>
          <w:highlight w:val="none"/>
        </w:rPr>
        <w:t>2.项目名称：</w:t>
      </w:r>
      <w:r>
        <w:rPr>
          <w:rFonts w:hint="eastAsia" w:ascii="宋体" w:hAnsi="宋体" w:cs="宋体"/>
          <w:b/>
          <w:bCs/>
          <w:sz w:val="24"/>
          <w:highlight w:val="none"/>
          <w:lang w:eastAsia="zh-CN"/>
        </w:rPr>
        <w:t>东昌区政府机关食堂等四处食堂餐饮服务项目</w:t>
      </w:r>
    </w:p>
    <w:p w14:paraId="1A2E5B82">
      <w:pPr>
        <w:spacing w:line="500" w:lineRule="exact"/>
        <w:ind w:firstLine="448" w:firstLineChars="200"/>
        <w:rPr>
          <w:rFonts w:hint="default" w:ascii="宋体" w:hAnsi="宋体" w:cs="宋体"/>
          <w:b/>
          <w:bCs/>
          <w:sz w:val="24"/>
          <w:highlight w:val="none"/>
          <w:lang w:val="en-US" w:eastAsia="zh-CN"/>
        </w:rPr>
      </w:pPr>
      <w:r>
        <w:rPr>
          <w:rFonts w:hint="eastAsia" w:ascii="宋体" w:hAnsi="宋体" w:cs="宋体"/>
          <w:b/>
          <w:bCs/>
          <w:sz w:val="24"/>
          <w:highlight w:val="none"/>
          <w:lang w:val="en-US" w:eastAsia="zh-CN"/>
        </w:rPr>
        <w:t>3.招标方式：公开招标</w:t>
      </w:r>
    </w:p>
    <w:p w14:paraId="0E1BB6A1">
      <w:pPr>
        <w:spacing w:line="500" w:lineRule="exact"/>
        <w:ind w:firstLine="448" w:firstLineChars="200"/>
        <w:rPr>
          <w:rFonts w:hint="eastAsia" w:ascii="宋体" w:hAnsi="宋体" w:eastAsia="宋体" w:cs="宋体"/>
          <w:b/>
          <w:bCs/>
          <w:sz w:val="24"/>
          <w:highlight w:val="none"/>
          <w:lang w:eastAsia="zh-CN"/>
        </w:rPr>
      </w:pPr>
      <w:r>
        <w:rPr>
          <w:rFonts w:hint="eastAsia" w:ascii="宋体" w:hAnsi="宋体" w:cs="宋体"/>
          <w:b/>
          <w:bCs/>
          <w:sz w:val="24"/>
          <w:highlight w:val="none"/>
          <w:lang w:val="en-US" w:eastAsia="zh-CN"/>
        </w:rPr>
        <w:t>4</w:t>
      </w:r>
      <w:r>
        <w:rPr>
          <w:rFonts w:hint="eastAsia" w:ascii="宋体" w:hAnsi="宋体" w:cs="宋体"/>
          <w:b/>
          <w:bCs/>
          <w:sz w:val="24"/>
          <w:highlight w:val="none"/>
        </w:rPr>
        <w:t>.预算金额：</w:t>
      </w:r>
      <w:r>
        <w:rPr>
          <w:rFonts w:hint="eastAsia" w:ascii="宋体" w:hAnsi="宋体" w:cs="宋体"/>
          <w:b/>
          <w:bCs/>
          <w:sz w:val="24"/>
          <w:highlight w:val="none"/>
          <w:lang w:eastAsia="zh-CN"/>
        </w:rPr>
        <w:t>3662215.20元</w:t>
      </w:r>
    </w:p>
    <w:p w14:paraId="13CD73EA">
      <w:pPr>
        <w:spacing w:line="500" w:lineRule="exact"/>
        <w:ind w:firstLine="448" w:firstLineChars="200"/>
        <w:rPr>
          <w:rFonts w:hint="eastAsia" w:ascii="宋体" w:hAnsi="宋体" w:eastAsia="宋体" w:cs="宋体"/>
          <w:bCs/>
          <w:sz w:val="24"/>
          <w:highlight w:val="none"/>
          <w:lang w:eastAsia="zh-CN"/>
        </w:rPr>
      </w:pPr>
      <w:r>
        <w:rPr>
          <w:rFonts w:hint="eastAsia" w:ascii="宋体" w:hAnsi="宋体" w:cs="宋体"/>
          <w:b/>
          <w:bCs/>
          <w:sz w:val="24"/>
          <w:highlight w:val="none"/>
          <w:lang w:val="en-US" w:eastAsia="zh-CN"/>
        </w:rPr>
        <w:t>5</w:t>
      </w:r>
      <w:r>
        <w:rPr>
          <w:rFonts w:hint="eastAsia" w:ascii="宋体" w:hAnsi="宋体" w:cs="宋体"/>
          <w:b/>
          <w:bCs/>
          <w:sz w:val="24"/>
          <w:highlight w:val="none"/>
        </w:rPr>
        <w:t>.最高限价：</w:t>
      </w:r>
      <w:r>
        <w:rPr>
          <w:rFonts w:hint="eastAsia" w:ascii="宋体" w:hAnsi="宋体" w:cs="宋体"/>
          <w:b/>
          <w:bCs/>
          <w:sz w:val="24"/>
          <w:highlight w:val="none"/>
          <w:lang w:eastAsia="zh-CN"/>
        </w:rPr>
        <w:t>3662215.20元</w:t>
      </w:r>
    </w:p>
    <w:p w14:paraId="015B4F41">
      <w:pPr>
        <w:spacing w:line="500" w:lineRule="exact"/>
        <w:ind w:firstLine="448" w:firstLineChars="200"/>
        <w:rPr>
          <w:rFonts w:ascii="宋体" w:hAnsi="宋体" w:cs="宋体"/>
          <w:b/>
          <w:bCs/>
          <w:sz w:val="24"/>
          <w:highlight w:val="none"/>
        </w:rPr>
      </w:pPr>
      <w:r>
        <w:rPr>
          <w:rFonts w:hint="eastAsia" w:ascii="宋体" w:hAnsi="宋体" w:cs="宋体"/>
          <w:b/>
          <w:bCs/>
          <w:sz w:val="24"/>
          <w:highlight w:val="none"/>
          <w:lang w:val="en-US" w:eastAsia="zh-CN"/>
        </w:rPr>
        <w:t>6</w:t>
      </w:r>
      <w:r>
        <w:rPr>
          <w:rFonts w:hint="eastAsia" w:ascii="宋体" w:hAnsi="宋体" w:cs="宋体"/>
          <w:b/>
          <w:bCs/>
          <w:sz w:val="24"/>
          <w:highlight w:val="none"/>
        </w:rPr>
        <w:t>.采购需求：</w:t>
      </w:r>
    </w:p>
    <w:tbl>
      <w:tblPr>
        <w:tblStyle w:val="23"/>
        <w:tblW w:w="9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35"/>
        <w:gridCol w:w="2300"/>
        <w:gridCol w:w="1334"/>
        <w:gridCol w:w="916"/>
        <w:gridCol w:w="1571"/>
      </w:tblGrid>
      <w:tr w14:paraId="362F1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35" w:type="dxa"/>
            <w:vAlign w:val="center"/>
          </w:tcPr>
          <w:p w14:paraId="4DE195D4">
            <w:pPr>
              <w:spacing w:line="500" w:lineRule="exact"/>
              <w:jc w:val="center"/>
              <w:rPr>
                <w:rFonts w:hint="default" w:ascii="宋体" w:hAnsi="宋体" w:eastAsia="宋体" w:cs="宋体"/>
                <w:b/>
                <w:bCs/>
                <w:sz w:val="24"/>
                <w:highlight w:val="none"/>
                <w:lang w:val="en-US" w:eastAsia="zh-CN"/>
              </w:rPr>
            </w:pPr>
            <w:r>
              <w:rPr>
                <w:rFonts w:hint="eastAsia" w:ascii="宋体" w:hAnsi="宋体" w:cs="宋体"/>
                <w:b/>
                <w:bCs/>
                <w:sz w:val="24"/>
                <w:highlight w:val="none"/>
                <w:lang w:val="en-US" w:eastAsia="zh-CN"/>
              </w:rPr>
              <w:t>项目名称</w:t>
            </w:r>
          </w:p>
        </w:tc>
        <w:tc>
          <w:tcPr>
            <w:tcW w:w="2300" w:type="dxa"/>
            <w:vAlign w:val="center"/>
          </w:tcPr>
          <w:p w14:paraId="2BE13EB4">
            <w:pPr>
              <w:spacing w:line="500" w:lineRule="exact"/>
              <w:jc w:val="center"/>
              <w:rPr>
                <w:rFonts w:hint="default" w:ascii="宋体" w:hAnsi="宋体" w:eastAsia="宋体" w:cs="宋体"/>
                <w:b/>
                <w:bCs/>
                <w:sz w:val="24"/>
                <w:highlight w:val="none"/>
                <w:lang w:val="en-US" w:eastAsia="zh-CN"/>
              </w:rPr>
            </w:pPr>
            <w:r>
              <w:rPr>
                <w:rFonts w:hint="eastAsia" w:ascii="宋体" w:hAnsi="宋体" w:cs="宋体"/>
                <w:b/>
                <w:bCs/>
                <w:sz w:val="24"/>
                <w:highlight w:val="none"/>
                <w:lang w:val="en-US" w:eastAsia="zh-CN"/>
              </w:rPr>
              <w:t>项目编号</w:t>
            </w:r>
          </w:p>
        </w:tc>
        <w:tc>
          <w:tcPr>
            <w:tcW w:w="1334" w:type="dxa"/>
            <w:vAlign w:val="center"/>
          </w:tcPr>
          <w:p w14:paraId="3B4921BE">
            <w:pPr>
              <w:spacing w:line="500" w:lineRule="exact"/>
              <w:jc w:val="center"/>
              <w:rPr>
                <w:rFonts w:hint="default" w:ascii="宋体" w:hAnsi="宋体" w:eastAsia="宋体" w:cs="宋体"/>
                <w:b/>
                <w:bCs/>
                <w:sz w:val="24"/>
                <w:highlight w:val="none"/>
                <w:lang w:val="en-US" w:eastAsia="zh-CN"/>
              </w:rPr>
            </w:pPr>
            <w:r>
              <w:rPr>
                <w:rFonts w:hint="eastAsia" w:ascii="宋体" w:hAnsi="宋体" w:cs="宋体"/>
                <w:b/>
                <w:bCs/>
                <w:sz w:val="24"/>
                <w:highlight w:val="none"/>
                <w:lang w:val="en-US" w:eastAsia="zh-CN"/>
              </w:rPr>
              <w:t>预算金额（元）</w:t>
            </w:r>
          </w:p>
        </w:tc>
        <w:tc>
          <w:tcPr>
            <w:tcW w:w="916" w:type="dxa"/>
            <w:vAlign w:val="center"/>
          </w:tcPr>
          <w:p w14:paraId="2D0B1B04">
            <w:pPr>
              <w:spacing w:line="500" w:lineRule="exact"/>
              <w:jc w:val="center"/>
              <w:rPr>
                <w:rFonts w:hint="eastAsia" w:ascii="宋体" w:hAnsi="宋体" w:cs="宋体"/>
                <w:b/>
                <w:bCs/>
                <w:sz w:val="24"/>
                <w:highlight w:val="none"/>
              </w:rPr>
            </w:pPr>
            <w:r>
              <w:rPr>
                <w:rFonts w:hint="eastAsia" w:ascii="宋体" w:hAnsi="宋体" w:cs="宋体"/>
                <w:b/>
                <w:bCs/>
                <w:sz w:val="24"/>
                <w:highlight w:val="none"/>
              </w:rPr>
              <w:t>数量</w:t>
            </w:r>
          </w:p>
        </w:tc>
        <w:tc>
          <w:tcPr>
            <w:tcW w:w="1571" w:type="dxa"/>
            <w:vAlign w:val="center"/>
          </w:tcPr>
          <w:p w14:paraId="2D02798F">
            <w:pPr>
              <w:spacing w:line="500" w:lineRule="exact"/>
              <w:jc w:val="center"/>
              <w:rPr>
                <w:rFonts w:ascii="宋体" w:hAnsi="宋体" w:cs="宋体"/>
                <w:b/>
                <w:bCs/>
                <w:sz w:val="24"/>
                <w:highlight w:val="none"/>
              </w:rPr>
            </w:pPr>
            <w:r>
              <w:rPr>
                <w:rFonts w:hint="eastAsia" w:ascii="宋体" w:hAnsi="宋体" w:cs="宋体"/>
                <w:b/>
                <w:bCs/>
                <w:sz w:val="24"/>
                <w:highlight w:val="none"/>
              </w:rPr>
              <w:t>简要技术需求或服务要求</w:t>
            </w:r>
          </w:p>
        </w:tc>
      </w:tr>
      <w:tr w14:paraId="0AB30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3735" w:type="dxa"/>
            <w:vAlign w:val="center"/>
          </w:tcPr>
          <w:p w14:paraId="4D3D574F">
            <w:pPr>
              <w:spacing w:line="50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东昌区政府机关食堂等四处食堂餐饮服务项目（第一包：政府机关食堂、综治中心(老财政局)食堂）</w:t>
            </w:r>
          </w:p>
        </w:tc>
        <w:tc>
          <w:tcPr>
            <w:tcW w:w="2300" w:type="dxa"/>
            <w:vAlign w:val="center"/>
          </w:tcPr>
          <w:p w14:paraId="65DF73BF">
            <w:pPr>
              <w:spacing w:line="50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采购计划-[2025]-00009号-1-JLXRC-20250305-01</w:t>
            </w:r>
          </w:p>
        </w:tc>
        <w:tc>
          <w:tcPr>
            <w:tcW w:w="1334" w:type="dxa"/>
            <w:vAlign w:val="center"/>
          </w:tcPr>
          <w:p w14:paraId="32A80A7F">
            <w:pPr>
              <w:spacing w:line="50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2482880.4元</w:t>
            </w:r>
          </w:p>
        </w:tc>
        <w:tc>
          <w:tcPr>
            <w:tcW w:w="916" w:type="dxa"/>
            <w:vAlign w:val="center"/>
          </w:tcPr>
          <w:p w14:paraId="4A3ECC33">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2处</w:t>
            </w:r>
          </w:p>
        </w:tc>
        <w:tc>
          <w:tcPr>
            <w:tcW w:w="1571" w:type="dxa"/>
            <w:vAlign w:val="center"/>
          </w:tcPr>
          <w:p w14:paraId="3C9AEB85">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详见招标文件《采购需求》</w:t>
            </w:r>
          </w:p>
        </w:tc>
      </w:tr>
      <w:tr w14:paraId="192CC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3735" w:type="dxa"/>
            <w:vAlign w:val="center"/>
          </w:tcPr>
          <w:p w14:paraId="5EF9B261">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东昌区政府机关食堂等四处食堂餐饮服务项目（第二包：纪委监委询问讯问中心食堂、应急管理局食堂）</w:t>
            </w:r>
          </w:p>
        </w:tc>
        <w:tc>
          <w:tcPr>
            <w:tcW w:w="2300" w:type="dxa"/>
            <w:vAlign w:val="center"/>
          </w:tcPr>
          <w:p w14:paraId="344ECA85">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采购计划-[2025]-00009号-1-JLXRC-20250305-02</w:t>
            </w:r>
          </w:p>
        </w:tc>
        <w:tc>
          <w:tcPr>
            <w:tcW w:w="1334" w:type="dxa"/>
            <w:vAlign w:val="center"/>
          </w:tcPr>
          <w:p w14:paraId="1A2E777E">
            <w:pPr>
              <w:spacing w:line="50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1179334.8元</w:t>
            </w:r>
          </w:p>
        </w:tc>
        <w:tc>
          <w:tcPr>
            <w:tcW w:w="916" w:type="dxa"/>
            <w:vAlign w:val="center"/>
          </w:tcPr>
          <w:p w14:paraId="540066CD">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2处</w:t>
            </w:r>
          </w:p>
        </w:tc>
        <w:tc>
          <w:tcPr>
            <w:tcW w:w="1571" w:type="dxa"/>
            <w:vAlign w:val="center"/>
          </w:tcPr>
          <w:p w14:paraId="31D0594F">
            <w:pPr>
              <w:spacing w:line="5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详见招标文件《采购需求》</w:t>
            </w:r>
          </w:p>
        </w:tc>
      </w:tr>
    </w:tbl>
    <w:p w14:paraId="039E9070">
      <w:pPr>
        <w:spacing w:line="500" w:lineRule="exact"/>
        <w:ind w:firstLine="448" w:firstLineChars="200"/>
        <w:rPr>
          <w:rFonts w:hint="eastAsia" w:ascii="宋体" w:hAnsi="宋体" w:eastAsia="宋体" w:cs="宋体"/>
          <w:b/>
          <w:bCs/>
          <w:sz w:val="24"/>
          <w:highlight w:val="none"/>
          <w:u w:val="single"/>
          <w:lang w:eastAsia="zh-CN"/>
        </w:rPr>
      </w:pPr>
      <w:r>
        <w:rPr>
          <w:rFonts w:hint="eastAsia" w:ascii="宋体" w:hAnsi="宋体" w:cs="宋体"/>
          <w:b/>
          <w:bCs/>
          <w:sz w:val="24"/>
          <w:highlight w:val="none"/>
          <w:lang w:val="en-US" w:eastAsia="zh-CN"/>
        </w:rPr>
        <w:t>7</w:t>
      </w:r>
      <w:r>
        <w:rPr>
          <w:rFonts w:hint="eastAsia" w:ascii="宋体" w:hAnsi="宋体" w:cs="宋体"/>
          <w:b/>
          <w:bCs/>
          <w:sz w:val="24"/>
          <w:highlight w:val="none"/>
        </w:rPr>
        <w:t>.合同履行期限：</w:t>
      </w:r>
      <w:r>
        <w:rPr>
          <w:rFonts w:hint="eastAsia" w:ascii="宋体" w:hAnsi="宋体" w:cs="宋体"/>
          <w:b/>
          <w:bCs/>
          <w:sz w:val="24"/>
          <w:highlight w:val="none"/>
          <w:lang w:eastAsia="zh-CN"/>
        </w:rPr>
        <w:t>1年</w:t>
      </w:r>
    </w:p>
    <w:p w14:paraId="506F819D">
      <w:pPr>
        <w:spacing w:line="500" w:lineRule="exact"/>
        <w:ind w:firstLine="448" w:firstLineChars="200"/>
        <w:rPr>
          <w:rFonts w:ascii="宋体" w:hAnsi="宋体" w:cs="宋体"/>
          <w:sz w:val="24"/>
          <w:highlight w:val="none"/>
        </w:rPr>
      </w:pPr>
      <w:r>
        <w:rPr>
          <w:rFonts w:hint="eastAsia" w:ascii="宋体" w:hAnsi="宋体" w:cs="宋体"/>
          <w:sz w:val="24"/>
          <w:highlight w:val="none"/>
          <w:lang w:val="en-US" w:eastAsia="zh-CN"/>
        </w:rPr>
        <w:t>8</w:t>
      </w:r>
      <w:r>
        <w:rPr>
          <w:rFonts w:hint="eastAsia" w:ascii="宋体" w:hAnsi="宋体" w:cs="宋体"/>
          <w:sz w:val="24"/>
          <w:highlight w:val="none"/>
        </w:rPr>
        <w:t>.本项目</w:t>
      </w:r>
      <w:r>
        <w:rPr>
          <w:rFonts w:hint="eastAsia" w:ascii="宋体" w:hAnsi="宋体" w:cs="宋体"/>
          <w:b/>
          <w:bCs/>
          <w:sz w:val="24"/>
          <w:highlight w:val="none"/>
          <w:u w:val="single"/>
        </w:rPr>
        <w:t>（否）</w:t>
      </w:r>
      <w:r>
        <w:rPr>
          <w:rFonts w:hint="eastAsia" w:ascii="宋体" w:hAnsi="宋体" w:cs="宋体"/>
          <w:sz w:val="24"/>
          <w:highlight w:val="none"/>
        </w:rPr>
        <w:t>接受联合体投标。</w:t>
      </w:r>
    </w:p>
    <w:p w14:paraId="086839B8">
      <w:pPr>
        <w:keepNext/>
        <w:keepLines/>
        <w:spacing w:line="500" w:lineRule="exact"/>
        <w:outlineLvl w:val="1"/>
        <w:rPr>
          <w:rFonts w:ascii="宋体" w:hAnsi="宋体" w:cs="宋体"/>
          <w:bCs/>
          <w:sz w:val="24"/>
          <w:highlight w:val="none"/>
        </w:rPr>
      </w:pPr>
      <w:bookmarkStart w:id="5" w:name="_Toc35393622"/>
      <w:bookmarkStart w:id="6" w:name="_Toc28359003"/>
      <w:bookmarkStart w:id="7" w:name="_Toc35393791"/>
      <w:bookmarkStart w:id="8" w:name="_Toc28359080"/>
      <w:r>
        <w:rPr>
          <w:rFonts w:hint="eastAsia" w:ascii="宋体" w:hAnsi="宋体" w:cs="宋体"/>
          <w:bCs/>
          <w:sz w:val="24"/>
          <w:highlight w:val="none"/>
        </w:rPr>
        <w:t>二、申请人的资格要求：</w:t>
      </w:r>
      <w:bookmarkEnd w:id="5"/>
      <w:bookmarkEnd w:id="6"/>
      <w:bookmarkEnd w:id="7"/>
      <w:bookmarkEnd w:id="8"/>
    </w:p>
    <w:p w14:paraId="432CF644">
      <w:pPr>
        <w:spacing w:line="360" w:lineRule="auto"/>
        <w:ind w:firstLine="448" w:firstLineChars="200"/>
        <w:rPr>
          <w:rFonts w:ascii="宋体" w:hAnsi="宋体" w:cs="宋体"/>
          <w:sz w:val="24"/>
          <w:highlight w:val="none"/>
        </w:rPr>
      </w:pPr>
      <w:bookmarkStart w:id="9" w:name="_Toc28359004"/>
      <w:bookmarkStart w:id="10" w:name="_Toc28359081"/>
      <w:r>
        <w:rPr>
          <w:rFonts w:hint="eastAsia" w:ascii="宋体" w:hAnsi="宋体" w:cs="宋体"/>
          <w:sz w:val="24"/>
          <w:highlight w:val="none"/>
        </w:rPr>
        <w:t>1.满足《中华人民共和国政府采购法》第二十二条规定；</w:t>
      </w:r>
    </w:p>
    <w:p w14:paraId="02452535">
      <w:pPr>
        <w:spacing w:line="360" w:lineRule="auto"/>
        <w:ind w:firstLine="448" w:firstLineChars="200"/>
        <w:rPr>
          <w:rFonts w:ascii="宋体" w:hAnsi="宋体" w:cs="宋体"/>
          <w:sz w:val="24"/>
          <w:highlight w:val="none"/>
        </w:rPr>
      </w:pPr>
      <w:r>
        <w:rPr>
          <w:rFonts w:hint="eastAsia" w:ascii="宋体" w:hAnsi="宋体" w:cs="宋体"/>
          <w:sz w:val="24"/>
          <w:highlight w:val="none"/>
        </w:rPr>
        <w:t>2.落实政府采购政策需满足的资格要求：</w:t>
      </w:r>
      <w:r>
        <w:rPr>
          <w:rFonts w:hint="eastAsia" w:ascii="宋体" w:hAnsi="宋体" w:cs="宋体"/>
          <w:sz w:val="24"/>
          <w:highlight w:val="none"/>
          <w:lang w:eastAsia="zh-CN"/>
        </w:rPr>
        <w:t>本项目专门面向小微企业采购</w:t>
      </w:r>
      <w:r>
        <w:rPr>
          <w:rFonts w:hint="eastAsia" w:ascii="宋体" w:hAnsi="宋体" w:cs="宋体"/>
          <w:sz w:val="24"/>
          <w:highlight w:val="none"/>
        </w:rPr>
        <w:t>（供应商应为中小企业、监狱企业、残疾人福利性单位)。</w:t>
      </w:r>
    </w:p>
    <w:p w14:paraId="2B9BD40E">
      <w:pPr>
        <w:spacing w:line="360" w:lineRule="auto"/>
        <w:ind w:firstLine="448" w:firstLineChars="200"/>
        <w:rPr>
          <w:rFonts w:ascii="宋体" w:hAnsi="宋体" w:cs="宋体"/>
          <w:sz w:val="24"/>
          <w:highlight w:val="none"/>
        </w:rPr>
      </w:pPr>
      <w:r>
        <w:rPr>
          <w:rFonts w:hint="eastAsia" w:ascii="宋体" w:hAnsi="宋体" w:cs="宋体"/>
          <w:sz w:val="24"/>
          <w:highlight w:val="none"/>
        </w:rPr>
        <w:t>3.本项目的特定资格要求：</w:t>
      </w:r>
    </w:p>
    <w:p w14:paraId="2CE9EA67">
      <w:pPr>
        <w:spacing w:line="360" w:lineRule="auto"/>
        <w:ind w:firstLine="448" w:firstLineChars="200"/>
        <w:rPr>
          <w:rFonts w:hint="eastAsia" w:ascii="宋体" w:hAnsi="宋体" w:eastAsia="宋体" w:cs="宋体"/>
          <w:sz w:val="24"/>
          <w:highlight w:val="none"/>
        </w:rPr>
      </w:pPr>
      <w:r>
        <w:rPr>
          <w:rFonts w:hint="eastAsia" w:ascii="宋体" w:hAnsi="宋体" w:eastAsia="宋体" w:cs="宋体"/>
          <w:sz w:val="24"/>
          <w:highlight w:val="none"/>
        </w:rPr>
        <w:t>3.1本次招标的投标人应在中华人民共和国境内注册，应具有独立承担民事责任的能力；具有履行合同所必需的设备和专业技术能力；分支机构投标的，须提供总公司和分公司营业执照副本复印件</w:t>
      </w:r>
      <w:r>
        <w:rPr>
          <w:rFonts w:hint="eastAsia" w:ascii="宋体" w:hAnsi="宋体" w:eastAsia="宋体" w:cs="宋体"/>
          <w:sz w:val="24"/>
          <w:highlight w:val="none"/>
          <w:lang w:val="en-US" w:eastAsia="zh-CN"/>
        </w:rPr>
        <w:t>及</w:t>
      </w:r>
      <w:r>
        <w:rPr>
          <w:rFonts w:hint="eastAsia" w:ascii="宋体" w:hAnsi="宋体" w:eastAsia="宋体" w:cs="宋体"/>
          <w:sz w:val="24"/>
          <w:highlight w:val="none"/>
        </w:rPr>
        <w:t>总公司出具给分支机构的授权书。</w:t>
      </w:r>
    </w:p>
    <w:p w14:paraId="4D3EF32D">
      <w:pPr>
        <w:spacing w:line="360" w:lineRule="auto"/>
        <w:ind w:firstLine="448" w:firstLineChars="200"/>
        <w:rPr>
          <w:rFonts w:hint="eastAsia" w:ascii="宋体" w:hAnsi="宋体" w:eastAsia="宋体" w:cs="宋体"/>
          <w:sz w:val="24"/>
          <w:highlight w:val="none"/>
        </w:rPr>
      </w:pPr>
      <w:r>
        <w:rPr>
          <w:rFonts w:hint="eastAsia" w:ascii="宋体" w:hAnsi="宋体" w:eastAsia="宋体" w:cs="宋体"/>
          <w:sz w:val="24"/>
          <w:highlight w:val="none"/>
        </w:rPr>
        <w:t>3.2供应商应具备有效期内的食品经营许可证，具有相应的服务能力，并严格按照食品经营许可证载明的经营项目经营。</w:t>
      </w:r>
    </w:p>
    <w:p w14:paraId="66E9CF6C">
      <w:pPr>
        <w:spacing w:line="360" w:lineRule="auto"/>
        <w:ind w:firstLine="448" w:firstLineChars="200"/>
        <w:rPr>
          <w:rFonts w:ascii="宋体" w:hAnsi="宋体" w:cs="宋体"/>
          <w:sz w:val="24"/>
          <w:highlight w:val="none"/>
        </w:rPr>
      </w:pPr>
      <w:r>
        <w:rPr>
          <w:rFonts w:hint="eastAsia" w:ascii="宋体" w:hAnsi="宋体" w:cs="宋体"/>
          <w:sz w:val="24"/>
          <w:highlight w:val="none"/>
        </w:rPr>
        <w:t>3.3</w:t>
      </w:r>
      <w:r>
        <w:rPr>
          <w:rFonts w:hint="eastAsia" w:ascii="宋体" w:hAnsi="宋体" w:cs="宋体"/>
          <w:sz w:val="24"/>
          <w:highlight w:val="none"/>
          <w:lang w:eastAsia="zh-CN"/>
        </w:rPr>
        <w:t>经营状况良好，提供经第三方会计师事务所审计的完整有效的企业财务审计报告扫描件</w:t>
      </w:r>
      <w:r>
        <w:rPr>
          <w:rFonts w:hint="eastAsia" w:ascii="宋体" w:hAnsi="宋体" w:cs="宋体"/>
          <w:sz w:val="24"/>
          <w:highlight w:val="none"/>
          <w:lang w:val="en-US" w:eastAsia="zh-CN"/>
        </w:rPr>
        <w:t>或提供加盖单位公章的财务报表</w:t>
      </w:r>
      <w:r>
        <w:rPr>
          <w:rFonts w:hint="eastAsia" w:ascii="宋体" w:hAnsi="宋体" w:cs="宋体"/>
          <w:sz w:val="24"/>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r>
        <w:rPr>
          <w:rFonts w:hint="eastAsia" w:ascii="宋体" w:hAnsi="宋体" w:cs="宋体"/>
          <w:sz w:val="24"/>
          <w:highlight w:val="none"/>
        </w:rPr>
        <w:t>。</w:t>
      </w:r>
    </w:p>
    <w:p w14:paraId="25E73EDC">
      <w:pPr>
        <w:spacing w:line="360" w:lineRule="auto"/>
        <w:ind w:firstLine="448" w:firstLineChars="200"/>
        <w:rPr>
          <w:rFonts w:ascii="宋体" w:hAnsi="宋体" w:cs="宋体"/>
          <w:sz w:val="24"/>
          <w:highlight w:val="none"/>
        </w:rPr>
      </w:pPr>
      <w:r>
        <w:rPr>
          <w:rFonts w:hint="eastAsia" w:ascii="宋体" w:hAnsi="宋体" w:cs="宋体"/>
          <w:sz w:val="24"/>
          <w:highlight w:val="none"/>
        </w:rPr>
        <w:t>3.4提供投标截止日前，一年内任一月份的缴税凭据或完税证明等扫描件；依法免税的，应提供相应文件（扫描件）证明其依法免税；</w:t>
      </w:r>
    </w:p>
    <w:p w14:paraId="2C85139B">
      <w:pPr>
        <w:spacing w:line="360" w:lineRule="auto"/>
        <w:ind w:firstLine="448" w:firstLineChars="200"/>
        <w:rPr>
          <w:rFonts w:ascii="宋体" w:hAnsi="宋体" w:cs="宋体"/>
          <w:sz w:val="24"/>
          <w:highlight w:val="none"/>
        </w:rPr>
      </w:pPr>
      <w:r>
        <w:rPr>
          <w:rFonts w:hint="eastAsia" w:ascii="宋体" w:hAnsi="宋体" w:cs="宋体"/>
          <w:sz w:val="24"/>
          <w:highlight w:val="none"/>
        </w:rPr>
        <w:t>3.5提供投标截止日前，一年内任一月份缴纳社会保险的凭据扫描件；依法不需要缴纳社会保险的，应提供相应文件（扫描件）证明其依法不需要缴纳社会保险；</w:t>
      </w:r>
    </w:p>
    <w:p w14:paraId="461E817C">
      <w:pPr>
        <w:spacing w:line="360" w:lineRule="auto"/>
        <w:ind w:firstLine="448" w:firstLineChars="200"/>
        <w:rPr>
          <w:rFonts w:ascii="宋体" w:hAnsi="宋体" w:cs="宋体"/>
          <w:sz w:val="24"/>
          <w:highlight w:val="none"/>
        </w:rPr>
      </w:pPr>
      <w:r>
        <w:rPr>
          <w:rFonts w:hint="eastAsia" w:ascii="宋体" w:hAnsi="宋体" w:cs="宋体"/>
          <w:sz w:val="24"/>
          <w:highlight w:val="none"/>
        </w:rPr>
        <w:t>3.6供应商应当通过“信用中国”网站（www.creditchina.gov.cn）或中国政府采购网（www.ccgp.gov.cn）等渠道查询相关信用记录。对列入失信被执行人、重大税收违法案件当事人名单、政府采购严重违法失信行为记录名单及其他不符合《中华人民共和国政府采购法》第二十二条规定条件的供应商，将拒绝其参与政府招标活动；</w:t>
      </w:r>
    </w:p>
    <w:p w14:paraId="60F1F0C4">
      <w:pPr>
        <w:spacing w:line="360" w:lineRule="auto"/>
        <w:ind w:firstLine="448" w:firstLineChars="200"/>
        <w:rPr>
          <w:rFonts w:ascii="宋体" w:hAnsi="宋体" w:cs="宋体"/>
          <w:sz w:val="24"/>
          <w:highlight w:val="none"/>
        </w:rPr>
      </w:pPr>
      <w:r>
        <w:rPr>
          <w:rFonts w:hint="eastAsia" w:ascii="宋体" w:hAnsi="宋体" w:cs="宋体"/>
          <w:sz w:val="24"/>
          <w:highlight w:val="none"/>
        </w:rPr>
        <w:t>3.7投标人需提供中国裁判文书网（http://wenshu.court.gov.cn/）的无行贿犯罪查询证明，企业、法定代表人存在行贿行为的，不得参与投标。</w:t>
      </w:r>
    </w:p>
    <w:p w14:paraId="50834B3B">
      <w:pPr>
        <w:spacing w:line="360" w:lineRule="auto"/>
        <w:ind w:firstLine="448" w:firstLineChars="200"/>
        <w:rPr>
          <w:rFonts w:ascii="宋体" w:hAnsi="宋体" w:cs="宋体"/>
          <w:sz w:val="24"/>
          <w:highlight w:val="none"/>
        </w:rPr>
      </w:pPr>
      <w:r>
        <w:rPr>
          <w:rFonts w:hint="eastAsia" w:ascii="宋体" w:hAnsi="宋体" w:cs="宋体"/>
          <w:sz w:val="24"/>
          <w:highlight w:val="none"/>
        </w:rPr>
        <w:t>3.8其他要求：1）本项目不允许分包；2）本项目不接受联合体投标，拒绝被政府列为取消投标资格期间内的企业或个人投标；3）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7349F71B">
      <w:pPr>
        <w:keepNext/>
        <w:keepLines/>
        <w:spacing w:line="500" w:lineRule="exact"/>
        <w:outlineLvl w:val="1"/>
        <w:rPr>
          <w:rFonts w:ascii="宋体" w:hAnsi="宋体" w:cs="宋体"/>
          <w:bCs/>
          <w:sz w:val="24"/>
          <w:highlight w:val="none"/>
        </w:rPr>
      </w:pPr>
      <w:bookmarkStart w:id="11" w:name="_Toc35393623"/>
      <w:bookmarkStart w:id="12" w:name="_Toc35393792"/>
      <w:r>
        <w:rPr>
          <w:rFonts w:hint="eastAsia" w:ascii="宋体" w:hAnsi="宋体" w:cs="宋体"/>
          <w:bCs/>
          <w:sz w:val="24"/>
          <w:highlight w:val="none"/>
        </w:rPr>
        <w:t>三、获取招标文件</w:t>
      </w:r>
      <w:bookmarkEnd w:id="9"/>
      <w:bookmarkEnd w:id="10"/>
      <w:bookmarkEnd w:id="11"/>
      <w:bookmarkEnd w:id="12"/>
    </w:p>
    <w:p w14:paraId="27350E7C">
      <w:pPr>
        <w:spacing w:line="500" w:lineRule="exact"/>
        <w:ind w:right="60" w:rightChars="31" w:firstLine="448" w:firstLineChars="200"/>
        <w:rPr>
          <w:rFonts w:ascii="宋体" w:hAnsi="宋体" w:cs="宋体"/>
          <w:sz w:val="24"/>
          <w:highlight w:val="none"/>
        </w:rPr>
      </w:pPr>
      <w:r>
        <w:rPr>
          <w:rFonts w:hint="eastAsia" w:ascii="宋体" w:hAnsi="宋体" w:cs="宋体"/>
          <w:b/>
          <w:bCs/>
          <w:sz w:val="24"/>
          <w:highlight w:val="none"/>
        </w:rPr>
        <w:t>1.时间：</w:t>
      </w:r>
      <w:r>
        <w:rPr>
          <w:rFonts w:hint="eastAsia" w:ascii="宋体" w:hAnsi="宋体" w:cs="宋体"/>
          <w:sz w:val="24"/>
          <w:highlight w:val="none"/>
          <w:u w:val="single"/>
          <w:lang w:eastAsia="zh-CN"/>
        </w:rPr>
        <w:t>2025年03月07日至2025年03月13日</w:t>
      </w:r>
      <w:r>
        <w:rPr>
          <w:rFonts w:hint="eastAsia" w:ascii="宋体" w:hAnsi="宋体" w:cs="宋体"/>
          <w:sz w:val="24"/>
          <w:highlight w:val="none"/>
        </w:rPr>
        <w:t xml:space="preserve">（北京时间，法定节假日除外）。 </w:t>
      </w:r>
    </w:p>
    <w:p w14:paraId="566B2DEF">
      <w:pPr>
        <w:spacing w:line="500" w:lineRule="exact"/>
        <w:ind w:firstLine="448" w:firstLineChars="200"/>
        <w:rPr>
          <w:rFonts w:ascii="宋体" w:hAnsi="宋体" w:cs="宋体"/>
          <w:sz w:val="24"/>
          <w:highlight w:val="none"/>
          <w:u w:val="single"/>
        </w:rPr>
      </w:pPr>
      <w:r>
        <w:rPr>
          <w:rFonts w:hint="eastAsia" w:ascii="宋体" w:hAnsi="宋体" w:cs="宋体"/>
          <w:b/>
          <w:bCs/>
          <w:sz w:val="24"/>
          <w:highlight w:val="none"/>
        </w:rPr>
        <w:t>2.地点：</w:t>
      </w:r>
      <w:r>
        <w:rPr>
          <w:rFonts w:hint="eastAsia" w:ascii="宋体" w:hAnsi="宋体" w:cs="宋体"/>
          <w:sz w:val="24"/>
          <w:highlight w:val="none"/>
        </w:rPr>
        <w:t>政采云平台线上获取。</w:t>
      </w:r>
    </w:p>
    <w:p w14:paraId="07D22091">
      <w:pPr>
        <w:pStyle w:val="49"/>
        <w:tabs>
          <w:tab w:val="left" w:pos="993"/>
        </w:tabs>
        <w:spacing w:before="31" w:after="31" w:line="400" w:lineRule="exact"/>
        <w:ind w:firstLine="448"/>
        <w:rPr>
          <w:rFonts w:ascii="宋体" w:hAnsi="宋体" w:cs="宋体"/>
          <w:sz w:val="24"/>
          <w:szCs w:val="24"/>
          <w:highlight w:val="none"/>
        </w:rPr>
      </w:pPr>
      <w:r>
        <w:rPr>
          <w:rFonts w:hint="eastAsia" w:ascii="宋体" w:hAnsi="宋体" w:cs="宋体"/>
          <w:b/>
          <w:bCs/>
          <w:sz w:val="24"/>
          <w:szCs w:val="24"/>
          <w:highlight w:val="none"/>
        </w:rPr>
        <w:t>3.方式：</w:t>
      </w:r>
      <w:r>
        <w:rPr>
          <w:rFonts w:hint="eastAsia" w:ascii="宋体" w:hAnsi="宋体" w:cs="宋体"/>
          <w:sz w:val="24"/>
          <w:szCs w:val="24"/>
          <w:highlight w:val="none"/>
        </w:rPr>
        <w:t>网上免费获取，潜在供应商自行登录政府采购云平台（网址：http:// www.zcygov.cn）注册（https://middle.zcygov.cn/v-settle-front/registry）并下载招标文件（操作路径：登录“政采云”平台-项目采购-获取招标文件-找到本项目-点击“申请获取招标文件”），电子响应文件制作需要基于“政采云”平台获取的招标文件采购需求编制，其他途径获取的招标文件开标时一律按无效投标处理。凡与本项目招投标活动有关的时间，均以政府采购云平台服务器显示的时间为准。</w:t>
      </w:r>
    </w:p>
    <w:p w14:paraId="3EB6B3F0">
      <w:pPr>
        <w:numPr>
          <w:ilvl w:val="0"/>
          <w:numId w:val="4"/>
        </w:numPr>
        <w:spacing w:line="500" w:lineRule="exact"/>
        <w:ind w:firstLine="448" w:firstLineChars="200"/>
        <w:rPr>
          <w:rFonts w:ascii="宋体" w:hAnsi="宋体" w:cs="宋体"/>
          <w:sz w:val="24"/>
          <w:highlight w:val="none"/>
        </w:rPr>
      </w:pPr>
      <w:r>
        <w:rPr>
          <w:rFonts w:hint="eastAsia" w:ascii="宋体" w:hAnsi="宋体" w:cs="宋体"/>
          <w:b/>
          <w:bCs/>
          <w:sz w:val="24"/>
          <w:highlight w:val="none"/>
        </w:rPr>
        <w:t>售价：</w:t>
      </w:r>
      <w:r>
        <w:rPr>
          <w:rFonts w:hint="eastAsia" w:ascii="宋体" w:hAnsi="宋体" w:cs="宋体"/>
          <w:sz w:val="24"/>
          <w:highlight w:val="none"/>
        </w:rPr>
        <w:t>免费获取。</w:t>
      </w:r>
      <w:bookmarkStart w:id="13" w:name="_Toc28359082"/>
      <w:bookmarkStart w:id="14" w:name="_Toc28359005"/>
      <w:bookmarkStart w:id="15" w:name="_Toc35393624"/>
      <w:bookmarkStart w:id="16" w:name="_Toc35393793"/>
    </w:p>
    <w:p w14:paraId="040F5A0D">
      <w:pPr>
        <w:numPr>
          <w:ilvl w:val="0"/>
          <w:numId w:val="5"/>
        </w:numPr>
        <w:spacing w:line="500" w:lineRule="exact"/>
        <w:rPr>
          <w:rFonts w:ascii="宋体" w:hAnsi="宋体" w:cs="宋体"/>
          <w:bCs/>
          <w:sz w:val="24"/>
          <w:highlight w:val="none"/>
        </w:rPr>
      </w:pPr>
      <w:r>
        <w:rPr>
          <w:rFonts w:hint="eastAsia" w:ascii="宋体" w:hAnsi="宋体" w:cs="宋体"/>
          <w:bCs/>
          <w:sz w:val="24"/>
          <w:highlight w:val="none"/>
        </w:rPr>
        <w:t>提交投标文件</w:t>
      </w:r>
      <w:bookmarkEnd w:id="13"/>
      <w:bookmarkEnd w:id="14"/>
      <w:r>
        <w:rPr>
          <w:rFonts w:hint="eastAsia" w:ascii="宋体" w:hAnsi="宋体" w:cs="宋体"/>
          <w:bCs/>
          <w:sz w:val="24"/>
          <w:highlight w:val="none"/>
        </w:rPr>
        <w:t>截止时间、开标时间和地点</w:t>
      </w:r>
      <w:bookmarkEnd w:id="15"/>
      <w:bookmarkEnd w:id="16"/>
    </w:p>
    <w:p w14:paraId="7B15832B">
      <w:pPr>
        <w:spacing w:line="500" w:lineRule="exact"/>
        <w:ind w:firstLine="448" w:firstLineChars="200"/>
        <w:rPr>
          <w:rFonts w:ascii="宋体" w:hAnsi="宋体" w:cs="宋体"/>
          <w:bCs/>
          <w:sz w:val="24"/>
          <w:highlight w:val="none"/>
          <w:u w:val="single"/>
        </w:rPr>
      </w:pPr>
      <w:r>
        <w:rPr>
          <w:rFonts w:hint="eastAsia" w:ascii="宋体" w:hAnsi="宋体" w:cs="宋体"/>
          <w:b/>
          <w:sz w:val="24"/>
          <w:highlight w:val="none"/>
        </w:rPr>
        <w:t>1.投标文件提交截止时间：</w:t>
      </w:r>
      <w:r>
        <w:rPr>
          <w:rFonts w:hint="eastAsia" w:ascii="宋体" w:hAnsi="宋体" w:cs="宋体"/>
          <w:bCs/>
          <w:sz w:val="24"/>
          <w:highlight w:val="none"/>
          <w:u w:val="single"/>
          <w:lang w:eastAsia="zh-CN"/>
        </w:rPr>
        <w:t>2025年03月28日09时00分</w:t>
      </w:r>
      <w:r>
        <w:rPr>
          <w:rFonts w:hint="eastAsia" w:ascii="宋体" w:hAnsi="宋体" w:cs="宋体"/>
          <w:bCs/>
          <w:sz w:val="24"/>
          <w:highlight w:val="none"/>
        </w:rPr>
        <w:t>（北京时间）。</w:t>
      </w:r>
    </w:p>
    <w:p w14:paraId="41F77792">
      <w:pPr>
        <w:spacing w:line="500" w:lineRule="exact"/>
        <w:ind w:firstLine="448" w:firstLineChars="200"/>
        <w:rPr>
          <w:rFonts w:ascii="宋体" w:hAnsi="宋体" w:cs="宋体"/>
          <w:bCs/>
          <w:sz w:val="24"/>
          <w:highlight w:val="none"/>
          <w:u w:val="single"/>
        </w:rPr>
      </w:pPr>
      <w:r>
        <w:rPr>
          <w:rFonts w:hint="eastAsia" w:ascii="宋体" w:hAnsi="宋体" w:cs="宋体"/>
          <w:b/>
          <w:sz w:val="24"/>
          <w:highlight w:val="none"/>
        </w:rPr>
        <w:t>2.投标文件提交地点：</w:t>
      </w:r>
      <w:r>
        <w:rPr>
          <w:rFonts w:hint="eastAsia" w:ascii="宋体" w:hAnsi="宋体" w:cs="宋体"/>
          <w:highlight w:val="none"/>
        </w:rPr>
        <w:t>：</w:t>
      </w:r>
      <w:r>
        <w:rPr>
          <w:rFonts w:hint="eastAsia" w:ascii="宋体" w:hAnsi="宋体" w:cs="宋体"/>
          <w:bCs/>
          <w:sz w:val="24"/>
          <w:highlight w:val="none"/>
          <w:u w:val="single"/>
        </w:rPr>
        <w:t>政采云平台（http：//www.zcygov.cn），逾期未上传电子投标文件，将不予受理。</w:t>
      </w:r>
    </w:p>
    <w:p w14:paraId="734E55E7">
      <w:pPr>
        <w:spacing w:line="500" w:lineRule="exact"/>
        <w:ind w:firstLine="448" w:firstLineChars="200"/>
        <w:rPr>
          <w:rFonts w:ascii="宋体" w:hAnsi="宋体" w:cs="宋体"/>
          <w:bCs/>
          <w:sz w:val="24"/>
          <w:highlight w:val="none"/>
        </w:rPr>
      </w:pPr>
      <w:r>
        <w:rPr>
          <w:rFonts w:hint="eastAsia" w:ascii="宋体" w:hAnsi="宋体" w:cs="宋体"/>
          <w:b/>
          <w:sz w:val="24"/>
          <w:highlight w:val="none"/>
        </w:rPr>
        <w:t>3.开标时间和地点：</w:t>
      </w:r>
      <w:r>
        <w:rPr>
          <w:rFonts w:hint="eastAsia" w:ascii="宋体" w:hAnsi="宋体" w:cs="宋体"/>
          <w:bCs/>
          <w:sz w:val="24"/>
          <w:highlight w:val="none"/>
          <w:u w:val="single"/>
          <w:lang w:eastAsia="zh-CN"/>
        </w:rPr>
        <w:t>2025年03月28日09时00分</w:t>
      </w:r>
      <w:r>
        <w:rPr>
          <w:rFonts w:hint="eastAsia" w:ascii="宋体" w:hAnsi="宋体" w:cs="宋体"/>
          <w:bCs/>
          <w:sz w:val="24"/>
          <w:highlight w:val="none"/>
        </w:rPr>
        <w:t>（北京时间），通化市公共资源交易中心（通化市政府采购中心）</w:t>
      </w:r>
      <w:r>
        <w:rPr>
          <w:rFonts w:hint="eastAsia" w:ascii="宋体" w:hAnsi="宋体" w:cs="宋体"/>
          <w:bCs/>
          <w:sz w:val="24"/>
          <w:highlight w:val="none"/>
          <w:u w:val="single"/>
        </w:rPr>
        <w:t>第</w:t>
      </w:r>
      <w:r>
        <w:rPr>
          <w:rFonts w:hint="eastAsia" w:ascii="宋体" w:hAnsi="宋体" w:cs="宋体"/>
          <w:bCs/>
          <w:sz w:val="24"/>
          <w:highlight w:val="none"/>
          <w:u w:val="single"/>
          <w:lang w:val="en-US" w:eastAsia="zh-CN"/>
        </w:rPr>
        <w:t>二</w:t>
      </w:r>
      <w:r>
        <w:rPr>
          <w:rFonts w:hint="eastAsia" w:ascii="宋体" w:hAnsi="宋体" w:cs="宋体"/>
          <w:bCs/>
          <w:sz w:val="24"/>
          <w:highlight w:val="none"/>
          <w:u w:val="single"/>
        </w:rPr>
        <w:t>开标室</w:t>
      </w:r>
      <w:r>
        <w:rPr>
          <w:rFonts w:hint="eastAsia" w:ascii="宋体" w:hAnsi="宋体" w:cs="宋体"/>
          <w:bCs/>
          <w:sz w:val="24"/>
          <w:highlight w:val="none"/>
        </w:rPr>
        <w:t>。</w:t>
      </w:r>
    </w:p>
    <w:p w14:paraId="1745588E">
      <w:pPr>
        <w:pStyle w:val="19"/>
        <w:spacing w:after="0" w:afterAutospacing="0" w:line="360" w:lineRule="auto"/>
        <w:ind w:firstLine="435"/>
        <w:rPr>
          <w:bCs/>
          <w:kern w:val="2"/>
          <w:highlight w:val="none"/>
        </w:rPr>
      </w:pPr>
      <w:r>
        <w:rPr>
          <w:rFonts w:hint="eastAsia"/>
          <w:b/>
          <w:kern w:val="2"/>
          <w:highlight w:val="none"/>
        </w:rPr>
        <w:t>4.方式：</w:t>
      </w:r>
      <w:r>
        <w:rPr>
          <w:rFonts w:hint="eastAsia"/>
          <w:bCs/>
          <w:kern w:val="2"/>
          <w:highlight w:val="none"/>
        </w:rPr>
        <w:t>本项目采用全流程电子化招投标，须在提交投标文件截止时间前通过政府采购云平台（网址：http://www.zcygov.cn）递交电子投标文件，并按照系统提示使用CA锁进行投标文件远程解密。</w:t>
      </w:r>
    </w:p>
    <w:p w14:paraId="3D11FC38">
      <w:pPr>
        <w:pStyle w:val="19"/>
        <w:spacing w:before="0" w:beforeAutospacing="0" w:after="0" w:afterAutospacing="0" w:line="360" w:lineRule="auto"/>
        <w:ind w:firstLine="435"/>
        <w:rPr>
          <w:bCs/>
          <w:kern w:val="2"/>
          <w:highlight w:val="none"/>
        </w:rPr>
      </w:pPr>
      <w:r>
        <w:rPr>
          <w:rFonts w:hint="eastAsia"/>
          <w:bCs/>
          <w:kern w:val="2"/>
          <w:highlight w:val="none"/>
        </w:rPr>
        <w:t>电子投标文件提交方式：本项目为全流程电子化项目，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14:paraId="50BBA487">
      <w:pPr>
        <w:pStyle w:val="19"/>
        <w:spacing w:before="0" w:beforeAutospacing="0" w:after="0" w:afterAutospacing="0" w:line="360" w:lineRule="auto"/>
        <w:ind w:firstLine="435"/>
        <w:rPr>
          <w:b/>
          <w:kern w:val="2"/>
          <w:highlight w:val="none"/>
        </w:rPr>
      </w:pPr>
      <w:r>
        <w:rPr>
          <w:rFonts w:hint="eastAsia"/>
          <w:bCs/>
          <w:kern w:val="2"/>
          <w:highlight w:val="none"/>
        </w:rPr>
        <w:t>电子投标文件解密期限及方式：开标时间后30分钟内，由供应商持制作该电子投标文件的同一数字证书（CA锁）及电脑进行远程解密（各供应商开标前不要提前进行远程解密；具体解密时间在直播时采购代理机构工作人员会进行通知，直播群号437678175，开标前30分钟内加入（不可提前加入））。投标文件解密截止时间后，“政采云”平台公布投标报价信息，供应商持企业数字证书登录“政采云”平台在线查询投标报价信息。因投标人自身原因未能按时完成解密的，视为逾期未提交投标文件，其投标无效。</w:t>
      </w:r>
    </w:p>
    <w:p w14:paraId="4D4ED5A4">
      <w:pPr>
        <w:keepNext/>
        <w:keepLines/>
        <w:spacing w:line="500" w:lineRule="exact"/>
        <w:outlineLvl w:val="1"/>
        <w:rPr>
          <w:rFonts w:ascii="宋体" w:hAnsi="宋体" w:cs="宋体"/>
          <w:bCs/>
          <w:sz w:val="24"/>
          <w:highlight w:val="none"/>
        </w:rPr>
      </w:pPr>
      <w:bookmarkStart w:id="17" w:name="_Toc35393794"/>
      <w:bookmarkStart w:id="18" w:name="_Toc28359007"/>
      <w:bookmarkStart w:id="19" w:name="_Toc28359084"/>
      <w:bookmarkStart w:id="20" w:name="_Toc35393625"/>
      <w:r>
        <w:rPr>
          <w:rFonts w:hint="eastAsia" w:ascii="宋体" w:hAnsi="宋体" w:cs="宋体"/>
          <w:bCs/>
          <w:sz w:val="24"/>
          <w:highlight w:val="none"/>
        </w:rPr>
        <w:t>五、公告期限</w:t>
      </w:r>
      <w:bookmarkEnd w:id="17"/>
      <w:bookmarkEnd w:id="18"/>
      <w:bookmarkEnd w:id="19"/>
      <w:bookmarkEnd w:id="20"/>
    </w:p>
    <w:p w14:paraId="62DA20AD">
      <w:pPr>
        <w:spacing w:line="500" w:lineRule="exact"/>
        <w:ind w:firstLine="448" w:firstLineChars="200"/>
        <w:rPr>
          <w:rFonts w:ascii="宋体" w:hAnsi="宋体" w:cs="宋体"/>
          <w:kern w:val="0"/>
          <w:sz w:val="24"/>
          <w:highlight w:val="none"/>
        </w:rPr>
      </w:pPr>
      <w:r>
        <w:rPr>
          <w:rFonts w:hint="eastAsia" w:ascii="宋体" w:hAnsi="宋体" w:cs="宋体"/>
          <w:kern w:val="0"/>
          <w:sz w:val="24"/>
          <w:highlight w:val="none"/>
        </w:rPr>
        <w:t>自本公告发布之日起5个工作日。</w:t>
      </w:r>
    </w:p>
    <w:p w14:paraId="5A7D944B">
      <w:pPr>
        <w:keepNext/>
        <w:keepLines/>
        <w:spacing w:line="500" w:lineRule="exact"/>
        <w:outlineLvl w:val="1"/>
        <w:rPr>
          <w:rFonts w:ascii="宋体" w:hAnsi="宋体" w:cs="宋体"/>
          <w:bCs/>
          <w:sz w:val="24"/>
          <w:highlight w:val="none"/>
        </w:rPr>
      </w:pPr>
      <w:bookmarkStart w:id="21" w:name="_Toc35393795"/>
      <w:bookmarkStart w:id="22" w:name="_Toc35393626"/>
      <w:r>
        <w:rPr>
          <w:rFonts w:hint="eastAsia" w:ascii="宋体" w:hAnsi="宋体" w:cs="宋体"/>
          <w:bCs/>
          <w:sz w:val="24"/>
          <w:highlight w:val="none"/>
        </w:rPr>
        <w:t>六、其他补充事宜</w:t>
      </w:r>
      <w:bookmarkEnd w:id="21"/>
      <w:bookmarkEnd w:id="22"/>
    </w:p>
    <w:p w14:paraId="48E30DD6">
      <w:pPr>
        <w:spacing w:line="500" w:lineRule="exact"/>
        <w:ind w:firstLine="448" w:firstLineChars="200"/>
        <w:rPr>
          <w:rFonts w:ascii="宋体" w:hAnsi="宋体" w:cs="宋体"/>
          <w:sz w:val="24"/>
          <w:highlight w:val="none"/>
        </w:rPr>
      </w:pPr>
      <w:r>
        <w:rPr>
          <w:rFonts w:hint="eastAsia" w:ascii="宋体" w:hAnsi="宋体" w:cs="宋体"/>
          <w:b/>
          <w:bCs/>
          <w:sz w:val="24"/>
          <w:highlight w:val="none"/>
        </w:rPr>
        <w:t>1.现场考察时间和地点：</w:t>
      </w:r>
      <w:r>
        <w:rPr>
          <w:rFonts w:hint="eastAsia" w:ascii="宋体" w:hAnsi="宋体" w:cs="宋体"/>
          <w:sz w:val="24"/>
          <w:highlight w:val="none"/>
        </w:rPr>
        <w:t>本项目</w:t>
      </w:r>
      <w:r>
        <w:rPr>
          <w:rFonts w:hint="eastAsia" w:ascii="宋体" w:hAnsi="宋体" w:cs="宋体"/>
          <w:sz w:val="24"/>
          <w:highlight w:val="none"/>
          <w:u w:val="single"/>
        </w:rPr>
        <w:t>（否）</w:t>
      </w:r>
      <w:r>
        <w:rPr>
          <w:rFonts w:hint="eastAsia" w:ascii="宋体" w:hAnsi="宋体" w:cs="宋体"/>
          <w:sz w:val="24"/>
          <w:highlight w:val="none"/>
        </w:rPr>
        <w:t>组织现场考察。</w:t>
      </w:r>
    </w:p>
    <w:p w14:paraId="4E2F7D42">
      <w:pPr>
        <w:spacing w:line="500" w:lineRule="exact"/>
        <w:ind w:firstLine="448" w:firstLineChars="200"/>
        <w:rPr>
          <w:rFonts w:ascii="宋体" w:hAnsi="宋体" w:cs="宋体"/>
          <w:sz w:val="24"/>
          <w:highlight w:val="none"/>
        </w:rPr>
      </w:pPr>
      <w:r>
        <w:rPr>
          <w:rFonts w:hint="eastAsia" w:ascii="宋体" w:hAnsi="宋体" w:cs="宋体"/>
          <w:b/>
          <w:bCs/>
          <w:sz w:val="24"/>
          <w:highlight w:val="none"/>
        </w:rPr>
        <w:t>2.开标前答疑会时间和地点：</w:t>
      </w:r>
      <w:r>
        <w:rPr>
          <w:rFonts w:hint="eastAsia" w:ascii="宋体" w:hAnsi="宋体" w:cs="宋体"/>
          <w:sz w:val="24"/>
          <w:highlight w:val="none"/>
        </w:rPr>
        <w:t>本项目</w:t>
      </w:r>
      <w:r>
        <w:rPr>
          <w:rFonts w:hint="eastAsia" w:ascii="宋体" w:hAnsi="宋体" w:cs="宋体"/>
          <w:sz w:val="24"/>
          <w:highlight w:val="none"/>
          <w:u w:val="single"/>
        </w:rPr>
        <w:t>（否）</w:t>
      </w:r>
      <w:r>
        <w:rPr>
          <w:rFonts w:hint="eastAsia" w:ascii="宋体" w:hAnsi="宋体" w:cs="宋体"/>
          <w:sz w:val="24"/>
          <w:highlight w:val="none"/>
        </w:rPr>
        <w:t>组织开标前答疑会。</w:t>
      </w:r>
    </w:p>
    <w:p w14:paraId="43BFFCA3">
      <w:pPr>
        <w:spacing w:line="500" w:lineRule="exact"/>
        <w:ind w:firstLine="448" w:firstLineChars="200"/>
        <w:rPr>
          <w:rFonts w:ascii="宋体" w:hAnsi="宋体" w:cs="宋体"/>
          <w:b/>
          <w:bCs/>
          <w:sz w:val="24"/>
          <w:highlight w:val="none"/>
        </w:rPr>
      </w:pPr>
      <w:r>
        <w:rPr>
          <w:rFonts w:hint="eastAsia" w:ascii="宋体" w:hAnsi="宋体" w:cs="宋体"/>
          <w:b/>
          <w:bCs/>
          <w:sz w:val="24"/>
          <w:highlight w:val="none"/>
        </w:rPr>
        <w:t>3.投标保证金：</w:t>
      </w:r>
    </w:p>
    <w:p w14:paraId="76B4883F">
      <w:pPr>
        <w:spacing w:line="500" w:lineRule="exact"/>
        <w:ind w:firstLine="448" w:firstLineChars="200"/>
        <w:rPr>
          <w:rFonts w:ascii="宋体" w:hAnsi="宋体" w:cs="宋体"/>
          <w:sz w:val="24"/>
          <w:highlight w:val="none"/>
        </w:rPr>
      </w:pPr>
      <w:r>
        <w:rPr>
          <w:rFonts w:hint="eastAsia" w:ascii="宋体" w:hAnsi="宋体" w:cs="宋体"/>
          <w:sz w:val="24"/>
          <w:highlight w:val="none"/>
        </w:rPr>
        <w:t>3.1提交形式和时间：详见招标文件第六章《投标人须知》。</w:t>
      </w:r>
    </w:p>
    <w:p w14:paraId="78A16968">
      <w:pPr>
        <w:spacing w:line="500" w:lineRule="exact"/>
        <w:ind w:firstLine="448" w:firstLineChars="200"/>
        <w:rPr>
          <w:rFonts w:ascii="宋体" w:hAnsi="宋体" w:cs="宋体"/>
          <w:sz w:val="24"/>
          <w:highlight w:val="none"/>
        </w:rPr>
      </w:pPr>
      <w:r>
        <w:rPr>
          <w:rFonts w:hint="eastAsia" w:ascii="宋体" w:hAnsi="宋体" w:cs="宋体"/>
          <w:sz w:val="24"/>
          <w:highlight w:val="none"/>
        </w:rPr>
        <w:t>3.2采用非保函形式的投标保证金数额及账户信息：</w:t>
      </w:r>
    </w:p>
    <w:tbl>
      <w:tblPr>
        <w:tblStyle w:val="23"/>
        <w:tblpPr w:leftFromText="180" w:rightFromText="180" w:vertAnchor="text" w:horzAnchor="page" w:tblpX="1213" w:tblpY="223"/>
        <w:tblOverlap w:val="never"/>
        <w:tblW w:w="9457" w:type="dxa"/>
        <w:tblInd w:w="0" w:type="dxa"/>
        <w:shd w:val="clear" w:color="auto" w:fill="FFFFFF"/>
        <w:tblLayout w:type="fixed"/>
        <w:tblCellMar>
          <w:top w:w="0" w:type="dxa"/>
          <w:left w:w="0" w:type="dxa"/>
          <w:bottom w:w="0" w:type="dxa"/>
          <w:right w:w="0" w:type="dxa"/>
        </w:tblCellMar>
      </w:tblPr>
      <w:tblGrid>
        <w:gridCol w:w="2369"/>
        <w:gridCol w:w="4641"/>
        <w:gridCol w:w="2447"/>
      </w:tblGrid>
      <w:tr w14:paraId="7ACBA8E5">
        <w:tblPrEx>
          <w:shd w:val="clear" w:color="auto" w:fill="FFFFFF"/>
          <w:tblCellMar>
            <w:top w:w="0" w:type="dxa"/>
            <w:left w:w="0" w:type="dxa"/>
            <w:bottom w:w="0" w:type="dxa"/>
            <w:right w:w="0" w:type="dxa"/>
          </w:tblCellMar>
        </w:tblPrEx>
        <w:tc>
          <w:tcPr>
            <w:tcW w:w="2369"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051FF1AB">
            <w:pPr>
              <w:spacing w:line="500" w:lineRule="exact"/>
              <w:jc w:val="center"/>
              <w:rPr>
                <w:rFonts w:ascii="宋体" w:hAnsi="宋体" w:cs="宋体"/>
                <w:sz w:val="24"/>
                <w:highlight w:val="none"/>
              </w:rPr>
            </w:pPr>
            <w:r>
              <w:rPr>
                <w:rFonts w:hint="eastAsia" w:ascii="宋体" w:hAnsi="宋体" w:cs="宋体"/>
                <w:sz w:val="24"/>
                <w:highlight w:val="none"/>
              </w:rPr>
              <w:t>数额（元）</w:t>
            </w:r>
          </w:p>
        </w:tc>
        <w:tc>
          <w:tcPr>
            <w:tcW w:w="4641"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24B07E9F">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开户银行</w:t>
            </w:r>
          </w:p>
        </w:tc>
        <w:tc>
          <w:tcPr>
            <w:tcW w:w="2447"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485E169A">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账号</w:t>
            </w:r>
          </w:p>
        </w:tc>
      </w:tr>
      <w:tr w14:paraId="554F9396">
        <w:tblPrEx>
          <w:shd w:val="clear" w:color="auto" w:fill="FFFFFF"/>
          <w:tblCellMar>
            <w:top w:w="0" w:type="dxa"/>
            <w:left w:w="0" w:type="dxa"/>
            <w:bottom w:w="0" w:type="dxa"/>
            <w:right w:w="0" w:type="dxa"/>
          </w:tblCellMar>
        </w:tblPrEx>
        <w:trPr>
          <w:trHeight w:val="785" w:hRule="atLeast"/>
        </w:trPr>
        <w:tc>
          <w:tcPr>
            <w:tcW w:w="2369"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6B76F575">
            <w:pPr>
              <w:spacing w:line="50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第一包：24000元</w:t>
            </w:r>
          </w:p>
          <w:p w14:paraId="1E67C017">
            <w:pPr>
              <w:spacing w:line="50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第二包：11000元</w:t>
            </w:r>
          </w:p>
        </w:tc>
        <w:tc>
          <w:tcPr>
            <w:tcW w:w="4641"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24DD780B">
            <w:pPr>
              <w:spacing w:line="500" w:lineRule="exact"/>
              <w:jc w:val="center"/>
              <w:rPr>
                <w:rFonts w:ascii="宋体" w:hAnsi="宋体" w:cs="宋体"/>
                <w:sz w:val="24"/>
                <w:highlight w:val="none"/>
              </w:rPr>
            </w:pPr>
            <w:r>
              <w:rPr>
                <w:rFonts w:hint="eastAsia" w:ascii="宋体" w:hAnsi="宋体" w:cs="宋体"/>
                <w:sz w:val="24"/>
                <w:highlight w:val="none"/>
                <w:lang w:val="zh-CN"/>
              </w:rPr>
              <w:t>中国工商银行股份有限公司通化滨江支行</w:t>
            </w:r>
          </w:p>
        </w:tc>
        <w:tc>
          <w:tcPr>
            <w:tcW w:w="2447"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5B5DA61F">
            <w:pPr>
              <w:spacing w:line="500" w:lineRule="exact"/>
              <w:jc w:val="center"/>
              <w:rPr>
                <w:rFonts w:ascii="宋体" w:hAnsi="宋体" w:cs="宋体"/>
                <w:sz w:val="24"/>
                <w:highlight w:val="none"/>
              </w:rPr>
            </w:pPr>
            <w:r>
              <w:rPr>
                <w:rFonts w:hint="eastAsia" w:ascii="宋体" w:hAnsi="宋体" w:cs="宋体"/>
                <w:sz w:val="24"/>
                <w:highlight w:val="none"/>
                <w:lang w:val="zh-CN"/>
              </w:rPr>
              <w:t>0806020109001053175</w:t>
            </w:r>
          </w:p>
        </w:tc>
      </w:tr>
      <w:tr w14:paraId="09E19A62">
        <w:tblPrEx>
          <w:shd w:val="clear" w:color="auto" w:fill="FFFFFF"/>
          <w:tblCellMar>
            <w:top w:w="0" w:type="dxa"/>
            <w:left w:w="0" w:type="dxa"/>
            <w:bottom w:w="0" w:type="dxa"/>
            <w:right w:w="0" w:type="dxa"/>
          </w:tblCellMar>
        </w:tblPrEx>
        <w:tc>
          <w:tcPr>
            <w:tcW w:w="236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4128578">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账户名称</w:t>
            </w:r>
          </w:p>
        </w:tc>
        <w:tc>
          <w:tcPr>
            <w:tcW w:w="7088"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14:paraId="272E3ECC">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lang w:val="zh-CN"/>
              </w:rPr>
              <w:t>吉林省鑫瑞诚项目管理有限公司</w:t>
            </w:r>
          </w:p>
        </w:tc>
      </w:tr>
      <w:tr w14:paraId="0B4AB053">
        <w:tblPrEx>
          <w:shd w:val="clear" w:color="auto" w:fill="FFFFFF"/>
          <w:tblCellMar>
            <w:top w:w="0" w:type="dxa"/>
            <w:left w:w="0" w:type="dxa"/>
            <w:bottom w:w="0" w:type="dxa"/>
            <w:right w:w="0" w:type="dxa"/>
          </w:tblCellMar>
        </w:tblPrEx>
        <w:trPr>
          <w:trHeight w:val="488" w:hRule="atLeast"/>
        </w:trPr>
        <w:tc>
          <w:tcPr>
            <w:tcW w:w="236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42BD172">
            <w:pPr>
              <w:spacing w:line="500" w:lineRule="exact"/>
              <w:ind w:firstLine="448" w:firstLineChars="200"/>
              <w:rPr>
                <w:rFonts w:ascii="宋体" w:hAnsi="宋体" w:cs="宋体"/>
                <w:sz w:val="24"/>
                <w:highlight w:val="none"/>
              </w:rPr>
            </w:pPr>
            <w:r>
              <w:rPr>
                <w:rFonts w:hint="eastAsia" w:ascii="宋体" w:hAnsi="宋体" w:cs="宋体"/>
                <w:sz w:val="24"/>
                <w:highlight w:val="none"/>
              </w:rPr>
              <w:t>温馨提示</w:t>
            </w:r>
          </w:p>
        </w:tc>
        <w:tc>
          <w:tcPr>
            <w:tcW w:w="7088"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14:paraId="15561A99">
            <w:pPr>
              <w:autoSpaceDE w:val="0"/>
              <w:autoSpaceDN w:val="0"/>
              <w:adjustRightInd w:val="0"/>
              <w:spacing w:line="400" w:lineRule="exact"/>
              <w:ind w:firstLine="448" w:firstLineChars="200"/>
              <w:jc w:val="left"/>
              <w:rPr>
                <w:rFonts w:ascii="宋体" w:hAnsi="宋体" w:cs="宋体"/>
                <w:sz w:val="24"/>
                <w:highlight w:val="none"/>
              </w:rPr>
            </w:pPr>
            <w:r>
              <w:rPr>
                <w:rFonts w:hint="eastAsia" w:ascii="宋体" w:hAnsi="宋体" w:cs="宋体"/>
                <w:sz w:val="24"/>
                <w:highlight w:val="none"/>
              </w:rPr>
              <w:t>1.投标人在提交保证金时，汇款账号须严格按照公告提供的账号完整填写（完整账号：基本账号、横线、虚拟子账号），如只填写基本账号，导致保证金汇入基本账号，属未按招标文件要求提交保证金，响应无效。</w:t>
            </w:r>
          </w:p>
          <w:p w14:paraId="319B7882">
            <w:pPr>
              <w:spacing w:line="500" w:lineRule="exact"/>
              <w:ind w:firstLine="448" w:firstLineChars="200"/>
              <w:rPr>
                <w:rFonts w:ascii="宋体" w:hAnsi="宋体" w:cs="宋体"/>
                <w:sz w:val="24"/>
                <w:highlight w:val="none"/>
              </w:rPr>
            </w:pPr>
            <w:r>
              <w:rPr>
                <w:rFonts w:hint="eastAsia" w:ascii="宋体" w:hAnsi="宋体" w:cs="宋体"/>
                <w:sz w:val="24"/>
                <w:highlight w:val="none"/>
              </w:rPr>
              <w:t>2.投标人在提交保证金时，须在存款单备注中注明本项目编号、名称（可简写）及投标保证金便于采购代理机构查询相关信息。</w:t>
            </w:r>
          </w:p>
        </w:tc>
      </w:tr>
    </w:tbl>
    <w:p w14:paraId="7D9368EF">
      <w:pPr>
        <w:spacing w:line="500" w:lineRule="exact"/>
        <w:ind w:firstLine="448" w:firstLineChars="200"/>
        <w:rPr>
          <w:rFonts w:ascii="宋体" w:hAnsi="宋体" w:cs="宋体"/>
          <w:b/>
          <w:bCs/>
          <w:sz w:val="24"/>
          <w:highlight w:val="none"/>
        </w:rPr>
      </w:pPr>
      <w:r>
        <w:rPr>
          <w:rFonts w:hint="eastAsia" w:ascii="宋体" w:hAnsi="宋体" w:cs="宋体"/>
          <w:b/>
          <w:bCs/>
          <w:sz w:val="24"/>
          <w:highlight w:val="none"/>
        </w:rPr>
        <w:t>4.发布媒介：</w:t>
      </w:r>
      <w:r>
        <w:rPr>
          <w:rFonts w:hint="eastAsia" w:ascii="宋体" w:hAnsi="宋体" w:cs="宋体"/>
          <w:bCs/>
          <w:sz w:val="24"/>
          <w:highlight w:val="none"/>
        </w:rPr>
        <w:t>吉林省政府采购云平台（https://www.zcygov.cn）（同步推送到吉林省政府采购网）、中国采购与招标网。</w:t>
      </w:r>
    </w:p>
    <w:p w14:paraId="2A208340">
      <w:pPr>
        <w:spacing w:line="500" w:lineRule="exact"/>
        <w:ind w:firstLine="448" w:firstLineChars="200"/>
        <w:rPr>
          <w:rFonts w:ascii="宋体" w:hAnsi="宋体" w:cs="宋体"/>
          <w:b/>
          <w:sz w:val="24"/>
          <w:highlight w:val="none"/>
        </w:rPr>
      </w:pPr>
      <w:r>
        <w:rPr>
          <w:rFonts w:hint="eastAsia" w:ascii="宋体" w:hAnsi="宋体" w:cs="宋体"/>
          <w:b/>
          <w:sz w:val="24"/>
          <w:highlight w:val="none"/>
        </w:rPr>
        <w:t>5.本项目需要落实的政府采购政策</w:t>
      </w:r>
    </w:p>
    <w:p w14:paraId="00C15595">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7.1政府采购强制、优先采购节能产品政策；</w:t>
      </w:r>
    </w:p>
    <w:p w14:paraId="66EE0CDD">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7.2政府采购优先采购环保产品政策；</w:t>
      </w:r>
    </w:p>
    <w:p w14:paraId="1AEBD46A">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7.3政府采购促进中小企业发展（监狱企业、残疾人福利性单位视同小微企业）政策；</w:t>
      </w:r>
      <w:bookmarkStart w:id="23" w:name="_Toc28359085"/>
      <w:bookmarkStart w:id="24" w:name="_Toc35393796"/>
      <w:bookmarkStart w:id="25" w:name="_Toc28359008"/>
      <w:bookmarkStart w:id="26" w:name="_Toc35393627"/>
    </w:p>
    <w:p w14:paraId="3F9B829E">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7.4政府采购支持脱贫攻坚政策。</w:t>
      </w:r>
    </w:p>
    <w:p w14:paraId="4AF0C53E">
      <w:pPr>
        <w:keepNext/>
        <w:keepLines/>
        <w:spacing w:line="500" w:lineRule="exact"/>
        <w:outlineLvl w:val="1"/>
        <w:rPr>
          <w:rFonts w:ascii="宋体" w:hAnsi="宋体" w:cs="宋体"/>
          <w:bCs/>
          <w:sz w:val="24"/>
          <w:highlight w:val="none"/>
        </w:rPr>
      </w:pPr>
      <w:r>
        <w:rPr>
          <w:rFonts w:hint="eastAsia" w:ascii="宋体" w:hAnsi="宋体" w:cs="宋体"/>
          <w:bCs/>
          <w:sz w:val="24"/>
          <w:highlight w:val="none"/>
        </w:rPr>
        <w:t>七、对本次招标提出询问，请按以下方式联系。</w:t>
      </w:r>
      <w:bookmarkEnd w:id="23"/>
      <w:bookmarkEnd w:id="24"/>
      <w:bookmarkEnd w:id="25"/>
      <w:bookmarkEnd w:id="26"/>
    </w:p>
    <w:p w14:paraId="17BEF0D5">
      <w:pPr>
        <w:widowControl/>
        <w:spacing w:line="500" w:lineRule="exact"/>
        <w:jc w:val="left"/>
        <w:rPr>
          <w:rFonts w:ascii="宋体" w:hAnsi="宋体" w:cs="宋体"/>
          <w:sz w:val="24"/>
          <w:highlight w:val="none"/>
        </w:rPr>
      </w:pPr>
      <w:r>
        <w:rPr>
          <w:rFonts w:hint="eastAsia" w:ascii="宋体" w:hAnsi="宋体" w:cs="宋体"/>
          <w:sz w:val="24"/>
          <w:highlight w:val="none"/>
        </w:rPr>
        <w:t>　　</w:t>
      </w:r>
      <w:r>
        <w:rPr>
          <w:rFonts w:hint="eastAsia" w:ascii="宋体" w:hAnsi="宋体" w:cs="宋体"/>
          <w:b/>
          <w:bCs/>
          <w:sz w:val="24"/>
          <w:highlight w:val="none"/>
        </w:rPr>
        <w:t>　1.采购人信息</w:t>
      </w:r>
    </w:p>
    <w:p w14:paraId="2467C261">
      <w:pPr>
        <w:spacing w:line="500" w:lineRule="exact"/>
        <w:ind w:left="999" w:leftChars="371" w:hanging="280" w:hangingChars="125"/>
        <w:jc w:val="left"/>
        <w:rPr>
          <w:rFonts w:ascii="宋体" w:hAnsi="宋体" w:cs="宋体"/>
          <w:sz w:val="24"/>
          <w:highlight w:val="none"/>
        </w:rPr>
      </w:pPr>
      <w:bookmarkStart w:id="27" w:name="_Toc28359009"/>
      <w:bookmarkStart w:id="28" w:name="_Toc28359086"/>
      <w:r>
        <w:rPr>
          <w:rFonts w:hint="eastAsia" w:ascii="宋体" w:hAnsi="宋体" w:cs="宋体"/>
          <w:sz w:val="24"/>
          <w:highlight w:val="none"/>
        </w:rPr>
        <w:t>名 称：</w:t>
      </w:r>
      <w:r>
        <w:rPr>
          <w:rFonts w:hint="eastAsia" w:ascii="宋体" w:hAnsi="宋体" w:cs="宋体"/>
          <w:sz w:val="24"/>
          <w:highlight w:val="none"/>
          <w:lang w:eastAsia="zh-CN"/>
        </w:rPr>
        <w:t>通化市东昌区机关事务管理局</w:t>
      </w:r>
      <w:r>
        <w:rPr>
          <w:rFonts w:hint="eastAsia" w:ascii="宋体" w:hAnsi="宋体" w:cs="宋体"/>
          <w:sz w:val="24"/>
          <w:highlight w:val="none"/>
        </w:rPr>
        <w:t>　</w:t>
      </w:r>
    </w:p>
    <w:p w14:paraId="10779463">
      <w:pPr>
        <w:spacing w:line="500" w:lineRule="exact"/>
        <w:ind w:left="999" w:leftChars="371" w:hanging="280" w:hangingChars="125"/>
        <w:jc w:val="left"/>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lang w:eastAsia="zh-CN"/>
        </w:rPr>
        <w:t>吉林省通化市江畅路269号</w:t>
      </w:r>
      <w:r>
        <w:rPr>
          <w:rFonts w:hint="eastAsia" w:ascii="宋体" w:hAnsi="宋体" w:cs="宋体"/>
          <w:sz w:val="24"/>
          <w:highlight w:val="none"/>
        </w:rPr>
        <w:t>　</w:t>
      </w:r>
    </w:p>
    <w:p w14:paraId="11656FE0">
      <w:pPr>
        <w:spacing w:line="500" w:lineRule="exact"/>
        <w:ind w:left="999" w:leftChars="371" w:hanging="280" w:hangingChars="125"/>
        <w:jc w:val="left"/>
        <w:rPr>
          <w:rFonts w:hint="eastAsia" w:ascii="宋体" w:hAnsi="宋体" w:eastAsia="宋体" w:cs="宋体"/>
          <w:sz w:val="24"/>
          <w:highlight w:val="none"/>
          <w:lang w:eastAsia="zh-CN"/>
        </w:rPr>
      </w:pPr>
      <w:r>
        <w:rPr>
          <w:rFonts w:hint="eastAsia" w:ascii="宋体" w:hAnsi="宋体" w:cs="宋体"/>
          <w:sz w:val="24"/>
          <w:highlight w:val="none"/>
        </w:rPr>
        <w:t>联系方式：</w:t>
      </w:r>
      <w:r>
        <w:rPr>
          <w:rFonts w:hint="eastAsia" w:ascii="宋体" w:hAnsi="宋体" w:cs="宋体"/>
          <w:sz w:val="24"/>
          <w:highlight w:val="none"/>
          <w:lang w:eastAsia="zh-CN"/>
        </w:rPr>
        <w:t>魏先生</w:t>
      </w:r>
      <w:r>
        <w:rPr>
          <w:rFonts w:hint="eastAsia" w:ascii="宋体" w:hAnsi="宋体" w:cs="宋体"/>
          <w:sz w:val="24"/>
          <w:highlight w:val="none"/>
        </w:rPr>
        <w:t xml:space="preserve">  </w:t>
      </w:r>
      <w:r>
        <w:rPr>
          <w:rFonts w:hint="eastAsia" w:ascii="宋体" w:hAnsi="宋体" w:cs="宋体"/>
          <w:sz w:val="24"/>
          <w:highlight w:val="none"/>
          <w:lang w:eastAsia="zh-CN"/>
        </w:rPr>
        <w:t>0435-3389885</w:t>
      </w:r>
    </w:p>
    <w:p w14:paraId="19346FB6">
      <w:pPr>
        <w:spacing w:line="500" w:lineRule="exact"/>
        <w:ind w:left="999" w:leftChars="371" w:hanging="280" w:hangingChars="125"/>
        <w:jc w:val="left"/>
        <w:rPr>
          <w:rFonts w:ascii="宋体" w:hAnsi="宋体" w:cs="宋体"/>
          <w:b/>
          <w:bCs/>
          <w:sz w:val="24"/>
          <w:highlight w:val="none"/>
        </w:rPr>
      </w:pPr>
      <w:r>
        <w:rPr>
          <w:rFonts w:hint="eastAsia" w:ascii="宋体" w:hAnsi="宋体" w:cs="宋体"/>
          <w:b/>
          <w:bCs/>
          <w:sz w:val="24"/>
          <w:highlight w:val="none"/>
        </w:rPr>
        <w:t>2.采购代理机构信息</w:t>
      </w:r>
      <w:bookmarkEnd w:id="27"/>
      <w:bookmarkEnd w:id="28"/>
    </w:p>
    <w:p w14:paraId="42E32D92">
      <w:pPr>
        <w:spacing w:line="500" w:lineRule="exact"/>
        <w:ind w:firstLine="672" w:firstLineChars="300"/>
        <w:rPr>
          <w:rFonts w:ascii="宋体" w:hAnsi="宋体" w:cs="宋体"/>
          <w:sz w:val="24"/>
          <w:highlight w:val="none"/>
        </w:rPr>
      </w:pPr>
      <w:bookmarkStart w:id="29" w:name="_Toc28359087"/>
      <w:bookmarkStart w:id="30" w:name="_Toc28359010"/>
      <w:r>
        <w:rPr>
          <w:rFonts w:hint="eastAsia" w:ascii="宋体" w:hAnsi="宋体" w:cs="宋体"/>
          <w:sz w:val="24"/>
          <w:highlight w:val="none"/>
        </w:rPr>
        <w:t>名 称：吉林省鑫瑞诚项目管理有限公司　　</w:t>
      </w:r>
    </w:p>
    <w:p w14:paraId="33EE27D9">
      <w:pPr>
        <w:spacing w:line="500" w:lineRule="exact"/>
        <w:ind w:firstLine="672" w:firstLineChars="300"/>
        <w:rPr>
          <w:rFonts w:ascii="宋体" w:hAnsi="宋体" w:cs="宋体"/>
          <w:sz w:val="24"/>
          <w:highlight w:val="none"/>
        </w:rPr>
      </w:pPr>
      <w:r>
        <w:rPr>
          <w:rFonts w:hint="eastAsia" w:ascii="宋体" w:hAnsi="宋体" w:cs="宋体"/>
          <w:sz w:val="24"/>
          <w:highlight w:val="none"/>
        </w:rPr>
        <w:t xml:space="preserve">地　址：通化市滨江东路泰和乾元小区1-13号门市  </w:t>
      </w:r>
    </w:p>
    <w:p w14:paraId="176670DD">
      <w:pPr>
        <w:spacing w:line="500" w:lineRule="exact"/>
        <w:ind w:firstLine="672" w:firstLineChars="300"/>
        <w:rPr>
          <w:rFonts w:hint="eastAsia" w:ascii="宋体" w:hAnsi="宋体" w:eastAsia="宋体" w:cs="宋体"/>
          <w:sz w:val="24"/>
          <w:highlight w:val="none"/>
          <w:lang w:eastAsia="zh-CN"/>
        </w:rPr>
      </w:pPr>
      <w:r>
        <w:rPr>
          <w:rFonts w:hint="eastAsia" w:ascii="宋体" w:hAnsi="宋体" w:cs="宋体"/>
          <w:sz w:val="24"/>
          <w:highlight w:val="none"/>
        </w:rPr>
        <w:t xml:space="preserve">联系方式：于工 </w:t>
      </w:r>
      <w:r>
        <w:rPr>
          <w:rFonts w:hint="eastAsia" w:ascii="宋体" w:hAnsi="宋体" w:cs="宋体"/>
          <w:sz w:val="24"/>
          <w:highlight w:val="none"/>
          <w:lang w:eastAsia="zh-CN"/>
        </w:rPr>
        <w:t>0435-3390999</w:t>
      </w:r>
    </w:p>
    <w:p w14:paraId="68793693">
      <w:pPr>
        <w:spacing w:line="360" w:lineRule="auto"/>
        <w:ind w:firstLine="672" w:firstLineChars="300"/>
        <w:rPr>
          <w:rFonts w:ascii="宋体" w:hAnsi="宋体" w:cs="宋体"/>
          <w:b/>
          <w:bCs/>
          <w:sz w:val="24"/>
          <w:highlight w:val="none"/>
          <w:u w:val="single"/>
        </w:rPr>
      </w:pPr>
      <w:r>
        <w:rPr>
          <w:rFonts w:hint="eastAsia" w:ascii="宋体" w:hAnsi="宋体" w:cs="宋体"/>
          <w:b/>
          <w:bCs/>
          <w:sz w:val="24"/>
          <w:highlight w:val="none"/>
        </w:rPr>
        <w:t>3.项目联系方式</w:t>
      </w:r>
      <w:bookmarkEnd w:id="29"/>
      <w:bookmarkEnd w:id="30"/>
    </w:p>
    <w:p w14:paraId="60A6FA68">
      <w:pPr>
        <w:widowControl/>
        <w:ind w:firstLine="672" w:firstLineChars="300"/>
        <w:jc w:val="left"/>
        <w:rPr>
          <w:rFonts w:ascii="宋体" w:hAnsi="宋体" w:cs="宋体"/>
          <w:sz w:val="24"/>
          <w:highlight w:val="none"/>
        </w:rPr>
      </w:pPr>
      <w:r>
        <w:rPr>
          <w:rFonts w:hint="eastAsia" w:ascii="宋体" w:hAnsi="宋体" w:cs="宋体"/>
          <w:sz w:val="24"/>
          <w:highlight w:val="none"/>
        </w:rPr>
        <w:t>项目联系人：于工</w:t>
      </w:r>
    </w:p>
    <w:p w14:paraId="3718E035">
      <w:pPr>
        <w:widowControl/>
        <w:ind w:firstLine="672" w:firstLineChars="300"/>
        <w:jc w:val="left"/>
        <w:rPr>
          <w:rFonts w:hint="eastAsia" w:ascii="宋体" w:hAnsi="宋体" w:eastAsia="宋体" w:cs="宋体"/>
          <w:sz w:val="24"/>
          <w:highlight w:val="none"/>
          <w:lang w:eastAsia="zh-CN"/>
        </w:rPr>
      </w:pPr>
      <w:r>
        <w:rPr>
          <w:rFonts w:hint="eastAsia" w:ascii="宋体" w:hAnsi="宋体" w:cs="宋体"/>
          <w:sz w:val="24"/>
          <w:highlight w:val="none"/>
        </w:rPr>
        <w:t>电　话：</w:t>
      </w:r>
      <w:r>
        <w:rPr>
          <w:rFonts w:hint="eastAsia" w:ascii="宋体" w:hAnsi="宋体" w:cs="宋体"/>
          <w:sz w:val="24"/>
          <w:highlight w:val="none"/>
          <w:lang w:eastAsia="zh-CN"/>
        </w:rPr>
        <w:t>0435-3390999</w:t>
      </w:r>
    </w:p>
    <w:p w14:paraId="25B5FE5E">
      <w:pPr>
        <w:widowControl/>
        <w:ind w:firstLine="672" w:firstLineChars="300"/>
        <w:jc w:val="left"/>
        <w:rPr>
          <w:rFonts w:ascii="宋体" w:hAnsi="宋体" w:cs="宋体"/>
          <w:sz w:val="24"/>
          <w:highlight w:val="none"/>
        </w:rPr>
      </w:pPr>
    </w:p>
    <w:p w14:paraId="1CBD5A83">
      <w:pPr>
        <w:widowControl/>
        <w:jc w:val="left"/>
        <w:rPr>
          <w:rStyle w:val="26"/>
          <w:rFonts w:ascii="宋体" w:hAnsi="宋体" w:cs="宋体"/>
          <w:sz w:val="36"/>
          <w:szCs w:val="36"/>
          <w:highlight w:val="none"/>
        </w:rPr>
      </w:pPr>
      <w:r>
        <w:rPr>
          <w:rStyle w:val="26"/>
          <w:rFonts w:hint="eastAsia" w:ascii="宋体" w:hAnsi="宋体" w:cs="宋体"/>
          <w:sz w:val="36"/>
          <w:szCs w:val="36"/>
          <w:highlight w:val="none"/>
        </w:rPr>
        <w:br w:type="page"/>
      </w:r>
    </w:p>
    <w:p w14:paraId="56E8C047">
      <w:pPr>
        <w:widowControl/>
        <w:numPr>
          <w:ilvl w:val="0"/>
          <w:numId w:val="6"/>
        </w:numPr>
        <w:spacing w:afterAutospacing="0"/>
        <w:jc w:val="center"/>
        <w:rPr>
          <w:rStyle w:val="26"/>
          <w:rFonts w:ascii="宋体" w:hAnsi="宋体" w:cs="宋体"/>
          <w:sz w:val="36"/>
          <w:szCs w:val="36"/>
          <w:highlight w:val="none"/>
        </w:rPr>
      </w:pPr>
      <w:r>
        <w:rPr>
          <w:rStyle w:val="26"/>
          <w:rFonts w:hint="eastAsia" w:ascii="宋体" w:hAnsi="宋体" w:cs="宋体"/>
          <w:sz w:val="36"/>
          <w:szCs w:val="36"/>
          <w:highlight w:val="none"/>
        </w:rPr>
        <w:t xml:space="preserve"> 项目招标需求</w:t>
      </w:r>
    </w:p>
    <w:p w14:paraId="33D3ADA8">
      <w:pPr>
        <w:spacing w:before="159" w:beforeLines="50" w:beforeAutospacing="0" w:after="270" w:afterLines="86" w:afterAutospacing="0" w:line="500" w:lineRule="exact"/>
        <w:jc w:val="center"/>
        <w:rPr>
          <w:rFonts w:hint="eastAsia" w:ascii="宋体" w:hAnsi="宋体" w:cs="宋体"/>
          <w:b/>
          <w:bCs w:val="0"/>
          <w:sz w:val="32"/>
          <w:szCs w:val="32"/>
          <w:highlight w:val="none"/>
          <w:lang w:val="en-US" w:eastAsia="zh-CN"/>
        </w:rPr>
      </w:pPr>
      <w:r>
        <w:rPr>
          <w:rFonts w:hint="eastAsia" w:ascii="宋体" w:hAnsi="宋体" w:cs="宋体"/>
          <w:b/>
          <w:bCs w:val="0"/>
          <w:sz w:val="32"/>
          <w:szCs w:val="32"/>
          <w:highlight w:val="none"/>
          <w:lang w:val="en-US" w:eastAsia="zh-CN"/>
        </w:rPr>
        <w:t>第一包</w:t>
      </w:r>
    </w:p>
    <w:p w14:paraId="01708671">
      <w:pPr>
        <w:spacing w:beforeAutospacing="0" w:line="360" w:lineRule="auto"/>
        <w:ind w:firstLine="448" w:firstLineChars="200"/>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项目概况</w:t>
      </w:r>
    </w:p>
    <w:p w14:paraId="133F3389">
      <w:pPr>
        <w:spacing w:line="360" w:lineRule="auto"/>
        <w:ind w:firstLine="448"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1．食堂基本情况：</w:t>
      </w:r>
    </w:p>
    <w:p w14:paraId="13E6AFD2">
      <w:pPr>
        <w:spacing w:line="360" w:lineRule="auto"/>
        <w:ind w:firstLine="448"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东昌区政府机关食堂法定工作日正常情况下的就餐人数情况：早餐约</w:t>
      </w:r>
      <w:r>
        <w:rPr>
          <w:rFonts w:hint="eastAsia" w:ascii="宋体" w:hAnsi="宋体" w:cs="宋体"/>
          <w:color w:val="auto"/>
          <w:sz w:val="24"/>
          <w:szCs w:val="24"/>
          <w:highlight w:val="none"/>
          <w:lang w:val="en-US" w:eastAsia="zh-CN"/>
        </w:rPr>
        <w:t>400</w:t>
      </w:r>
      <w:r>
        <w:rPr>
          <w:rFonts w:hint="eastAsia" w:ascii="宋体" w:hAnsi="宋体" w:eastAsia="宋体" w:cs="宋体"/>
          <w:color w:val="auto"/>
          <w:sz w:val="24"/>
          <w:szCs w:val="24"/>
          <w:highlight w:val="none"/>
        </w:rPr>
        <w:t>人，中餐约</w:t>
      </w:r>
      <w:r>
        <w:rPr>
          <w:rFonts w:hint="eastAsia" w:ascii="宋体" w:hAnsi="宋体" w:cs="宋体"/>
          <w:color w:val="auto"/>
          <w:sz w:val="24"/>
          <w:szCs w:val="24"/>
          <w:highlight w:val="none"/>
          <w:lang w:val="en-US" w:eastAsia="zh-CN"/>
        </w:rPr>
        <w:t>500</w:t>
      </w:r>
      <w:r>
        <w:rPr>
          <w:rFonts w:hint="eastAsia" w:ascii="宋体" w:hAnsi="宋体" w:eastAsia="宋体" w:cs="宋体"/>
          <w:color w:val="auto"/>
          <w:sz w:val="24"/>
          <w:szCs w:val="24"/>
          <w:highlight w:val="none"/>
        </w:rPr>
        <w:t>人。</w:t>
      </w:r>
    </w:p>
    <w:p w14:paraId="4DB3CA0C">
      <w:pPr>
        <w:spacing w:line="360" w:lineRule="auto"/>
        <w:ind w:firstLine="448"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东昌区综治中心（老财政局）食堂法定工作日正常情况下的就餐人数情况：早餐约</w:t>
      </w:r>
      <w:r>
        <w:rPr>
          <w:rFonts w:hint="eastAsia" w:ascii="宋体" w:hAnsi="宋体" w:cs="宋体"/>
          <w:color w:val="auto"/>
          <w:sz w:val="24"/>
          <w:szCs w:val="24"/>
          <w:highlight w:val="none"/>
          <w:lang w:val="en-US" w:eastAsia="zh-CN"/>
        </w:rPr>
        <w:t>150</w:t>
      </w:r>
      <w:r>
        <w:rPr>
          <w:rFonts w:hint="eastAsia" w:ascii="宋体" w:hAnsi="宋体" w:eastAsia="宋体" w:cs="宋体"/>
          <w:color w:val="auto"/>
          <w:sz w:val="24"/>
          <w:szCs w:val="24"/>
          <w:highlight w:val="none"/>
        </w:rPr>
        <w:t>人，中餐约</w:t>
      </w:r>
      <w:r>
        <w:rPr>
          <w:rFonts w:hint="eastAsia" w:ascii="宋体" w:hAnsi="宋体" w:cs="宋体"/>
          <w:color w:val="auto"/>
          <w:sz w:val="24"/>
          <w:szCs w:val="24"/>
          <w:highlight w:val="none"/>
          <w:lang w:val="en-US" w:eastAsia="zh-CN"/>
        </w:rPr>
        <w:t>150</w:t>
      </w:r>
      <w:r>
        <w:rPr>
          <w:rFonts w:hint="eastAsia" w:ascii="宋体" w:hAnsi="宋体" w:eastAsia="宋体" w:cs="宋体"/>
          <w:color w:val="auto"/>
          <w:sz w:val="24"/>
          <w:szCs w:val="24"/>
          <w:highlight w:val="none"/>
        </w:rPr>
        <w:t>人。</w:t>
      </w:r>
    </w:p>
    <w:p w14:paraId="4362C5C9">
      <w:pPr>
        <w:numPr>
          <w:ilvl w:val="0"/>
          <w:numId w:val="0"/>
        </w:numPr>
        <w:spacing w:line="360" w:lineRule="auto"/>
        <w:ind w:firstLine="448"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rPr>
        <w:t>相关岗位设置与要求：</w:t>
      </w:r>
    </w:p>
    <w:p w14:paraId="2C0E49B5">
      <w:pPr>
        <w:numPr>
          <w:ilvl w:val="0"/>
          <w:numId w:val="0"/>
        </w:numPr>
        <w:spacing w:line="360" w:lineRule="auto"/>
        <w:ind w:firstLine="448" w:firstLineChars="200"/>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东昌区政府机关食堂相关岗位设置与要求</w:t>
      </w:r>
    </w:p>
    <w:tbl>
      <w:tblPr>
        <w:tblStyle w:val="23"/>
        <w:tblW w:w="9011"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97"/>
        <w:gridCol w:w="900"/>
        <w:gridCol w:w="6714"/>
      </w:tblGrid>
      <w:tr w14:paraId="40ED99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84" w:hRule="atLeast"/>
          <w:tblHeader/>
          <w:jc w:val="center"/>
        </w:trPr>
        <w:tc>
          <w:tcPr>
            <w:tcW w:w="1397" w:type="dxa"/>
            <w:noWrap/>
            <w:vAlign w:val="center"/>
          </w:tcPr>
          <w:p w14:paraId="433D56F3">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　位</w:t>
            </w:r>
          </w:p>
        </w:tc>
        <w:tc>
          <w:tcPr>
            <w:tcW w:w="900" w:type="dxa"/>
            <w:noWrap/>
            <w:vAlign w:val="center"/>
          </w:tcPr>
          <w:p w14:paraId="04736D93">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人数</w:t>
            </w:r>
          </w:p>
        </w:tc>
        <w:tc>
          <w:tcPr>
            <w:tcW w:w="6714" w:type="dxa"/>
            <w:noWrap/>
            <w:vAlign w:val="center"/>
          </w:tcPr>
          <w:p w14:paraId="40B73F04">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要求</w:t>
            </w:r>
          </w:p>
        </w:tc>
      </w:tr>
      <w:tr w14:paraId="670BD6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5DF0F07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管理员</w:t>
            </w:r>
          </w:p>
        </w:tc>
        <w:tc>
          <w:tcPr>
            <w:tcW w:w="900" w:type="dxa"/>
            <w:tcBorders>
              <w:top w:val="single" w:color="auto" w:sz="4" w:space="0"/>
            </w:tcBorders>
            <w:noWrap/>
            <w:vAlign w:val="center"/>
          </w:tcPr>
          <w:p w14:paraId="754B7861">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629F00EB">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食堂的运营管理，制定工作计划，把控质量，确保食堂高效、有序运转。建立并完善食堂各项规章制度，监督执行，保障食品安全与卫生，定期组织卫生检查和安全培训。负责食堂人员的招聘、培训、考核与管理，合理调配人员岗位，提高员工工作效率和服务质量。与机关各部门保持密切沟通，了解就餐人员需求，根据反馈意见及时调整菜品和服务，提升满意度。</w:t>
            </w:r>
          </w:p>
        </w:tc>
      </w:tr>
      <w:tr w14:paraId="5A819A7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4BF92B8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厨师长</w:t>
            </w:r>
          </w:p>
        </w:tc>
        <w:tc>
          <w:tcPr>
            <w:tcW w:w="900" w:type="dxa"/>
            <w:tcBorders>
              <w:top w:val="single" w:color="auto" w:sz="4" w:space="0"/>
            </w:tcBorders>
            <w:noWrap/>
            <w:vAlign w:val="center"/>
          </w:tcPr>
          <w:p w14:paraId="4673D783">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09302851">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厨房的整体管理工作，制定厨房工作计划，合理安排厨房人员分工，确保厨房工作顺利开展。负责菜品的研发与创新，根据季节变化和就餐人员需求，定期更新菜单，确保菜品丰富多样。严格把控菜品质量，从食材的选用、加工到成品的出品，全程监督，确保菜品符合食品安全标准和口味要求。负责厨房设备的日常管理与维护，定期检查设备运行状况，及时安排维修与保养，确保设备正常使用。组织厨房人员的业务培训，提高厨师的烹饪技能和食品安全意识，提升厨房整体业务水平。</w:t>
            </w:r>
          </w:p>
        </w:tc>
      </w:tr>
      <w:tr w14:paraId="61063E7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5922FEC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副厨师长</w:t>
            </w:r>
          </w:p>
        </w:tc>
        <w:tc>
          <w:tcPr>
            <w:tcW w:w="900" w:type="dxa"/>
            <w:tcBorders>
              <w:top w:val="single" w:color="auto" w:sz="4" w:space="0"/>
            </w:tcBorders>
            <w:noWrap/>
            <w:vAlign w:val="center"/>
          </w:tcPr>
          <w:p w14:paraId="3E8287E1">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2</w:t>
            </w:r>
          </w:p>
        </w:tc>
        <w:tc>
          <w:tcPr>
            <w:tcW w:w="6714" w:type="dxa"/>
            <w:noWrap/>
            <w:vAlign w:val="center"/>
          </w:tcPr>
          <w:p w14:paraId="12E162CF">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厨师长开展厨房管理工作，在厨师长不在时，代理行使厨师长职责，确保厨房工作的连续性。负责厨房日常生产管理，合理安排生产任务，确保菜品按时、按质、按量供应。参与菜品研发与创新，提出合理化建议，协助厨师长优化菜单。监督厨房各岗位的工作流程和操作规范，确保食品安全与卫生，及时纠正违规行为。协助厨师长进行厨房人员的培训与考核。</w:t>
            </w:r>
          </w:p>
        </w:tc>
      </w:tr>
      <w:tr w14:paraId="0BE5EB3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3D3B8172">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厨师</w:t>
            </w:r>
          </w:p>
        </w:tc>
        <w:tc>
          <w:tcPr>
            <w:tcW w:w="900" w:type="dxa"/>
            <w:tcBorders>
              <w:top w:val="single" w:color="auto" w:sz="4" w:space="0"/>
            </w:tcBorders>
            <w:noWrap/>
            <w:vAlign w:val="center"/>
          </w:tcPr>
          <w:p w14:paraId="58C9EBDD">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4</w:t>
            </w:r>
          </w:p>
        </w:tc>
        <w:tc>
          <w:tcPr>
            <w:tcW w:w="6714" w:type="dxa"/>
            <w:noWrap/>
            <w:vAlign w:val="center"/>
          </w:tcPr>
          <w:p w14:paraId="1B62CA26">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按照菜单和标准操作规程，负责各类菜品的烹饪制作，确保菜品的色、香、味、形俱佳。严格遵守食品安全与卫生制度，做好食材的储存、加工和烹饪过程中的卫生防护，防止交叉污染。负责所使用的厨房设备和工具的日常清洁与维护，发现设备故障及时报告维修。协助厨师长进行菜品研发和创新，提出自己的想法和建议，不断提升烹饪技能。完成上级交办的其他工作任务，积极配合其他岗位的工作。</w:t>
            </w:r>
          </w:p>
        </w:tc>
      </w:tr>
      <w:tr w14:paraId="7FD1D69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067B2A4D">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主面案</w:t>
            </w:r>
          </w:p>
        </w:tc>
        <w:tc>
          <w:tcPr>
            <w:tcW w:w="900" w:type="dxa"/>
            <w:tcBorders>
              <w:top w:val="single" w:color="auto" w:sz="4" w:space="0"/>
            </w:tcBorders>
            <w:noWrap/>
            <w:vAlign w:val="center"/>
          </w:tcPr>
          <w:p w14:paraId="0A330FDE">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442B12E8">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各类面食（如面条、馄饨等）的制作，包括煮面、调汤、配菜等环节，确保面食口味符合要求。熟练掌握各种面食的烹饪技巧和时间控制，保证面食的口感和质量。负责煮面设备（如煮面炉、汤锅等）的操作与日常清洁维护，确保设备正常运行。根据就餐人数合理准备食材，避免浪费，严格遵守食品安全与卫生标准。与其他岗位密切配合，及时提供所需的面食产品。</w:t>
            </w:r>
          </w:p>
        </w:tc>
      </w:tr>
      <w:tr w14:paraId="789B433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53C8E1F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副面案</w:t>
            </w:r>
          </w:p>
        </w:tc>
        <w:tc>
          <w:tcPr>
            <w:tcW w:w="900" w:type="dxa"/>
            <w:tcBorders>
              <w:top w:val="single" w:color="auto" w:sz="4" w:space="0"/>
            </w:tcBorders>
            <w:noWrap/>
            <w:vAlign w:val="center"/>
          </w:tcPr>
          <w:p w14:paraId="3E981EB5">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393487C0">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面案厨师完成各类面食的制作工作，包括面团的调制、揉面、擀面等基础操作。负责制作包子、馒头、花卷等发酵类面食，掌握发酵时间和温度，确保面食的松软口感。按照要求制作各类点心和小吃，保证产品的质量和数量。协助面案厨师进行食材的准备和整理，做好工作区域的卫生清洁。完成上级交办的其他临时性任务。</w:t>
            </w:r>
          </w:p>
        </w:tc>
      </w:tr>
      <w:tr w14:paraId="68C45FC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1397" w:type="dxa"/>
            <w:tcBorders>
              <w:top w:val="single" w:color="auto" w:sz="4" w:space="0"/>
            </w:tcBorders>
            <w:noWrap/>
            <w:vAlign w:val="center"/>
          </w:tcPr>
          <w:p w14:paraId="450BD71A">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面案</w:t>
            </w:r>
          </w:p>
        </w:tc>
        <w:tc>
          <w:tcPr>
            <w:tcW w:w="900" w:type="dxa"/>
            <w:tcBorders>
              <w:top w:val="single" w:color="auto" w:sz="4" w:space="0"/>
            </w:tcBorders>
            <w:noWrap/>
            <w:vAlign w:val="center"/>
          </w:tcPr>
          <w:p w14:paraId="5EAC4DEE">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3</w:t>
            </w:r>
          </w:p>
        </w:tc>
        <w:tc>
          <w:tcPr>
            <w:tcW w:w="6714" w:type="dxa"/>
            <w:noWrap/>
            <w:vAlign w:val="center"/>
          </w:tcPr>
          <w:p w14:paraId="5E7B5385">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各类面食的制作与研发，包括面条、饺子、包子、馒头、点心等。根据就餐人员需求和口味偏好，设计和创新面食产品，丰富面食种类。熟练掌握各种面粉的特性和使用方法，合理调配面团，确保面食的质量和口感。负责面案工作区域的设备管理与维护，如和面机、压面机等，保证设备的正常运行和安全使用。制定面食制作计划。</w:t>
            </w:r>
          </w:p>
        </w:tc>
      </w:tr>
      <w:tr w14:paraId="5A685EF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7AF7683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凉菜（大工）</w:t>
            </w:r>
          </w:p>
        </w:tc>
        <w:tc>
          <w:tcPr>
            <w:tcW w:w="900" w:type="dxa"/>
            <w:tcBorders>
              <w:top w:val="single" w:color="auto" w:sz="4" w:space="0"/>
            </w:tcBorders>
            <w:noWrap/>
            <w:vAlign w:val="center"/>
          </w:tcPr>
          <w:p w14:paraId="03B94019">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77F4588A">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凉菜的整体制作与出品，根据季节和就餐人员需求，设计凉菜菜单，确保菜品丰富多样。熟练掌握凉菜的加工工艺和调味技巧，保证凉菜的色、香、味、形俱佳，口感独特。严格遵守食品安全与卫生制度，对凉菜食材进行严格的清洗、消毒和处理，防止食物中毒。负责凉菜间的设备管理与维护，如冰箱、凉菜柜等，确保设备正常运行，保持凉菜间的卫生整洁。指导和培训凉菜中工、小工的工作，提升凉菜制作团队的整体业务水平。</w:t>
            </w:r>
          </w:p>
        </w:tc>
      </w:tr>
      <w:tr w14:paraId="211DBEC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0645812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凉菜（中工）</w:t>
            </w:r>
          </w:p>
        </w:tc>
        <w:tc>
          <w:tcPr>
            <w:tcW w:w="900" w:type="dxa"/>
            <w:tcBorders>
              <w:top w:val="single" w:color="auto" w:sz="4" w:space="0"/>
            </w:tcBorders>
            <w:noWrap/>
            <w:vAlign w:val="center"/>
          </w:tcPr>
          <w:p w14:paraId="32044074">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1778206E">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凉菜大工完成凉菜的制作工作，按照要求进行食材的切配、腌制、焯水等预处理。熟练掌握一些常见凉菜的制作方法，能够独立完成部分凉菜的制作任务。负责凉菜间的日常卫生清洁工作，包括地面、台面、设备的清洁，保持工作环境的整洁。协助凉菜大工进行食材的库存管理，确保食材的新鲜和充足。积极学习和提升自己的凉菜制作技能，不断提高工作效率和质量。</w:t>
            </w:r>
          </w:p>
        </w:tc>
      </w:tr>
      <w:tr w14:paraId="29DE9E2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24777CF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凉菜（小工）</w:t>
            </w:r>
          </w:p>
        </w:tc>
        <w:tc>
          <w:tcPr>
            <w:tcW w:w="900" w:type="dxa"/>
            <w:tcBorders>
              <w:top w:val="single" w:color="auto" w:sz="4" w:space="0"/>
            </w:tcBorders>
            <w:noWrap/>
            <w:vAlign w:val="center"/>
          </w:tcPr>
          <w:p w14:paraId="121511EC">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487EE3AD">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凉菜食材的初步清洗、择菜等基础工作，为凉菜制作提供干净、新鲜的食材。在凉菜大工和中工的指导下，进行简单的食材切配和辅助工作，如摆盘、装饰等。严格遵守凉菜间的卫生制度，保持个人卫生和工作区域的清洁，定期对工具和容器进行消毒。协助进行凉菜间的物资整理和库存盘点，及时报告食材和物料的使用情况。积极参加培训，学习凉菜制作的基本知识和技能，提升自身业务能力。</w:t>
            </w:r>
          </w:p>
        </w:tc>
      </w:tr>
      <w:tr w14:paraId="0B34691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97" w:type="dxa"/>
            <w:tcBorders>
              <w:top w:val="single" w:color="auto" w:sz="4" w:space="0"/>
            </w:tcBorders>
            <w:noWrap/>
            <w:vAlign w:val="center"/>
          </w:tcPr>
          <w:p w14:paraId="560E927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改刀</w:t>
            </w:r>
          </w:p>
        </w:tc>
        <w:tc>
          <w:tcPr>
            <w:tcW w:w="900" w:type="dxa"/>
            <w:tcBorders>
              <w:top w:val="single" w:color="auto" w:sz="4" w:space="0"/>
            </w:tcBorders>
            <w:noWrap/>
            <w:vAlign w:val="center"/>
          </w:tcPr>
          <w:p w14:paraId="57FFAF86">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2</w:t>
            </w:r>
          </w:p>
        </w:tc>
        <w:tc>
          <w:tcPr>
            <w:tcW w:w="6714" w:type="dxa"/>
            <w:noWrap/>
            <w:vAlign w:val="center"/>
          </w:tcPr>
          <w:p w14:paraId="1E5B0492">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各类食材的切配加工，根据不同菜品的要求，将食材切成合适的形状和大小，保证切配质量。熟悉各种食材的特性和切配技巧，合理搭配食材，提高食材利用率，减少浪费。严格遵守食品安全与卫生制度，对切配工具和工作区域进行定期清洁和消毒，防止交叉污染。协助厨师进行菜品的准备工作，根据菜单需求及时提供切配好的食材。完成上级交办的其他与切配相关的工作任务，积极配合其他岗位的工作。</w:t>
            </w:r>
          </w:p>
        </w:tc>
      </w:tr>
      <w:tr w14:paraId="0CCEFC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397" w:type="dxa"/>
            <w:noWrap/>
            <w:vAlign w:val="center"/>
          </w:tcPr>
          <w:p w14:paraId="29A445EB">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勤杂工</w:t>
            </w:r>
          </w:p>
        </w:tc>
        <w:tc>
          <w:tcPr>
            <w:tcW w:w="900" w:type="dxa"/>
            <w:noWrap/>
            <w:vAlign w:val="center"/>
          </w:tcPr>
          <w:p w14:paraId="3FE1094E">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7</w:t>
            </w:r>
          </w:p>
        </w:tc>
        <w:tc>
          <w:tcPr>
            <w:tcW w:w="6714" w:type="dxa"/>
            <w:noWrap/>
            <w:vAlign w:val="center"/>
          </w:tcPr>
          <w:p w14:paraId="2E785636">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负责食堂的日常清洁卫生工作，包括餐厅地面、桌面、门窗的清洁，厨房的地面、墙壁、炉灶、油烟罩等的清洁。</w:t>
            </w:r>
          </w:p>
          <w:p w14:paraId="7E00D67F">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进行食材的搬运和储存，按照要求将食材分类存放，确保食材的安全和新鲜。负责餐具的清洗、消毒和整理工作，保证餐具的清洁卫生，及时补充餐具库存。完成食堂的其他临时性工作任务，如搬运物资、清理垃圾等，保持食堂环境的整洁和有序。协助厨师长和管理员进行一些简单的工作，如协助盘点物资、布置餐厅等。</w:t>
            </w:r>
          </w:p>
        </w:tc>
      </w:tr>
      <w:tr w14:paraId="2BC1020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397" w:type="dxa"/>
            <w:noWrap/>
            <w:vAlign w:val="center"/>
          </w:tcPr>
          <w:p w14:paraId="53B8E6F0">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服务员</w:t>
            </w:r>
          </w:p>
        </w:tc>
        <w:tc>
          <w:tcPr>
            <w:tcW w:w="900" w:type="dxa"/>
            <w:noWrap/>
            <w:vAlign w:val="center"/>
          </w:tcPr>
          <w:p w14:paraId="08AB93DE">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10</w:t>
            </w:r>
          </w:p>
        </w:tc>
        <w:tc>
          <w:tcPr>
            <w:tcW w:w="6714" w:type="dxa"/>
            <w:noWrap/>
            <w:vAlign w:val="center"/>
          </w:tcPr>
          <w:p w14:paraId="7EC600EC">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餐厅的日常服务工作，热情、礼貌地接待就餐人员，引导就餐，提供优质的服务。及时清理餐桌上的餐具和杂物，保持餐厅桌面和地面的清洁卫生，为就餐人员创造良好的就餐环境。负责为就餐人员打饭、打菜，根据就餐人员需求合理分配食物，避免浪费。解答就餐人员的疑问，收集就餐人员的意见和建议，及时反馈给管理员，以便改进服务。协助进行餐厅物资的管理，如餐具、餐巾纸等的补充和整理，确保餐厅物资的充足供应。</w:t>
            </w:r>
          </w:p>
        </w:tc>
      </w:tr>
      <w:tr w14:paraId="432661A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397" w:type="dxa"/>
            <w:noWrap/>
            <w:vAlign w:val="center"/>
          </w:tcPr>
          <w:p w14:paraId="16C8E837">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维修工兼安全管理员</w:t>
            </w:r>
          </w:p>
        </w:tc>
        <w:tc>
          <w:tcPr>
            <w:tcW w:w="900" w:type="dxa"/>
            <w:noWrap/>
            <w:vAlign w:val="center"/>
          </w:tcPr>
          <w:p w14:paraId="71608374">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714" w:type="dxa"/>
            <w:noWrap/>
            <w:vAlign w:val="center"/>
          </w:tcPr>
          <w:p w14:paraId="30A97D27">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负责食堂各类设备（如厨房设备、电器设备、照明设备、空调设备</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食梯</w:t>
            </w:r>
            <w:r>
              <w:rPr>
                <w:rFonts w:hint="eastAsia" w:ascii="宋体" w:hAnsi="宋体" w:cs="宋体"/>
                <w:color w:val="auto"/>
                <w:sz w:val="24"/>
                <w:szCs w:val="32"/>
                <w:highlight w:val="none"/>
              </w:rPr>
              <w:t>等）的日常维护与维修，定期进行设备巡检，及时发现并排除设备故障，确保设备正常运行。制定设备维修计划和保养方案，合理安排维修和保养工作，延长设备使用寿命。负责食堂的安全管理工作，制定和完善安全管理制度和应急预案，定期组织安全培训和演练，提高员工的安全意识和应急处理能力。对食堂的消防设施、器材进行定期检查和维护，确保其完好有效，定期组织消防安全检查，及时消除安全隐患。负责食堂的水电管理，合理控制水电消耗，及时处理水电故障，保障食堂的正常用水用电。</w:t>
            </w:r>
          </w:p>
        </w:tc>
      </w:tr>
      <w:tr w14:paraId="683AD06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397" w:type="dxa"/>
            <w:noWrap/>
            <w:vAlign w:val="center"/>
          </w:tcPr>
          <w:p w14:paraId="37F732BC">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合计</w:t>
            </w:r>
          </w:p>
        </w:tc>
        <w:tc>
          <w:tcPr>
            <w:tcW w:w="7614" w:type="dxa"/>
            <w:gridSpan w:val="2"/>
            <w:noWrap/>
            <w:vAlign w:val="center"/>
          </w:tcPr>
          <w:p w14:paraId="48BDCE9F">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36</w:t>
            </w:r>
            <w:r>
              <w:rPr>
                <w:rFonts w:hint="eastAsia" w:ascii="宋体" w:hAnsi="宋体" w:cs="宋体"/>
                <w:color w:val="auto"/>
                <w:sz w:val="24"/>
                <w:szCs w:val="32"/>
                <w:highlight w:val="none"/>
              </w:rPr>
              <w:t>人</w:t>
            </w:r>
          </w:p>
        </w:tc>
      </w:tr>
    </w:tbl>
    <w:p w14:paraId="165C8A4A">
      <w:pPr>
        <w:spacing w:before="159" w:beforeLines="50" w:beforeAutospacing="0" w:after="159" w:afterLines="50" w:afterAutospacing="0" w:line="360" w:lineRule="auto"/>
        <w:ind w:left="0" w:leftChars="0" w:firstLine="0" w:firstLineChars="0"/>
        <w:jc w:val="both"/>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东昌区综治中心（老财政局）食堂相关岗位设置与要求</w:t>
      </w:r>
    </w:p>
    <w:tbl>
      <w:tblPr>
        <w:tblStyle w:val="23"/>
        <w:tblW w:w="9011"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31"/>
        <w:gridCol w:w="818"/>
        <w:gridCol w:w="6162"/>
      </w:tblGrid>
      <w:tr w14:paraId="3E5C7E0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tblHeader/>
          <w:jc w:val="center"/>
        </w:trPr>
        <w:tc>
          <w:tcPr>
            <w:tcW w:w="2031" w:type="dxa"/>
            <w:noWrap/>
            <w:vAlign w:val="center"/>
          </w:tcPr>
          <w:p w14:paraId="39314235">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　位</w:t>
            </w:r>
          </w:p>
        </w:tc>
        <w:tc>
          <w:tcPr>
            <w:tcW w:w="818" w:type="dxa"/>
            <w:noWrap/>
            <w:vAlign w:val="center"/>
          </w:tcPr>
          <w:p w14:paraId="3946BF91">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人数</w:t>
            </w:r>
          </w:p>
        </w:tc>
        <w:tc>
          <w:tcPr>
            <w:tcW w:w="6162" w:type="dxa"/>
            <w:noWrap/>
            <w:vAlign w:val="center"/>
          </w:tcPr>
          <w:p w14:paraId="1DCB84E4">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要求</w:t>
            </w:r>
          </w:p>
        </w:tc>
      </w:tr>
      <w:tr w14:paraId="3B6F3D3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72451266">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管理员</w:t>
            </w:r>
          </w:p>
        </w:tc>
        <w:tc>
          <w:tcPr>
            <w:tcW w:w="818" w:type="dxa"/>
            <w:tcBorders>
              <w:top w:val="single" w:color="auto" w:sz="4" w:space="0"/>
            </w:tcBorders>
            <w:noWrap/>
            <w:vAlign w:val="center"/>
          </w:tcPr>
          <w:p w14:paraId="04A4CF6F">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3B4DCB5C">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食堂的运营管理，把控质量，确保食堂高效、有序运转。建立并完善食堂各项规章制度，监督执行，保障食品安全与卫生，定期组织卫生检查和安全培训。负责食堂人员的招聘、培训、考核与管理，合理调配人员岗位，提高员工工作效率和服务质量。与机关各部门保持密切沟通，了解就餐人员需求，根据反馈意见及时调整菜品和服务，提升满意度。</w:t>
            </w:r>
          </w:p>
        </w:tc>
      </w:tr>
      <w:tr w14:paraId="2354A31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0CE87FBD">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厨师长</w:t>
            </w:r>
          </w:p>
        </w:tc>
        <w:tc>
          <w:tcPr>
            <w:tcW w:w="818" w:type="dxa"/>
            <w:tcBorders>
              <w:top w:val="single" w:color="auto" w:sz="4" w:space="0"/>
            </w:tcBorders>
            <w:noWrap/>
            <w:vAlign w:val="center"/>
          </w:tcPr>
          <w:p w14:paraId="5BAD0718">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1B174CCD">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厨房的整体管理工作，制定厨房工作计划，合理安排厨房人员分工，确保厨房工作顺利开展。负责菜品的研发与创新，根据季节变化和就餐人员需求，定期更新菜单，确保菜品丰富多样。严格把控菜品质量，从食材的选用、加工到成品的出品，全程监督，确保菜品符合食品安全标准和口味要求。负责厨房设备的日常管理与维护，定期检查设备运行状况，及时安排维修与保养，确保设备正常使用。组织厨房人员的业务培训，提高厨师的烹饪技能和食品安全意识，提升厨房整体业务水平。</w:t>
            </w:r>
          </w:p>
        </w:tc>
      </w:tr>
      <w:tr w14:paraId="0FBC052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641CFCC2">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厨师</w:t>
            </w:r>
          </w:p>
        </w:tc>
        <w:tc>
          <w:tcPr>
            <w:tcW w:w="818" w:type="dxa"/>
            <w:tcBorders>
              <w:top w:val="single" w:color="auto" w:sz="4" w:space="0"/>
            </w:tcBorders>
            <w:noWrap/>
            <w:vAlign w:val="center"/>
          </w:tcPr>
          <w:p w14:paraId="386EE833">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7E7A54F2">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按照菜单和标准操作规程，负责各类菜品的烹饪制作，确保菜品的色、香、味、形俱佳。严格遵守食品安全与卫生制度，做好食材的储存、加工和烹饪过程中的卫生防护，防止交叉污染。负责所使用的厨房设备和工具的日常清洁与维护，发现设备故障及时报告维修。协助厨师长进行菜品研发和创新，提出自己的想法和建议，不断提升烹饪技能。完成上级交办的其他工作任务，积极配合其他岗位的工作。</w:t>
            </w:r>
          </w:p>
        </w:tc>
      </w:tr>
      <w:tr w14:paraId="64B2D06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20413B2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面案</w:t>
            </w:r>
          </w:p>
        </w:tc>
        <w:tc>
          <w:tcPr>
            <w:tcW w:w="818" w:type="dxa"/>
            <w:tcBorders>
              <w:top w:val="single" w:color="auto" w:sz="4" w:space="0"/>
            </w:tcBorders>
            <w:noWrap/>
            <w:vAlign w:val="center"/>
          </w:tcPr>
          <w:p w14:paraId="3E215419">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2</w:t>
            </w:r>
          </w:p>
        </w:tc>
        <w:tc>
          <w:tcPr>
            <w:tcW w:w="6162" w:type="dxa"/>
            <w:noWrap/>
            <w:vAlign w:val="center"/>
          </w:tcPr>
          <w:p w14:paraId="34BFE1B6">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各类面食的制作与研发，包括面条、饺子、包子、馒头、点心等。根据就餐人员需求和口味偏好，设计和创新面食产品，丰富面食种类。熟练掌握各种面粉的特性和使用方法，合理调配面团，确保面食的质量和口感。负责面案工作区域的设备管理与维护，如和面机、压面机等，保证设备的正常运行和安全使用。制定面食制作计划。</w:t>
            </w:r>
          </w:p>
        </w:tc>
      </w:tr>
      <w:tr w14:paraId="7B3ECF9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1122A9C2">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凉菜</w:t>
            </w:r>
          </w:p>
        </w:tc>
        <w:tc>
          <w:tcPr>
            <w:tcW w:w="818" w:type="dxa"/>
            <w:tcBorders>
              <w:top w:val="single" w:color="auto" w:sz="4" w:space="0"/>
            </w:tcBorders>
            <w:noWrap/>
            <w:vAlign w:val="center"/>
          </w:tcPr>
          <w:p w14:paraId="49A4AAA4">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3781AF78">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凉菜的整体制作与出品，根据季节和就餐人员需求，设计凉菜菜单，确保菜品丰富多样。熟练掌握凉菜的加工工艺和调味技巧，保证凉菜的色、香、味、形俱佳，口感独特。严格遵守食品安全与卫生制度，对凉菜食材进行严格的清洗、消毒和处理，防止食物中毒。负责凉菜间的设备管理与维护，如冰箱、凉菜柜等，确保设备正常运行，保持凉菜间的卫生整洁。</w:t>
            </w:r>
          </w:p>
        </w:tc>
      </w:tr>
      <w:tr w14:paraId="69E7053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5EE6D888">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改刀</w:t>
            </w:r>
          </w:p>
        </w:tc>
        <w:tc>
          <w:tcPr>
            <w:tcW w:w="818" w:type="dxa"/>
            <w:tcBorders>
              <w:top w:val="single" w:color="auto" w:sz="4" w:space="0"/>
            </w:tcBorders>
            <w:noWrap/>
            <w:vAlign w:val="center"/>
          </w:tcPr>
          <w:p w14:paraId="5D955C88">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1B980BEB">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各类食材的切配加工，根据不同菜品的要求，将食材切成合适的形状和大小，保证切配质量。熟悉各种食材的特性和切配技巧，合理搭配食材，提高食材利用率，减少浪费。严格遵守食品安全与卫生制度，对切配工具和工作区域进行定期清洁和消毒，防止交叉污染。协助厨师进行菜品的准备工作，根据菜单需求及时提供切配好的食材。完成上级交办的其他与切配相关的工作任务，积极配合其他岗位的工作。</w:t>
            </w:r>
          </w:p>
        </w:tc>
      </w:tr>
      <w:tr w14:paraId="1887B29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102F01F7">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勤杂工</w:t>
            </w:r>
          </w:p>
        </w:tc>
        <w:tc>
          <w:tcPr>
            <w:tcW w:w="818" w:type="dxa"/>
            <w:tcBorders>
              <w:top w:val="single" w:color="auto" w:sz="4" w:space="0"/>
            </w:tcBorders>
            <w:noWrap/>
            <w:vAlign w:val="center"/>
          </w:tcPr>
          <w:p w14:paraId="0F01900B">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2</w:t>
            </w:r>
          </w:p>
        </w:tc>
        <w:tc>
          <w:tcPr>
            <w:tcW w:w="6162" w:type="dxa"/>
            <w:noWrap/>
            <w:vAlign w:val="center"/>
          </w:tcPr>
          <w:p w14:paraId="2ECEA8D4">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负责食堂的日常清洁卫生工作，包括餐厅地面、桌面、门窗的清洁，厨房的地面、墙壁、炉灶、油烟罩等的清洁。</w:t>
            </w:r>
          </w:p>
          <w:p w14:paraId="264B861E">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进行食材的搬运和储存，按照要求将食材分类存放，确保食材的安全和新鲜。负责餐具的清洗、消毒和整理工作，保证餐具的清洁卫生，及时补充餐具库存。完成食堂的其他临时性工作任务，如搬运物资、清理垃圾等，保持食堂环境的整洁和有序。协助厨师长和管理员进行一些简单的工作，如协助盘点物资、布置餐厅等。</w:t>
            </w:r>
          </w:p>
        </w:tc>
      </w:tr>
      <w:tr w14:paraId="3143A33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1ABD446B">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服务员</w:t>
            </w:r>
          </w:p>
        </w:tc>
        <w:tc>
          <w:tcPr>
            <w:tcW w:w="818" w:type="dxa"/>
            <w:tcBorders>
              <w:top w:val="single" w:color="auto" w:sz="4" w:space="0"/>
            </w:tcBorders>
            <w:noWrap/>
            <w:vAlign w:val="center"/>
          </w:tcPr>
          <w:p w14:paraId="01AF3761">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3</w:t>
            </w:r>
          </w:p>
        </w:tc>
        <w:tc>
          <w:tcPr>
            <w:tcW w:w="6162" w:type="dxa"/>
            <w:noWrap/>
            <w:vAlign w:val="center"/>
          </w:tcPr>
          <w:p w14:paraId="6FA5BE3E">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餐厅的日常服务工作，热情、礼貌地接待就餐人员，引导就餐，提供优质的服务。及时清理餐桌上的餐具和杂物，保持餐厅桌面和地面的清洁卫生，为就餐人员创造良好的就餐环境。负责为就餐人员打饭、打菜，根据就餐人员需求合理分配食物，避免浪费。解答就餐人员的疑问，收集就餐人员的意见和建议，及时反馈给管理员，以便改进服务。协助进行餐厅物资的管理，如餐具、餐巾纸等的补充和整理，确保餐厅物资的充足供应。</w:t>
            </w:r>
          </w:p>
        </w:tc>
      </w:tr>
      <w:tr w14:paraId="6E57E0F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2031" w:type="dxa"/>
            <w:noWrap/>
            <w:vAlign w:val="center"/>
          </w:tcPr>
          <w:p w14:paraId="767E4E49">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合计</w:t>
            </w:r>
          </w:p>
        </w:tc>
        <w:tc>
          <w:tcPr>
            <w:tcW w:w="6980" w:type="dxa"/>
            <w:gridSpan w:val="2"/>
            <w:noWrap/>
            <w:vAlign w:val="center"/>
          </w:tcPr>
          <w:p w14:paraId="4E2792A3">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12</w:t>
            </w:r>
            <w:r>
              <w:rPr>
                <w:rFonts w:hint="eastAsia" w:ascii="宋体" w:hAnsi="宋体" w:cs="宋体"/>
                <w:color w:val="auto"/>
                <w:sz w:val="24"/>
                <w:szCs w:val="32"/>
                <w:highlight w:val="none"/>
              </w:rPr>
              <w:t>人</w:t>
            </w:r>
          </w:p>
        </w:tc>
      </w:tr>
    </w:tbl>
    <w:p w14:paraId="572763FA">
      <w:pPr>
        <w:spacing w:line="360" w:lineRule="auto"/>
        <w:ind w:firstLine="448" w:firstLineChars="200"/>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服务内容和要求</w:t>
      </w:r>
    </w:p>
    <w:p w14:paraId="4EF9C93A">
      <w:pPr>
        <w:keepNext w:val="0"/>
        <w:keepLines w:val="0"/>
        <w:pageBreakBefore w:val="0"/>
        <w:widowControl/>
        <w:kinsoku/>
        <w:wordWrap/>
        <w:overflowPunct/>
        <w:topLinePunct w:val="0"/>
        <w:autoSpaceDE/>
        <w:autoSpaceDN/>
        <w:bidi w:val="0"/>
        <w:adjustRightInd/>
        <w:snapToGrid/>
        <w:spacing w:line="360" w:lineRule="auto"/>
        <w:ind w:left="97" w:leftChars="50" w:firstLine="340" w:firstLineChars="152"/>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服务内容：食堂法定工作日提供餐饮服务、以及其他因工作需要安排的就餐保障服务；食堂范围内的卫生保洁工作；按招标人要求做好食堂器具的维修保养；做好物品的管理，每月底进行库存物品的盘存，避免原材料过期、变质。（招标人提供食堂全套设施和餐饮用具，承担食堂水电、燃料的费用）</w:t>
      </w:r>
    </w:p>
    <w:p w14:paraId="680C63A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服务期限：</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个月（</w:t>
      </w:r>
      <w:r>
        <w:rPr>
          <w:rFonts w:hint="eastAsia" w:ascii="宋体" w:hAnsi="宋体" w:cs="宋体"/>
          <w:color w:val="auto"/>
          <w:sz w:val="24"/>
          <w:szCs w:val="32"/>
          <w:highlight w:val="none"/>
          <w:lang w:val="en-US" w:eastAsia="zh-CN"/>
        </w:rPr>
        <w:t>前</w:t>
      </w:r>
      <w:r>
        <w:rPr>
          <w:rFonts w:hint="eastAsia" w:ascii="宋体" w:hAnsi="宋体" w:cs="宋体"/>
          <w:color w:val="auto"/>
          <w:sz w:val="24"/>
          <w:szCs w:val="32"/>
          <w:highlight w:val="none"/>
          <w:lang w:eastAsia="zh-CN"/>
        </w:rPr>
        <w:t>2个月</w:t>
      </w:r>
      <w:r>
        <w:rPr>
          <w:rFonts w:hint="eastAsia" w:ascii="宋体" w:hAnsi="宋体" w:cs="宋体"/>
          <w:color w:val="auto"/>
          <w:sz w:val="24"/>
          <w:szCs w:val="32"/>
          <w:highlight w:val="none"/>
          <w:lang w:val="en-US" w:eastAsia="zh-CN"/>
        </w:rPr>
        <w:t>为考核期</w:t>
      </w:r>
      <w:r>
        <w:rPr>
          <w:rFonts w:hint="eastAsia" w:ascii="宋体" w:hAnsi="宋体" w:eastAsia="宋体" w:cs="宋体"/>
          <w:color w:val="auto"/>
          <w:sz w:val="24"/>
          <w:szCs w:val="24"/>
          <w:highlight w:val="none"/>
        </w:rPr>
        <w:t>，考核不合格的，取消中标资格），具体以合同签订时间为准。</w:t>
      </w:r>
    </w:p>
    <w:p w14:paraId="408353B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投标人在食堂区域的各项服务，其工作时间，必须满足招标人的工作要求，包括双休日及公众假期等特殊时期用餐。遇特殊情况，招标人认为应提供方便或提高服务质量时，可要求投标人按照工作要求调整工作时间或临时增配人员，费用</w:t>
      </w:r>
      <w:r>
        <w:rPr>
          <w:rFonts w:hint="eastAsia" w:ascii="宋体" w:hAnsi="宋体" w:cs="宋体"/>
          <w:color w:val="auto"/>
          <w:sz w:val="24"/>
          <w:szCs w:val="24"/>
          <w:highlight w:val="none"/>
          <w:lang w:val="en-US" w:eastAsia="zh-CN"/>
        </w:rPr>
        <w:t>不计入投标总价，由招标人另行支付</w:t>
      </w:r>
      <w:r>
        <w:rPr>
          <w:rFonts w:hint="eastAsia" w:ascii="宋体" w:hAnsi="宋体" w:eastAsia="宋体" w:cs="宋体"/>
          <w:color w:val="auto"/>
          <w:sz w:val="24"/>
          <w:szCs w:val="24"/>
          <w:highlight w:val="none"/>
        </w:rPr>
        <w:t>。</w:t>
      </w:r>
    </w:p>
    <w:p w14:paraId="4D2143C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应建立健全以岗位责任制为中心的各项质量管理制度，做到工作有计划，行为有规范，操作有程序，质量有标准，劳动有纪律。从食品质量、花色品种、口感味道、服务方式、饮食卫生等方面制定服务规范或质量标准，不断提高食堂的服务水平。</w:t>
      </w:r>
    </w:p>
    <w:p w14:paraId="649DE04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对食堂工作的全过程，即对食品及原材料、调料的保管、储存、制作加工、配售等工作进行全面质量管理，对食堂职工进行质量管理教育，了解全面质量管理的基本知识和方法，树立质量意识。</w:t>
      </w:r>
    </w:p>
    <w:p w14:paraId="5CC8444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加强内部质量自查和自我监督，建立内部质量检查小组，每月实施质量检查工作，记录检查结果，建立质量检查档案，组织职工在日常工作中开展质量自查、互查活动。</w:t>
      </w:r>
    </w:p>
    <w:p w14:paraId="78910E4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服务区内垃圾分类收集，存放在指定地点，并按照国家卫生城市管理的有关标准严格执行。</w:t>
      </w:r>
    </w:p>
    <w:p w14:paraId="4BE4CD5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投标人须按现代企业制度运行，发挥自身优势，以热心、爱心、专心、贴心的服务，为招标人提供全方位、一体化的专业服务保障，确保食堂正常运转，各项重大活动顺利完成。</w:t>
      </w:r>
    </w:p>
    <w:p w14:paraId="64317A1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投标人所有工作人员，必须无条件服从招标人管理人员的调度、指挥，如发现工作人员的年龄、职业资格、综合素质等不符合招标人管理要求的，招标人有权提出整改、更换，如整改、更换不及时或不到位，经协商无效，招标人有权要求投标人解除该工作人员合同。投标人更换或调整人员应提前征求招标人意见，在征得招标人同意后方可更换、调整。投标人不得擅自制作饭菜票或收取现金，不得对外经营。</w:t>
      </w:r>
    </w:p>
    <w:p w14:paraId="7670EEA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投标人达不到招标人要求及各项服务承诺，招标人有权要求其整改。</w:t>
      </w:r>
    </w:p>
    <w:p w14:paraId="1F4B992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投标人应严格执行招标人统一管理标准，认真做好防盗、防毒、防火、防食品变味变质、防工伤事故和消防安全、秩序管理工作。需制定消防、安全等应急措施，并切实培训到每个岗位人员。</w:t>
      </w:r>
    </w:p>
    <w:p w14:paraId="4032AC70">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具体工作要求：</w:t>
      </w:r>
    </w:p>
    <w:p w14:paraId="0E07A00E">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严格执行《中华人民共和国食品安全法》、《餐饮业食品卫生管理办法》、GB16153《饭馆（餐厅）卫生标准》、GB14934《食（饮）具消毒卫生标准》等卫生安全法律法规及标准。</w:t>
      </w:r>
    </w:p>
    <w:p w14:paraId="51F8F492">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认真执行《食品加工、销售、饮食业卫生“五、四”制》，并结合招标人单位的具体情况，建立健全卫生制度，保证食品卫生，保障就餐人员的身体健康，并按招标人要求对食堂所需有关蔬菜、食品卫生实行最优质的保证。</w:t>
      </w:r>
    </w:p>
    <w:p w14:paraId="550A81E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食品的卫生质量按《全国救灾防病预案》的规定，不用来源不明的原料；不加工、不发售来源不明的食品，防止疾病传染和食物中毒。</w:t>
      </w:r>
    </w:p>
    <w:p w14:paraId="4270C84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食堂工作人员必须持有健康合格证上岗，定期复查。食堂工作人员讲究个人卫生，勤理发，勤洗澡，勤换工作服，勤剪指甲。</w:t>
      </w:r>
    </w:p>
    <w:p w14:paraId="59F0577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食品原料材料的</w:t>
      </w:r>
      <w:r>
        <w:rPr>
          <w:rFonts w:hint="eastAsia" w:ascii="宋体" w:hAnsi="宋体" w:cs="宋体"/>
          <w:color w:val="auto"/>
          <w:sz w:val="24"/>
          <w:szCs w:val="24"/>
          <w:highlight w:val="none"/>
          <w:lang w:val="en-US" w:eastAsia="zh-CN"/>
        </w:rPr>
        <w:t>管理</w:t>
      </w:r>
    </w:p>
    <w:p w14:paraId="16937CF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食品的主料、辅料、调料等原材料供应商，由招标人另行指定，招标人委托投标人现场接收，并由双方共同验收。</w:t>
      </w:r>
    </w:p>
    <w:p w14:paraId="7E5BEE3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接收的食品及原料每天都要有登记，记录品名、价格、数量等。</w:t>
      </w:r>
    </w:p>
    <w:p w14:paraId="0366F29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食品验收人员对清点验收的加工食品及原料，必须检查其商标、出产地（厂家）、检验合格证等是否齐全，并整理归档，严禁接收无证产品。</w:t>
      </w:r>
    </w:p>
    <w:p w14:paraId="404AB21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必须严格遵守国家新颁布的《餐饮业食品卫生管理办法》，发现有毒、有害、腐烂变质、酸败、霉变、生虫、污秽、不洁、混有异物或者其他感官性状异常的食品，无检验合格证明的食品，超过保质期限及其他不符合食品标签规定的定型包装食品，应禁止接收或加工制作，并上报招标人处理。</w:t>
      </w:r>
    </w:p>
    <w:p w14:paraId="5B696E5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食品加工</w:t>
      </w:r>
    </w:p>
    <w:p w14:paraId="2D849F9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食品加工人员在工作前、处理食品后或接触直接入口的食品前，都必须洗手消毒；不得有面对食品打喷嚏、咳嗽及其他有碍食品卫生的行为；不得在食品加工和出售场所内吸烟。</w:t>
      </w:r>
    </w:p>
    <w:p w14:paraId="43CA7FC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食品加工人员必须认真检查待加工的食品及其他食品原料，发现有腐败变质或其他感官性状异常的，不得加工或使用。</w:t>
      </w:r>
    </w:p>
    <w:p w14:paraId="7B7ABDB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各种食品原料在使用前必须洗净，蔬菜应当与肉类、水产品类分池清洗；禽蛋在使用前应当对外壳进行清洗，必要时进行消毒处理；对怀疑带有农药的蔬菜，不得投入加工制作或使用。</w:t>
      </w:r>
    </w:p>
    <w:p w14:paraId="71294BF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用于原料、半成品、成品的刀、墩、板、桶、盆、筐、抹布以及其他工具或容器必须标志明显，并做到分开使用，尤其是生、熟工具要分开，定位存放，用后洗净，保持清洁。</w:t>
      </w:r>
    </w:p>
    <w:p w14:paraId="1519CDBE">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需要热制加工的食品必须烧熟煮透，其中心温度不得低于70℃；加工后的热制品应当与食品原料或半成品分开存放；半成品应当与食品原料分开存放。</w:t>
      </w:r>
    </w:p>
    <w:p w14:paraId="0345372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在烹饪后至食用前需要较长时间(超过2小时)存放的食品，应当在高于60℃或低于10℃的条件下存放。需要冷藏的熟制品，应当放凉后再冷藏。</w:t>
      </w:r>
    </w:p>
    <w:p w14:paraId="2A9EC59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不允许使用食品添加剂和来源不明的调味品，若确需使用食品添加剂的应严格按照国家卫生标准和有关规定使用。</w:t>
      </w:r>
    </w:p>
    <w:p w14:paraId="6462683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食品储存</w:t>
      </w:r>
    </w:p>
    <w:p w14:paraId="389C7EA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储存食品场所、设备应当保持清洁，无霉斑、鼠迹、苍蝇、蟑螂；仓库应当通风良好。禁止存放有毒、有害物品及个人生活物品。</w:t>
      </w:r>
    </w:p>
    <w:p w14:paraId="6AD04742">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库房食品应当分类、分架、隔墙、离地(30厘米以上)存放，并贴上标签：定期检查处理变质或超过保质期限的食品。</w:t>
      </w:r>
    </w:p>
    <w:p w14:paraId="18220CD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库房必须安排专人负责保管。凡新购食物必须经专人检查合格后，才允许入库；需冷冻食品应及时放入规定冰柜存放。</w:t>
      </w:r>
    </w:p>
    <w:p w14:paraId="5264C00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每次、每批食品入库、领用都必须做好登记。</w:t>
      </w:r>
    </w:p>
    <w:p w14:paraId="2824794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当餐未出售完的食品，应按卫生规定要求放入冰箱、冰柜。</w:t>
      </w:r>
    </w:p>
    <w:p w14:paraId="0C7B6A2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保管人离开库房时，应立即将门锁好。</w:t>
      </w:r>
    </w:p>
    <w:p w14:paraId="1820631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餐饮具消毒卫生</w:t>
      </w:r>
    </w:p>
    <w:p w14:paraId="2BCBB18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餐饮具使用前必须做到一洗、二刷、三冲、四消毒、五保洁，符合国家有关卫生标准。未经消毒的餐饮具均不得使用，禁止重复使用一次性餐具。</w:t>
      </w:r>
    </w:p>
    <w:p w14:paraId="3A4E401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洗刷餐饮具必须在专用水池，不得与清洗蔬菜、肉类及其他水池混用。</w:t>
      </w:r>
    </w:p>
    <w:p w14:paraId="61794D7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洗涤消毒餐饮具使用的洗涤剂、消毒剂必须符合食品卫生标准要求。</w:t>
      </w:r>
    </w:p>
    <w:p w14:paraId="0A94C65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餐饮具，尤其是配餐餐饮具，每餐洗净后必须放入电子消毒柜中消毒或高温消毒；若用消毒剂消毒必须按正确的使用剂量和规定时间程序消毒清洗。</w:t>
      </w:r>
    </w:p>
    <w:p w14:paraId="30D3519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消毒后的餐饮具必须贮存在餐饮具专用保洁柜内备用；已经消毒与未消毒的餐饮具应分开存放，并在餐饮具贮存柜上有明显标志。</w:t>
      </w:r>
    </w:p>
    <w:p w14:paraId="6836650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餐饮具保洁柜应当定期清洗，保持洁净。</w:t>
      </w:r>
    </w:p>
    <w:p w14:paraId="5B43DA9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要保持餐厅内餐桌、餐椅、墙面、地面等环境设施的消毒清洁。每次售餐完毕后，应按卫生管理规范收放好食品，清洗餐具、柜台，清扫场地。保持室内空气流通，严防各种污染。</w:t>
      </w:r>
    </w:p>
    <w:p w14:paraId="06B22469">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洗碗间、冷菜间、烹调制作间保持清洁卫生，厨房用具应及时清洗、消毒，严格做到生熟分开。</w:t>
      </w:r>
    </w:p>
    <w:p w14:paraId="0579080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投标人必须按照招标人要求做好食堂服务工作，食堂不得对外经营，并接受招标人的监督与检查。投标人要确保为招标人提供优质、高效的专业服务，并根据招标人要求改变不满意的服务状况。</w:t>
      </w:r>
    </w:p>
    <w:p w14:paraId="3FD7C19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在服务期内投标人应保持食堂区域内的设施完好、环境状况良好，并接受招标人或其授权人员的检查，对由投标人引起或造成设施的损坏及环境卫生不理想状况，招标人将书面通知投标人修复或整改，在书面通知下达一周后，仍未按要求修复或整改，招标人将负责完成这一工作，所需费用及管理费全部由投标人承担。招标人提供的所有设备、设施、工具由投标人使用的，除正常使用折旧外，投标人保证各设备、设施、工具的完好性。</w:t>
      </w:r>
    </w:p>
    <w:p w14:paraId="441E732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rPr>
        <w:t>投标人应切实做好节水、节能、防盗、防火、饭菜食品的卫生安全工作，若发生责任事故，如属加工环节所造成的，后果由投标人全部承担，招标人有权进行监督和检查。</w:t>
      </w:r>
    </w:p>
    <w:p w14:paraId="7BB4032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投标人应重视安全工作各环节的管理，科学安排餐饮服务的工作流程，做到精细化管理，如发生餐饮安全、卫生事故（如在菜品里发现异物），招标人将采取重罚措施，直至解除合同。</w:t>
      </w:r>
    </w:p>
    <w:p w14:paraId="7F61C67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其他要求及相关说明:</w:t>
      </w:r>
    </w:p>
    <w:p w14:paraId="069D544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投标人负责人全权代表投标人与招标人保持密切联系并保证食堂餐饮服务工作。</w:t>
      </w:r>
    </w:p>
    <w:p w14:paraId="5A4313F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投标人要为食堂餐饮的服务工作配备（按招标文件要求的人数）足够的人员，且聘用的工作人员必须符合劳动部门有关用工规定，并经相关专业培训考核合格后持证上岗。</w:t>
      </w:r>
    </w:p>
    <w:p w14:paraId="67F65C0D">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遇卫生、消防、安全检查或突发事件时，投标人必须配合招标人及有关部门做好工作，并指定专职人员协助工作，直到圆满完成任务。</w:t>
      </w:r>
    </w:p>
    <w:p w14:paraId="294AF568">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服务期满或合同解除，招标人按原移交清单进行财产清单验收，除正常损耗外，如有短缺或损坏，投标人应承担赔偿责任。</w:t>
      </w:r>
    </w:p>
    <w:p w14:paraId="10F099E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招标人保证投标人的员工按规定正常进入食堂区域开展服务工作，保证投标人正常的水、电、天然气等能源供应，如出现故障，应及时维修，确保投标人正常开展服务。</w:t>
      </w:r>
    </w:p>
    <w:p w14:paraId="3F3C2328">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劳动管理</w:t>
      </w:r>
    </w:p>
    <w:p w14:paraId="6F3AFD8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所有人员必须持有健康合格证上岗，定期复查。投标人应认真执行国家有关劳动保护的规定，重视劳动保护教育，落实劳动保护措施，逐步改善劳动条件，确保职工的安全与健康。</w:t>
      </w:r>
    </w:p>
    <w:p w14:paraId="01061B55">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投标人应将聘用人员的相关材料（包括健康合格证明、年龄、从事岗位、职称）等报招标人审查，特殊岗位必须持证上岗，上岗人员要求素质好、无不良行为记录，经招标人审查合格方可录用。</w:t>
      </w:r>
    </w:p>
    <w:p w14:paraId="32EDC88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食堂内工作人员一律不得留宿。上班时间谢绝无关人员进入食堂或加工售菜区域。</w:t>
      </w:r>
    </w:p>
    <w:p w14:paraId="69BC87C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员工工资、保险要求</w:t>
      </w:r>
    </w:p>
    <w:p w14:paraId="2564C00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所有工作人员的工资、社保、奖金福利等待遇均由投标人发放。</w:t>
      </w:r>
    </w:p>
    <w:p w14:paraId="26400D1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员工人身意外：在服务期内，投标人所有工作人员的安全由投标人自行全权负责。</w:t>
      </w:r>
    </w:p>
    <w:p w14:paraId="1E4E4F3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其他保险及费用：投标人应按政府各部门有关规定为全体工作人员缴纳所有相关的其他保险及相关费用。所有涉及的税费均由投标人承担，投标人应对此全权负责。</w:t>
      </w:r>
    </w:p>
    <w:p w14:paraId="5D453AF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投标人的所有工作人员必须为其正式员工，并签订劳动合同。</w:t>
      </w:r>
    </w:p>
    <w:p w14:paraId="14BEACD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禁止事项</w:t>
      </w:r>
    </w:p>
    <w:p w14:paraId="2C9D66A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投标人不得以任何理由向招标人工作人员支付小费或赠送实物，违者将终止合同。投标人人员也不得以任何形式向招标人大楼内相关人员索取小费或钱物等。</w:t>
      </w:r>
    </w:p>
    <w:p w14:paraId="5D3FF7F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投标人不得在食堂区域住宿或从事非法活动，也不得从事有损招标人利益的活动，同时不允许对招标人正常办公有滋扰性的行为。</w:t>
      </w:r>
    </w:p>
    <w:p w14:paraId="70E7F3DD">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未获招标人书面同意，投标人任何时候都不能在食堂区域存放易燃易爆有毒、挥发性大或气味浓烈等物品。</w:t>
      </w:r>
    </w:p>
    <w:p w14:paraId="015A96B2">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6E12BD35">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7E4AF38B">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6120DF22">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72CC585A">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71C8DFF5">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3883AE1D">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70466BA4">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667FFAF6">
      <w:pPr>
        <w:spacing w:before="159" w:beforeLines="50" w:beforeAutospacing="0" w:after="270" w:afterLines="86" w:afterAutospacing="0" w:line="500" w:lineRule="exact"/>
        <w:jc w:val="center"/>
        <w:rPr>
          <w:rFonts w:hint="eastAsia" w:ascii="宋体" w:hAnsi="宋体" w:cs="宋体"/>
          <w:b/>
          <w:bCs w:val="0"/>
          <w:sz w:val="32"/>
          <w:szCs w:val="32"/>
          <w:highlight w:val="none"/>
          <w:lang w:val="en-US" w:eastAsia="zh-CN"/>
        </w:rPr>
      </w:pPr>
      <w:r>
        <w:rPr>
          <w:rFonts w:hint="eastAsia" w:ascii="宋体" w:hAnsi="宋体" w:cs="宋体"/>
          <w:b/>
          <w:bCs w:val="0"/>
          <w:sz w:val="32"/>
          <w:szCs w:val="32"/>
          <w:highlight w:val="none"/>
          <w:lang w:val="en-US" w:eastAsia="zh-CN"/>
        </w:rPr>
        <w:t>第二包</w:t>
      </w:r>
    </w:p>
    <w:p w14:paraId="693D5FB9">
      <w:pPr>
        <w:spacing w:line="360" w:lineRule="auto"/>
        <w:ind w:firstLine="448" w:firstLineChars="200"/>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项目概况</w:t>
      </w:r>
    </w:p>
    <w:p w14:paraId="3C686E5F">
      <w:pPr>
        <w:spacing w:line="360" w:lineRule="auto"/>
        <w:ind w:firstLine="448"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1．食堂基本情况：</w:t>
      </w:r>
    </w:p>
    <w:p w14:paraId="080DDC1B">
      <w:pPr>
        <w:spacing w:line="360" w:lineRule="auto"/>
        <w:ind w:firstLine="448"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lang w:eastAsia="zh-CN"/>
        </w:rPr>
        <w:t>东昌区纪委监委询问讯问中心食堂</w:t>
      </w:r>
      <w:r>
        <w:rPr>
          <w:rFonts w:hint="eastAsia" w:ascii="宋体" w:hAnsi="宋体" w:eastAsia="宋体" w:cs="宋体"/>
          <w:color w:val="auto"/>
          <w:sz w:val="24"/>
          <w:szCs w:val="24"/>
          <w:highlight w:val="none"/>
        </w:rPr>
        <w:t>法定工作日正常情况下的就餐人数情况：早餐约</w:t>
      </w:r>
      <w:r>
        <w:rPr>
          <w:rFonts w:hint="eastAsia" w:ascii="宋体" w:hAnsi="宋体" w:cs="宋体"/>
          <w:color w:val="auto"/>
          <w:sz w:val="24"/>
          <w:szCs w:val="24"/>
          <w:highlight w:val="none"/>
          <w:lang w:val="en-US" w:eastAsia="zh-CN"/>
        </w:rPr>
        <w:t>120</w:t>
      </w:r>
      <w:r>
        <w:rPr>
          <w:rFonts w:hint="eastAsia" w:ascii="宋体" w:hAnsi="宋体" w:eastAsia="宋体" w:cs="宋体"/>
          <w:color w:val="auto"/>
          <w:sz w:val="24"/>
          <w:szCs w:val="24"/>
          <w:highlight w:val="none"/>
        </w:rPr>
        <w:t>人，中餐约</w:t>
      </w:r>
      <w:r>
        <w:rPr>
          <w:rFonts w:hint="eastAsia" w:ascii="宋体" w:hAnsi="宋体" w:cs="宋体"/>
          <w:color w:val="auto"/>
          <w:sz w:val="24"/>
          <w:szCs w:val="24"/>
          <w:highlight w:val="none"/>
          <w:lang w:val="en-US" w:eastAsia="zh-CN"/>
        </w:rPr>
        <w:t>120</w:t>
      </w:r>
      <w:r>
        <w:rPr>
          <w:rFonts w:hint="eastAsia" w:ascii="宋体" w:hAnsi="宋体" w:eastAsia="宋体" w:cs="宋体"/>
          <w:color w:val="auto"/>
          <w:sz w:val="24"/>
          <w:szCs w:val="24"/>
          <w:highlight w:val="none"/>
        </w:rPr>
        <w:t>人。</w:t>
      </w:r>
    </w:p>
    <w:p w14:paraId="0991CEAA">
      <w:pPr>
        <w:spacing w:line="360" w:lineRule="auto"/>
        <w:ind w:firstLine="448"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cs="宋体"/>
          <w:color w:val="auto"/>
          <w:sz w:val="24"/>
          <w:szCs w:val="24"/>
          <w:highlight w:val="none"/>
          <w:lang w:eastAsia="zh-CN"/>
        </w:rPr>
        <w:t>东昌区应急管理局食堂</w:t>
      </w:r>
      <w:r>
        <w:rPr>
          <w:rFonts w:hint="eastAsia" w:ascii="宋体" w:hAnsi="宋体" w:eastAsia="宋体" w:cs="宋体"/>
          <w:color w:val="auto"/>
          <w:sz w:val="24"/>
          <w:szCs w:val="24"/>
          <w:highlight w:val="none"/>
        </w:rPr>
        <w:t>法定工作日正常情况下的就餐人数情况：早餐约</w:t>
      </w:r>
      <w:r>
        <w:rPr>
          <w:rFonts w:hint="eastAsia" w:ascii="宋体" w:hAnsi="宋体" w:cs="宋体"/>
          <w:color w:val="auto"/>
          <w:sz w:val="24"/>
          <w:szCs w:val="24"/>
          <w:highlight w:val="none"/>
          <w:lang w:val="en-US" w:eastAsia="zh-CN"/>
        </w:rPr>
        <w:t>100</w:t>
      </w:r>
      <w:r>
        <w:rPr>
          <w:rFonts w:hint="eastAsia" w:ascii="宋体" w:hAnsi="宋体" w:eastAsia="宋体" w:cs="宋体"/>
          <w:color w:val="auto"/>
          <w:sz w:val="24"/>
          <w:szCs w:val="24"/>
          <w:highlight w:val="none"/>
        </w:rPr>
        <w:t>人，中餐约100人。</w:t>
      </w:r>
    </w:p>
    <w:p w14:paraId="34E4E2A1">
      <w:pPr>
        <w:spacing w:line="360" w:lineRule="auto"/>
        <w:ind w:firstLine="448" w:firstLineChars="200"/>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rPr>
        <w:t>相关岗位设置与要求：</w:t>
      </w:r>
    </w:p>
    <w:p w14:paraId="6E8E2D24">
      <w:pPr>
        <w:spacing w:line="360" w:lineRule="auto"/>
        <w:ind w:firstLine="448" w:firstLineChars="200"/>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东昌区纪委监委询问讯问中心食堂</w:t>
      </w:r>
      <w:r>
        <w:rPr>
          <w:rFonts w:hint="eastAsia" w:ascii="宋体" w:hAnsi="宋体" w:eastAsia="宋体" w:cs="宋体"/>
          <w:b/>
          <w:bCs/>
          <w:color w:val="auto"/>
          <w:sz w:val="24"/>
          <w:szCs w:val="24"/>
          <w:highlight w:val="none"/>
        </w:rPr>
        <w:t>相关岗位设置与要求</w:t>
      </w:r>
    </w:p>
    <w:tbl>
      <w:tblPr>
        <w:tblStyle w:val="23"/>
        <w:tblW w:w="9011"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14"/>
        <w:gridCol w:w="835"/>
        <w:gridCol w:w="6162"/>
      </w:tblGrid>
      <w:tr w14:paraId="76D2199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011" w:type="dxa"/>
            <w:gridSpan w:val="3"/>
            <w:noWrap/>
            <w:vAlign w:val="center"/>
          </w:tcPr>
          <w:p w14:paraId="2BB7325D">
            <w:pPr>
              <w:spacing w:line="360" w:lineRule="auto"/>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东昌区纪委监委询问讯问中心食堂</w:t>
            </w:r>
          </w:p>
        </w:tc>
      </w:tr>
      <w:tr w14:paraId="3ADD446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014" w:type="dxa"/>
            <w:noWrap/>
            <w:vAlign w:val="center"/>
          </w:tcPr>
          <w:p w14:paraId="27E18DD3">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　位</w:t>
            </w:r>
          </w:p>
        </w:tc>
        <w:tc>
          <w:tcPr>
            <w:tcW w:w="835" w:type="dxa"/>
            <w:noWrap/>
            <w:vAlign w:val="center"/>
          </w:tcPr>
          <w:p w14:paraId="07E61FDC">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人数</w:t>
            </w:r>
          </w:p>
        </w:tc>
        <w:tc>
          <w:tcPr>
            <w:tcW w:w="6162" w:type="dxa"/>
            <w:noWrap/>
            <w:vAlign w:val="center"/>
          </w:tcPr>
          <w:p w14:paraId="30935691">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要求</w:t>
            </w:r>
          </w:p>
        </w:tc>
      </w:tr>
      <w:tr w14:paraId="6C31AB9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3463FA0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管理员</w:t>
            </w:r>
          </w:p>
        </w:tc>
        <w:tc>
          <w:tcPr>
            <w:tcW w:w="835" w:type="dxa"/>
            <w:tcBorders>
              <w:top w:val="single" w:color="auto" w:sz="4" w:space="0"/>
            </w:tcBorders>
            <w:noWrap/>
            <w:vAlign w:val="center"/>
          </w:tcPr>
          <w:p w14:paraId="31EC8ECB">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5EF118A3">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食堂的运营管理，制定工作计划，把控质量，确保食堂高效、有序运转。建立并完善食堂各项规章制度，监督执行，保障食品安全与卫生，定期组织卫生检查和安全培训。负责食堂人员的招聘、培训、考核与管理，合理调配人员岗位，提高员工工作效率和服务质量。与机关各部门保持密切沟通，了解就餐人员需求，根据反馈意见及时调整菜品和服务，提升满意度。</w:t>
            </w:r>
          </w:p>
        </w:tc>
      </w:tr>
      <w:tr w14:paraId="2303A77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4FA72B4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厨师长</w:t>
            </w:r>
          </w:p>
        </w:tc>
        <w:tc>
          <w:tcPr>
            <w:tcW w:w="835" w:type="dxa"/>
            <w:tcBorders>
              <w:top w:val="single" w:color="auto" w:sz="4" w:space="0"/>
            </w:tcBorders>
            <w:noWrap/>
            <w:vAlign w:val="center"/>
          </w:tcPr>
          <w:p w14:paraId="0EF6C91C">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1AD94F84">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厨房的整体管理工作，制定厨房工作计划，合理安排厨房人员分工，确保厨房工作顺利开展。负责菜品的研发与创新，根据季节变化和就餐人员需求，定期更新菜单，确保菜品丰富多样。严格把控菜品质量，从食材的选用、加工到成品的出品，全程监督，确保菜品符合食品安全标准和口味要求。负责厨房设备的日常管理与维护，定期检查设备运行状况，及时安排维修与保养，确保设备正常使用。组织厨房人员的业务培训，提高厨师的烹饪技能和食品安全意识，提升厨房整体业务水平。</w:t>
            </w:r>
          </w:p>
        </w:tc>
      </w:tr>
      <w:tr w14:paraId="2AB2B82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23CAE736">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厨师</w:t>
            </w:r>
          </w:p>
        </w:tc>
        <w:tc>
          <w:tcPr>
            <w:tcW w:w="835" w:type="dxa"/>
            <w:tcBorders>
              <w:top w:val="single" w:color="auto" w:sz="4" w:space="0"/>
            </w:tcBorders>
            <w:noWrap/>
            <w:vAlign w:val="center"/>
          </w:tcPr>
          <w:p w14:paraId="6E0D49B0">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6162" w:type="dxa"/>
            <w:noWrap/>
            <w:vAlign w:val="center"/>
          </w:tcPr>
          <w:p w14:paraId="2BE7E9C8">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按照菜单和标准操作规程，负责各类菜品的烹饪制作，确保菜品的色、香、味、形俱佳。严格遵守食品安全与卫生制度，做好食材的储存、加工和烹饪过程中的卫生防护，防止交叉污染。负责所使用的厨房设备和工具的日常清洁与维护，发现设备故障及时报告维修。协助厨师长进行菜品研发和创新，提出自己的想法和建议，不断提升烹饪技能。完成上级交办的其他工作任务，积极配合其他岗位的工作。</w:t>
            </w:r>
          </w:p>
        </w:tc>
      </w:tr>
      <w:tr w14:paraId="447D7F4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022AAD9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凉菜（大工）</w:t>
            </w:r>
          </w:p>
        </w:tc>
        <w:tc>
          <w:tcPr>
            <w:tcW w:w="835" w:type="dxa"/>
            <w:tcBorders>
              <w:top w:val="single" w:color="auto" w:sz="4" w:space="0"/>
            </w:tcBorders>
            <w:noWrap/>
            <w:vAlign w:val="center"/>
          </w:tcPr>
          <w:p w14:paraId="083CD33D">
            <w:pPr>
              <w:spacing w:line="360" w:lineRule="auto"/>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4AD792D4">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凉菜的整体制作与出品，根据季节和就餐人员需求，设计凉菜菜单，确保菜品丰富多样。熟练掌握凉菜的加工工艺和调味技巧，保证凉菜的色、香、味、形俱佳，口感独特。严格遵守食品安全与卫生制度，对凉菜食材进行严格的清洗、消毒和处理，防止食物中毒。负责凉菜间的设备管理与维护，如冰箱、凉菜柜等，确保设备正常运行，保持凉菜间的卫生整洁。指导和培训凉菜小工的工作，提升凉菜制作团队的整体业务水平。</w:t>
            </w:r>
          </w:p>
        </w:tc>
      </w:tr>
      <w:tr w14:paraId="3B03828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5E2F6D3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面案</w:t>
            </w:r>
          </w:p>
        </w:tc>
        <w:tc>
          <w:tcPr>
            <w:tcW w:w="835" w:type="dxa"/>
            <w:tcBorders>
              <w:top w:val="single" w:color="auto" w:sz="4" w:space="0"/>
            </w:tcBorders>
            <w:noWrap/>
            <w:vAlign w:val="center"/>
          </w:tcPr>
          <w:p w14:paraId="2111F56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6162" w:type="dxa"/>
            <w:noWrap/>
            <w:vAlign w:val="center"/>
          </w:tcPr>
          <w:p w14:paraId="76178F65">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全面负责各类面食的制作与研发，包括面条、饺子、包子、馒头、点心等。根据就餐人员需求和口味偏好，设计和创新面食产品，丰富面食种类。熟练掌握各种面粉的特性和使用方法，合理调配面团，确保面食的质量和口感。负责面案工作区域的设备管理与维护，如和面机、压面机等，保证设备的正常运行和安全使用。制定面食制作计划。</w:t>
            </w:r>
          </w:p>
        </w:tc>
      </w:tr>
      <w:tr w14:paraId="376616C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06E5F818">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凉菜（小工）</w:t>
            </w:r>
          </w:p>
        </w:tc>
        <w:tc>
          <w:tcPr>
            <w:tcW w:w="835" w:type="dxa"/>
            <w:tcBorders>
              <w:top w:val="single" w:color="auto" w:sz="4" w:space="0"/>
            </w:tcBorders>
            <w:noWrap/>
            <w:vAlign w:val="center"/>
          </w:tcPr>
          <w:p w14:paraId="01BB1A44">
            <w:pPr>
              <w:spacing w:line="360" w:lineRule="auto"/>
              <w:jc w:val="center"/>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6DDF205D">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凉菜食材的初步清洗、择菜等基础工作，为凉菜制作提供干净、新鲜的食材。在凉菜大工的指导下，进行简单的食材切配和辅助工作，如摆盘、装饰等。严格遵守凉菜间的卫生制度，保持个人卫生和工作区域的清洁，定期对工具和容器进行消毒。协助进行凉菜间的物资整理和库存盘点，及时报告食材和物料的使用情况。积极参加培训，学习凉菜制作的基本知识和技能，提升自身业务能力。</w:t>
            </w:r>
          </w:p>
        </w:tc>
      </w:tr>
      <w:tr w14:paraId="3136C03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14" w:type="dxa"/>
            <w:tcBorders>
              <w:top w:val="single" w:color="auto" w:sz="4" w:space="0"/>
            </w:tcBorders>
            <w:noWrap/>
            <w:vAlign w:val="center"/>
          </w:tcPr>
          <w:p w14:paraId="219C5087">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改刀</w:t>
            </w:r>
          </w:p>
        </w:tc>
        <w:tc>
          <w:tcPr>
            <w:tcW w:w="835" w:type="dxa"/>
            <w:tcBorders>
              <w:top w:val="single" w:color="auto" w:sz="4" w:space="0"/>
            </w:tcBorders>
            <w:noWrap/>
            <w:vAlign w:val="center"/>
          </w:tcPr>
          <w:p w14:paraId="2BA5BD1D">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6162" w:type="dxa"/>
            <w:noWrap/>
            <w:vAlign w:val="center"/>
          </w:tcPr>
          <w:p w14:paraId="0AD41CBD">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各类食材的切配加工，根据不同菜品的要求，将食材切成合适的形状和大小，保证切配质量。熟悉各种食材的特性和切配技巧，合理搭配食材，提高食材利用率，减少浪费。严格遵守食品安全与卫生制度，对切配工具和工作区域进行定期清洁和消毒，防止交叉污染。协助厨师进行菜品的准备工作，根据菜单需求及时提供切配好的食材。完成上级交办的其他与切配相关的工作任务，积极配合其他岗位的工作。</w:t>
            </w:r>
          </w:p>
        </w:tc>
      </w:tr>
      <w:tr w14:paraId="6594708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2014" w:type="dxa"/>
            <w:noWrap/>
            <w:vAlign w:val="center"/>
          </w:tcPr>
          <w:p w14:paraId="2A30AC82">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勤杂工</w:t>
            </w:r>
          </w:p>
        </w:tc>
        <w:tc>
          <w:tcPr>
            <w:tcW w:w="835" w:type="dxa"/>
            <w:noWrap/>
            <w:vAlign w:val="center"/>
          </w:tcPr>
          <w:p w14:paraId="27D29B7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6162" w:type="dxa"/>
            <w:noWrap/>
            <w:vAlign w:val="center"/>
          </w:tcPr>
          <w:p w14:paraId="3AAFF175">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负责食堂的日常清洁卫生工作，包括餐厅地面、桌面、门窗的清洁，厨房的地面、墙壁、炉灶、油烟罩等的清洁。</w:t>
            </w:r>
          </w:p>
          <w:p w14:paraId="5A094976">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进行食材的搬运和储存，按照要求将食材分类存放，确保食材的安全和新鲜。负责餐具的清洗、消毒和整理工作，保证餐具的清洁卫生，及时补充餐具库存。完成食堂的其他临时性工作任务，如搬运物资、清理垃圾等，保持食堂环境的整洁和有序。协助厨师长和管理员进行一些简单的工作，如协助盘点物资、布置餐厅等。</w:t>
            </w:r>
          </w:p>
        </w:tc>
      </w:tr>
      <w:tr w14:paraId="4A321F1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2014" w:type="dxa"/>
            <w:noWrap/>
            <w:vAlign w:val="center"/>
          </w:tcPr>
          <w:p w14:paraId="2DB9CCF9">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服务员</w:t>
            </w:r>
          </w:p>
        </w:tc>
        <w:tc>
          <w:tcPr>
            <w:tcW w:w="835" w:type="dxa"/>
            <w:noWrap/>
            <w:vAlign w:val="center"/>
          </w:tcPr>
          <w:p w14:paraId="0D6BC3F9">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6162" w:type="dxa"/>
            <w:noWrap/>
            <w:vAlign w:val="center"/>
          </w:tcPr>
          <w:p w14:paraId="060760A2">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餐厅的日常服务工作，热情、礼貌地接待就餐人员，引导就餐，提供优质的服务。及时清理餐桌上的餐具和杂物，保持餐厅桌面和地面的清洁卫生，为就餐人员创造良好的就餐环境。负责为就餐人员打饭、打菜，根据就餐人员需求合理分配食物，避免浪费。解答就餐人员的疑问，收集就餐人员的意见和建议，及时反馈给管理员，以便改进服务。协助进行餐厅物资的管理，如餐具、餐巾纸等的补充和整理，确保餐厅物资的充足供应。</w:t>
            </w:r>
          </w:p>
        </w:tc>
      </w:tr>
      <w:tr w14:paraId="15E13F8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2014" w:type="dxa"/>
            <w:noWrap/>
            <w:vAlign w:val="center"/>
          </w:tcPr>
          <w:p w14:paraId="0FA4EC8E">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合计</w:t>
            </w:r>
          </w:p>
        </w:tc>
        <w:tc>
          <w:tcPr>
            <w:tcW w:w="6997" w:type="dxa"/>
            <w:gridSpan w:val="2"/>
            <w:noWrap/>
            <w:vAlign w:val="center"/>
          </w:tcPr>
          <w:p w14:paraId="271471F0">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13</w:t>
            </w:r>
            <w:r>
              <w:rPr>
                <w:rFonts w:hint="eastAsia" w:ascii="宋体" w:hAnsi="宋体" w:cs="宋体"/>
                <w:color w:val="auto"/>
                <w:sz w:val="24"/>
                <w:szCs w:val="32"/>
                <w:highlight w:val="none"/>
              </w:rPr>
              <w:t>人</w:t>
            </w:r>
          </w:p>
        </w:tc>
      </w:tr>
    </w:tbl>
    <w:p w14:paraId="605D62AF">
      <w:pPr>
        <w:spacing w:before="159" w:beforeLines="50" w:beforeAutospacing="0" w:after="159" w:afterLines="50" w:afterAutospacing="0" w:line="360" w:lineRule="auto"/>
        <w:jc w:val="both"/>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lang w:eastAsia="zh-CN"/>
        </w:rPr>
        <w:t>东昌区应急管理局食堂</w:t>
      </w:r>
      <w:r>
        <w:rPr>
          <w:rFonts w:hint="eastAsia" w:ascii="宋体" w:hAnsi="宋体" w:eastAsia="宋体" w:cs="宋体"/>
          <w:b/>
          <w:bCs/>
          <w:color w:val="auto"/>
          <w:sz w:val="24"/>
          <w:szCs w:val="24"/>
          <w:highlight w:val="none"/>
        </w:rPr>
        <w:t>相关岗位设置与要求</w:t>
      </w:r>
    </w:p>
    <w:tbl>
      <w:tblPr>
        <w:tblStyle w:val="23"/>
        <w:tblW w:w="9011"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31"/>
        <w:gridCol w:w="818"/>
        <w:gridCol w:w="6162"/>
      </w:tblGrid>
      <w:tr w14:paraId="5DB7100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011" w:type="dxa"/>
            <w:gridSpan w:val="3"/>
            <w:noWrap/>
            <w:vAlign w:val="center"/>
          </w:tcPr>
          <w:p w14:paraId="60D71410">
            <w:pPr>
              <w:spacing w:beforeAutospacing="0" w:line="360" w:lineRule="auto"/>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东昌区应急管理局食堂</w:t>
            </w:r>
          </w:p>
        </w:tc>
      </w:tr>
      <w:tr w14:paraId="200E8A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031" w:type="dxa"/>
            <w:noWrap/>
            <w:vAlign w:val="center"/>
          </w:tcPr>
          <w:p w14:paraId="1F846D50">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　位</w:t>
            </w:r>
          </w:p>
        </w:tc>
        <w:tc>
          <w:tcPr>
            <w:tcW w:w="818" w:type="dxa"/>
            <w:noWrap/>
            <w:vAlign w:val="center"/>
          </w:tcPr>
          <w:p w14:paraId="5BD45488">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人数</w:t>
            </w:r>
          </w:p>
        </w:tc>
        <w:tc>
          <w:tcPr>
            <w:tcW w:w="6162" w:type="dxa"/>
            <w:noWrap/>
            <w:vAlign w:val="center"/>
          </w:tcPr>
          <w:p w14:paraId="4079BF14">
            <w:pPr>
              <w:spacing w:line="360" w:lineRule="auto"/>
              <w:jc w:val="cente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要求</w:t>
            </w:r>
          </w:p>
        </w:tc>
      </w:tr>
      <w:tr w14:paraId="60CFFCD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73150416">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厨师长</w:t>
            </w:r>
          </w:p>
        </w:tc>
        <w:tc>
          <w:tcPr>
            <w:tcW w:w="818" w:type="dxa"/>
            <w:tcBorders>
              <w:top w:val="single" w:color="auto" w:sz="4" w:space="0"/>
            </w:tcBorders>
            <w:noWrap/>
            <w:vAlign w:val="center"/>
          </w:tcPr>
          <w:p w14:paraId="4FBEB883">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7E568E69">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厨房的整体管理工作，制定厨房工作计划，合理安排厨房人员分工，确保厨房工作顺利开展。负责菜品的研发与创新，根据季节变化和就餐人员需求，定期更新菜单，确保菜品丰富多样。严格把控菜品质量，从食材的选用、加工到成品的出品，全程监督，确保菜品符合食品安全标准和口味要求。负责厨房设备的日常管理与维护，定期检查设备运行状况，及时安排维修与保养，确保设备正常使用。组织厨房人员的业务培训，提高厨师的烹饪技能和食品安全意识，提升厨房整体业务水平。</w:t>
            </w:r>
          </w:p>
        </w:tc>
      </w:tr>
      <w:tr w14:paraId="55ED479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05D9BABB">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厨师</w:t>
            </w:r>
          </w:p>
        </w:tc>
        <w:tc>
          <w:tcPr>
            <w:tcW w:w="818" w:type="dxa"/>
            <w:tcBorders>
              <w:top w:val="single" w:color="auto" w:sz="4" w:space="0"/>
            </w:tcBorders>
            <w:noWrap/>
            <w:vAlign w:val="center"/>
          </w:tcPr>
          <w:p w14:paraId="151740AF">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47B373BA">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按照菜单和标准操作规程，负责各类菜品的烹饪制作，确保菜品的色、香、味、形俱佳。严格遵守食品安全与卫生制度，做好食材的储存、加工和烹饪过程中的卫生防护，防止交叉污染。负责所使用的厨房设备和工具的日常清洁与维护，发现设备故障及时报告维修。协助厨师长进行菜品研发和创新，提出自己的想法和建议，不断提升烹饪技能。完成上级交办的其他工作任务，积极配合其他岗位的工作。</w:t>
            </w:r>
          </w:p>
        </w:tc>
      </w:tr>
      <w:tr w14:paraId="2A1E7C7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08798E6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凉菜（大工）</w:t>
            </w:r>
          </w:p>
        </w:tc>
        <w:tc>
          <w:tcPr>
            <w:tcW w:w="818" w:type="dxa"/>
            <w:tcBorders>
              <w:top w:val="single" w:color="auto" w:sz="4" w:space="0"/>
            </w:tcBorders>
            <w:noWrap/>
            <w:vAlign w:val="center"/>
          </w:tcPr>
          <w:p w14:paraId="6C4F6696">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6162" w:type="dxa"/>
            <w:noWrap/>
            <w:vAlign w:val="center"/>
          </w:tcPr>
          <w:p w14:paraId="15AE1E93">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凉菜的整体制作与出品，根据季节和就餐人员需求，设计凉菜菜单，确保菜品丰富多样。熟练掌握凉菜的加工工艺和调味技巧，保证凉菜的色、香、味、形俱佳，口感独特。严格遵守食品安全与卫生制度，对凉菜食材进行严格的清洗、消毒和处理，防止食物中毒。负责凉菜间的设备管理与维护，如冰箱、凉菜柜等，确保设备正常运行，保持凉菜间的卫生整洁。指导和培训凉菜中工、小工的工作，提升凉菜制作团队的整体业务水平。</w:t>
            </w:r>
          </w:p>
        </w:tc>
      </w:tr>
      <w:tr w14:paraId="32B0CD1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1AE0627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主面案</w:t>
            </w:r>
          </w:p>
        </w:tc>
        <w:tc>
          <w:tcPr>
            <w:tcW w:w="818" w:type="dxa"/>
            <w:tcBorders>
              <w:top w:val="single" w:color="auto" w:sz="4" w:space="0"/>
            </w:tcBorders>
            <w:noWrap/>
            <w:vAlign w:val="center"/>
          </w:tcPr>
          <w:p w14:paraId="30518D08">
            <w:pPr>
              <w:spacing w:line="360" w:lineRule="auto"/>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29F3C6BD">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各类面食（如面条、馄饨等）的制作，包括煮面、调汤、配菜等环节，确保面食口味符合要求。熟练掌握各种面食的烹饪技巧和时间控制，保证面食的口感和质量。负责煮面设备（如煮面炉、汤锅等）的操作与日常清洁维护，确保设备正常运行。根据就餐人数合理准备食材，避免浪费，严格遵守食品安全与卫生标准。与其他岗位密切配合，及时提供所需的面食产品。</w:t>
            </w:r>
          </w:p>
        </w:tc>
      </w:tr>
      <w:tr w14:paraId="648CBA1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5B14906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副面案</w:t>
            </w:r>
          </w:p>
        </w:tc>
        <w:tc>
          <w:tcPr>
            <w:tcW w:w="818" w:type="dxa"/>
            <w:tcBorders>
              <w:top w:val="single" w:color="auto" w:sz="4" w:space="0"/>
            </w:tcBorders>
            <w:noWrap/>
            <w:vAlign w:val="center"/>
          </w:tcPr>
          <w:p w14:paraId="0D4269E1">
            <w:pPr>
              <w:spacing w:line="360" w:lineRule="auto"/>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p>
        </w:tc>
        <w:tc>
          <w:tcPr>
            <w:tcW w:w="6162" w:type="dxa"/>
            <w:noWrap/>
            <w:vAlign w:val="center"/>
          </w:tcPr>
          <w:p w14:paraId="344C5039">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协助面案厨师完成各类面食的制作工作，包括面团的调制、揉面、擀面等基础操作。负责制作包子、馒头、花卷等发酵类面食，掌握发酵时间和温度，确保面食的松软口感。按照要求制作各类点心和小吃，保证产品的质量和数量。协助面案厨师进行食材的准备和整理，做好工作区域的卫生清洁。完成上级交办的其他临时性任务。</w:t>
            </w:r>
          </w:p>
        </w:tc>
      </w:tr>
      <w:tr w14:paraId="42EED13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20C214C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凉菜（小工）</w:t>
            </w:r>
          </w:p>
        </w:tc>
        <w:tc>
          <w:tcPr>
            <w:tcW w:w="818" w:type="dxa"/>
            <w:tcBorders>
              <w:top w:val="single" w:color="auto" w:sz="4" w:space="0"/>
            </w:tcBorders>
            <w:noWrap/>
            <w:vAlign w:val="center"/>
          </w:tcPr>
          <w:p w14:paraId="0DFAB90C">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12D61FB6">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凉菜食材的初步清洗、择菜等基础工作，为凉菜制作提供干净、新鲜的食材。在凉菜大工和中工的指导下，进行简单的食材切配和辅助工作，如摆盘、装饰等。严格遵守凉菜间的卫生制度，保持个人卫生和工作区域的清洁，定期对工具和容器进行消毒。协助进行凉菜间的物资整理和库存盘点，及时报告食材和物料的使用情况。积极参加培训，学习凉菜制作的基本知识和技能，提升自身业务能力。</w:t>
            </w:r>
          </w:p>
        </w:tc>
      </w:tr>
      <w:tr w14:paraId="7FB1BB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5A974354">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改刀</w:t>
            </w:r>
          </w:p>
        </w:tc>
        <w:tc>
          <w:tcPr>
            <w:tcW w:w="818" w:type="dxa"/>
            <w:tcBorders>
              <w:top w:val="single" w:color="auto" w:sz="4" w:space="0"/>
            </w:tcBorders>
            <w:noWrap/>
            <w:vAlign w:val="center"/>
          </w:tcPr>
          <w:p w14:paraId="7D40E900">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p>
        </w:tc>
        <w:tc>
          <w:tcPr>
            <w:tcW w:w="6162" w:type="dxa"/>
            <w:noWrap/>
            <w:vAlign w:val="center"/>
          </w:tcPr>
          <w:p w14:paraId="21B416A4">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各类食材的切配加工，根据不同菜品的要求，将食材切成合适的形状和大小，保证切配质量。熟悉各种食材的特性和切配技巧，合理搭配食材，提高食材利用率，减少浪费。严格遵守食品安全与卫生制度，对切配工具和工作区域进行定期清洁和消毒，防止交叉污染。协助厨师进行菜品的准备工作，根据菜单需求及时提供切配好的食材。完成上级交办的其他与切配相关的工作任务，积极配合其他岗位的工作。</w:t>
            </w:r>
          </w:p>
        </w:tc>
      </w:tr>
      <w:tr w14:paraId="3B8F4E9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198E2661">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勤杂工</w:t>
            </w:r>
          </w:p>
        </w:tc>
        <w:tc>
          <w:tcPr>
            <w:tcW w:w="818" w:type="dxa"/>
            <w:tcBorders>
              <w:top w:val="single" w:color="auto" w:sz="4" w:space="0"/>
            </w:tcBorders>
            <w:noWrap/>
            <w:vAlign w:val="center"/>
          </w:tcPr>
          <w:p w14:paraId="57562ADC">
            <w:pPr>
              <w:spacing w:line="360" w:lineRule="auto"/>
              <w:jc w:val="center"/>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2</w:t>
            </w:r>
          </w:p>
        </w:tc>
        <w:tc>
          <w:tcPr>
            <w:tcW w:w="6162" w:type="dxa"/>
            <w:noWrap/>
            <w:vAlign w:val="center"/>
          </w:tcPr>
          <w:p w14:paraId="1283F4DF">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负责食堂的日常清洁卫生工作，包括餐厅地面、桌面、门窗的清洁，厨房的地面、墙壁、炉灶、油烟罩等的清洁。</w:t>
            </w:r>
          </w:p>
          <w:p w14:paraId="49F2A663">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协助进行食材的搬运和储存，按照要求将食材分类存放，确保食材的安全和新鲜。负责餐具的清洗、消毒和整理工作，保证餐具的清洁卫生，及时补充餐具库存。完成食堂的其他临时性工作任务，如搬运物资、清理垃圾等，保持食堂环境的整洁和有序。协助厨师长和管理员进行一些简单的工作，如协助盘点物资、布置餐厅等。</w:t>
            </w:r>
          </w:p>
        </w:tc>
      </w:tr>
      <w:tr w14:paraId="37737B9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031" w:type="dxa"/>
            <w:tcBorders>
              <w:top w:val="single" w:color="auto" w:sz="4" w:space="0"/>
            </w:tcBorders>
            <w:noWrap/>
            <w:vAlign w:val="center"/>
          </w:tcPr>
          <w:p w14:paraId="26601E29">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服务员</w:t>
            </w:r>
          </w:p>
        </w:tc>
        <w:tc>
          <w:tcPr>
            <w:tcW w:w="818" w:type="dxa"/>
            <w:tcBorders>
              <w:top w:val="single" w:color="auto" w:sz="4" w:space="0"/>
            </w:tcBorders>
            <w:noWrap/>
            <w:vAlign w:val="center"/>
          </w:tcPr>
          <w:p w14:paraId="369E10B8">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p>
        </w:tc>
        <w:tc>
          <w:tcPr>
            <w:tcW w:w="6162" w:type="dxa"/>
            <w:noWrap/>
            <w:vAlign w:val="center"/>
          </w:tcPr>
          <w:p w14:paraId="58E16417">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负责餐厅的日常服务工作，热情、礼貌地接待就餐人员，引导就餐，提供优质的服务。及时清理餐桌上的餐具和杂物，保持餐厅桌面和地面的清洁卫生，为就餐人员创造良好的就餐环境。负责为就餐人员打饭、打菜，根据就餐人员需求合理分配食物，避免浪费。解答就餐人员的疑问，收集就餐人员的意见和建议，及时反馈给管理员，以便改进服务。协助进行餐厅物资的管理，如餐具、餐巾纸等的补充和整理，确保餐厅物资的充足供应。</w:t>
            </w:r>
          </w:p>
        </w:tc>
      </w:tr>
      <w:tr w14:paraId="25D0405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2031" w:type="dxa"/>
            <w:noWrap/>
            <w:vAlign w:val="center"/>
          </w:tcPr>
          <w:p w14:paraId="69E8156C">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合计</w:t>
            </w:r>
          </w:p>
        </w:tc>
        <w:tc>
          <w:tcPr>
            <w:tcW w:w="6980" w:type="dxa"/>
            <w:gridSpan w:val="2"/>
            <w:noWrap/>
            <w:vAlign w:val="center"/>
          </w:tcPr>
          <w:p w14:paraId="6F4DCF4F">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12</w:t>
            </w:r>
            <w:r>
              <w:rPr>
                <w:rFonts w:hint="eastAsia" w:ascii="宋体" w:hAnsi="宋体" w:cs="宋体"/>
                <w:color w:val="auto"/>
                <w:sz w:val="24"/>
                <w:szCs w:val="32"/>
                <w:highlight w:val="none"/>
              </w:rPr>
              <w:t>人</w:t>
            </w:r>
          </w:p>
        </w:tc>
      </w:tr>
    </w:tbl>
    <w:p w14:paraId="4FDC09CB">
      <w:pPr>
        <w:spacing w:line="360" w:lineRule="auto"/>
        <w:ind w:left="391" w:leftChars="202"/>
        <w:rPr>
          <w:rFonts w:hint="eastAsia" w:ascii="宋体" w:hAnsi="宋体" w:cs="宋体"/>
          <w:b/>
          <w:bCs/>
          <w:color w:val="auto"/>
          <w:sz w:val="24"/>
          <w:szCs w:val="24"/>
          <w:highlight w:val="none"/>
          <w:lang w:val="en-US" w:eastAsia="zh-CN"/>
        </w:rPr>
      </w:pPr>
    </w:p>
    <w:p w14:paraId="3118A579">
      <w:pPr>
        <w:spacing w:line="360" w:lineRule="auto"/>
        <w:ind w:left="391" w:leftChars="202"/>
        <w:rPr>
          <w:rFonts w:hint="eastAsia" w:ascii="宋体" w:hAnsi="宋体" w:cs="宋体"/>
          <w:b/>
          <w:bCs/>
          <w:color w:val="auto"/>
          <w:sz w:val="24"/>
          <w:szCs w:val="24"/>
          <w:highlight w:val="none"/>
          <w:lang w:val="en-US" w:eastAsia="zh-CN"/>
        </w:rPr>
      </w:pPr>
    </w:p>
    <w:p w14:paraId="583B4347">
      <w:pPr>
        <w:spacing w:line="360" w:lineRule="auto"/>
        <w:ind w:left="391" w:leftChars="202"/>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服务内容和要求</w:t>
      </w:r>
    </w:p>
    <w:p w14:paraId="7F93E556">
      <w:pPr>
        <w:keepNext w:val="0"/>
        <w:keepLines w:val="0"/>
        <w:pageBreakBefore w:val="0"/>
        <w:widowControl/>
        <w:kinsoku/>
        <w:wordWrap/>
        <w:overflowPunct/>
        <w:topLinePunct w:val="0"/>
        <w:autoSpaceDE/>
        <w:autoSpaceDN/>
        <w:bidi w:val="0"/>
        <w:adjustRightInd/>
        <w:snapToGrid/>
        <w:spacing w:line="360" w:lineRule="auto"/>
        <w:ind w:left="97" w:leftChars="50" w:firstLine="340" w:firstLineChars="152"/>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服务内容：食堂法定工作日提供餐饮服务、以及其他因工作需要安排的就餐保障服务；食堂范围内的卫生保洁工作；按招标人要求做好食堂器具的维修保养；做好物品的管理，每月底进行库存物品的盘存，避免原材料过期、变质。（招标人提供食堂全套设施和餐饮用具，承担食堂水电、燃料的费用）</w:t>
      </w:r>
    </w:p>
    <w:p w14:paraId="4636F6B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服务期限：</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个月（</w:t>
      </w:r>
      <w:r>
        <w:rPr>
          <w:rFonts w:hint="eastAsia" w:ascii="宋体" w:hAnsi="宋体" w:cs="宋体"/>
          <w:color w:val="auto"/>
          <w:sz w:val="24"/>
          <w:szCs w:val="32"/>
          <w:highlight w:val="none"/>
          <w:lang w:val="en-US" w:eastAsia="zh-CN"/>
        </w:rPr>
        <w:t>前</w:t>
      </w:r>
      <w:r>
        <w:rPr>
          <w:rFonts w:hint="eastAsia" w:ascii="宋体" w:hAnsi="宋体" w:cs="宋体"/>
          <w:color w:val="auto"/>
          <w:sz w:val="24"/>
          <w:szCs w:val="32"/>
          <w:highlight w:val="none"/>
          <w:lang w:eastAsia="zh-CN"/>
        </w:rPr>
        <w:t>2个月</w:t>
      </w:r>
      <w:r>
        <w:rPr>
          <w:rFonts w:hint="eastAsia" w:ascii="宋体" w:hAnsi="宋体" w:cs="宋体"/>
          <w:color w:val="auto"/>
          <w:sz w:val="24"/>
          <w:szCs w:val="32"/>
          <w:highlight w:val="none"/>
          <w:lang w:val="en-US" w:eastAsia="zh-CN"/>
        </w:rPr>
        <w:t>为考核期</w:t>
      </w:r>
      <w:r>
        <w:rPr>
          <w:rFonts w:hint="eastAsia" w:ascii="宋体" w:hAnsi="宋体" w:eastAsia="宋体" w:cs="宋体"/>
          <w:color w:val="auto"/>
          <w:sz w:val="24"/>
          <w:szCs w:val="24"/>
          <w:highlight w:val="none"/>
        </w:rPr>
        <w:t>，考核不合格的，取消中标资格），具体以合同签订时间为准。</w:t>
      </w:r>
    </w:p>
    <w:p w14:paraId="346DDB6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投标人在食堂区域的各项服务，其工作时间，必须满足招标人的工作要求，包括双休日及公众假期等特殊时期用餐。遇特殊情况，招标人认为应提供方便或提高服务质量时，可要求投标人按照工作要求调整工作时间或临时增配人员，费用</w:t>
      </w:r>
      <w:r>
        <w:rPr>
          <w:rFonts w:hint="eastAsia" w:ascii="宋体" w:hAnsi="宋体" w:cs="宋体"/>
          <w:color w:val="auto"/>
          <w:sz w:val="24"/>
          <w:szCs w:val="24"/>
          <w:highlight w:val="none"/>
          <w:lang w:val="en-US" w:eastAsia="zh-CN"/>
        </w:rPr>
        <w:t>不计入投标总价，由招标人另行支付</w:t>
      </w:r>
      <w:r>
        <w:rPr>
          <w:rFonts w:hint="eastAsia" w:ascii="宋体" w:hAnsi="宋体" w:eastAsia="宋体" w:cs="宋体"/>
          <w:color w:val="auto"/>
          <w:sz w:val="24"/>
          <w:szCs w:val="24"/>
          <w:highlight w:val="none"/>
        </w:rPr>
        <w:t>。</w:t>
      </w:r>
    </w:p>
    <w:p w14:paraId="7651302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应建立健全以岗位责任制为中心的各项质量管理制度，做到工作有计划，行为有规范，操作有程序，质量有标准，劳动有纪律。从食品质量、花色品种、口感味道、服务方式、饮食卫生等方面制定服务规范或质量标准，不断提高食堂的服务水平。</w:t>
      </w:r>
    </w:p>
    <w:p w14:paraId="734B684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对食堂工作的全过程，即对食品及原材料、调料的保管、储存、制作加工、配售等工作进行全面质量管理，对食堂职工进行质量管理教育，了解全面质量管理的基本知识和方法，树立质量意识。</w:t>
      </w:r>
    </w:p>
    <w:p w14:paraId="7B771A0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加强内部质量自查和自我监督，建立内部质量检查小组，每月实施质量检查工作，记录检查结果，建立质量检查档案，组织职工在日常工作中开展质量自查、互查活动。</w:t>
      </w:r>
    </w:p>
    <w:p w14:paraId="07B002E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服务区内垃圾分类收集，存放在指定地点，并按照国家卫生城市管理的有关标准严格执行。</w:t>
      </w:r>
    </w:p>
    <w:p w14:paraId="76C6DC5B">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投标人须按现代企业制度运行，发挥自身优势，以热心、爱心、专心、贴心的服务，为招标人提供全方位、一体化的专业服务保障，确保食堂正常运转，各项重大活动顺利完成。</w:t>
      </w:r>
    </w:p>
    <w:p w14:paraId="18F1B9B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投标人所有工作人员，必须无条件服从招标人管理人员的调度、指挥，如发现工作人员的年龄、职业资格、综合素质等不符合招标人管理要求的，招标人有权提出整改、更换，如整改、更换不及时或不到位，经协商无效，招标人有权要求投标人解除该工作人员合同。投标人更换或调整人员应提前征求招标人意见，在征得招标人同意后方可更换、调整。投标人不得擅自制作饭菜票或收取现金，不得对外经营。</w:t>
      </w:r>
    </w:p>
    <w:p w14:paraId="577E42DB">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投标人达不到招标人要求及各项服务承诺，招标人有权要求其整改。</w:t>
      </w:r>
    </w:p>
    <w:p w14:paraId="6CE2BDF2">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投标人应严格执行招标人统一管理标准，认真做好防盗、防毒、防火、防食品变味变质、防工伤事故和消防安全、秩序管理工作。需制定消防、安全等应急措施，并切实培训到每个岗位人员。</w:t>
      </w:r>
    </w:p>
    <w:p w14:paraId="1EFC870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具体工作要求：</w:t>
      </w:r>
    </w:p>
    <w:p w14:paraId="5AAB40CD">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严格执行《中华人民共和国食品安全法》、《餐饮业食品卫生管理办法》、GB16153《饭馆（餐厅）卫生标准》、GB14934《食（饮）具消毒卫生标准》等卫生安全法律法规及标准。</w:t>
      </w:r>
    </w:p>
    <w:p w14:paraId="736251A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认真执行《食品加工、销售、饮食业卫生“五、四”制》，并结合招标人单位的具体情况，建立健全卫生制度，保证食品卫生，保障就餐人员的身体健康，并按招标人要求对食堂所需有关蔬菜、食品卫生实行最优质的保证。</w:t>
      </w:r>
    </w:p>
    <w:p w14:paraId="40495B42">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食品的卫生质量按《全国救灾防病预案》的规定，不用来源不明的原料；不加工、不发售来源不明的食品，防止疾病传染和食物中毒。</w:t>
      </w:r>
    </w:p>
    <w:p w14:paraId="71E1E1AE">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食堂工作人员必须持有健康合格证上岗，定期复查。食堂工作人员讲究个人卫生，勤理发，勤洗澡，勤换工作服，勤剪指甲。</w:t>
      </w:r>
    </w:p>
    <w:p w14:paraId="06A627B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食品原料材料的</w:t>
      </w:r>
      <w:r>
        <w:rPr>
          <w:rFonts w:hint="eastAsia" w:ascii="宋体" w:hAnsi="宋体" w:cs="宋体"/>
          <w:color w:val="auto"/>
          <w:sz w:val="24"/>
          <w:szCs w:val="24"/>
          <w:highlight w:val="none"/>
          <w:lang w:val="en-US" w:eastAsia="zh-CN"/>
        </w:rPr>
        <w:t>管理</w:t>
      </w:r>
    </w:p>
    <w:p w14:paraId="50D5034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食品的主料、辅料、调料等原材料供应商，由招标人另行指定，招标人委托投标人现场接收，并由双方共同验收。</w:t>
      </w:r>
    </w:p>
    <w:p w14:paraId="230D273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接收的食品及原料每天都要有登记，记录品名、价格、数量等。</w:t>
      </w:r>
    </w:p>
    <w:p w14:paraId="1A4DA91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食品验收人员对清点验收的加工食品及原料，必须检查其商标、出产地（厂家）、检验合格证等是否齐全，并整理归档，严禁接收无证产品。</w:t>
      </w:r>
    </w:p>
    <w:p w14:paraId="3A05CE2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必须严格遵守国家新颁布的《餐饮业食品卫生管理办法》，发现有毒、有害、腐烂变质、酸败、霉变、生虫、污秽、不洁、混有异物或者其他感官性状异常的食品，无检验合格证明的食品，超过保质期限及其他不符合食品标签规定的定型包装食品，应禁止接收或加工制作，并上报招标人处理。</w:t>
      </w:r>
    </w:p>
    <w:p w14:paraId="4512EBCB">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食品加工</w:t>
      </w:r>
    </w:p>
    <w:p w14:paraId="62C244D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食品加工人员在工作前、处理食品后或接触直接入口的食品前，都必须洗手消毒；不得有面对食品打喷嚏、咳嗽及其他有碍食品卫生的行为；不得在食品加工和出售场所内吸烟。</w:t>
      </w:r>
    </w:p>
    <w:p w14:paraId="2A6C33FB">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食品加工人员必须认真检查待加工的食品及其他食品原料，发现有腐败变质或其他感官性状异常的，不得加工或使用。</w:t>
      </w:r>
    </w:p>
    <w:p w14:paraId="1C5CD40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各种食品原料在使用前必须洗净，蔬菜应当与肉类、水产品类分池清洗；禽蛋在使用前应当对外壳进行清洗，必要时进行消毒处理；对怀疑带有农药的蔬菜，不得投入加工制作或使用。</w:t>
      </w:r>
    </w:p>
    <w:p w14:paraId="41D2D9F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用于原料、半成品、成品的刀、墩、板、桶、盆、筐、抹布以及其他工具或容器必须标志明显，并做到分开使用，尤其是生、熟工具要分开，定位存放，用后洗净，保持清洁。</w:t>
      </w:r>
    </w:p>
    <w:p w14:paraId="0BF4361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需要热制加工的食品必须烧熟煮透，其中心温度不得低于70℃；加工后的热制品应当与食品原料或半成品分开存放；半成品应当与食品原料分开存放。</w:t>
      </w:r>
    </w:p>
    <w:p w14:paraId="3940B78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在烹饪后至食用前需要较长时间(超过2小时)存放的食品，应当在高于60℃或低于10℃的条件下存放。需要冷藏的熟制品，应当放凉后再冷藏。</w:t>
      </w:r>
    </w:p>
    <w:p w14:paraId="3E1C537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不允许使用食品添加剂和来源不明的调味品，若确需使用食品添加剂的应严格按照国家卫生标准和有关规定使用。</w:t>
      </w:r>
    </w:p>
    <w:p w14:paraId="01B5B6D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食品储存</w:t>
      </w:r>
    </w:p>
    <w:p w14:paraId="25DBFBF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储存食品场所、设备应当保持清洁，无霉斑、鼠迹、苍蝇、蟑螂；仓库应当通风良好。禁止存放有毒、有害物品及个人生活物品。</w:t>
      </w:r>
    </w:p>
    <w:p w14:paraId="1C863A2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库房食品应当分类、分架、隔墙、离地(30厘米以上)存放，并贴上标签：定期检查处理变质或超过保质期限的食品。</w:t>
      </w:r>
    </w:p>
    <w:p w14:paraId="106A4F8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库房必须安排专人负责保管。凡新购食物必须经专人检查合格后，才允许入库；需冷冻食品应及时放入规定冰柜存放。</w:t>
      </w:r>
    </w:p>
    <w:p w14:paraId="7CECC48E">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每次、每批食品入库、领用都必须做好登记。</w:t>
      </w:r>
    </w:p>
    <w:p w14:paraId="24E5524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当餐未出售完的食品，应按卫生规定要求放入冰箱、冰柜。</w:t>
      </w:r>
    </w:p>
    <w:p w14:paraId="598CAAD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保管人离开库房时，应立即将门锁好。</w:t>
      </w:r>
    </w:p>
    <w:p w14:paraId="4EA5A3D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餐饮具消毒卫生</w:t>
      </w:r>
    </w:p>
    <w:p w14:paraId="75BB1A2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餐饮具使用前必须做到一洗、二刷、三冲、四消毒、五保洁，符合国家有关卫生标准。未经消毒的餐饮具均不得使用，禁止重复使用一次性餐具。</w:t>
      </w:r>
    </w:p>
    <w:p w14:paraId="1176EAA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洗刷餐饮具必须在专用水池，不得与清洗蔬菜、肉类及其他水池混用。</w:t>
      </w:r>
    </w:p>
    <w:p w14:paraId="7CD9240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洗涤消毒餐饮具使用的洗涤剂、消毒剂必须符合食品卫生标准要求。</w:t>
      </w:r>
    </w:p>
    <w:p w14:paraId="573D05A4">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餐饮具，尤其是配餐餐饮具，每餐洗净后必须放入电子消毒柜中消毒或高温消毒；若用消毒剂消毒必须按正确的使用剂量和规定时间程序消毒清洗。</w:t>
      </w:r>
    </w:p>
    <w:p w14:paraId="0B35204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消毒后的餐饮具必须贮存在餐饮具专用保洁柜内备用；已经消毒与未消毒的餐饮具应分开存放，并在餐饮具贮存柜上有明显标志。</w:t>
      </w:r>
    </w:p>
    <w:p w14:paraId="676DF66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餐饮具保洁柜应当定期清洗，保持洁净。</w:t>
      </w:r>
    </w:p>
    <w:p w14:paraId="7F38130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要保持餐厅内餐桌、餐椅、墙面、地面等环境设施的消毒清洁。每次售餐完毕后，应按卫生管理规范收放好食品，清洗餐具、柜台，清扫场地。保持室内空气流通，严防各种污染。</w:t>
      </w:r>
    </w:p>
    <w:p w14:paraId="2EC9186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洗碗间、冷菜间、烹调制作间保持清洁卫生，厨房用具应及时清洗、消毒，严格做到生熟分开。</w:t>
      </w:r>
    </w:p>
    <w:p w14:paraId="3CA9DBC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投标人必须按照招标人要求做好食堂服务工作，食堂不得对外经营，并接受招标人的监督与检查。投标人要确保为招标人提供优质、高效的专业服务，并根据招标人要求改变不满意的服务状况。</w:t>
      </w:r>
    </w:p>
    <w:p w14:paraId="3D29BCC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在服务期内投标人应保持食堂区域内的设施完好、环境状况良好，并接受招标人或其授权人员的检查，对由投标人引起或造成设施的损坏及环境卫生不理想状况，招标人将书面通知投标人修复或整改，在书面通知下达一周后，仍未按要求修复或整改，招标人将负责完成这一工作，所需费用及管理费全部由投标人承担。招标人提供的所有设备、设施、工具由投标人使用的，除正常使用折旧外，投标人保证各设备、设施、工具的完好性。</w:t>
      </w:r>
    </w:p>
    <w:p w14:paraId="7E6A7BE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rPr>
        <w:t>投标人应切实做好节水、节能、防盗、防火、饭菜食品的卫生安全工作，若发生责任事故，如属加工环节所造成的，后果由投标人全部承担，招标人有权进行监督和检查。</w:t>
      </w:r>
    </w:p>
    <w:p w14:paraId="1E56A94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投标人应重视安全工作各环节的管理，科学安排餐饮服务的工作流程，做到精细化管理，如发生餐饮安全、卫生事故（如在菜品里发现异物），招标人将采取重罚措施，直至解除合同。</w:t>
      </w:r>
    </w:p>
    <w:p w14:paraId="528C7D39">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其他要求及相关说明:</w:t>
      </w:r>
    </w:p>
    <w:p w14:paraId="4C9C7578">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投标人负责人全权代表投标人与招标人保持密切联系并保证食堂餐饮服务工作。</w:t>
      </w:r>
    </w:p>
    <w:p w14:paraId="4BB3F43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投标人要为食堂餐饮的服务工作配备（按招标文件要求的人数）足够的人员，且聘用的工作人员必须符合劳动部门有关用工规定，并经相关专业培训考核合格后持证上岗。</w:t>
      </w:r>
    </w:p>
    <w:p w14:paraId="23022A28">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遇卫生、消防、安全检查或突发事件时，投标人必须配合招标人及有关部门做好工作，并指定专职人员协助工作，直到圆满完成任务。</w:t>
      </w:r>
    </w:p>
    <w:p w14:paraId="598C562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服务期满或合同解除，招标人按原移交清单进行财产清单验收，除正常损耗外，如有短缺或损坏，投标人应承担赔偿责任。</w:t>
      </w:r>
    </w:p>
    <w:p w14:paraId="5C31BC7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招标人保证投标人的员工按规定正常进入食堂区域开展服务工作，保证投标人正常的水、电、天然气等能源供应，如出现故障，应及时维修，确保投标人正常开展服务。</w:t>
      </w:r>
    </w:p>
    <w:p w14:paraId="0536B74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劳动管理</w:t>
      </w:r>
    </w:p>
    <w:p w14:paraId="15CA7DD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所有人员必须持有健康合格证上岗，定期复查。投标人应认真执行国家有关劳动保护的规定，重视劳动保护教育，落实劳动保护措施，逐步改善劳动条件，确保职工的安全与健康。</w:t>
      </w:r>
    </w:p>
    <w:p w14:paraId="5BAAD7AD">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投标人应将聘用人员的相关材料（包括健康合格证明、年龄、从事岗位、职称）等报招标人审查，特殊岗位必须持证上岗，上岗人员要求素质好、无不良行为记录，经招标人审查合格方可录用。</w:t>
      </w:r>
    </w:p>
    <w:p w14:paraId="632F749A">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食堂内工作人员一律不得留宿。上班时间谢绝无关人员进入食堂或加工售菜区域。</w:t>
      </w:r>
    </w:p>
    <w:p w14:paraId="0672C65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员工工资、保险要求</w:t>
      </w:r>
    </w:p>
    <w:p w14:paraId="4EDA8FF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所有工作人员的工资、社保、奖金福利等待遇均由投标人发放。</w:t>
      </w:r>
    </w:p>
    <w:p w14:paraId="509C4F1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员工人身意外：在服务期内，投标人所有工作人员的安全由投标人自行全权负责。</w:t>
      </w:r>
    </w:p>
    <w:p w14:paraId="4F85E670">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其他保险及费用：投标人应按政府各部门有关规定为全体工作人员缴纳所有相关的其他保险及相关费用。所有涉及的税费均由投标人承担，投标人应对此全权负责。</w:t>
      </w:r>
    </w:p>
    <w:p w14:paraId="0B3F0585">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投标人的所有工作人员必须为其正式员工，并签订劳动合同。</w:t>
      </w:r>
    </w:p>
    <w:p w14:paraId="4ECC2525">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禁止事项</w:t>
      </w:r>
    </w:p>
    <w:p w14:paraId="7F845086">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投标人不得以任何理由向招标人工作人员支付小费或赠送实物，违者将终止合同。投标人人员也不得以任何形式向招标人大楼内相关人员索取小费或钱物等。</w:t>
      </w:r>
    </w:p>
    <w:p w14:paraId="33EB5C6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投标人不得在食堂区域住宿或从事非法活动，也不得从事有损招标人利益的活动，同时不允许对招标人正常办公有滋扰性的行为。</w:t>
      </w:r>
    </w:p>
    <w:p w14:paraId="0637CD43">
      <w:pPr>
        <w:keepNext w:val="0"/>
        <w:keepLines w:val="0"/>
        <w:pageBreakBefore w:val="0"/>
        <w:widowControl/>
        <w:kinsoku/>
        <w:wordWrap/>
        <w:overflowPunct/>
        <w:topLinePunct w:val="0"/>
        <w:autoSpaceDE/>
        <w:autoSpaceDN/>
        <w:bidi w:val="0"/>
        <w:adjustRightInd/>
        <w:snapToGrid/>
        <w:spacing w:line="360" w:lineRule="auto"/>
        <w:ind w:left="391" w:leftChars="202" w:firstLine="448" w:firstLineChars="200"/>
        <w:textAlignment w:val="auto"/>
        <w:rPr>
          <w:sz w:val="24"/>
          <w:szCs w:val="32"/>
          <w:highlight w:val="none"/>
        </w:rPr>
      </w:pPr>
      <w:r>
        <w:rPr>
          <w:rFonts w:hint="eastAsia" w:ascii="宋体" w:hAnsi="宋体" w:eastAsia="宋体" w:cs="宋体"/>
          <w:color w:val="auto"/>
          <w:sz w:val="24"/>
          <w:szCs w:val="24"/>
          <w:highlight w:val="none"/>
        </w:rPr>
        <w:t>未获招标人书面同意，投标人任何时候都不能在食堂区域存放易燃易爆有毒、挥发性大或气味浓烈等物品。</w:t>
      </w:r>
    </w:p>
    <w:p w14:paraId="622385FB">
      <w:pPr>
        <w:keepNext w:val="0"/>
        <w:keepLines w:val="0"/>
        <w:pageBreakBefore w:val="0"/>
        <w:widowControl/>
        <w:kinsoku/>
        <w:wordWrap/>
        <w:overflowPunct/>
        <w:topLinePunct w:val="0"/>
        <w:autoSpaceDE/>
        <w:autoSpaceDN/>
        <w:bidi w:val="0"/>
        <w:adjustRightInd/>
        <w:snapToGrid/>
        <w:spacing w:line="360" w:lineRule="auto"/>
        <w:ind w:left="391" w:leftChars="202" w:firstLine="388" w:firstLineChars="200"/>
        <w:textAlignment w:val="auto"/>
        <w:rPr>
          <w:highlight w:val="none"/>
        </w:rPr>
      </w:pPr>
    </w:p>
    <w:p w14:paraId="65EE0963">
      <w:pPr>
        <w:spacing w:before="159" w:beforeLines="50" w:beforeAutospacing="0" w:after="270" w:afterLines="86" w:afterAutospacing="0" w:line="500" w:lineRule="exact"/>
        <w:rPr>
          <w:rFonts w:hint="eastAsia" w:ascii="宋体" w:hAnsi="宋体" w:cs="宋体"/>
          <w:b/>
          <w:bCs w:val="0"/>
          <w:sz w:val="32"/>
          <w:szCs w:val="32"/>
          <w:highlight w:val="none"/>
          <w:lang w:val="en-US" w:eastAsia="zh-CN"/>
        </w:rPr>
      </w:pPr>
    </w:p>
    <w:p w14:paraId="4701630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p>
    <w:p w14:paraId="25FF15B2">
      <w:pPr>
        <w:spacing w:line="500" w:lineRule="exact"/>
        <w:rPr>
          <w:rFonts w:hint="eastAsia" w:ascii="宋体" w:hAnsi="宋体" w:cs="宋体"/>
          <w:b/>
          <w:bCs w:val="0"/>
          <w:sz w:val="32"/>
          <w:szCs w:val="32"/>
          <w:highlight w:val="none"/>
          <w:lang w:val="en-US" w:eastAsia="zh-CN"/>
        </w:rPr>
      </w:pPr>
    </w:p>
    <w:p w14:paraId="001A9A18">
      <w:pPr>
        <w:widowControl/>
        <w:jc w:val="center"/>
        <w:rPr>
          <w:rStyle w:val="26"/>
          <w:rFonts w:hint="eastAsia" w:ascii="宋体" w:hAnsi="宋体" w:cs="宋体"/>
          <w:kern w:val="44"/>
          <w:sz w:val="36"/>
          <w:szCs w:val="36"/>
          <w:highlight w:val="none"/>
        </w:rPr>
      </w:pPr>
    </w:p>
    <w:p w14:paraId="2781851E">
      <w:pPr>
        <w:widowControl/>
        <w:jc w:val="center"/>
        <w:rPr>
          <w:rFonts w:ascii="宋体" w:hAnsi="宋体" w:cs="宋体"/>
          <w:kern w:val="0"/>
          <w:sz w:val="36"/>
          <w:szCs w:val="17"/>
          <w:highlight w:val="none"/>
        </w:rPr>
      </w:pPr>
      <w:r>
        <w:rPr>
          <w:rStyle w:val="26"/>
          <w:rFonts w:hint="eastAsia" w:ascii="宋体" w:hAnsi="宋体" w:cs="宋体"/>
          <w:kern w:val="44"/>
          <w:sz w:val="36"/>
          <w:szCs w:val="36"/>
          <w:highlight w:val="none"/>
        </w:rPr>
        <w:t>第三章  政府采购政策</w:t>
      </w:r>
    </w:p>
    <w:p w14:paraId="051CDDC1">
      <w:pPr>
        <w:widowControl/>
        <w:rPr>
          <w:rFonts w:ascii="宋体" w:hAnsi="宋体" w:cs="宋体"/>
          <w:kern w:val="0"/>
          <w:sz w:val="32"/>
          <w:szCs w:val="17"/>
          <w:highlight w:val="none"/>
        </w:rPr>
      </w:pPr>
    </w:p>
    <w:p w14:paraId="0B61B292">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本项目需要落实的政府采购政策包括：</w:t>
      </w:r>
    </w:p>
    <w:p w14:paraId="7059A1D5">
      <w:pPr>
        <w:widowControl/>
        <w:rPr>
          <w:rFonts w:ascii="宋体" w:hAnsi="宋体" w:cs="宋体"/>
          <w:b/>
          <w:kern w:val="0"/>
          <w:sz w:val="24"/>
          <w:highlight w:val="none"/>
        </w:rPr>
      </w:pPr>
      <w:r>
        <w:rPr>
          <w:rFonts w:hint="eastAsia" w:ascii="宋体" w:hAnsi="宋体" w:cs="宋体"/>
          <w:b/>
          <w:kern w:val="0"/>
          <w:sz w:val="24"/>
          <w:highlight w:val="none"/>
        </w:rPr>
        <w:t>一、促进中小企业发展政策</w:t>
      </w:r>
    </w:p>
    <w:p w14:paraId="1807FC9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4DE97DC6">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财政部 工业和信息化部《政府采购促进中小企业发展管理办法》（财库﹝2020﹞46号）。</w:t>
      </w:r>
    </w:p>
    <w:p w14:paraId="4E7E024D">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（二）中小企业的认定</w:t>
      </w:r>
    </w:p>
    <w:p w14:paraId="6ACEEB0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1、在中华人民共和国境内依法设立，依据国务院批准的中小企业划分标准确定的中型企业、小型企业和微型企业，但与大企业的负责人为同一人，或者与大企业存在直接控股、管理关系的除外。</w:t>
      </w:r>
    </w:p>
    <w:p w14:paraId="5471CED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2、符合中小企业划分标准的个体工商户，在政府采购活动中视同中小企业。</w:t>
      </w:r>
    </w:p>
    <w:p w14:paraId="6CF8AB9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3、以联合体形式参加政府采购活动，联合体各方均为中小企业的，联合体视同中小企业。其中，联合体各方均为小微企业的，联合体视同小微企业。</w:t>
      </w:r>
    </w:p>
    <w:p w14:paraId="65B436B8">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（三）中小企业需提供的证明材料</w:t>
      </w:r>
    </w:p>
    <w:p w14:paraId="2D61A858">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中小企业参加政府采购活动，应当出具本采购文件规定的《中小企业声明函》，</w:t>
      </w:r>
    </w:p>
    <w:p w14:paraId="648168AA">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否则不得享受相关中小企业扶持政策。任何单位和个人不得要求供应商提供《中小企业声明函》之外的中小企业身份证明文件。</w:t>
      </w:r>
    </w:p>
    <w:p w14:paraId="4BAC33B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（四）中小企业扶持政策享受情形</w:t>
      </w:r>
    </w:p>
    <w:p w14:paraId="75EFDBBA">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在政府采购活动中，供应商提供的货物、工程或者服务符合下列情形的，享受相</w:t>
      </w:r>
    </w:p>
    <w:p w14:paraId="659B511B">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关中小企业扶持政策：</w:t>
      </w:r>
    </w:p>
    <w:p w14:paraId="71B8E4A9">
      <w:pPr>
        <w:pStyle w:val="10"/>
        <w:numPr>
          <w:ilvl w:val="0"/>
          <w:numId w:val="7"/>
        </w:numPr>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在货物采购项目中，货物由中小企业制造，即货物由中小企业生产且使用该</w:t>
      </w:r>
    </w:p>
    <w:p w14:paraId="4AF1A309">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中小企业商号或者注册商标；</w:t>
      </w:r>
    </w:p>
    <w:p w14:paraId="5C2A16C9">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2、在工程采购项目中，工程由中小企业承建，即工程施工单位为中小企业；</w:t>
      </w:r>
    </w:p>
    <w:p w14:paraId="6BBD937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3、在服务采购项目中，服务由中小企业承接，即提供服务的人员为中小企业依</w:t>
      </w:r>
    </w:p>
    <w:p w14:paraId="1D50EB14">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照《中华人民共和国劳动合同法》订立劳动合同的从业人员。</w:t>
      </w:r>
    </w:p>
    <w:p w14:paraId="431E11CC">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在货物采购项目中，供应商提供的货物既有中小企业制造货物，也有大型企业制</w:t>
      </w:r>
    </w:p>
    <w:p w14:paraId="4726E711">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造货物的，不享受中小企业扶持政策。</w:t>
      </w:r>
    </w:p>
    <w:p w14:paraId="5E0E0B7F">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（五）中小企业扶持政策</w:t>
      </w:r>
    </w:p>
    <w:p w14:paraId="599BC169">
      <w:pPr>
        <w:ind w:firstLine="448" w:firstLineChars="200"/>
        <w:rPr>
          <w:rFonts w:ascii="宋体" w:hAnsi="宋体" w:cs="宋体"/>
          <w:sz w:val="24"/>
          <w:highlight w:val="none"/>
        </w:rPr>
      </w:pPr>
      <w:r>
        <w:rPr>
          <w:rFonts w:hint="eastAsia" w:ascii="宋体" w:hAnsi="宋体" w:cs="宋体"/>
          <w:sz w:val="24"/>
          <w:highlight w:val="none"/>
        </w:rPr>
        <w:t>1、对于非专门面向中小企业采购的采购包，应当对符合本章规定的小微企业报价给予10%（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4C82EC66">
      <w:pPr>
        <w:ind w:firstLine="448" w:firstLineChars="200"/>
        <w:rPr>
          <w:rFonts w:ascii="宋体" w:hAnsi="宋体" w:cs="宋体"/>
          <w:sz w:val="24"/>
          <w:highlight w:val="none"/>
        </w:rPr>
      </w:pPr>
      <w:r>
        <w:rPr>
          <w:rFonts w:hint="eastAsia" w:ascii="宋体" w:hAnsi="宋体" w:cs="宋体"/>
          <w:sz w:val="24"/>
          <w:highlight w:val="none"/>
        </w:rPr>
        <w:t>2、接受大中型企业与小微企业组成联合体或者允许大中型企业向一家或者多家小微企业分包的采购项目，对于联合协议或者分包意向协议约定小微企业的合同份额占到合同总金额40%以上的，应当对联合体或者大中型企业的报价给予2%（工程项目为1%）的扣除，用扣除后的价格参加评审。适用招标投标法的政府采购工程建设项目，采用综合评估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0CA1770C">
      <w:pPr>
        <w:ind w:firstLine="448" w:firstLineChars="200"/>
        <w:rPr>
          <w:rFonts w:ascii="宋体" w:hAnsi="宋体" w:cs="宋体"/>
          <w:sz w:val="24"/>
          <w:highlight w:val="none"/>
        </w:rPr>
      </w:pPr>
      <w:r>
        <w:rPr>
          <w:rFonts w:hint="eastAsia" w:ascii="宋体" w:hAnsi="宋体" w:cs="宋体"/>
          <w:sz w:val="24"/>
          <w:highlight w:val="none"/>
        </w:rPr>
        <w:t>3、价格扣除比例或者价格分加分比例对小型企业和微型企业同等对待，不作区分。</w:t>
      </w:r>
    </w:p>
    <w:p w14:paraId="542499CE">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（六）合同分包要求</w:t>
      </w:r>
    </w:p>
    <w:p w14:paraId="1253BE70">
      <w:pPr>
        <w:ind w:firstLine="448" w:firstLineChars="200"/>
        <w:rPr>
          <w:rFonts w:ascii="宋体" w:hAnsi="宋体" w:cs="宋体"/>
          <w:sz w:val="24"/>
          <w:highlight w:val="none"/>
        </w:rPr>
      </w:pPr>
      <w:r>
        <w:rPr>
          <w:rFonts w:hint="eastAsia" w:ascii="宋体" w:hAnsi="宋体" w:cs="宋体"/>
          <w:sz w:val="24"/>
          <w:highlight w:val="none"/>
        </w:rPr>
        <w:t>1、享受扶持政策获得政府采购合同的，小微企业不得将合同分包给大中型企业，中型企业不得将合同分包给大型企业。</w:t>
      </w:r>
    </w:p>
    <w:p w14:paraId="307CA2E6">
      <w:pPr>
        <w:ind w:firstLine="448" w:firstLineChars="200"/>
        <w:rPr>
          <w:rFonts w:ascii="宋体" w:hAnsi="宋体" w:cs="宋体"/>
          <w:sz w:val="24"/>
          <w:highlight w:val="none"/>
        </w:rPr>
      </w:pPr>
      <w:r>
        <w:rPr>
          <w:rFonts w:hint="eastAsia" w:ascii="宋体" w:hAnsi="宋体" w:cs="宋体"/>
          <w:sz w:val="24"/>
          <w:highlight w:val="none"/>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DDE974E">
      <w:pPr>
        <w:widowControl/>
        <w:ind w:firstLine="448" w:firstLineChars="200"/>
        <w:rPr>
          <w:rFonts w:ascii="宋体" w:hAnsi="宋体" w:cs="宋体"/>
          <w:b/>
          <w:bCs/>
          <w:kern w:val="0"/>
          <w:sz w:val="24"/>
          <w:highlight w:val="none"/>
        </w:rPr>
      </w:pPr>
      <w:r>
        <w:rPr>
          <w:rFonts w:hint="eastAsia" w:ascii="宋体" w:hAnsi="宋体" w:cs="宋体"/>
          <w:b/>
          <w:bCs/>
          <w:kern w:val="0"/>
          <w:sz w:val="24"/>
          <w:highlight w:val="none"/>
        </w:rPr>
        <w:t>（七）法律责任</w:t>
      </w:r>
    </w:p>
    <w:p w14:paraId="5152D108">
      <w:pPr>
        <w:ind w:firstLine="448" w:firstLineChars="200"/>
        <w:rPr>
          <w:rFonts w:ascii="宋体" w:hAnsi="宋体" w:cs="宋体"/>
          <w:sz w:val="24"/>
          <w:highlight w:val="none"/>
        </w:rPr>
      </w:pPr>
      <w:r>
        <w:rPr>
          <w:rFonts w:hint="eastAsia" w:ascii="宋体" w:hAnsi="宋体" w:cs="宋体"/>
          <w:sz w:val="24"/>
          <w:highlight w:val="none"/>
        </w:rPr>
        <w:t>供应商按照本采购文件规定提供声明函内容不实的，属于提供虚假材料谋取中标、成交，依照《中华人民共和国政府采购法》等国家有关规定追究相应责任。</w:t>
      </w:r>
    </w:p>
    <w:p w14:paraId="759B8120">
      <w:pPr>
        <w:rPr>
          <w:rFonts w:ascii="宋体" w:hAnsi="宋体" w:cs="宋体"/>
          <w:b/>
          <w:bCs/>
          <w:sz w:val="24"/>
          <w:highlight w:val="none"/>
        </w:rPr>
      </w:pPr>
    </w:p>
    <w:p w14:paraId="74E06103">
      <w:pPr>
        <w:rPr>
          <w:rFonts w:ascii="宋体" w:hAnsi="宋体" w:cs="宋体"/>
          <w:b/>
          <w:bCs/>
          <w:sz w:val="24"/>
          <w:highlight w:val="none"/>
        </w:rPr>
      </w:pPr>
      <w:r>
        <w:rPr>
          <w:rFonts w:hint="eastAsia" w:ascii="宋体" w:hAnsi="宋体" w:cs="宋体"/>
          <w:b/>
          <w:bCs/>
          <w:sz w:val="24"/>
          <w:highlight w:val="none"/>
        </w:rPr>
        <w:t>二、支持监狱企业发展政策</w:t>
      </w:r>
    </w:p>
    <w:p w14:paraId="552DE05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09830454">
      <w:pPr>
        <w:widowControl/>
        <w:ind w:firstLine="448" w:firstLineChars="200"/>
        <w:outlineLvl w:val="1"/>
        <w:rPr>
          <w:rFonts w:ascii="宋体" w:hAnsi="宋体" w:cs="宋体"/>
          <w:kern w:val="0"/>
          <w:sz w:val="24"/>
          <w:highlight w:val="none"/>
        </w:rPr>
      </w:pPr>
      <w:r>
        <w:rPr>
          <w:rFonts w:hint="eastAsia" w:ascii="宋体" w:hAnsi="宋体" w:cs="宋体"/>
          <w:kern w:val="0"/>
          <w:sz w:val="24"/>
          <w:highlight w:val="none"/>
        </w:rPr>
        <w:t>财政部 司法部《关于政府采购支持监狱企业发展有关问题的通知》（财库〔2014〕68号）。</w:t>
      </w:r>
    </w:p>
    <w:p w14:paraId="4FFF1030">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（二）监狱企业的认定</w:t>
      </w:r>
    </w:p>
    <w:p w14:paraId="1F758EE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3F13C2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（三）监狱企业需提供的证明材料</w:t>
      </w:r>
    </w:p>
    <w:p w14:paraId="1863A17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监狱企业参加政府采购活动时，应当提供由省级以上监狱管理局、戒毒管理局（含新疆生产建设兵团）出具的属于监狱企业的证明文件。</w:t>
      </w:r>
    </w:p>
    <w:p w14:paraId="3716989B">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（四）监狱企业支持政策</w:t>
      </w:r>
    </w:p>
    <w:p w14:paraId="28D26123">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290E4502">
      <w:pPr>
        <w:widowControl/>
        <w:ind w:firstLine="448" w:firstLineChars="200"/>
        <w:jc w:val="left"/>
        <w:rPr>
          <w:rFonts w:ascii="宋体" w:hAnsi="宋体" w:cs="宋体"/>
          <w:kern w:val="0"/>
          <w:sz w:val="24"/>
          <w:highlight w:val="none"/>
        </w:rPr>
      </w:pPr>
    </w:p>
    <w:p w14:paraId="069FD287">
      <w:pPr>
        <w:widowControl/>
        <w:rPr>
          <w:rFonts w:ascii="宋体" w:hAnsi="宋体" w:cs="宋体"/>
          <w:b/>
          <w:kern w:val="0"/>
          <w:sz w:val="24"/>
          <w:highlight w:val="none"/>
        </w:rPr>
      </w:pPr>
      <w:r>
        <w:rPr>
          <w:rFonts w:hint="eastAsia" w:ascii="宋体" w:hAnsi="宋体" w:cs="宋体"/>
          <w:b/>
          <w:kern w:val="0"/>
          <w:sz w:val="24"/>
          <w:highlight w:val="none"/>
        </w:rPr>
        <w:t>三、支持残疾人福利性单位发展政策</w:t>
      </w:r>
    </w:p>
    <w:p w14:paraId="01B6C42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26B0F9E6">
      <w:pPr>
        <w:widowControl/>
        <w:ind w:firstLine="439" w:firstLineChars="196"/>
        <w:rPr>
          <w:rFonts w:ascii="宋体" w:hAnsi="宋体" w:cs="宋体"/>
          <w:b/>
          <w:bCs/>
          <w:kern w:val="0"/>
          <w:sz w:val="24"/>
          <w:highlight w:val="none"/>
        </w:rPr>
      </w:pPr>
      <w:r>
        <w:rPr>
          <w:rFonts w:hint="eastAsia" w:ascii="宋体" w:hAnsi="宋体" w:cs="宋体"/>
          <w:kern w:val="0"/>
          <w:sz w:val="24"/>
          <w:highlight w:val="none"/>
        </w:rPr>
        <w:t>财政部 民政部 中国残疾人联合会《关于促进残疾人就业政府采购政策的通知》（财库[2017]141号）。</w:t>
      </w:r>
    </w:p>
    <w:p w14:paraId="5CB96FD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（二）残疾人福利性单位的认定</w:t>
      </w:r>
    </w:p>
    <w:p w14:paraId="1AD75064">
      <w:pPr>
        <w:widowControl/>
        <w:ind w:firstLine="448" w:firstLineChars="200"/>
        <w:jc w:val="left"/>
        <w:rPr>
          <w:rFonts w:ascii="宋体" w:hAnsi="宋体" w:cs="宋体"/>
          <w:sz w:val="24"/>
          <w:highlight w:val="none"/>
        </w:rPr>
      </w:pPr>
      <w:r>
        <w:rPr>
          <w:rFonts w:hint="eastAsia" w:ascii="宋体" w:hAnsi="宋体" w:cs="宋体"/>
          <w:kern w:val="0"/>
          <w:sz w:val="24"/>
          <w:highlight w:val="none"/>
        </w:rPr>
        <w:t>享受政府采购支持政策的残疾人福利性单位应当同时满足以下条件：</w:t>
      </w:r>
    </w:p>
    <w:p w14:paraId="57970B8A">
      <w:pPr>
        <w:widowControl/>
        <w:ind w:firstLine="448" w:firstLineChars="200"/>
        <w:jc w:val="left"/>
        <w:rPr>
          <w:rFonts w:ascii="宋体" w:hAnsi="宋体" w:cs="宋体"/>
          <w:sz w:val="24"/>
          <w:highlight w:val="none"/>
        </w:rPr>
      </w:pPr>
      <w:r>
        <w:rPr>
          <w:rFonts w:hint="eastAsia" w:ascii="宋体" w:hAnsi="宋体" w:cs="宋体"/>
          <w:kern w:val="0"/>
          <w:sz w:val="24"/>
          <w:highlight w:val="none"/>
        </w:rPr>
        <w:t>1、安置的残疾人占本单位在职职工人数的比例不低于25%(含25%)，并且安置的残疾人人数不少于10人(含10人)；</w:t>
      </w:r>
    </w:p>
    <w:p w14:paraId="68A1FA2C">
      <w:pPr>
        <w:widowControl/>
        <w:ind w:firstLine="448" w:firstLineChars="200"/>
        <w:jc w:val="left"/>
        <w:rPr>
          <w:rFonts w:ascii="宋体" w:hAnsi="宋体" w:cs="宋体"/>
          <w:sz w:val="24"/>
          <w:highlight w:val="none"/>
        </w:rPr>
      </w:pPr>
      <w:r>
        <w:rPr>
          <w:rFonts w:hint="eastAsia" w:ascii="宋体" w:hAnsi="宋体" w:cs="宋体"/>
          <w:kern w:val="0"/>
          <w:sz w:val="24"/>
          <w:highlight w:val="none"/>
        </w:rPr>
        <w:t>2、依法与安置的每位残疾人签订了一年以上(含一年)的劳动合同或服务协议；</w:t>
      </w:r>
    </w:p>
    <w:p w14:paraId="363E29E7">
      <w:pPr>
        <w:widowControl/>
        <w:ind w:firstLine="448" w:firstLineChars="200"/>
        <w:jc w:val="left"/>
        <w:rPr>
          <w:rFonts w:ascii="宋体" w:hAnsi="宋体" w:cs="宋体"/>
          <w:sz w:val="24"/>
          <w:highlight w:val="none"/>
        </w:rPr>
      </w:pPr>
      <w:r>
        <w:rPr>
          <w:rFonts w:hint="eastAsia" w:ascii="宋体" w:hAnsi="宋体" w:cs="宋体"/>
          <w:kern w:val="0"/>
          <w:sz w:val="24"/>
          <w:highlight w:val="none"/>
        </w:rPr>
        <w:t>3、为安置的每位残疾人按月足额缴纳了基本养老保险、基本医疗保险、失业保险、工伤保险和生育保险等社会保险费；</w:t>
      </w:r>
    </w:p>
    <w:p w14:paraId="5151F8B7">
      <w:pPr>
        <w:widowControl/>
        <w:ind w:firstLine="448" w:firstLineChars="200"/>
        <w:jc w:val="left"/>
        <w:rPr>
          <w:rFonts w:ascii="宋体" w:hAnsi="宋体" w:cs="宋体"/>
          <w:sz w:val="24"/>
          <w:highlight w:val="none"/>
        </w:rPr>
      </w:pPr>
      <w:r>
        <w:rPr>
          <w:rFonts w:hint="eastAsia" w:ascii="宋体" w:hAnsi="宋体" w:cs="宋体"/>
          <w:kern w:val="0"/>
          <w:sz w:val="24"/>
          <w:highlight w:val="none"/>
        </w:rPr>
        <w:t>4、通过银行等金融机构向安置的每位残疾人，按月支付了不低于单位所在区县适用的经省级人民政府批准的月最低工资标准的工资；</w:t>
      </w:r>
    </w:p>
    <w:p w14:paraId="38794B1F">
      <w:pPr>
        <w:widowControl/>
        <w:ind w:firstLine="448" w:firstLineChars="200"/>
        <w:jc w:val="left"/>
        <w:rPr>
          <w:rFonts w:ascii="宋体" w:hAnsi="宋体" w:cs="宋体"/>
          <w:sz w:val="24"/>
          <w:highlight w:val="none"/>
        </w:rPr>
      </w:pPr>
      <w:r>
        <w:rPr>
          <w:rFonts w:hint="eastAsia" w:ascii="宋体" w:hAnsi="宋体" w:cs="宋体"/>
          <w:kern w:val="0"/>
          <w:sz w:val="24"/>
          <w:highlight w:val="none"/>
        </w:rPr>
        <w:t>5、提供本单位制造的货物、承担的工程或者服务(以下简称产品)，或者提供其他残疾人福利性单位制造的货物(不包括使用非残疾人福利性单位注册商标的货物)。</w:t>
      </w:r>
    </w:p>
    <w:p w14:paraId="424F5D30">
      <w:pPr>
        <w:widowControl/>
        <w:ind w:firstLine="448" w:firstLineChars="200"/>
        <w:jc w:val="left"/>
        <w:rPr>
          <w:rFonts w:ascii="宋体" w:hAnsi="宋体" w:cs="宋体"/>
          <w:sz w:val="24"/>
          <w:highlight w:val="none"/>
        </w:rPr>
      </w:pPr>
      <w:r>
        <w:rPr>
          <w:rFonts w:hint="eastAsia" w:ascii="宋体" w:hAnsi="宋体" w:cs="宋体"/>
          <w:kern w:val="0"/>
          <w:sz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4362221">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（三）残疾人福利性单位需提供的证明材料</w:t>
      </w:r>
    </w:p>
    <w:p w14:paraId="532E10D4">
      <w:pPr>
        <w:widowControl/>
        <w:ind w:firstLine="448" w:firstLineChars="200"/>
        <w:jc w:val="left"/>
        <w:rPr>
          <w:rFonts w:ascii="宋体" w:hAnsi="宋体" w:cs="宋体"/>
          <w:sz w:val="24"/>
          <w:highlight w:val="none"/>
        </w:rPr>
      </w:pPr>
      <w:r>
        <w:rPr>
          <w:rFonts w:hint="eastAsia" w:ascii="宋体" w:hAnsi="宋体" w:cs="宋体"/>
          <w:kern w:val="0"/>
          <w:sz w:val="24"/>
          <w:highlight w:val="none"/>
        </w:rPr>
        <w:t>符合条件的残疾人福利性单位在参加政府采购活动时，应当出具本采购文件规定的《残疾人福利性单位声明函》，并对声明的真实性负责。</w:t>
      </w:r>
    </w:p>
    <w:p w14:paraId="446B2A3B">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（四）残疾人福利性单位支持政策</w:t>
      </w:r>
    </w:p>
    <w:p w14:paraId="24B0D31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533F9BF">
      <w:pPr>
        <w:widowControl/>
        <w:ind w:firstLine="448" w:firstLineChars="200"/>
        <w:jc w:val="left"/>
        <w:rPr>
          <w:rFonts w:ascii="宋体" w:hAnsi="宋体" w:cs="宋体"/>
          <w:b/>
          <w:bCs/>
          <w:kern w:val="0"/>
          <w:sz w:val="24"/>
          <w:highlight w:val="none"/>
        </w:rPr>
      </w:pPr>
      <w:r>
        <w:rPr>
          <w:rFonts w:hint="eastAsia" w:ascii="宋体" w:hAnsi="宋体" w:cs="宋体"/>
          <w:b/>
          <w:bCs/>
          <w:kern w:val="0"/>
          <w:sz w:val="24"/>
          <w:highlight w:val="none"/>
        </w:rPr>
        <w:t>（五）法律责任</w:t>
      </w:r>
    </w:p>
    <w:p w14:paraId="463ED05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供应商按照本采购文件规定提供声明函内容不实的，属于提供虚假材料谋取中标、成交，依照《中华人民共和国政府采购法》等国家有关规定追究相应责任。</w:t>
      </w:r>
    </w:p>
    <w:p w14:paraId="76524DCB">
      <w:pPr>
        <w:widowControl/>
        <w:ind w:firstLine="448" w:firstLineChars="200"/>
        <w:jc w:val="left"/>
        <w:rPr>
          <w:rFonts w:ascii="宋体" w:hAnsi="宋体" w:cs="宋体"/>
          <w:kern w:val="0"/>
          <w:sz w:val="24"/>
          <w:highlight w:val="none"/>
        </w:rPr>
      </w:pPr>
    </w:p>
    <w:p w14:paraId="3F178444">
      <w:pPr>
        <w:widowControl/>
        <w:jc w:val="left"/>
        <w:rPr>
          <w:rFonts w:ascii="宋体" w:hAnsi="宋体" w:cs="宋体"/>
          <w:b/>
          <w:bCs/>
          <w:kern w:val="0"/>
          <w:sz w:val="24"/>
          <w:highlight w:val="none"/>
        </w:rPr>
      </w:pPr>
      <w:r>
        <w:rPr>
          <w:rFonts w:hint="eastAsia" w:ascii="宋体" w:hAnsi="宋体" w:cs="宋体"/>
          <w:b/>
          <w:bCs/>
          <w:kern w:val="0"/>
          <w:sz w:val="24"/>
          <w:highlight w:val="none"/>
        </w:rPr>
        <w:t>四、强制、优先采购节能产品、环境标志产品政策</w:t>
      </w:r>
    </w:p>
    <w:p w14:paraId="6BC3A04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7B4F2D31">
      <w:pPr>
        <w:pStyle w:val="19"/>
        <w:spacing w:before="0" w:beforeAutospacing="0" w:after="0" w:afterAutospacing="0"/>
        <w:ind w:right="150" w:firstLine="448" w:firstLineChars="200"/>
        <w:jc w:val="both"/>
        <w:rPr>
          <w:highlight w:val="none"/>
        </w:rPr>
      </w:pPr>
      <w:r>
        <w:rPr>
          <w:rFonts w:hint="eastAsia"/>
          <w:highlight w:val="none"/>
        </w:rPr>
        <w:t>1、财政部 发展改革委 生态环境部 市场监管总局《关于调整优化节能产品、环境标志产品政府采购执行机制的通知》（财库〔2019〕9号）。</w:t>
      </w:r>
    </w:p>
    <w:p w14:paraId="6937DE87">
      <w:pPr>
        <w:pStyle w:val="19"/>
        <w:spacing w:before="0" w:beforeAutospacing="0" w:after="0" w:afterAutospacing="0"/>
        <w:ind w:right="150" w:firstLine="448" w:firstLineChars="200"/>
        <w:jc w:val="both"/>
        <w:rPr>
          <w:highlight w:val="none"/>
        </w:rPr>
      </w:pPr>
      <w:r>
        <w:rPr>
          <w:rFonts w:hint="eastAsia"/>
          <w:highlight w:val="none"/>
        </w:rPr>
        <w:t>2、财政部 生态环境部《关于印发环境标志产品政府采购品目清单的通知》（财库〔2019〕18号）。</w:t>
      </w:r>
    </w:p>
    <w:p w14:paraId="00D4030C">
      <w:pPr>
        <w:pStyle w:val="19"/>
        <w:spacing w:before="0" w:beforeAutospacing="0" w:after="0" w:afterAutospacing="0"/>
        <w:ind w:right="150" w:firstLine="448" w:firstLineChars="200"/>
        <w:jc w:val="both"/>
        <w:rPr>
          <w:highlight w:val="none"/>
        </w:rPr>
      </w:pPr>
      <w:r>
        <w:rPr>
          <w:rFonts w:hint="eastAsia"/>
          <w:highlight w:val="none"/>
        </w:rPr>
        <w:t>3、财政部 发展改革委《关于印发节能产品政府采购品目清单的通知》（财库〔2019〕19号）。</w:t>
      </w:r>
    </w:p>
    <w:p w14:paraId="103EC0B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（二）节能产品、环境标志产品的品目</w:t>
      </w:r>
    </w:p>
    <w:p w14:paraId="5ABF86DD">
      <w:pPr>
        <w:pStyle w:val="19"/>
        <w:spacing w:before="0" w:beforeAutospacing="0" w:after="0" w:afterAutospacing="0"/>
        <w:ind w:right="150" w:firstLine="448" w:firstLineChars="200"/>
        <w:jc w:val="both"/>
        <w:rPr>
          <w:highlight w:val="none"/>
        </w:rPr>
      </w:pPr>
      <w:r>
        <w:rPr>
          <w:rFonts w:hint="eastAsia"/>
          <w:highlight w:val="none"/>
        </w:rPr>
        <w:t>政府采购节能产品、环境标志产品实施品目清单管理，详见《节能产品政府采购品目清单》、《环境标志产品政府采购品目清单》。</w:t>
      </w:r>
    </w:p>
    <w:p w14:paraId="29A32F60">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（三）节能产品、环境标志产品需提供的证明材料</w:t>
      </w:r>
    </w:p>
    <w:p w14:paraId="0C2EBD35">
      <w:pPr>
        <w:pStyle w:val="7"/>
        <w:rPr>
          <w:rFonts w:ascii="宋体" w:hAnsi="宋体" w:cs="宋体"/>
          <w:sz w:val="24"/>
          <w:szCs w:val="32"/>
          <w:highlight w:val="none"/>
        </w:rPr>
      </w:pPr>
      <w:r>
        <w:rPr>
          <w:rFonts w:hint="eastAsia" w:ascii="宋体" w:hAnsi="宋体" w:cs="宋体"/>
          <w:sz w:val="24"/>
          <w:szCs w:val="32"/>
          <w:highlight w:val="none"/>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06994B15">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（四）节能产品、环境标志产品采购政策</w:t>
      </w:r>
    </w:p>
    <w:p w14:paraId="6EBB3B4D">
      <w:pPr>
        <w:pStyle w:val="19"/>
        <w:spacing w:before="0" w:beforeAutospacing="0" w:after="0" w:afterAutospacing="0"/>
        <w:ind w:right="150" w:firstLine="448" w:firstLineChars="200"/>
        <w:jc w:val="both"/>
        <w:rPr>
          <w:highlight w:val="none"/>
        </w:rPr>
      </w:pPr>
      <w:r>
        <w:rPr>
          <w:rFonts w:hint="eastAsia"/>
          <w:highlight w:val="none"/>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14:paraId="663EB4E0">
      <w:pPr>
        <w:pStyle w:val="7"/>
        <w:ind w:firstLine="448" w:firstLineChars="200"/>
        <w:rPr>
          <w:rFonts w:ascii="宋体" w:hAnsi="宋体" w:cs="宋体"/>
          <w:sz w:val="24"/>
          <w:highlight w:val="none"/>
        </w:rPr>
      </w:pPr>
      <w:r>
        <w:rPr>
          <w:rFonts w:hint="eastAsia" w:ascii="宋体" w:hAnsi="宋体" w:cs="宋体"/>
          <w:sz w:val="24"/>
          <w:highlight w:val="none"/>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14:paraId="7250CD07">
      <w:pPr>
        <w:widowControl/>
        <w:jc w:val="center"/>
        <w:rPr>
          <w:rStyle w:val="26"/>
          <w:rFonts w:ascii="宋体" w:hAnsi="宋体" w:cs="宋体"/>
          <w:kern w:val="44"/>
          <w:sz w:val="36"/>
          <w:szCs w:val="36"/>
          <w:highlight w:val="none"/>
        </w:rPr>
      </w:pPr>
    </w:p>
    <w:p w14:paraId="19A6D706">
      <w:pPr>
        <w:widowControl/>
        <w:jc w:val="left"/>
        <w:rPr>
          <w:rStyle w:val="26"/>
          <w:rFonts w:ascii="宋体" w:hAnsi="宋体" w:cs="宋体"/>
          <w:kern w:val="44"/>
          <w:sz w:val="36"/>
          <w:szCs w:val="36"/>
          <w:highlight w:val="none"/>
        </w:rPr>
      </w:pPr>
      <w:r>
        <w:rPr>
          <w:rStyle w:val="26"/>
          <w:rFonts w:hint="eastAsia" w:ascii="宋体" w:hAnsi="宋体" w:cs="宋体"/>
          <w:b w:val="0"/>
          <w:bCs w:val="0"/>
          <w:sz w:val="36"/>
          <w:szCs w:val="36"/>
          <w:highlight w:val="none"/>
        </w:rPr>
        <w:br w:type="page"/>
      </w:r>
    </w:p>
    <w:p w14:paraId="39E1AEF5">
      <w:pPr>
        <w:pStyle w:val="2"/>
        <w:ind w:firstLine="2005" w:firstLineChars="583"/>
        <w:rPr>
          <w:rStyle w:val="26"/>
          <w:rFonts w:ascii="宋体" w:hAnsi="宋体" w:cs="宋体"/>
          <w:b/>
          <w:bCs/>
          <w:sz w:val="36"/>
          <w:szCs w:val="36"/>
          <w:highlight w:val="none"/>
        </w:rPr>
      </w:pPr>
      <w:r>
        <w:rPr>
          <w:rStyle w:val="26"/>
          <w:rFonts w:hint="eastAsia" w:ascii="宋体" w:hAnsi="宋体" w:cs="宋体"/>
          <w:b/>
          <w:bCs/>
          <w:sz w:val="36"/>
          <w:szCs w:val="36"/>
          <w:highlight w:val="none"/>
        </w:rPr>
        <w:t>第四章  资格审查方法与标准</w:t>
      </w:r>
    </w:p>
    <w:p w14:paraId="52E50CE7">
      <w:pPr>
        <w:pStyle w:val="41"/>
        <w:shd w:val="clear" w:color="auto" w:fill="FFFFFF"/>
        <w:spacing w:before="0" w:beforeAutospacing="0" w:after="0" w:afterAutospacing="0"/>
        <w:ind w:firstLine="568" w:firstLineChars="200"/>
        <w:jc w:val="both"/>
        <w:rPr>
          <w:szCs w:val="21"/>
          <w:highlight w:val="none"/>
        </w:rPr>
      </w:pPr>
      <w:r>
        <w:rPr>
          <w:rFonts w:hint="eastAsia"/>
          <w:sz w:val="30"/>
          <w:szCs w:val="30"/>
          <w:highlight w:val="none"/>
        </w:rPr>
        <w:t>一、资格审查方法</w:t>
      </w:r>
    </w:p>
    <w:p w14:paraId="58B63C17">
      <w:pPr>
        <w:pStyle w:val="41"/>
        <w:shd w:val="clear" w:color="auto" w:fill="FFFFFF"/>
        <w:spacing w:before="0" w:beforeAutospacing="0" w:after="0" w:afterAutospacing="0"/>
        <w:ind w:firstLine="448" w:firstLineChars="200"/>
        <w:jc w:val="both"/>
        <w:rPr>
          <w:bCs/>
          <w:szCs w:val="21"/>
          <w:highlight w:val="none"/>
        </w:rPr>
      </w:pPr>
      <w:r>
        <w:rPr>
          <w:rFonts w:hint="eastAsia"/>
          <w:bCs/>
          <w:szCs w:val="21"/>
          <w:highlight w:val="none"/>
        </w:rPr>
        <w:t>根据采购人与采购代理机构签订的</w:t>
      </w:r>
      <w:r>
        <w:rPr>
          <w:rFonts w:hint="eastAsia"/>
          <w:bCs/>
          <w:szCs w:val="21"/>
          <w:highlight w:val="none"/>
          <w:u w:val="single"/>
        </w:rPr>
        <w:t>《政府采购委托代理协议》</w:t>
      </w:r>
      <w:r>
        <w:rPr>
          <w:rFonts w:hint="eastAsia"/>
          <w:bCs/>
          <w:szCs w:val="21"/>
          <w:highlight w:val="none"/>
        </w:rPr>
        <w:t>有关约定，本项目由采购人或代理机构依法对投标人的资格进行审查。资格审查不合格的投标人，投标无效；资格审查合格投标人不足3家的，不得评标。</w:t>
      </w:r>
    </w:p>
    <w:p w14:paraId="775D648B">
      <w:pPr>
        <w:pStyle w:val="41"/>
        <w:shd w:val="clear" w:color="auto" w:fill="FFFFFF"/>
        <w:spacing w:before="0" w:beforeAutospacing="0" w:after="0" w:afterAutospacing="0"/>
        <w:ind w:firstLine="568" w:firstLineChars="200"/>
        <w:jc w:val="both"/>
        <w:rPr>
          <w:rStyle w:val="26"/>
          <w:b w:val="0"/>
          <w:sz w:val="32"/>
          <w:szCs w:val="32"/>
          <w:highlight w:val="none"/>
        </w:rPr>
      </w:pPr>
      <w:r>
        <w:rPr>
          <w:rFonts w:hint="eastAsia"/>
          <w:sz w:val="30"/>
          <w:szCs w:val="30"/>
          <w:highlight w:val="none"/>
        </w:rPr>
        <w:t>二、资格审查标准</w:t>
      </w:r>
    </w:p>
    <w:tbl>
      <w:tblPr>
        <w:tblStyle w:val="23"/>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03"/>
        <w:gridCol w:w="5247"/>
      </w:tblGrid>
      <w:tr w14:paraId="07A1AB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65" w:type="dxa"/>
            <w:vAlign w:val="center"/>
          </w:tcPr>
          <w:p w14:paraId="57425E8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2403" w:type="dxa"/>
            <w:vAlign w:val="center"/>
          </w:tcPr>
          <w:p w14:paraId="322BF18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审查内容</w:t>
            </w:r>
          </w:p>
        </w:tc>
        <w:tc>
          <w:tcPr>
            <w:tcW w:w="5247" w:type="dxa"/>
            <w:vAlign w:val="center"/>
          </w:tcPr>
          <w:p w14:paraId="499BE1E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审查要求</w:t>
            </w:r>
          </w:p>
        </w:tc>
      </w:tr>
      <w:tr w14:paraId="6505A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2FD3473B">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（一）基本资格条件</w:t>
            </w:r>
          </w:p>
        </w:tc>
      </w:tr>
      <w:tr w14:paraId="2C6567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8787AD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p>
        </w:tc>
        <w:tc>
          <w:tcPr>
            <w:tcW w:w="2403" w:type="dxa"/>
            <w:vAlign w:val="center"/>
          </w:tcPr>
          <w:p w14:paraId="12D833B2">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具有独立承担民事责任的能力</w:t>
            </w:r>
          </w:p>
        </w:tc>
        <w:tc>
          <w:tcPr>
            <w:tcW w:w="5247" w:type="dxa"/>
            <w:vAlign w:val="center"/>
          </w:tcPr>
          <w:p w14:paraId="11A6A092">
            <w:pPr>
              <w:autoSpaceDE w:val="0"/>
              <w:autoSpaceDN w:val="0"/>
              <w:adjustRightInd w:val="0"/>
              <w:rPr>
                <w:rFonts w:hint="eastAsia" w:ascii="宋体" w:hAnsi="宋体" w:cs="宋体"/>
                <w:bCs/>
                <w:sz w:val="24"/>
                <w:highlight w:val="none"/>
              </w:rPr>
            </w:pPr>
            <w:r>
              <w:rPr>
                <w:rFonts w:hint="eastAsia" w:ascii="宋体" w:hAnsi="宋体" w:eastAsia="宋体" w:cs="宋体"/>
                <w:sz w:val="24"/>
                <w:highlight w:val="none"/>
              </w:rPr>
              <w:t>本次招标的投标人应在中华人民共和国境内注册，应具有独立承担民事责任的能力；具有履行合同所必需的设备和专业技术能力；分支机构投标的，须提供总公司和分公司营业执照副本复印件</w:t>
            </w:r>
            <w:r>
              <w:rPr>
                <w:rFonts w:hint="eastAsia" w:ascii="宋体" w:hAnsi="宋体" w:eastAsia="宋体" w:cs="宋体"/>
                <w:sz w:val="24"/>
                <w:highlight w:val="none"/>
                <w:lang w:val="en-US" w:eastAsia="zh-CN"/>
              </w:rPr>
              <w:t>及</w:t>
            </w:r>
            <w:r>
              <w:rPr>
                <w:rFonts w:hint="eastAsia" w:ascii="宋体" w:hAnsi="宋体" w:eastAsia="宋体" w:cs="宋体"/>
                <w:sz w:val="24"/>
                <w:highlight w:val="none"/>
              </w:rPr>
              <w:t>总公司出具给分支机构的授权书。</w:t>
            </w:r>
          </w:p>
        </w:tc>
      </w:tr>
      <w:tr w14:paraId="280F28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6023CE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2</w:t>
            </w:r>
          </w:p>
        </w:tc>
        <w:tc>
          <w:tcPr>
            <w:tcW w:w="2403" w:type="dxa"/>
            <w:vAlign w:val="center"/>
          </w:tcPr>
          <w:p w14:paraId="25BAF799">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具有良好的商业信誉和健全的财务</w:t>
            </w:r>
            <w:r>
              <w:rPr>
                <w:highlight w:val="none"/>
              </w:rPr>
              <w:fldChar w:fldCharType="begin"/>
            </w:r>
            <w:r>
              <w:rPr>
                <w:highlight w:val="none"/>
              </w:rPr>
              <w:instrText xml:space="preserve"> HYPERLINK "https://baike.so.com/doc/388251-411081.html" \t "_blank" </w:instrText>
            </w:r>
            <w:r>
              <w:rPr>
                <w:highlight w:val="none"/>
              </w:rPr>
              <w:fldChar w:fldCharType="separate"/>
            </w:r>
            <w:r>
              <w:rPr>
                <w:rStyle w:val="33"/>
                <w:rFonts w:hint="eastAsia" w:ascii="宋体" w:hAnsi="宋体" w:cs="宋体"/>
                <w:color w:val="auto"/>
                <w:sz w:val="24"/>
                <w:highlight w:val="none"/>
                <w:shd w:val="clear" w:color="auto" w:fill="FFFFFF"/>
              </w:rPr>
              <w:t>会计制度</w:t>
            </w:r>
            <w:r>
              <w:rPr>
                <w:rStyle w:val="33"/>
                <w:rFonts w:hint="eastAsia" w:ascii="宋体" w:hAnsi="宋体" w:cs="宋体"/>
                <w:color w:val="auto"/>
                <w:sz w:val="24"/>
                <w:highlight w:val="none"/>
                <w:shd w:val="clear" w:color="auto" w:fill="FFFFFF"/>
              </w:rPr>
              <w:fldChar w:fldCharType="end"/>
            </w:r>
          </w:p>
        </w:tc>
        <w:tc>
          <w:tcPr>
            <w:tcW w:w="5247" w:type="dxa"/>
            <w:vAlign w:val="center"/>
          </w:tcPr>
          <w:p w14:paraId="731CA7E7">
            <w:pPr>
              <w:autoSpaceDE w:val="0"/>
              <w:autoSpaceDN w:val="0"/>
              <w:adjustRightInd w:val="0"/>
              <w:rPr>
                <w:rFonts w:ascii="宋体" w:hAnsi="宋体" w:cs="宋体"/>
                <w:bCs/>
                <w:sz w:val="24"/>
                <w:highlight w:val="none"/>
              </w:rPr>
            </w:pPr>
            <w:r>
              <w:rPr>
                <w:rFonts w:hint="eastAsia" w:ascii="宋体" w:hAnsi="宋体" w:cs="宋体"/>
                <w:bCs/>
                <w:sz w:val="24"/>
                <w:highlight w:val="none"/>
                <w:lang w:eastAsia="zh-CN"/>
              </w:rPr>
              <w:t>经营状况良好，提供经第三方会计师事务所审计的完整有效的企业财务审计报告扫描件</w:t>
            </w:r>
            <w:r>
              <w:rPr>
                <w:rFonts w:hint="eastAsia" w:ascii="宋体" w:hAnsi="宋体" w:cs="宋体"/>
                <w:bCs/>
                <w:sz w:val="24"/>
                <w:highlight w:val="none"/>
                <w:lang w:val="en-US" w:eastAsia="zh-CN"/>
              </w:rPr>
              <w:t>或提供加盖单位公章的财务报表</w:t>
            </w:r>
            <w:r>
              <w:rPr>
                <w:rFonts w:hint="eastAsia" w:ascii="宋体" w:hAnsi="宋体" w:cs="宋体"/>
                <w:bCs/>
                <w:sz w:val="24"/>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r>
              <w:rPr>
                <w:rFonts w:hint="eastAsia" w:ascii="宋体" w:hAnsi="宋体" w:cs="宋体"/>
                <w:bCs/>
                <w:sz w:val="24"/>
                <w:highlight w:val="none"/>
              </w:rPr>
              <w:t>。</w:t>
            </w:r>
          </w:p>
        </w:tc>
      </w:tr>
      <w:tr w14:paraId="5770A0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4AC7E9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3</w:t>
            </w:r>
          </w:p>
        </w:tc>
        <w:tc>
          <w:tcPr>
            <w:tcW w:w="2403" w:type="dxa"/>
            <w:vAlign w:val="center"/>
          </w:tcPr>
          <w:p w14:paraId="43E0483B">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具有履行合同所必需的设备和专业技术能力</w:t>
            </w:r>
          </w:p>
        </w:tc>
        <w:tc>
          <w:tcPr>
            <w:tcW w:w="5247" w:type="dxa"/>
            <w:vAlign w:val="center"/>
          </w:tcPr>
          <w:p w14:paraId="315EB901">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180205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0AE69B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4</w:t>
            </w:r>
          </w:p>
        </w:tc>
        <w:tc>
          <w:tcPr>
            <w:tcW w:w="2403" w:type="dxa"/>
            <w:vAlign w:val="center"/>
          </w:tcPr>
          <w:p w14:paraId="1862AB5F">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依法缴纳税收的良好记录</w:t>
            </w:r>
          </w:p>
        </w:tc>
        <w:tc>
          <w:tcPr>
            <w:tcW w:w="5247" w:type="dxa"/>
            <w:vAlign w:val="center"/>
          </w:tcPr>
          <w:p w14:paraId="137CFD10">
            <w:pPr>
              <w:autoSpaceDE w:val="0"/>
              <w:autoSpaceDN w:val="0"/>
              <w:adjustRightInd w:val="0"/>
              <w:rPr>
                <w:rFonts w:ascii="宋体" w:hAnsi="宋体" w:cs="宋体"/>
                <w:bCs/>
                <w:sz w:val="24"/>
                <w:highlight w:val="none"/>
              </w:rPr>
            </w:pPr>
            <w:r>
              <w:rPr>
                <w:rFonts w:hint="eastAsia" w:ascii="宋体" w:hAnsi="宋体" w:cs="宋体"/>
                <w:bCs/>
                <w:sz w:val="24"/>
                <w:highlight w:val="none"/>
              </w:rPr>
              <w:t>提供投标截止日前，一年内任一月份的缴税凭据或完税证明等扫描件</w:t>
            </w:r>
            <w:r>
              <w:rPr>
                <w:rFonts w:hint="eastAsia" w:ascii="宋体" w:hAnsi="宋体" w:cs="宋体"/>
                <w:bCs/>
                <w:sz w:val="24"/>
                <w:highlight w:val="none"/>
                <w:lang w:val="zh-CN"/>
              </w:rPr>
              <w:t>；</w:t>
            </w:r>
            <w:r>
              <w:rPr>
                <w:rFonts w:hint="eastAsia" w:ascii="宋体" w:hAnsi="宋体" w:cs="宋体"/>
                <w:bCs/>
                <w:sz w:val="24"/>
                <w:highlight w:val="none"/>
              </w:rPr>
              <w:t>依法免税的，应提供相应文件（扫描件）证明其依法免税。</w:t>
            </w:r>
          </w:p>
        </w:tc>
      </w:tr>
      <w:tr w14:paraId="5F6F0A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21C4B9A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5</w:t>
            </w:r>
          </w:p>
        </w:tc>
        <w:tc>
          <w:tcPr>
            <w:tcW w:w="2403" w:type="dxa"/>
            <w:vAlign w:val="center"/>
          </w:tcPr>
          <w:p w14:paraId="35EE986E">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shd w:val="clear" w:color="auto" w:fill="FFFFFF"/>
              </w:rPr>
              <w:t>依法缴纳社会保障资金的良好记录</w:t>
            </w:r>
          </w:p>
        </w:tc>
        <w:tc>
          <w:tcPr>
            <w:tcW w:w="5247" w:type="dxa"/>
            <w:vAlign w:val="center"/>
          </w:tcPr>
          <w:p w14:paraId="610E8ABB">
            <w:pPr>
              <w:autoSpaceDE w:val="0"/>
              <w:autoSpaceDN w:val="0"/>
              <w:adjustRightInd w:val="0"/>
              <w:rPr>
                <w:rFonts w:ascii="宋体" w:hAnsi="宋体" w:cs="宋体"/>
                <w:bCs/>
                <w:sz w:val="24"/>
                <w:highlight w:val="none"/>
                <w:lang w:val="zh-CN"/>
              </w:rPr>
            </w:pPr>
            <w:r>
              <w:rPr>
                <w:rFonts w:hint="eastAsia" w:ascii="宋体" w:hAnsi="宋体" w:cs="宋体"/>
                <w:bCs/>
                <w:sz w:val="24"/>
                <w:highlight w:val="none"/>
              </w:rPr>
              <w:t>提供投标截止日前，一年内任一月份缴纳社会保险的凭据扫描件</w:t>
            </w:r>
            <w:r>
              <w:rPr>
                <w:rFonts w:hint="eastAsia" w:ascii="宋体" w:hAnsi="宋体" w:cs="宋体"/>
                <w:bCs/>
                <w:sz w:val="24"/>
                <w:highlight w:val="none"/>
                <w:lang w:val="zh-CN"/>
              </w:rPr>
              <w:t>；</w:t>
            </w:r>
            <w:r>
              <w:rPr>
                <w:rFonts w:hint="eastAsia" w:ascii="宋体" w:hAnsi="宋体" w:cs="宋体"/>
                <w:bCs/>
                <w:sz w:val="24"/>
                <w:highlight w:val="none"/>
              </w:rPr>
              <w:t>依法不需要缴纳社会保险的，应提供相应文件（扫描件）证明其依法不需要缴纳社会保险</w:t>
            </w:r>
            <w:r>
              <w:rPr>
                <w:rFonts w:hint="eastAsia" w:ascii="宋体" w:hAnsi="宋体" w:cs="宋体"/>
                <w:bCs/>
                <w:sz w:val="24"/>
                <w:highlight w:val="none"/>
                <w:lang w:val="zh-CN"/>
              </w:rPr>
              <w:t>。</w:t>
            </w:r>
          </w:p>
        </w:tc>
      </w:tr>
      <w:tr w14:paraId="5066BB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CD4CB8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6</w:t>
            </w:r>
          </w:p>
        </w:tc>
        <w:tc>
          <w:tcPr>
            <w:tcW w:w="2403" w:type="dxa"/>
            <w:vAlign w:val="center"/>
          </w:tcPr>
          <w:p w14:paraId="71597202">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参加政府采购活动前三年内，在经营活动中没有重大违法记录</w:t>
            </w:r>
          </w:p>
        </w:tc>
        <w:tc>
          <w:tcPr>
            <w:tcW w:w="5247" w:type="dxa"/>
            <w:vAlign w:val="center"/>
          </w:tcPr>
          <w:p w14:paraId="1B8EC9F5">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提供《三年内在经营活动中没有重大违法记录的声明》。</w:t>
            </w:r>
          </w:p>
        </w:tc>
      </w:tr>
      <w:tr w14:paraId="453791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591A088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7</w:t>
            </w:r>
          </w:p>
        </w:tc>
        <w:tc>
          <w:tcPr>
            <w:tcW w:w="2403" w:type="dxa"/>
            <w:vAlign w:val="center"/>
          </w:tcPr>
          <w:p w14:paraId="541FCBEF">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符合法律、行政法规规定的其他条件</w:t>
            </w:r>
          </w:p>
        </w:tc>
        <w:tc>
          <w:tcPr>
            <w:tcW w:w="5247" w:type="dxa"/>
            <w:vAlign w:val="center"/>
          </w:tcPr>
          <w:p w14:paraId="14A676B3">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585E70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03686271">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（二）特定资格条件</w:t>
            </w:r>
          </w:p>
        </w:tc>
      </w:tr>
      <w:tr w14:paraId="1251F0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34F4E6F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8</w:t>
            </w:r>
          </w:p>
        </w:tc>
        <w:tc>
          <w:tcPr>
            <w:tcW w:w="2403" w:type="dxa"/>
            <w:vAlign w:val="center"/>
          </w:tcPr>
          <w:p w14:paraId="787026F6">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符合招标文件第一章《</w:t>
            </w:r>
            <w:r>
              <w:rPr>
                <w:rFonts w:hint="eastAsia" w:ascii="宋体" w:hAnsi="宋体" w:cs="宋体"/>
                <w:sz w:val="24"/>
                <w:highlight w:val="none"/>
              </w:rPr>
              <w:t>招标公告</w:t>
            </w:r>
            <w:r>
              <w:rPr>
                <w:rFonts w:hint="eastAsia" w:ascii="宋体" w:hAnsi="宋体" w:cs="宋体"/>
                <w:sz w:val="24"/>
                <w:highlight w:val="none"/>
                <w:lang w:val="zh-CN"/>
              </w:rPr>
              <w:t>》中确定的供应商特定资格条件</w:t>
            </w:r>
          </w:p>
        </w:tc>
        <w:tc>
          <w:tcPr>
            <w:tcW w:w="5247" w:type="dxa"/>
            <w:vAlign w:val="center"/>
          </w:tcPr>
          <w:p w14:paraId="6DA3744F">
            <w:pPr>
              <w:autoSpaceDE w:val="0"/>
              <w:autoSpaceDN w:val="0"/>
              <w:adjustRightInd w:val="0"/>
              <w:rPr>
                <w:rFonts w:ascii="宋体" w:hAnsi="宋体" w:cs="宋体"/>
                <w:sz w:val="24"/>
                <w:highlight w:val="none"/>
              </w:rPr>
            </w:pPr>
            <w:r>
              <w:rPr>
                <w:rFonts w:hint="eastAsia" w:ascii="宋体" w:hAnsi="宋体" w:cs="宋体"/>
                <w:sz w:val="24"/>
                <w:highlight w:val="none"/>
              </w:rPr>
              <w:t>提供相关证明材料。</w:t>
            </w:r>
          </w:p>
        </w:tc>
      </w:tr>
      <w:tr w14:paraId="3A6F15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3F0F7FE7">
            <w:pPr>
              <w:autoSpaceDE w:val="0"/>
              <w:autoSpaceDN w:val="0"/>
              <w:adjustRightInd w:val="0"/>
              <w:jc w:val="left"/>
              <w:rPr>
                <w:rFonts w:ascii="宋体" w:hAnsi="宋体" w:cs="宋体"/>
                <w:sz w:val="24"/>
                <w:highlight w:val="none"/>
                <w:lang w:val="zh-CN"/>
              </w:rPr>
            </w:pPr>
            <w:r>
              <w:rPr>
                <w:rFonts w:hint="eastAsia" w:ascii="宋体" w:hAnsi="宋体" w:cs="宋体"/>
                <w:b/>
                <w:bCs/>
                <w:sz w:val="24"/>
                <w:highlight w:val="none"/>
                <w:lang w:val="zh-CN"/>
              </w:rPr>
              <w:t>（三）投标保证金</w:t>
            </w:r>
          </w:p>
        </w:tc>
      </w:tr>
      <w:tr w14:paraId="1165B9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922F48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9</w:t>
            </w:r>
          </w:p>
        </w:tc>
        <w:tc>
          <w:tcPr>
            <w:tcW w:w="2403" w:type="dxa"/>
            <w:vAlign w:val="center"/>
          </w:tcPr>
          <w:p w14:paraId="28462A0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按照招标文件规定提交投标保证金</w:t>
            </w:r>
          </w:p>
        </w:tc>
        <w:tc>
          <w:tcPr>
            <w:tcW w:w="5247" w:type="dxa"/>
            <w:vAlign w:val="center"/>
          </w:tcPr>
          <w:p w14:paraId="4F6B3D0E">
            <w:pPr>
              <w:autoSpaceDE w:val="0"/>
              <w:autoSpaceDN w:val="0"/>
              <w:adjustRightInd w:val="0"/>
              <w:rPr>
                <w:rFonts w:ascii="宋体" w:hAnsi="宋体" w:cs="宋体"/>
                <w:sz w:val="24"/>
                <w:highlight w:val="none"/>
              </w:rPr>
            </w:pPr>
            <w:r>
              <w:rPr>
                <w:rFonts w:ascii="宋体" w:hAnsi="宋体" w:cs="宋体"/>
                <w:sz w:val="24"/>
                <w:highlight w:val="none"/>
              </w:rPr>
              <w:t>已按招标文件要求将投标保证金足额转入指定账户或按要求提交投标保函。</w:t>
            </w:r>
          </w:p>
        </w:tc>
      </w:tr>
      <w:tr w14:paraId="707522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62D1D890">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w:t>
            </w:r>
            <w:r>
              <w:rPr>
                <w:rFonts w:hint="eastAsia" w:ascii="宋体" w:hAnsi="宋体" w:cs="宋体"/>
                <w:b/>
                <w:bCs/>
                <w:sz w:val="24"/>
                <w:highlight w:val="none"/>
              </w:rPr>
              <w:t>四</w:t>
            </w:r>
            <w:r>
              <w:rPr>
                <w:rFonts w:hint="eastAsia" w:ascii="宋体" w:hAnsi="宋体" w:cs="宋体"/>
                <w:b/>
                <w:bCs/>
                <w:sz w:val="24"/>
                <w:highlight w:val="none"/>
                <w:lang w:val="zh-CN"/>
              </w:rPr>
              <w:t>）中小企业</w:t>
            </w:r>
          </w:p>
        </w:tc>
      </w:tr>
      <w:tr w14:paraId="45794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E752C3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10</w:t>
            </w:r>
          </w:p>
        </w:tc>
        <w:tc>
          <w:tcPr>
            <w:tcW w:w="2403" w:type="dxa"/>
            <w:vAlign w:val="center"/>
          </w:tcPr>
          <w:p w14:paraId="1F789A2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合格的中小企业</w:t>
            </w:r>
          </w:p>
        </w:tc>
        <w:tc>
          <w:tcPr>
            <w:tcW w:w="5247" w:type="dxa"/>
            <w:vAlign w:val="center"/>
          </w:tcPr>
          <w:p w14:paraId="4E1A3D7E">
            <w:pPr>
              <w:autoSpaceDE w:val="0"/>
              <w:autoSpaceDN w:val="0"/>
              <w:adjustRightInd w:val="0"/>
              <w:jc w:val="left"/>
              <w:rPr>
                <w:rFonts w:ascii="宋体" w:hAnsi="宋体" w:cs="宋体"/>
                <w:sz w:val="24"/>
                <w:highlight w:val="none"/>
                <w:lang w:val="zh-CN"/>
              </w:rPr>
            </w:pPr>
            <w:r>
              <w:rPr>
                <w:rFonts w:hint="eastAsia" w:ascii="宋体" w:hAnsi="宋体" w:cs="宋体"/>
                <w:b/>
                <w:bCs/>
                <w:sz w:val="24"/>
                <w:highlight w:val="none"/>
                <w:lang w:eastAsia="zh-CN"/>
              </w:rPr>
              <w:t>本项目专门面向小微企业采购</w:t>
            </w:r>
            <w:r>
              <w:rPr>
                <w:rFonts w:hint="eastAsia" w:ascii="宋体" w:hAnsi="宋体" w:cs="宋体"/>
                <w:sz w:val="24"/>
                <w:highlight w:val="none"/>
                <w:lang w:val="zh-CN"/>
              </w:rPr>
              <w:t>，投标人应提供《中小企业声明函》或《残疾人福利性单位声明函》或《省级以上监狱管理局、戒毒管理局（含新疆生产建设兵团）出具的属于监狱企业的证明文件》。提供的《中小企业声明函》应当符合本招标文件第二章采购标的对应中小企业划分标准所属行业的规定。</w:t>
            </w:r>
          </w:p>
        </w:tc>
      </w:tr>
      <w:tr w14:paraId="0E0E45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49A02A12">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w:t>
            </w:r>
            <w:r>
              <w:rPr>
                <w:rFonts w:hint="eastAsia" w:ascii="宋体" w:hAnsi="宋体" w:cs="宋体"/>
                <w:b/>
                <w:bCs/>
                <w:sz w:val="24"/>
                <w:highlight w:val="none"/>
              </w:rPr>
              <w:t>五</w:t>
            </w:r>
            <w:r>
              <w:rPr>
                <w:rFonts w:hint="eastAsia" w:ascii="宋体" w:hAnsi="宋体" w:cs="宋体"/>
                <w:b/>
                <w:bCs/>
                <w:sz w:val="24"/>
                <w:highlight w:val="none"/>
                <w:lang w:val="zh-CN"/>
              </w:rPr>
              <w:t>）</w:t>
            </w:r>
            <w:r>
              <w:rPr>
                <w:rFonts w:hint="eastAsia" w:ascii="宋体" w:hAnsi="宋体" w:cs="宋体"/>
                <w:b/>
                <w:bCs/>
                <w:sz w:val="24"/>
                <w:highlight w:val="none"/>
                <w:shd w:val="clear" w:color="auto" w:fill="FFFFFF"/>
              </w:rPr>
              <w:t>其他</w:t>
            </w:r>
          </w:p>
        </w:tc>
      </w:tr>
      <w:tr w14:paraId="3C45C7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F49123E">
            <w:pPr>
              <w:autoSpaceDE w:val="0"/>
              <w:autoSpaceDN w:val="0"/>
              <w:adjustRightInd w:val="0"/>
              <w:jc w:val="center"/>
              <w:rPr>
                <w:rFonts w:ascii="宋体" w:hAnsi="宋体" w:cs="宋体"/>
                <w:sz w:val="24"/>
                <w:highlight w:val="none"/>
              </w:rPr>
            </w:pPr>
            <w:r>
              <w:rPr>
                <w:rFonts w:hint="eastAsia" w:ascii="宋体" w:hAnsi="宋体" w:cs="宋体"/>
                <w:sz w:val="24"/>
                <w:highlight w:val="none"/>
              </w:rPr>
              <w:t>11</w:t>
            </w:r>
          </w:p>
        </w:tc>
        <w:tc>
          <w:tcPr>
            <w:tcW w:w="2403" w:type="dxa"/>
            <w:vAlign w:val="center"/>
          </w:tcPr>
          <w:p w14:paraId="11C2F1BA">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良好信用记录</w:t>
            </w:r>
          </w:p>
        </w:tc>
        <w:tc>
          <w:tcPr>
            <w:tcW w:w="5247" w:type="dxa"/>
            <w:vAlign w:val="center"/>
          </w:tcPr>
          <w:p w14:paraId="753FA4F2">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资格审查时，评标委员会通过 “信用中国”网站（www.creditchina.gov.cn）、中国政府采购网（www.ccgp.gov.cn）渠道查询投标人信用记录。经查询，列入失信被执行人、重大税收违法失信主体、政府采购严重违法失信行为记录名单、违法犯罪行为记录，其投标无效。中国裁判文书网（http://wenshu.court.gov.cn/）的无行贿犯罪查询证明，企业、法定代表人存在行贿行为的，不得参与投标。</w:t>
            </w:r>
          </w:p>
        </w:tc>
      </w:tr>
      <w:tr w14:paraId="795C19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65FE8AF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2</w:t>
            </w:r>
          </w:p>
        </w:tc>
        <w:tc>
          <w:tcPr>
            <w:tcW w:w="2403" w:type="dxa"/>
            <w:vAlign w:val="center"/>
          </w:tcPr>
          <w:p w14:paraId="496FF9F0">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rPr>
              <w:t>为采购项目提供整体设计、规范编制或者项目管理、监理、检测等服务的供应商，不得再参加该采购项目的其他采购活动</w:t>
            </w:r>
          </w:p>
        </w:tc>
        <w:tc>
          <w:tcPr>
            <w:tcW w:w="5247" w:type="dxa"/>
            <w:vAlign w:val="center"/>
          </w:tcPr>
          <w:p w14:paraId="4057E5FD">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3C3154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175DD1A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3</w:t>
            </w:r>
          </w:p>
        </w:tc>
        <w:tc>
          <w:tcPr>
            <w:tcW w:w="2403" w:type="dxa"/>
            <w:vAlign w:val="center"/>
          </w:tcPr>
          <w:p w14:paraId="64B129D5">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rPr>
              <w:t>单位负责人为同一人或者存在直接控股、管理关系的不同供应商，不得参加同一合同项下政府采购活动</w:t>
            </w:r>
          </w:p>
        </w:tc>
        <w:tc>
          <w:tcPr>
            <w:tcW w:w="5247" w:type="dxa"/>
            <w:vAlign w:val="center"/>
          </w:tcPr>
          <w:p w14:paraId="1575EB18">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在评标过程中发现投标人有违反此项规定的，评标委员会应当认定其投标无效。</w:t>
            </w:r>
          </w:p>
        </w:tc>
      </w:tr>
      <w:tr w14:paraId="781455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0651F84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4</w:t>
            </w:r>
          </w:p>
        </w:tc>
        <w:tc>
          <w:tcPr>
            <w:tcW w:w="2403" w:type="dxa"/>
            <w:vAlign w:val="center"/>
          </w:tcPr>
          <w:p w14:paraId="45A4E6F6">
            <w:pPr>
              <w:autoSpaceDE w:val="0"/>
              <w:autoSpaceDN w:val="0"/>
              <w:adjustRightInd w:val="0"/>
              <w:rPr>
                <w:rFonts w:ascii="宋体" w:hAnsi="宋体" w:cs="宋体"/>
                <w:sz w:val="24"/>
                <w:highlight w:val="none"/>
              </w:rPr>
            </w:pPr>
            <w:r>
              <w:rPr>
                <w:rFonts w:hint="eastAsia" w:ascii="宋体" w:hAnsi="宋体" w:cs="宋体"/>
                <w:sz w:val="24"/>
                <w:highlight w:val="none"/>
              </w:rPr>
              <w:t>不得以他人名义投标、串通投标、以行贿手段谋取中标或者以其他弄虚作假方式投标</w:t>
            </w:r>
          </w:p>
        </w:tc>
        <w:tc>
          <w:tcPr>
            <w:tcW w:w="5247" w:type="dxa"/>
            <w:vAlign w:val="center"/>
          </w:tcPr>
          <w:p w14:paraId="4DF9D184">
            <w:pPr>
              <w:autoSpaceDE w:val="0"/>
              <w:autoSpaceDN w:val="0"/>
              <w:adjustRightInd w:val="0"/>
              <w:rPr>
                <w:rFonts w:ascii="宋体" w:hAnsi="宋体" w:cs="宋体"/>
                <w:sz w:val="24"/>
                <w:highlight w:val="none"/>
              </w:rPr>
            </w:pPr>
            <w:r>
              <w:rPr>
                <w:rFonts w:hint="eastAsia" w:ascii="宋体" w:hAnsi="宋体" w:cs="宋体"/>
                <w:sz w:val="24"/>
                <w:highlight w:val="none"/>
                <w:lang w:val="zh-CN"/>
              </w:rPr>
              <w:t>在评标过程中发现投标人有违反此项规定的，评标委员会应当认定其投标无效。</w:t>
            </w:r>
          </w:p>
        </w:tc>
      </w:tr>
      <w:tr w14:paraId="7CAD7E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765" w:type="dxa"/>
            <w:vAlign w:val="center"/>
          </w:tcPr>
          <w:p w14:paraId="40214C2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5</w:t>
            </w:r>
          </w:p>
        </w:tc>
        <w:tc>
          <w:tcPr>
            <w:tcW w:w="2403" w:type="dxa"/>
            <w:vAlign w:val="center"/>
          </w:tcPr>
          <w:p w14:paraId="6D1EB7CD">
            <w:pPr>
              <w:autoSpaceDE w:val="0"/>
              <w:autoSpaceDN w:val="0"/>
              <w:adjustRightInd w:val="0"/>
              <w:rPr>
                <w:rFonts w:ascii="宋体" w:hAnsi="宋体" w:cs="宋体"/>
                <w:sz w:val="24"/>
                <w:highlight w:val="none"/>
              </w:rPr>
            </w:pPr>
            <w:r>
              <w:rPr>
                <w:rFonts w:hint="eastAsia" w:ascii="宋体" w:hAnsi="宋体" w:cs="宋体"/>
                <w:sz w:val="24"/>
                <w:highlight w:val="none"/>
              </w:rPr>
              <w:t>未出现影响采购公正的违法、违规行为</w:t>
            </w:r>
          </w:p>
        </w:tc>
        <w:tc>
          <w:tcPr>
            <w:tcW w:w="5247" w:type="dxa"/>
            <w:vAlign w:val="center"/>
          </w:tcPr>
          <w:p w14:paraId="0F0E1D64">
            <w:pPr>
              <w:autoSpaceDE w:val="0"/>
              <w:autoSpaceDN w:val="0"/>
              <w:adjustRightInd w:val="0"/>
              <w:rPr>
                <w:rFonts w:ascii="宋体" w:hAnsi="宋体" w:cs="宋体"/>
                <w:sz w:val="24"/>
                <w:highlight w:val="none"/>
              </w:rPr>
            </w:pPr>
            <w:r>
              <w:rPr>
                <w:rFonts w:hint="eastAsia" w:ascii="宋体" w:hAnsi="宋体" w:cs="宋体"/>
                <w:sz w:val="24"/>
                <w:highlight w:val="none"/>
                <w:lang w:val="zh-CN"/>
              </w:rPr>
              <w:t>在评标过程中发现投标人有违反此项规定的，评标委员会应当认定其投标无效。</w:t>
            </w:r>
          </w:p>
        </w:tc>
      </w:tr>
    </w:tbl>
    <w:p w14:paraId="795B18FC">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注：</w:t>
      </w:r>
    </w:p>
    <w:p w14:paraId="2E576362">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有下列情形之一的，视为投标人串通投标，其投标无效：</w:t>
      </w:r>
    </w:p>
    <w:p w14:paraId="40AF10B8">
      <w:pPr>
        <w:autoSpaceDE w:val="0"/>
        <w:autoSpaceDN w:val="0"/>
        <w:adjustRightInd w:val="0"/>
        <w:rPr>
          <w:rFonts w:ascii="宋体" w:hAnsi="宋体" w:cs="宋体"/>
          <w:bCs/>
          <w:sz w:val="24"/>
          <w:highlight w:val="none"/>
        </w:rPr>
      </w:pPr>
      <w:r>
        <w:rPr>
          <w:rFonts w:hint="eastAsia" w:ascii="宋体" w:hAnsi="宋体" w:cs="宋体"/>
          <w:bCs/>
          <w:sz w:val="24"/>
          <w:highlight w:val="none"/>
        </w:rPr>
        <w:t>　　（1）不同投标人的投标文件由同一单位或者个人编制；</w:t>
      </w:r>
    </w:p>
    <w:p w14:paraId="1A5799FC">
      <w:pPr>
        <w:autoSpaceDE w:val="0"/>
        <w:autoSpaceDN w:val="0"/>
        <w:adjustRightInd w:val="0"/>
        <w:rPr>
          <w:rFonts w:ascii="宋体" w:hAnsi="宋体" w:cs="宋体"/>
          <w:bCs/>
          <w:sz w:val="24"/>
          <w:highlight w:val="none"/>
        </w:rPr>
      </w:pPr>
      <w:r>
        <w:rPr>
          <w:rFonts w:hint="eastAsia" w:ascii="宋体" w:hAnsi="宋体" w:cs="宋体"/>
          <w:bCs/>
          <w:sz w:val="24"/>
          <w:highlight w:val="none"/>
        </w:rPr>
        <w:t>　　（2）不同投标人委托同一单位或者个人办理投标事宜；</w:t>
      </w:r>
    </w:p>
    <w:p w14:paraId="0188CB29">
      <w:pPr>
        <w:autoSpaceDE w:val="0"/>
        <w:autoSpaceDN w:val="0"/>
        <w:adjustRightInd w:val="0"/>
        <w:rPr>
          <w:rFonts w:ascii="宋体" w:hAnsi="宋体" w:cs="宋体"/>
          <w:bCs/>
          <w:sz w:val="24"/>
          <w:highlight w:val="none"/>
        </w:rPr>
      </w:pPr>
      <w:r>
        <w:rPr>
          <w:rFonts w:hint="eastAsia" w:ascii="宋体" w:hAnsi="宋体" w:cs="宋体"/>
          <w:bCs/>
          <w:sz w:val="24"/>
          <w:highlight w:val="none"/>
        </w:rPr>
        <w:t>　　（3）不同投标人的投标文件载明的项目管理成员或者联系人员为同一人；</w:t>
      </w:r>
    </w:p>
    <w:p w14:paraId="294D2CCD">
      <w:pPr>
        <w:autoSpaceDE w:val="0"/>
        <w:autoSpaceDN w:val="0"/>
        <w:adjustRightInd w:val="0"/>
        <w:rPr>
          <w:rFonts w:ascii="宋体" w:hAnsi="宋体" w:cs="宋体"/>
          <w:bCs/>
          <w:sz w:val="24"/>
          <w:highlight w:val="none"/>
        </w:rPr>
      </w:pPr>
      <w:r>
        <w:rPr>
          <w:rFonts w:hint="eastAsia" w:ascii="宋体" w:hAnsi="宋体" w:cs="宋体"/>
          <w:bCs/>
          <w:sz w:val="24"/>
          <w:highlight w:val="none"/>
        </w:rPr>
        <w:t>　　（4）不同投标人的投标文件异常一致或者投标报价呈规律性差异；</w:t>
      </w:r>
    </w:p>
    <w:p w14:paraId="41044C8E">
      <w:pPr>
        <w:autoSpaceDE w:val="0"/>
        <w:autoSpaceDN w:val="0"/>
        <w:adjustRightInd w:val="0"/>
        <w:rPr>
          <w:rFonts w:ascii="宋体" w:hAnsi="宋体" w:cs="宋体"/>
          <w:bCs/>
          <w:sz w:val="24"/>
          <w:highlight w:val="none"/>
        </w:rPr>
      </w:pPr>
      <w:r>
        <w:rPr>
          <w:rFonts w:hint="eastAsia" w:ascii="宋体" w:hAnsi="宋体" w:cs="宋体"/>
          <w:bCs/>
          <w:sz w:val="24"/>
          <w:highlight w:val="none"/>
        </w:rPr>
        <w:t>　　（5）不同投标人的投标文件相互混装；</w:t>
      </w:r>
    </w:p>
    <w:p w14:paraId="5DFF6F53">
      <w:pPr>
        <w:autoSpaceDE w:val="0"/>
        <w:autoSpaceDN w:val="0"/>
        <w:adjustRightInd w:val="0"/>
        <w:rPr>
          <w:rStyle w:val="26"/>
          <w:rFonts w:ascii="宋体" w:hAnsi="宋体" w:cs="宋体"/>
          <w:b w:val="0"/>
          <w:sz w:val="24"/>
          <w:highlight w:val="none"/>
        </w:rPr>
      </w:pPr>
      <w:r>
        <w:rPr>
          <w:rFonts w:hint="eastAsia" w:ascii="宋体" w:hAnsi="宋体" w:cs="宋体"/>
          <w:bCs/>
          <w:sz w:val="24"/>
          <w:highlight w:val="none"/>
        </w:rPr>
        <w:t>　　（6）不同投标人的投标保证金从同一单位或者个人的账户转出。</w:t>
      </w:r>
    </w:p>
    <w:p w14:paraId="288272A5">
      <w:pPr>
        <w:pStyle w:val="2"/>
        <w:ind w:firstLine="0"/>
        <w:jc w:val="center"/>
        <w:rPr>
          <w:rStyle w:val="26"/>
          <w:rFonts w:ascii="宋体" w:hAnsi="宋体" w:cs="宋体"/>
          <w:b w:val="0"/>
          <w:bCs/>
          <w:sz w:val="30"/>
          <w:szCs w:val="36"/>
          <w:highlight w:val="none"/>
        </w:rPr>
      </w:pPr>
      <w:r>
        <w:rPr>
          <w:rStyle w:val="26"/>
          <w:rFonts w:hint="eastAsia" w:ascii="宋体" w:hAnsi="宋体" w:cs="宋体"/>
          <w:b/>
          <w:bCs/>
          <w:kern w:val="0"/>
          <w:sz w:val="36"/>
          <w:szCs w:val="36"/>
          <w:highlight w:val="none"/>
        </w:rPr>
        <w:br w:type="page"/>
      </w:r>
      <w:r>
        <w:rPr>
          <w:rStyle w:val="26"/>
          <w:rFonts w:hint="eastAsia" w:ascii="宋体" w:hAnsi="宋体" w:cs="宋体"/>
          <w:b/>
          <w:bCs/>
          <w:sz w:val="36"/>
          <w:szCs w:val="36"/>
          <w:highlight w:val="none"/>
        </w:rPr>
        <w:t>第五章  评标方法、程序与标准</w:t>
      </w:r>
    </w:p>
    <w:p w14:paraId="79E75014">
      <w:pPr>
        <w:jc w:val="left"/>
        <w:outlineLvl w:val="1"/>
        <w:rPr>
          <w:rFonts w:ascii="宋体" w:hAnsi="宋体" w:cs="宋体"/>
          <w:sz w:val="30"/>
          <w:szCs w:val="30"/>
          <w:highlight w:val="none"/>
          <w:lang w:val="zh-CN"/>
        </w:rPr>
      </w:pPr>
      <w:bookmarkStart w:id="31" w:name="_Toc272247708"/>
      <w:bookmarkStart w:id="32" w:name="_Toc278891605"/>
      <w:bookmarkStart w:id="33" w:name="_Toc494561961"/>
      <w:bookmarkStart w:id="34" w:name="_Toc503878867"/>
      <w:r>
        <w:rPr>
          <w:rFonts w:hint="eastAsia" w:ascii="宋体" w:hAnsi="宋体" w:cs="宋体"/>
          <w:sz w:val="30"/>
          <w:szCs w:val="30"/>
          <w:highlight w:val="none"/>
          <w:lang w:val="zh-CN"/>
        </w:rPr>
        <w:t>一、评标</w:t>
      </w:r>
      <w:bookmarkEnd w:id="31"/>
      <w:bookmarkEnd w:id="32"/>
      <w:r>
        <w:rPr>
          <w:rFonts w:hint="eastAsia" w:ascii="宋体" w:hAnsi="宋体" w:cs="宋体"/>
          <w:sz w:val="30"/>
          <w:szCs w:val="30"/>
          <w:highlight w:val="none"/>
          <w:lang w:val="zh-CN"/>
        </w:rPr>
        <w:t>方法</w:t>
      </w:r>
      <w:bookmarkEnd w:id="33"/>
      <w:bookmarkEnd w:id="34"/>
    </w:p>
    <w:p w14:paraId="0E46123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本项目采用综合评分法评标。</w:t>
      </w:r>
    </w:p>
    <w:p w14:paraId="38A9E7B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综合评分法，是指投标文件满足招标文件全部实质性要求，且按照评审因素的量化指标评审得分最高的投标人为中标候选人的评标方法。</w:t>
      </w:r>
      <w:bookmarkStart w:id="35" w:name="_Toc278891606"/>
      <w:bookmarkStart w:id="36" w:name="_Toc503878868"/>
      <w:bookmarkStart w:id="37" w:name="_Toc272247709"/>
      <w:bookmarkStart w:id="38" w:name="_Toc494561962"/>
    </w:p>
    <w:p w14:paraId="669BFBE9">
      <w:pPr>
        <w:jc w:val="left"/>
        <w:outlineLvl w:val="1"/>
        <w:rPr>
          <w:rFonts w:ascii="宋体" w:hAnsi="宋体" w:cs="宋体"/>
          <w:sz w:val="24"/>
          <w:highlight w:val="none"/>
          <w:lang w:val="zh-CN"/>
        </w:rPr>
      </w:pPr>
      <w:r>
        <w:rPr>
          <w:rFonts w:hint="eastAsia" w:ascii="宋体" w:hAnsi="宋体" w:cs="宋体"/>
          <w:kern w:val="0"/>
          <w:sz w:val="30"/>
          <w:szCs w:val="30"/>
          <w:highlight w:val="none"/>
          <w:lang w:val="zh-CN"/>
        </w:rPr>
        <w:t>二、评标程序</w:t>
      </w:r>
      <w:bookmarkEnd w:id="35"/>
      <w:bookmarkEnd w:id="36"/>
      <w:bookmarkEnd w:id="37"/>
      <w:bookmarkEnd w:id="38"/>
    </w:p>
    <w:p w14:paraId="166B65B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评标委员会按以下工作程序进行评标：符合性审查、澄清有关问题、综合比较与评价、复核评标结果、推荐中标候选人名单、</w:t>
      </w:r>
      <w:r>
        <w:rPr>
          <w:rFonts w:hint="eastAsia" w:ascii="宋体" w:hAnsi="宋体" w:cs="宋体"/>
          <w:sz w:val="24"/>
          <w:highlight w:val="none"/>
          <w:shd w:val="clear" w:color="auto" w:fill="FFFFFF"/>
        </w:rPr>
        <w:t>编写评标报告</w:t>
      </w:r>
      <w:r>
        <w:rPr>
          <w:rFonts w:hint="eastAsia" w:ascii="宋体" w:hAnsi="宋体" w:cs="宋体"/>
          <w:sz w:val="24"/>
          <w:highlight w:val="none"/>
          <w:lang w:val="zh-CN"/>
        </w:rPr>
        <w:t>和确定中标人。</w:t>
      </w:r>
    </w:p>
    <w:p w14:paraId="21885014">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（一）符合性审查</w:t>
      </w:r>
    </w:p>
    <w:p w14:paraId="0C128D0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评标委员会应当对符合资格的投标人的投标文件进行符合性审查，以确定其是否满足招标文件的实质性要求。有下列情形之一的，符合性审查不合格，其投标无效。</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733F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75" w:type="dxa"/>
            <w:vAlign w:val="center"/>
          </w:tcPr>
          <w:p w14:paraId="07D16D4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7797" w:type="dxa"/>
            <w:vAlign w:val="center"/>
          </w:tcPr>
          <w:p w14:paraId="12B0D68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符合性审查不合格情形</w:t>
            </w:r>
          </w:p>
        </w:tc>
      </w:tr>
      <w:tr w14:paraId="18C345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6CD2C2">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（一）有效性审查</w:t>
            </w:r>
          </w:p>
        </w:tc>
      </w:tr>
      <w:tr w14:paraId="697270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BF9CF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p>
        </w:tc>
        <w:tc>
          <w:tcPr>
            <w:tcW w:w="7797" w:type="dxa"/>
            <w:vAlign w:val="center"/>
          </w:tcPr>
          <w:p w14:paraId="1A531966">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投标文件未按招标文件要求签署的。</w:t>
            </w:r>
          </w:p>
        </w:tc>
      </w:tr>
      <w:tr w14:paraId="41854A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8D994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2</w:t>
            </w:r>
          </w:p>
        </w:tc>
        <w:tc>
          <w:tcPr>
            <w:tcW w:w="7797" w:type="dxa"/>
            <w:vAlign w:val="center"/>
          </w:tcPr>
          <w:p w14:paraId="6B814534">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投标报价超过招标文件中规定的预算金额或者最高限价的。</w:t>
            </w:r>
          </w:p>
        </w:tc>
      </w:tr>
      <w:tr w14:paraId="52C90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F69B45D">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3</w:t>
            </w:r>
          </w:p>
        </w:tc>
        <w:tc>
          <w:tcPr>
            <w:tcW w:w="7797" w:type="dxa"/>
            <w:vAlign w:val="center"/>
          </w:tcPr>
          <w:p w14:paraId="64B8545A">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提报了两个或两个以上报价方案的（招标文件中要求提供备选方案的除外）。</w:t>
            </w:r>
          </w:p>
        </w:tc>
      </w:tr>
      <w:tr w14:paraId="637BDC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56D0F94F">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（二）完整性审查</w:t>
            </w:r>
          </w:p>
        </w:tc>
      </w:tr>
      <w:tr w14:paraId="3D4A22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F025EC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4</w:t>
            </w:r>
          </w:p>
        </w:tc>
        <w:tc>
          <w:tcPr>
            <w:tcW w:w="7797" w:type="dxa"/>
            <w:vAlign w:val="center"/>
          </w:tcPr>
          <w:p w14:paraId="3D31DDF1">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未按招标文件要求提供</w:t>
            </w:r>
            <w:r>
              <w:rPr>
                <w:rFonts w:hint="eastAsia" w:ascii="宋体" w:hAnsi="宋体" w:cs="宋体"/>
                <w:kern w:val="0"/>
                <w:sz w:val="24"/>
                <w:highlight w:val="none"/>
                <w:lang w:val="zh-CN"/>
              </w:rPr>
              <w:t>《投标函》</w:t>
            </w:r>
            <w:r>
              <w:rPr>
                <w:rFonts w:hint="eastAsia" w:ascii="宋体" w:hAnsi="宋体" w:cs="宋体"/>
                <w:sz w:val="24"/>
                <w:highlight w:val="none"/>
                <w:lang w:val="zh-CN"/>
              </w:rPr>
              <w:t>《</w:t>
            </w:r>
            <w:r>
              <w:rPr>
                <w:rFonts w:hint="eastAsia" w:ascii="宋体" w:hAnsi="宋体" w:cs="宋体"/>
                <w:kern w:val="0"/>
                <w:sz w:val="24"/>
                <w:highlight w:val="none"/>
              </w:rPr>
              <w:t>法定代表人授权书</w:t>
            </w:r>
            <w:r>
              <w:rPr>
                <w:rFonts w:hint="eastAsia" w:ascii="宋体" w:hAnsi="宋体" w:cs="宋体"/>
                <w:sz w:val="24"/>
                <w:highlight w:val="none"/>
                <w:lang w:val="zh-CN"/>
              </w:rPr>
              <w:t>》《商务条款偏离表》《技术服务方案》《开标一览表》《投标报价明细表》或所提供的上述材料不符合招标文件要求的。</w:t>
            </w:r>
          </w:p>
        </w:tc>
      </w:tr>
      <w:tr w14:paraId="26298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6B5E7EF5">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（三）响应程度</w:t>
            </w:r>
          </w:p>
        </w:tc>
      </w:tr>
      <w:tr w14:paraId="658EC0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7D0A19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5</w:t>
            </w:r>
          </w:p>
        </w:tc>
        <w:tc>
          <w:tcPr>
            <w:tcW w:w="7797" w:type="dxa"/>
            <w:vAlign w:val="center"/>
          </w:tcPr>
          <w:p w14:paraId="0072084F">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不满足招标文件第二章《项目招标需求》技术服务部分实质性条款要求的。</w:t>
            </w:r>
          </w:p>
        </w:tc>
      </w:tr>
      <w:tr w14:paraId="2A89A1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60670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6</w:t>
            </w:r>
          </w:p>
        </w:tc>
        <w:tc>
          <w:tcPr>
            <w:tcW w:w="7797" w:type="dxa"/>
            <w:vAlign w:val="center"/>
          </w:tcPr>
          <w:p w14:paraId="60477657">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不满足招标文件第二章《项目招标需求》商务部分实质性条款要求的</w:t>
            </w:r>
            <w:r>
              <w:rPr>
                <w:rFonts w:hint="eastAsia" w:ascii="宋体" w:hAnsi="宋体" w:cs="宋体"/>
                <w:sz w:val="24"/>
                <w:highlight w:val="none"/>
              </w:rPr>
              <w:t>。</w:t>
            </w:r>
          </w:p>
        </w:tc>
      </w:tr>
      <w:tr w14:paraId="1A578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0E9F78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7</w:t>
            </w:r>
          </w:p>
        </w:tc>
        <w:tc>
          <w:tcPr>
            <w:tcW w:w="7797" w:type="dxa"/>
            <w:vAlign w:val="center"/>
          </w:tcPr>
          <w:p w14:paraId="42A01915">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本次投标产品类别属于政府强制采购产品类别的，未按要求提供依据国家确定的认证机构出具的、处于有效期之内的节能产品或环境标志产品认证证书。（</w:t>
            </w:r>
            <w:r>
              <w:rPr>
                <w:rFonts w:hint="eastAsia" w:ascii="宋体" w:hAnsi="宋体" w:cs="宋体"/>
                <w:sz w:val="24"/>
                <w:highlight w:val="none"/>
              </w:rPr>
              <w:t>如适用</w:t>
            </w:r>
            <w:r>
              <w:rPr>
                <w:rFonts w:hint="eastAsia" w:ascii="宋体" w:hAnsi="宋体" w:cs="宋体"/>
                <w:sz w:val="24"/>
                <w:highlight w:val="none"/>
                <w:lang w:val="zh-CN"/>
              </w:rPr>
              <w:t>）</w:t>
            </w:r>
          </w:p>
        </w:tc>
      </w:tr>
      <w:tr w14:paraId="2EF5AB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9A7A2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8</w:t>
            </w:r>
          </w:p>
        </w:tc>
        <w:tc>
          <w:tcPr>
            <w:tcW w:w="7797" w:type="dxa"/>
            <w:vAlign w:val="center"/>
          </w:tcPr>
          <w:p w14:paraId="19FDAD9B">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投标文件含有采购人不能接受的附加条件的。</w:t>
            </w:r>
          </w:p>
        </w:tc>
      </w:tr>
      <w:tr w14:paraId="7ED80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95A0CF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9</w:t>
            </w:r>
          </w:p>
        </w:tc>
        <w:tc>
          <w:tcPr>
            <w:tcW w:w="7797" w:type="dxa"/>
            <w:vAlign w:val="center"/>
          </w:tcPr>
          <w:p w14:paraId="4DA36748">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投标有效期少于招标文件中载明的投标有效期的。</w:t>
            </w:r>
          </w:p>
        </w:tc>
      </w:tr>
      <w:tr w14:paraId="2CC724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D28EC5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10</w:t>
            </w:r>
          </w:p>
        </w:tc>
        <w:tc>
          <w:tcPr>
            <w:tcW w:w="7797" w:type="dxa"/>
            <w:vAlign w:val="center"/>
          </w:tcPr>
          <w:p w14:paraId="7A9A49BB">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shd w:val="clear" w:color="auto" w:fill="FFFFFF"/>
              </w:rPr>
              <w:t>法律、法规和招标文件规定的其他无效情形。</w:t>
            </w:r>
          </w:p>
        </w:tc>
      </w:tr>
    </w:tbl>
    <w:p w14:paraId="4E5F5AA2">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（二）澄清有关问题</w:t>
      </w:r>
    </w:p>
    <w:p w14:paraId="6D66DBE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1.对于投标文件中含义不明确、同类问题表述不一致或者有明显文字和计算错误的内容，评标委员会应当以书面形式要求投标人作出必要的澄清、说明或者补正。</w:t>
      </w:r>
    </w:p>
    <w:p w14:paraId="294CA62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5638A7A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w:t>
      </w:r>
      <w:r>
        <w:rPr>
          <w:rFonts w:hint="eastAsia" w:ascii="宋体" w:hAnsi="宋体" w:cs="宋体"/>
          <w:sz w:val="24"/>
          <w:highlight w:val="none"/>
        </w:rPr>
        <w:t xml:space="preserve"> </w:t>
      </w:r>
      <w:r>
        <w:rPr>
          <w:rFonts w:hint="eastAsia" w:ascii="宋体" w:hAnsi="宋体" w:cs="宋体"/>
          <w:sz w:val="24"/>
          <w:highlight w:val="none"/>
          <w:lang w:val="zh-CN"/>
        </w:rPr>
        <w:t>投标文件报价出现前后不一致的，除招标文件另有规定外，按照下列规定修正：</w:t>
      </w:r>
    </w:p>
    <w:p w14:paraId="15A22F3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（1）投标文件中开标一览表（报价表）内容与投标文件中相应内容不一致的，以开标一览表（报价表）为准；</w:t>
      </w:r>
    </w:p>
    <w:p w14:paraId="7379B5C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（2）大写金额和小写金额不一致的，以大写金额为准；</w:t>
      </w:r>
    </w:p>
    <w:p w14:paraId="3BE0EF3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（3）单价金额小数点或者百分比有明显错位的，以开标一览表的总价为准，并修改单价；</w:t>
      </w:r>
    </w:p>
    <w:p w14:paraId="1E7CDB7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（4）总价金额与按单价汇总金额不一致的，以单价金额计算结果为准。</w:t>
      </w:r>
    </w:p>
    <w:p w14:paraId="0F78F54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C7CDA4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w:t>
      </w:r>
      <w:r>
        <w:rPr>
          <w:rStyle w:val="42"/>
          <w:rFonts w:hint="eastAsia" w:ascii="宋体" w:hAnsi="宋体" w:cs="宋体"/>
          <w:sz w:val="24"/>
          <w:highlight w:val="none"/>
          <w:shd w:val="clear" w:color="auto" w:fill="FFFFFF"/>
        </w:rPr>
        <w:t> </w:t>
      </w:r>
      <w:r>
        <w:rPr>
          <w:rFonts w:hint="eastAsia" w:ascii="宋体" w:hAnsi="宋体" w:cs="宋体"/>
          <w:sz w:val="24"/>
          <w:highlight w:val="none"/>
          <w:shd w:val="clear" w:color="auto" w:fill="FFFFFF"/>
        </w:rPr>
        <w:t>评标委员会认为投标人的报价明显低于其他通过符合性审查投标人的报价，有可能影响产品质量或者不能诚信履约的，应当要求其在评标合理的时间内提供书面说明，必要时提交相关证明材料；投标人不能证明其报价合理性的，评标委员会应当将其作为无效投标处理。</w:t>
      </w:r>
    </w:p>
    <w:p w14:paraId="050C72FF">
      <w:pPr>
        <w:ind w:firstLine="448" w:firstLineChars="200"/>
        <w:rPr>
          <w:rFonts w:ascii="宋体" w:hAnsi="宋体" w:cs="宋体"/>
          <w:b/>
          <w:sz w:val="24"/>
          <w:highlight w:val="none"/>
        </w:rPr>
      </w:pPr>
      <w:r>
        <w:rPr>
          <w:rFonts w:hint="eastAsia" w:ascii="宋体" w:hAnsi="宋体" w:cs="宋体"/>
          <w:b/>
          <w:bCs/>
          <w:sz w:val="24"/>
          <w:highlight w:val="none"/>
          <w:lang w:val="zh-CN"/>
        </w:rPr>
        <w:t>（三）综合比较与评价</w:t>
      </w:r>
    </w:p>
    <w:p w14:paraId="52607B37">
      <w:pPr>
        <w:autoSpaceDE w:val="0"/>
        <w:autoSpaceDN w:val="0"/>
        <w:adjustRightInd w:val="0"/>
        <w:ind w:firstLine="448" w:firstLineChars="200"/>
        <w:rPr>
          <w:rFonts w:ascii="宋体" w:hAnsi="宋体" w:cs="宋体"/>
          <w:b/>
          <w:bCs/>
          <w:sz w:val="24"/>
          <w:highlight w:val="none"/>
        </w:rPr>
      </w:pPr>
      <w:r>
        <w:rPr>
          <w:rFonts w:hint="eastAsia" w:ascii="宋体" w:hAnsi="宋体" w:cs="宋体"/>
          <w:sz w:val="24"/>
          <w:highlight w:val="none"/>
          <w:lang w:val="zh-CN"/>
        </w:rPr>
        <w:t>评标委员会应当按照招标文件中规定的评标方法和标准，对符合性审查合格的投标文件进行商务和技术评估，综合比较与评价。</w:t>
      </w:r>
    </w:p>
    <w:p w14:paraId="66C95CFE">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（四）复核评标结果</w:t>
      </w:r>
    </w:p>
    <w:p w14:paraId="12F3966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评标结果汇总完成后，除下列情形外，任何人不得修改评标结果：</w:t>
      </w:r>
    </w:p>
    <w:p w14:paraId="5645EDB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（1）资格性检查认定错误</w:t>
      </w:r>
      <w:r>
        <w:rPr>
          <w:rFonts w:hint="eastAsia" w:ascii="宋体" w:hAnsi="宋体" w:cs="宋体"/>
          <w:sz w:val="24"/>
          <w:highlight w:val="none"/>
        </w:rPr>
        <w:t>的</w:t>
      </w:r>
      <w:r>
        <w:rPr>
          <w:rFonts w:hint="eastAsia" w:ascii="宋体" w:hAnsi="宋体" w:cs="宋体"/>
          <w:sz w:val="24"/>
          <w:highlight w:val="none"/>
          <w:lang w:val="zh-CN"/>
        </w:rPr>
        <w:t>；</w:t>
      </w:r>
    </w:p>
    <w:p w14:paraId="2E40712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）分值汇总计算错误的；</w:t>
      </w:r>
    </w:p>
    <w:p w14:paraId="5E0A5AB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）分项评分超出评分标准范围的；</w:t>
      </w:r>
    </w:p>
    <w:p w14:paraId="0843D52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）评标委员会成员对客观评审因素评分不一致的；</w:t>
      </w:r>
    </w:p>
    <w:p w14:paraId="375FC30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）经评标委员会认定评分畸高、畸低的。</w:t>
      </w:r>
    </w:p>
    <w:p w14:paraId="6C51F2B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5562781">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（五）推荐中标候选人名单</w:t>
      </w:r>
    </w:p>
    <w:p w14:paraId="4EDAF1F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以上均相同的，按提交电子投标文件时间先后</w:t>
      </w:r>
      <w:r>
        <w:rPr>
          <w:rFonts w:hint="eastAsia" w:ascii="宋体" w:hAnsi="宋体" w:cs="宋体"/>
          <w:sz w:val="24"/>
          <w:highlight w:val="none"/>
          <w:shd w:val="clear" w:color="auto" w:fill="FFFFFF"/>
          <w:lang w:val="zh-CN"/>
        </w:rPr>
        <w:t>（以投标人提交投标文件登记表为准）</w:t>
      </w:r>
      <w:r>
        <w:rPr>
          <w:rFonts w:hint="eastAsia" w:ascii="宋体" w:hAnsi="宋体" w:cs="宋体"/>
          <w:sz w:val="24"/>
          <w:highlight w:val="none"/>
          <w:lang w:val="zh-CN"/>
        </w:rPr>
        <w:t>顺序排列。分包采购的，每包评标结果按上述规则排列。</w:t>
      </w:r>
    </w:p>
    <w:p w14:paraId="6B3CFC5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rPr>
        <w:t>2.评标委员会按照评标结果排列顺序确定中标候选人排名</w:t>
      </w:r>
      <w:r>
        <w:rPr>
          <w:rFonts w:hint="eastAsia" w:ascii="宋体" w:hAnsi="宋体" w:cs="宋体"/>
          <w:sz w:val="24"/>
          <w:highlight w:val="none"/>
          <w:lang w:val="zh-CN"/>
        </w:rPr>
        <w:t>。</w:t>
      </w:r>
    </w:p>
    <w:p w14:paraId="7A525409">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（六）编写评标报告</w:t>
      </w:r>
    </w:p>
    <w:p w14:paraId="3C2B67A8">
      <w:pPr>
        <w:tabs>
          <w:tab w:val="left" w:pos="616"/>
        </w:tabs>
        <w:ind w:firstLine="448" w:firstLineChars="200"/>
        <w:rPr>
          <w:rFonts w:ascii="宋体" w:hAnsi="宋体" w:cs="宋体"/>
          <w:sz w:val="24"/>
          <w:highlight w:val="none"/>
          <w:lang w:val="zh-CN"/>
        </w:rPr>
      </w:pPr>
      <w:r>
        <w:rPr>
          <w:rFonts w:hint="eastAsia" w:ascii="宋体" w:hAnsi="宋体" w:cs="宋体"/>
          <w:sz w:val="24"/>
          <w:highlight w:val="none"/>
          <w:shd w:val="clear" w:color="auto" w:fill="FFFFFF"/>
        </w:rPr>
        <w:t>评标委员会根据全体评标成员签字的原始评标记录和评标结果编写评标报告。</w:t>
      </w:r>
      <w:r>
        <w:rPr>
          <w:rFonts w:hint="eastAsia" w:ascii="宋体" w:hAnsi="宋体" w:cs="宋体"/>
          <w:sz w:val="24"/>
          <w:highlight w:val="none"/>
          <w:lang w:val="zh-CN"/>
        </w:rPr>
        <w:t>评标委员会应当在评标报告上签字，对自己的评审意见承担法律责任。对评标报告有异议的，应当在评标报告上签署不同意见，并说明理由，否则视为同意评标报告。</w:t>
      </w:r>
    </w:p>
    <w:p w14:paraId="41970977">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（七）确定中标人</w:t>
      </w:r>
    </w:p>
    <w:p w14:paraId="113510D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采购人应当自收到评标报告之日起5个工作日内，在评标报告确定的中标候选人名单中按顺序确定中标人。采购人也可以书面授权评标委员会直接确定成交供应商。</w:t>
      </w:r>
    </w:p>
    <w:p w14:paraId="7E93848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采购人在收到评标报告5个工作日内未按评标报告推荐的中标候选人顺序确定中标人，又不能说明合法理由的，视同按评标报告推荐的顺序确定排名第一的中标候选人为中标人。</w:t>
      </w:r>
    </w:p>
    <w:p w14:paraId="5933604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注：</w:t>
      </w:r>
    </w:p>
    <w:p w14:paraId="50D38D64">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在招标采购中，出现下列情形之一的，应予废标：</w:t>
      </w:r>
    </w:p>
    <w:p w14:paraId="4B1347A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（1）符合专业条件的供应商或者对招标文件作实质响应的供应商不足三家的；</w:t>
      </w:r>
    </w:p>
    <w:p w14:paraId="6118035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（2）出现影响采购公正的违法、违规行为的；</w:t>
      </w:r>
    </w:p>
    <w:p w14:paraId="2C17843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（3）投标人的报价均超过了采购预算，采购人不能支付的；</w:t>
      </w:r>
    </w:p>
    <w:p w14:paraId="2BBB68C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（4）因重大变故，采购任务取消的。</w:t>
      </w:r>
    </w:p>
    <w:p w14:paraId="1A4276D9">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废标后，采购人应当将废标理由通知所有投标人。</w:t>
      </w:r>
    </w:p>
    <w:p w14:paraId="4C5169F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三、评标标准</w:t>
      </w:r>
    </w:p>
    <w:p w14:paraId="0E23832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1.本项目评分满分100分，由价格评分、技术评分和商务评分三部分构成，具体评分细则附后，每项评分按四舍五入原则精确到小数点后两位。</w:t>
      </w:r>
    </w:p>
    <w:p w14:paraId="7A729C7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2.价格评分按以下两个步骤进行：</w:t>
      </w:r>
    </w:p>
    <w:p w14:paraId="165E3E1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2.1 落实政府采购政策需进行的价格扣除</w:t>
      </w:r>
    </w:p>
    <w:p w14:paraId="70793BA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对于非专门面向中小微企业采购的项目，依照《政府采购促进中小企业发展暂行办法》的规定，凡符合要求的有效投标人，按照以下比例给予相应的价格扣除：</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2A4050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52A2DD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序号</w:t>
            </w:r>
          </w:p>
        </w:tc>
        <w:tc>
          <w:tcPr>
            <w:tcW w:w="2426" w:type="dxa"/>
            <w:vAlign w:val="center"/>
          </w:tcPr>
          <w:p w14:paraId="71A3EE7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情形</w:t>
            </w:r>
          </w:p>
        </w:tc>
        <w:tc>
          <w:tcPr>
            <w:tcW w:w="2445" w:type="dxa"/>
            <w:vAlign w:val="center"/>
          </w:tcPr>
          <w:p w14:paraId="22814E9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价格扣除比例</w:t>
            </w:r>
          </w:p>
        </w:tc>
        <w:tc>
          <w:tcPr>
            <w:tcW w:w="2797" w:type="dxa"/>
            <w:vAlign w:val="center"/>
          </w:tcPr>
          <w:p w14:paraId="18F90FAA">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计算公式</w:t>
            </w:r>
          </w:p>
        </w:tc>
      </w:tr>
      <w:tr w14:paraId="3978D1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C7ABE1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w:t>
            </w:r>
          </w:p>
        </w:tc>
        <w:tc>
          <w:tcPr>
            <w:tcW w:w="2426" w:type="dxa"/>
            <w:vAlign w:val="center"/>
          </w:tcPr>
          <w:p w14:paraId="3C61B19A">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非联合体供应商</w:t>
            </w:r>
          </w:p>
          <w:p w14:paraId="7F8778E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（供应商须为小型、微型企业）</w:t>
            </w:r>
          </w:p>
        </w:tc>
        <w:tc>
          <w:tcPr>
            <w:tcW w:w="2445" w:type="dxa"/>
            <w:vAlign w:val="center"/>
          </w:tcPr>
          <w:p w14:paraId="5462EC9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对小型和微型企业产品的价格扣除10%</w:t>
            </w:r>
          </w:p>
        </w:tc>
        <w:tc>
          <w:tcPr>
            <w:tcW w:w="2797" w:type="dxa"/>
            <w:vAlign w:val="center"/>
          </w:tcPr>
          <w:p w14:paraId="15F4A2D1">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评标价＝总投标报价—小型和微型企业产品的价格×10%</w:t>
            </w:r>
          </w:p>
        </w:tc>
      </w:tr>
    </w:tbl>
    <w:p w14:paraId="7E992A81">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 xml:space="preserve">注： </w:t>
      </w:r>
    </w:p>
    <w:p w14:paraId="5094053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（1）中型企业不享受以上优惠；</w:t>
      </w:r>
    </w:p>
    <w:p w14:paraId="0A99B92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（2）小型、微型企业提供中型企业制造的货物的，视同为中型企业；</w:t>
      </w:r>
    </w:p>
    <w:p w14:paraId="78A9038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（3）小型、微型企业产品包括货物及其提供的货物与工程，无法认定小型、微型企业的，不享受价格扣除；</w:t>
      </w:r>
    </w:p>
    <w:p w14:paraId="1E608A0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（4）监狱企业视同小型、微型企业，监狱企业投标的提供由省级以上监狱管理局、戒毒管理局(含新疆生产建设兵团)出具的属于监狱企业的证明文件，不再提供《中小微企业声明函》；</w:t>
      </w:r>
    </w:p>
    <w:p w14:paraId="7E0A085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（5）残疾人福利性单位视同小型、微型企业，残疾人福利性单位属于小型、微型企业的，不重复享受政策。符合条件的残疾人福利性单位在参加政府采购活动时，应当提供《残疾人福利性单位声明函》。</w:t>
      </w:r>
    </w:p>
    <w:p w14:paraId="017627A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2.2 价格评分的计算</w:t>
      </w:r>
    </w:p>
    <w:p w14:paraId="1EA9D63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74FD4D9">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价格评分=（评标基准价／评标价）×价格评分分值</w:t>
      </w:r>
    </w:p>
    <w:p w14:paraId="1C73C20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评标价仅用于计算价格评分，中标金额以实际投标价为准。</w:t>
      </w:r>
    </w:p>
    <w:p w14:paraId="4890ECA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40E05BD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4.投标人得分为评标委员会所有成员评分之和的算术平均分。</w:t>
      </w:r>
    </w:p>
    <w:p w14:paraId="211EE03F">
      <w:pPr>
        <w:autoSpaceDE w:val="0"/>
        <w:autoSpaceDN w:val="0"/>
        <w:adjustRightInd w:val="0"/>
        <w:ind w:firstLine="448" w:firstLineChars="200"/>
        <w:rPr>
          <w:rFonts w:ascii="宋体" w:hAnsi="宋体" w:cs="宋体"/>
          <w:sz w:val="24"/>
          <w:highlight w:val="none"/>
          <w:lang w:val="zh-CN"/>
        </w:rPr>
      </w:pPr>
    </w:p>
    <w:p w14:paraId="18D25782">
      <w:pPr>
        <w:autoSpaceDE w:val="0"/>
        <w:autoSpaceDN w:val="0"/>
        <w:adjustRightInd w:val="0"/>
        <w:jc w:val="center"/>
        <w:rPr>
          <w:rFonts w:ascii="宋体" w:hAnsi="宋体" w:cs="宋体"/>
          <w:sz w:val="20"/>
          <w:highlight w:val="none"/>
        </w:rPr>
      </w:pPr>
      <w:r>
        <w:rPr>
          <w:rFonts w:hint="eastAsia" w:ascii="宋体" w:hAnsi="宋体" w:cs="宋体"/>
          <w:sz w:val="30"/>
          <w:szCs w:val="30"/>
          <w:highlight w:val="none"/>
          <w:lang w:val="zh-CN"/>
        </w:rPr>
        <w:br w:type="page"/>
      </w:r>
      <w:r>
        <w:rPr>
          <w:rFonts w:hint="eastAsia" w:ascii="宋体" w:hAnsi="宋体" w:cs="宋体"/>
          <w:sz w:val="30"/>
          <w:szCs w:val="30"/>
          <w:highlight w:val="none"/>
          <w:lang w:val="zh-CN"/>
        </w:rPr>
        <w:t>评分细则</w:t>
      </w:r>
    </w:p>
    <w:tbl>
      <w:tblPr>
        <w:tblStyle w:val="23"/>
        <w:tblW w:w="9055" w:type="dxa"/>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374"/>
        <w:gridCol w:w="4974"/>
        <w:gridCol w:w="725"/>
        <w:gridCol w:w="1290"/>
      </w:tblGrid>
      <w:tr w14:paraId="50CDB1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92" w:type="dxa"/>
            <w:tcBorders>
              <w:top w:val="single" w:color="auto" w:sz="8" w:space="0"/>
              <w:left w:val="single" w:color="auto" w:sz="8" w:space="0"/>
              <w:bottom w:val="single" w:color="auto" w:sz="4" w:space="0"/>
              <w:right w:val="single" w:color="auto" w:sz="4" w:space="0"/>
            </w:tcBorders>
            <w:shd w:val="clear" w:color="auto" w:fill="auto"/>
            <w:vAlign w:val="center"/>
          </w:tcPr>
          <w:p w14:paraId="0CB45B42">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序号</w:t>
            </w:r>
          </w:p>
        </w:tc>
        <w:tc>
          <w:tcPr>
            <w:tcW w:w="1374" w:type="dxa"/>
            <w:tcBorders>
              <w:top w:val="single" w:color="auto" w:sz="8" w:space="0"/>
              <w:left w:val="nil"/>
              <w:bottom w:val="single" w:color="auto" w:sz="4" w:space="0"/>
              <w:right w:val="single" w:color="auto" w:sz="4" w:space="0"/>
            </w:tcBorders>
            <w:shd w:val="clear" w:color="auto" w:fill="auto"/>
            <w:vAlign w:val="center"/>
          </w:tcPr>
          <w:p w14:paraId="56A20343">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评审因素</w:t>
            </w:r>
          </w:p>
        </w:tc>
        <w:tc>
          <w:tcPr>
            <w:tcW w:w="4974" w:type="dxa"/>
            <w:tcBorders>
              <w:top w:val="single" w:color="auto" w:sz="8" w:space="0"/>
              <w:left w:val="nil"/>
              <w:bottom w:val="single" w:color="auto" w:sz="4" w:space="0"/>
              <w:right w:val="single" w:color="auto" w:sz="4" w:space="0"/>
            </w:tcBorders>
            <w:shd w:val="clear" w:color="auto" w:fill="auto"/>
            <w:vAlign w:val="center"/>
          </w:tcPr>
          <w:p w14:paraId="30917B0A">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评分标准</w:t>
            </w:r>
          </w:p>
        </w:tc>
        <w:tc>
          <w:tcPr>
            <w:tcW w:w="725" w:type="dxa"/>
            <w:tcBorders>
              <w:top w:val="single" w:color="auto" w:sz="8" w:space="0"/>
              <w:left w:val="nil"/>
              <w:bottom w:val="single" w:color="auto" w:sz="4" w:space="0"/>
              <w:right w:val="single" w:color="auto" w:sz="4" w:space="0"/>
            </w:tcBorders>
            <w:shd w:val="clear" w:color="auto" w:fill="auto"/>
            <w:vAlign w:val="center"/>
          </w:tcPr>
          <w:p w14:paraId="2B94234C">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分值</w:t>
            </w:r>
          </w:p>
        </w:tc>
        <w:tc>
          <w:tcPr>
            <w:tcW w:w="1290" w:type="dxa"/>
            <w:tcBorders>
              <w:top w:val="single" w:color="auto" w:sz="8" w:space="0"/>
              <w:left w:val="nil"/>
              <w:bottom w:val="single" w:color="auto" w:sz="4" w:space="0"/>
              <w:right w:val="single" w:color="auto" w:sz="8" w:space="0"/>
            </w:tcBorders>
            <w:shd w:val="clear" w:color="auto" w:fill="auto"/>
            <w:vAlign w:val="center"/>
          </w:tcPr>
          <w:p w14:paraId="116D8739">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主、客观项</w:t>
            </w:r>
          </w:p>
        </w:tc>
      </w:tr>
      <w:tr w14:paraId="3B0211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055"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1104D9C1">
            <w:pPr>
              <w:autoSpaceDE w:val="0"/>
              <w:autoSpaceDN w:val="0"/>
              <w:adjustRightInd w:val="0"/>
              <w:rPr>
                <w:rFonts w:ascii="宋体" w:hAnsi="宋体" w:cs="宋体"/>
                <w:sz w:val="24"/>
                <w:highlight w:val="none"/>
              </w:rPr>
            </w:pPr>
            <w:r>
              <w:rPr>
                <w:rFonts w:hint="eastAsia" w:ascii="宋体" w:hAnsi="宋体" w:cs="宋体"/>
                <w:b/>
                <w:bCs/>
                <w:sz w:val="24"/>
                <w:highlight w:val="none"/>
                <w:lang w:bidi="ar"/>
              </w:rPr>
              <w:t>（一）价格评分（1</w:t>
            </w:r>
            <w:r>
              <w:rPr>
                <w:rFonts w:hint="eastAsia" w:ascii="宋体" w:hAnsi="宋体" w:cs="宋体"/>
                <w:b/>
                <w:bCs/>
                <w:sz w:val="24"/>
                <w:highlight w:val="none"/>
                <w:lang w:val="en-US" w:eastAsia="zh-CN" w:bidi="ar"/>
              </w:rPr>
              <w:t>0</w:t>
            </w:r>
            <w:r>
              <w:rPr>
                <w:rFonts w:hint="eastAsia" w:ascii="宋体" w:hAnsi="宋体" w:cs="宋体"/>
                <w:b/>
                <w:bCs/>
                <w:sz w:val="24"/>
                <w:highlight w:val="none"/>
                <w:lang w:bidi="ar"/>
              </w:rPr>
              <w:t>分）</w:t>
            </w:r>
          </w:p>
        </w:tc>
      </w:tr>
      <w:tr w14:paraId="7FD2A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4ACB613C">
            <w:pPr>
              <w:jc w:val="center"/>
              <w:rPr>
                <w:rFonts w:ascii="宋体" w:hAnsi="宋体" w:cs="宋体"/>
                <w:sz w:val="24"/>
                <w:highlight w:val="none"/>
              </w:rPr>
            </w:pPr>
            <w:r>
              <w:rPr>
                <w:rFonts w:hint="eastAsia" w:ascii="宋体" w:hAnsi="宋体" w:cs="宋体"/>
                <w:sz w:val="24"/>
                <w:highlight w:val="none"/>
                <w:lang w:bidi="ar"/>
              </w:rPr>
              <w:t>1</w:t>
            </w:r>
          </w:p>
        </w:tc>
        <w:tc>
          <w:tcPr>
            <w:tcW w:w="1374" w:type="dxa"/>
            <w:tcBorders>
              <w:top w:val="single" w:color="auto" w:sz="4" w:space="0"/>
              <w:left w:val="nil"/>
              <w:bottom w:val="single" w:color="auto" w:sz="4" w:space="0"/>
              <w:right w:val="single" w:color="auto" w:sz="4" w:space="0"/>
            </w:tcBorders>
            <w:shd w:val="clear" w:color="auto" w:fill="auto"/>
            <w:vAlign w:val="center"/>
          </w:tcPr>
          <w:p w14:paraId="4F7BB490">
            <w:pPr>
              <w:jc w:val="center"/>
              <w:rPr>
                <w:rFonts w:ascii="宋体" w:hAnsi="宋体" w:cs="宋体"/>
                <w:sz w:val="24"/>
                <w:highlight w:val="none"/>
              </w:rPr>
            </w:pPr>
            <w:r>
              <w:rPr>
                <w:rFonts w:hint="eastAsia" w:ascii="宋体" w:hAnsi="宋体" w:cs="宋体"/>
                <w:sz w:val="24"/>
                <w:highlight w:val="none"/>
                <w:lang w:bidi="ar"/>
              </w:rPr>
              <w:t>价格评分</w:t>
            </w:r>
          </w:p>
        </w:tc>
        <w:tc>
          <w:tcPr>
            <w:tcW w:w="4974" w:type="dxa"/>
            <w:tcBorders>
              <w:top w:val="single" w:color="auto" w:sz="4" w:space="0"/>
              <w:left w:val="nil"/>
              <w:bottom w:val="single" w:color="auto" w:sz="4" w:space="0"/>
              <w:right w:val="single" w:color="auto" w:sz="4" w:space="0"/>
            </w:tcBorders>
            <w:shd w:val="clear" w:color="auto" w:fill="auto"/>
            <w:vAlign w:val="center"/>
          </w:tcPr>
          <w:p w14:paraId="69033D9F">
            <w:pPr>
              <w:rPr>
                <w:rFonts w:ascii="宋体" w:hAnsi="宋体" w:cs="宋体"/>
                <w:sz w:val="24"/>
                <w:highlight w:val="none"/>
              </w:rPr>
            </w:pPr>
            <w:r>
              <w:rPr>
                <w:rFonts w:hint="eastAsia" w:ascii="宋体" w:hAnsi="宋体" w:cs="宋体"/>
                <w:sz w:val="24"/>
                <w:highlight w:val="none"/>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2C3258C8">
            <w:pPr>
              <w:jc w:val="left"/>
              <w:rPr>
                <w:rFonts w:hint="eastAsia" w:ascii="宋体" w:hAnsi="宋体" w:cs="宋体"/>
                <w:sz w:val="24"/>
                <w:highlight w:val="none"/>
                <w:lang w:val="zh-CN"/>
              </w:rPr>
            </w:pPr>
            <w:r>
              <w:rPr>
                <w:rFonts w:hint="eastAsia" w:ascii="宋体" w:hAnsi="宋体" w:cs="宋体"/>
                <w:sz w:val="24"/>
                <w:highlight w:val="none"/>
              </w:rPr>
              <w:t>价格评分=（</w:t>
            </w:r>
            <w:r>
              <w:rPr>
                <w:rFonts w:hint="eastAsia" w:ascii="宋体" w:hAnsi="宋体" w:cs="宋体"/>
                <w:sz w:val="24"/>
                <w:highlight w:val="none"/>
                <w:lang w:val="zh-CN"/>
              </w:rPr>
              <w:t>评标基准价/投标报价）×价格评分分值。四舍五入保留小数点后两位有效数字。</w:t>
            </w:r>
          </w:p>
        </w:tc>
        <w:tc>
          <w:tcPr>
            <w:tcW w:w="725" w:type="dxa"/>
            <w:tcBorders>
              <w:top w:val="single" w:color="auto" w:sz="4" w:space="0"/>
              <w:left w:val="nil"/>
              <w:bottom w:val="single" w:color="auto" w:sz="4" w:space="0"/>
              <w:right w:val="single" w:color="auto" w:sz="4" w:space="0"/>
            </w:tcBorders>
            <w:shd w:val="clear" w:color="auto" w:fill="auto"/>
            <w:vAlign w:val="center"/>
          </w:tcPr>
          <w:p w14:paraId="560204BE">
            <w:pPr>
              <w:jc w:val="center"/>
              <w:rPr>
                <w:rFonts w:ascii="宋体" w:hAnsi="宋体" w:cs="宋体"/>
                <w:sz w:val="24"/>
                <w:highlight w:val="none"/>
              </w:rPr>
            </w:pPr>
            <w:r>
              <w:rPr>
                <w:rFonts w:hint="eastAsia" w:ascii="宋体" w:hAnsi="宋体" w:cs="宋体"/>
                <w:sz w:val="24"/>
                <w:highlight w:val="none"/>
                <w:lang w:bidi="ar"/>
              </w:rPr>
              <w:t>1</w:t>
            </w:r>
            <w:r>
              <w:rPr>
                <w:rFonts w:hint="eastAsia" w:ascii="宋体" w:hAnsi="宋体" w:cs="宋体"/>
                <w:sz w:val="24"/>
                <w:highlight w:val="none"/>
                <w:lang w:val="en-US" w:eastAsia="zh-CN" w:bidi="ar"/>
              </w:rPr>
              <w:t>0</w:t>
            </w:r>
            <w:r>
              <w:rPr>
                <w:rFonts w:hint="eastAsia" w:ascii="宋体" w:hAnsi="宋体" w:cs="宋体"/>
                <w:sz w:val="24"/>
                <w:highlight w:val="none"/>
                <w:lang w:bidi="ar"/>
              </w:rPr>
              <w:t>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1470DA0E">
            <w:pPr>
              <w:jc w:val="center"/>
              <w:rPr>
                <w:rFonts w:ascii="宋体" w:hAnsi="宋体" w:cs="宋体"/>
                <w:sz w:val="24"/>
                <w:highlight w:val="none"/>
              </w:rPr>
            </w:pPr>
            <w:r>
              <w:rPr>
                <w:rFonts w:hint="eastAsia" w:ascii="宋体" w:hAnsi="宋体" w:cs="宋体"/>
                <w:sz w:val="24"/>
                <w:highlight w:val="none"/>
                <w:lang w:bidi="ar"/>
              </w:rPr>
              <w:t>客观项</w:t>
            </w:r>
          </w:p>
        </w:tc>
      </w:tr>
      <w:tr w14:paraId="2D25E8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055"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414B4DA0">
            <w:pPr>
              <w:autoSpaceDE w:val="0"/>
              <w:autoSpaceDN w:val="0"/>
              <w:adjustRightInd w:val="0"/>
              <w:rPr>
                <w:rFonts w:ascii="宋体" w:hAnsi="宋体" w:cs="宋体"/>
                <w:sz w:val="24"/>
                <w:highlight w:val="none"/>
              </w:rPr>
            </w:pPr>
            <w:r>
              <w:rPr>
                <w:rFonts w:hint="eastAsia" w:ascii="宋体" w:hAnsi="宋体" w:cs="宋体"/>
                <w:b/>
                <w:bCs/>
                <w:sz w:val="24"/>
                <w:highlight w:val="none"/>
                <w:lang w:bidi="ar"/>
              </w:rPr>
              <w:t>（二）技术评分（5</w:t>
            </w:r>
            <w:r>
              <w:rPr>
                <w:rFonts w:hint="eastAsia" w:ascii="宋体" w:hAnsi="宋体" w:cs="宋体"/>
                <w:b/>
                <w:bCs/>
                <w:sz w:val="24"/>
                <w:highlight w:val="none"/>
                <w:lang w:val="en-US" w:eastAsia="zh-CN" w:bidi="ar"/>
              </w:rPr>
              <w:t>7</w:t>
            </w:r>
            <w:r>
              <w:rPr>
                <w:rFonts w:hint="eastAsia" w:ascii="宋体" w:hAnsi="宋体" w:cs="宋体"/>
                <w:b/>
                <w:bCs/>
                <w:sz w:val="24"/>
                <w:highlight w:val="none"/>
                <w:lang w:bidi="ar"/>
              </w:rPr>
              <w:t>分）</w:t>
            </w:r>
          </w:p>
        </w:tc>
      </w:tr>
      <w:tr w14:paraId="3D38E2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2A4BF661">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1</w:t>
            </w:r>
          </w:p>
        </w:tc>
        <w:tc>
          <w:tcPr>
            <w:tcW w:w="1374" w:type="dxa"/>
            <w:tcBorders>
              <w:top w:val="single" w:color="auto" w:sz="4" w:space="0"/>
              <w:left w:val="nil"/>
              <w:bottom w:val="single" w:color="auto" w:sz="4" w:space="0"/>
              <w:right w:val="single" w:color="auto" w:sz="4" w:space="0"/>
            </w:tcBorders>
            <w:shd w:val="clear" w:color="auto" w:fill="auto"/>
            <w:vAlign w:val="center"/>
          </w:tcPr>
          <w:p w14:paraId="4ACDEE9A">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食品质量控制方案</w:t>
            </w:r>
          </w:p>
        </w:tc>
        <w:tc>
          <w:tcPr>
            <w:tcW w:w="4974" w:type="dxa"/>
            <w:tcBorders>
              <w:top w:val="single" w:color="auto" w:sz="4" w:space="0"/>
              <w:left w:val="nil"/>
              <w:bottom w:val="single" w:color="auto" w:sz="4" w:space="0"/>
              <w:right w:val="single" w:color="auto" w:sz="4" w:space="0"/>
            </w:tcBorders>
            <w:shd w:val="clear" w:color="auto" w:fill="auto"/>
            <w:vAlign w:val="top"/>
          </w:tcPr>
          <w:p w14:paraId="3F450A4F">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针对各供应商提供的食品质量控制方案进行评审，方案至少包括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：食品的储藏、 日常作业操作、营养搭配等。</w:t>
            </w:r>
          </w:p>
          <w:p w14:paraId="31CABF6D">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2875C89C">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159E947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725" w:type="dxa"/>
            <w:tcBorders>
              <w:top w:val="single" w:color="auto" w:sz="4" w:space="0"/>
              <w:left w:val="nil"/>
              <w:bottom w:val="single" w:color="auto" w:sz="4" w:space="0"/>
              <w:right w:val="single" w:color="auto" w:sz="4" w:space="0"/>
            </w:tcBorders>
            <w:shd w:val="clear" w:color="auto" w:fill="auto"/>
            <w:vAlign w:val="center"/>
          </w:tcPr>
          <w:p w14:paraId="30C7F134">
            <w:pPr>
              <w:widowControl/>
              <w:spacing w:line="360" w:lineRule="auto"/>
              <w:jc w:val="center"/>
              <w:rPr>
                <w:kern w:val="2"/>
                <w:highlight w:val="none"/>
              </w:rPr>
            </w:pPr>
            <w:r>
              <w:rPr>
                <w:rFonts w:hint="eastAsia" w:ascii="宋体" w:hAnsi="宋体" w:eastAsia="宋体" w:cs="宋体"/>
                <w:sz w:val="24"/>
                <w:highlight w:val="none"/>
                <w:lang w:val="en-US" w:eastAsia="zh-CN" w:bidi="ar"/>
              </w:rPr>
              <w:t>9分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0CA03851">
            <w:pPr>
              <w:jc w:val="center"/>
              <w:rPr>
                <w:rFonts w:ascii="宋体" w:hAnsi="宋体" w:cs="宋体"/>
                <w:sz w:val="24"/>
                <w:highlight w:val="none"/>
              </w:rPr>
            </w:pPr>
            <w:r>
              <w:rPr>
                <w:rFonts w:hint="eastAsia" w:ascii="宋体" w:hAnsi="宋体" w:cs="宋体"/>
                <w:sz w:val="24"/>
                <w:highlight w:val="none"/>
                <w:lang w:bidi="ar"/>
              </w:rPr>
              <w:t>主观项</w:t>
            </w:r>
          </w:p>
        </w:tc>
      </w:tr>
      <w:tr w14:paraId="06A6D4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5C3F8CED">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2</w:t>
            </w:r>
          </w:p>
        </w:tc>
        <w:tc>
          <w:tcPr>
            <w:tcW w:w="1374" w:type="dxa"/>
            <w:tcBorders>
              <w:top w:val="single" w:color="auto" w:sz="4" w:space="0"/>
              <w:left w:val="nil"/>
              <w:bottom w:val="single" w:color="auto" w:sz="4" w:space="0"/>
              <w:right w:val="single" w:color="auto" w:sz="4" w:space="0"/>
            </w:tcBorders>
            <w:shd w:val="clear" w:color="auto" w:fill="auto"/>
            <w:vAlign w:val="center"/>
          </w:tcPr>
          <w:p w14:paraId="36CC1C39">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卫生环境管理控制方案</w:t>
            </w:r>
          </w:p>
        </w:tc>
        <w:tc>
          <w:tcPr>
            <w:tcW w:w="4974" w:type="dxa"/>
            <w:tcBorders>
              <w:top w:val="single" w:color="auto" w:sz="4" w:space="0"/>
              <w:left w:val="nil"/>
              <w:bottom w:val="single" w:color="auto" w:sz="4" w:space="0"/>
              <w:right w:val="single" w:color="auto" w:sz="4" w:space="0"/>
            </w:tcBorders>
            <w:shd w:val="clear" w:color="auto" w:fill="auto"/>
            <w:vAlign w:val="top"/>
          </w:tcPr>
          <w:p w14:paraId="6E891922">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针对各供应商提供的卫生环境管理控制方案进行评审，方案至少包括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：食品卫生、人员卫生、环境卫生、垃圾处理方案等。</w:t>
            </w:r>
          </w:p>
          <w:p w14:paraId="1982906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6A1EEAF5">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1DAE271B">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725" w:type="dxa"/>
            <w:tcBorders>
              <w:top w:val="single" w:color="auto" w:sz="4" w:space="0"/>
              <w:left w:val="nil"/>
              <w:bottom w:val="single" w:color="auto" w:sz="4" w:space="0"/>
              <w:right w:val="single" w:color="auto" w:sz="4" w:space="0"/>
            </w:tcBorders>
            <w:shd w:val="clear" w:color="auto" w:fill="auto"/>
            <w:vAlign w:val="center"/>
          </w:tcPr>
          <w:p w14:paraId="29574B19">
            <w:pPr>
              <w:widowControl/>
              <w:spacing w:line="360" w:lineRule="auto"/>
              <w:jc w:val="center"/>
              <w:rPr>
                <w:rFonts w:hint="default"/>
                <w:kern w:val="2"/>
                <w:highlight w:val="none"/>
                <w:lang w:val="en-US"/>
              </w:rPr>
            </w:pPr>
            <w:r>
              <w:rPr>
                <w:rFonts w:hint="eastAsia" w:ascii="宋体" w:hAnsi="宋体" w:eastAsia="宋体" w:cs="宋体"/>
                <w:sz w:val="24"/>
                <w:highlight w:val="none"/>
                <w:lang w:val="en-US" w:eastAsia="zh-CN" w:bidi="ar"/>
              </w:rPr>
              <w:t>12分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4FA145CA">
            <w:pPr>
              <w:jc w:val="center"/>
              <w:rPr>
                <w:rFonts w:ascii="宋体" w:hAnsi="宋体" w:cs="宋体"/>
                <w:sz w:val="24"/>
                <w:highlight w:val="none"/>
              </w:rPr>
            </w:pPr>
            <w:r>
              <w:rPr>
                <w:rFonts w:hint="eastAsia" w:ascii="宋体" w:hAnsi="宋体" w:cs="宋体"/>
                <w:sz w:val="24"/>
                <w:highlight w:val="none"/>
                <w:lang w:bidi="ar"/>
              </w:rPr>
              <w:t>主观项</w:t>
            </w:r>
          </w:p>
        </w:tc>
      </w:tr>
      <w:tr w14:paraId="6675C5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7CA38150">
            <w:pPr>
              <w:widowControl/>
              <w:spacing w:line="360" w:lineRule="auto"/>
              <w:jc w:val="center"/>
              <w:rPr>
                <w:rFonts w:hint="eastAsia" w:ascii="宋体" w:hAnsi="宋体" w:eastAsia="宋体" w:cs="宋体"/>
                <w:szCs w:val="21"/>
                <w:highlight w:val="none"/>
                <w:lang w:eastAsia="zh-CN" w:bidi="ar"/>
              </w:rPr>
            </w:pPr>
            <w:r>
              <w:rPr>
                <w:rFonts w:hint="eastAsia" w:ascii="宋体" w:hAnsi="宋体" w:eastAsia="宋体" w:cs="宋体"/>
                <w:color w:val="auto"/>
                <w:kern w:val="0"/>
                <w:sz w:val="21"/>
                <w:szCs w:val="21"/>
                <w:highlight w:val="none"/>
                <w:lang w:val="en-US" w:eastAsia="zh-CN"/>
              </w:rPr>
              <w:t>3</w:t>
            </w:r>
          </w:p>
        </w:tc>
        <w:tc>
          <w:tcPr>
            <w:tcW w:w="1374" w:type="dxa"/>
            <w:tcBorders>
              <w:top w:val="single" w:color="auto" w:sz="4" w:space="0"/>
              <w:left w:val="nil"/>
              <w:bottom w:val="single" w:color="auto" w:sz="4" w:space="0"/>
              <w:right w:val="single" w:color="auto" w:sz="4" w:space="0"/>
            </w:tcBorders>
            <w:shd w:val="clear" w:color="auto" w:fill="auto"/>
            <w:vAlign w:val="center"/>
          </w:tcPr>
          <w:p w14:paraId="3BFCA3A8">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食品安全保证措施</w:t>
            </w:r>
          </w:p>
        </w:tc>
        <w:tc>
          <w:tcPr>
            <w:tcW w:w="4974" w:type="dxa"/>
            <w:tcBorders>
              <w:top w:val="single" w:color="auto" w:sz="4" w:space="0"/>
              <w:left w:val="nil"/>
              <w:bottom w:val="single" w:color="auto" w:sz="4" w:space="0"/>
              <w:right w:val="single" w:color="auto" w:sz="4" w:space="0"/>
            </w:tcBorders>
            <w:shd w:val="clear" w:color="auto" w:fill="auto"/>
            <w:vAlign w:val="top"/>
          </w:tcPr>
          <w:p w14:paraId="2BC0F2B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针对各供应商提供的食品安全保证措施进行评审，措施至少包括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：食品安全监管体制、卫生和操作规范、食材安全和存储、食品安全教育宣传体系等。</w:t>
            </w:r>
          </w:p>
          <w:p w14:paraId="2F493F42">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7A30F1FB">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53729D00">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725" w:type="dxa"/>
            <w:tcBorders>
              <w:top w:val="single" w:color="auto" w:sz="4" w:space="0"/>
              <w:left w:val="nil"/>
              <w:bottom w:val="single" w:color="auto" w:sz="4" w:space="0"/>
              <w:right w:val="single" w:color="auto" w:sz="4" w:space="0"/>
            </w:tcBorders>
            <w:shd w:val="clear" w:color="auto" w:fill="auto"/>
            <w:vAlign w:val="center"/>
          </w:tcPr>
          <w:p w14:paraId="332AAAC0">
            <w:pPr>
              <w:widowControl/>
              <w:spacing w:line="360" w:lineRule="auto"/>
              <w:jc w:val="center"/>
              <w:rPr>
                <w:kern w:val="2"/>
                <w:highlight w:val="none"/>
              </w:rPr>
            </w:pPr>
            <w:r>
              <w:rPr>
                <w:rFonts w:hint="eastAsia" w:ascii="宋体" w:hAnsi="宋体" w:eastAsia="宋体" w:cs="宋体"/>
                <w:sz w:val="24"/>
                <w:highlight w:val="none"/>
                <w:lang w:val="en-US" w:eastAsia="zh-CN" w:bidi="ar"/>
              </w:rPr>
              <w:t>12分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088ADFE4">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7DBFE0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5F226C43">
            <w:pPr>
              <w:jc w:val="center"/>
              <w:rPr>
                <w:rFonts w:hint="eastAsia" w:ascii="宋体" w:hAnsi="宋体" w:eastAsia="宋体" w:cs="宋体"/>
                <w:szCs w:val="21"/>
                <w:highlight w:val="none"/>
                <w:lang w:eastAsia="zh-CN" w:bidi="ar"/>
              </w:rPr>
            </w:pPr>
            <w:r>
              <w:rPr>
                <w:rFonts w:hint="eastAsia" w:ascii="宋体" w:hAnsi="宋体" w:cs="宋体"/>
                <w:szCs w:val="21"/>
                <w:highlight w:val="none"/>
                <w:lang w:val="en-US" w:eastAsia="zh-CN" w:bidi="ar"/>
              </w:rPr>
              <w:t>4</w:t>
            </w:r>
          </w:p>
        </w:tc>
        <w:tc>
          <w:tcPr>
            <w:tcW w:w="1374" w:type="dxa"/>
            <w:tcBorders>
              <w:top w:val="single" w:color="auto" w:sz="4" w:space="0"/>
              <w:left w:val="nil"/>
              <w:bottom w:val="single" w:color="auto" w:sz="4" w:space="0"/>
              <w:right w:val="single" w:color="auto" w:sz="4" w:space="0"/>
            </w:tcBorders>
            <w:shd w:val="clear" w:color="auto" w:fill="auto"/>
            <w:vAlign w:val="center"/>
          </w:tcPr>
          <w:p w14:paraId="62E8C81B">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应急预案</w:t>
            </w:r>
          </w:p>
        </w:tc>
        <w:tc>
          <w:tcPr>
            <w:tcW w:w="4974" w:type="dxa"/>
            <w:tcBorders>
              <w:top w:val="single" w:color="auto" w:sz="4" w:space="0"/>
              <w:left w:val="nil"/>
              <w:bottom w:val="single" w:color="auto" w:sz="4" w:space="0"/>
              <w:right w:val="single" w:color="auto" w:sz="4" w:space="0"/>
            </w:tcBorders>
            <w:shd w:val="clear" w:color="auto" w:fill="auto"/>
            <w:vAlign w:val="top"/>
          </w:tcPr>
          <w:p w14:paraId="08538C3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针对各供应商提供的应急预案进行评审，方案至少包括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：食品安全预案、停水停电停燃气、断餐预案、火灾预案等。</w:t>
            </w:r>
          </w:p>
          <w:p w14:paraId="2834BDF0">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上述小项方案具有针对性和可行性，内容完整合理满足采购需求的每项得2</w:t>
            </w:r>
            <w:r>
              <w:rPr>
                <w:rFonts w:hint="eastAsia" w:ascii="宋体" w:hAnsi="宋体" w:eastAsia="宋体" w:cs="宋体"/>
                <w:sz w:val="24"/>
                <w:highlight w:val="none"/>
                <w:lang w:val="en-US" w:eastAsia="zh-CN" w:bidi="ar"/>
              </w:rPr>
              <w:t>.5</w:t>
            </w:r>
            <w:r>
              <w:rPr>
                <w:rFonts w:hint="eastAsia" w:ascii="宋体" w:hAnsi="宋体" w:eastAsia="宋体" w:cs="宋体"/>
                <w:sz w:val="24"/>
                <w:highlight w:val="none"/>
                <w:lang w:bidi="ar"/>
              </w:rPr>
              <w:t>分；</w:t>
            </w:r>
          </w:p>
          <w:p w14:paraId="2B57A16E">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53B2CE22">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725" w:type="dxa"/>
            <w:tcBorders>
              <w:top w:val="single" w:color="auto" w:sz="4" w:space="0"/>
              <w:left w:val="nil"/>
              <w:bottom w:val="single" w:color="auto" w:sz="4" w:space="0"/>
              <w:right w:val="single" w:color="auto" w:sz="4" w:space="0"/>
            </w:tcBorders>
            <w:shd w:val="clear" w:color="auto" w:fill="auto"/>
            <w:vAlign w:val="center"/>
          </w:tcPr>
          <w:p w14:paraId="38E5B9CB">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10分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0D4C061E">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4229C4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05D811FA">
            <w:pPr>
              <w:jc w:val="center"/>
              <w:rPr>
                <w:rFonts w:hint="eastAsia" w:ascii="宋体" w:hAnsi="宋体" w:eastAsia="宋体" w:cs="宋体"/>
                <w:szCs w:val="21"/>
                <w:highlight w:val="none"/>
                <w:lang w:val="en-US" w:eastAsia="zh-CN" w:bidi="ar"/>
              </w:rPr>
            </w:pPr>
            <w:r>
              <w:rPr>
                <w:rFonts w:hint="eastAsia" w:ascii="宋体" w:hAnsi="宋体" w:cs="宋体"/>
                <w:szCs w:val="21"/>
                <w:highlight w:val="none"/>
                <w:lang w:val="en-US" w:eastAsia="zh-CN" w:bidi="ar"/>
              </w:rPr>
              <w:t>5</w:t>
            </w:r>
          </w:p>
        </w:tc>
        <w:tc>
          <w:tcPr>
            <w:tcW w:w="1374" w:type="dxa"/>
            <w:tcBorders>
              <w:top w:val="single" w:color="auto" w:sz="4" w:space="0"/>
              <w:left w:val="nil"/>
              <w:bottom w:val="single" w:color="auto" w:sz="4" w:space="0"/>
              <w:right w:val="single" w:color="auto" w:sz="4" w:space="0"/>
            </w:tcBorders>
            <w:shd w:val="clear" w:color="auto" w:fill="auto"/>
            <w:vAlign w:val="center"/>
          </w:tcPr>
          <w:p w14:paraId="4741F816">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菜品</w:t>
            </w:r>
          </w:p>
        </w:tc>
        <w:tc>
          <w:tcPr>
            <w:tcW w:w="4974" w:type="dxa"/>
            <w:tcBorders>
              <w:top w:val="single" w:color="auto" w:sz="4" w:space="0"/>
              <w:left w:val="nil"/>
              <w:bottom w:val="single" w:color="auto" w:sz="4" w:space="0"/>
              <w:right w:val="single" w:color="auto" w:sz="4" w:space="0"/>
            </w:tcBorders>
            <w:shd w:val="clear" w:color="auto" w:fill="auto"/>
            <w:vAlign w:val="top"/>
          </w:tcPr>
          <w:p w14:paraId="5D3B9CC1">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在餐标范围内提供食谱，考评餐食的品质、花样品种、营养搭配。（将作为本项目实施的依据）</w:t>
            </w:r>
          </w:p>
          <w:p w14:paraId="2910091C">
            <w:pPr>
              <w:jc w:val="left"/>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1.</w:t>
            </w:r>
            <w:r>
              <w:rPr>
                <w:rFonts w:hint="eastAsia" w:ascii="宋体" w:hAnsi="宋体" w:eastAsia="宋体" w:cs="宋体"/>
                <w:sz w:val="24"/>
                <w:highlight w:val="none"/>
                <w:lang w:bidi="ar"/>
              </w:rPr>
              <w:t>营养搭配：膳食均衡，考虑周全得3分，否则不得分。</w:t>
            </w:r>
          </w:p>
          <w:p w14:paraId="5D411F39">
            <w:pPr>
              <w:jc w:val="left"/>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2.</w:t>
            </w:r>
            <w:r>
              <w:rPr>
                <w:rFonts w:hint="eastAsia" w:ascii="宋体" w:hAnsi="宋体" w:eastAsia="宋体" w:cs="宋体"/>
                <w:sz w:val="24"/>
                <w:highlight w:val="none"/>
                <w:lang w:bidi="ar"/>
              </w:rPr>
              <w:t>花样品种：品种丰富，满足采购需求，考虑周全得2分，否则不得分。</w:t>
            </w:r>
          </w:p>
          <w:p w14:paraId="296EAB92">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食材品质：在考虑营养搭配、花样品种的前提下，根据采购人就餐规律保证采购人就餐质量得3分，否则不得分。</w:t>
            </w:r>
          </w:p>
        </w:tc>
        <w:tc>
          <w:tcPr>
            <w:tcW w:w="725" w:type="dxa"/>
            <w:tcBorders>
              <w:top w:val="single" w:color="auto" w:sz="4" w:space="0"/>
              <w:left w:val="nil"/>
              <w:bottom w:val="single" w:color="auto" w:sz="4" w:space="0"/>
              <w:right w:val="single" w:color="auto" w:sz="4" w:space="0"/>
            </w:tcBorders>
            <w:shd w:val="clear" w:color="auto" w:fill="auto"/>
            <w:vAlign w:val="center"/>
          </w:tcPr>
          <w:p w14:paraId="77CD39AB">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8分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0C2B99AF">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058B2D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74C2FF55">
            <w:pPr>
              <w:jc w:val="center"/>
              <w:rPr>
                <w:rFonts w:hint="eastAsia" w:ascii="宋体" w:hAnsi="宋体" w:eastAsia="宋体" w:cs="宋体"/>
                <w:szCs w:val="21"/>
                <w:highlight w:val="none"/>
                <w:lang w:eastAsia="zh-CN" w:bidi="ar"/>
              </w:rPr>
            </w:pPr>
            <w:r>
              <w:rPr>
                <w:rFonts w:hint="eastAsia" w:ascii="宋体" w:hAnsi="宋体" w:cs="宋体"/>
                <w:szCs w:val="21"/>
                <w:highlight w:val="none"/>
                <w:lang w:val="en-US" w:eastAsia="zh-CN" w:bidi="ar"/>
              </w:rPr>
              <w:t>6</w:t>
            </w:r>
          </w:p>
        </w:tc>
        <w:tc>
          <w:tcPr>
            <w:tcW w:w="1374" w:type="dxa"/>
            <w:tcBorders>
              <w:top w:val="single" w:color="auto" w:sz="4" w:space="0"/>
              <w:left w:val="nil"/>
              <w:bottom w:val="single" w:color="auto" w:sz="4" w:space="0"/>
              <w:right w:val="single" w:color="auto" w:sz="4" w:space="0"/>
            </w:tcBorders>
            <w:shd w:val="clear" w:color="auto" w:fill="auto"/>
            <w:vAlign w:val="center"/>
          </w:tcPr>
          <w:p w14:paraId="31299884">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en-US" w:eastAsia="zh-CN" w:bidi="ar"/>
              </w:rPr>
              <w:t>人员管理</w:t>
            </w:r>
            <w:r>
              <w:rPr>
                <w:rFonts w:hint="eastAsia" w:ascii="宋体" w:hAnsi="宋体" w:eastAsia="宋体" w:cs="宋体"/>
                <w:sz w:val="24"/>
                <w:highlight w:val="none"/>
                <w:lang w:val="zh-CN" w:eastAsia="zh-CN" w:bidi="ar"/>
              </w:rPr>
              <w:t>制度</w:t>
            </w:r>
          </w:p>
        </w:tc>
        <w:tc>
          <w:tcPr>
            <w:tcW w:w="4974" w:type="dxa"/>
            <w:tcBorders>
              <w:top w:val="single" w:color="auto" w:sz="4" w:space="0"/>
              <w:left w:val="nil"/>
              <w:bottom w:val="single" w:color="auto" w:sz="4" w:space="0"/>
              <w:right w:val="single" w:color="auto" w:sz="4" w:space="0"/>
            </w:tcBorders>
            <w:shd w:val="clear" w:color="auto" w:fill="auto"/>
            <w:vAlign w:val="top"/>
          </w:tcPr>
          <w:p w14:paraId="068518C7">
            <w:pPr>
              <w:jc w:val="left"/>
              <w:rPr>
                <w:rFonts w:hint="eastAsia" w:ascii="宋体" w:hAnsi="宋体" w:eastAsia="宋体" w:cs="宋体"/>
                <w:sz w:val="24"/>
                <w:highlight w:val="none"/>
                <w:lang w:eastAsia="zh-CN" w:bidi="ar"/>
              </w:rPr>
            </w:pPr>
            <w:r>
              <w:rPr>
                <w:rFonts w:hint="eastAsia" w:ascii="宋体" w:hAnsi="宋体" w:eastAsia="宋体" w:cs="宋体"/>
                <w:sz w:val="24"/>
                <w:highlight w:val="none"/>
                <w:lang w:eastAsia="zh-CN" w:bidi="ar"/>
              </w:rPr>
              <w:t>针对各供应商</w:t>
            </w:r>
            <w:r>
              <w:rPr>
                <w:rFonts w:hint="eastAsia" w:ascii="宋体" w:hAnsi="宋体" w:eastAsia="宋体" w:cs="宋体"/>
                <w:sz w:val="24"/>
                <w:highlight w:val="none"/>
                <w:lang w:val="en-US" w:eastAsia="zh-CN" w:bidi="ar"/>
              </w:rPr>
              <w:t>提供的人员管理</w:t>
            </w:r>
            <w:r>
              <w:rPr>
                <w:rFonts w:hint="eastAsia" w:ascii="宋体" w:hAnsi="宋体" w:eastAsia="宋体" w:cs="宋体"/>
                <w:sz w:val="24"/>
                <w:highlight w:val="none"/>
                <w:lang w:eastAsia="zh-CN" w:bidi="ar"/>
              </w:rPr>
              <w:t>制度，</w:t>
            </w:r>
            <w:r>
              <w:rPr>
                <w:rFonts w:hint="eastAsia" w:ascii="宋体" w:hAnsi="宋体" w:eastAsia="宋体" w:cs="宋体"/>
                <w:sz w:val="24"/>
                <w:highlight w:val="none"/>
                <w:lang w:bidi="ar"/>
              </w:rPr>
              <w:t>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w:t>
            </w:r>
            <w:r>
              <w:rPr>
                <w:rFonts w:hint="eastAsia" w:ascii="宋体" w:hAnsi="宋体" w:eastAsia="宋体" w:cs="宋体"/>
                <w:sz w:val="24"/>
                <w:highlight w:val="none"/>
                <w:lang w:val="en-US" w:eastAsia="zh-CN" w:bidi="ar"/>
              </w:rPr>
              <w:t>组织管理</w:t>
            </w:r>
            <w:r>
              <w:rPr>
                <w:rFonts w:hint="eastAsia" w:ascii="宋体" w:hAnsi="宋体" w:eastAsia="宋体" w:cs="宋体"/>
                <w:sz w:val="24"/>
                <w:highlight w:val="none"/>
                <w:lang w:eastAsia="zh-CN" w:bidi="ar"/>
              </w:rPr>
              <w:t>制度、薪酬管理制度、</w:t>
            </w:r>
            <w:r>
              <w:rPr>
                <w:rFonts w:hint="eastAsia" w:ascii="宋体" w:hAnsi="宋体" w:eastAsia="宋体" w:cs="宋体"/>
                <w:sz w:val="24"/>
                <w:highlight w:val="none"/>
                <w:lang w:val="en-US" w:eastAsia="zh-CN" w:bidi="ar"/>
              </w:rPr>
              <w:t>人员考核</w:t>
            </w:r>
            <w:r>
              <w:rPr>
                <w:rFonts w:hint="eastAsia" w:ascii="宋体" w:hAnsi="宋体" w:eastAsia="宋体" w:cs="宋体"/>
                <w:sz w:val="24"/>
                <w:highlight w:val="none"/>
                <w:lang w:eastAsia="zh-CN" w:bidi="ar"/>
              </w:rPr>
              <w:t>制度情况方案</w:t>
            </w:r>
            <w:r>
              <w:rPr>
                <w:rFonts w:hint="eastAsia" w:ascii="宋体" w:hAnsi="宋体" w:eastAsia="宋体" w:cs="宋体"/>
                <w:sz w:val="24"/>
                <w:highlight w:val="none"/>
                <w:lang w:val="en-US" w:eastAsia="zh-CN" w:bidi="ar"/>
              </w:rPr>
              <w:t>等</w:t>
            </w:r>
            <w:r>
              <w:rPr>
                <w:rFonts w:hint="eastAsia" w:ascii="宋体" w:hAnsi="宋体" w:eastAsia="宋体" w:cs="宋体"/>
                <w:sz w:val="24"/>
                <w:highlight w:val="none"/>
                <w:lang w:eastAsia="zh-CN" w:bidi="ar"/>
              </w:rPr>
              <w:t>。</w:t>
            </w:r>
          </w:p>
          <w:p w14:paraId="32743E09">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上述小项方案具有针对性和可行性，内容完整合理满足采购需求的每项得2分；</w:t>
            </w:r>
          </w:p>
          <w:p w14:paraId="5D6A782E">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6DF01FAC">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725" w:type="dxa"/>
            <w:tcBorders>
              <w:top w:val="single" w:color="auto" w:sz="4" w:space="0"/>
              <w:left w:val="nil"/>
              <w:bottom w:val="single" w:color="auto" w:sz="4" w:space="0"/>
              <w:right w:val="single" w:color="auto" w:sz="4" w:space="0"/>
            </w:tcBorders>
            <w:shd w:val="clear" w:color="auto" w:fill="auto"/>
            <w:vAlign w:val="center"/>
          </w:tcPr>
          <w:p w14:paraId="7CC29550">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6分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525E0DA1">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48B1D3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055"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04B59F87">
            <w:pPr>
              <w:autoSpaceDE w:val="0"/>
              <w:autoSpaceDN w:val="0"/>
              <w:adjustRightInd w:val="0"/>
              <w:rPr>
                <w:rFonts w:ascii="宋体" w:hAnsi="宋体" w:cs="宋体"/>
                <w:szCs w:val="21"/>
                <w:highlight w:val="none"/>
              </w:rPr>
            </w:pPr>
            <w:r>
              <w:rPr>
                <w:rFonts w:hint="eastAsia" w:ascii="宋体" w:hAnsi="宋体" w:eastAsia="宋体" w:cs="宋体"/>
                <w:b/>
                <w:bCs/>
                <w:sz w:val="24"/>
                <w:highlight w:val="none"/>
                <w:lang w:bidi="ar"/>
              </w:rPr>
              <w:t>（三）商务评分（</w:t>
            </w:r>
            <w:r>
              <w:rPr>
                <w:rFonts w:hint="eastAsia" w:ascii="宋体" w:hAnsi="宋体" w:eastAsia="宋体" w:cs="宋体"/>
                <w:b/>
                <w:bCs/>
                <w:sz w:val="24"/>
                <w:highlight w:val="none"/>
                <w:lang w:val="en-US" w:eastAsia="zh-CN" w:bidi="ar"/>
              </w:rPr>
              <w:t>33</w:t>
            </w:r>
            <w:r>
              <w:rPr>
                <w:rFonts w:hint="eastAsia" w:ascii="宋体" w:hAnsi="宋体" w:eastAsia="宋体" w:cs="宋体"/>
                <w:b/>
                <w:bCs/>
                <w:sz w:val="24"/>
                <w:highlight w:val="none"/>
                <w:lang w:bidi="ar"/>
              </w:rPr>
              <w:t>分）</w:t>
            </w:r>
          </w:p>
        </w:tc>
      </w:tr>
      <w:tr w14:paraId="787D46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11"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726949A2">
            <w:pPr>
              <w:jc w:val="center"/>
              <w:rPr>
                <w:rFonts w:ascii="宋体" w:hAnsi="宋体" w:cs="宋体"/>
                <w:szCs w:val="21"/>
                <w:highlight w:val="none"/>
              </w:rPr>
            </w:pPr>
            <w:r>
              <w:rPr>
                <w:rFonts w:hint="eastAsia" w:ascii="宋体" w:hAnsi="宋体" w:cs="宋体"/>
                <w:szCs w:val="21"/>
                <w:highlight w:val="none"/>
              </w:rPr>
              <w:t>1</w:t>
            </w:r>
          </w:p>
        </w:tc>
        <w:tc>
          <w:tcPr>
            <w:tcW w:w="1374" w:type="dxa"/>
            <w:tcBorders>
              <w:top w:val="single" w:color="auto" w:sz="4" w:space="0"/>
              <w:left w:val="nil"/>
              <w:bottom w:val="single" w:color="auto" w:sz="4" w:space="0"/>
              <w:right w:val="single" w:color="auto" w:sz="4" w:space="0"/>
            </w:tcBorders>
            <w:shd w:val="clear" w:color="auto" w:fill="auto"/>
            <w:vAlign w:val="center"/>
          </w:tcPr>
          <w:p w14:paraId="6686A5CB">
            <w:pPr>
              <w:jc w:val="center"/>
              <w:rPr>
                <w:rFonts w:ascii="宋体" w:hAnsi="宋体" w:cs="宋体"/>
                <w:sz w:val="24"/>
                <w:highlight w:val="none"/>
                <w:lang w:bidi="ar"/>
              </w:rPr>
            </w:pPr>
            <w:r>
              <w:rPr>
                <w:rFonts w:hint="eastAsia" w:ascii="宋体" w:hAnsi="宋体" w:cs="宋体"/>
                <w:sz w:val="24"/>
                <w:highlight w:val="none"/>
                <w:lang w:bidi="ar"/>
              </w:rPr>
              <w:t>企业业绩</w:t>
            </w:r>
          </w:p>
        </w:tc>
        <w:tc>
          <w:tcPr>
            <w:tcW w:w="4974" w:type="dxa"/>
            <w:tcBorders>
              <w:top w:val="single" w:color="auto" w:sz="4" w:space="0"/>
              <w:left w:val="nil"/>
              <w:bottom w:val="single" w:color="auto" w:sz="4" w:space="0"/>
              <w:right w:val="single" w:color="auto" w:sz="4" w:space="0"/>
            </w:tcBorders>
            <w:shd w:val="clear" w:color="auto" w:fill="auto"/>
            <w:vAlign w:val="center"/>
          </w:tcPr>
          <w:p w14:paraId="6F74F9A7">
            <w:pPr>
              <w:jc w:val="left"/>
              <w:rPr>
                <w:rFonts w:ascii="宋体" w:hAnsi="宋体" w:cs="宋体"/>
                <w:sz w:val="24"/>
                <w:highlight w:val="none"/>
              </w:rPr>
            </w:pPr>
            <w:r>
              <w:rPr>
                <w:rFonts w:hint="eastAsia" w:ascii="宋体" w:hAnsi="宋体" w:eastAsia="宋体" w:cs="宋体"/>
                <w:sz w:val="24"/>
                <w:highlight w:val="none"/>
                <w:lang w:bidi="ar"/>
              </w:rPr>
              <w:t>投标人自202</w:t>
            </w:r>
            <w:r>
              <w:rPr>
                <w:rFonts w:hint="eastAsia" w:ascii="宋体" w:hAnsi="宋体" w:eastAsia="宋体" w:cs="宋体"/>
                <w:sz w:val="24"/>
                <w:highlight w:val="none"/>
                <w:lang w:val="en-US" w:eastAsia="zh-CN" w:bidi="ar"/>
              </w:rPr>
              <w:t>2</w:t>
            </w:r>
            <w:r>
              <w:rPr>
                <w:rFonts w:hint="eastAsia" w:ascii="宋体" w:hAnsi="宋体" w:eastAsia="宋体" w:cs="宋体"/>
                <w:sz w:val="24"/>
                <w:highlight w:val="none"/>
                <w:lang w:bidi="ar"/>
              </w:rPr>
              <w:t>年以来（以合同签订或中标时间为准），每承担过1项类似业绩，计</w:t>
            </w:r>
            <w:r>
              <w:rPr>
                <w:rFonts w:hint="eastAsia" w:ascii="宋体" w:hAnsi="宋体" w:cs="宋体"/>
                <w:sz w:val="24"/>
                <w:highlight w:val="none"/>
                <w:lang w:val="en-US" w:eastAsia="zh-CN" w:bidi="ar"/>
              </w:rPr>
              <w:t>4</w:t>
            </w:r>
            <w:r>
              <w:rPr>
                <w:rFonts w:hint="eastAsia" w:ascii="宋体" w:hAnsi="宋体" w:eastAsia="宋体" w:cs="宋体"/>
                <w:sz w:val="24"/>
                <w:highlight w:val="none"/>
                <w:lang w:bidi="ar"/>
              </w:rPr>
              <w:t>分，满分</w:t>
            </w:r>
            <w:r>
              <w:rPr>
                <w:rFonts w:hint="eastAsia" w:ascii="宋体" w:hAnsi="宋体" w:cs="宋体"/>
                <w:sz w:val="24"/>
                <w:highlight w:val="none"/>
                <w:lang w:val="en-US" w:eastAsia="zh-CN" w:bidi="ar"/>
              </w:rPr>
              <w:t>12</w:t>
            </w:r>
            <w:r>
              <w:rPr>
                <w:rFonts w:hint="eastAsia" w:ascii="宋体" w:hAnsi="宋体" w:eastAsia="宋体" w:cs="宋体"/>
                <w:sz w:val="24"/>
                <w:highlight w:val="none"/>
                <w:lang w:bidi="ar"/>
              </w:rPr>
              <w:t>分。响应文件内附中标通知书或合同协议书复印件加盖投标单位公章。</w:t>
            </w:r>
          </w:p>
        </w:tc>
        <w:tc>
          <w:tcPr>
            <w:tcW w:w="725" w:type="dxa"/>
            <w:tcBorders>
              <w:top w:val="single" w:color="auto" w:sz="4" w:space="0"/>
              <w:left w:val="nil"/>
              <w:bottom w:val="single" w:color="auto" w:sz="4" w:space="0"/>
              <w:right w:val="single" w:color="auto" w:sz="4" w:space="0"/>
            </w:tcBorders>
            <w:shd w:val="clear" w:color="auto" w:fill="auto"/>
            <w:vAlign w:val="center"/>
          </w:tcPr>
          <w:p w14:paraId="5B869223">
            <w:pPr>
              <w:pStyle w:val="19"/>
              <w:snapToGrid w:val="0"/>
              <w:spacing w:before="0" w:beforeAutospacing="0" w:after="0" w:afterAutospacing="0" w:line="300" w:lineRule="exact"/>
              <w:jc w:val="center"/>
              <w:textAlignment w:val="baseline"/>
              <w:rPr>
                <w:kern w:val="2"/>
                <w:highlight w:val="none"/>
              </w:rPr>
            </w:pPr>
            <w:r>
              <w:rPr>
                <w:rFonts w:hint="eastAsia"/>
                <w:kern w:val="2"/>
                <w:highlight w:val="none"/>
                <w:lang w:val="en-US" w:eastAsia="zh-CN"/>
              </w:rPr>
              <w:t>12</w:t>
            </w:r>
            <w:r>
              <w:rPr>
                <w:rFonts w:hint="eastAsia"/>
                <w:kern w:val="2"/>
                <w:highlight w:val="none"/>
              </w:rPr>
              <w:t>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3F01C10C">
            <w:pPr>
              <w:jc w:val="center"/>
              <w:rPr>
                <w:rFonts w:ascii="宋体" w:hAnsi="宋体" w:cs="宋体"/>
                <w:sz w:val="24"/>
                <w:highlight w:val="none"/>
              </w:rPr>
            </w:pPr>
            <w:r>
              <w:rPr>
                <w:rFonts w:hint="eastAsia" w:ascii="宋体" w:hAnsi="宋体" w:cs="宋体"/>
                <w:sz w:val="24"/>
                <w:highlight w:val="none"/>
                <w:lang w:bidi="ar"/>
              </w:rPr>
              <w:t>客观项</w:t>
            </w:r>
          </w:p>
        </w:tc>
      </w:tr>
      <w:tr w14:paraId="15B842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11"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4266B7AE">
            <w:pPr>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3</w:t>
            </w:r>
          </w:p>
        </w:tc>
        <w:tc>
          <w:tcPr>
            <w:tcW w:w="1374" w:type="dxa"/>
            <w:tcBorders>
              <w:top w:val="single" w:color="auto" w:sz="4" w:space="0"/>
              <w:left w:val="nil"/>
              <w:bottom w:val="single" w:color="auto" w:sz="4" w:space="0"/>
              <w:right w:val="single" w:color="auto" w:sz="4" w:space="0"/>
            </w:tcBorders>
            <w:shd w:val="clear" w:color="auto" w:fill="auto"/>
            <w:vAlign w:val="center"/>
          </w:tcPr>
          <w:p w14:paraId="6E098345">
            <w:pPr>
              <w:jc w:val="center"/>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拟投入人员</w:t>
            </w:r>
          </w:p>
        </w:tc>
        <w:tc>
          <w:tcPr>
            <w:tcW w:w="4974" w:type="dxa"/>
            <w:tcBorders>
              <w:top w:val="single" w:color="auto" w:sz="4" w:space="0"/>
              <w:left w:val="nil"/>
              <w:bottom w:val="single" w:color="auto" w:sz="4" w:space="0"/>
              <w:right w:val="single" w:color="auto" w:sz="4" w:space="0"/>
            </w:tcBorders>
            <w:shd w:val="clear" w:color="auto" w:fill="auto"/>
            <w:vAlign w:val="top"/>
          </w:tcPr>
          <w:p w14:paraId="6D8A807A">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1.厨师具有三级及以上厨师执业资格，每有1人得1分，满分2分；提供资格证书复印件加盖公章。</w:t>
            </w:r>
          </w:p>
          <w:p w14:paraId="72B6A68E">
            <w:pPr>
              <w:jc w:val="left"/>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2.面点师具有三级及以上面点师执业资格，每有1人得1分，满分2分；提供资格证书复印件加盖公章。</w:t>
            </w:r>
          </w:p>
        </w:tc>
        <w:tc>
          <w:tcPr>
            <w:tcW w:w="725" w:type="dxa"/>
            <w:tcBorders>
              <w:top w:val="single" w:color="auto" w:sz="4" w:space="0"/>
              <w:left w:val="nil"/>
              <w:bottom w:val="single" w:color="auto" w:sz="4" w:space="0"/>
              <w:right w:val="single" w:color="auto" w:sz="4" w:space="0"/>
            </w:tcBorders>
            <w:shd w:val="clear" w:color="auto" w:fill="auto"/>
            <w:vAlign w:val="center"/>
          </w:tcPr>
          <w:p w14:paraId="31B8F3A8">
            <w:pPr>
              <w:pStyle w:val="19"/>
              <w:snapToGrid w:val="0"/>
              <w:spacing w:before="0" w:beforeAutospacing="0" w:after="0" w:afterAutospacing="0" w:line="300" w:lineRule="exact"/>
              <w:jc w:val="center"/>
              <w:textAlignment w:val="baseline"/>
              <w:rPr>
                <w:rFonts w:hint="eastAsia" w:ascii="宋体" w:hAnsi="宋体" w:eastAsia="宋体" w:cs="宋体"/>
                <w:kern w:val="2"/>
                <w:highlight w:val="none"/>
                <w:lang w:val="en-US" w:eastAsia="zh-CN"/>
              </w:rPr>
            </w:pPr>
            <w:r>
              <w:rPr>
                <w:rFonts w:hint="eastAsia" w:ascii="宋体" w:hAnsi="宋体" w:eastAsia="宋体" w:cs="宋体"/>
                <w:kern w:val="2"/>
                <w:highlight w:val="none"/>
                <w:lang w:val="en-US" w:eastAsia="zh-CN"/>
              </w:rPr>
              <w:t>4分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3DBC67EF">
            <w:pPr>
              <w:jc w:val="center"/>
              <w:rPr>
                <w:rFonts w:hint="eastAsia" w:ascii="宋体" w:hAnsi="宋体" w:cs="宋体"/>
                <w:sz w:val="24"/>
                <w:highlight w:val="none"/>
                <w:lang w:bidi="ar"/>
              </w:rPr>
            </w:pPr>
            <w:r>
              <w:rPr>
                <w:rFonts w:hint="eastAsia" w:ascii="宋体" w:hAnsi="宋体" w:cs="宋体"/>
                <w:sz w:val="24"/>
                <w:highlight w:val="none"/>
                <w:lang w:bidi="ar"/>
              </w:rPr>
              <w:t>客观项</w:t>
            </w:r>
          </w:p>
        </w:tc>
      </w:tr>
      <w:tr w14:paraId="578F6E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9"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02E1AFC4">
            <w:pPr>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4</w:t>
            </w:r>
          </w:p>
        </w:tc>
        <w:tc>
          <w:tcPr>
            <w:tcW w:w="1374" w:type="dxa"/>
            <w:tcBorders>
              <w:top w:val="single" w:color="auto" w:sz="4" w:space="0"/>
              <w:left w:val="nil"/>
              <w:bottom w:val="single" w:color="auto" w:sz="4" w:space="0"/>
              <w:right w:val="single" w:color="auto" w:sz="4" w:space="0"/>
            </w:tcBorders>
            <w:shd w:val="clear" w:color="auto" w:fill="auto"/>
            <w:vAlign w:val="center"/>
          </w:tcPr>
          <w:p w14:paraId="4FD62EBB">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企业认证</w:t>
            </w:r>
          </w:p>
        </w:tc>
        <w:tc>
          <w:tcPr>
            <w:tcW w:w="4974" w:type="dxa"/>
            <w:tcBorders>
              <w:top w:val="single" w:color="auto" w:sz="4" w:space="0"/>
              <w:left w:val="nil"/>
              <w:bottom w:val="single" w:color="auto" w:sz="4" w:space="0"/>
              <w:right w:val="single" w:color="auto" w:sz="4" w:space="0"/>
            </w:tcBorders>
            <w:shd w:val="clear" w:color="auto" w:fill="auto"/>
            <w:vAlign w:val="center"/>
          </w:tcPr>
          <w:p w14:paraId="729CE33F">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1.具有质量管理体系认证（GB/T45001或IS045001）</w:t>
            </w:r>
          </w:p>
          <w:p w14:paraId="34F320D2">
            <w:pPr>
              <w:jc w:val="left"/>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2</w:t>
            </w:r>
            <w:r>
              <w:rPr>
                <w:rFonts w:hint="eastAsia" w:ascii="宋体" w:hAnsi="宋体" w:eastAsia="宋体" w:cs="宋体"/>
                <w:sz w:val="24"/>
                <w:highlight w:val="none"/>
                <w:lang w:val="en-US" w:eastAsia="zh-CN" w:bidi="ar"/>
              </w:rPr>
              <w:t>.环境管理体系认证（GB/T24001或ISO14001）</w:t>
            </w:r>
          </w:p>
          <w:p w14:paraId="13080A05">
            <w:pPr>
              <w:jc w:val="left"/>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3</w:t>
            </w:r>
            <w:r>
              <w:rPr>
                <w:rFonts w:hint="eastAsia" w:ascii="宋体" w:hAnsi="宋体" w:eastAsia="宋体" w:cs="宋体"/>
                <w:sz w:val="24"/>
                <w:highlight w:val="none"/>
                <w:lang w:val="en-US" w:eastAsia="zh-CN" w:bidi="ar"/>
              </w:rPr>
              <w:t>.职业健康安全管理体系认证（GB/T45001或ISO45001）</w:t>
            </w:r>
          </w:p>
          <w:p w14:paraId="09A67B93">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以上各项每有一项得</w:t>
            </w:r>
            <w:r>
              <w:rPr>
                <w:rFonts w:hint="eastAsia" w:ascii="宋体" w:hAnsi="宋体" w:cs="宋体"/>
                <w:sz w:val="24"/>
                <w:highlight w:val="none"/>
                <w:lang w:val="en-US" w:eastAsia="zh-CN" w:bidi="ar"/>
              </w:rPr>
              <w:t>3</w:t>
            </w:r>
            <w:r>
              <w:rPr>
                <w:rFonts w:hint="eastAsia" w:ascii="宋体" w:hAnsi="宋体" w:eastAsia="宋体" w:cs="宋体"/>
                <w:sz w:val="24"/>
                <w:highlight w:val="none"/>
                <w:lang w:val="en-US" w:eastAsia="zh-CN" w:bidi="ar"/>
              </w:rPr>
              <w:t>分，满分</w:t>
            </w:r>
            <w:r>
              <w:rPr>
                <w:rFonts w:hint="eastAsia" w:ascii="宋体" w:hAnsi="宋体" w:cs="宋体"/>
                <w:sz w:val="24"/>
                <w:highlight w:val="none"/>
                <w:lang w:val="en-US" w:eastAsia="zh-CN" w:bidi="ar"/>
              </w:rPr>
              <w:t>9</w:t>
            </w:r>
            <w:r>
              <w:rPr>
                <w:rFonts w:hint="eastAsia" w:ascii="宋体" w:hAnsi="宋体" w:eastAsia="宋体" w:cs="宋体"/>
                <w:sz w:val="24"/>
                <w:highlight w:val="none"/>
                <w:lang w:val="en-US" w:eastAsia="zh-CN" w:bidi="ar"/>
              </w:rPr>
              <w:t>分，标书内提供体系认证证书复印件并加盖公章。</w:t>
            </w:r>
          </w:p>
        </w:tc>
        <w:tc>
          <w:tcPr>
            <w:tcW w:w="725" w:type="dxa"/>
            <w:tcBorders>
              <w:top w:val="single" w:color="auto" w:sz="4" w:space="0"/>
              <w:left w:val="nil"/>
              <w:bottom w:val="single" w:color="auto" w:sz="4" w:space="0"/>
              <w:right w:val="single" w:color="auto" w:sz="4" w:space="0"/>
            </w:tcBorders>
            <w:shd w:val="clear" w:color="auto" w:fill="auto"/>
            <w:vAlign w:val="center"/>
          </w:tcPr>
          <w:p w14:paraId="6BE238DB">
            <w:pPr>
              <w:pStyle w:val="19"/>
              <w:snapToGrid w:val="0"/>
              <w:spacing w:before="0" w:beforeAutospacing="0" w:after="0" w:afterAutospacing="0" w:line="300" w:lineRule="exact"/>
              <w:jc w:val="center"/>
              <w:textAlignment w:val="baseline"/>
              <w:rPr>
                <w:rFonts w:hint="default" w:ascii="宋体" w:hAnsi="宋体" w:eastAsia="宋体" w:cs="宋体"/>
                <w:kern w:val="2"/>
                <w:highlight w:val="none"/>
                <w:lang w:val="en-US" w:eastAsia="zh-CN"/>
              </w:rPr>
            </w:pPr>
            <w:r>
              <w:rPr>
                <w:rFonts w:hint="eastAsia" w:cs="宋体"/>
                <w:kern w:val="2"/>
                <w:highlight w:val="none"/>
                <w:lang w:val="en-US" w:eastAsia="zh-CN"/>
              </w:rPr>
              <w:t>9</w:t>
            </w:r>
            <w:r>
              <w:rPr>
                <w:rFonts w:hint="eastAsia" w:ascii="宋体" w:hAnsi="宋体" w:eastAsia="宋体" w:cs="宋体"/>
                <w:kern w:val="2"/>
                <w:highlight w:val="none"/>
                <w:lang w:val="en-US" w:eastAsia="zh-CN"/>
              </w:rPr>
              <w:t>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556352A8">
            <w:pPr>
              <w:jc w:val="center"/>
              <w:rPr>
                <w:rFonts w:ascii="宋体" w:hAnsi="宋体" w:cs="宋体"/>
                <w:sz w:val="24"/>
                <w:highlight w:val="none"/>
                <w:lang w:bidi="ar"/>
              </w:rPr>
            </w:pPr>
            <w:r>
              <w:rPr>
                <w:rFonts w:hint="eastAsia" w:ascii="宋体" w:hAnsi="宋体" w:cs="宋体"/>
                <w:sz w:val="24"/>
                <w:highlight w:val="none"/>
                <w:lang w:bidi="ar"/>
              </w:rPr>
              <w:t>客观项</w:t>
            </w:r>
          </w:p>
        </w:tc>
      </w:tr>
      <w:tr w14:paraId="37EB25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8"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0D682BEF">
            <w:pPr>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5</w:t>
            </w:r>
          </w:p>
        </w:tc>
        <w:tc>
          <w:tcPr>
            <w:tcW w:w="1374" w:type="dxa"/>
            <w:tcBorders>
              <w:top w:val="single" w:color="auto" w:sz="4" w:space="0"/>
              <w:left w:val="nil"/>
              <w:bottom w:val="single" w:color="auto" w:sz="4" w:space="0"/>
              <w:right w:val="single" w:color="auto" w:sz="4" w:space="0"/>
            </w:tcBorders>
            <w:shd w:val="clear" w:color="auto" w:fill="auto"/>
            <w:vAlign w:val="center"/>
          </w:tcPr>
          <w:p w14:paraId="0777EAEA">
            <w:pPr>
              <w:jc w:val="center"/>
              <w:rPr>
                <w:rFonts w:hint="eastAsia" w:ascii="宋体" w:hAnsi="宋体" w:eastAsia="宋体" w:cs="宋体"/>
                <w:sz w:val="24"/>
                <w:highlight w:val="none"/>
                <w:lang w:bidi="ar"/>
              </w:rPr>
            </w:pPr>
            <w:r>
              <w:rPr>
                <w:rFonts w:hint="eastAsia" w:ascii="宋体" w:hAnsi="宋体" w:eastAsia="宋体" w:cs="宋体"/>
                <w:sz w:val="24"/>
                <w:highlight w:val="none"/>
                <w:lang w:val="zh-CN" w:eastAsia="zh-CN" w:bidi="ar"/>
              </w:rPr>
              <w:t>优惠条件</w:t>
            </w:r>
          </w:p>
        </w:tc>
        <w:tc>
          <w:tcPr>
            <w:tcW w:w="4974" w:type="dxa"/>
            <w:tcBorders>
              <w:top w:val="single" w:color="auto" w:sz="4" w:space="0"/>
              <w:left w:val="nil"/>
              <w:bottom w:val="single" w:color="auto" w:sz="4" w:space="0"/>
              <w:right w:val="single" w:color="auto" w:sz="4" w:space="0"/>
            </w:tcBorders>
            <w:shd w:val="clear" w:color="auto" w:fill="auto"/>
            <w:vAlign w:val="center"/>
          </w:tcPr>
          <w:p w14:paraId="4A544E91">
            <w:pPr>
              <w:jc w:val="left"/>
              <w:rPr>
                <w:rFonts w:hint="eastAsia" w:ascii="宋体" w:hAnsi="宋体" w:eastAsia="宋体" w:cs="宋体"/>
                <w:sz w:val="24"/>
                <w:highlight w:val="none"/>
                <w:lang w:val="zh-CN" w:eastAsia="zh-CN" w:bidi="ar"/>
              </w:rPr>
            </w:pPr>
            <w:r>
              <w:rPr>
                <w:rFonts w:hint="eastAsia" w:ascii="宋体" w:hAnsi="宋体" w:eastAsia="宋体" w:cs="宋体"/>
                <w:sz w:val="24"/>
                <w:highlight w:val="none"/>
                <w:lang w:val="zh-CN" w:eastAsia="zh-CN" w:bidi="ar"/>
              </w:rPr>
              <w:t>针对供应商的合理优惠条件（采购人可实质接受的），每提供一条实质性承诺得1分，满分</w:t>
            </w:r>
            <w:r>
              <w:rPr>
                <w:rFonts w:hint="eastAsia" w:ascii="宋体" w:hAnsi="宋体" w:cs="宋体"/>
                <w:sz w:val="24"/>
                <w:highlight w:val="none"/>
                <w:lang w:val="en-US" w:eastAsia="zh-CN" w:bidi="ar"/>
              </w:rPr>
              <w:t>4</w:t>
            </w:r>
            <w:r>
              <w:rPr>
                <w:rFonts w:hint="eastAsia" w:ascii="宋体" w:hAnsi="宋体" w:eastAsia="宋体" w:cs="宋体"/>
                <w:sz w:val="24"/>
                <w:highlight w:val="none"/>
                <w:lang w:val="zh-CN" w:eastAsia="zh-CN" w:bidi="ar"/>
              </w:rPr>
              <w:t>分；未提供的得0分。</w:t>
            </w:r>
          </w:p>
        </w:tc>
        <w:tc>
          <w:tcPr>
            <w:tcW w:w="725" w:type="dxa"/>
            <w:tcBorders>
              <w:top w:val="single" w:color="auto" w:sz="4" w:space="0"/>
              <w:left w:val="nil"/>
              <w:bottom w:val="single" w:color="auto" w:sz="4" w:space="0"/>
              <w:right w:val="single" w:color="auto" w:sz="4" w:space="0"/>
            </w:tcBorders>
            <w:shd w:val="clear" w:color="auto" w:fill="auto"/>
            <w:vAlign w:val="center"/>
          </w:tcPr>
          <w:p w14:paraId="45D033D3">
            <w:pPr>
              <w:pStyle w:val="19"/>
              <w:snapToGrid w:val="0"/>
              <w:spacing w:before="0" w:beforeAutospacing="0" w:after="0" w:afterAutospacing="0" w:line="300" w:lineRule="exact"/>
              <w:jc w:val="center"/>
              <w:textAlignment w:val="baseline"/>
              <w:rPr>
                <w:rFonts w:hint="default" w:ascii="宋体" w:hAnsi="宋体" w:eastAsia="宋体" w:cs="宋体"/>
                <w:kern w:val="2"/>
                <w:highlight w:val="none"/>
                <w:lang w:val="en-US" w:eastAsia="zh-CN"/>
              </w:rPr>
            </w:pPr>
            <w:r>
              <w:rPr>
                <w:rFonts w:hint="eastAsia" w:cs="宋体"/>
                <w:kern w:val="2"/>
                <w:highlight w:val="none"/>
                <w:lang w:val="en-US" w:eastAsia="zh-CN"/>
              </w:rPr>
              <w:t>4</w:t>
            </w:r>
            <w:r>
              <w:rPr>
                <w:rFonts w:hint="eastAsia" w:ascii="宋体" w:hAnsi="宋体" w:eastAsia="宋体" w:cs="宋体"/>
                <w:kern w:val="2"/>
                <w:highlight w:val="none"/>
                <w:lang w:val="en-US" w:eastAsia="zh-CN"/>
              </w:rPr>
              <w:t>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2C9DF6EF">
            <w:pPr>
              <w:jc w:val="center"/>
              <w:rPr>
                <w:rFonts w:hint="eastAsia" w:ascii="宋体" w:hAnsi="宋体" w:cs="宋体"/>
                <w:sz w:val="24"/>
                <w:highlight w:val="none"/>
                <w:lang w:bidi="ar"/>
              </w:rPr>
            </w:pPr>
            <w:r>
              <w:rPr>
                <w:rFonts w:hint="eastAsia" w:ascii="宋体" w:hAnsi="宋体" w:cs="宋体"/>
                <w:sz w:val="24"/>
                <w:highlight w:val="none"/>
                <w:lang w:bidi="ar"/>
              </w:rPr>
              <w:t>主观项</w:t>
            </w:r>
          </w:p>
        </w:tc>
      </w:tr>
      <w:tr w14:paraId="5C2912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92" w:type="dxa"/>
            <w:tcBorders>
              <w:top w:val="single" w:color="auto" w:sz="4" w:space="0"/>
              <w:left w:val="single" w:color="auto" w:sz="8" w:space="0"/>
              <w:bottom w:val="single" w:color="auto" w:sz="4" w:space="0"/>
              <w:right w:val="single" w:color="auto" w:sz="4" w:space="0"/>
            </w:tcBorders>
            <w:shd w:val="clear" w:color="auto" w:fill="auto"/>
            <w:vAlign w:val="center"/>
          </w:tcPr>
          <w:p w14:paraId="2FD2D31F">
            <w:pPr>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6</w:t>
            </w:r>
          </w:p>
        </w:tc>
        <w:tc>
          <w:tcPr>
            <w:tcW w:w="1374" w:type="dxa"/>
            <w:tcBorders>
              <w:top w:val="single" w:color="auto" w:sz="4" w:space="0"/>
              <w:left w:val="nil"/>
              <w:bottom w:val="single" w:color="auto" w:sz="4" w:space="0"/>
              <w:right w:val="single" w:color="auto" w:sz="4" w:space="0"/>
            </w:tcBorders>
            <w:shd w:val="clear" w:color="auto" w:fill="auto"/>
            <w:vAlign w:val="center"/>
          </w:tcPr>
          <w:p w14:paraId="70044B40">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服务承诺</w:t>
            </w:r>
          </w:p>
        </w:tc>
        <w:tc>
          <w:tcPr>
            <w:tcW w:w="4974" w:type="dxa"/>
            <w:tcBorders>
              <w:top w:val="single" w:color="auto" w:sz="4" w:space="0"/>
              <w:left w:val="nil"/>
              <w:bottom w:val="single" w:color="auto" w:sz="4" w:space="0"/>
              <w:right w:val="single" w:color="auto" w:sz="4" w:space="0"/>
            </w:tcBorders>
            <w:shd w:val="clear" w:color="auto" w:fill="auto"/>
            <w:vAlign w:val="center"/>
          </w:tcPr>
          <w:p w14:paraId="4E4F404E">
            <w:pPr>
              <w:jc w:val="left"/>
              <w:rPr>
                <w:rFonts w:hint="eastAsia" w:ascii="宋体" w:hAnsi="宋体" w:eastAsia="宋体" w:cs="宋体"/>
                <w:sz w:val="24"/>
                <w:highlight w:val="none"/>
                <w:lang w:val="zh-CN" w:eastAsia="zh-CN" w:bidi="ar"/>
              </w:rPr>
            </w:pPr>
            <w:r>
              <w:rPr>
                <w:rFonts w:hint="eastAsia" w:ascii="宋体" w:hAnsi="宋体" w:eastAsia="宋体" w:cs="宋体"/>
                <w:sz w:val="24"/>
                <w:highlight w:val="none"/>
                <w:lang w:val="zh-CN" w:eastAsia="zh-CN" w:bidi="ar"/>
              </w:rPr>
              <w:t>针对供应商的合理服务承诺（采购人可实质接受的），每提供一条实质性承诺得</w:t>
            </w:r>
            <w:r>
              <w:rPr>
                <w:rFonts w:hint="eastAsia" w:ascii="宋体" w:hAnsi="宋体" w:eastAsia="宋体" w:cs="宋体"/>
                <w:sz w:val="24"/>
                <w:highlight w:val="none"/>
                <w:lang w:val="en-US" w:eastAsia="zh-CN" w:bidi="ar"/>
              </w:rPr>
              <w:t>1</w:t>
            </w:r>
            <w:r>
              <w:rPr>
                <w:rFonts w:hint="eastAsia" w:ascii="宋体" w:hAnsi="宋体" w:eastAsia="宋体" w:cs="宋体"/>
                <w:sz w:val="24"/>
                <w:highlight w:val="none"/>
                <w:lang w:val="zh-CN" w:eastAsia="zh-CN" w:bidi="ar"/>
              </w:rPr>
              <w:t>分，满分</w:t>
            </w:r>
            <w:r>
              <w:rPr>
                <w:rFonts w:hint="eastAsia" w:ascii="宋体" w:hAnsi="宋体" w:cs="宋体"/>
                <w:sz w:val="24"/>
                <w:highlight w:val="none"/>
                <w:lang w:val="en-US" w:eastAsia="zh-CN" w:bidi="ar"/>
              </w:rPr>
              <w:t>4</w:t>
            </w:r>
            <w:r>
              <w:rPr>
                <w:rFonts w:hint="eastAsia" w:ascii="宋体" w:hAnsi="宋体" w:eastAsia="宋体" w:cs="宋体"/>
                <w:sz w:val="24"/>
                <w:highlight w:val="none"/>
                <w:lang w:val="zh-CN" w:eastAsia="zh-CN" w:bidi="ar"/>
              </w:rPr>
              <w:t>分；未提供的得0分。</w:t>
            </w:r>
          </w:p>
        </w:tc>
        <w:tc>
          <w:tcPr>
            <w:tcW w:w="725" w:type="dxa"/>
            <w:tcBorders>
              <w:top w:val="single" w:color="auto" w:sz="4" w:space="0"/>
              <w:left w:val="nil"/>
              <w:bottom w:val="single" w:color="auto" w:sz="4" w:space="0"/>
              <w:right w:val="single" w:color="auto" w:sz="4" w:space="0"/>
            </w:tcBorders>
            <w:shd w:val="clear" w:color="auto" w:fill="auto"/>
            <w:vAlign w:val="center"/>
          </w:tcPr>
          <w:p w14:paraId="6F57D0E3">
            <w:pPr>
              <w:pStyle w:val="19"/>
              <w:snapToGrid w:val="0"/>
              <w:spacing w:before="0" w:beforeAutospacing="0" w:after="0" w:afterAutospacing="0" w:line="300" w:lineRule="exact"/>
              <w:jc w:val="center"/>
              <w:textAlignment w:val="baseline"/>
              <w:rPr>
                <w:rFonts w:hint="eastAsia" w:ascii="宋体" w:hAnsi="宋体" w:eastAsia="宋体" w:cs="宋体"/>
                <w:kern w:val="2"/>
                <w:highlight w:val="none"/>
                <w:lang w:val="en-US" w:eastAsia="zh-CN"/>
              </w:rPr>
            </w:pPr>
            <w:r>
              <w:rPr>
                <w:rFonts w:hint="eastAsia" w:cs="宋体"/>
                <w:kern w:val="2"/>
                <w:highlight w:val="none"/>
                <w:lang w:val="en-US" w:eastAsia="zh-CN"/>
              </w:rPr>
              <w:t>4</w:t>
            </w:r>
            <w:r>
              <w:rPr>
                <w:rFonts w:hint="eastAsia" w:ascii="宋体" w:hAnsi="宋体" w:eastAsia="宋体" w:cs="宋体"/>
                <w:kern w:val="2"/>
                <w:highlight w:val="none"/>
                <w:lang w:val="en-US" w:eastAsia="zh-CN"/>
              </w:rPr>
              <w:t>分</w:t>
            </w:r>
          </w:p>
        </w:tc>
        <w:tc>
          <w:tcPr>
            <w:tcW w:w="1290" w:type="dxa"/>
            <w:tcBorders>
              <w:top w:val="single" w:color="auto" w:sz="4" w:space="0"/>
              <w:left w:val="nil"/>
              <w:bottom w:val="single" w:color="auto" w:sz="4" w:space="0"/>
              <w:right w:val="single" w:color="auto" w:sz="8" w:space="0"/>
            </w:tcBorders>
            <w:shd w:val="clear" w:color="auto" w:fill="auto"/>
            <w:vAlign w:val="center"/>
          </w:tcPr>
          <w:p w14:paraId="587C8BEB">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61834D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55" w:type="dxa"/>
            <w:gridSpan w:val="5"/>
            <w:tcBorders>
              <w:top w:val="single" w:color="auto" w:sz="4" w:space="0"/>
              <w:left w:val="single" w:color="auto" w:sz="8" w:space="0"/>
              <w:bottom w:val="single" w:color="auto" w:sz="8" w:space="0"/>
              <w:right w:val="single" w:color="auto" w:sz="8" w:space="0"/>
            </w:tcBorders>
            <w:shd w:val="clear" w:color="auto" w:fill="auto"/>
            <w:vAlign w:val="center"/>
          </w:tcPr>
          <w:p w14:paraId="069E89DB">
            <w:pPr>
              <w:autoSpaceDE w:val="0"/>
              <w:autoSpaceDN w:val="0"/>
              <w:adjustRightInd w:val="0"/>
              <w:rPr>
                <w:rFonts w:ascii="宋体" w:hAnsi="宋体" w:cs="宋体"/>
                <w:sz w:val="24"/>
                <w:highlight w:val="none"/>
              </w:rPr>
            </w:pPr>
            <w:r>
              <w:rPr>
                <w:rFonts w:hint="eastAsia" w:ascii="宋体" w:hAnsi="宋体" w:cs="宋体"/>
                <w:sz w:val="24"/>
                <w:highlight w:val="none"/>
                <w:lang w:bidi="ar"/>
              </w:rPr>
              <w:t>说明：</w:t>
            </w:r>
          </w:p>
          <w:p w14:paraId="66FEA772">
            <w:pPr>
              <w:autoSpaceDE w:val="0"/>
              <w:autoSpaceDN w:val="0"/>
              <w:adjustRightInd w:val="0"/>
              <w:rPr>
                <w:rFonts w:ascii="宋体" w:hAnsi="宋体" w:cs="宋体"/>
                <w:sz w:val="24"/>
                <w:highlight w:val="none"/>
              </w:rPr>
            </w:pPr>
            <w:r>
              <w:rPr>
                <w:rFonts w:hint="eastAsia" w:ascii="宋体" w:hAnsi="宋体" w:cs="宋体"/>
                <w:sz w:val="24"/>
                <w:highlight w:val="none"/>
                <w:lang w:bidi="ar"/>
              </w:rPr>
              <w:t>1.评分标准中有分值区间的，包含区间上限本数，不含下限本数。</w:t>
            </w:r>
          </w:p>
          <w:p w14:paraId="20C4DDB7">
            <w:pPr>
              <w:autoSpaceDE w:val="0"/>
              <w:autoSpaceDN w:val="0"/>
              <w:adjustRightInd w:val="0"/>
              <w:rPr>
                <w:rFonts w:ascii="宋体" w:hAnsi="宋体" w:cs="宋体"/>
                <w:sz w:val="24"/>
                <w:highlight w:val="none"/>
              </w:rPr>
            </w:pPr>
            <w:r>
              <w:rPr>
                <w:rFonts w:hint="eastAsia" w:ascii="宋体" w:hAnsi="宋体" w:cs="宋体"/>
                <w:sz w:val="24"/>
                <w:highlight w:val="none"/>
                <w:lang w:bidi="ar"/>
              </w:rPr>
              <w:t>2.评分因素有时间限制（如投标截止日前三年内）的，所提供的合同、证书、证明等材料的时间，以签署日期、颁发日期或出具日期为准。</w:t>
            </w:r>
          </w:p>
        </w:tc>
      </w:tr>
    </w:tbl>
    <w:p w14:paraId="7CF8782B">
      <w:pPr>
        <w:pStyle w:val="2"/>
        <w:ind w:firstLine="0"/>
        <w:jc w:val="center"/>
        <w:rPr>
          <w:rStyle w:val="26"/>
          <w:rFonts w:ascii="宋体" w:hAnsi="宋体" w:cs="宋体"/>
          <w:b/>
          <w:bCs/>
          <w:sz w:val="36"/>
          <w:szCs w:val="36"/>
          <w:highlight w:val="none"/>
        </w:rPr>
      </w:pPr>
      <w:r>
        <w:rPr>
          <w:rStyle w:val="26"/>
          <w:rFonts w:hint="eastAsia" w:ascii="宋体" w:hAnsi="宋体" w:cs="宋体"/>
          <w:b/>
          <w:bCs/>
          <w:kern w:val="0"/>
          <w:sz w:val="36"/>
          <w:szCs w:val="36"/>
          <w:highlight w:val="none"/>
        </w:rPr>
        <w:br w:type="page"/>
      </w:r>
      <w:r>
        <w:rPr>
          <w:rStyle w:val="26"/>
          <w:rFonts w:hint="eastAsia" w:ascii="宋体" w:hAnsi="宋体" w:cs="宋体"/>
          <w:b/>
          <w:bCs/>
          <w:sz w:val="36"/>
          <w:szCs w:val="36"/>
          <w:highlight w:val="none"/>
        </w:rPr>
        <w:t>第六章  投标人须知</w:t>
      </w:r>
    </w:p>
    <w:p w14:paraId="4ED773D9">
      <w:pPr>
        <w:jc w:val="center"/>
        <w:outlineLvl w:val="1"/>
        <w:rPr>
          <w:rFonts w:ascii="宋体" w:hAnsi="宋体" w:cs="宋体"/>
          <w:sz w:val="24"/>
          <w:highlight w:val="none"/>
        </w:rPr>
      </w:pPr>
      <w:r>
        <w:rPr>
          <w:rFonts w:hint="eastAsia" w:ascii="宋体" w:hAnsi="宋体" w:cs="宋体"/>
          <w:kern w:val="0"/>
          <w:sz w:val="30"/>
          <w:szCs w:val="30"/>
          <w:highlight w:val="none"/>
          <w:lang w:val="zh-CN"/>
        </w:rPr>
        <w:t>一、总则</w:t>
      </w:r>
    </w:p>
    <w:p w14:paraId="6388FAEE">
      <w:pPr>
        <w:adjustRightInd w:val="0"/>
        <w:snapToGrid w:val="0"/>
        <w:ind w:firstLine="441" w:firstLineChars="197"/>
        <w:rPr>
          <w:rFonts w:ascii="宋体" w:hAnsi="宋体" w:cs="宋体"/>
          <w:b/>
          <w:bCs/>
          <w:sz w:val="24"/>
          <w:highlight w:val="none"/>
        </w:rPr>
      </w:pPr>
      <w:r>
        <w:rPr>
          <w:rFonts w:hint="eastAsia" w:ascii="宋体" w:hAnsi="宋体" w:cs="宋体"/>
          <w:b/>
          <w:bCs/>
          <w:sz w:val="24"/>
          <w:highlight w:val="none"/>
        </w:rPr>
        <w:t>1. 定义</w:t>
      </w:r>
    </w:p>
    <w:p w14:paraId="4FA75731">
      <w:pPr>
        <w:adjustRightInd w:val="0"/>
        <w:snapToGrid w:val="0"/>
        <w:ind w:firstLine="441" w:firstLineChars="197"/>
        <w:rPr>
          <w:rFonts w:ascii="宋体" w:hAnsi="宋体" w:cs="宋体"/>
          <w:sz w:val="24"/>
          <w:highlight w:val="none"/>
        </w:rPr>
      </w:pPr>
      <w:r>
        <w:rPr>
          <w:rFonts w:hint="eastAsia" w:ascii="宋体" w:hAnsi="宋体" w:cs="宋体"/>
          <w:sz w:val="24"/>
          <w:highlight w:val="none"/>
        </w:rPr>
        <w:t xml:space="preserve">1.1 “采购人”是指依法进行政府采购的国家机关、事业单位、团体组织。本项目采购人详见本招标文件中第一章《招标公告》。 </w:t>
      </w:r>
    </w:p>
    <w:p w14:paraId="0ED1A2C4">
      <w:pPr>
        <w:adjustRightInd w:val="0"/>
        <w:snapToGrid w:val="0"/>
        <w:ind w:firstLine="441" w:firstLineChars="197"/>
        <w:rPr>
          <w:rFonts w:ascii="宋体" w:hAnsi="宋体" w:cs="宋体"/>
          <w:sz w:val="24"/>
          <w:highlight w:val="none"/>
        </w:rPr>
      </w:pPr>
      <w:r>
        <w:rPr>
          <w:rFonts w:hint="eastAsia" w:ascii="宋体" w:hAnsi="宋体" w:cs="宋体"/>
          <w:sz w:val="24"/>
          <w:highlight w:val="none"/>
        </w:rPr>
        <w:t>1.2 “采购代理机构”是指依据《政府采购委托代理协议》，受采购人委托具体组织本次招标采购活动的单位，即</w:t>
      </w:r>
      <w:r>
        <w:rPr>
          <w:rFonts w:hint="eastAsia" w:ascii="宋体" w:hAnsi="宋体" w:cs="宋体"/>
          <w:sz w:val="24"/>
          <w:highlight w:val="none"/>
          <w:u w:val="single"/>
        </w:rPr>
        <w:t>吉林省鑫瑞诚项目管理有限公司</w:t>
      </w:r>
      <w:r>
        <w:rPr>
          <w:rFonts w:hint="eastAsia" w:ascii="宋体" w:hAnsi="宋体" w:cs="宋体"/>
          <w:sz w:val="24"/>
          <w:highlight w:val="none"/>
        </w:rPr>
        <w:t>。</w:t>
      </w:r>
    </w:p>
    <w:p w14:paraId="0142E0D3">
      <w:pPr>
        <w:adjustRightInd w:val="0"/>
        <w:snapToGrid w:val="0"/>
        <w:ind w:firstLine="441" w:firstLineChars="197"/>
        <w:rPr>
          <w:rFonts w:ascii="宋体" w:hAnsi="宋体" w:cs="宋体"/>
          <w:sz w:val="24"/>
          <w:highlight w:val="none"/>
        </w:rPr>
      </w:pPr>
      <w:r>
        <w:rPr>
          <w:rFonts w:hint="eastAsia" w:ascii="宋体" w:hAnsi="宋体" w:cs="宋体"/>
          <w:sz w:val="24"/>
          <w:highlight w:val="none"/>
        </w:rPr>
        <w:t>1.3 “服务”是指本招标文件中所属服务。</w:t>
      </w:r>
    </w:p>
    <w:p w14:paraId="6ABD2987">
      <w:pPr>
        <w:adjustRightInd w:val="0"/>
        <w:snapToGrid w:val="0"/>
        <w:ind w:firstLine="441" w:firstLineChars="197"/>
        <w:rPr>
          <w:rFonts w:ascii="宋体" w:hAnsi="宋体" w:cs="宋体"/>
          <w:sz w:val="24"/>
          <w:highlight w:val="none"/>
        </w:rPr>
      </w:pPr>
      <w:r>
        <w:rPr>
          <w:rFonts w:hint="eastAsia" w:ascii="宋体" w:hAnsi="宋体" w:cs="宋体"/>
          <w:sz w:val="24"/>
          <w:highlight w:val="none"/>
        </w:rPr>
        <w:t>1.4 “投标人（供应商）”是指响应招标、参加投标竞争的法人、其他组织或者自然人。</w:t>
      </w:r>
    </w:p>
    <w:p w14:paraId="68B7E1A8">
      <w:pPr>
        <w:adjustRightInd w:val="0"/>
        <w:snapToGrid w:val="0"/>
        <w:ind w:firstLine="441" w:firstLineChars="197"/>
        <w:rPr>
          <w:rFonts w:ascii="宋体" w:hAnsi="宋体" w:cs="宋体"/>
          <w:sz w:val="24"/>
          <w:highlight w:val="none"/>
        </w:rPr>
      </w:pPr>
      <w:r>
        <w:rPr>
          <w:rFonts w:hint="eastAsia" w:ascii="宋体" w:hAnsi="宋体" w:cs="宋体"/>
          <w:sz w:val="24"/>
          <w:highlight w:val="none"/>
        </w:rPr>
        <w:t>1.5 “合格投标人”是指</w:t>
      </w:r>
      <w:r>
        <w:rPr>
          <w:rFonts w:hint="eastAsia" w:ascii="宋体" w:hAnsi="宋体" w:cs="宋体"/>
          <w:bCs/>
          <w:sz w:val="24"/>
          <w:highlight w:val="none"/>
        </w:rPr>
        <w:t>投标文件提交成功、解密成功、能正常导入电子开标系统，且</w:t>
      </w:r>
      <w:r>
        <w:rPr>
          <w:rFonts w:hint="eastAsia" w:ascii="宋体" w:hAnsi="宋体" w:cs="宋体"/>
          <w:sz w:val="24"/>
          <w:highlight w:val="none"/>
        </w:rPr>
        <w:t>资格审查和符合性审查合格的投标人。</w:t>
      </w:r>
    </w:p>
    <w:p w14:paraId="4F94CFB7">
      <w:pPr>
        <w:adjustRightInd w:val="0"/>
        <w:snapToGrid w:val="0"/>
        <w:ind w:firstLine="441" w:firstLineChars="197"/>
        <w:rPr>
          <w:rFonts w:ascii="宋体" w:hAnsi="宋体" w:cs="宋体"/>
          <w:sz w:val="24"/>
          <w:highlight w:val="none"/>
        </w:rPr>
      </w:pPr>
      <w:r>
        <w:rPr>
          <w:rFonts w:hint="eastAsia" w:ascii="宋体" w:hAnsi="宋体" w:cs="宋体"/>
          <w:sz w:val="24"/>
          <w:highlight w:val="none"/>
        </w:rPr>
        <w:t>1.6 本招标文件各部分规定的期间以时、日、月、年计算。期间开始的时和日，不计算在期间内，而从次日开始计算。期间届满的最后一天是节假日的，以节假日后的第一日为期间届满的日期。</w:t>
      </w:r>
    </w:p>
    <w:p w14:paraId="58A70005">
      <w:pPr>
        <w:adjustRightInd w:val="0"/>
        <w:snapToGrid w:val="0"/>
        <w:ind w:firstLine="441" w:firstLineChars="197"/>
        <w:rPr>
          <w:rFonts w:ascii="宋体" w:hAnsi="宋体" w:cs="宋体"/>
          <w:sz w:val="24"/>
          <w:highlight w:val="none"/>
        </w:rPr>
      </w:pPr>
      <w:r>
        <w:rPr>
          <w:rFonts w:hint="eastAsia" w:ascii="宋体" w:hAnsi="宋体" w:cs="宋体"/>
          <w:sz w:val="24"/>
          <w:highlight w:val="none"/>
        </w:rPr>
        <w:t>1.7 本招标文件所称“投标截止日前一年内”，是指投标截止日前365天内（如某项目投标截止日为2020年8月1日，此项目“投标截止日前一年内”是指2019年8月1日-2020年7月31日）。</w:t>
      </w:r>
    </w:p>
    <w:p w14:paraId="0091A173">
      <w:pPr>
        <w:adjustRightInd w:val="0"/>
        <w:snapToGrid w:val="0"/>
        <w:ind w:firstLine="441" w:firstLineChars="197"/>
        <w:rPr>
          <w:rFonts w:ascii="宋体" w:hAnsi="宋体" w:cs="宋体"/>
          <w:sz w:val="24"/>
          <w:highlight w:val="none"/>
        </w:rPr>
      </w:pPr>
      <w:r>
        <w:rPr>
          <w:rFonts w:hint="eastAsia" w:ascii="宋体" w:hAnsi="宋体" w:cs="宋体"/>
          <w:sz w:val="24"/>
          <w:highlight w:val="none"/>
        </w:rPr>
        <w:t>“投标截止日前二年内”、“投标截止日前三年内”等，均按此要求确认。</w:t>
      </w:r>
    </w:p>
    <w:p w14:paraId="7211670E">
      <w:pPr>
        <w:pStyle w:val="43"/>
        <w:numPr>
          <w:ilvl w:val="0"/>
          <w:numId w:val="0"/>
        </w:numPr>
        <w:tabs>
          <w:tab w:val="left" w:pos="720"/>
          <w:tab w:val="clear" w:pos="709"/>
        </w:tabs>
        <w:ind w:firstLine="448" w:firstLineChars="200"/>
        <w:rPr>
          <w:rFonts w:cs="宋体"/>
          <w:b/>
          <w:bCs/>
          <w:sz w:val="24"/>
          <w:szCs w:val="24"/>
          <w:highlight w:val="none"/>
        </w:rPr>
      </w:pPr>
      <w:r>
        <w:rPr>
          <w:rFonts w:hint="eastAsia" w:cs="宋体"/>
          <w:b/>
          <w:bCs/>
          <w:sz w:val="24"/>
          <w:szCs w:val="24"/>
          <w:highlight w:val="none"/>
        </w:rPr>
        <w:t>2.投标人参加政府采购的条件</w:t>
      </w:r>
    </w:p>
    <w:p w14:paraId="583441B9">
      <w:pPr>
        <w:adjustRightInd w:val="0"/>
        <w:snapToGrid w:val="0"/>
        <w:ind w:firstLine="402" w:firstLineChars="197"/>
        <w:jc w:val="left"/>
        <w:rPr>
          <w:rFonts w:ascii="宋体" w:hAnsi="宋体" w:cs="宋体"/>
          <w:color w:val="000000"/>
          <w:kern w:val="21"/>
          <w:sz w:val="22"/>
          <w:szCs w:val="22"/>
          <w:highlight w:val="none"/>
        </w:rPr>
      </w:pPr>
      <w:r>
        <w:rPr>
          <w:rFonts w:hint="eastAsia" w:ascii="宋体" w:hAnsi="宋体" w:cs="宋体"/>
          <w:color w:val="000000"/>
          <w:kern w:val="21"/>
          <w:sz w:val="22"/>
          <w:szCs w:val="22"/>
          <w:highlight w:val="none"/>
        </w:rPr>
        <w:t>2.1在投标前供应商在政府采购云平台注册入库成为正式供应商后，通过政府采购云平台递交电子投标文件（在平台上按《政府采购项目电子交易管理操作指南-供应商》进行投标操作）。</w:t>
      </w:r>
    </w:p>
    <w:p w14:paraId="335011FD">
      <w:pPr>
        <w:adjustRightInd w:val="0"/>
        <w:snapToGrid w:val="0"/>
        <w:ind w:firstLine="402" w:firstLineChars="197"/>
        <w:jc w:val="left"/>
        <w:rPr>
          <w:rFonts w:ascii="宋体" w:hAnsi="宋体" w:cs="宋体"/>
          <w:color w:val="000000"/>
          <w:kern w:val="21"/>
          <w:sz w:val="22"/>
          <w:szCs w:val="22"/>
          <w:highlight w:val="none"/>
        </w:rPr>
      </w:pPr>
      <w:r>
        <w:rPr>
          <w:rFonts w:hint="eastAsia" w:ascii="宋体" w:hAnsi="宋体" w:cs="宋体"/>
          <w:color w:val="000000"/>
          <w:kern w:val="21"/>
          <w:sz w:val="22"/>
          <w:szCs w:val="22"/>
          <w:highlight w:val="none"/>
        </w:rPr>
        <w:t>2.2 符合招标文件第一章《投标邀请》中规定的投标人资格条件。</w:t>
      </w:r>
    </w:p>
    <w:p w14:paraId="7BE43091">
      <w:pPr>
        <w:pStyle w:val="43"/>
        <w:numPr>
          <w:ilvl w:val="0"/>
          <w:numId w:val="0"/>
        </w:numPr>
        <w:tabs>
          <w:tab w:val="left" w:pos="720"/>
          <w:tab w:val="clear" w:pos="709"/>
        </w:tabs>
        <w:ind w:firstLine="448" w:firstLineChars="200"/>
        <w:rPr>
          <w:rFonts w:cs="宋体"/>
          <w:b/>
          <w:bCs/>
          <w:sz w:val="24"/>
          <w:szCs w:val="24"/>
          <w:highlight w:val="none"/>
        </w:rPr>
      </w:pPr>
      <w:r>
        <w:rPr>
          <w:rFonts w:hint="eastAsia" w:cs="宋体"/>
          <w:b/>
          <w:bCs/>
          <w:sz w:val="24"/>
          <w:szCs w:val="24"/>
          <w:highlight w:val="none"/>
        </w:rPr>
        <w:t>3.合格的服务</w:t>
      </w:r>
    </w:p>
    <w:p w14:paraId="6F423922">
      <w:pPr>
        <w:spacing w:line="276" w:lineRule="auto"/>
        <w:ind w:firstLine="441" w:firstLineChars="197"/>
        <w:rPr>
          <w:rFonts w:ascii="宋体" w:hAnsi="宋体" w:cs="宋体"/>
          <w:sz w:val="24"/>
          <w:highlight w:val="none"/>
        </w:rPr>
      </w:pPr>
      <w:r>
        <w:rPr>
          <w:rFonts w:hint="eastAsia" w:ascii="宋体" w:hAnsi="宋体" w:cs="宋体"/>
          <w:sz w:val="24"/>
          <w:highlight w:val="none"/>
        </w:rPr>
        <w:t>3.1投标人提供的服务应当符合招标文件的要求，并且其质量完全符合国家标准、行业标准或地方标准。</w:t>
      </w:r>
    </w:p>
    <w:p w14:paraId="3A969AE8">
      <w:pPr>
        <w:spacing w:line="276" w:lineRule="auto"/>
        <w:ind w:firstLine="441" w:firstLineChars="197"/>
        <w:rPr>
          <w:rFonts w:ascii="宋体" w:hAnsi="宋体" w:cs="宋体"/>
          <w:sz w:val="24"/>
          <w:highlight w:val="none"/>
        </w:rPr>
      </w:pPr>
      <w:r>
        <w:rPr>
          <w:rFonts w:hint="eastAsia" w:ascii="宋体" w:hAnsi="宋体" w:cs="宋体"/>
          <w:sz w:val="24"/>
          <w:highlight w:val="none"/>
        </w:rPr>
        <w:t>3.2.投标人所提供的服务应当没有侵犯任何第三方的知识产权、技术秘密等合法权利，不存在任何产权瑕疵。</w:t>
      </w:r>
    </w:p>
    <w:p w14:paraId="768D6992">
      <w:pPr>
        <w:spacing w:line="276" w:lineRule="auto"/>
        <w:ind w:firstLine="441" w:firstLineChars="197"/>
        <w:rPr>
          <w:rFonts w:ascii="宋体" w:hAnsi="宋体" w:cs="宋体"/>
          <w:sz w:val="24"/>
          <w:highlight w:val="none"/>
        </w:rPr>
      </w:pPr>
      <w:r>
        <w:rPr>
          <w:rFonts w:hint="eastAsia" w:ascii="宋体" w:hAnsi="宋体" w:cs="宋体"/>
          <w:sz w:val="24"/>
          <w:highlight w:val="none"/>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FA10F91">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4.联合体投标</w:t>
      </w:r>
    </w:p>
    <w:p w14:paraId="0820BF2F">
      <w:pPr>
        <w:ind w:firstLine="441" w:firstLineChars="197"/>
        <w:rPr>
          <w:rFonts w:ascii="宋体" w:hAnsi="宋体" w:cs="宋体"/>
          <w:sz w:val="24"/>
          <w:highlight w:val="none"/>
        </w:rPr>
      </w:pPr>
      <w:r>
        <w:rPr>
          <w:rFonts w:hint="eastAsia" w:ascii="宋体" w:hAnsi="宋体" w:cs="宋体"/>
          <w:sz w:val="24"/>
          <w:highlight w:val="none"/>
        </w:rPr>
        <w:t>如果招标文件第一章《招标公告》中没有特殊说明，本次招标允许由2个以上投标人组成1个联合体以1个投标人身份共同投标。联合体各方应符合下列要求：</w:t>
      </w:r>
    </w:p>
    <w:p w14:paraId="23E88390">
      <w:pPr>
        <w:ind w:firstLine="441" w:firstLineChars="197"/>
        <w:rPr>
          <w:rFonts w:ascii="宋体" w:hAnsi="宋体" w:cs="宋体"/>
          <w:sz w:val="24"/>
          <w:highlight w:val="none"/>
        </w:rPr>
      </w:pPr>
      <w:r>
        <w:rPr>
          <w:rFonts w:hint="eastAsia" w:ascii="宋体" w:hAnsi="宋体" w:cs="宋体"/>
          <w:sz w:val="24"/>
          <w:highlight w:val="none"/>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70462CB4">
      <w:pPr>
        <w:ind w:firstLine="441" w:firstLineChars="197"/>
        <w:rPr>
          <w:rFonts w:ascii="宋体" w:hAnsi="宋体" w:cs="宋体"/>
          <w:sz w:val="24"/>
          <w:highlight w:val="none"/>
        </w:rPr>
      </w:pPr>
      <w:r>
        <w:rPr>
          <w:rFonts w:hint="eastAsia" w:ascii="宋体" w:hAnsi="宋体" w:cs="宋体"/>
          <w:sz w:val="24"/>
          <w:highlight w:val="none"/>
        </w:rPr>
        <w:t>4.2 联合体各方之间应当签订《联合体协议书》并在投标文件内提交，明确约定联合体各方承担的工作和相应的责任。该协议书对联合体各方均具有法律约束力。</w:t>
      </w:r>
    </w:p>
    <w:p w14:paraId="151C9FD9">
      <w:pPr>
        <w:ind w:firstLine="448" w:firstLineChars="200"/>
        <w:rPr>
          <w:rFonts w:ascii="宋体" w:hAnsi="宋体" w:cs="宋体"/>
          <w:sz w:val="24"/>
          <w:highlight w:val="none"/>
        </w:rPr>
      </w:pPr>
      <w:r>
        <w:rPr>
          <w:rFonts w:hint="eastAsia" w:ascii="宋体" w:hAnsi="宋体" w:cs="宋体"/>
          <w:sz w:val="24"/>
          <w:highlight w:val="none"/>
        </w:rPr>
        <w:t>4.3 联合体各方应按招标文件提供的格式签订《联合体协议书》，明确各方权利义务，并承诺就中标项目向采购人承担连带责任。</w:t>
      </w:r>
    </w:p>
    <w:p w14:paraId="3AEBC91B">
      <w:pPr>
        <w:ind w:firstLine="441" w:firstLineChars="197"/>
        <w:rPr>
          <w:rFonts w:ascii="宋体" w:hAnsi="宋体" w:cs="宋体"/>
          <w:sz w:val="24"/>
          <w:highlight w:val="none"/>
        </w:rPr>
      </w:pPr>
      <w:r>
        <w:rPr>
          <w:rFonts w:hint="eastAsia" w:ascii="宋体" w:hAnsi="宋体" w:cs="宋体"/>
          <w:sz w:val="24"/>
          <w:highlight w:val="none"/>
        </w:rPr>
        <w:t>4.4 联合体中标后，联合体各方应当共同与采购人签订采购合同，就采购合同约定的事项对采购人承担连带责任。</w:t>
      </w:r>
    </w:p>
    <w:p w14:paraId="3860B386">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5.投标费用</w:t>
      </w:r>
    </w:p>
    <w:p w14:paraId="2E90059C">
      <w:pPr>
        <w:adjustRightInd w:val="0"/>
        <w:snapToGrid w:val="0"/>
        <w:ind w:firstLine="441" w:firstLineChars="197"/>
        <w:rPr>
          <w:rFonts w:ascii="宋体" w:hAnsi="宋体" w:cs="宋体"/>
          <w:sz w:val="24"/>
          <w:highlight w:val="none"/>
        </w:rPr>
      </w:pPr>
      <w:r>
        <w:rPr>
          <w:rFonts w:hint="eastAsia" w:ascii="宋体" w:hAnsi="宋体" w:cs="宋体"/>
          <w:sz w:val="24"/>
          <w:highlight w:val="none"/>
        </w:rPr>
        <w:t>投标人应承担所有与准备和参加投标有关的费用，采购人和采购代理机构在任何情况下均无义务和责任承担这些费用，代理服务费：按照国家计委发改价格[2015]299号文件、国家发展计划委员会计价格[2002]1980号文件、发改办价格[2003]857号文件和国家发展改革委员会发改价格[2011]534号文件规定（即按国家文件执行）的取费标准计费，结合市场调节价计费，由采购代理机构向中标人收取，投标报价应考虑招标代理费用，不能超过招标预算。</w:t>
      </w:r>
    </w:p>
    <w:p w14:paraId="00A27579">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6.信息发布</w:t>
      </w:r>
    </w:p>
    <w:p w14:paraId="73980FAD">
      <w:pPr>
        <w:adjustRightInd w:val="0"/>
        <w:snapToGrid w:val="0"/>
        <w:ind w:firstLine="441" w:firstLineChars="197"/>
        <w:rPr>
          <w:rFonts w:ascii="宋体" w:hAnsi="宋体" w:cs="宋体"/>
          <w:sz w:val="24"/>
          <w:highlight w:val="none"/>
          <w:shd w:val="clear" w:color="auto" w:fill="FFFFFF"/>
        </w:rPr>
      </w:pPr>
      <w:r>
        <w:rPr>
          <w:rFonts w:hint="eastAsia" w:ascii="宋体" w:hAnsi="宋体" w:cs="宋体"/>
          <w:sz w:val="24"/>
          <w:highlight w:val="none"/>
        </w:rPr>
        <w:t>本采购项目需要公开的有关信息，包括招标公告、中标公告、更正公告等与招标活动有关的通知，采购代理机构将通过政采云平台（同步推送到吉林省政府采购网）、</w:t>
      </w:r>
      <w:r>
        <w:rPr>
          <w:rFonts w:hint="eastAsia" w:ascii="宋体" w:hAnsi="宋体" w:cs="宋体"/>
          <w:bCs/>
          <w:sz w:val="24"/>
          <w:highlight w:val="none"/>
        </w:rPr>
        <w:t>中国采购与招标网</w:t>
      </w:r>
      <w:r>
        <w:rPr>
          <w:rFonts w:hint="eastAsia" w:ascii="宋体" w:hAnsi="宋体" w:cs="宋体"/>
          <w:sz w:val="24"/>
          <w:highlight w:val="none"/>
        </w:rPr>
        <w:t>等政府采购信息发布媒体公开发布。投标人在参与本采购项目招投标活动期间，请及时关注以上媒体上的相关信息，投标人因没有及时关注而未能如期获取相关信息，是投标人的风险，采购代理机构对此不承担任何责任。</w:t>
      </w:r>
    </w:p>
    <w:p w14:paraId="1EF58E73">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二、招标文件</w:t>
      </w:r>
    </w:p>
    <w:p w14:paraId="6D4118B2">
      <w:pPr>
        <w:pStyle w:val="43"/>
        <w:numPr>
          <w:ilvl w:val="0"/>
          <w:numId w:val="0"/>
        </w:numPr>
        <w:tabs>
          <w:tab w:val="left" w:pos="900"/>
          <w:tab w:val="left" w:pos="1573"/>
        </w:tabs>
        <w:ind w:firstLine="441" w:firstLineChars="197"/>
        <w:rPr>
          <w:rFonts w:cs="宋体"/>
          <w:b/>
          <w:sz w:val="24"/>
          <w:szCs w:val="24"/>
          <w:highlight w:val="none"/>
        </w:rPr>
      </w:pPr>
      <w:r>
        <w:rPr>
          <w:rFonts w:hint="eastAsia" w:cs="宋体"/>
          <w:b/>
          <w:sz w:val="24"/>
          <w:szCs w:val="24"/>
          <w:highlight w:val="none"/>
        </w:rPr>
        <w:t>7.招标文件</w:t>
      </w:r>
    </w:p>
    <w:p w14:paraId="7D109E2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招标文件包括下述内容：                           </w:t>
      </w:r>
    </w:p>
    <w:p w14:paraId="0D0E4C7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第一章   招标公告</w:t>
      </w:r>
    </w:p>
    <w:p w14:paraId="3D71E9C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第二章   项目招标需求</w:t>
      </w:r>
    </w:p>
    <w:p w14:paraId="2618B13C">
      <w:pPr>
        <w:pStyle w:val="62"/>
        <w:shd w:val="clear" w:color="auto" w:fill="FFFFFF"/>
        <w:spacing w:before="0" w:beforeAutospacing="0" w:after="0" w:afterAutospacing="0"/>
        <w:ind w:firstLine="448" w:firstLineChars="200"/>
        <w:rPr>
          <w:kern w:val="2"/>
          <w:highlight w:val="none"/>
        </w:rPr>
      </w:pPr>
      <w:r>
        <w:rPr>
          <w:rFonts w:hint="eastAsia"/>
          <w:kern w:val="2"/>
          <w:highlight w:val="none"/>
        </w:rPr>
        <w:t>第三章   政府采购政策</w:t>
      </w:r>
    </w:p>
    <w:p w14:paraId="58AE9E1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第四章   资格审查方法与标准</w:t>
      </w:r>
    </w:p>
    <w:p w14:paraId="0A1E87E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第五章   评标方法、程序与标准</w:t>
      </w:r>
    </w:p>
    <w:p w14:paraId="754CEBF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第六章   投标人须知</w:t>
      </w:r>
    </w:p>
    <w:p w14:paraId="046F171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第七章   合同文本</w:t>
      </w:r>
    </w:p>
    <w:p w14:paraId="47EAC34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第八章   投标文件格式</w:t>
      </w:r>
    </w:p>
    <w:p w14:paraId="709FF31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第九章   附   件    </w:t>
      </w:r>
    </w:p>
    <w:p w14:paraId="05E0A880">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8.现场考察</w:t>
      </w:r>
    </w:p>
    <w:p w14:paraId="0BEC46A2">
      <w:pPr>
        <w:adjustRightInd w:val="0"/>
        <w:snapToGrid w:val="0"/>
        <w:ind w:firstLine="448" w:firstLineChars="200"/>
        <w:rPr>
          <w:rFonts w:ascii="宋体" w:hAnsi="宋体" w:cs="宋体"/>
          <w:bCs/>
          <w:sz w:val="24"/>
          <w:highlight w:val="none"/>
        </w:rPr>
      </w:pPr>
      <w:r>
        <w:rPr>
          <w:rFonts w:hint="eastAsia" w:ascii="宋体" w:hAnsi="宋体" w:cs="宋体"/>
          <w:bCs/>
          <w:sz w:val="24"/>
          <w:highlight w:val="none"/>
        </w:rPr>
        <w:t>8.1 招标文件第一章《招标公告》中约定现场考察的，由采购人组织所有潜在投标人考察项目现场，但不得单独或者分别组织只有一个投标人参加的现场考察。所有投标人应按《招标公告》规定的时间、地点前往参加现场考察活动。投标人如不参加，其风险由投标人自行承担，采购人与采购代理机构不承担任何责任，未参与现场考察不作为否定投标人资格的理由。</w:t>
      </w:r>
    </w:p>
    <w:p w14:paraId="5BAB52D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8.2 采购人向投标人口头介绍的情况及提供的有关现场的资料和数据，供投标人在编制投标文件时参考。采购人或采购代理机构不对投标人据此作出的判断和决策负责。</w:t>
      </w:r>
    </w:p>
    <w:p w14:paraId="1BE724B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1B5EDA0B">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8.4 投标人现场考察所发生的费用自理。投标人现场考察时应注意人身、财产安全，否则责任自负。       </w:t>
      </w:r>
    </w:p>
    <w:p w14:paraId="2E507A29">
      <w:pPr>
        <w:pStyle w:val="43"/>
        <w:numPr>
          <w:ilvl w:val="0"/>
          <w:numId w:val="0"/>
        </w:numPr>
        <w:tabs>
          <w:tab w:val="left" w:pos="720"/>
          <w:tab w:val="clear" w:pos="709"/>
        </w:tabs>
        <w:snapToGrid w:val="0"/>
        <w:rPr>
          <w:rFonts w:cs="宋体"/>
          <w:bCs/>
          <w:sz w:val="24"/>
          <w:szCs w:val="24"/>
          <w:highlight w:val="none"/>
        </w:rPr>
      </w:pPr>
      <w:r>
        <w:rPr>
          <w:rFonts w:hint="eastAsia" w:cs="宋体"/>
          <w:bCs/>
          <w:sz w:val="24"/>
          <w:szCs w:val="24"/>
          <w:highlight w:val="none"/>
        </w:rPr>
        <w:t xml:space="preserve">    </w:t>
      </w:r>
      <w:r>
        <w:rPr>
          <w:rFonts w:hint="eastAsia" w:cs="宋体"/>
          <w:b/>
          <w:sz w:val="24"/>
          <w:szCs w:val="24"/>
          <w:highlight w:val="none"/>
        </w:rPr>
        <w:t>9.开标前答疑会</w:t>
      </w:r>
    </w:p>
    <w:p w14:paraId="6188E276">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9.1 开标前答疑会由采购代理机构负责组织。所有潜在投标人应按招标文件第一章招标公告规定的时间、地点参加。投标人如不参加，其风险由投标人自行承担，采购人与采购代理机构不承担任何责任，未参加开标前答疑会不作为否定投标人资格的理由。</w:t>
      </w:r>
    </w:p>
    <w:p w14:paraId="13434AD1">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9.2 采购人与采购代理机构对参加开标前答疑会的投标人就招标文件提出的询问做出答复。如果供应商对答复不满意的，可在法律规定期限内提出书面质疑。   </w:t>
      </w:r>
    </w:p>
    <w:p w14:paraId="3D6E2C80">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10.招标文件的澄清、修改</w:t>
      </w:r>
    </w:p>
    <w:p w14:paraId="19CA21D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10.1 采购人或者采购代理机构可以对已发出的招标文件进行必要的澄清或者修改。澄清或者修改的内容可能影响投标文件编制的，采购人或者采购代理机构应当在投标截止时间至少15日前，通知所有获取招标文件的潜在投标人；不足15日的，采购人或者采购代理机构应当顺延提交投标文件的截止时间。</w:t>
      </w:r>
    </w:p>
    <w:p w14:paraId="51F2D3E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10.2 招标文件的澄清、修改均由采购代理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采购代理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6FC395D">
      <w:pPr>
        <w:autoSpaceDE w:val="0"/>
        <w:autoSpaceDN w:val="0"/>
        <w:adjustRightInd w:val="0"/>
        <w:ind w:firstLine="448" w:firstLineChars="200"/>
        <w:rPr>
          <w:rFonts w:ascii="宋体" w:hAnsi="宋体" w:cs="宋体"/>
          <w:sz w:val="24"/>
          <w:highlight w:val="none"/>
          <w:shd w:val="clear" w:color="auto" w:fill="FFFFFF"/>
        </w:rPr>
      </w:pPr>
      <w:r>
        <w:rPr>
          <w:rFonts w:hint="eastAsia" w:ascii="宋体" w:hAnsi="宋体" w:cs="宋体"/>
          <w:bCs/>
          <w:sz w:val="24"/>
          <w:highlight w:val="none"/>
        </w:rPr>
        <w:t>10.3 除上述规定以外的其他任何澄清、修改方式及澄清、修改内容均属无效，不得作为投标的依据，否则，由此导致的风险由投标人自行承担，采购代理机构不承担任何责任。</w:t>
      </w:r>
    </w:p>
    <w:p w14:paraId="6FF182BE">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三、投标文件</w:t>
      </w:r>
    </w:p>
    <w:p w14:paraId="097C62E1">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11.投标文件的制作</w:t>
      </w:r>
    </w:p>
    <w:p w14:paraId="139AA610">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11.1 投标人应当自行登录政府采购云平台下载“投标文件制作软件，通过软件制作、生成投标文件。</w:t>
      </w:r>
    </w:p>
    <w:p w14:paraId="25BE6F73">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11.2 投标人制作电子投标文件时应按照招标文件的要求和投标文件制作软件的提示编制电子投标文件，保证目录清晰、内容完整。未按招标文件的要求编制投标文件的，是投标人的风险。</w:t>
      </w:r>
    </w:p>
    <w:p w14:paraId="15000C25">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11.3 招标内容分多个采购包的，投标人应当按采购包分别编制独立的投标文件，并按采购包分别提交投标文件。</w:t>
      </w:r>
    </w:p>
    <w:p w14:paraId="77794287">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11.4 电子投标文件签章完成后，生成加密电子投标文件。加密的投标文件必须在投标截止时间前完成上传，加密和解密必须使用同一数字证书。</w:t>
      </w:r>
    </w:p>
    <w:p w14:paraId="26B2B4E5">
      <w:pPr>
        <w:autoSpaceDE w:val="0"/>
        <w:autoSpaceDN w:val="0"/>
        <w:adjustRightInd w:val="0"/>
        <w:ind w:firstLine="448" w:firstLineChars="200"/>
        <w:rPr>
          <w:rFonts w:ascii="宋体" w:hAnsi="宋体" w:cs="宋体"/>
          <w:b/>
          <w:sz w:val="24"/>
          <w:highlight w:val="none"/>
        </w:rPr>
      </w:pPr>
      <w:r>
        <w:rPr>
          <w:rFonts w:hint="eastAsia" w:ascii="宋体" w:hAnsi="宋体" w:cs="宋体"/>
          <w:bCs/>
          <w:sz w:val="24"/>
          <w:highlight w:val="none"/>
        </w:rPr>
        <w:t>因投标人原因导致投标文件无法解密，由投标人自行承担责任。</w:t>
      </w:r>
    </w:p>
    <w:p w14:paraId="0AC86464">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12.投标文件的语言和计量单位</w:t>
      </w:r>
    </w:p>
    <w:p w14:paraId="2BCB521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12.1 投标人提交的投标文件（包括技术文件和资料、图纸中的说明）以及投标人与采购代理机构就有关投标的所有来往函电均应使用中文简体字。</w:t>
      </w:r>
    </w:p>
    <w:p w14:paraId="0779642B">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07069AF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12.3 投标文件所使用的计量单位，应使用中华人民共和国法定计量单位。</w:t>
      </w:r>
    </w:p>
    <w:p w14:paraId="7216627D">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12.4 投标人违反上述规定的，导致评标委员会据此认定未实质性响应招标文件要求或对应评审因素得分受到影响的，是投标人的风险。</w:t>
      </w:r>
    </w:p>
    <w:p w14:paraId="1BB9D821">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13.投标文件的组成及要求</w:t>
      </w:r>
    </w:p>
    <w:p w14:paraId="1F632386">
      <w:pPr>
        <w:pStyle w:val="43"/>
        <w:numPr>
          <w:ilvl w:val="0"/>
          <w:numId w:val="0"/>
        </w:numPr>
        <w:tabs>
          <w:tab w:val="left" w:pos="720"/>
          <w:tab w:val="clear" w:pos="709"/>
        </w:tabs>
        <w:snapToGrid w:val="0"/>
        <w:ind w:firstLine="448" w:firstLineChars="200"/>
        <w:rPr>
          <w:rFonts w:cs="宋体"/>
          <w:bCs/>
          <w:sz w:val="24"/>
          <w:szCs w:val="24"/>
          <w:highlight w:val="none"/>
        </w:rPr>
      </w:pPr>
      <w:r>
        <w:rPr>
          <w:rFonts w:hint="eastAsia" w:cs="宋体"/>
          <w:bCs/>
          <w:sz w:val="24"/>
          <w:szCs w:val="24"/>
          <w:highlight w:val="none"/>
        </w:rPr>
        <w:t>13.1 投标文件的组成</w:t>
      </w:r>
    </w:p>
    <w:p w14:paraId="2E97FD3E">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投标人编制的投标文件应包括但不限于下列内容：</w:t>
      </w:r>
    </w:p>
    <w:p w14:paraId="1E13425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第一部分  资格审查文件</w:t>
      </w:r>
    </w:p>
    <w:p w14:paraId="12E548F1">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第二部分  商务文件</w:t>
      </w:r>
    </w:p>
    <w:p w14:paraId="76A589A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第三部分  技术服务文件</w:t>
      </w:r>
    </w:p>
    <w:p w14:paraId="578A677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第四部分  报价文件</w:t>
      </w:r>
    </w:p>
    <w:p w14:paraId="38D2E469">
      <w:pPr>
        <w:pStyle w:val="43"/>
        <w:numPr>
          <w:ilvl w:val="0"/>
          <w:numId w:val="0"/>
        </w:numPr>
        <w:tabs>
          <w:tab w:val="left" w:pos="720"/>
          <w:tab w:val="clear" w:pos="709"/>
        </w:tabs>
        <w:snapToGrid w:val="0"/>
        <w:ind w:firstLine="441" w:firstLineChars="197"/>
        <w:rPr>
          <w:rFonts w:cs="宋体"/>
          <w:bCs/>
          <w:sz w:val="24"/>
          <w:szCs w:val="24"/>
          <w:highlight w:val="none"/>
        </w:rPr>
      </w:pPr>
      <w:r>
        <w:rPr>
          <w:rFonts w:hint="eastAsia" w:cs="宋体"/>
          <w:bCs/>
          <w:sz w:val="24"/>
          <w:szCs w:val="24"/>
          <w:highlight w:val="none"/>
        </w:rPr>
        <w:t xml:space="preserve">上述各部分内容及格式详见招标文件第八章《投标文件格式》。      </w:t>
      </w:r>
    </w:p>
    <w:p w14:paraId="48E89B1C">
      <w:pPr>
        <w:pStyle w:val="43"/>
        <w:numPr>
          <w:ilvl w:val="0"/>
          <w:numId w:val="0"/>
        </w:numPr>
        <w:tabs>
          <w:tab w:val="left" w:pos="720"/>
          <w:tab w:val="clear" w:pos="709"/>
        </w:tabs>
        <w:snapToGrid w:val="0"/>
        <w:ind w:firstLine="448" w:firstLineChars="200"/>
        <w:rPr>
          <w:rFonts w:cs="宋体"/>
          <w:bCs/>
          <w:sz w:val="24"/>
          <w:szCs w:val="24"/>
          <w:highlight w:val="none"/>
        </w:rPr>
      </w:pPr>
      <w:r>
        <w:rPr>
          <w:rFonts w:hint="eastAsia" w:cs="宋体"/>
          <w:bCs/>
          <w:sz w:val="24"/>
          <w:szCs w:val="24"/>
          <w:highlight w:val="none"/>
        </w:rPr>
        <w:t>13.2  投标保证金</w:t>
      </w:r>
    </w:p>
    <w:p w14:paraId="4D276105">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13.2.1 投标保证金是投标文件的一部分。</w:t>
      </w:r>
    </w:p>
    <w:p w14:paraId="7C16E4E1">
      <w:pPr>
        <w:wordWrap w:val="0"/>
        <w:autoSpaceDE w:val="0"/>
        <w:adjustRightInd w:val="0"/>
        <w:snapToGrid w:val="0"/>
        <w:spacing w:line="240" w:lineRule="atLeast"/>
        <w:ind w:firstLine="448" w:firstLineChars="200"/>
        <w:jc w:val="left"/>
        <w:rPr>
          <w:rFonts w:ascii="宋体" w:hAnsi="宋体" w:cs="宋体"/>
          <w:bCs/>
          <w:sz w:val="24"/>
          <w:highlight w:val="none"/>
        </w:rPr>
      </w:pPr>
      <w:r>
        <w:rPr>
          <w:rFonts w:hint="eastAsia" w:ascii="宋体" w:hAnsi="宋体" w:cs="宋体"/>
          <w:bCs/>
          <w:sz w:val="24"/>
          <w:highlight w:val="none"/>
        </w:rPr>
        <w:t xml:space="preserve">13.2.2 </w:t>
      </w:r>
      <w:r>
        <w:rPr>
          <w:rFonts w:hint="eastAsia" w:ascii="宋体" w:hAnsi="宋体" w:cs="宋体"/>
          <w:sz w:val="24"/>
          <w:highlight w:val="none"/>
        </w:rPr>
        <w:t>投标保证金数额为采购项目预算金额的2%</w:t>
      </w:r>
      <w:r>
        <w:rPr>
          <w:rFonts w:hint="eastAsia" w:ascii="宋体" w:hAnsi="宋体" w:cs="宋体"/>
          <w:sz w:val="24"/>
          <w:highlight w:val="none"/>
          <w:lang w:val="zh-CN"/>
        </w:rPr>
        <w:t>（取整数到百），具体金额按照本采购项目</w:t>
      </w:r>
      <w:r>
        <w:rPr>
          <w:rFonts w:hint="eastAsia" w:ascii="宋体" w:hAnsi="宋体" w:cs="宋体"/>
          <w:bCs/>
          <w:sz w:val="24"/>
          <w:highlight w:val="none"/>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w:t>
      </w:r>
    </w:p>
    <w:p w14:paraId="086DAAAF">
      <w:pPr>
        <w:adjustRightInd w:val="0"/>
        <w:snapToGrid w:val="0"/>
        <w:ind w:firstLine="441" w:firstLineChars="197"/>
        <w:rPr>
          <w:rFonts w:ascii="宋体" w:hAnsi="宋体" w:cs="宋体"/>
          <w:sz w:val="24"/>
          <w:highlight w:val="none"/>
        </w:rPr>
      </w:pPr>
      <w:r>
        <w:rPr>
          <w:rFonts w:hint="eastAsia" w:ascii="宋体" w:hAnsi="宋体" w:cs="宋体"/>
          <w:sz w:val="24"/>
          <w:highlight w:val="none"/>
        </w:rPr>
        <w:t>采用非保函方式的，投标人在提交投标保证金时</w:t>
      </w:r>
      <w:r>
        <w:rPr>
          <w:rFonts w:hint="eastAsia" w:ascii="宋体" w:hAnsi="宋体" w:cs="宋体"/>
          <w:sz w:val="24"/>
          <w:highlight w:val="none"/>
          <w:lang w:val="zh-CN"/>
        </w:rPr>
        <w:t>，须在</w:t>
      </w:r>
      <w:r>
        <w:rPr>
          <w:rFonts w:hint="eastAsia" w:ascii="宋体" w:hAnsi="宋体" w:cs="宋体"/>
          <w:sz w:val="24"/>
          <w:highlight w:val="none"/>
        </w:rPr>
        <w:t>存款单备注中注明本项目编号、名称（可简写）和投标保证金便于采购代理机构查询相关信息。投标人应确保此笔款项在投标保证金截止时间前到达我公司账户。以保函方式递交的，需在递交截止时间一日前将原件送到或邮寄至代理公司进行核验查验确认。投标人应确保其递交的保函真实、有效。同时将投标保证金凭证或投标保函扫描件发送至招标代理机构邮箱：1375716398@qq.com，否则，其投标保证金视为无效。</w:t>
      </w:r>
    </w:p>
    <w:p w14:paraId="0E18927B">
      <w:pPr>
        <w:adjustRightInd w:val="0"/>
        <w:snapToGrid w:val="0"/>
        <w:ind w:firstLine="441" w:firstLineChars="197"/>
        <w:rPr>
          <w:rFonts w:ascii="宋体" w:hAnsi="宋体" w:cs="宋体"/>
          <w:b/>
          <w:bCs/>
          <w:sz w:val="24"/>
          <w:highlight w:val="none"/>
        </w:rPr>
      </w:pPr>
      <w:r>
        <w:rPr>
          <w:rFonts w:hint="eastAsia" w:ascii="宋体" w:hAnsi="宋体" w:cs="宋体"/>
          <w:bCs/>
          <w:sz w:val="24"/>
          <w:highlight w:val="none"/>
        </w:rPr>
        <w:t xml:space="preserve">13.2.3 </w:t>
      </w:r>
      <w:r>
        <w:rPr>
          <w:rFonts w:hint="eastAsia" w:ascii="宋体" w:hAnsi="宋体" w:cs="宋体"/>
          <w:b/>
          <w:bCs/>
          <w:sz w:val="24"/>
          <w:highlight w:val="none"/>
        </w:rPr>
        <w:t>投标人为联合体的，可以由联合体任何一方提交投标保证金，其提交的投标保证金对联合体各方均具有约束力。</w:t>
      </w:r>
    </w:p>
    <w:p w14:paraId="6C3F48AD">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13.2.4 未按招标文件要求提交投标保证金，或提交保证金的账户名称与投标人名称不一致，或提交投标保证金的账号与注册会员时在系统中提供的账号（诚信库基本户）不一致的，或</w:t>
      </w:r>
      <w:r>
        <w:rPr>
          <w:rFonts w:hint="eastAsia" w:ascii="宋体" w:hAnsi="宋体" w:cs="宋体"/>
          <w:kern w:val="0"/>
          <w:sz w:val="24"/>
          <w:highlight w:val="none"/>
          <w:shd w:val="clear" w:color="auto" w:fill="FFFFFF"/>
        </w:rPr>
        <w:t>以投标人诚信库基本户下的单位结算卡提交保证金的，</w:t>
      </w:r>
      <w:r>
        <w:rPr>
          <w:rFonts w:hint="eastAsia" w:ascii="宋体" w:hAnsi="宋体" w:cs="宋体"/>
          <w:bCs/>
          <w:sz w:val="24"/>
          <w:highlight w:val="none"/>
        </w:rPr>
        <w:t>按照无效投标处理。</w:t>
      </w:r>
    </w:p>
    <w:p w14:paraId="6AD43D6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13.2.5 投标人在投标截止时间前撤回已提交的投标文件的，采购代理机构应当自收到投标人书面撤回通知之日起5个工作日内，退还已收取的投标保证金，但因投标人自身原因导致无法及时退还的除外。</w:t>
      </w:r>
    </w:p>
    <w:p w14:paraId="31F2BBE5">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采购代理机构应当自中标通知书发出之日起5个工作日内退还未中标人的投标保证金；自供应商向采购代理机构提供采购合同原件、《投标保证金退还申请单》原件（格式见第九章）5个工作日内退还中标人的投标保证金，但因供应商自身原因导致无法及时退还的除外。</w:t>
      </w:r>
    </w:p>
    <w:p w14:paraId="2AA1126E">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13.2.6采用电汇、转账或者网银等方式提交的，投标保证金将直接退还至投标人提交时的账户，不以现金方式退还。</w:t>
      </w:r>
    </w:p>
    <w:p w14:paraId="37828C2A">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13.2.7投标人有下列情形之一的，采购代理机构不予退还其提交的投标保证金；情节严重的，由财政部门将其列入不良行为记录名单，在一至三年内禁止参加政府采购活动，并予以通报：</w:t>
      </w:r>
    </w:p>
    <w:p w14:paraId="0D34399B">
      <w:pPr>
        <w:adjustRightInd w:val="0"/>
        <w:snapToGrid w:val="0"/>
        <w:ind w:firstLine="448" w:firstLineChars="200"/>
        <w:rPr>
          <w:rFonts w:ascii="宋体" w:hAnsi="宋体" w:cs="宋体"/>
          <w:bCs/>
          <w:sz w:val="24"/>
          <w:highlight w:val="none"/>
        </w:rPr>
      </w:pPr>
      <w:r>
        <w:rPr>
          <w:rFonts w:hint="eastAsia" w:ascii="宋体" w:hAnsi="宋体" w:cs="宋体"/>
          <w:bCs/>
          <w:sz w:val="24"/>
          <w:highlight w:val="none"/>
        </w:rPr>
        <w:t xml:space="preserve">（1）在投标文件有效期内撤销投标文件的； </w:t>
      </w:r>
    </w:p>
    <w:p w14:paraId="13674B6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（2）在投标文件中提供虚假材料的； </w:t>
      </w:r>
    </w:p>
    <w:p w14:paraId="3BF707A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（3）中标后无正当理由不与采购人签订合同的；</w:t>
      </w:r>
    </w:p>
    <w:p w14:paraId="4D15001B">
      <w:pPr>
        <w:adjustRightInd w:val="0"/>
        <w:snapToGrid w:val="0"/>
        <w:ind w:firstLine="441" w:firstLineChars="197"/>
        <w:rPr>
          <w:rFonts w:ascii="宋体" w:hAnsi="宋体" w:cs="宋体"/>
          <w:highlight w:val="none"/>
        </w:rPr>
      </w:pPr>
      <w:r>
        <w:rPr>
          <w:rFonts w:hint="eastAsia" w:ascii="宋体" w:hAnsi="宋体" w:cs="宋体"/>
          <w:bCs/>
          <w:sz w:val="24"/>
          <w:highlight w:val="none"/>
        </w:rPr>
        <w:t>（4）法律、法规和本招标文件规定的其他情形。</w:t>
      </w:r>
    </w:p>
    <w:p w14:paraId="21064788">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 投标报价</w:t>
      </w:r>
    </w:p>
    <w:p w14:paraId="1021A926">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13.3.1 所有投标报价均以</w:t>
      </w:r>
      <w:r>
        <w:rPr>
          <w:rFonts w:hint="eastAsia" w:cs="宋体"/>
          <w:b/>
          <w:sz w:val="24"/>
          <w:szCs w:val="24"/>
          <w:highlight w:val="none"/>
        </w:rPr>
        <w:t>人民币元</w:t>
      </w:r>
      <w:r>
        <w:rPr>
          <w:rFonts w:hint="eastAsia" w:cs="宋体"/>
          <w:bCs/>
          <w:sz w:val="24"/>
          <w:szCs w:val="24"/>
          <w:highlight w:val="none"/>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18AC139E">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43D182D4">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13.3.3 如果招标文件第二章《项目招标需求》中没有特殊说明，本次招标将不接受可选择或可调整的投标和报价，任何有选择的或可调整的投标方案和报价将被视为非响应性投标，其投标无效。</w:t>
      </w:r>
    </w:p>
    <w:p w14:paraId="3CD64823">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13.4 分包</w:t>
      </w:r>
    </w:p>
    <w:p w14:paraId="0B930830">
      <w:pPr>
        <w:pStyle w:val="43"/>
        <w:numPr>
          <w:ilvl w:val="0"/>
          <w:numId w:val="0"/>
        </w:numPr>
        <w:tabs>
          <w:tab w:val="left" w:pos="900"/>
        </w:tabs>
        <w:snapToGrid w:val="0"/>
        <w:ind w:firstLine="448" w:firstLineChars="200"/>
        <w:rPr>
          <w:rFonts w:cs="宋体"/>
          <w:bCs/>
          <w:sz w:val="24"/>
          <w:szCs w:val="24"/>
          <w:highlight w:val="none"/>
          <w:lang w:val="zh-CN"/>
        </w:rPr>
      </w:pPr>
      <w:r>
        <w:rPr>
          <w:rFonts w:hint="eastAsia" w:cs="宋体"/>
          <w:bCs/>
          <w:sz w:val="24"/>
          <w:szCs w:val="24"/>
          <w:highlight w:val="none"/>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6F4E5AFC">
      <w:pPr>
        <w:pStyle w:val="43"/>
        <w:numPr>
          <w:ilvl w:val="0"/>
          <w:numId w:val="0"/>
        </w:numPr>
        <w:tabs>
          <w:tab w:val="left" w:pos="900"/>
        </w:tabs>
        <w:ind w:firstLine="448" w:firstLineChars="200"/>
        <w:rPr>
          <w:rFonts w:cs="宋体"/>
          <w:bCs/>
          <w:sz w:val="24"/>
          <w:szCs w:val="24"/>
          <w:highlight w:val="none"/>
        </w:rPr>
      </w:pPr>
      <w:r>
        <w:rPr>
          <w:rFonts w:hint="eastAsia" w:cs="宋体"/>
          <w:b/>
          <w:sz w:val="24"/>
          <w:szCs w:val="24"/>
          <w:highlight w:val="none"/>
        </w:rPr>
        <w:t>14.投标文件的有效期</w:t>
      </w:r>
    </w:p>
    <w:p w14:paraId="649A6C0A">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14.1 本项目投标有效期为90日。投标文件中承诺的投标有效期应当不少于招标文件中载明的投标有效期。投标有效期不足的，按照无效投标处理。</w:t>
      </w:r>
    </w:p>
    <w:p w14:paraId="76F47129">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14.2 特殊情况下，在原投标有效期截止之前，采购代理机构或采购人可要求投标人延长投标有效期。这种要求与答复均应以书面形式提交。投标人可拒绝采购代理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2FB6E798">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15. 投标文件的签署及规定</w:t>
      </w:r>
    </w:p>
    <w:p w14:paraId="185093DE">
      <w:pPr>
        <w:snapToGrid w:val="0"/>
        <w:ind w:left="-2" w:firstLine="448" w:firstLineChars="200"/>
        <w:rPr>
          <w:rFonts w:ascii="宋体" w:hAnsi="宋体" w:cs="宋体"/>
          <w:bCs/>
          <w:sz w:val="24"/>
          <w:highlight w:val="none"/>
        </w:rPr>
      </w:pPr>
      <w:r>
        <w:rPr>
          <w:rFonts w:hint="eastAsia" w:ascii="宋体" w:hAnsi="宋体" w:cs="宋体"/>
          <w:bCs/>
          <w:sz w:val="24"/>
          <w:highlight w:val="none"/>
        </w:rPr>
        <w:t>15.1 投标文件的各项组成资料均应遵守本条规定。</w:t>
      </w:r>
    </w:p>
    <w:p w14:paraId="02DA0962">
      <w:pPr>
        <w:snapToGrid w:val="0"/>
        <w:ind w:left="-2" w:firstLine="448" w:firstLineChars="200"/>
        <w:rPr>
          <w:rFonts w:ascii="宋体" w:hAnsi="宋体" w:cs="宋体"/>
          <w:b/>
          <w:bCs/>
          <w:sz w:val="24"/>
          <w:highlight w:val="none"/>
        </w:rPr>
      </w:pPr>
      <w:r>
        <w:rPr>
          <w:rFonts w:hint="eastAsia" w:ascii="宋体" w:hAnsi="宋体" w:cs="宋体"/>
          <w:bCs/>
          <w:sz w:val="24"/>
          <w:highlight w:val="none"/>
        </w:rPr>
        <w:t>15.2电子投标文件编制完成后，投标人应当加盖单位电子签章（蓝色CA数字证书）和法定代表人电子签章（红色CA数字证书）。</w:t>
      </w:r>
      <w:r>
        <w:rPr>
          <w:rFonts w:hint="eastAsia" w:ascii="宋体" w:hAnsi="宋体" w:cs="宋体"/>
          <w:b/>
          <w:bCs/>
          <w:sz w:val="24"/>
          <w:highlight w:val="none"/>
        </w:rPr>
        <w:t>联合体投标的，电子投标文件应由联合体各成员共同签章。</w:t>
      </w:r>
    </w:p>
    <w:p w14:paraId="46EF6535">
      <w:pPr>
        <w:snapToGrid w:val="0"/>
        <w:ind w:left="-2" w:firstLine="448" w:firstLineChars="200"/>
        <w:rPr>
          <w:rFonts w:ascii="宋体" w:hAnsi="宋体" w:cs="宋体"/>
          <w:bCs/>
          <w:sz w:val="24"/>
          <w:highlight w:val="none"/>
        </w:rPr>
      </w:pPr>
      <w:r>
        <w:rPr>
          <w:rFonts w:hint="eastAsia" w:ascii="宋体" w:hAnsi="宋体" w:cs="宋体"/>
          <w:bCs/>
          <w:sz w:val="24"/>
          <w:highlight w:val="none"/>
        </w:rPr>
        <w:t>15.3投标人名称应填写投标人全称，同时加盖单位电子签章（蓝色CA数字证书）。</w:t>
      </w:r>
    </w:p>
    <w:p w14:paraId="02C1AF14">
      <w:pPr>
        <w:snapToGrid w:val="0"/>
        <w:ind w:left="-2" w:firstLine="448" w:firstLineChars="200"/>
        <w:rPr>
          <w:rFonts w:ascii="宋体" w:hAnsi="宋体" w:cs="宋体"/>
          <w:bCs/>
          <w:sz w:val="24"/>
          <w:highlight w:val="none"/>
        </w:rPr>
      </w:pPr>
      <w:r>
        <w:rPr>
          <w:rFonts w:hint="eastAsia" w:ascii="宋体" w:hAnsi="宋体" w:cs="宋体"/>
          <w:bCs/>
          <w:sz w:val="24"/>
          <w:highlight w:val="none"/>
        </w:rPr>
        <w:t>15.4投标文件必须由法定代表人或其授权代表签署。</w:t>
      </w:r>
    </w:p>
    <w:p w14:paraId="51738BD8">
      <w:pPr>
        <w:snapToGrid w:val="0"/>
        <w:ind w:left="-2" w:firstLine="448" w:firstLineChars="200"/>
        <w:rPr>
          <w:rFonts w:ascii="宋体" w:hAnsi="宋体" w:cs="宋体"/>
          <w:kern w:val="0"/>
          <w:sz w:val="30"/>
          <w:szCs w:val="30"/>
          <w:highlight w:val="none"/>
          <w:lang w:val="zh-CN"/>
        </w:rPr>
      </w:pPr>
      <w:r>
        <w:rPr>
          <w:rFonts w:hint="eastAsia" w:ascii="宋体" w:hAnsi="宋体" w:cs="宋体"/>
          <w:bCs/>
          <w:sz w:val="24"/>
          <w:highlight w:val="none"/>
        </w:rPr>
        <w:t>15.5 投标人代表无电子名章的，可手签相应文件后上传扫描件并加盖投标人电子签章。</w:t>
      </w:r>
    </w:p>
    <w:p w14:paraId="0E9E4CB2">
      <w:pPr>
        <w:pStyle w:val="43"/>
        <w:numPr>
          <w:ilvl w:val="0"/>
          <w:numId w:val="0"/>
        </w:numPr>
        <w:tabs>
          <w:tab w:val="left" w:pos="900"/>
        </w:tabs>
        <w:snapToGrid w:val="0"/>
        <w:ind w:firstLine="568" w:firstLineChars="200"/>
        <w:jc w:val="center"/>
        <w:rPr>
          <w:rFonts w:cs="宋体"/>
          <w:sz w:val="24"/>
          <w:highlight w:val="none"/>
          <w:shd w:val="clear" w:color="auto" w:fill="FFFFFF"/>
        </w:rPr>
      </w:pPr>
      <w:r>
        <w:rPr>
          <w:rFonts w:hint="eastAsia" w:cs="宋体"/>
          <w:kern w:val="0"/>
          <w:sz w:val="30"/>
          <w:szCs w:val="30"/>
          <w:highlight w:val="none"/>
          <w:lang w:val="zh-CN"/>
        </w:rPr>
        <w:t>四、投标文件提交</w:t>
      </w:r>
    </w:p>
    <w:p w14:paraId="67B2B279">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16.投标文件提交</w:t>
      </w:r>
    </w:p>
    <w:p w14:paraId="0A2752C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投标人应在招标文件规定的投标截止时间前，通过政府采购云平台（https://www.zcygov.cn）上传加密电子投标文件，逾期系统自动关闭投标文件上传通道。投标人未在投标截止时间前上传的，责任由投标人自行承担。为防止系统堵塞，建议投标人于在投标截止1日前完成投标文件的提交。</w:t>
      </w:r>
    </w:p>
    <w:p w14:paraId="67E668DC">
      <w:pPr>
        <w:pStyle w:val="43"/>
        <w:numPr>
          <w:ilvl w:val="0"/>
          <w:numId w:val="0"/>
        </w:numPr>
        <w:tabs>
          <w:tab w:val="left" w:pos="900"/>
        </w:tabs>
        <w:snapToGrid w:val="0"/>
        <w:ind w:firstLine="448" w:firstLineChars="200"/>
        <w:rPr>
          <w:rFonts w:cs="宋体"/>
          <w:b/>
          <w:sz w:val="24"/>
          <w:szCs w:val="24"/>
          <w:highlight w:val="none"/>
        </w:rPr>
      </w:pPr>
      <w:r>
        <w:rPr>
          <w:rFonts w:hint="eastAsia" w:cs="宋体"/>
          <w:b/>
          <w:sz w:val="24"/>
          <w:szCs w:val="24"/>
          <w:highlight w:val="none"/>
        </w:rPr>
        <w:t>17.投标文件的补充、修改和撤回</w:t>
      </w:r>
    </w:p>
    <w:p w14:paraId="2066202F">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17.1 投标人在招标文件规定的投标截止时间前，可以对已上传的投标文件进行补充、修改或撤回，且不影响其投标保证金的退回。</w:t>
      </w:r>
    </w:p>
    <w:p w14:paraId="32CFB8C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17.2 投标人需要修改已上传投标文件的，应当先撤回投标文件，并在投标截止时间之前上传修改后的投标文件，投标人的投标文件以最后上传的为准。</w:t>
      </w:r>
    </w:p>
    <w:p w14:paraId="35C6157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17.3 已提交投标文件的供应商如果放弃参加本采购项目，须在提交投标文件截止时间前撤回已上传的投标文件。</w:t>
      </w:r>
    </w:p>
    <w:p w14:paraId="53D666F3">
      <w:pPr>
        <w:pStyle w:val="43"/>
        <w:numPr>
          <w:ilvl w:val="0"/>
          <w:numId w:val="0"/>
        </w:numPr>
        <w:tabs>
          <w:tab w:val="left" w:pos="900"/>
        </w:tabs>
        <w:snapToGrid w:val="0"/>
        <w:ind w:firstLine="448" w:firstLineChars="200"/>
        <w:rPr>
          <w:rFonts w:cs="宋体"/>
          <w:sz w:val="24"/>
          <w:szCs w:val="24"/>
          <w:highlight w:val="none"/>
          <w:lang w:val="zh-CN"/>
        </w:rPr>
      </w:pPr>
      <w:r>
        <w:rPr>
          <w:rFonts w:hint="eastAsia" w:cs="宋体"/>
          <w:sz w:val="24"/>
          <w:szCs w:val="24"/>
          <w:highlight w:val="none"/>
        </w:rPr>
        <w:t>17.4 在投标截止时间之后，投标人不得撤回投标。</w:t>
      </w:r>
    </w:p>
    <w:p w14:paraId="5ACDD740">
      <w:pPr>
        <w:ind w:firstLine="568" w:firstLineChars="200"/>
        <w:jc w:val="center"/>
        <w:outlineLvl w:val="1"/>
        <w:rPr>
          <w:rFonts w:ascii="宋体" w:hAnsi="宋体" w:cs="宋体"/>
          <w:kern w:val="0"/>
          <w:sz w:val="30"/>
          <w:szCs w:val="30"/>
          <w:highlight w:val="none"/>
          <w:lang w:val="zh-CN"/>
        </w:rPr>
      </w:pPr>
      <w:r>
        <w:rPr>
          <w:rFonts w:hint="eastAsia" w:ascii="宋体" w:hAnsi="宋体" w:cs="宋体"/>
          <w:kern w:val="0"/>
          <w:sz w:val="30"/>
          <w:szCs w:val="30"/>
          <w:highlight w:val="none"/>
          <w:lang w:val="zh-CN"/>
        </w:rPr>
        <w:t>五、开标与评标</w:t>
      </w:r>
    </w:p>
    <w:p w14:paraId="6EC2122C">
      <w:pPr>
        <w:pStyle w:val="43"/>
        <w:numPr>
          <w:ilvl w:val="0"/>
          <w:numId w:val="0"/>
        </w:numPr>
        <w:tabs>
          <w:tab w:val="left" w:pos="900"/>
        </w:tabs>
        <w:ind w:firstLine="441" w:firstLineChars="197"/>
        <w:rPr>
          <w:rFonts w:cs="宋体"/>
          <w:b/>
          <w:sz w:val="24"/>
          <w:szCs w:val="24"/>
          <w:highlight w:val="none"/>
        </w:rPr>
      </w:pPr>
      <w:r>
        <w:rPr>
          <w:rFonts w:hint="eastAsia" w:cs="宋体"/>
          <w:b/>
          <w:sz w:val="24"/>
          <w:szCs w:val="24"/>
          <w:highlight w:val="none"/>
        </w:rPr>
        <w:t>18.开标</w:t>
      </w:r>
    </w:p>
    <w:p w14:paraId="58EC3B0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 xml:space="preserve">18.1 </w:t>
      </w:r>
      <w:r>
        <w:rPr>
          <w:rFonts w:hint="eastAsia" w:cs="宋体"/>
          <w:kern w:val="0"/>
          <w:sz w:val="24"/>
          <w:szCs w:val="24"/>
          <w:highlight w:val="none"/>
          <w:shd w:val="clear" w:color="auto" w:fill="FFFFFF"/>
        </w:rPr>
        <w:t>采购代理机构按招标文件规定的时间、地点主持开标，邀请采购人、投标人代表及有关方面代表参加。</w:t>
      </w:r>
      <w:r>
        <w:rPr>
          <w:rFonts w:hint="eastAsia" w:cs="宋体"/>
          <w:sz w:val="24"/>
          <w:szCs w:val="24"/>
          <w:highlight w:val="none"/>
        </w:rPr>
        <w:t>投标人未参加网上开标的，视同认可开标结果。</w:t>
      </w:r>
    </w:p>
    <w:p w14:paraId="5AF97811">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18.2 投标人不足3家的，不得开标。</w:t>
      </w:r>
    </w:p>
    <w:p w14:paraId="73F35A7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18.3 开标过程应当由采购代理机构负责记录。</w:t>
      </w:r>
    </w:p>
    <w:p w14:paraId="4BD691B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20E51A9">
      <w:pPr>
        <w:pStyle w:val="43"/>
        <w:numPr>
          <w:ilvl w:val="0"/>
          <w:numId w:val="0"/>
        </w:numPr>
        <w:tabs>
          <w:tab w:val="left" w:pos="900"/>
        </w:tabs>
        <w:ind w:left="382" w:leftChars="197" w:firstLine="112" w:firstLineChars="50"/>
        <w:rPr>
          <w:rFonts w:cs="宋体"/>
          <w:b/>
          <w:sz w:val="24"/>
          <w:szCs w:val="24"/>
          <w:highlight w:val="none"/>
        </w:rPr>
      </w:pPr>
      <w:r>
        <w:rPr>
          <w:rFonts w:hint="eastAsia" w:cs="宋体"/>
          <w:b/>
          <w:sz w:val="24"/>
          <w:szCs w:val="24"/>
          <w:highlight w:val="none"/>
        </w:rPr>
        <w:t>19.投标文件解密</w:t>
      </w:r>
    </w:p>
    <w:p w14:paraId="13DB133D">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19.1投标人应当在招标文件规定的投标文件解密时间内由投标人持制作该投标文件的同一蓝色CA数字证书（企业锁）远程对所投采购包投标文件进行解密。如无特殊情况，解密工作须在投标截止时间后30分钟内完成。</w:t>
      </w:r>
    </w:p>
    <w:p w14:paraId="45154EA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19.2投标人授权代表解密时应当使用制作加密电子投标文件的同一把数字证书对已上传的投标文件进行解密。</w:t>
      </w:r>
    </w:p>
    <w:p w14:paraId="0AEDFDC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19.3因投标人自身原因，逾期未能成功解密的，视为逾期未提交投标文件，其响应无效。</w:t>
      </w:r>
    </w:p>
    <w:p w14:paraId="2A05240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19.4 投标文件解密期间，因采购代理机构系统等出现故障导致所有投标人无法正常完成投标文件解密的，采购代理机构有权采取措施如延期、接受无法从网上上传的非加密投标文件等，以保障政府采购活动的公开、公平和公正，投标人不得对此持有异议。投标人不接受上述规定的，视为投标无效。</w:t>
      </w:r>
    </w:p>
    <w:p w14:paraId="1D93B120">
      <w:pPr>
        <w:pStyle w:val="43"/>
        <w:numPr>
          <w:ilvl w:val="0"/>
          <w:numId w:val="0"/>
        </w:numPr>
        <w:tabs>
          <w:tab w:val="left" w:pos="900"/>
        </w:tabs>
        <w:ind w:left="382" w:leftChars="197" w:firstLine="112" w:firstLineChars="50"/>
        <w:rPr>
          <w:rFonts w:cs="宋体"/>
          <w:b/>
          <w:sz w:val="24"/>
          <w:szCs w:val="24"/>
          <w:highlight w:val="none"/>
        </w:rPr>
      </w:pPr>
      <w:r>
        <w:rPr>
          <w:rFonts w:hint="eastAsia" w:cs="宋体"/>
          <w:b/>
          <w:sz w:val="24"/>
          <w:szCs w:val="24"/>
          <w:highlight w:val="none"/>
        </w:rPr>
        <w:t>20. 组建评标委员会</w:t>
      </w:r>
    </w:p>
    <w:p w14:paraId="222FC72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20.1 评标委员会由采购代理机构依法组建，成员人数应当为5人及以上单数。采购预算金额在1000万元及以上、技术复杂或社会影响较大的项目，评标委员会成员人数应当为7人及以上单数。评标委员会成员名单在中标结果确定前保密。</w:t>
      </w:r>
    </w:p>
    <w:p w14:paraId="5CB2D17F">
      <w:pPr>
        <w:pStyle w:val="43"/>
        <w:numPr>
          <w:ilvl w:val="0"/>
          <w:numId w:val="0"/>
        </w:numPr>
        <w:tabs>
          <w:tab w:val="left" w:pos="900"/>
        </w:tabs>
        <w:snapToGrid w:val="0"/>
        <w:ind w:firstLine="448" w:firstLineChars="200"/>
        <w:rPr>
          <w:rFonts w:cs="宋体"/>
          <w:b/>
          <w:sz w:val="24"/>
          <w:szCs w:val="24"/>
          <w:highlight w:val="none"/>
        </w:rPr>
      </w:pPr>
      <w:r>
        <w:rPr>
          <w:rFonts w:hint="eastAsia" w:cs="宋体"/>
          <w:sz w:val="24"/>
          <w:szCs w:val="24"/>
          <w:highlight w:val="none"/>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74F4914">
      <w:pPr>
        <w:pStyle w:val="43"/>
        <w:numPr>
          <w:ilvl w:val="0"/>
          <w:numId w:val="0"/>
        </w:numPr>
        <w:tabs>
          <w:tab w:val="left" w:pos="900"/>
        </w:tabs>
        <w:ind w:left="382" w:leftChars="197"/>
        <w:rPr>
          <w:rFonts w:cs="宋体"/>
          <w:b/>
          <w:sz w:val="24"/>
          <w:szCs w:val="24"/>
          <w:highlight w:val="none"/>
        </w:rPr>
      </w:pPr>
      <w:r>
        <w:rPr>
          <w:rFonts w:hint="eastAsia" w:cs="宋体"/>
          <w:b/>
          <w:sz w:val="24"/>
          <w:szCs w:val="24"/>
          <w:highlight w:val="none"/>
        </w:rPr>
        <w:t>21. 资格审查</w:t>
      </w:r>
    </w:p>
    <w:p w14:paraId="32667E1E">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资格审查方法和标准详见招标文件第四章《资格审查方法和标准》。</w:t>
      </w:r>
    </w:p>
    <w:p w14:paraId="133954F6">
      <w:pPr>
        <w:pStyle w:val="43"/>
        <w:numPr>
          <w:ilvl w:val="0"/>
          <w:numId w:val="0"/>
        </w:numPr>
        <w:tabs>
          <w:tab w:val="left" w:pos="900"/>
        </w:tabs>
        <w:ind w:left="382" w:leftChars="197"/>
        <w:rPr>
          <w:rFonts w:cs="宋体"/>
          <w:b/>
          <w:sz w:val="24"/>
          <w:szCs w:val="24"/>
          <w:highlight w:val="none"/>
        </w:rPr>
      </w:pPr>
      <w:r>
        <w:rPr>
          <w:rFonts w:hint="eastAsia" w:cs="宋体"/>
          <w:b/>
          <w:sz w:val="24"/>
          <w:szCs w:val="24"/>
          <w:highlight w:val="none"/>
        </w:rPr>
        <w:t>22. 评标方法、程序和标准</w:t>
      </w:r>
    </w:p>
    <w:p w14:paraId="4510A9D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评标方法、程序和标准详见招标文件第五章《评标方法、程序和标准》。</w:t>
      </w:r>
    </w:p>
    <w:p w14:paraId="5C24331C">
      <w:pPr>
        <w:pStyle w:val="43"/>
        <w:numPr>
          <w:ilvl w:val="0"/>
          <w:numId w:val="0"/>
        </w:numPr>
        <w:tabs>
          <w:tab w:val="left" w:pos="900"/>
        </w:tabs>
        <w:snapToGrid w:val="0"/>
        <w:ind w:firstLine="448" w:firstLineChars="200"/>
        <w:rPr>
          <w:rFonts w:cs="宋体"/>
          <w:b/>
          <w:bCs/>
          <w:sz w:val="24"/>
          <w:szCs w:val="24"/>
          <w:highlight w:val="none"/>
        </w:rPr>
      </w:pPr>
      <w:r>
        <w:rPr>
          <w:rFonts w:hint="eastAsia" w:cs="宋体"/>
          <w:b/>
          <w:bCs/>
          <w:sz w:val="24"/>
          <w:szCs w:val="24"/>
          <w:highlight w:val="none"/>
        </w:rPr>
        <w:t>23.确定中标人</w:t>
      </w:r>
    </w:p>
    <w:p w14:paraId="444022C4">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确定中标人的方法详见招标文件第五章《评标方法、程序和标准》。</w:t>
      </w:r>
    </w:p>
    <w:p w14:paraId="5D05A414">
      <w:pPr>
        <w:ind w:firstLine="3692" w:firstLineChars="1300"/>
        <w:jc w:val="left"/>
        <w:outlineLvl w:val="1"/>
        <w:rPr>
          <w:rFonts w:ascii="宋体" w:hAnsi="宋体" w:cs="宋体"/>
          <w:kern w:val="0"/>
          <w:sz w:val="24"/>
          <w:highlight w:val="none"/>
          <w:lang w:val="zh-CN"/>
        </w:rPr>
      </w:pPr>
      <w:r>
        <w:rPr>
          <w:rFonts w:hint="eastAsia" w:ascii="宋体" w:hAnsi="宋体" w:cs="宋体"/>
          <w:kern w:val="0"/>
          <w:sz w:val="30"/>
          <w:szCs w:val="30"/>
          <w:highlight w:val="none"/>
          <w:lang w:val="zh-CN"/>
        </w:rPr>
        <w:t>六、签订合同</w:t>
      </w:r>
    </w:p>
    <w:p w14:paraId="389767A1">
      <w:pPr>
        <w:pStyle w:val="43"/>
        <w:numPr>
          <w:ilvl w:val="0"/>
          <w:numId w:val="0"/>
        </w:numPr>
        <w:tabs>
          <w:tab w:val="left" w:pos="900"/>
        </w:tabs>
        <w:snapToGrid w:val="0"/>
        <w:ind w:firstLine="444" w:firstLineChars="198"/>
        <w:rPr>
          <w:rFonts w:cs="宋体"/>
          <w:sz w:val="24"/>
          <w:szCs w:val="24"/>
          <w:highlight w:val="none"/>
        </w:rPr>
      </w:pPr>
      <w:r>
        <w:rPr>
          <w:rFonts w:hint="eastAsia" w:cs="宋体"/>
          <w:b/>
          <w:sz w:val="24"/>
          <w:szCs w:val="24"/>
          <w:highlight w:val="none"/>
        </w:rPr>
        <w:t>24.中标通知</w:t>
      </w:r>
    </w:p>
    <w:p w14:paraId="29EEE7AE">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24.1 中标人确定后，采购代理机构应于2个工作日内，在刊登本次招标公告的媒体上发布中标公告，并发出中标通知书，但该中标结果的有效性不依赖于未中标的投标人是否已经收到该通知。</w:t>
      </w:r>
    </w:p>
    <w:p w14:paraId="1FA5372D">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24.2 中标通知书对采购人和中标人具有同等法律效力。中标通知书发出以后，采购人改变中标结果或者中标人放弃中标，应当承担相应的法律责任。</w:t>
      </w:r>
    </w:p>
    <w:p w14:paraId="21EC33E5">
      <w:pPr>
        <w:pStyle w:val="43"/>
        <w:numPr>
          <w:ilvl w:val="0"/>
          <w:numId w:val="0"/>
        </w:numPr>
        <w:tabs>
          <w:tab w:val="left" w:pos="900"/>
        </w:tabs>
        <w:snapToGrid w:val="0"/>
        <w:ind w:firstLine="444" w:firstLineChars="198"/>
        <w:rPr>
          <w:rFonts w:cs="宋体"/>
          <w:b/>
          <w:sz w:val="24"/>
          <w:szCs w:val="24"/>
          <w:highlight w:val="none"/>
        </w:rPr>
      </w:pPr>
      <w:r>
        <w:rPr>
          <w:rFonts w:hint="eastAsia" w:cs="宋体"/>
          <w:b/>
          <w:sz w:val="24"/>
          <w:szCs w:val="24"/>
          <w:highlight w:val="none"/>
        </w:rPr>
        <w:t>25.履约保证金</w:t>
      </w:r>
    </w:p>
    <w:p w14:paraId="32575D58">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25.1 履约保证金数额不超过中标金额的10%（取整数到百），具体金额以签订合同为准，按照本采购项目中标结果公告中规定的履约保证金数额及账号提交。中标人应在中标结果确定后签订政府采购合同前向采购代理机构提交履约保证金。履约保证金提交可采用以下两种中的任何一种非现金形式提交：一是电汇、转账或者网银等，以资金到账为准；二是金融机构、担保机构出具的保函（格式见第九章）。</w:t>
      </w:r>
    </w:p>
    <w:p w14:paraId="501AB86A">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25.2采用非保函方式的，中标人在提交履约保证金时，须在存款单备注中注明本项目编号、名称(可简写）和履约保证金便于采购代理机构查询相关信息。采用保函方式的（格式见第九章），将保函原件送至采购代理机构。</w:t>
      </w:r>
    </w:p>
    <w:p w14:paraId="6EE12171">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25.3 履约保证金付款账户名称应与中标人名称及注册会员时在系统中提供的账号（诚信库基本户）一致，以个人或其他组织名义提交履约保证金的，提交无效。中标人为联合体的，可以由联合体任何一方提交履约保证金，其提交的履约保证金对联合体各方均具有约束力。</w:t>
      </w:r>
    </w:p>
    <w:p w14:paraId="08640CE9">
      <w:pPr>
        <w:pStyle w:val="15"/>
        <w:tabs>
          <w:tab w:val="left" w:pos="573"/>
        </w:tabs>
        <w:adjustRightInd w:val="0"/>
        <w:snapToGrid w:val="0"/>
        <w:ind w:firstLine="448" w:firstLineChars="200"/>
        <w:rPr>
          <w:rFonts w:hAnsi="宋体" w:cs="宋体"/>
          <w:sz w:val="24"/>
          <w:highlight w:val="none"/>
        </w:rPr>
      </w:pPr>
      <w:r>
        <w:rPr>
          <w:rFonts w:hint="eastAsia" w:hAnsi="宋体" w:cs="宋体"/>
          <w:sz w:val="24"/>
          <w:szCs w:val="24"/>
          <w:highlight w:val="none"/>
        </w:rPr>
        <w:t>25.4 中标人申请退还履约保证金时，应当向采购代理机构提供履约验收单原件和《履约保证金退还申请单》原件（格式第九章）。</w:t>
      </w:r>
    </w:p>
    <w:p w14:paraId="019FE370">
      <w:pPr>
        <w:pStyle w:val="43"/>
        <w:numPr>
          <w:ilvl w:val="0"/>
          <w:numId w:val="0"/>
        </w:numPr>
        <w:tabs>
          <w:tab w:val="left" w:pos="900"/>
        </w:tabs>
        <w:ind w:firstLine="448" w:firstLineChars="200"/>
        <w:rPr>
          <w:rFonts w:cs="宋体"/>
          <w:sz w:val="24"/>
          <w:szCs w:val="24"/>
          <w:highlight w:val="none"/>
        </w:rPr>
      </w:pPr>
      <w:r>
        <w:rPr>
          <w:rFonts w:hint="eastAsia" w:cs="宋体"/>
          <w:b/>
          <w:sz w:val="24"/>
          <w:szCs w:val="24"/>
          <w:highlight w:val="none"/>
        </w:rPr>
        <w:t>26.签订合同</w:t>
      </w:r>
    </w:p>
    <w:p w14:paraId="3FF2A885">
      <w:pPr>
        <w:autoSpaceDE w:val="0"/>
        <w:autoSpaceDN w:val="0"/>
        <w:adjustRightInd w:val="0"/>
        <w:ind w:firstLine="448" w:firstLineChars="200"/>
        <w:rPr>
          <w:rFonts w:ascii="宋体" w:hAnsi="宋体" w:cs="宋体"/>
          <w:sz w:val="24"/>
          <w:highlight w:val="none"/>
          <w:shd w:val="clear" w:color="auto" w:fill="FFFFFF"/>
        </w:rPr>
      </w:pPr>
      <w:r>
        <w:rPr>
          <w:rFonts w:hint="eastAsia" w:ascii="宋体" w:hAnsi="宋体" w:cs="宋体"/>
          <w:sz w:val="24"/>
          <w:highlight w:val="none"/>
        </w:rPr>
        <w:t xml:space="preserve">26.1 </w:t>
      </w:r>
      <w:r>
        <w:rPr>
          <w:rFonts w:hint="eastAsia" w:ascii="宋体" w:hAnsi="宋体" w:cs="宋体"/>
          <w:sz w:val="24"/>
          <w:highlight w:val="none"/>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highlight w:val="none"/>
        </w:rPr>
        <w:t>中标人不得再与采购人签订背离合同实质性内容的其他协议或声明。</w:t>
      </w:r>
    </w:p>
    <w:p w14:paraId="0C0B75C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26.2 采购人应当自政府采购合同签订之日起2个工作日内，将政府采购合同在省级以上人民政府财政部门指定的媒体上公告，但政府采购合同中涉及国家秘密、商业秘密的内容除外。</w:t>
      </w:r>
    </w:p>
    <w:p w14:paraId="58ABB7B6">
      <w:pPr>
        <w:pStyle w:val="43"/>
        <w:numPr>
          <w:ilvl w:val="0"/>
          <w:numId w:val="0"/>
        </w:numPr>
        <w:tabs>
          <w:tab w:val="left" w:pos="900"/>
        </w:tabs>
        <w:snapToGrid w:val="0"/>
        <w:ind w:firstLine="448" w:firstLineChars="200"/>
        <w:rPr>
          <w:rFonts w:cs="宋体"/>
          <w:sz w:val="24"/>
          <w:szCs w:val="24"/>
          <w:highlight w:val="none"/>
          <w:shd w:val="clear" w:color="auto" w:fill="FFFFFF"/>
        </w:rPr>
      </w:pPr>
      <w:r>
        <w:rPr>
          <w:rFonts w:hint="eastAsia" w:cs="宋体"/>
          <w:sz w:val="24"/>
          <w:szCs w:val="24"/>
          <w:highlight w:val="none"/>
        </w:rPr>
        <w:t>26.3 采购人应当自政府采购合同签订之日起7个工作日内，将政府采购合同副本报同级政府采购监督管理部门备案。</w:t>
      </w:r>
    </w:p>
    <w:p w14:paraId="1AAC9DA4">
      <w:pPr>
        <w:ind w:firstLine="3124" w:firstLineChars="1100"/>
        <w:jc w:val="left"/>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七、询问、质疑和投诉</w:t>
      </w:r>
    </w:p>
    <w:p w14:paraId="3D89110A">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27.询问</w:t>
      </w:r>
    </w:p>
    <w:p w14:paraId="2950C75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供应商对政府采购活动事项有疑问的，可以向采购人或者采购代理机构提出询问，采购人或者采购代理机构应当在3个工作日内对投标人依法提出的询问作出答复，但答复的内容不得涉及商业秘密。</w:t>
      </w:r>
    </w:p>
    <w:p w14:paraId="3C217E7B">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28.质疑</w:t>
      </w:r>
    </w:p>
    <w:p w14:paraId="607402D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28.1 供应商认为采购文件、采购过程、中标结果使自己的权益受到损害的，可以在知道或者应知其权益受到损害之日起7个工作日内，以书面形式向采购人、采购代理机构提出质疑。</w:t>
      </w:r>
    </w:p>
    <w:p w14:paraId="05899C6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供应商应在法定质疑期内一次性提出针对同一采购程序环节的质疑。</w:t>
      </w:r>
    </w:p>
    <w:p w14:paraId="3C5D990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28.2 提出质疑的供应商（以下简称质疑供应商）应当是参与所质疑项目采购活动的供应商。</w:t>
      </w:r>
    </w:p>
    <w:p w14:paraId="0EAC7C7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潜在供应商已依法获取（是指登录“政采云”平台下载采购文件）其可质疑的采购文件的，可以对该文件提出质疑。对采购文件提出质疑的，应当在获取采购文件或者采购文件公告期限届满之日起7个工作日内提出。</w:t>
      </w:r>
    </w:p>
    <w:p w14:paraId="513E047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28.3 供应商提出质疑应当提交质疑函和必要的证明材料。质疑函应当包括下列内容：</w:t>
      </w:r>
    </w:p>
    <w:p w14:paraId="4FF315D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（1）供应商的姓名或者名称、地址、邮编、联系人及联系电话；</w:t>
      </w:r>
    </w:p>
    <w:p w14:paraId="0275F3A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（2）质疑项目的名称、编号；</w:t>
      </w:r>
    </w:p>
    <w:p w14:paraId="39FC8809">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（3）具体、明确的质疑事项和与质疑事项相关的请求；</w:t>
      </w:r>
    </w:p>
    <w:p w14:paraId="62E768B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（4）事实依据；</w:t>
      </w:r>
    </w:p>
    <w:p w14:paraId="7DCC801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（5）必要的法律依据；</w:t>
      </w:r>
    </w:p>
    <w:p w14:paraId="66FF68C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（6）提出质疑的日期。</w:t>
      </w:r>
    </w:p>
    <w:p w14:paraId="2630D4B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供应商为自然人的，应当由本人签字；供应商为法人或者其他组织的，应当由法定代表人、主要负责人，或者其授权代表签字或者盖章，并加盖公章。</w:t>
      </w:r>
    </w:p>
    <w:p w14:paraId="5829A12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28.4 采购人、采购代理机构不得拒收质疑供应商在法定质疑期内发出的质疑函，应当在收到质疑函后7个工作日内作出答复，并以书面形式通知质疑供应商和其他有关供应商。</w:t>
      </w:r>
    </w:p>
    <w:p w14:paraId="42711C1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 xml:space="preserve">28.5政府采购评审专家应当配合采购人或者采购代理机构答复供应商的询问和质疑。        </w:t>
      </w:r>
    </w:p>
    <w:p w14:paraId="3F0B441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28.6询问或者质疑事项可能影响中标结果的，采购人应当暂停签订合同，已经签订合同的，应当中止履行合同。</w:t>
      </w:r>
    </w:p>
    <w:p w14:paraId="201C39CF">
      <w:pPr>
        <w:pStyle w:val="43"/>
        <w:numPr>
          <w:ilvl w:val="0"/>
          <w:numId w:val="0"/>
        </w:numPr>
        <w:tabs>
          <w:tab w:val="left" w:pos="900"/>
        </w:tabs>
        <w:ind w:left="384" w:leftChars="198" w:firstLine="112" w:firstLineChars="50"/>
        <w:rPr>
          <w:rFonts w:cs="宋体"/>
          <w:b/>
          <w:sz w:val="24"/>
          <w:szCs w:val="24"/>
          <w:highlight w:val="none"/>
        </w:rPr>
      </w:pPr>
      <w:r>
        <w:rPr>
          <w:rFonts w:hint="eastAsia" w:cs="宋体"/>
          <w:b/>
          <w:sz w:val="24"/>
          <w:szCs w:val="24"/>
          <w:highlight w:val="none"/>
        </w:rPr>
        <w:t>29.投诉</w:t>
      </w:r>
    </w:p>
    <w:p w14:paraId="21F1414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29.1质疑供应商对采购人、采购代理机构的答复不满意，或者采购人、采购代理机构未在规定时间内作出答复的，可以在答复期满后15个工作日内向通化市财政局提起投诉。</w:t>
      </w:r>
    </w:p>
    <w:p w14:paraId="3C953AC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29.2供应商投诉的事项不得超出已质疑事项的范围，但基于质疑答复内容提出的投诉事项除外。</w:t>
      </w:r>
    </w:p>
    <w:p w14:paraId="0E378E46">
      <w:pPr>
        <w:ind w:firstLine="3692" w:firstLineChars="1300"/>
        <w:jc w:val="left"/>
        <w:outlineLvl w:val="1"/>
        <w:rPr>
          <w:rFonts w:ascii="宋体" w:hAnsi="宋体" w:cs="宋体"/>
          <w:kern w:val="0"/>
          <w:sz w:val="30"/>
          <w:szCs w:val="30"/>
          <w:highlight w:val="none"/>
        </w:rPr>
      </w:pPr>
      <w:r>
        <w:rPr>
          <w:rFonts w:hint="eastAsia" w:ascii="宋体" w:hAnsi="宋体" w:cs="宋体"/>
          <w:kern w:val="0"/>
          <w:sz w:val="30"/>
          <w:szCs w:val="30"/>
          <w:highlight w:val="none"/>
          <w:lang w:val="zh-CN"/>
        </w:rPr>
        <w:t>八、保密和披露</w:t>
      </w:r>
    </w:p>
    <w:p w14:paraId="14715E58">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30.保密和披露</w:t>
      </w:r>
    </w:p>
    <w:p w14:paraId="39E548EF">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30.1 投标人自下载招标文件之日起，须承诺承担本招标项目下保密义务，不得将因本次招标获得的信息外传。</w:t>
      </w:r>
    </w:p>
    <w:p w14:paraId="432069FE">
      <w:pPr>
        <w:pStyle w:val="43"/>
        <w:numPr>
          <w:ilvl w:val="0"/>
          <w:numId w:val="0"/>
        </w:numPr>
        <w:tabs>
          <w:tab w:val="left" w:pos="900"/>
        </w:tabs>
        <w:snapToGrid w:val="0"/>
        <w:ind w:firstLine="448" w:firstLineChars="200"/>
        <w:rPr>
          <w:rFonts w:cs="宋体"/>
          <w:sz w:val="24"/>
          <w:szCs w:val="24"/>
          <w:highlight w:val="none"/>
          <w:shd w:val="clear" w:color="auto" w:fill="FFFFFF"/>
        </w:rPr>
      </w:pPr>
      <w:r>
        <w:rPr>
          <w:rFonts w:hint="eastAsia" w:cs="宋体"/>
          <w:sz w:val="24"/>
          <w:szCs w:val="24"/>
          <w:highlight w:val="none"/>
        </w:rPr>
        <w:t>30.2 在国家机关调查、审查、审计时以及其他符合法律规定的情形下，采购代理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5360D04C">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九、法律适用</w:t>
      </w:r>
    </w:p>
    <w:p w14:paraId="346BD305">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31.采购人、采购代理机构及投标人的一切招标投标活动均适用《中华人民共和国政府采购法》《中华人民共和国政府采购法实施条例》《政府采购货物和服务招标投标管理办法》</w:t>
      </w:r>
      <w:r>
        <w:rPr>
          <w:rFonts w:hint="eastAsia" w:cs="宋体"/>
          <w:sz w:val="24"/>
          <w:highlight w:val="none"/>
        </w:rPr>
        <w:t>(财政部令第87号)</w:t>
      </w:r>
      <w:r>
        <w:rPr>
          <w:rFonts w:hint="eastAsia" w:cs="宋体"/>
          <w:sz w:val="24"/>
          <w:szCs w:val="24"/>
          <w:highlight w:val="none"/>
        </w:rPr>
        <w:t>及相关法律法规。</w:t>
      </w:r>
    </w:p>
    <w:p w14:paraId="7B83257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32.政府采购合同的履行、违约责任和解决争议的方法等适用《中华人民共和国合同法》。</w:t>
      </w:r>
    </w:p>
    <w:p w14:paraId="1D9FB7D7">
      <w:pPr>
        <w:ind w:firstLine="2556" w:firstLineChars="900"/>
        <w:jc w:val="left"/>
        <w:outlineLvl w:val="1"/>
        <w:rPr>
          <w:rFonts w:ascii="宋体" w:hAnsi="宋体" w:cs="宋体"/>
          <w:sz w:val="24"/>
          <w:highlight w:val="none"/>
        </w:rPr>
      </w:pPr>
      <w:r>
        <w:rPr>
          <w:rFonts w:hint="eastAsia" w:ascii="宋体" w:hAnsi="宋体" w:cs="宋体"/>
          <w:kern w:val="0"/>
          <w:sz w:val="30"/>
          <w:szCs w:val="30"/>
          <w:highlight w:val="none"/>
          <w:lang w:val="zh-CN"/>
        </w:rPr>
        <w:t>十、招标文件的解释权</w:t>
      </w:r>
    </w:p>
    <w:p w14:paraId="5BE2CF7E">
      <w:pPr>
        <w:pStyle w:val="43"/>
        <w:numPr>
          <w:ilvl w:val="0"/>
          <w:numId w:val="0"/>
        </w:numPr>
        <w:tabs>
          <w:tab w:val="left" w:pos="900"/>
        </w:tabs>
        <w:snapToGrid w:val="0"/>
        <w:ind w:firstLine="448" w:firstLineChars="200"/>
        <w:rPr>
          <w:rFonts w:cs="宋体"/>
          <w:sz w:val="24"/>
          <w:highlight w:val="none"/>
        </w:rPr>
      </w:pPr>
      <w:r>
        <w:rPr>
          <w:rFonts w:hint="eastAsia" w:cs="宋体"/>
          <w:sz w:val="24"/>
          <w:highlight w:val="none"/>
        </w:rPr>
        <w:t>33. 招标文件各章就同一事项规定不一致的，按照第一章、第二章、第七章、第三章、第四章、第五章、第六章的优先顺序确定。</w:t>
      </w:r>
    </w:p>
    <w:p w14:paraId="3E557A12">
      <w:pPr>
        <w:pStyle w:val="43"/>
        <w:numPr>
          <w:ilvl w:val="0"/>
          <w:numId w:val="0"/>
        </w:numPr>
        <w:tabs>
          <w:tab w:val="left" w:pos="900"/>
        </w:tabs>
        <w:snapToGrid w:val="0"/>
        <w:ind w:firstLine="448" w:firstLineChars="200"/>
        <w:rPr>
          <w:rFonts w:cs="宋体"/>
          <w:sz w:val="24"/>
          <w:highlight w:val="none"/>
        </w:rPr>
      </w:pPr>
      <w:r>
        <w:rPr>
          <w:rFonts w:hint="eastAsia" w:cs="宋体"/>
          <w:sz w:val="24"/>
          <w:highlight w:val="none"/>
        </w:rPr>
        <w:t>34. 招标文件的最终解释权为采购人、采购代理机构所有。</w:t>
      </w:r>
    </w:p>
    <w:p w14:paraId="11297C67">
      <w:pPr>
        <w:ind w:firstLine="2840" w:firstLineChars="1000"/>
        <w:jc w:val="left"/>
        <w:outlineLvl w:val="1"/>
        <w:rPr>
          <w:rFonts w:ascii="宋体" w:hAnsi="宋体" w:cs="宋体"/>
          <w:kern w:val="0"/>
          <w:sz w:val="30"/>
          <w:szCs w:val="30"/>
          <w:highlight w:val="none"/>
          <w:lang w:val="zh-CN"/>
        </w:rPr>
      </w:pPr>
      <w:r>
        <w:rPr>
          <w:rFonts w:hint="eastAsia" w:ascii="宋体" w:hAnsi="宋体" w:cs="宋体"/>
          <w:kern w:val="0"/>
          <w:sz w:val="30"/>
          <w:szCs w:val="30"/>
          <w:highlight w:val="none"/>
        </w:rPr>
        <w:t>十一、</w:t>
      </w:r>
      <w:r>
        <w:rPr>
          <w:rFonts w:hint="eastAsia" w:ascii="宋体" w:hAnsi="宋体" w:cs="宋体"/>
          <w:kern w:val="0"/>
          <w:sz w:val="30"/>
          <w:szCs w:val="30"/>
          <w:highlight w:val="none"/>
          <w:lang w:val="zh-CN"/>
        </w:rPr>
        <w:t>供应商法律责任</w:t>
      </w:r>
    </w:p>
    <w:p w14:paraId="1DD874BE">
      <w:pPr>
        <w:ind w:firstLine="448" w:firstLineChars="200"/>
        <w:rPr>
          <w:rFonts w:ascii="宋体" w:hAnsi="宋体" w:cs="宋体"/>
          <w:b/>
          <w:bCs/>
          <w:sz w:val="24"/>
          <w:highlight w:val="none"/>
        </w:rPr>
      </w:pPr>
      <w:r>
        <w:rPr>
          <w:rFonts w:hint="eastAsia" w:ascii="宋体" w:hAnsi="宋体" w:cs="宋体"/>
          <w:b/>
          <w:bCs/>
          <w:sz w:val="24"/>
          <w:highlight w:val="none"/>
        </w:rPr>
        <w:t>35.《中华人民共和国政府采购法》相关规定：</w:t>
      </w:r>
    </w:p>
    <w:p w14:paraId="297FBCE6">
      <w:pPr>
        <w:ind w:firstLine="448" w:firstLineChars="200"/>
        <w:rPr>
          <w:rFonts w:ascii="宋体" w:hAnsi="宋体" w:cs="宋体"/>
          <w:sz w:val="24"/>
          <w:highlight w:val="none"/>
        </w:rPr>
      </w:pPr>
      <w:r>
        <w:rPr>
          <w:rFonts w:hint="eastAsia" w:ascii="宋体" w:hAnsi="宋体" w:cs="宋体"/>
          <w:b/>
          <w:bCs/>
          <w:sz w:val="24"/>
          <w:highlight w:val="none"/>
        </w:rPr>
        <w:t>第七十七条　</w:t>
      </w:r>
      <w:r>
        <w:rPr>
          <w:rFonts w:hint="eastAsia" w:ascii="宋体" w:hAnsi="宋体" w:cs="宋体"/>
          <w:sz w:val="24"/>
          <w:highlight w:val="none"/>
        </w:rPr>
        <w:t>供应商有下列情形之一的，处以采购金额千分之五以上千分之十以下的罚款，列入</w:t>
      </w:r>
      <w:r>
        <w:rPr>
          <w:highlight w:val="none"/>
        </w:rPr>
        <w:fldChar w:fldCharType="begin"/>
      </w:r>
      <w:r>
        <w:rPr>
          <w:highlight w:val="none"/>
        </w:rPr>
        <w:instrText xml:space="preserve"> HYPERLINK "https://baike.sogou.com/lemma/ShowInnerLink.htm?lemmaId=10457926&amp;ss_c=ssc.citiao.link" \t "https://baike.sogou.com/_blank" </w:instrText>
      </w:r>
      <w:r>
        <w:rPr>
          <w:highlight w:val="none"/>
        </w:rPr>
        <w:fldChar w:fldCharType="separate"/>
      </w:r>
      <w:r>
        <w:rPr>
          <w:rFonts w:hint="eastAsia" w:ascii="宋体" w:hAnsi="宋体" w:cs="宋体"/>
          <w:sz w:val="24"/>
          <w:highlight w:val="none"/>
        </w:rPr>
        <w:t>不良行为记录</w:t>
      </w:r>
      <w:r>
        <w:rPr>
          <w:rFonts w:hint="eastAsia" w:ascii="宋体" w:hAnsi="宋体" w:cs="宋体"/>
          <w:sz w:val="24"/>
          <w:highlight w:val="none"/>
        </w:rPr>
        <w:fldChar w:fldCharType="end"/>
      </w:r>
      <w:r>
        <w:rPr>
          <w:rFonts w:hint="eastAsia" w:ascii="宋体" w:hAnsi="宋体" w:cs="宋体"/>
          <w:sz w:val="24"/>
          <w:highlight w:val="none"/>
        </w:rPr>
        <w:t>名单，在一至三年内禁止参加政府采购活动，有违法所得的，并处没收违法所得，情节严重的，由</w:t>
      </w:r>
      <w:r>
        <w:rPr>
          <w:highlight w:val="none"/>
        </w:rPr>
        <w:fldChar w:fldCharType="begin"/>
      </w:r>
      <w:r>
        <w:rPr>
          <w:highlight w:val="none"/>
        </w:rPr>
        <w:instrText xml:space="preserve"> HYPERLINK "https://baike.sogou.com/lemma/ShowInnerLink.htm?lemmaId=11024125&amp;ss_c=ssc.citiao.link" \t "https://baike.sogou.com/_blank" </w:instrText>
      </w:r>
      <w:r>
        <w:rPr>
          <w:highlight w:val="none"/>
        </w:rPr>
        <w:fldChar w:fldCharType="separate"/>
      </w:r>
      <w:r>
        <w:rPr>
          <w:rFonts w:hint="eastAsia" w:ascii="宋体" w:hAnsi="宋体" w:cs="宋体"/>
          <w:sz w:val="24"/>
          <w:highlight w:val="none"/>
        </w:rPr>
        <w:t>工商行政管理机关</w:t>
      </w:r>
      <w:r>
        <w:rPr>
          <w:rFonts w:hint="eastAsia" w:ascii="宋体" w:hAnsi="宋体" w:cs="宋体"/>
          <w:sz w:val="24"/>
          <w:highlight w:val="none"/>
        </w:rPr>
        <w:fldChar w:fldCharType="end"/>
      </w:r>
      <w:r>
        <w:rPr>
          <w:highlight w:val="none"/>
        </w:rPr>
        <w:fldChar w:fldCharType="begin"/>
      </w:r>
      <w:r>
        <w:rPr>
          <w:highlight w:val="none"/>
        </w:rPr>
        <w:instrText xml:space="preserve"> HYPERLINK "https://baike.sogou.com/lemma/ShowInnerLink.htm?lemmaId=55325973&amp;ss_c=ssc.citiao.link" \t "https://baike.sogou.com/_blank" </w:instrText>
      </w:r>
      <w:r>
        <w:rPr>
          <w:highlight w:val="none"/>
        </w:rPr>
        <w:fldChar w:fldCharType="separate"/>
      </w:r>
      <w:r>
        <w:rPr>
          <w:rFonts w:hint="eastAsia" w:ascii="宋体" w:hAnsi="宋体" w:cs="宋体"/>
          <w:sz w:val="24"/>
          <w:highlight w:val="none"/>
        </w:rPr>
        <w:t>吊销营业执照</w:t>
      </w:r>
      <w:r>
        <w:rPr>
          <w:rFonts w:hint="eastAsia" w:ascii="宋体" w:hAnsi="宋体" w:cs="宋体"/>
          <w:sz w:val="24"/>
          <w:highlight w:val="none"/>
        </w:rPr>
        <w:fldChar w:fldCharType="end"/>
      </w:r>
      <w:r>
        <w:rPr>
          <w:rFonts w:hint="eastAsia" w:ascii="宋体" w:hAnsi="宋体" w:cs="宋体"/>
          <w:sz w:val="24"/>
          <w:highlight w:val="none"/>
        </w:rPr>
        <w:t>；构成犯罪的，依法追究刑事责任：</w:t>
      </w:r>
    </w:p>
    <w:p w14:paraId="34BE4D05">
      <w:pPr>
        <w:ind w:firstLine="448" w:firstLineChars="200"/>
        <w:rPr>
          <w:rFonts w:ascii="宋体" w:hAnsi="宋体" w:cs="宋体"/>
          <w:sz w:val="24"/>
          <w:highlight w:val="none"/>
        </w:rPr>
      </w:pPr>
      <w:r>
        <w:rPr>
          <w:rFonts w:hint="eastAsia" w:ascii="宋体" w:hAnsi="宋体" w:cs="宋体"/>
          <w:sz w:val="24"/>
          <w:highlight w:val="none"/>
        </w:rPr>
        <w:t>（一）提供虚假材料谋取中标、成交的；</w:t>
      </w:r>
    </w:p>
    <w:p w14:paraId="4C798C44">
      <w:pPr>
        <w:ind w:firstLine="448" w:firstLineChars="200"/>
        <w:rPr>
          <w:rFonts w:ascii="宋体" w:hAnsi="宋体" w:cs="宋体"/>
          <w:sz w:val="24"/>
          <w:highlight w:val="none"/>
        </w:rPr>
      </w:pPr>
      <w:r>
        <w:rPr>
          <w:rFonts w:hint="eastAsia" w:ascii="宋体" w:hAnsi="宋体" w:cs="宋体"/>
          <w:sz w:val="24"/>
          <w:highlight w:val="none"/>
        </w:rPr>
        <w:t>（二）采取不正当手段诋毁、排挤其他供应商的；</w:t>
      </w:r>
    </w:p>
    <w:p w14:paraId="22BC92B6">
      <w:pPr>
        <w:ind w:firstLine="448" w:firstLineChars="200"/>
        <w:rPr>
          <w:rFonts w:ascii="宋体" w:hAnsi="宋体" w:cs="宋体"/>
          <w:sz w:val="24"/>
          <w:highlight w:val="none"/>
        </w:rPr>
      </w:pPr>
      <w:r>
        <w:rPr>
          <w:rFonts w:hint="eastAsia" w:ascii="宋体" w:hAnsi="宋体" w:cs="宋体"/>
          <w:sz w:val="24"/>
          <w:highlight w:val="none"/>
        </w:rPr>
        <w:t>（三）与采购人、其他供应商或者采购代理机构恶意串通的；</w:t>
      </w:r>
    </w:p>
    <w:p w14:paraId="60976312">
      <w:pPr>
        <w:ind w:firstLine="448" w:firstLineChars="200"/>
        <w:rPr>
          <w:rFonts w:ascii="宋体" w:hAnsi="宋体" w:cs="宋体"/>
          <w:sz w:val="24"/>
          <w:highlight w:val="none"/>
        </w:rPr>
      </w:pPr>
      <w:r>
        <w:rPr>
          <w:rFonts w:hint="eastAsia" w:ascii="宋体" w:hAnsi="宋体" w:cs="宋体"/>
          <w:sz w:val="24"/>
          <w:highlight w:val="none"/>
        </w:rPr>
        <w:t>（四）向采购人、采购代理机构行贿或者提供其他不正当利益的；</w:t>
      </w:r>
    </w:p>
    <w:p w14:paraId="7D3356E2">
      <w:pPr>
        <w:ind w:firstLine="448" w:firstLineChars="200"/>
        <w:rPr>
          <w:rFonts w:ascii="宋体" w:hAnsi="宋体" w:cs="宋体"/>
          <w:sz w:val="24"/>
          <w:highlight w:val="none"/>
        </w:rPr>
      </w:pPr>
      <w:r>
        <w:rPr>
          <w:rFonts w:hint="eastAsia" w:ascii="宋体" w:hAnsi="宋体" w:cs="宋体"/>
          <w:sz w:val="24"/>
          <w:highlight w:val="none"/>
        </w:rPr>
        <w:t>（五）在招标采购过程中与采购人进行协商谈判的；</w:t>
      </w:r>
    </w:p>
    <w:p w14:paraId="5D5AF846">
      <w:pPr>
        <w:ind w:firstLine="448" w:firstLineChars="200"/>
        <w:rPr>
          <w:rFonts w:ascii="宋体" w:hAnsi="宋体" w:cs="宋体"/>
          <w:sz w:val="24"/>
          <w:highlight w:val="none"/>
        </w:rPr>
      </w:pPr>
      <w:r>
        <w:rPr>
          <w:rFonts w:hint="eastAsia" w:ascii="宋体" w:hAnsi="宋体" w:cs="宋体"/>
          <w:sz w:val="24"/>
          <w:highlight w:val="none"/>
        </w:rPr>
        <w:t>（六）拒绝有关部门监督检查或者提供虚假情况的。</w:t>
      </w:r>
    </w:p>
    <w:p w14:paraId="5C49B95F">
      <w:pPr>
        <w:ind w:firstLine="448" w:firstLineChars="200"/>
        <w:rPr>
          <w:rFonts w:ascii="宋体" w:hAnsi="宋体" w:cs="宋体"/>
          <w:sz w:val="24"/>
          <w:highlight w:val="none"/>
        </w:rPr>
      </w:pPr>
      <w:r>
        <w:rPr>
          <w:rFonts w:hint="eastAsia" w:ascii="宋体" w:hAnsi="宋体" w:cs="宋体"/>
          <w:sz w:val="24"/>
          <w:highlight w:val="none"/>
        </w:rPr>
        <w:t>供应商有前款第（一）至（五）项情形之一的，中标、成交无效。</w:t>
      </w:r>
    </w:p>
    <w:p w14:paraId="6269FD25">
      <w:pPr>
        <w:ind w:firstLine="448" w:firstLineChars="200"/>
        <w:rPr>
          <w:rFonts w:ascii="宋体" w:hAnsi="宋体" w:cs="宋体"/>
          <w:sz w:val="24"/>
          <w:highlight w:val="none"/>
        </w:rPr>
      </w:pPr>
      <w:r>
        <w:rPr>
          <w:rFonts w:hint="eastAsia" w:ascii="宋体" w:hAnsi="宋体" w:cs="宋体"/>
          <w:b/>
          <w:bCs/>
          <w:sz w:val="24"/>
          <w:highlight w:val="none"/>
        </w:rPr>
        <w:t>第七十九条</w:t>
      </w:r>
      <w:r>
        <w:rPr>
          <w:rFonts w:hint="eastAsia" w:ascii="宋体" w:hAnsi="宋体" w:cs="宋体"/>
          <w:sz w:val="24"/>
          <w:highlight w:val="none"/>
        </w:rPr>
        <w:t>　政府采购当事人有本法第七十一条、第七十二条、第七十七条违法行为之一，给他人造成损失的，并应依照有关民事法律规定承担民事责任。</w:t>
      </w:r>
    </w:p>
    <w:p w14:paraId="782F8E7B">
      <w:pPr>
        <w:ind w:firstLine="448" w:firstLineChars="200"/>
        <w:rPr>
          <w:rFonts w:ascii="宋体" w:hAnsi="宋体" w:cs="宋体"/>
          <w:b/>
          <w:bCs/>
          <w:sz w:val="24"/>
          <w:highlight w:val="none"/>
        </w:rPr>
      </w:pPr>
      <w:r>
        <w:rPr>
          <w:rFonts w:hint="eastAsia" w:ascii="宋体" w:hAnsi="宋体" w:cs="宋体"/>
          <w:b/>
          <w:bCs/>
          <w:sz w:val="24"/>
          <w:highlight w:val="none"/>
        </w:rPr>
        <w:t>36.《中华人民共和国政府采购法实施条例》相关规定：</w:t>
      </w:r>
    </w:p>
    <w:p w14:paraId="121A34CC">
      <w:pPr>
        <w:ind w:firstLine="448" w:firstLineChars="200"/>
        <w:rPr>
          <w:rFonts w:ascii="宋体" w:hAnsi="宋体" w:cs="宋体"/>
          <w:sz w:val="24"/>
          <w:highlight w:val="none"/>
        </w:rPr>
      </w:pPr>
      <w:r>
        <w:rPr>
          <w:rFonts w:hint="eastAsia" w:ascii="宋体" w:hAnsi="宋体" w:cs="宋体"/>
          <w:b/>
          <w:bCs/>
          <w:sz w:val="24"/>
          <w:highlight w:val="none"/>
        </w:rPr>
        <w:t>第七十二条</w:t>
      </w:r>
      <w:r>
        <w:rPr>
          <w:rFonts w:hint="eastAsia" w:ascii="宋体" w:hAnsi="宋体" w:cs="宋体"/>
          <w:sz w:val="24"/>
          <w:highlight w:val="none"/>
        </w:rPr>
        <w:t>　供应商有下列情形之一的，依照政府采购法第七十七条第一款的规定追究法律责任：</w:t>
      </w:r>
    </w:p>
    <w:p w14:paraId="036613A5">
      <w:pPr>
        <w:ind w:firstLine="448" w:firstLineChars="200"/>
        <w:rPr>
          <w:rFonts w:ascii="宋体" w:hAnsi="宋体" w:cs="宋体"/>
          <w:sz w:val="24"/>
          <w:highlight w:val="none"/>
        </w:rPr>
      </w:pPr>
      <w:r>
        <w:rPr>
          <w:rFonts w:hint="eastAsia" w:ascii="宋体" w:hAnsi="宋体" w:cs="宋体"/>
          <w:sz w:val="24"/>
          <w:highlight w:val="none"/>
        </w:rPr>
        <w:t>（一）向评标委员会、竞争性谈判小组或者询价小组成员行贿或者提供其他</w:t>
      </w:r>
      <w:r>
        <w:rPr>
          <w:highlight w:val="none"/>
        </w:rPr>
        <w:fldChar w:fldCharType="begin"/>
      </w:r>
      <w:r>
        <w:rPr>
          <w:highlight w:val="none"/>
        </w:rPr>
        <w:instrText xml:space="preserve"> HYPERLINK "https://baike.sogou.com/lemma/ShowInnerLink.htm?lemmaId=8221592&amp;ss_c=ssc.citiao.link" \t "https://baike.sogou.com/_blank" </w:instrText>
      </w:r>
      <w:r>
        <w:rPr>
          <w:highlight w:val="none"/>
        </w:rPr>
        <w:fldChar w:fldCharType="separate"/>
      </w:r>
      <w:r>
        <w:rPr>
          <w:rFonts w:hint="eastAsia" w:ascii="宋体" w:hAnsi="宋体" w:cs="宋体"/>
          <w:sz w:val="24"/>
          <w:highlight w:val="none"/>
        </w:rPr>
        <w:t>不正当利益</w:t>
      </w:r>
      <w:r>
        <w:rPr>
          <w:rFonts w:hint="eastAsia" w:ascii="宋体" w:hAnsi="宋体" w:cs="宋体"/>
          <w:sz w:val="24"/>
          <w:highlight w:val="none"/>
        </w:rPr>
        <w:fldChar w:fldCharType="end"/>
      </w:r>
      <w:r>
        <w:rPr>
          <w:rFonts w:hint="eastAsia" w:ascii="宋体" w:hAnsi="宋体" w:cs="宋体"/>
          <w:sz w:val="24"/>
          <w:highlight w:val="none"/>
        </w:rPr>
        <w:t>；</w:t>
      </w:r>
    </w:p>
    <w:p w14:paraId="4F1F6529">
      <w:pPr>
        <w:ind w:firstLine="448" w:firstLineChars="200"/>
        <w:rPr>
          <w:rFonts w:ascii="宋体" w:hAnsi="宋体" w:cs="宋体"/>
          <w:sz w:val="24"/>
          <w:highlight w:val="none"/>
        </w:rPr>
      </w:pPr>
      <w:r>
        <w:rPr>
          <w:rFonts w:hint="eastAsia" w:ascii="宋体" w:hAnsi="宋体" w:cs="宋体"/>
          <w:sz w:val="24"/>
          <w:highlight w:val="none"/>
        </w:rPr>
        <w:t>（二）中标或者成交后无正当理由拒不与采购人签订政府采购合同；</w:t>
      </w:r>
    </w:p>
    <w:p w14:paraId="40B278C0">
      <w:pPr>
        <w:ind w:firstLine="448" w:firstLineChars="200"/>
        <w:rPr>
          <w:rFonts w:ascii="宋体" w:hAnsi="宋体" w:cs="宋体"/>
          <w:sz w:val="24"/>
          <w:highlight w:val="none"/>
        </w:rPr>
      </w:pPr>
      <w:r>
        <w:rPr>
          <w:rFonts w:hint="eastAsia" w:ascii="宋体" w:hAnsi="宋体" w:cs="宋体"/>
          <w:sz w:val="24"/>
          <w:highlight w:val="none"/>
        </w:rPr>
        <w:t>（三）未按照采购文件确定的事项签订政府采购合同；</w:t>
      </w:r>
    </w:p>
    <w:p w14:paraId="2F483D93">
      <w:pPr>
        <w:ind w:firstLine="448" w:firstLineChars="200"/>
        <w:rPr>
          <w:rFonts w:ascii="宋体" w:hAnsi="宋体" w:cs="宋体"/>
          <w:sz w:val="24"/>
          <w:highlight w:val="none"/>
        </w:rPr>
      </w:pPr>
      <w:r>
        <w:rPr>
          <w:rFonts w:hint="eastAsia" w:ascii="宋体" w:hAnsi="宋体" w:cs="宋体"/>
          <w:sz w:val="24"/>
          <w:highlight w:val="none"/>
        </w:rPr>
        <w:t>（四）将政府采购合同转包；</w:t>
      </w:r>
    </w:p>
    <w:p w14:paraId="3CA5175F">
      <w:pPr>
        <w:ind w:firstLine="448" w:firstLineChars="200"/>
        <w:rPr>
          <w:rFonts w:ascii="宋体" w:hAnsi="宋体" w:cs="宋体"/>
          <w:sz w:val="24"/>
          <w:highlight w:val="none"/>
        </w:rPr>
      </w:pPr>
      <w:r>
        <w:rPr>
          <w:rFonts w:hint="eastAsia" w:ascii="宋体" w:hAnsi="宋体" w:cs="宋体"/>
          <w:sz w:val="24"/>
          <w:highlight w:val="none"/>
        </w:rPr>
        <w:t>（五）提供</w:t>
      </w:r>
      <w:r>
        <w:rPr>
          <w:highlight w:val="none"/>
        </w:rPr>
        <w:fldChar w:fldCharType="begin"/>
      </w:r>
      <w:r>
        <w:rPr>
          <w:highlight w:val="none"/>
        </w:rPr>
        <w:instrText xml:space="preserve"> HYPERLINK "https://baike.sogou.com/lemma/ShowInnerLink.htm?lemmaId=454343&amp;ss_c=ssc.citiao.link" \t "https://baike.sogou.com/_blank" </w:instrText>
      </w:r>
      <w:r>
        <w:rPr>
          <w:highlight w:val="none"/>
        </w:rPr>
        <w:fldChar w:fldCharType="separate"/>
      </w:r>
      <w:r>
        <w:rPr>
          <w:rFonts w:hint="eastAsia" w:ascii="宋体" w:hAnsi="宋体" w:cs="宋体"/>
          <w:sz w:val="24"/>
          <w:highlight w:val="none"/>
        </w:rPr>
        <w:t>假冒伪劣产品</w:t>
      </w:r>
      <w:r>
        <w:rPr>
          <w:rFonts w:hint="eastAsia" w:ascii="宋体" w:hAnsi="宋体" w:cs="宋体"/>
          <w:sz w:val="24"/>
          <w:highlight w:val="none"/>
        </w:rPr>
        <w:fldChar w:fldCharType="end"/>
      </w:r>
      <w:r>
        <w:rPr>
          <w:rFonts w:hint="eastAsia" w:ascii="宋体" w:hAnsi="宋体" w:cs="宋体"/>
          <w:sz w:val="24"/>
          <w:highlight w:val="none"/>
        </w:rPr>
        <w:t>；</w:t>
      </w:r>
    </w:p>
    <w:p w14:paraId="74DAA695">
      <w:pPr>
        <w:ind w:firstLine="448" w:firstLineChars="200"/>
        <w:rPr>
          <w:rFonts w:ascii="宋体" w:hAnsi="宋体" w:cs="宋体"/>
          <w:sz w:val="24"/>
          <w:highlight w:val="none"/>
        </w:rPr>
      </w:pPr>
      <w:r>
        <w:rPr>
          <w:rFonts w:hint="eastAsia" w:ascii="宋体" w:hAnsi="宋体" w:cs="宋体"/>
          <w:sz w:val="24"/>
          <w:highlight w:val="none"/>
        </w:rPr>
        <w:t>（六）擅自变更、中止或者终止政府采购合同。</w:t>
      </w:r>
    </w:p>
    <w:p w14:paraId="32693B1C">
      <w:pPr>
        <w:ind w:firstLine="448" w:firstLineChars="200"/>
        <w:rPr>
          <w:rFonts w:ascii="宋体" w:hAnsi="宋体" w:cs="宋体"/>
          <w:sz w:val="24"/>
          <w:highlight w:val="none"/>
        </w:rPr>
      </w:pPr>
      <w:r>
        <w:rPr>
          <w:rFonts w:hint="eastAsia" w:ascii="宋体" w:hAnsi="宋体" w:cs="宋体"/>
          <w:sz w:val="24"/>
          <w:highlight w:val="none"/>
        </w:rPr>
        <w:t>供应商有前款第一项规定情形的，中标、成交无效。评审阶段资格发生变化，供应商未依照本条例第二十一条的规定通知采购人和采购代理机构的，处以采购金额5‰的罚款，列入</w:t>
      </w:r>
      <w:r>
        <w:rPr>
          <w:highlight w:val="none"/>
        </w:rPr>
        <w:fldChar w:fldCharType="begin"/>
      </w:r>
      <w:r>
        <w:rPr>
          <w:highlight w:val="none"/>
        </w:rPr>
        <w:instrText xml:space="preserve"> HYPERLINK "https://baike.sogou.com/lemma/ShowInnerLink.htm?lemmaId=10457926&amp;ss_c=ssc.citiao.link" \t "https://baike.sogou.com/_blank" </w:instrText>
      </w:r>
      <w:r>
        <w:rPr>
          <w:highlight w:val="none"/>
        </w:rPr>
        <w:fldChar w:fldCharType="separate"/>
      </w:r>
      <w:r>
        <w:rPr>
          <w:rFonts w:hint="eastAsia" w:ascii="宋体" w:hAnsi="宋体" w:cs="宋体"/>
          <w:sz w:val="24"/>
          <w:highlight w:val="none"/>
        </w:rPr>
        <w:t>不良行为记录</w:t>
      </w:r>
      <w:r>
        <w:rPr>
          <w:rFonts w:hint="eastAsia" w:ascii="宋体" w:hAnsi="宋体" w:cs="宋体"/>
          <w:sz w:val="24"/>
          <w:highlight w:val="none"/>
        </w:rPr>
        <w:fldChar w:fldCharType="end"/>
      </w:r>
      <w:r>
        <w:rPr>
          <w:rFonts w:hint="eastAsia" w:ascii="宋体" w:hAnsi="宋体" w:cs="宋体"/>
          <w:sz w:val="24"/>
          <w:highlight w:val="none"/>
        </w:rPr>
        <w:t>名单，中标、成交无效。</w:t>
      </w:r>
    </w:p>
    <w:p w14:paraId="2C7A4043">
      <w:pPr>
        <w:ind w:firstLine="448" w:firstLineChars="200"/>
        <w:rPr>
          <w:rFonts w:ascii="宋体" w:hAnsi="宋体" w:cs="宋体"/>
          <w:sz w:val="24"/>
          <w:highlight w:val="none"/>
        </w:rPr>
      </w:pPr>
      <w:r>
        <w:rPr>
          <w:rFonts w:hint="eastAsia" w:ascii="宋体" w:hAnsi="宋体" w:cs="宋体"/>
          <w:b/>
          <w:bCs/>
          <w:sz w:val="24"/>
          <w:highlight w:val="none"/>
        </w:rPr>
        <w:t>第七十四条</w:t>
      </w:r>
      <w:r>
        <w:rPr>
          <w:rFonts w:hint="eastAsia" w:ascii="宋体" w:hAnsi="宋体" w:cs="宋体"/>
          <w:sz w:val="24"/>
          <w:highlight w:val="none"/>
        </w:rPr>
        <w:t>　有下列情形之一的，属于恶意串通，对供应商依照政府采购法第七十七条第一款的规定追究法律责任，对采购人、采购代理机构及其工作人员依照政府采购法第七十二条的规定追究法律责任：</w:t>
      </w:r>
    </w:p>
    <w:p w14:paraId="3C84A811">
      <w:pPr>
        <w:ind w:firstLine="448" w:firstLineChars="200"/>
        <w:rPr>
          <w:rFonts w:ascii="宋体" w:hAnsi="宋体" w:cs="宋体"/>
          <w:sz w:val="24"/>
          <w:highlight w:val="none"/>
        </w:rPr>
      </w:pPr>
      <w:r>
        <w:rPr>
          <w:rFonts w:hint="eastAsia" w:ascii="宋体" w:hAnsi="宋体" w:cs="宋体"/>
          <w:sz w:val="24"/>
          <w:highlight w:val="none"/>
        </w:rPr>
        <w:t>（一）供应商直接或者间接从采购人或者采购代理机构处获得其他供应商的相关情况并修改其投标文件或者响应文件；</w:t>
      </w:r>
    </w:p>
    <w:p w14:paraId="3434EDDF">
      <w:pPr>
        <w:ind w:firstLine="448" w:firstLineChars="200"/>
        <w:rPr>
          <w:rFonts w:ascii="宋体" w:hAnsi="宋体" w:cs="宋体"/>
          <w:sz w:val="24"/>
          <w:highlight w:val="none"/>
        </w:rPr>
      </w:pPr>
      <w:r>
        <w:rPr>
          <w:rFonts w:hint="eastAsia" w:ascii="宋体" w:hAnsi="宋体" w:cs="宋体"/>
          <w:sz w:val="24"/>
          <w:highlight w:val="none"/>
        </w:rPr>
        <w:t>（二）供应商按照采购人或者采购代理机构的授意撤换、修改投标文件或者响应文件；</w:t>
      </w:r>
    </w:p>
    <w:p w14:paraId="5061A6CD">
      <w:pPr>
        <w:ind w:firstLine="448" w:firstLineChars="200"/>
        <w:rPr>
          <w:rFonts w:ascii="宋体" w:hAnsi="宋体" w:cs="宋体"/>
          <w:sz w:val="24"/>
          <w:highlight w:val="none"/>
        </w:rPr>
      </w:pPr>
      <w:r>
        <w:rPr>
          <w:rFonts w:hint="eastAsia" w:ascii="宋体" w:hAnsi="宋体" w:cs="宋体"/>
          <w:sz w:val="24"/>
          <w:highlight w:val="none"/>
        </w:rPr>
        <w:t>（三）供应商之间协商报价、技术方案等投标文件或者响应文件的实质性内容；</w:t>
      </w:r>
    </w:p>
    <w:p w14:paraId="54F21564">
      <w:pPr>
        <w:ind w:firstLine="448" w:firstLineChars="200"/>
        <w:rPr>
          <w:rFonts w:ascii="宋体" w:hAnsi="宋体" w:cs="宋体"/>
          <w:sz w:val="24"/>
          <w:highlight w:val="none"/>
        </w:rPr>
      </w:pPr>
      <w:r>
        <w:rPr>
          <w:rFonts w:hint="eastAsia" w:ascii="宋体" w:hAnsi="宋体" w:cs="宋体"/>
          <w:sz w:val="24"/>
          <w:highlight w:val="none"/>
        </w:rPr>
        <w:t>（四）属于同一集团、协会、商会等组织成员的供应商按照该组织要求协同参加政府采购活动；</w:t>
      </w:r>
    </w:p>
    <w:p w14:paraId="71EE7292">
      <w:pPr>
        <w:ind w:firstLine="448" w:firstLineChars="200"/>
        <w:rPr>
          <w:rFonts w:ascii="宋体" w:hAnsi="宋体" w:cs="宋体"/>
          <w:sz w:val="24"/>
          <w:highlight w:val="none"/>
        </w:rPr>
      </w:pPr>
      <w:r>
        <w:rPr>
          <w:rFonts w:hint="eastAsia" w:ascii="宋体" w:hAnsi="宋体" w:cs="宋体"/>
          <w:sz w:val="24"/>
          <w:highlight w:val="none"/>
        </w:rPr>
        <w:t>（五）供应商之间事先约定由某一特定供应商中标、成交；</w:t>
      </w:r>
    </w:p>
    <w:p w14:paraId="67AE49DF">
      <w:pPr>
        <w:ind w:firstLine="448" w:firstLineChars="200"/>
        <w:rPr>
          <w:rFonts w:ascii="宋体" w:hAnsi="宋体" w:cs="宋体"/>
          <w:sz w:val="24"/>
          <w:highlight w:val="none"/>
        </w:rPr>
      </w:pPr>
      <w:r>
        <w:rPr>
          <w:rFonts w:hint="eastAsia" w:ascii="宋体" w:hAnsi="宋体" w:cs="宋体"/>
          <w:sz w:val="24"/>
          <w:highlight w:val="none"/>
        </w:rPr>
        <w:t>（六）供应商之间商定部分供应商放弃参加政府采购活动或者放弃中标、成交；</w:t>
      </w:r>
    </w:p>
    <w:p w14:paraId="72BADF84">
      <w:pPr>
        <w:ind w:firstLine="448" w:firstLineChars="200"/>
        <w:rPr>
          <w:rFonts w:ascii="宋体" w:hAnsi="宋体" w:cs="宋体"/>
          <w:sz w:val="24"/>
          <w:highlight w:val="none"/>
        </w:rPr>
      </w:pPr>
      <w:r>
        <w:rPr>
          <w:rFonts w:hint="eastAsia" w:ascii="宋体" w:hAnsi="宋体" w:cs="宋体"/>
          <w:sz w:val="24"/>
          <w:highlight w:val="none"/>
        </w:rPr>
        <w:t>（七）供应商与采购人或者采购代理机构之间、供应商相互之间，为谋求特定供应商中标、成交或者排斥其他供应商的其他串通行为。</w:t>
      </w:r>
    </w:p>
    <w:p w14:paraId="32D7B14C">
      <w:pPr>
        <w:pStyle w:val="43"/>
        <w:numPr>
          <w:ilvl w:val="0"/>
          <w:numId w:val="0"/>
        </w:numPr>
        <w:tabs>
          <w:tab w:val="left" w:pos="900"/>
        </w:tabs>
        <w:snapToGrid w:val="0"/>
        <w:ind w:left="710" w:hanging="710" w:hangingChars="317"/>
        <w:rPr>
          <w:rStyle w:val="26"/>
          <w:rFonts w:cs="宋体"/>
          <w:b w:val="0"/>
          <w:bCs w:val="0"/>
          <w:sz w:val="24"/>
          <w:szCs w:val="24"/>
          <w:highlight w:val="none"/>
        </w:rPr>
      </w:pPr>
      <w:r>
        <w:rPr>
          <w:rFonts w:hint="eastAsia" w:cs="宋体"/>
          <w:b/>
          <w:bCs/>
          <w:sz w:val="24"/>
          <w:highlight w:val="none"/>
        </w:rPr>
        <w:t>第七十六条</w:t>
      </w:r>
      <w:r>
        <w:rPr>
          <w:rFonts w:hint="eastAsia" w:cs="宋体"/>
          <w:sz w:val="24"/>
          <w:highlight w:val="none"/>
        </w:rPr>
        <w:t>　</w:t>
      </w:r>
      <w:r>
        <w:rPr>
          <w:rFonts w:hint="eastAsia" w:cs="宋体"/>
          <w:sz w:val="24"/>
          <w:szCs w:val="24"/>
          <w:highlight w:val="none"/>
        </w:rPr>
        <w:t>政府采购当事人违反政府采购法和本条例规定，给他人造成损失的，依法承担民事责任。</w:t>
      </w:r>
    </w:p>
    <w:p w14:paraId="77FC3E42">
      <w:pPr>
        <w:pStyle w:val="43"/>
        <w:numPr>
          <w:ilvl w:val="0"/>
          <w:numId w:val="0"/>
        </w:numPr>
        <w:tabs>
          <w:tab w:val="left" w:pos="900"/>
        </w:tabs>
        <w:snapToGrid w:val="0"/>
        <w:ind w:firstLine="388" w:firstLineChars="200"/>
        <w:rPr>
          <w:rStyle w:val="26"/>
          <w:rFonts w:cs="宋体"/>
          <w:b w:val="0"/>
          <w:bCs w:val="0"/>
          <w:szCs w:val="24"/>
          <w:highlight w:val="none"/>
        </w:rPr>
      </w:pPr>
    </w:p>
    <w:p w14:paraId="321B8D2E">
      <w:pPr>
        <w:pStyle w:val="2"/>
        <w:ind w:firstLine="0"/>
        <w:jc w:val="center"/>
        <w:rPr>
          <w:rStyle w:val="26"/>
          <w:rFonts w:ascii="宋体" w:hAnsi="宋体" w:cs="宋体"/>
          <w:b/>
          <w:bCs/>
          <w:sz w:val="36"/>
          <w:szCs w:val="36"/>
          <w:highlight w:val="none"/>
        </w:rPr>
      </w:pPr>
      <w:r>
        <w:rPr>
          <w:rStyle w:val="26"/>
          <w:rFonts w:hint="eastAsia" w:ascii="宋体" w:hAnsi="宋体" w:cs="宋体"/>
          <w:b/>
          <w:bCs/>
          <w:sz w:val="36"/>
          <w:szCs w:val="36"/>
          <w:highlight w:val="none"/>
        </w:rPr>
        <w:br w:type="page"/>
      </w:r>
      <w:r>
        <w:rPr>
          <w:rStyle w:val="26"/>
          <w:rFonts w:hint="eastAsia" w:ascii="宋体" w:hAnsi="宋体" w:cs="宋体"/>
          <w:b/>
          <w:bCs/>
          <w:sz w:val="36"/>
          <w:szCs w:val="36"/>
          <w:highlight w:val="none"/>
        </w:rPr>
        <w:t>第七章  合同文本</w:t>
      </w:r>
    </w:p>
    <w:p w14:paraId="082F7B84">
      <w:pPr>
        <w:rPr>
          <w:rFonts w:ascii="宋体" w:hAnsi="宋体" w:cs="宋体"/>
          <w:highlight w:val="none"/>
        </w:rPr>
      </w:pPr>
    </w:p>
    <w:p w14:paraId="3BE1C58F">
      <w:pPr>
        <w:rPr>
          <w:rFonts w:ascii="宋体" w:hAnsi="宋体" w:cs="宋体"/>
          <w:highlight w:val="none"/>
        </w:rPr>
      </w:pPr>
    </w:p>
    <w:p w14:paraId="5D59183C">
      <w:pPr>
        <w:rPr>
          <w:rFonts w:ascii="宋体" w:hAnsi="宋体" w:cs="宋体"/>
          <w:sz w:val="24"/>
          <w:highlight w:val="none"/>
        </w:rPr>
      </w:pPr>
    </w:p>
    <w:p w14:paraId="11C1241B">
      <w:pPr>
        <w:rPr>
          <w:rFonts w:ascii="宋体" w:hAnsi="宋体" w:cs="宋体"/>
          <w:sz w:val="24"/>
          <w:highlight w:val="none"/>
        </w:rPr>
      </w:pPr>
    </w:p>
    <w:p w14:paraId="487ADE7A">
      <w:pPr>
        <w:rPr>
          <w:rFonts w:ascii="宋体" w:hAnsi="宋体" w:cs="宋体"/>
          <w:sz w:val="24"/>
          <w:highlight w:val="none"/>
        </w:rPr>
      </w:pPr>
    </w:p>
    <w:p w14:paraId="3BCCE4F3">
      <w:pPr>
        <w:rPr>
          <w:rFonts w:ascii="宋体" w:hAnsi="宋体" w:cs="宋体"/>
          <w:sz w:val="24"/>
          <w:highlight w:val="none"/>
        </w:rPr>
      </w:pPr>
    </w:p>
    <w:p w14:paraId="11F045A5">
      <w:pPr>
        <w:rPr>
          <w:rFonts w:ascii="宋体" w:hAnsi="宋体" w:cs="宋体"/>
          <w:sz w:val="24"/>
          <w:highlight w:val="none"/>
        </w:rPr>
      </w:pPr>
    </w:p>
    <w:p w14:paraId="7A310219">
      <w:pPr>
        <w:rPr>
          <w:rFonts w:ascii="宋体" w:hAnsi="宋体" w:cs="宋体"/>
          <w:sz w:val="24"/>
          <w:highlight w:val="none"/>
        </w:rPr>
      </w:pPr>
    </w:p>
    <w:p w14:paraId="5F38B983">
      <w:pPr>
        <w:rPr>
          <w:rFonts w:ascii="宋体" w:hAnsi="宋体" w:cs="宋体"/>
          <w:highlight w:val="none"/>
        </w:rPr>
      </w:pPr>
    </w:p>
    <w:p w14:paraId="26C67CB7">
      <w:pPr>
        <w:rPr>
          <w:rFonts w:ascii="宋体" w:hAnsi="宋体" w:cs="宋体"/>
          <w:sz w:val="32"/>
          <w:szCs w:val="32"/>
          <w:highlight w:val="none"/>
        </w:rPr>
      </w:pPr>
      <w:r>
        <w:rPr>
          <w:rFonts w:hint="eastAsia" w:ascii="宋体" w:hAnsi="宋体" w:cs="宋体"/>
          <w:sz w:val="32"/>
          <w:szCs w:val="32"/>
          <w:highlight w:val="none"/>
        </w:rPr>
        <w:t xml:space="preserve">采购项目编号：                              </w:t>
      </w:r>
    </w:p>
    <w:p w14:paraId="12B0CE84">
      <w:pPr>
        <w:rPr>
          <w:rFonts w:ascii="宋体" w:hAnsi="宋体" w:cs="宋体"/>
          <w:sz w:val="32"/>
          <w:szCs w:val="32"/>
          <w:highlight w:val="none"/>
        </w:rPr>
      </w:pPr>
    </w:p>
    <w:p w14:paraId="4C2DDF1B">
      <w:pPr>
        <w:rPr>
          <w:rFonts w:ascii="宋体" w:hAnsi="宋体" w:cs="宋体"/>
          <w:highlight w:val="none"/>
        </w:rPr>
      </w:pPr>
      <w:r>
        <w:rPr>
          <w:rFonts w:hint="eastAsia" w:ascii="宋体" w:hAnsi="宋体" w:cs="宋体"/>
          <w:sz w:val="32"/>
          <w:szCs w:val="32"/>
          <w:highlight w:val="none"/>
        </w:rPr>
        <w:t xml:space="preserve">采购项目名称：     </w:t>
      </w:r>
      <w:r>
        <w:rPr>
          <w:rFonts w:hint="eastAsia" w:ascii="宋体" w:hAnsi="宋体" w:cs="宋体"/>
          <w:highlight w:val="none"/>
        </w:rPr>
        <w:t xml:space="preserve">                             </w:t>
      </w:r>
    </w:p>
    <w:p w14:paraId="10BA0986">
      <w:pPr>
        <w:rPr>
          <w:rFonts w:ascii="宋体" w:hAnsi="宋体" w:cs="宋体"/>
          <w:highlight w:val="none"/>
        </w:rPr>
      </w:pPr>
    </w:p>
    <w:p w14:paraId="742DF4F5">
      <w:pPr>
        <w:rPr>
          <w:rFonts w:ascii="宋体" w:hAnsi="宋体" w:cs="宋体"/>
          <w:highlight w:val="none"/>
        </w:rPr>
      </w:pPr>
      <w:r>
        <w:rPr>
          <w:rFonts w:hint="eastAsia" w:ascii="宋体" w:hAnsi="宋体" w:cs="宋体"/>
          <w:highlight w:val="none"/>
        </w:rPr>
        <w:t xml:space="preserve">                              </w:t>
      </w:r>
    </w:p>
    <w:p w14:paraId="5E5589E1">
      <w:pPr>
        <w:rPr>
          <w:rFonts w:ascii="宋体" w:hAnsi="宋体" w:cs="宋体"/>
          <w:highlight w:val="none"/>
        </w:rPr>
      </w:pPr>
    </w:p>
    <w:p w14:paraId="35DF56EE">
      <w:pPr>
        <w:rPr>
          <w:rFonts w:ascii="宋体" w:hAnsi="宋体" w:cs="宋体"/>
          <w:highlight w:val="none"/>
        </w:rPr>
      </w:pPr>
    </w:p>
    <w:p w14:paraId="0E32E7D8">
      <w:pPr>
        <w:rPr>
          <w:rFonts w:ascii="宋体" w:hAnsi="宋体" w:cs="宋体"/>
          <w:highlight w:val="none"/>
        </w:rPr>
      </w:pPr>
    </w:p>
    <w:p w14:paraId="5B145E5E">
      <w:pPr>
        <w:rPr>
          <w:rFonts w:ascii="宋体" w:hAnsi="宋体" w:cs="宋体"/>
          <w:highlight w:val="none"/>
        </w:rPr>
      </w:pPr>
    </w:p>
    <w:p w14:paraId="5C3BC339">
      <w:pPr>
        <w:rPr>
          <w:rFonts w:ascii="宋体" w:hAnsi="宋体" w:cs="宋体"/>
          <w:highlight w:val="none"/>
        </w:rPr>
      </w:pPr>
    </w:p>
    <w:p w14:paraId="5DCD2F25">
      <w:pPr>
        <w:rPr>
          <w:rFonts w:ascii="宋体" w:hAnsi="宋体" w:cs="宋体"/>
          <w:highlight w:val="none"/>
        </w:rPr>
      </w:pPr>
    </w:p>
    <w:p w14:paraId="3C3AC38A">
      <w:pPr>
        <w:rPr>
          <w:rFonts w:ascii="宋体" w:hAnsi="宋体" w:cs="宋体"/>
          <w:highlight w:val="none"/>
        </w:rPr>
      </w:pPr>
    </w:p>
    <w:p w14:paraId="65D26D0F">
      <w:pPr>
        <w:rPr>
          <w:rFonts w:ascii="宋体" w:hAnsi="宋体" w:cs="宋体"/>
          <w:highlight w:val="none"/>
        </w:rPr>
      </w:pPr>
    </w:p>
    <w:p w14:paraId="36148E3C">
      <w:pPr>
        <w:rPr>
          <w:rFonts w:ascii="宋体" w:hAnsi="宋体" w:cs="宋体"/>
          <w:highlight w:val="none"/>
        </w:rPr>
      </w:pPr>
    </w:p>
    <w:p w14:paraId="649F7B32">
      <w:pPr>
        <w:rPr>
          <w:rFonts w:ascii="宋体" w:hAnsi="宋体" w:cs="宋体"/>
          <w:highlight w:val="none"/>
        </w:rPr>
      </w:pPr>
    </w:p>
    <w:p w14:paraId="47373786">
      <w:pPr>
        <w:rPr>
          <w:rFonts w:ascii="宋体" w:hAnsi="宋体" w:cs="宋体"/>
          <w:sz w:val="32"/>
          <w:szCs w:val="32"/>
          <w:highlight w:val="none"/>
        </w:rPr>
      </w:pPr>
      <w:r>
        <w:rPr>
          <w:rFonts w:hint="eastAsia" w:ascii="宋体" w:hAnsi="宋体" w:cs="宋体"/>
          <w:sz w:val="32"/>
          <w:szCs w:val="32"/>
          <w:highlight w:val="none"/>
        </w:rPr>
        <w:t xml:space="preserve">买    方：                                 </w:t>
      </w:r>
    </w:p>
    <w:p w14:paraId="07533270">
      <w:pPr>
        <w:rPr>
          <w:rFonts w:ascii="宋体" w:hAnsi="宋体" w:cs="宋体"/>
          <w:sz w:val="32"/>
          <w:szCs w:val="32"/>
          <w:highlight w:val="none"/>
        </w:rPr>
      </w:pPr>
    </w:p>
    <w:p w14:paraId="77DA09F8">
      <w:pPr>
        <w:rPr>
          <w:rFonts w:ascii="宋体" w:hAnsi="宋体" w:cs="宋体"/>
          <w:sz w:val="32"/>
          <w:szCs w:val="32"/>
          <w:highlight w:val="none"/>
        </w:rPr>
      </w:pPr>
      <w:r>
        <w:rPr>
          <w:rFonts w:hint="eastAsia" w:ascii="宋体" w:hAnsi="宋体" w:cs="宋体"/>
          <w:sz w:val="32"/>
          <w:szCs w:val="32"/>
          <w:highlight w:val="none"/>
        </w:rPr>
        <w:t xml:space="preserve">卖    方：                                 </w:t>
      </w:r>
    </w:p>
    <w:p w14:paraId="52B385FE">
      <w:pPr>
        <w:rPr>
          <w:rFonts w:ascii="宋体" w:hAnsi="宋体" w:cs="宋体"/>
          <w:sz w:val="32"/>
          <w:szCs w:val="32"/>
          <w:highlight w:val="none"/>
        </w:rPr>
      </w:pPr>
    </w:p>
    <w:p w14:paraId="15CBEBD9">
      <w:pPr>
        <w:rPr>
          <w:rFonts w:ascii="宋体" w:hAnsi="宋体" w:cs="宋体"/>
          <w:highlight w:val="none"/>
        </w:rPr>
      </w:pPr>
      <w:r>
        <w:rPr>
          <w:rFonts w:hint="eastAsia" w:ascii="宋体" w:hAnsi="宋体" w:cs="宋体"/>
          <w:sz w:val="32"/>
          <w:szCs w:val="32"/>
          <w:highlight w:val="none"/>
        </w:rPr>
        <w:t>签署日期：</w:t>
      </w:r>
      <w:r>
        <w:rPr>
          <w:rFonts w:hint="eastAsia" w:ascii="宋体" w:hAnsi="宋体" w:cs="宋体"/>
          <w:highlight w:val="none"/>
        </w:rPr>
        <w:t xml:space="preserve">                                 </w:t>
      </w:r>
    </w:p>
    <w:p w14:paraId="3F69D5B0">
      <w:pPr>
        <w:rPr>
          <w:rFonts w:ascii="宋体" w:hAnsi="宋体" w:cs="宋体"/>
          <w:highlight w:val="none"/>
        </w:rPr>
      </w:pPr>
    </w:p>
    <w:p w14:paraId="48113EBA">
      <w:pPr>
        <w:rPr>
          <w:rFonts w:ascii="宋体" w:hAnsi="宋体" w:cs="宋体"/>
          <w:highlight w:val="none"/>
        </w:rPr>
      </w:pPr>
    </w:p>
    <w:p w14:paraId="65958EA5">
      <w:pPr>
        <w:rPr>
          <w:highlight w:val="none"/>
        </w:rPr>
      </w:pPr>
      <w:r>
        <w:rPr>
          <w:rFonts w:hint="eastAsia" w:ascii="宋体" w:hAnsi="宋体" w:cs="宋体"/>
          <w:highlight w:val="none"/>
        </w:rPr>
        <w:br w:type="page"/>
      </w:r>
    </w:p>
    <w:p w14:paraId="09F23C5C">
      <w:pPr>
        <w:jc w:val="center"/>
        <w:rPr>
          <w:rFonts w:ascii="宋体" w:hAnsi="宋体" w:cs="宋体"/>
          <w:b/>
          <w:bCs/>
          <w:sz w:val="36"/>
          <w:szCs w:val="36"/>
          <w:highlight w:val="none"/>
        </w:rPr>
      </w:pPr>
      <w:r>
        <w:rPr>
          <w:rFonts w:hint="eastAsia" w:ascii="宋体" w:hAnsi="宋体" w:cs="宋体"/>
          <w:b/>
          <w:bCs/>
          <w:sz w:val="36"/>
          <w:szCs w:val="36"/>
          <w:highlight w:val="none"/>
        </w:rPr>
        <w:t>合同书（格式）</w:t>
      </w:r>
    </w:p>
    <w:p w14:paraId="1C7CC5E1">
      <w:pPr>
        <w:rPr>
          <w:rFonts w:ascii="宋体" w:hAnsi="宋体" w:cs="宋体"/>
          <w:highlight w:val="none"/>
        </w:rPr>
      </w:pPr>
    </w:p>
    <w:p w14:paraId="452F9B95">
      <w:pPr>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u w:val="single"/>
        </w:rPr>
        <w:t xml:space="preserve">                </w:t>
      </w:r>
      <w:r>
        <w:rPr>
          <w:rFonts w:hint="eastAsia" w:ascii="宋体" w:hAnsi="宋体" w:cs="宋体"/>
          <w:highlight w:val="none"/>
        </w:rPr>
        <w:t>（以下简称买方）</w:t>
      </w:r>
      <w:r>
        <w:rPr>
          <w:rFonts w:hint="eastAsia" w:ascii="宋体" w:hAnsi="宋体" w:cs="宋体"/>
          <w:highlight w:val="none"/>
          <w:u w:val="single"/>
        </w:rPr>
        <w:t xml:space="preserve">                   </w:t>
      </w:r>
      <w:r>
        <w:rPr>
          <w:rFonts w:hint="eastAsia" w:ascii="宋体" w:hAnsi="宋体" w:cs="宋体"/>
          <w:highlight w:val="none"/>
        </w:rPr>
        <w:t>（项目名称）项目中所需</w:t>
      </w:r>
      <w:r>
        <w:rPr>
          <w:rFonts w:hint="eastAsia" w:ascii="宋体" w:hAnsi="宋体" w:cs="宋体"/>
          <w:highlight w:val="none"/>
          <w:u w:val="single"/>
        </w:rPr>
        <w:t xml:space="preserve">                </w:t>
      </w:r>
      <w:r>
        <w:rPr>
          <w:rFonts w:hint="eastAsia" w:ascii="宋体" w:hAnsi="宋体" w:cs="宋体"/>
          <w:highlight w:val="none"/>
        </w:rPr>
        <w:t>（服务名称）经</w:t>
      </w:r>
      <w:r>
        <w:rPr>
          <w:rFonts w:hint="eastAsia" w:ascii="宋体" w:hAnsi="宋体" w:cs="宋体"/>
          <w:highlight w:val="none"/>
          <w:u w:val="single"/>
        </w:rPr>
        <w:t xml:space="preserve">           </w:t>
      </w:r>
      <w:r>
        <w:rPr>
          <w:rFonts w:hint="eastAsia" w:ascii="宋体" w:hAnsi="宋体" w:cs="宋体"/>
          <w:highlight w:val="none"/>
        </w:rPr>
        <w:t>以</w:t>
      </w:r>
      <w:r>
        <w:rPr>
          <w:rFonts w:hint="eastAsia" w:ascii="宋体" w:hAnsi="宋体" w:cs="宋体"/>
          <w:highlight w:val="none"/>
          <w:u w:val="single"/>
        </w:rPr>
        <w:t xml:space="preserve">            </w:t>
      </w:r>
      <w:r>
        <w:rPr>
          <w:rFonts w:hint="eastAsia" w:ascii="宋体" w:hAnsi="宋体" w:cs="宋体"/>
          <w:highlight w:val="none"/>
        </w:rPr>
        <w:t xml:space="preserve">（采购项目编号）号采购文件实施政府采购。经评定， </w:t>
      </w:r>
      <w:r>
        <w:rPr>
          <w:rFonts w:hint="eastAsia" w:ascii="宋体" w:hAnsi="宋体" w:cs="宋体"/>
          <w:highlight w:val="none"/>
          <w:u w:val="single"/>
        </w:rPr>
        <w:t xml:space="preserve">                   （</w:t>
      </w:r>
      <w:r>
        <w:rPr>
          <w:rFonts w:hint="eastAsia" w:ascii="宋体" w:hAnsi="宋体" w:cs="宋体"/>
          <w:highlight w:val="none"/>
        </w:rPr>
        <w:t>以下简称卖方）为中标供应商。鉴于买方为获得以下服务，依据《中华人民共和国合同法》《中华人民共和国政府采购法》及其有关规定，买卖双方同意按照下述的条款和条件，签署本合同。</w:t>
      </w:r>
    </w:p>
    <w:p w14:paraId="59FCAB9F">
      <w:pPr>
        <w:jc w:val="center"/>
        <w:rPr>
          <w:rFonts w:ascii="宋体" w:hAnsi="宋体" w:cs="宋体"/>
          <w:sz w:val="28"/>
          <w:szCs w:val="28"/>
          <w:highlight w:val="none"/>
        </w:rPr>
      </w:pPr>
      <w:r>
        <w:rPr>
          <w:rFonts w:hint="eastAsia" w:ascii="宋体" w:hAnsi="宋体" w:cs="宋体"/>
          <w:sz w:val="28"/>
          <w:szCs w:val="28"/>
          <w:highlight w:val="none"/>
        </w:rPr>
        <w:t xml:space="preserve"> 一、合同文件</w:t>
      </w:r>
    </w:p>
    <w:p w14:paraId="0C44E742">
      <w:pPr>
        <w:ind w:firstLine="388" w:firstLineChars="200"/>
        <w:rPr>
          <w:rFonts w:ascii="宋体" w:hAnsi="宋体" w:cs="宋体"/>
          <w:highlight w:val="none"/>
        </w:rPr>
      </w:pPr>
      <w:r>
        <w:rPr>
          <w:rFonts w:hint="eastAsia" w:ascii="宋体" w:hAnsi="宋体" w:cs="宋体"/>
          <w:highlight w:val="none"/>
        </w:rPr>
        <w:t>下列文件是构成合同的组成部分，应该认为是一个整体。彼此相互解释、相互补充。如果合同文件之间存在矛盾或不一致之处，以下述文件的排列顺序在先者为准。组成合同的文件如下：</w:t>
      </w:r>
    </w:p>
    <w:p w14:paraId="0F1C8B21">
      <w:pPr>
        <w:ind w:firstLine="388" w:firstLineChars="200"/>
        <w:rPr>
          <w:rFonts w:ascii="宋体" w:hAnsi="宋体" w:cs="宋体"/>
          <w:highlight w:val="none"/>
        </w:rPr>
      </w:pPr>
      <w:r>
        <w:rPr>
          <w:rFonts w:hint="eastAsia" w:ascii="宋体" w:hAnsi="宋体" w:cs="宋体"/>
          <w:highlight w:val="none"/>
        </w:rPr>
        <w:t>1.本合同书</w:t>
      </w:r>
    </w:p>
    <w:p w14:paraId="7ECC8638">
      <w:pPr>
        <w:ind w:firstLine="388" w:firstLineChars="200"/>
        <w:rPr>
          <w:rFonts w:ascii="宋体" w:hAnsi="宋体" w:cs="宋体"/>
          <w:highlight w:val="none"/>
        </w:rPr>
      </w:pPr>
      <w:r>
        <w:rPr>
          <w:rFonts w:hint="eastAsia" w:ascii="宋体" w:hAnsi="宋体" w:cs="宋体"/>
          <w:highlight w:val="none"/>
        </w:rPr>
        <w:t>2.中标通知书</w:t>
      </w:r>
    </w:p>
    <w:p w14:paraId="19A65E27">
      <w:pPr>
        <w:ind w:firstLine="388" w:firstLineChars="200"/>
        <w:rPr>
          <w:rFonts w:ascii="宋体" w:hAnsi="宋体" w:cs="宋体"/>
          <w:highlight w:val="none"/>
        </w:rPr>
      </w:pPr>
      <w:r>
        <w:rPr>
          <w:rFonts w:hint="eastAsia" w:ascii="宋体" w:hAnsi="宋体" w:cs="宋体"/>
          <w:highlight w:val="none"/>
        </w:rPr>
        <w:t>3.合同修改协议</w:t>
      </w:r>
    </w:p>
    <w:p w14:paraId="2E07C3BD">
      <w:pPr>
        <w:ind w:firstLine="388" w:firstLineChars="200"/>
        <w:rPr>
          <w:rFonts w:ascii="宋体" w:hAnsi="宋体" w:cs="宋体"/>
          <w:highlight w:val="none"/>
        </w:rPr>
      </w:pPr>
      <w:r>
        <w:rPr>
          <w:rFonts w:hint="eastAsia" w:ascii="宋体" w:hAnsi="宋体" w:cs="宋体"/>
          <w:highlight w:val="none"/>
        </w:rPr>
        <w:t>4.投标文件（含澄清文件）</w:t>
      </w:r>
    </w:p>
    <w:p w14:paraId="34229B65">
      <w:pPr>
        <w:ind w:firstLine="388" w:firstLineChars="200"/>
        <w:rPr>
          <w:rFonts w:ascii="宋体" w:hAnsi="宋体" w:cs="宋体"/>
          <w:highlight w:val="none"/>
        </w:rPr>
      </w:pPr>
      <w:r>
        <w:rPr>
          <w:rFonts w:hint="eastAsia" w:ascii="宋体" w:hAnsi="宋体" w:cs="宋体"/>
          <w:highlight w:val="none"/>
        </w:rPr>
        <w:t>5.招标文件（含补遗文件、修改文件）</w:t>
      </w:r>
    </w:p>
    <w:p w14:paraId="45B1C87C">
      <w:pPr>
        <w:jc w:val="center"/>
        <w:rPr>
          <w:rFonts w:ascii="宋体" w:hAnsi="宋体" w:cs="宋体"/>
          <w:sz w:val="28"/>
          <w:szCs w:val="28"/>
          <w:highlight w:val="none"/>
        </w:rPr>
      </w:pPr>
      <w:r>
        <w:rPr>
          <w:rFonts w:hint="eastAsia" w:ascii="宋体" w:hAnsi="宋体" w:cs="宋体"/>
          <w:sz w:val="28"/>
          <w:szCs w:val="28"/>
          <w:highlight w:val="none"/>
        </w:rPr>
        <w:t>二、服务名称及数量</w:t>
      </w:r>
    </w:p>
    <w:p w14:paraId="79314058">
      <w:pPr>
        <w:ind w:firstLine="388" w:firstLineChars="200"/>
        <w:rPr>
          <w:rFonts w:ascii="宋体" w:hAnsi="宋体" w:cs="宋体"/>
          <w:highlight w:val="none"/>
        </w:rPr>
      </w:pPr>
      <w:r>
        <w:rPr>
          <w:rFonts w:hint="eastAsia" w:ascii="宋体" w:hAnsi="宋体" w:cs="宋体"/>
          <w:highlight w:val="none"/>
        </w:rPr>
        <w:t>本合同所提供的服务及数量详见招标文件的《项目招标需求》。</w:t>
      </w:r>
    </w:p>
    <w:p w14:paraId="351B4581">
      <w:pPr>
        <w:jc w:val="center"/>
        <w:rPr>
          <w:rFonts w:ascii="宋体" w:hAnsi="宋体" w:cs="宋体"/>
          <w:sz w:val="28"/>
          <w:szCs w:val="28"/>
          <w:highlight w:val="none"/>
        </w:rPr>
      </w:pPr>
      <w:r>
        <w:rPr>
          <w:rFonts w:hint="eastAsia" w:ascii="宋体" w:hAnsi="宋体" w:cs="宋体"/>
          <w:sz w:val="28"/>
          <w:szCs w:val="28"/>
          <w:highlight w:val="none"/>
        </w:rPr>
        <w:t>三、合同金额</w:t>
      </w:r>
    </w:p>
    <w:p w14:paraId="22B2E2CB">
      <w:pPr>
        <w:ind w:firstLine="388" w:firstLineChars="200"/>
        <w:rPr>
          <w:rFonts w:ascii="宋体" w:hAnsi="宋体" w:cs="宋体"/>
          <w:highlight w:val="none"/>
        </w:rPr>
      </w:pPr>
      <w:r>
        <w:rPr>
          <w:rFonts w:hint="eastAsia" w:ascii="宋体" w:hAnsi="宋体" w:cs="宋体"/>
          <w:highlight w:val="none"/>
        </w:rPr>
        <w:t>本合同金额为(大写)                元人民币（￥：            元人民币）。</w:t>
      </w:r>
    </w:p>
    <w:p w14:paraId="2DE52D6D">
      <w:pPr>
        <w:ind w:firstLine="388" w:firstLineChars="200"/>
        <w:rPr>
          <w:rFonts w:ascii="宋体" w:hAnsi="宋体" w:cs="宋体"/>
          <w:highlight w:val="none"/>
        </w:rPr>
      </w:pPr>
      <w:r>
        <w:rPr>
          <w:rFonts w:hint="eastAsia" w:ascii="宋体" w:hAnsi="宋体" w:cs="宋体"/>
          <w:highlight w:val="none"/>
        </w:rPr>
        <w:t>合同金额应包含本招标内容全部工作所需的一切费用，包括各项成本、利润、税金等。</w:t>
      </w:r>
    </w:p>
    <w:p w14:paraId="3820B0DD">
      <w:pPr>
        <w:jc w:val="center"/>
        <w:rPr>
          <w:rFonts w:ascii="宋体" w:hAnsi="宋体" w:cs="宋体"/>
          <w:sz w:val="28"/>
          <w:szCs w:val="28"/>
          <w:highlight w:val="none"/>
        </w:rPr>
      </w:pPr>
      <w:r>
        <w:rPr>
          <w:rFonts w:hint="eastAsia" w:ascii="宋体" w:hAnsi="宋体" w:cs="宋体"/>
          <w:sz w:val="28"/>
          <w:szCs w:val="28"/>
          <w:highlight w:val="none"/>
        </w:rPr>
        <w:t>四、资金支付</w:t>
      </w:r>
    </w:p>
    <w:p w14:paraId="64D754E3">
      <w:pPr>
        <w:ind w:firstLine="388" w:firstLineChars="200"/>
        <w:rPr>
          <w:rFonts w:ascii="宋体" w:hAnsi="宋体" w:cs="宋体"/>
          <w:sz w:val="24"/>
          <w:highlight w:val="none"/>
        </w:rPr>
      </w:pPr>
      <w:r>
        <w:rPr>
          <w:rFonts w:hint="eastAsia" w:ascii="宋体" w:hAnsi="宋体" w:cs="宋体"/>
          <w:highlight w:val="none"/>
        </w:rPr>
        <w:t>本合同的资金支付详见招标文件的《项目招标需求》。</w:t>
      </w:r>
      <w:r>
        <w:rPr>
          <w:rFonts w:hint="eastAsia" w:ascii="宋体" w:hAnsi="宋体" w:cs="宋体"/>
          <w:sz w:val="24"/>
          <w:highlight w:val="none"/>
        </w:rPr>
        <w:t xml:space="preserve">                                 </w:t>
      </w:r>
    </w:p>
    <w:p w14:paraId="675AF7E5">
      <w:pPr>
        <w:jc w:val="center"/>
        <w:rPr>
          <w:rFonts w:ascii="宋体" w:hAnsi="宋体" w:cs="宋体"/>
          <w:sz w:val="28"/>
          <w:szCs w:val="28"/>
          <w:highlight w:val="none"/>
        </w:rPr>
      </w:pPr>
      <w:r>
        <w:rPr>
          <w:rFonts w:hint="eastAsia" w:ascii="宋体" w:hAnsi="宋体" w:cs="宋体"/>
          <w:sz w:val="28"/>
          <w:szCs w:val="28"/>
          <w:highlight w:val="none"/>
        </w:rPr>
        <w:t>五、服务期限和服务地点</w:t>
      </w:r>
    </w:p>
    <w:p w14:paraId="1E05E67F">
      <w:pPr>
        <w:ind w:firstLine="388" w:firstLineChars="200"/>
        <w:rPr>
          <w:rFonts w:ascii="宋体" w:hAnsi="宋体" w:cs="宋体"/>
          <w:szCs w:val="21"/>
          <w:highlight w:val="none"/>
        </w:rPr>
      </w:pPr>
      <w:r>
        <w:rPr>
          <w:rFonts w:hint="eastAsia" w:ascii="宋体" w:hAnsi="宋体" w:cs="宋体"/>
          <w:szCs w:val="21"/>
          <w:highlight w:val="none"/>
        </w:rPr>
        <w:t>本合同的服务期限和服务地点详见招标文件的《项目招标需求》。</w:t>
      </w:r>
    </w:p>
    <w:p w14:paraId="05F78767">
      <w:pPr>
        <w:jc w:val="center"/>
        <w:rPr>
          <w:rFonts w:ascii="宋体" w:hAnsi="宋体" w:cs="宋体"/>
          <w:sz w:val="28"/>
          <w:szCs w:val="28"/>
          <w:highlight w:val="none"/>
        </w:rPr>
      </w:pPr>
      <w:r>
        <w:rPr>
          <w:rFonts w:hint="eastAsia" w:ascii="宋体" w:hAnsi="宋体" w:cs="宋体"/>
          <w:sz w:val="28"/>
          <w:szCs w:val="28"/>
          <w:highlight w:val="none"/>
        </w:rPr>
        <w:t>六、质量保证和服务承诺</w:t>
      </w:r>
    </w:p>
    <w:p w14:paraId="249EEBC7">
      <w:pPr>
        <w:ind w:firstLine="388" w:firstLineChars="200"/>
        <w:rPr>
          <w:rFonts w:ascii="宋体" w:hAnsi="宋体" w:cs="宋体"/>
          <w:szCs w:val="21"/>
          <w:highlight w:val="none"/>
        </w:rPr>
      </w:pPr>
      <w:r>
        <w:rPr>
          <w:rFonts w:hint="eastAsia" w:ascii="宋体" w:hAnsi="宋体" w:cs="宋体"/>
          <w:szCs w:val="21"/>
          <w:highlight w:val="none"/>
        </w:rPr>
        <w:t>本合同的质量保证和服务承诺：</w:t>
      </w:r>
    </w:p>
    <w:p w14:paraId="27F35212">
      <w:pPr>
        <w:jc w:val="center"/>
        <w:rPr>
          <w:rFonts w:ascii="宋体" w:hAnsi="宋体" w:cs="宋体"/>
          <w:sz w:val="28"/>
          <w:szCs w:val="28"/>
          <w:highlight w:val="none"/>
        </w:rPr>
      </w:pPr>
      <w:r>
        <w:rPr>
          <w:rFonts w:hint="eastAsia" w:ascii="宋体" w:hAnsi="宋体" w:cs="宋体"/>
          <w:sz w:val="28"/>
          <w:szCs w:val="28"/>
          <w:highlight w:val="none"/>
        </w:rPr>
        <w:t>七、买方的权利和义务</w:t>
      </w:r>
    </w:p>
    <w:p w14:paraId="0A574AD4">
      <w:pPr>
        <w:jc w:val="center"/>
        <w:rPr>
          <w:rFonts w:ascii="宋体" w:hAnsi="宋体" w:cs="宋体"/>
          <w:sz w:val="28"/>
          <w:szCs w:val="28"/>
          <w:highlight w:val="none"/>
        </w:rPr>
      </w:pPr>
      <w:r>
        <w:rPr>
          <w:rFonts w:hint="eastAsia" w:ascii="宋体" w:hAnsi="宋体" w:cs="宋体"/>
          <w:sz w:val="28"/>
          <w:szCs w:val="28"/>
          <w:highlight w:val="none"/>
        </w:rPr>
        <w:t>八、卖方的权利和义务</w:t>
      </w:r>
    </w:p>
    <w:p w14:paraId="6F2D4564">
      <w:pPr>
        <w:jc w:val="center"/>
        <w:rPr>
          <w:rFonts w:ascii="宋体" w:hAnsi="宋体" w:cs="宋体"/>
          <w:sz w:val="28"/>
          <w:szCs w:val="28"/>
          <w:highlight w:val="none"/>
        </w:rPr>
      </w:pPr>
      <w:r>
        <w:rPr>
          <w:rFonts w:hint="eastAsia" w:ascii="宋体" w:hAnsi="宋体" w:cs="宋体"/>
          <w:sz w:val="28"/>
          <w:szCs w:val="28"/>
          <w:highlight w:val="none"/>
        </w:rPr>
        <w:t>九、验收标准和要求</w:t>
      </w:r>
    </w:p>
    <w:p w14:paraId="3A9FC0FC">
      <w:pPr>
        <w:ind w:firstLine="388" w:firstLineChars="200"/>
        <w:rPr>
          <w:rFonts w:ascii="宋体" w:hAnsi="宋体" w:cs="宋体"/>
          <w:sz w:val="24"/>
          <w:highlight w:val="none"/>
        </w:rPr>
      </w:pPr>
      <w:r>
        <w:rPr>
          <w:rFonts w:hint="eastAsia" w:ascii="宋体" w:hAnsi="宋体" w:cs="宋体"/>
          <w:szCs w:val="21"/>
          <w:highlight w:val="none"/>
        </w:rPr>
        <w:t>本合同的验收标准和要求：</w:t>
      </w:r>
      <w:r>
        <w:rPr>
          <w:rFonts w:hint="eastAsia" w:ascii="宋体" w:hAnsi="宋体" w:cs="宋体"/>
          <w:sz w:val="24"/>
          <w:highlight w:val="none"/>
        </w:rPr>
        <w:t xml:space="preserve">                                </w:t>
      </w:r>
    </w:p>
    <w:p w14:paraId="0D106E93">
      <w:pPr>
        <w:jc w:val="center"/>
        <w:rPr>
          <w:rFonts w:ascii="宋体" w:hAnsi="宋体" w:cs="宋体"/>
          <w:sz w:val="28"/>
          <w:szCs w:val="28"/>
          <w:highlight w:val="none"/>
        </w:rPr>
      </w:pPr>
      <w:r>
        <w:rPr>
          <w:rFonts w:hint="eastAsia" w:ascii="宋体" w:hAnsi="宋体" w:cs="宋体"/>
          <w:sz w:val="28"/>
          <w:szCs w:val="28"/>
          <w:highlight w:val="none"/>
        </w:rPr>
        <w:t>十、知识产权与保密</w:t>
      </w:r>
    </w:p>
    <w:p w14:paraId="132BEEE3">
      <w:pPr>
        <w:ind w:firstLine="388" w:firstLineChars="200"/>
        <w:rPr>
          <w:rFonts w:ascii="宋体" w:hAnsi="宋体" w:cs="宋体"/>
          <w:szCs w:val="21"/>
          <w:highlight w:val="none"/>
        </w:rPr>
      </w:pPr>
      <w:r>
        <w:rPr>
          <w:rFonts w:hint="eastAsia" w:ascii="宋体" w:hAnsi="宋体" w:cs="宋体"/>
          <w:szCs w:val="21"/>
          <w:highlight w:val="none"/>
        </w:rPr>
        <w:t xml:space="preserve">本合同的知识产权要求： </w:t>
      </w:r>
    </w:p>
    <w:p w14:paraId="7FEC3220">
      <w:pPr>
        <w:ind w:firstLine="388" w:firstLineChars="200"/>
        <w:rPr>
          <w:rFonts w:ascii="宋体" w:hAnsi="宋体" w:cs="宋体"/>
          <w:szCs w:val="21"/>
          <w:highlight w:val="none"/>
        </w:rPr>
      </w:pPr>
      <w:r>
        <w:rPr>
          <w:rFonts w:hint="eastAsia" w:ascii="宋体" w:hAnsi="宋体" w:cs="宋体"/>
          <w:szCs w:val="21"/>
          <w:highlight w:val="none"/>
        </w:rPr>
        <w:t>本合同的保密要求：</w:t>
      </w:r>
    </w:p>
    <w:p w14:paraId="7D0EC886">
      <w:pPr>
        <w:jc w:val="center"/>
        <w:rPr>
          <w:rFonts w:ascii="宋体" w:hAnsi="宋体" w:cs="宋体"/>
          <w:sz w:val="28"/>
          <w:szCs w:val="28"/>
          <w:highlight w:val="none"/>
        </w:rPr>
      </w:pPr>
      <w:r>
        <w:rPr>
          <w:rFonts w:hint="eastAsia" w:ascii="宋体" w:hAnsi="宋体" w:cs="宋体"/>
          <w:sz w:val="28"/>
          <w:szCs w:val="28"/>
          <w:highlight w:val="none"/>
        </w:rPr>
        <w:t>十一、履约保证金</w:t>
      </w:r>
    </w:p>
    <w:p w14:paraId="7D618DD0">
      <w:pPr>
        <w:ind w:firstLine="388" w:firstLineChars="200"/>
        <w:rPr>
          <w:rFonts w:ascii="宋体" w:hAnsi="宋体" w:cs="宋体"/>
          <w:szCs w:val="21"/>
          <w:highlight w:val="none"/>
        </w:rPr>
      </w:pPr>
      <w:r>
        <w:rPr>
          <w:rFonts w:hint="eastAsia" w:ascii="宋体" w:hAnsi="宋体" w:cs="宋体"/>
          <w:szCs w:val="21"/>
          <w:highlight w:val="none"/>
        </w:rPr>
        <w:t xml:space="preserve">卖方应在中标结果确定后、签署本合同前按照招标文件的规定向 </w:t>
      </w:r>
      <w:r>
        <w:rPr>
          <w:rFonts w:hint="eastAsia" w:ascii="宋体" w:hAnsi="宋体" w:cs="宋体"/>
          <w:szCs w:val="21"/>
          <w:highlight w:val="none"/>
          <w:u w:val="single"/>
        </w:rPr>
        <w:t xml:space="preserve">           </w:t>
      </w:r>
      <w:r>
        <w:rPr>
          <w:rFonts w:hint="eastAsia" w:ascii="宋体" w:hAnsi="宋体" w:cs="宋体"/>
          <w:szCs w:val="21"/>
          <w:highlight w:val="none"/>
        </w:rPr>
        <w:t>提交。</w:t>
      </w:r>
    </w:p>
    <w:p w14:paraId="5AB85E32">
      <w:pPr>
        <w:ind w:firstLine="388" w:firstLineChars="200"/>
        <w:rPr>
          <w:rFonts w:ascii="宋体" w:hAnsi="宋体" w:cs="宋体"/>
          <w:szCs w:val="21"/>
          <w:highlight w:val="none"/>
        </w:rPr>
      </w:pPr>
      <w:r>
        <w:rPr>
          <w:rFonts w:hint="eastAsia" w:ascii="宋体" w:hAnsi="宋体" w:cs="宋体"/>
          <w:szCs w:val="21"/>
          <w:highlight w:val="none"/>
        </w:rPr>
        <w:t>履约保证金用于补偿买方因卖方不能履行合同义务而蒙受的损失。</w:t>
      </w:r>
    </w:p>
    <w:p w14:paraId="5E1C257B">
      <w:pPr>
        <w:ind w:firstLine="388" w:firstLineChars="200"/>
        <w:rPr>
          <w:rFonts w:ascii="宋体" w:hAnsi="宋体" w:cs="宋体"/>
          <w:szCs w:val="21"/>
          <w:highlight w:val="none"/>
        </w:rPr>
      </w:pPr>
      <w:r>
        <w:rPr>
          <w:rFonts w:hint="eastAsia" w:ascii="宋体" w:hAnsi="宋体" w:cs="宋体"/>
          <w:szCs w:val="21"/>
          <w:highlight w:val="none"/>
        </w:rPr>
        <w:t>履约保证金按政府采购有关规定返还。</w:t>
      </w:r>
    </w:p>
    <w:p w14:paraId="0712BC3C">
      <w:pPr>
        <w:jc w:val="center"/>
        <w:rPr>
          <w:rFonts w:ascii="宋体" w:hAnsi="宋体" w:cs="宋体"/>
          <w:sz w:val="28"/>
          <w:szCs w:val="28"/>
          <w:highlight w:val="none"/>
        </w:rPr>
      </w:pPr>
      <w:r>
        <w:rPr>
          <w:rFonts w:hint="eastAsia" w:ascii="宋体" w:hAnsi="宋体" w:cs="宋体"/>
          <w:sz w:val="28"/>
          <w:szCs w:val="28"/>
          <w:highlight w:val="none"/>
        </w:rPr>
        <w:t>十二、合同中止、解除</w:t>
      </w:r>
    </w:p>
    <w:p w14:paraId="67835E22">
      <w:pPr>
        <w:ind w:firstLine="388" w:firstLineChars="200"/>
        <w:rPr>
          <w:rFonts w:ascii="宋体" w:hAnsi="宋体" w:cs="宋体"/>
          <w:szCs w:val="21"/>
          <w:highlight w:val="none"/>
        </w:rPr>
      </w:pPr>
      <w:r>
        <w:rPr>
          <w:rFonts w:hint="eastAsia" w:ascii="宋体" w:hAnsi="宋体" w:cs="宋体"/>
          <w:szCs w:val="21"/>
          <w:highlight w:val="none"/>
        </w:rPr>
        <w:t>1.因客观不可预见，致本合同不能履行，本合同可中止；待影响消除后，本合同继续履行；</w:t>
      </w:r>
    </w:p>
    <w:p w14:paraId="6B9287A7">
      <w:pPr>
        <w:ind w:firstLine="388" w:firstLineChars="200"/>
        <w:rPr>
          <w:rFonts w:ascii="宋体" w:hAnsi="宋体" w:cs="宋体"/>
          <w:szCs w:val="21"/>
          <w:highlight w:val="none"/>
        </w:rPr>
      </w:pPr>
      <w:r>
        <w:rPr>
          <w:rFonts w:hint="eastAsia" w:ascii="宋体" w:hAnsi="宋体" w:cs="宋体"/>
          <w:szCs w:val="21"/>
          <w:highlight w:val="none"/>
        </w:rPr>
        <w:t>2.遇不可抗力因素或国家政策变化，本合同可解除；</w:t>
      </w:r>
    </w:p>
    <w:p w14:paraId="649A9828">
      <w:pPr>
        <w:ind w:firstLine="388" w:firstLineChars="200"/>
        <w:rPr>
          <w:rFonts w:ascii="宋体" w:hAnsi="宋体" w:cs="宋体"/>
          <w:szCs w:val="21"/>
          <w:highlight w:val="none"/>
        </w:rPr>
      </w:pPr>
      <w:r>
        <w:rPr>
          <w:rFonts w:hint="eastAsia" w:ascii="宋体" w:hAnsi="宋体" w:cs="宋体"/>
          <w:szCs w:val="21"/>
          <w:highlight w:val="none"/>
        </w:rPr>
        <w:t>3.因一方违约，另一方可解除本合同；</w:t>
      </w:r>
    </w:p>
    <w:p w14:paraId="758ED3FD">
      <w:pPr>
        <w:ind w:firstLine="388" w:firstLineChars="200"/>
        <w:rPr>
          <w:rFonts w:ascii="宋体" w:hAnsi="宋体" w:cs="宋体"/>
          <w:szCs w:val="21"/>
          <w:highlight w:val="none"/>
        </w:rPr>
      </w:pPr>
      <w:r>
        <w:rPr>
          <w:rFonts w:hint="eastAsia" w:ascii="宋体" w:hAnsi="宋体" w:cs="宋体"/>
          <w:szCs w:val="21"/>
          <w:highlight w:val="none"/>
        </w:rPr>
        <w:t>4.其他约定：</w:t>
      </w:r>
    </w:p>
    <w:p w14:paraId="1422E973">
      <w:pPr>
        <w:jc w:val="center"/>
        <w:rPr>
          <w:rFonts w:ascii="宋体" w:hAnsi="宋体" w:cs="宋体"/>
          <w:sz w:val="28"/>
          <w:szCs w:val="28"/>
          <w:highlight w:val="none"/>
        </w:rPr>
      </w:pPr>
      <w:r>
        <w:rPr>
          <w:rFonts w:hint="eastAsia" w:ascii="宋体" w:hAnsi="宋体" w:cs="宋体"/>
          <w:sz w:val="28"/>
          <w:szCs w:val="28"/>
          <w:highlight w:val="none"/>
        </w:rPr>
        <w:t>十三、违约责任</w:t>
      </w:r>
    </w:p>
    <w:p w14:paraId="26AF5C9B">
      <w:pPr>
        <w:ind w:firstLine="388" w:firstLineChars="200"/>
        <w:rPr>
          <w:rFonts w:ascii="宋体" w:hAnsi="宋体" w:cs="宋体"/>
          <w:szCs w:val="21"/>
          <w:highlight w:val="none"/>
        </w:rPr>
      </w:pPr>
      <w:r>
        <w:rPr>
          <w:rFonts w:hint="eastAsia" w:ascii="宋体" w:hAnsi="宋体" w:cs="宋体"/>
          <w:szCs w:val="21"/>
          <w:highlight w:val="none"/>
        </w:rPr>
        <w:t>本合同的违约责任：</w:t>
      </w:r>
    </w:p>
    <w:p w14:paraId="7B5EE8F6">
      <w:pPr>
        <w:jc w:val="center"/>
        <w:rPr>
          <w:rFonts w:ascii="宋体" w:hAnsi="宋体" w:cs="宋体"/>
          <w:sz w:val="28"/>
          <w:szCs w:val="28"/>
          <w:highlight w:val="none"/>
        </w:rPr>
      </w:pPr>
      <w:r>
        <w:rPr>
          <w:rFonts w:hint="eastAsia" w:ascii="宋体" w:hAnsi="宋体" w:cs="宋体"/>
          <w:sz w:val="28"/>
          <w:szCs w:val="28"/>
          <w:highlight w:val="none"/>
        </w:rPr>
        <w:t>十四、争议解决</w:t>
      </w:r>
    </w:p>
    <w:p w14:paraId="62C0DEED">
      <w:pPr>
        <w:ind w:firstLine="388" w:firstLineChars="200"/>
        <w:rPr>
          <w:rFonts w:ascii="宋体" w:hAnsi="宋体" w:cs="宋体"/>
          <w:szCs w:val="21"/>
          <w:highlight w:val="none"/>
        </w:rPr>
      </w:pPr>
      <w:r>
        <w:rPr>
          <w:rFonts w:hint="eastAsia" w:ascii="宋体" w:hAnsi="宋体" w:cs="宋体"/>
          <w:szCs w:val="21"/>
          <w:highlight w:val="none"/>
        </w:rPr>
        <w:t>本合同发生争议，由双方协商或由政府采购监管部门调解解决，协商或调解不成时按以下第      种方式解决：</w:t>
      </w:r>
    </w:p>
    <w:p w14:paraId="7AC1CCA0">
      <w:pPr>
        <w:ind w:firstLine="388" w:firstLineChars="200"/>
        <w:rPr>
          <w:rFonts w:ascii="宋体" w:hAnsi="宋体" w:cs="宋体"/>
          <w:szCs w:val="21"/>
          <w:highlight w:val="none"/>
        </w:rPr>
      </w:pPr>
      <w:r>
        <w:rPr>
          <w:rFonts w:hint="eastAsia" w:ascii="宋体" w:hAnsi="宋体" w:cs="宋体"/>
          <w:szCs w:val="21"/>
          <w:highlight w:val="none"/>
        </w:rPr>
        <w:t>1.通化仲裁委员会仲裁；</w:t>
      </w:r>
    </w:p>
    <w:p w14:paraId="76C6754F">
      <w:pPr>
        <w:ind w:firstLine="388" w:firstLineChars="200"/>
        <w:rPr>
          <w:rFonts w:ascii="宋体" w:hAnsi="宋体" w:cs="宋体"/>
          <w:szCs w:val="21"/>
          <w:highlight w:val="none"/>
        </w:rPr>
      </w:pPr>
      <w:r>
        <w:rPr>
          <w:rFonts w:hint="eastAsia" w:ascii="宋体" w:hAnsi="宋体" w:cs="宋体"/>
          <w:szCs w:val="21"/>
          <w:highlight w:val="none"/>
        </w:rPr>
        <w:t>2.向甲方所在地人民法院提起诉讼。</w:t>
      </w:r>
    </w:p>
    <w:p w14:paraId="5F462DB6">
      <w:pPr>
        <w:jc w:val="center"/>
        <w:rPr>
          <w:rFonts w:ascii="宋体" w:hAnsi="宋体" w:cs="宋体"/>
          <w:sz w:val="28"/>
          <w:szCs w:val="28"/>
          <w:highlight w:val="none"/>
        </w:rPr>
      </w:pPr>
      <w:r>
        <w:rPr>
          <w:rFonts w:hint="eastAsia" w:ascii="宋体" w:hAnsi="宋体" w:cs="宋体"/>
          <w:sz w:val="28"/>
          <w:szCs w:val="28"/>
          <w:highlight w:val="none"/>
        </w:rPr>
        <w:t>十五、合同生效及其它</w:t>
      </w:r>
    </w:p>
    <w:p w14:paraId="02655051">
      <w:pPr>
        <w:pStyle w:val="15"/>
        <w:tabs>
          <w:tab w:val="left" w:pos="573"/>
        </w:tabs>
        <w:adjustRightInd w:val="0"/>
        <w:snapToGrid w:val="0"/>
        <w:spacing w:line="360" w:lineRule="exact"/>
        <w:ind w:firstLine="388" w:firstLineChars="200"/>
        <w:rPr>
          <w:rFonts w:hAnsi="宋体" w:cs="宋体"/>
          <w:sz w:val="21"/>
          <w:szCs w:val="21"/>
          <w:highlight w:val="none"/>
        </w:rPr>
      </w:pPr>
      <w:r>
        <w:rPr>
          <w:rFonts w:hint="eastAsia" w:hAnsi="宋体" w:cs="宋体"/>
          <w:sz w:val="21"/>
          <w:szCs w:val="21"/>
          <w:highlight w:val="none"/>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18C460CD">
      <w:pPr>
        <w:pStyle w:val="15"/>
        <w:tabs>
          <w:tab w:val="left" w:pos="573"/>
        </w:tabs>
        <w:adjustRightInd w:val="0"/>
        <w:snapToGrid w:val="0"/>
        <w:spacing w:line="360" w:lineRule="exact"/>
        <w:ind w:firstLine="388" w:firstLineChars="200"/>
        <w:rPr>
          <w:rFonts w:hAnsi="宋体" w:cs="宋体"/>
          <w:sz w:val="21"/>
          <w:szCs w:val="21"/>
          <w:highlight w:val="none"/>
        </w:rPr>
      </w:pPr>
      <w:r>
        <w:rPr>
          <w:rFonts w:hint="eastAsia" w:hAnsi="宋体" w:cs="宋体"/>
          <w:sz w:val="21"/>
          <w:szCs w:val="21"/>
          <w:highlight w:val="none"/>
        </w:rPr>
        <w:t>本合同一式三份，具同等法律效力。买卖双方各执一份。</w:t>
      </w:r>
      <w:r>
        <w:rPr>
          <w:rFonts w:hint="eastAsia" w:hAnsi="宋体" w:cs="宋体"/>
          <w:sz w:val="21"/>
          <w:szCs w:val="21"/>
          <w:highlight w:val="none"/>
          <w:u w:val="single"/>
        </w:rPr>
        <w:t xml:space="preserve">             </w:t>
      </w:r>
      <w:r>
        <w:rPr>
          <w:rFonts w:hint="eastAsia" w:hAnsi="宋体" w:cs="宋体"/>
          <w:sz w:val="21"/>
          <w:szCs w:val="21"/>
          <w:highlight w:val="none"/>
        </w:rPr>
        <w:t>存档一份。</w:t>
      </w:r>
    </w:p>
    <w:p w14:paraId="222EA3A0">
      <w:pPr>
        <w:jc w:val="center"/>
        <w:rPr>
          <w:rFonts w:ascii="宋体" w:hAnsi="宋体" w:cs="宋体"/>
          <w:sz w:val="28"/>
          <w:szCs w:val="28"/>
          <w:highlight w:val="none"/>
        </w:rPr>
      </w:pPr>
      <w:r>
        <w:rPr>
          <w:rFonts w:hint="eastAsia" w:ascii="宋体" w:hAnsi="宋体" w:cs="宋体"/>
          <w:sz w:val="28"/>
          <w:szCs w:val="28"/>
          <w:highlight w:val="none"/>
        </w:rPr>
        <w:t>十六、补充条款</w:t>
      </w:r>
    </w:p>
    <w:p w14:paraId="3393A96A">
      <w:pPr>
        <w:ind w:firstLine="388" w:firstLineChars="200"/>
        <w:rPr>
          <w:rFonts w:ascii="宋体" w:hAnsi="宋体" w:cs="宋体"/>
          <w:szCs w:val="21"/>
          <w:highlight w:val="none"/>
        </w:rPr>
      </w:pPr>
      <w:r>
        <w:rPr>
          <w:rFonts w:hint="eastAsia" w:ascii="宋体" w:hAnsi="宋体" w:cs="宋体"/>
          <w:szCs w:val="21"/>
          <w:highlight w:val="none"/>
        </w:rPr>
        <w:t>如需修改或补充合同内容，经协商，双方可签署书面修改或补充协议，该协议将作为本合同的一个组成部分。</w:t>
      </w:r>
    </w:p>
    <w:p w14:paraId="2B8E05D7">
      <w:pPr>
        <w:pStyle w:val="15"/>
        <w:tabs>
          <w:tab w:val="left" w:pos="573"/>
        </w:tabs>
        <w:adjustRightInd w:val="0"/>
        <w:snapToGrid w:val="0"/>
        <w:spacing w:line="360" w:lineRule="exact"/>
        <w:ind w:firstLine="0"/>
        <w:rPr>
          <w:rFonts w:hAnsi="宋体" w:cs="宋体"/>
          <w:sz w:val="21"/>
          <w:szCs w:val="21"/>
          <w:highlight w:val="none"/>
        </w:rPr>
      </w:pPr>
    </w:p>
    <w:p w14:paraId="71A56873">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买    方：     （盖章）                           卖    方：     （盖章）      </w:t>
      </w:r>
    </w:p>
    <w:p w14:paraId="72729370">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签约代表：                                       签约代表：             </w:t>
      </w:r>
    </w:p>
    <w:p w14:paraId="792037E3">
      <w:pPr>
        <w:pStyle w:val="15"/>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地    址：                                       地    址：            </w:t>
      </w:r>
    </w:p>
    <w:p w14:paraId="08F67BF7">
      <w:pPr>
        <w:pStyle w:val="15"/>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电    话：                                       电    话：               </w:t>
      </w:r>
    </w:p>
    <w:p w14:paraId="6700E235">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传    真：                                       传    真：               </w:t>
      </w:r>
    </w:p>
    <w:p w14:paraId="7BC1EA01">
      <w:pPr>
        <w:pStyle w:val="15"/>
        <w:tabs>
          <w:tab w:val="left" w:pos="573"/>
        </w:tabs>
        <w:adjustRightInd w:val="0"/>
        <w:snapToGrid w:val="0"/>
        <w:spacing w:line="360" w:lineRule="exact"/>
        <w:rPr>
          <w:rFonts w:hAnsi="宋体" w:cs="宋体"/>
          <w:sz w:val="24"/>
          <w:highlight w:val="none"/>
        </w:rPr>
      </w:pPr>
      <w:r>
        <w:rPr>
          <w:rFonts w:hint="eastAsia" w:hAnsi="宋体" w:cs="宋体"/>
          <w:sz w:val="21"/>
          <w:szCs w:val="21"/>
          <w:highlight w:val="none"/>
        </w:rPr>
        <w:t xml:space="preserve">签约日期：                                        签约日期：               </w:t>
      </w:r>
      <w:r>
        <w:rPr>
          <w:rFonts w:hint="eastAsia" w:hAnsi="宋体" w:cs="宋体"/>
          <w:sz w:val="24"/>
          <w:highlight w:val="none"/>
        </w:rPr>
        <w:br w:type="page"/>
      </w:r>
    </w:p>
    <w:p w14:paraId="7A8E996A">
      <w:pPr>
        <w:pStyle w:val="2"/>
        <w:ind w:firstLine="0"/>
        <w:jc w:val="center"/>
        <w:rPr>
          <w:rStyle w:val="26"/>
          <w:rFonts w:ascii="宋体" w:hAnsi="宋体" w:cs="宋体"/>
          <w:b/>
          <w:bCs/>
          <w:sz w:val="36"/>
          <w:szCs w:val="36"/>
          <w:highlight w:val="none"/>
        </w:rPr>
      </w:pPr>
    </w:p>
    <w:p w14:paraId="49C80AB6">
      <w:pPr>
        <w:pStyle w:val="2"/>
        <w:ind w:firstLine="0"/>
        <w:jc w:val="center"/>
        <w:rPr>
          <w:rStyle w:val="26"/>
          <w:rFonts w:ascii="宋体" w:hAnsi="宋体" w:cs="宋体"/>
          <w:b w:val="0"/>
          <w:bCs w:val="0"/>
          <w:sz w:val="24"/>
          <w:szCs w:val="24"/>
          <w:highlight w:val="none"/>
        </w:rPr>
      </w:pPr>
      <w:r>
        <w:rPr>
          <w:rStyle w:val="26"/>
          <w:rFonts w:hint="eastAsia" w:ascii="宋体" w:hAnsi="宋体" w:cs="宋体"/>
          <w:b/>
          <w:bCs/>
          <w:sz w:val="36"/>
          <w:szCs w:val="36"/>
          <w:highlight w:val="none"/>
        </w:rPr>
        <w:t>第八章  投标文件格式</w:t>
      </w:r>
    </w:p>
    <w:p w14:paraId="55D0FA78">
      <w:pPr>
        <w:pStyle w:val="3"/>
        <w:numPr>
          <w:ilvl w:val="0"/>
          <w:numId w:val="0"/>
        </w:numPr>
        <w:rPr>
          <w:rFonts w:ascii="宋体" w:hAnsi="宋体" w:eastAsia="宋体" w:cs="宋体"/>
          <w:bCs w:val="0"/>
          <w:sz w:val="24"/>
          <w:szCs w:val="24"/>
          <w:highlight w:val="none"/>
        </w:rPr>
      </w:pPr>
      <w:r>
        <w:rPr>
          <w:rFonts w:hint="eastAsia" w:ascii="宋体" w:hAnsi="宋体" w:eastAsia="宋体" w:cs="宋体"/>
          <w:bCs w:val="0"/>
          <w:sz w:val="24"/>
          <w:szCs w:val="24"/>
          <w:highlight w:val="none"/>
        </w:rPr>
        <w:t>（注：1.请投标人按照以下要求的格式、内容、顺序及要求制作投标文件，并按照目录条目下的要求填写相应内容，否则可能影响评审专家对投标文件的评价。2.投标人在制作投标文件目录时，如需提示评审专家了解该条目内容可在目录备注栏中填写所提供材料名称。3.投标文件提供格式的，按格式填写；未提供格式的，投标人自拟格式。）</w:t>
      </w:r>
    </w:p>
    <w:p w14:paraId="2B8A5F12">
      <w:pPr>
        <w:spacing w:before="312" w:beforeLines="100" w:after="780" w:afterLines="250"/>
        <w:rPr>
          <w:rFonts w:ascii="宋体" w:hAnsi="宋体" w:cs="宋体"/>
          <w:b/>
          <w:sz w:val="44"/>
          <w:szCs w:val="44"/>
          <w:highlight w:val="none"/>
        </w:rPr>
      </w:pPr>
      <w:r>
        <w:rPr>
          <w:rFonts w:hint="eastAsia" w:ascii="宋体" w:hAnsi="宋体" w:cs="宋体"/>
          <w:b/>
          <w:sz w:val="44"/>
          <w:szCs w:val="44"/>
          <w:highlight w:val="none"/>
        </w:rPr>
        <w:br w:type="page"/>
      </w:r>
    </w:p>
    <w:p w14:paraId="7E905654">
      <w:pPr>
        <w:spacing w:after="624" w:afterLines="200"/>
        <w:jc w:val="center"/>
        <w:rPr>
          <w:rFonts w:ascii="宋体" w:hAnsi="宋体" w:cs="宋体"/>
          <w:b/>
          <w:sz w:val="72"/>
          <w:szCs w:val="72"/>
          <w:highlight w:val="none"/>
        </w:rPr>
      </w:pPr>
    </w:p>
    <w:p w14:paraId="3BFB4422">
      <w:pPr>
        <w:spacing w:after="624" w:afterLines="200"/>
        <w:jc w:val="center"/>
        <w:rPr>
          <w:rFonts w:ascii="宋体" w:hAnsi="宋体" w:cs="宋体"/>
          <w:b/>
          <w:sz w:val="72"/>
          <w:szCs w:val="72"/>
          <w:highlight w:val="none"/>
        </w:rPr>
      </w:pPr>
    </w:p>
    <w:p w14:paraId="05F4B467">
      <w:pPr>
        <w:spacing w:after="624" w:afterLines="200"/>
        <w:jc w:val="center"/>
        <w:rPr>
          <w:rFonts w:ascii="宋体" w:hAnsi="宋体" w:cs="宋体"/>
          <w:b/>
          <w:sz w:val="72"/>
          <w:szCs w:val="72"/>
          <w:highlight w:val="none"/>
        </w:rPr>
      </w:pPr>
      <w:r>
        <w:rPr>
          <w:rFonts w:hint="eastAsia" w:ascii="宋体" w:hAnsi="宋体" w:cs="宋体"/>
          <w:b/>
          <w:sz w:val="72"/>
          <w:szCs w:val="72"/>
          <w:highlight w:val="none"/>
        </w:rPr>
        <w:t>投 标 文 件</w:t>
      </w:r>
    </w:p>
    <w:p w14:paraId="51227CC1">
      <w:pPr>
        <w:rPr>
          <w:rFonts w:ascii="宋体" w:hAnsi="宋体" w:cs="宋体"/>
          <w:highlight w:val="none"/>
        </w:rPr>
      </w:pPr>
    </w:p>
    <w:p w14:paraId="388AD2AF">
      <w:pPr>
        <w:rPr>
          <w:rFonts w:ascii="宋体" w:hAnsi="宋体" w:cs="宋体"/>
          <w:highlight w:val="none"/>
        </w:rPr>
      </w:pPr>
    </w:p>
    <w:p w14:paraId="5F294422">
      <w:pPr>
        <w:ind w:left="1919" w:leftChars="619" w:right="1200" w:rightChars="619" w:hanging="719" w:hangingChars="209"/>
        <w:rPr>
          <w:rFonts w:ascii="宋体" w:hAnsi="宋体" w:cs="宋体"/>
          <w:bCs/>
          <w:sz w:val="36"/>
          <w:highlight w:val="none"/>
        </w:rPr>
      </w:pPr>
      <w:r>
        <w:rPr>
          <w:rFonts w:hint="eastAsia" w:ascii="宋体" w:hAnsi="宋体" w:cs="宋体"/>
          <w:b/>
          <w:bCs/>
          <w:sz w:val="36"/>
          <w:highlight w:val="none"/>
        </w:rPr>
        <w:t>项目编号：</w:t>
      </w:r>
      <w:r>
        <w:rPr>
          <w:rFonts w:hint="eastAsia" w:ascii="宋体" w:hAnsi="宋体" w:cs="宋体"/>
          <w:sz w:val="36"/>
          <w:szCs w:val="36"/>
          <w:highlight w:val="none"/>
          <w:u w:val="single"/>
        </w:rPr>
        <w:t xml:space="preserve">                            </w:t>
      </w:r>
    </w:p>
    <w:p w14:paraId="7A87BEF7">
      <w:pPr>
        <w:ind w:left="1919" w:leftChars="619" w:right="1200" w:rightChars="619" w:hanging="719" w:hangingChars="209"/>
        <w:rPr>
          <w:rFonts w:ascii="宋体" w:hAnsi="宋体" w:cs="宋体"/>
          <w:bCs/>
          <w:sz w:val="36"/>
          <w:highlight w:val="none"/>
        </w:rPr>
      </w:pPr>
      <w:r>
        <w:rPr>
          <w:rFonts w:hint="eastAsia" w:ascii="宋体" w:hAnsi="宋体" w:cs="宋体"/>
          <w:b/>
          <w:bCs/>
          <w:sz w:val="36"/>
          <w:highlight w:val="none"/>
        </w:rPr>
        <w:t>项目名称：</w:t>
      </w:r>
      <w:r>
        <w:rPr>
          <w:rFonts w:hint="eastAsia" w:ascii="宋体" w:hAnsi="宋体" w:cs="宋体"/>
          <w:sz w:val="36"/>
          <w:szCs w:val="36"/>
          <w:highlight w:val="none"/>
          <w:u w:val="single"/>
        </w:rPr>
        <w:t xml:space="preserve">                            </w:t>
      </w:r>
    </w:p>
    <w:p w14:paraId="41229630">
      <w:pPr>
        <w:ind w:left="1919" w:leftChars="619" w:right="1200" w:rightChars="619" w:hanging="719" w:hangingChars="209"/>
        <w:rPr>
          <w:rFonts w:ascii="宋体" w:hAnsi="宋体" w:cs="宋体"/>
          <w:sz w:val="36"/>
          <w:szCs w:val="36"/>
          <w:highlight w:val="none"/>
        </w:rPr>
      </w:pPr>
      <w:r>
        <w:rPr>
          <w:rFonts w:hint="eastAsia" w:ascii="宋体" w:hAnsi="宋体" w:cs="宋体"/>
          <w:b/>
          <w:bCs/>
          <w:sz w:val="36"/>
          <w:highlight w:val="none"/>
        </w:rPr>
        <w:t>包    号</w:t>
      </w:r>
      <w:r>
        <w:rPr>
          <w:rFonts w:hint="eastAsia" w:ascii="宋体" w:hAnsi="宋体" w:cs="宋体"/>
          <w:sz w:val="36"/>
          <w:szCs w:val="36"/>
          <w:highlight w:val="none"/>
        </w:rPr>
        <w:t>：</w:t>
      </w:r>
      <w:r>
        <w:rPr>
          <w:rFonts w:hint="eastAsia" w:ascii="宋体" w:hAnsi="宋体" w:cs="宋体"/>
          <w:sz w:val="36"/>
          <w:szCs w:val="36"/>
          <w:highlight w:val="none"/>
          <w:u w:val="single"/>
        </w:rPr>
        <w:t xml:space="preserve">                         </w:t>
      </w:r>
    </w:p>
    <w:p w14:paraId="1576DE9B">
      <w:pPr>
        <w:spacing w:after="1560" w:afterLines="500"/>
        <w:ind w:right="525" w:rightChars="271"/>
        <w:rPr>
          <w:rFonts w:ascii="宋体" w:hAnsi="宋体" w:cs="宋体"/>
          <w:sz w:val="36"/>
          <w:szCs w:val="36"/>
          <w:highlight w:val="none"/>
        </w:rPr>
      </w:pPr>
    </w:p>
    <w:p w14:paraId="25557840">
      <w:pPr>
        <w:ind w:right="1189" w:rightChars="613" w:firstLine="792" w:firstLineChars="300"/>
        <w:rPr>
          <w:rFonts w:ascii="宋体" w:hAnsi="宋体" w:cs="宋体"/>
          <w:b/>
          <w:bCs/>
          <w:sz w:val="28"/>
          <w:szCs w:val="28"/>
          <w:highlight w:val="none"/>
        </w:rPr>
      </w:pPr>
      <w:r>
        <w:rPr>
          <w:rFonts w:hint="eastAsia" w:ascii="宋体" w:hAnsi="宋体" w:cs="宋体"/>
          <w:b/>
          <w:bCs/>
          <w:sz w:val="28"/>
          <w:szCs w:val="28"/>
          <w:highlight w:val="none"/>
        </w:rPr>
        <w:t>投 标 人 名 称（签章）：</w:t>
      </w:r>
      <w:r>
        <w:rPr>
          <w:rFonts w:hint="eastAsia" w:ascii="宋体" w:hAnsi="宋体" w:cs="宋体"/>
          <w:b/>
          <w:bCs/>
          <w:sz w:val="28"/>
          <w:szCs w:val="28"/>
          <w:highlight w:val="none"/>
          <w:u w:val="single"/>
        </w:rPr>
        <w:t xml:space="preserve">                        </w:t>
      </w:r>
    </w:p>
    <w:p w14:paraId="46BE67B9">
      <w:pPr>
        <w:ind w:right="1189" w:rightChars="613" w:firstLine="792" w:firstLineChars="300"/>
        <w:rPr>
          <w:rFonts w:ascii="宋体" w:hAnsi="宋体" w:cs="宋体"/>
          <w:b/>
          <w:bCs/>
          <w:sz w:val="28"/>
          <w:szCs w:val="28"/>
          <w:highlight w:val="none"/>
        </w:rPr>
      </w:pPr>
      <w:r>
        <w:rPr>
          <w:rFonts w:hint="eastAsia" w:ascii="宋体" w:hAnsi="宋体" w:cs="宋体"/>
          <w:b/>
          <w:bCs/>
          <w:sz w:val="28"/>
          <w:szCs w:val="28"/>
          <w:highlight w:val="none"/>
        </w:rPr>
        <w:t>法定代表人（单位负责人）（签章）：</w:t>
      </w:r>
      <w:r>
        <w:rPr>
          <w:rFonts w:hint="eastAsia" w:ascii="宋体" w:hAnsi="宋体" w:cs="宋体"/>
          <w:b/>
          <w:bCs/>
          <w:sz w:val="28"/>
          <w:szCs w:val="28"/>
          <w:highlight w:val="none"/>
          <w:u w:val="single"/>
        </w:rPr>
        <w:t xml:space="preserve">    </w:t>
      </w:r>
      <w:r>
        <w:rPr>
          <w:rFonts w:hint="eastAsia" w:ascii="宋体" w:hAnsi="宋体" w:cs="宋体"/>
          <w:b/>
          <w:bCs/>
          <w:sz w:val="32"/>
          <w:szCs w:val="32"/>
          <w:highlight w:val="none"/>
          <w:u w:val="single"/>
        </w:rPr>
        <w:t xml:space="preserve">                </w:t>
      </w:r>
    </w:p>
    <w:p w14:paraId="63479EFF">
      <w:pPr>
        <w:spacing w:before="312" w:beforeLines="100" w:after="312" w:afterLines="100"/>
        <w:ind w:left="2126" w:leftChars="466" w:right="466" w:hanging="1222" w:hangingChars="355"/>
        <w:jc w:val="center"/>
        <w:rPr>
          <w:rStyle w:val="26"/>
          <w:rFonts w:ascii="宋体" w:hAnsi="宋体" w:cs="宋体"/>
          <w:bCs w:val="0"/>
          <w:sz w:val="36"/>
          <w:szCs w:val="36"/>
          <w:highlight w:val="none"/>
        </w:rPr>
      </w:pPr>
      <w:r>
        <w:rPr>
          <w:rFonts w:hint="eastAsia" w:ascii="宋体" w:hAnsi="宋体" w:cs="宋体"/>
          <w:b/>
          <w:bCs/>
          <w:sz w:val="36"/>
          <w:szCs w:val="36"/>
          <w:highlight w:val="none"/>
        </w:rPr>
        <w:t>2025</w:t>
      </w:r>
      <w:r>
        <w:rPr>
          <w:rFonts w:hint="eastAsia" w:ascii="宋体" w:hAnsi="宋体" w:cs="宋体"/>
          <w:b/>
          <w:sz w:val="36"/>
          <w:szCs w:val="36"/>
          <w:highlight w:val="none"/>
        </w:rPr>
        <w:t>年  月  日</w:t>
      </w:r>
    </w:p>
    <w:p w14:paraId="53D9E5AE">
      <w:pPr>
        <w:rPr>
          <w:rStyle w:val="26"/>
          <w:rFonts w:ascii="宋体" w:hAnsi="宋体" w:cs="宋体"/>
          <w:sz w:val="36"/>
          <w:szCs w:val="36"/>
          <w:highlight w:val="none"/>
        </w:rPr>
      </w:pPr>
    </w:p>
    <w:p w14:paraId="002C6B9D">
      <w:pPr>
        <w:pStyle w:val="41"/>
        <w:shd w:val="clear" w:color="auto" w:fill="FFFFFF"/>
        <w:spacing w:before="0" w:beforeAutospacing="0" w:after="0" w:afterAutospacing="0"/>
        <w:jc w:val="center"/>
        <w:rPr>
          <w:rStyle w:val="26"/>
          <w:sz w:val="30"/>
          <w:szCs w:val="36"/>
          <w:highlight w:val="none"/>
        </w:rPr>
      </w:pPr>
      <w:r>
        <w:rPr>
          <w:rStyle w:val="26"/>
          <w:rFonts w:hint="eastAsia"/>
          <w:sz w:val="36"/>
          <w:szCs w:val="36"/>
          <w:highlight w:val="none"/>
        </w:rPr>
        <w:br w:type="page"/>
      </w:r>
      <w:r>
        <w:rPr>
          <w:rStyle w:val="26"/>
          <w:rFonts w:hint="eastAsia"/>
          <w:sz w:val="36"/>
          <w:szCs w:val="36"/>
          <w:highlight w:val="none"/>
        </w:rPr>
        <w:t>目  录</w:t>
      </w:r>
    </w:p>
    <w:tbl>
      <w:tblPr>
        <w:tblStyle w:val="2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B45F4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90" w:type="dxa"/>
            <w:vAlign w:val="center"/>
          </w:tcPr>
          <w:p w14:paraId="06C2012D">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序号</w:t>
            </w:r>
          </w:p>
        </w:tc>
        <w:tc>
          <w:tcPr>
            <w:tcW w:w="5955" w:type="dxa"/>
            <w:vAlign w:val="center"/>
          </w:tcPr>
          <w:p w14:paraId="3C2C402E">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文件内容</w:t>
            </w:r>
          </w:p>
        </w:tc>
        <w:tc>
          <w:tcPr>
            <w:tcW w:w="1665" w:type="dxa"/>
            <w:vAlign w:val="center"/>
          </w:tcPr>
          <w:p w14:paraId="59507EFF">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盖章要求</w:t>
            </w:r>
          </w:p>
        </w:tc>
        <w:tc>
          <w:tcPr>
            <w:tcW w:w="1665" w:type="dxa"/>
            <w:vAlign w:val="center"/>
          </w:tcPr>
          <w:p w14:paraId="32FE2362">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备注</w:t>
            </w:r>
          </w:p>
        </w:tc>
      </w:tr>
      <w:tr w14:paraId="0941F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186F243A">
            <w:pPr>
              <w:pStyle w:val="41"/>
              <w:shd w:val="clear" w:color="auto" w:fill="FFFFFF"/>
              <w:spacing w:before="0" w:beforeAutospacing="0" w:after="0" w:afterAutospacing="0"/>
              <w:jc w:val="center"/>
              <w:rPr>
                <w:bCs/>
                <w:sz w:val="30"/>
                <w:szCs w:val="30"/>
                <w:highlight w:val="none"/>
              </w:rPr>
            </w:pPr>
            <w:r>
              <w:rPr>
                <w:rStyle w:val="26"/>
                <w:rFonts w:hint="eastAsia"/>
                <w:b w:val="0"/>
                <w:sz w:val="30"/>
                <w:szCs w:val="30"/>
                <w:highlight w:val="none"/>
              </w:rPr>
              <w:t>第一部分  资格证明文件</w:t>
            </w:r>
          </w:p>
        </w:tc>
      </w:tr>
      <w:tr w14:paraId="55A7AF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CF02099">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1</w:t>
            </w:r>
          </w:p>
        </w:tc>
        <w:tc>
          <w:tcPr>
            <w:tcW w:w="5955" w:type="dxa"/>
            <w:vAlign w:val="center"/>
          </w:tcPr>
          <w:p w14:paraId="5ABBFC28">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法人或者其他组织的营业执照等证明文件或自然人的身份证明</w:t>
            </w:r>
          </w:p>
        </w:tc>
        <w:tc>
          <w:tcPr>
            <w:tcW w:w="1665" w:type="dxa"/>
            <w:vAlign w:val="center"/>
          </w:tcPr>
          <w:p w14:paraId="511A303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606C835">
            <w:pPr>
              <w:autoSpaceDE w:val="0"/>
              <w:autoSpaceDN w:val="0"/>
              <w:adjustRightInd w:val="0"/>
              <w:jc w:val="center"/>
              <w:rPr>
                <w:rFonts w:ascii="宋体" w:hAnsi="宋体" w:cs="宋体"/>
                <w:b/>
                <w:sz w:val="24"/>
                <w:highlight w:val="none"/>
                <w:lang w:val="zh-CN"/>
              </w:rPr>
            </w:pPr>
          </w:p>
        </w:tc>
      </w:tr>
      <w:tr w14:paraId="14C174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544C84E">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2</w:t>
            </w:r>
          </w:p>
        </w:tc>
        <w:tc>
          <w:tcPr>
            <w:tcW w:w="5955" w:type="dxa"/>
            <w:vAlign w:val="center"/>
          </w:tcPr>
          <w:p w14:paraId="7062608B">
            <w:pPr>
              <w:autoSpaceDE w:val="0"/>
              <w:autoSpaceDN w:val="0"/>
              <w:adjustRightInd w:val="0"/>
              <w:rPr>
                <w:rFonts w:ascii="宋体" w:hAnsi="宋体" w:cs="宋体"/>
                <w:b/>
                <w:sz w:val="24"/>
                <w:highlight w:val="none"/>
                <w:lang w:val="zh-CN"/>
              </w:rPr>
            </w:pPr>
            <w:r>
              <w:rPr>
                <w:rFonts w:hint="eastAsia" w:ascii="宋体" w:hAnsi="宋体" w:cs="宋体"/>
                <w:bCs/>
                <w:sz w:val="24"/>
                <w:highlight w:val="none"/>
              </w:rPr>
              <w:t>经审计的财务报告</w:t>
            </w:r>
          </w:p>
        </w:tc>
        <w:tc>
          <w:tcPr>
            <w:tcW w:w="1665" w:type="dxa"/>
            <w:vAlign w:val="center"/>
          </w:tcPr>
          <w:p w14:paraId="2A537EF7">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751EC8F">
            <w:pPr>
              <w:autoSpaceDE w:val="0"/>
              <w:autoSpaceDN w:val="0"/>
              <w:adjustRightInd w:val="0"/>
              <w:jc w:val="center"/>
              <w:rPr>
                <w:rFonts w:ascii="宋体" w:hAnsi="宋体" w:cs="宋体"/>
                <w:b/>
                <w:sz w:val="24"/>
                <w:highlight w:val="none"/>
                <w:lang w:val="zh-CN"/>
              </w:rPr>
            </w:pPr>
          </w:p>
        </w:tc>
      </w:tr>
      <w:tr w14:paraId="55796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B71A41">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3</w:t>
            </w:r>
          </w:p>
        </w:tc>
        <w:tc>
          <w:tcPr>
            <w:tcW w:w="5955" w:type="dxa"/>
            <w:vAlign w:val="center"/>
          </w:tcPr>
          <w:p w14:paraId="0E47130E">
            <w:pPr>
              <w:autoSpaceDE w:val="0"/>
              <w:autoSpaceDN w:val="0"/>
              <w:adjustRightInd w:val="0"/>
              <w:rPr>
                <w:rFonts w:ascii="宋体" w:hAnsi="宋体" w:cs="宋体"/>
                <w:b/>
                <w:sz w:val="24"/>
                <w:highlight w:val="none"/>
                <w:lang w:val="zh-CN"/>
              </w:rPr>
            </w:pPr>
            <w:r>
              <w:rPr>
                <w:rFonts w:hint="eastAsia" w:ascii="宋体" w:hAnsi="宋体" w:cs="宋体"/>
                <w:bCs/>
                <w:sz w:val="24"/>
                <w:highlight w:val="none"/>
              </w:rPr>
              <w:t>缴税凭据或完税证明或免税证明材料</w:t>
            </w:r>
          </w:p>
        </w:tc>
        <w:tc>
          <w:tcPr>
            <w:tcW w:w="1665" w:type="dxa"/>
            <w:vAlign w:val="center"/>
          </w:tcPr>
          <w:p w14:paraId="62D07A79">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CB7D18B">
            <w:pPr>
              <w:autoSpaceDE w:val="0"/>
              <w:autoSpaceDN w:val="0"/>
              <w:adjustRightInd w:val="0"/>
              <w:jc w:val="center"/>
              <w:rPr>
                <w:rFonts w:ascii="宋体" w:hAnsi="宋体" w:cs="宋体"/>
                <w:b/>
                <w:sz w:val="24"/>
                <w:highlight w:val="none"/>
                <w:lang w:val="zh-CN"/>
              </w:rPr>
            </w:pPr>
          </w:p>
        </w:tc>
      </w:tr>
      <w:tr w14:paraId="03928E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F083674">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4</w:t>
            </w:r>
          </w:p>
        </w:tc>
        <w:tc>
          <w:tcPr>
            <w:tcW w:w="5955" w:type="dxa"/>
            <w:vAlign w:val="center"/>
          </w:tcPr>
          <w:p w14:paraId="7D060499">
            <w:pPr>
              <w:autoSpaceDE w:val="0"/>
              <w:autoSpaceDN w:val="0"/>
              <w:adjustRightInd w:val="0"/>
              <w:rPr>
                <w:rFonts w:ascii="宋体" w:hAnsi="宋体" w:cs="宋体"/>
                <w:bCs/>
                <w:sz w:val="24"/>
                <w:highlight w:val="none"/>
              </w:rPr>
            </w:pPr>
            <w:r>
              <w:rPr>
                <w:rFonts w:hint="eastAsia" w:ascii="宋体" w:hAnsi="宋体" w:cs="宋体"/>
                <w:bCs/>
                <w:sz w:val="24"/>
                <w:highlight w:val="none"/>
              </w:rPr>
              <w:t>缴纳社会保险的凭据或不需要缴纳社会保险的证明文件</w:t>
            </w:r>
          </w:p>
        </w:tc>
        <w:tc>
          <w:tcPr>
            <w:tcW w:w="1665" w:type="dxa"/>
            <w:vAlign w:val="center"/>
          </w:tcPr>
          <w:p w14:paraId="6626FEF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C2C71D1">
            <w:pPr>
              <w:autoSpaceDE w:val="0"/>
              <w:autoSpaceDN w:val="0"/>
              <w:adjustRightInd w:val="0"/>
              <w:jc w:val="center"/>
              <w:rPr>
                <w:rFonts w:ascii="宋体" w:hAnsi="宋体" w:cs="宋体"/>
                <w:b/>
                <w:sz w:val="24"/>
                <w:highlight w:val="none"/>
                <w:lang w:val="zh-CN"/>
              </w:rPr>
            </w:pPr>
          </w:p>
        </w:tc>
      </w:tr>
      <w:tr w14:paraId="1E9878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431BB3D">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5</w:t>
            </w:r>
          </w:p>
        </w:tc>
        <w:tc>
          <w:tcPr>
            <w:tcW w:w="5955" w:type="dxa"/>
            <w:vAlign w:val="center"/>
          </w:tcPr>
          <w:p w14:paraId="5D8DB117">
            <w:pPr>
              <w:autoSpaceDE w:val="0"/>
              <w:autoSpaceDN w:val="0"/>
              <w:adjustRightInd w:val="0"/>
              <w:rPr>
                <w:rFonts w:ascii="宋体" w:hAnsi="宋体" w:cs="宋体"/>
                <w:bCs/>
                <w:sz w:val="24"/>
                <w:highlight w:val="none"/>
              </w:rPr>
            </w:pPr>
            <w:r>
              <w:rPr>
                <w:rFonts w:hint="eastAsia" w:ascii="宋体" w:hAnsi="宋体" w:cs="宋体"/>
                <w:bCs/>
                <w:sz w:val="24"/>
                <w:highlight w:val="none"/>
              </w:rPr>
              <w:t>三年内在经营活动中没有重大违法记录的声明</w:t>
            </w:r>
          </w:p>
        </w:tc>
        <w:tc>
          <w:tcPr>
            <w:tcW w:w="1665" w:type="dxa"/>
            <w:vAlign w:val="center"/>
          </w:tcPr>
          <w:p w14:paraId="4F95EE66">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4E9421E">
            <w:pPr>
              <w:autoSpaceDE w:val="0"/>
              <w:autoSpaceDN w:val="0"/>
              <w:adjustRightInd w:val="0"/>
              <w:jc w:val="center"/>
              <w:rPr>
                <w:rFonts w:ascii="宋体" w:hAnsi="宋体" w:cs="宋体"/>
                <w:b/>
                <w:sz w:val="24"/>
                <w:highlight w:val="none"/>
                <w:lang w:val="zh-CN"/>
              </w:rPr>
            </w:pPr>
          </w:p>
        </w:tc>
      </w:tr>
      <w:tr w14:paraId="338001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4DA1CFA">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6</w:t>
            </w:r>
          </w:p>
        </w:tc>
        <w:tc>
          <w:tcPr>
            <w:tcW w:w="5955" w:type="dxa"/>
            <w:vAlign w:val="center"/>
          </w:tcPr>
          <w:p w14:paraId="442CDF2D">
            <w:pPr>
              <w:autoSpaceDE w:val="0"/>
              <w:autoSpaceDN w:val="0"/>
              <w:adjustRightInd w:val="0"/>
              <w:rPr>
                <w:rFonts w:ascii="宋体" w:hAnsi="宋体" w:cs="宋体"/>
                <w:bCs/>
                <w:sz w:val="24"/>
                <w:highlight w:val="none"/>
              </w:rPr>
            </w:pPr>
            <w:r>
              <w:rPr>
                <w:rFonts w:hint="eastAsia" w:ascii="宋体" w:hAnsi="宋体" w:cs="宋体"/>
                <w:bCs/>
                <w:sz w:val="24"/>
                <w:highlight w:val="none"/>
              </w:rPr>
              <w:t>招标文件第一章《招标公告》中投标人特定资格条件的证明材料（如果有，提供）</w:t>
            </w:r>
          </w:p>
        </w:tc>
        <w:tc>
          <w:tcPr>
            <w:tcW w:w="1665" w:type="dxa"/>
            <w:vAlign w:val="center"/>
          </w:tcPr>
          <w:p w14:paraId="30D75747">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EAE643B">
            <w:pPr>
              <w:autoSpaceDE w:val="0"/>
              <w:autoSpaceDN w:val="0"/>
              <w:adjustRightInd w:val="0"/>
              <w:jc w:val="center"/>
              <w:rPr>
                <w:rFonts w:ascii="宋体" w:hAnsi="宋体" w:cs="宋体"/>
                <w:b/>
                <w:sz w:val="24"/>
                <w:highlight w:val="none"/>
                <w:lang w:val="zh-CN"/>
              </w:rPr>
            </w:pPr>
          </w:p>
        </w:tc>
      </w:tr>
      <w:tr w14:paraId="3D47B5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FED2B05">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7</w:t>
            </w:r>
          </w:p>
        </w:tc>
        <w:tc>
          <w:tcPr>
            <w:tcW w:w="5955" w:type="dxa"/>
            <w:vAlign w:val="center"/>
          </w:tcPr>
          <w:p w14:paraId="01DF2EBC">
            <w:pPr>
              <w:autoSpaceDE w:val="0"/>
              <w:autoSpaceDN w:val="0"/>
              <w:adjustRightInd w:val="0"/>
              <w:rPr>
                <w:rFonts w:ascii="宋体" w:hAnsi="宋体" w:cs="宋体"/>
                <w:bCs/>
                <w:sz w:val="24"/>
                <w:highlight w:val="none"/>
              </w:rPr>
            </w:pPr>
            <w:r>
              <w:rPr>
                <w:rFonts w:hint="eastAsia" w:ascii="宋体" w:hAnsi="宋体" w:cs="宋体"/>
                <w:bCs/>
                <w:sz w:val="24"/>
                <w:highlight w:val="none"/>
              </w:rPr>
              <w:t>联合体协议书（如果是，提供）</w:t>
            </w:r>
          </w:p>
        </w:tc>
        <w:tc>
          <w:tcPr>
            <w:tcW w:w="1665" w:type="dxa"/>
            <w:vAlign w:val="center"/>
          </w:tcPr>
          <w:p w14:paraId="5A3E0516">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164D899">
            <w:pPr>
              <w:autoSpaceDE w:val="0"/>
              <w:autoSpaceDN w:val="0"/>
              <w:adjustRightInd w:val="0"/>
              <w:jc w:val="center"/>
              <w:rPr>
                <w:rFonts w:ascii="宋体" w:hAnsi="宋体" w:cs="宋体"/>
                <w:b/>
                <w:sz w:val="24"/>
                <w:highlight w:val="none"/>
                <w:lang w:val="zh-CN"/>
              </w:rPr>
            </w:pPr>
          </w:p>
        </w:tc>
      </w:tr>
      <w:tr w14:paraId="5584C4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2D69C72">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rPr>
              <w:t>8</w:t>
            </w:r>
          </w:p>
        </w:tc>
        <w:tc>
          <w:tcPr>
            <w:tcW w:w="5955" w:type="dxa"/>
            <w:vAlign w:val="center"/>
          </w:tcPr>
          <w:p w14:paraId="113B5965">
            <w:pPr>
              <w:autoSpaceDE w:val="0"/>
              <w:autoSpaceDN w:val="0"/>
              <w:adjustRightInd w:val="0"/>
              <w:rPr>
                <w:rFonts w:ascii="宋体" w:hAnsi="宋体" w:cs="宋体"/>
                <w:bCs/>
                <w:sz w:val="24"/>
                <w:highlight w:val="none"/>
              </w:rPr>
            </w:pPr>
            <w:r>
              <w:rPr>
                <w:rFonts w:hint="eastAsia" w:ascii="宋体" w:hAnsi="宋体" w:cs="宋体"/>
                <w:bCs/>
                <w:sz w:val="24"/>
                <w:highlight w:val="none"/>
              </w:rPr>
              <w:t>分包意向</w:t>
            </w:r>
            <w:r>
              <w:rPr>
                <w:rFonts w:hint="eastAsia" w:ascii="宋体" w:hAnsi="宋体" w:cs="宋体"/>
                <w:bCs/>
                <w:sz w:val="24"/>
                <w:highlight w:val="none"/>
                <w:lang w:val="zh-CN"/>
              </w:rPr>
              <w:t>协议</w:t>
            </w:r>
            <w:r>
              <w:rPr>
                <w:rFonts w:hint="eastAsia" w:ascii="宋体" w:hAnsi="宋体" w:cs="宋体"/>
                <w:bCs/>
                <w:sz w:val="24"/>
                <w:highlight w:val="none"/>
              </w:rPr>
              <w:t>（如果是，提供）</w:t>
            </w:r>
          </w:p>
        </w:tc>
        <w:tc>
          <w:tcPr>
            <w:tcW w:w="1665" w:type="dxa"/>
            <w:vAlign w:val="center"/>
          </w:tcPr>
          <w:p w14:paraId="3501AD9D">
            <w:pPr>
              <w:jc w:val="center"/>
              <w:rPr>
                <w:rFonts w:ascii="宋体" w:hAnsi="宋体" w:cs="宋体"/>
                <w:sz w:val="24"/>
                <w:highlight w:val="none"/>
                <w:lang w:val="zh-CN"/>
              </w:rPr>
            </w:pPr>
            <w:r>
              <w:rPr>
                <w:rFonts w:hint="eastAsia" w:ascii="宋体" w:hAnsi="宋体" w:cs="宋体"/>
                <w:sz w:val="24"/>
                <w:highlight w:val="none"/>
                <w:lang w:val="zh-CN"/>
              </w:rPr>
              <w:t>电子签章</w:t>
            </w:r>
          </w:p>
        </w:tc>
        <w:tc>
          <w:tcPr>
            <w:tcW w:w="1665" w:type="dxa"/>
          </w:tcPr>
          <w:p w14:paraId="11805C69">
            <w:pPr>
              <w:autoSpaceDE w:val="0"/>
              <w:autoSpaceDN w:val="0"/>
              <w:adjustRightInd w:val="0"/>
              <w:jc w:val="center"/>
              <w:rPr>
                <w:rFonts w:ascii="宋体" w:hAnsi="宋体" w:cs="宋体"/>
                <w:b/>
                <w:sz w:val="24"/>
                <w:highlight w:val="none"/>
                <w:lang w:val="zh-CN"/>
              </w:rPr>
            </w:pPr>
          </w:p>
        </w:tc>
      </w:tr>
      <w:tr w14:paraId="73E957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8E8D57">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9</w:t>
            </w:r>
          </w:p>
        </w:tc>
        <w:tc>
          <w:tcPr>
            <w:tcW w:w="5955" w:type="dxa"/>
            <w:vAlign w:val="center"/>
          </w:tcPr>
          <w:p w14:paraId="292D02DD">
            <w:pPr>
              <w:autoSpaceDE w:val="0"/>
              <w:autoSpaceDN w:val="0"/>
              <w:adjustRightInd w:val="0"/>
              <w:rPr>
                <w:rFonts w:ascii="宋体" w:hAnsi="宋体" w:cs="宋体"/>
                <w:bCs/>
                <w:sz w:val="24"/>
                <w:highlight w:val="none"/>
              </w:rPr>
            </w:pPr>
            <w:r>
              <w:rPr>
                <w:rFonts w:hint="eastAsia" w:ascii="宋体" w:hAnsi="宋体" w:cs="宋体"/>
                <w:bCs/>
                <w:sz w:val="24"/>
                <w:highlight w:val="none"/>
              </w:rPr>
              <w:t>投标人有关资格条件声明函</w:t>
            </w:r>
          </w:p>
        </w:tc>
        <w:tc>
          <w:tcPr>
            <w:tcW w:w="1665" w:type="dxa"/>
            <w:vAlign w:val="center"/>
          </w:tcPr>
          <w:p w14:paraId="0B88D79A">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5883F5E">
            <w:pPr>
              <w:autoSpaceDE w:val="0"/>
              <w:autoSpaceDN w:val="0"/>
              <w:adjustRightInd w:val="0"/>
              <w:jc w:val="center"/>
              <w:rPr>
                <w:rFonts w:ascii="宋体" w:hAnsi="宋体" w:cs="宋体"/>
                <w:b/>
                <w:sz w:val="24"/>
                <w:highlight w:val="none"/>
                <w:lang w:val="zh-CN"/>
              </w:rPr>
            </w:pPr>
          </w:p>
        </w:tc>
      </w:tr>
      <w:tr w14:paraId="365CD5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B1C0D0">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10</w:t>
            </w:r>
          </w:p>
        </w:tc>
        <w:tc>
          <w:tcPr>
            <w:tcW w:w="5955" w:type="dxa"/>
            <w:vAlign w:val="center"/>
          </w:tcPr>
          <w:p w14:paraId="675C3E44">
            <w:pPr>
              <w:autoSpaceDE w:val="0"/>
              <w:autoSpaceDN w:val="0"/>
              <w:adjustRightInd w:val="0"/>
              <w:rPr>
                <w:rFonts w:ascii="宋体" w:hAnsi="宋体" w:cs="宋体"/>
                <w:sz w:val="24"/>
                <w:highlight w:val="none"/>
              </w:rPr>
            </w:pPr>
            <w:r>
              <w:rPr>
                <w:rFonts w:hint="eastAsia" w:ascii="宋体" w:hAnsi="宋体" w:cs="宋体"/>
                <w:sz w:val="24"/>
                <w:highlight w:val="none"/>
              </w:rPr>
              <w:t>投标人认为需提供的其它相关资格证明材料（如果有，提供）</w:t>
            </w:r>
          </w:p>
        </w:tc>
        <w:tc>
          <w:tcPr>
            <w:tcW w:w="1665" w:type="dxa"/>
            <w:vAlign w:val="center"/>
          </w:tcPr>
          <w:p w14:paraId="00996264">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9F2011F">
            <w:pPr>
              <w:autoSpaceDE w:val="0"/>
              <w:autoSpaceDN w:val="0"/>
              <w:adjustRightInd w:val="0"/>
              <w:jc w:val="center"/>
              <w:rPr>
                <w:rFonts w:ascii="宋体" w:hAnsi="宋体" w:cs="宋体"/>
                <w:b/>
                <w:sz w:val="24"/>
                <w:highlight w:val="none"/>
                <w:lang w:val="zh-CN"/>
              </w:rPr>
            </w:pPr>
          </w:p>
        </w:tc>
      </w:tr>
      <w:tr w14:paraId="738AC8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230F54C0">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sz w:val="30"/>
                <w:szCs w:val="30"/>
                <w:highlight w:val="none"/>
              </w:rPr>
              <w:t>第二部分  商务文件</w:t>
            </w:r>
          </w:p>
        </w:tc>
      </w:tr>
      <w:tr w14:paraId="7BA506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D1B7D66">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1</w:t>
            </w:r>
          </w:p>
        </w:tc>
        <w:tc>
          <w:tcPr>
            <w:tcW w:w="5955" w:type="dxa"/>
            <w:vAlign w:val="center"/>
          </w:tcPr>
          <w:p w14:paraId="511B83A1">
            <w:pPr>
              <w:autoSpaceDE w:val="0"/>
              <w:autoSpaceDN w:val="0"/>
              <w:adjustRightInd w:val="0"/>
              <w:rPr>
                <w:rFonts w:ascii="宋体" w:hAnsi="宋体" w:cs="宋体"/>
                <w:b/>
                <w:sz w:val="24"/>
                <w:highlight w:val="none"/>
                <w:lang w:val="zh-CN"/>
              </w:rPr>
            </w:pPr>
            <w:r>
              <w:rPr>
                <w:rFonts w:hint="eastAsia" w:ascii="宋体" w:hAnsi="宋体" w:cs="宋体"/>
                <w:kern w:val="0"/>
                <w:sz w:val="24"/>
                <w:highlight w:val="none"/>
              </w:rPr>
              <w:t>投标函</w:t>
            </w:r>
          </w:p>
        </w:tc>
        <w:tc>
          <w:tcPr>
            <w:tcW w:w="1665" w:type="dxa"/>
            <w:vAlign w:val="center"/>
          </w:tcPr>
          <w:p w14:paraId="405E2EB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63C9825">
            <w:pPr>
              <w:autoSpaceDE w:val="0"/>
              <w:autoSpaceDN w:val="0"/>
              <w:adjustRightInd w:val="0"/>
              <w:jc w:val="center"/>
              <w:rPr>
                <w:rFonts w:ascii="宋体" w:hAnsi="宋体" w:cs="宋体"/>
                <w:b/>
                <w:sz w:val="24"/>
                <w:highlight w:val="none"/>
                <w:lang w:val="zh-CN"/>
              </w:rPr>
            </w:pPr>
          </w:p>
        </w:tc>
      </w:tr>
      <w:tr w14:paraId="02936C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602319A">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2</w:t>
            </w:r>
          </w:p>
        </w:tc>
        <w:tc>
          <w:tcPr>
            <w:tcW w:w="5955" w:type="dxa"/>
            <w:vAlign w:val="center"/>
          </w:tcPr>
          <w:p w14:paraId="3EA43CC6">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法定代表人授权书</w:t>
            </w:r>
          </w:p>
        </w:tc>
        <w:tc>
          <w:tcPr>
            <w:tcW w:w="1665" w:type="dxa"/>
            <w:vAlign w:val="center"/>
          </w:tcPr>
          <w:p w14:paraId="4A0669BF">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19BDF73">
            <w:pPr>
              <w:autoSpaceDE w:val="0"/>
              <w:autoSpaceDN w:val="0"/>
              <w:adjustRightInd w:val="0"/>
              <w:jc w:val="center"/>
              <w:rPr>
                <w:rFonts w:ascii="宋体" w:hAnsi="宋体" w:cs="宋体"/>
                <w:b/>
                <w:sz w:val="24"/>
                <w:highlight w:val="none"/>
                <w:lang w:val="zh-CN"/>
              </w:rPr>
            </w:pPr>
          </w:p>
        </w:tc>
      </w:tr>
      <w:tr w14:paraId="34CB9F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F98FCC">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3</w:t>
            </w:r>
          </w:p>
        </w:tc>
        <w:tc>
          <w:tcPr>
            <w:tcW w:w="5955" w:type="dxa"/>
            <w:vAlign w:val="center"/>
          </w:tcPr>
          <w:p w14:paraId="06F396BA">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商务条款偏离表</w:t>
            </w:r>
          </w:p>
        </w:tc>
        <w:tc>
          <w:tcPr>
            <w:tcW w:w="1665" w:type="dxa"/>
            <w:vAlign w:val="center"/>
          </w:tcPr>
          <w:p w14:paraId="322E46D2">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298BC23">
            <w:pPr>
              <w:autoSpaceDE w:val="0"/>
              <w:autoSpaceDN w:val="0"/>
              <w:adjustRightInd w:val="0"/>
              <w:jc w:val="center"/>
              <w:rPr>
                <w:rFonts w:ascii="宋体" w:hAnsi="宋体" w:cs="宋体"/>
                <w:b/>
                <w:sz w:val="24"/>
                <w:highlight w:val="none"/>
                <w:lang w:val="zh-CN"/>
              </w:rPr>
            </w:pPr>
          </w:p>
        </w:tc>
      </w:tr>
      <w:tr w14:paraId="3D113C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07B1078">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4</w:t>
            </w:r>
          </w:p>
        </w:tc>
        <w:tc>
          <w:tcPr>
            <w:tcW w:w="5955" w:type="dxa"/>
            <w:vAlign w:val="center"/>
          </w:tcPr>
          <w:p w14:paraId="4566BA45">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项目负责人、管理及技术人员一览表</w:t>
            </w:r>
          </w:p>
        </w:tc>
        <w:tc>
          <w:tcPr>
            <w:tcW w:w="1665" w:type="dxa"/>
            <w:vAlign w:val="center"/>
          </w:tcPr>
          <w:p w14:paraId="0672C84F">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2E22C68">
            <w:pPr>
              <w:autoSpaceDE w:val="0"/>
              <w:autoSpaceDN w:val="0"/>
              <w:adjustRightInd w:val="0"/>
              <w:jc w:val="center"/>
              <w:rPr>
                <w:rFonts w:ascii="宋体" w:hAnsi="宋体" w:cs="宋体"/>
                <w:b/>
                <w:sz w:val="24"/>
                <w:highlight w:val="none"/>
                <w:lang w:val="zh-CN"/>
              </w:rPr>
            </w:pPr>
          </w:p>
        </w:tc>
      </w:tr>
      <w:tr w14:paraId="0F60D6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602BE1D">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5</w:t>
            </w:r>
          </w:p>
        </w:tc>
        <w:tc>
          <w:tcPr>
            <w:tcW w:w="5955" w:type="dxa"/>
            <w:vAlign w:val="center"/>
          </w:tcPr>
          <w:p w14:paraId="64ACEC5A">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类似项目业绩一览表（如果有，提供）</w:t>
            </w:r>
          </w:p>
        </w:tc>
        <w:tc>
          <w:tcPr>
            <w:tcW w:w="1665" w:type="dxa"/>
            <w:vAlign w:val="center"/>
          </w:tcPr>
          <w:p w14:paraId="15AD7A4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376E378">
            <w:pPr>
              <w:autoSpaceDE w:val="0"/>
              <w:autoSpaceDN w:val="0"/>
              <w:adjustRightInd w:val="0"/>
              <w:jc w:val="center"/>
              <w:rPr>
                <w:rFonts w:ascii="宋体" w:hAnsi="宋体" w:cs="宋体"/>
                <w:b/>
                <w:sz w:val="24"/>
                <w:highlight w:val="none"/>
                <w:lang w:val="zh-CN"/>
              </w:rPr>
            </w:pPr>
          </w:p>
        </w:tc>
      </w:tr>
      <w:tr w14:paraId="625FAF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CB5F7D">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6</w:t>
            </w:r>
          </w:p>
        </w:tc>
        <w:tc>
          <w:tcPr>
            <w:tcW w:w="5955" w:type="dxa"/>
            <w:vAlign w:val="center"/>
          </w:tcPr>
          <w:p w14:paraId="601DFA7D">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商务评审类证书一览表（如果有，提供）</w:t>
            </w:r>
          </w:p>
        </w:tc>
        <w:tc>
          <w:tcPr>
            <w:tcW w:w="1665" w:type="dxa"/>
            <w:vAlign w:val="center"/>
          </w:tcPr>
          <w:p w14:paraId="74B41C2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FEF1A9C">
            <w:pPr>
              <w:autoSpaceDE w:val="0"/>
              <w:autoSpaceDN w:val="0"/>
              <w:adjustRightInd w:val="0"/>
              <w:jc w:val="center"/>
              <w:rPr>
                <w:rFonts w:ascii="宋体" w:hAnsi="宋体" w:cs="宋体"/>
                <w:b/>
                <w:sz w:val="24"/>
                <w:highlight w:val="none"/>
                <w:lang w:val="zh-CN"/>
              </w:rPr>
            </w:pPr>
          </w:p>
        </w:tc>
      </w:tr>
      <w:tr w14:paraId="1E2E23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086C69">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7</w:t>
            </w:r>
          </w:p>
        </w:tc>
        <w:tc>
          <w:tcPr>
            <w:tcW w:w="5955" w:type="dxa"/>
            <w:vAlign w:val="center"/>
          </w:tcPr>
          <w:p w14:paraId="58608FD5">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招标文件要求提供或投标人认为需要提供的其它商务材料</w:t>
            </w:r>
            <w:r>
              <w:rPr>
                <w:rFonts w:hint="eastAsia" w:ascii="宋体" w:hAnsi="宋体" w:cs="宋体"/>
                <w:sz w:val="24"/>
                <w:highlight w:val="none"/>
              </w:rPr>
              <w:t>（如果有，提供）</w:t>
            </w:r>
          </w:p>
        </w:tc>
        <w:tc>
          <w:tcPr>
            <w:tcW w:w="1665" w:type="dxa"/>
            <w:vAlign w:val="center"/>
          </w:tcPr>
          <w:p w14:paraId="5A795CF4">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F93835B">
            <w:pPr>
              <w:autoSpaceDE w:val="0"/>
              <w:autoSpaceDN w:val="0"/>
              <w:adjustRightInd w:val="0"/>
              <w:jc w:val="center"/>
              <w:rPr>
                <w:rFonts w:ascii="宋体" w:hAnsi="宋体" w:cs="宋体"/>
                <w:b/>
                <w:sz w:val="24"/>
                <w:highlight w:val="none"/>
                <w:lang w:val="zh-CN"/>
              </w:rPr>
            </w:pPr>
          </w:p>
        </w:tc>
      </w:tr>
      <w:tr w14:paraId="5B43BE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764AAF2">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kern w:val="0"/>
                <w:sz w:val="30"/>
                <w:szCs w:val="30"/>
                <w:highlight w:val="none"/>
              </w:rPr>
              <w:t>第三部分  技术服务文件</w:t>
            </w:r>
          </w:p>
        </w:tc>
      </w:tr>
      <w:tr w14:paraId="5DD54B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030C37E">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1</w:t>
            </w:r>
          </w:p>
        </w:tc>
        <w:tc>
          <w:tcPr>
            <w:tcW w:w="5955" w:type="dxa"/>
            <w:vAlign w:val="center"/>
          </w:tcPr>
          <w:p w14:paraId="37BF917F">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技术服务方案</w:t>
            </w:r>
          </w:p>
        </w:tc>
        <w:tc>
          <w:tcPr>
            <w:tcW w:w="1665" w:type="dxa"/>
            <w:vAlign w:val="center"/>
          </w:tcPr>
          <w:p w14:paraId="3D05C6ED">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21129FB">
            <w:pPr>
              <w:autoSpaceDE w:val="0"/>
              <w:autoSpaceDN w:val="0"/>
              <w:adjustRightInd w:val="0"/>
              <w:jc w:val="center"/>
              <w:rPr>
                <w:rFonts w:ascii="宋体" w:hAnsi="宋体" w:cs="宋体"/>
                <w:b/>
                <w:sz w:val="24"/>
                <w:highlight w:val="none"/>
                <w:lang w:val="zh-CN"/>
              </w:rPr>
            </w:pPr>
          </w:p>
        </w:tc>
      </w:tr>
      <w:tr w14:paraId="3D3DB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39B3C96">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2</w:t>
            </w:r>
          </w:p>
        </w:tc>
        <w:tc>
          <w:tcPr>
            <w:tcW w:w="5955" w:type="dxa"/>
            <w:vAlign w:val="center"/>
          </w:tcPr>
          <w:p w14:paraId="23356FED">
            <w:pPr>
              <w:autoSpaceDE w:val="0"/>
              <w:autoSpaceDN w:val="0"/>
              <w:adjustRightInd w:val="0"/>
              <w:rPr>
                <w:rFonts w:ascii="宋体" w:hAnsi="宋体" w:cs="宋体"/>
                <w:kern w:val="0"/>
                <w:sz w:val="24"/>
                <w:highlight w:val="none"/>
              </w:rPr>
            </w:pPr>
            <w:r>
              <w:rPr>
                <w:rFonts w:hint="eastAsia" w:ascii="宋体" w:hAnsi="宋体" w:cs="宋体"/>
                <w:bCs/>
                <w:sz w:val="24"/>
                <w:highlight w:val="none"/>
              </w:rPr>
              <w:t>节能产品、环境标志产品政府强制采购认证证书一览表</w:t>
            </w:r>
            <w:r>
              <w:rPr>
                <w:rFonts w:hint="eastAsia" w:ascii="宋体" w:hAnsi="宋体" w:cs="宋体"/>
                <w:sz w:val="24"/>
                <w:highlight w:val="none"/>
              </w:rPr>
              <w:t>如果有，提供）</w:t>
            </w:r>
          </w:p>
        </w:tc>
        <w:tc>
          <w:tcPr>
            <w:tcW w:w="1665" w:type="dxa"/>
            <w:vAlign w:val="center"/>
          </w:tcPr>
          <w:p w14:paraId="60E76B5E">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2E8A9BD">
            <w:pPr>
              <w:autoSpaceDE w:val="0"/>
              <w:autoSpaceDN w:val="0"/>
              <w:adjustRightInd w:val="0"/>
              <w:jc w:val="center"/>
              <w:rPr>
                <w:rFonts w:ascii="宋体" w:hAnsi="宋体" w:cs="宋体"/>
                <w:b/>
                <w:sz w:val="24"/>
                <w:highlight w:val="none"/>
                <w:lang w:val="zh-CN"/>
              </w:rPr>
            </w:pPr>
          </w:p>
        </w:tc>
      </w:tr>
      <w:tr w14:paraId="4B4FCF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BFD609">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3</w:t>
            </w:r>
          </w:p>
        </w:tc>
        <w:tc>
          <w:tcPr>
            <w:tcW w:w="5955" w:type="dxa"/>
            <w:vAlign w:val="center"/>
          </w:tcPr>
          <w:p w14:paraId="34D191B2">
            <w:pPr>
              <w:autoSpaceDE w:val="0"/>
              <w:autoSpaceDN w:val="0"/>
              <w:adjustRightInd w:val="0"/>
              <w:rPr>
                <w:rFonts w:ascii="宋体" w:hAnsi="宋体" w:cs="宋体"/>
                <w:bCs/>
                <w:sz w:val="24"/>
                <w:highlight w:val="none"/>
              </w:rPr>
            </w:pPr>
            <w:r>
              <w:rPr>
                <w:rFonts w:hint="eastAsia" w:ascii="宋体" w:hAnsi="宋体" w:cs="宋体"/>
                <w:bCs/>
                <w:sz w:val="24"/>
                <w:highlight w:val="none"/>
              </w:rPr>
              <w:t>节能产品、环境标志产品政府优先采购认证证书一览表</w:t>
            </w:r>
            <w:r>
              <w:rPr>
                <w:rFonts w:hint="eastAsia" w:ascii="宋体" w:hAnsi="宋体" w:cs="宋体"/>
                <w:sz w:val="24"/>
                <w:highlight w:val="none"/>
              </w:rPr>
              <w:t>如果有，提供）</w:t>
            </w:r>
          </w:p>
        </w:tc>
        <w:tc>
          <w:tcPr>
            <w:tcW w:w="1665" w:type="dxa"/>
            <w:vAlign w:val="center"/>
          </w:tcPr>
          <w:p w14:paraId="456ECC1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84D0B85">
            <w:pPr>
              <w:autoSpaceDE w:val="0"/>
              <w:autoSpaceDN w:val="0"/>
              <w:adjustRightInd w:val="0"/>
              <w:jc w:val="center"/>
              <w:rPr>
                <w:rFonts w:ascii="宋体" w:hAnsi="宋体" w:cs="宋体"/>
                <w:b/>
                <w:sz w:val="24"/>
                <w:highlight w:val="none"/>
                <w:lang w:val="zh-CN"/>
              </w:rPr>
            </w:pPr>
          </w:p>
        </w:tc>
      </w:tr>
      <w:tr w14:paraId="420BAF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5B06C72">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4</w:t>
            </w:r>
          </w:p>
        </w:tc>
        <w:tc>
          <w:tcPr>
            <w:tcW w:w="5955" w:type="dxa"/>
            <w:vAlign w:val="center"/>
          </w:tcPr>
          <w:p w14:paraId="61028C8B">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招标文件要求提供或投标人认为需要提供的其它技术服务材料</w:t>
            </w:r>
            <w:r>
              <w:rPr>
                <w:rFonts w:hint="eastAsia" w:ascii="宋体" w:hAnsi="宋体" w:cs="宋体"/>
                <w:sz w:val="24"/>
                <w:highlight w:val="none"/>
              </w:rPr>
              <w:t>（如果有，提供）</w:t>
            </w:r>
          </w:p>
        </w:tc>
        <w:tc>
          <w:tcPr>
            <w:tcW w:w="1665" w:type="dxa"/>
            <w:vAlign w:val="center"/>
          </w:tcPr>
          <w:p w14:paraId="1EF94A1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AD37386">
            <w:pPr>
              <w:autoSpaceDE w:val="0"/>
              <w:autoSpaceDN w:val="0"/>
              <w:adjustRightInd w:val="0"/>
              <w:jc w:val="center"/>
              <w:rPr>
                <w:rFonts w:ascii="宋体" w:hAnsi="宋体" w:cs="宋体"/>
                <w:b/>
                <w:sz w:val="24"/>
                <w:highlight w:val="none"/>
                <w:lang w:val="zh-CN"/>
              </w:rPr>
            </w:pPr>
          </w:p>
        </w:tc>
      </w:tr>
      <w:tr w14:paraId="763DD2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ACF44B2">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kern w:val="0"/>
                <w:sz w:val="30"/>
                <w:szCs w:val="30"/>
                <w:highlight w:val="none"/>
              </w:rPr>
              <w:t>第四部分  报价文件</w:t>
            </w:r>
          </w:p>
        </w:tc>
      </w:tr>
      <w:tr w14:paraId="411F04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E4B2A2">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1</w:t>
            </w:r>
          </w:p>
        </w:tc>
        <w:tc>
          <w:tcPr>
            <w:tcW w:w="5955" w:type="dxa"/>
            <w:vAlign w:val="center"/>
          </w:tcPr>
          <w:p w14:paraId="73CE0572">
            <w:pPr>
              <w:autoSpaceDE w:val="0"/>
              <w:autoSpaceDN w:val="0"/>
              <w:adjustRightInd w:val="0"/>
              <w:rPr>
                <w:rFonts w:ascii="宋体" w:hAnsi="宋体" w:cs="宋体"/>
                <w:bCs/>
                <w:sz w:val="24"/>
                <w:highlight w:val="none"/>
              </w:rPr>
            </w:pPr>
            <w:r>
              <w:rPr>
                <w:rFonts w:hint="eastAsia" w:ascii="宋体" w:hAnsi="宋体" w:cs="宋体"/>
                <w:bCs/>
                <w:sz w:val="24"/>
                <w:highlight w:val="none"/>
              </w:rPr>
              <w:t>开标一览表</w:t>
            </w:r>
          </w:p>
        </w:tc>
        <w:tc>
          <w:tcPr>
            <w:tcW w:w="1665" w:type="dxa"/>
            <w:vAlign w:val="center"/>
          </w:tcPr>
          <w:p w14:paraId="7572A3F2">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EA5AD62">
            <w:pPr>
              <w:autoSpaceDE w:val="0"/>
              <w:autoSpaceDN w:val="0"/>
              <w:adjustRightInd w:val="0"/>
              <w:jc w:val="center"/>
              <w:rPr>
                <w:rFonts w:ascii="宋体" w:hAnsi="宋体" w:cs="宋体"/>
                <w:b/>
                <w:sz w:val="24"/>
                <w:highlight w:val="none"/>
                <w:lang w:val="zh-CN"/>
              </w:rPr>
            </w:pPr>
          </w:p>
        </w:tc>
      </w:tr>
      <w:tr w14:paraId="549BCC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32A9CC">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2</w:t>
            </w:r>
          </w:p>
        </w:tc>
        <w:tc>
          <w:tcPr>
            <w:tcW w:w="5955" w:type="dxa"/>
            <w:vAlign w:val="center"/>
          </w:tcPr>
          <w:p w14:paraId="149155EE">
            <w:pPr>
              <w:autoSpaceDE w:val="0"/>
              <w:autoSpaceDN w:val="0"/>
              <w:adjustRightInd w:val="0"/>
              <w:rPr>
                <w:rFonts w:ascii="宋体" w:hAnsi="宋体" w:cs="宋体"/>
                <w:bCs/>
                <w:sz w:val="24"/>
                <w:highlight w:val="none"/>
              </w:rPr>
            </w:pPr>
            <w:r>
              <w:rPr>
                <w:rFonts w:hint="eastAsia" w:ascii="宋体" w:hAnsi="宋体" w:cs="宋体"/>
                <w:bCs/>
                <w:sz w:val="24"/>
                <w:highlight w:val="none"/>
              </w:rPr>
              <w:t>投标报价明细表</w:t>
            </w:r>
          </w:p>
        </w:tc>
        <w:tc>
          <w:tcPr>
            <w:tcW w:w="1665" w:type="dxa"/>
            <w:vAlign w:val="center"/>
          </w:tcPr>
          <w:p w14:paraId="5D61B538">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FB14A85">
            <w:pPr>
              <w:autoSpaceDE w:val="0"/>
              <w:autoSpaceDN w:val="0"/>
              <w:adjustRightInd w:val="0"/>
              <w:jc w:val="center"/>
              <w:rPr>
                <w:rFonts w:ascii="宋体" w:hAnsi="宋体" w:cs="宋体"/>
                <w:b/>
                <w:sz w:val="24"/>
                <w:highlight w:val="none"/>
                <w:lang w:val="zh-CN"/>
              </w:rPr>
            </w:pPr>
          </w:p>
        </w:tc>
      </w:tr>
      <w:tr w14:paraId="6EF772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D88152">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3</w:t>
            </w:r>
          </w:p>
        </w:tc>
        <w:tc>
          <w:tcPr>
            <w:tcW w:w="5955" w:type="dxa"/>
            <w:vAlign w:val="center"/>
          </w:tcPr>
          <w:p w14:paraId="53CFCF50">
            <w:pPr>
              <w:autoSpaceDE w:val="0"/>
              <w:autoSpaceDN w:val="0"/>
              <w:adjustRightInd w:val="0"/>
              <w:rPr>
                <w:rFonts w:ascii="宋体" w:hAnsi="宋体" w:cs="宋体"/>
                <w:bCs/>
                <w:sz w:val="24"/>
                <w:highlight w:val="none"/>
              </w:rPr>
            </w:pPr>
            <w:r>
              <w:rPr>
                <w:rFonts w:hint="eastAsia" w:ascii="宋体" w:hAnsi="宋体" w:cs="宋体"/>
                <w:bCs/>
                <w:sz w:val="24"/>
                <w:highlight w:val="none"/>
              </w:rPr>
              <w:t>中小企业声明函（如果是，提供）</w:t>
            </w:r>
          </w:p>
        </w:tc>
        <w:tc>
          <w:tcPr>
            <w:tcW w:w="1665" w:type="dxa"/>
            <w:vAlign w:val="center"/>
          </w:tcPr>
          <w:p w14:paraId="5AB4945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8AE849F">
            <w:pPr>
              <w:autoSpaceDE w:val="0"/>
              <w:autoSpaceDN w:val="0"/>
              <w:adjustRightInd w:val="0"/>
              <w:jc w:val="center"/>
              <w:rPr>
                <w:rFonts w:ascii="宋体" w:hAnsi="宋体" w:cs="宋体"/>
                <w:b/>
                <w:sz w:val="24"/>
                <w:highlight w:val="none"/>
                <w:lang w:val="zh-CN"/>
              </w:rPr>
            </w:pPr>
          </w:p>
        </w:tc>
      </w:tr>
      <w:tr w14:paraId="4B810E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E36D6">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4</w:t>
            </w:r>
          </w:p>
        </w:tc>
        <w:tc>
          <w:tcPr>
            <w:tcW w:w="5955" w:type="dxa"/>
            <w:vAlign w:val="center"/>
          </w:tcPr>
          <w:p w14:paraId="0E8DEDBB">
            <w:pPr>
              <w:autoSpaceDE w:val="0"/>
              <w:autoSpaceDN w:val="0"/>
              <w:adjustRightInd w:val="0"/>
              <w:rPr>
                <w:rFonts w:ascii="宋体" w:hAnsi="宋体" w:cs="宋体"/>
                <w:bCs/>
                <w:sz w:val="24"/>
                <w:highlight w:val="none"/>
              </w:rPr>
            </w:pPr>
            <w:r>
              <w:rPr>
                <w:rFonts w:hint="eastAsia" w:ascii="宋体" w:hAnsi="宋体" w:cs="宋体"/>
                <w:bCs/>
                <w:sz w:val="24"/>
                <w:highlight w:val="none"/>
              </w:rPr>
              <w:t>残疾人福利性单位声明函（如果是，提供）</w:t>
            </w:r>
          </w:p>
        </w:tc>
        <w:tc>
          <w:tcPr>
            <w:tcW w:w="1665" w:type="dxa"/>
            <w:vAlign w:val="center"/>
          </w:tcPr>
          <w:p w14:paraId="0E8F3F78">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F90226F">
            <w:pPr>
              <w:autoSpaceDE w:val="0"/>
              <w:autoSpaceDN w:val="0"/>
              <w:adjustRightInd w:val="0"/>
              <w:jc w:val="center"/>
              <w:rPr>
                <w:rFonts w:ascii="宋体" w:hAnsi="宋体" w:cs="宋体"/>
                <w:b/>
                <w:sz w:val="24"/>
                <w:highlight w:val="none"/>
                <w:lang w:val="zh-CN"/>
              </w:rPr>
            </w:pPr>
          </w:p>
        </w:tc>
      </w:tr>
      <w:tr w14:paraId="16D9A8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A727E00">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5</w:t>
            </w:r>
          </w:p>
        </w:tc>
        <w:tc>
          <w:tcPr>
            <w:tcW w:w="5955" w:type="dxa"/>
            <w:vAlign w:val="center"/>
          </w:tcPr>
          <w:p w14:paraId="1A164668">
            <w:pPr>
              <w:autoSpaceDE w:val="0"/>
              <w:autoSpaceDN w:val="0"/>
              <w:adjustRightInd w:val="0"/>
              <w:rPr>
                <w:rFonts w:ascii="宋体" w:hAnsi="宋体" w:cs="宋体"/>
                <w:bCs/>
                <w:sz w:val="24"/>
                <w:highlight w:val="none"/>
              </w:rPr>
            </w:pPr>
            <w:r>
              <w:rPr>
                <w:rFonts w:hint="eastAsia" w:ascii="宋体" w:hAnsi="宋体" w:cs="宋体"/>
                <w:bCs/>
                <w:sz w:val="24"/>
                <w:highlight w:val="none"/>
              </w:rPr>
              <w:t>省级以上监狱管理局、戒毒管理局（含新疆生产建设兵团）出具的属于监狱企业的证明文件（如果是，提供）</w:t>
            </w:r>
          </w:p>
        </w:tc>
        <w:tc>
          <w:tcPr>
            <w:tcW w:w="1665" w:type="dxa"/>
            <w:vAlign w:val="center"/>
          </w:tcPr>
          <w:p w14:paraId="436ABAF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CAB3639">
            <w:pPr>
              <w:autoSpaceDE w:val="0"/>
              <w:autoSpaceDN w:val="0"/>
              <w:adjustRightInd w:val="0"/>
              <w:jc w:val="center"/>
              <w:rPr>
                <w:rFonts w:ascii="宋体" w:hAnsi="宋体" w:cs="宋体"/>
                <w:b/>
                <w:sz w:val="24"/>
                <w:highlight w:val="none"/>
                <w:lang w:val="zh-CN"/>
              </w:rPr>
            </w:pPr>
          </w:p>
        </w:tc>
      </w:tr>
      <w:tr w14:paraId="23710E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CCB22E4">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6</w:t>
            </w:r>
          </w:p>
        </w:tc>
        <w:tc>
          <w:tcPr>
            <w:tcW w:w="5955" w:type="dxa"/>
            <w:vAlign w:val="center"/>
          </w:tcPr>
          <w:p w14:paraId="4ADBA721">
            <w:pPr>
              <w:autoSpaceDE w:val="0"/>
              <w:autoSpaceDN w:val="0"/>
              <w:adjustRightInd w:val="0"/>
              <w:rPr>
                <w:rFonts w:ascii="宋体" w:hAnsi="宋体" w:cs="宋体"/>
                <w:bCs/>
                <w:sz w:val="24"/>
                <w:highlight w:val="none"/>
              </w:rPr>
            </w:pPr>
            <w:r>
              <w:rPr>
                <w:rFonts w:hint="eastAsia" w:ascii="宋体" w:hAnsi="宋体" w:cs="宋体"/>
                <w:kern w:val="0"/>
                <w:sz w:val="24"/>
                <w:highlight w:val="none"/>
              </w:rPr>
              <w:t>招标文件要求提供或投标人认为需要提供的其它材料</w:t>
            </w:r>
            <w:r>
              <w:rPr>
                <w:rFonts w:hint="eastAsia" w:ascii="宋体" w:hAnsi="宋体" w:cs="宋体"/>
                <w:sz w:val="24"/>
                <w:highlight w:val="none"/>
              </w:rPr>
              <w:t>（如果有，提供）</w:t>
            </w:r>
          </w:p>
        </w:tc>
        <w:tc>
          <w:tcPr>
            <w:tcW w:w="1665" w:type="dxa"/>
            <w:vAlign w:val="center"/>
          </w:tcPr>
          <w:p w14:paraId="2FC9483D">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A6466F2">
            <w:pPr>
              <w:autoSpaceDE w:val="0"/>
              <w:autoSpaceDN w:val="0"/>
              <w:adjustRightInd w:val="0"/>
              <w:jc w:val="center"/>
              <w:rPr>
                <w:rFonts w:ascii="宋体" w:hAnsi="宋体" w:cs="宋体"/>
                <w:b/>
                <w:sz w:val="24"/>
                <w:highlight w:val="none"/>
                <w:lang w:val="zh-CN"/>
              </w:rPr>
            </w:pPr>
          </w:p>
        </w:tc>
      </w:tr>
    </w:tbl>
    <w:p w14:paraId="1E9D50E2">
      <w:pPr>
        <w:autoSpaceDE w:val="0"/>
        <w:autoSpaceDN w:val="0"/>
        <w:adjustRightInd w:val="0"/>
        <w:spacing w:before="156" w:beforeLines="50" w:after="156" w:afterLines="50"/>
        <w:jc w:val="center"/>
        <w:rPr>
          <w:rFonts w:ascii="宋体" w:hAnsi="宋体" w:cs="宋体"/>
          <w:kern w:val="0"/>
          <w:szCs w:val="21"/>
          <w:highlight w:val="none"/>
        </w:rPr>
      </w:pPr>
    </w:p>
    <w:p w14:paraId="1AF8186C">
      <w:pPr>
        <w:autoSpaceDE w:val="0"/>
        <w:autoSpaceDN w:val="0"/>
        <w:adjustRightInd w:val="0"/>
        <w:spacing w:before="156" w:beforeLines="50" w:after="156" w:afterLines="50"/>
        <w:jc w:val="center"/>
        <w:rPr>
          <w:rFonts w:ascii="宋体" w:hAnsi="宋体" w:cs="宋体"/>
          <w:kern w:val="0"/>
          <w:sz w:val="24"/>
          <w:highlight w:val="none"/>
        </w:rPr>
      </w:pPr>
    </w:p>
    <w:p w14:paraId="2BFFC4B2">
      <w:pPr>
        <w:autoSpaceDE w:val="0"/>
        <w:autoSpaceDN w:val="0"/>
        <w:adjustRightInd w:val="0"/>
        <w:spacing w:before="156" w:beforeLines="50" w:after="156" w:afterLines="50"/>
        <w:jc w:val="center"/>
        <w:rPr>
          <w:rFonts w:ascii="宋体" w:hAnsi="宋体" w:cs="宋体"/>
          <w:kern w:val="0"/>
          <w:sz w:val="24"/>
          <w:highlight w:val="none"/>
        </w:rPr>
      </w:pPr>
    </w:p>
    <w:p w14:paraId="54C59E52">
      <w:pPr>
        <w:autoSpaceDE w:val="0"/>
        <w:autoSpaceDN w:val="0"/>
        <w:adjustRightInd w:val="0"/>
        <w:spacing w:before="156" w:beforeLines="50" w:after="156" w:afterLines="50"/>
        <w:rPr>
          <w:rFonts w:ascii="宋体" w:hAnsi="宋体" w:cs="宋体"/>
          <w:kern w:val="0"/>
          <w:sz w:val="24"/>
          <w:highlight w:val="none"/>
        </w:rPr>
      </w:pPr>
    </w:p>
    <w:p w14:paraId="7B351DDA">
      <w:pPr>
        <w:rPr>
          <w:rStyle w:val="26"/>
          <w:rFonts w:ascii="宋体" w:hAnsi="宋体" w:cs="宋体"/>
          <w:b w:val="0"/>
          <w:bCs w:val="0"/>
          <w:kern w:val="0"/>
          <w:sz w:val="30"/>
          <w:szCs w:val="30"/>
          <w:highlight w:val="none"/>
        </w:rPr>
      </w:pPr>
    </w:p>
    <w:p w14:paraId="5FC94A8A">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17765C54">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30655FFE">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5FCC23C2">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24775D5D">
      <w:pPr>
        <w:autoSpaceDE w:val="0"/>
        <w:autoSpaceDN w:val="0"/>
        <w:adjustRightInd w:val="0"/>
        <w:spacing w:before="156" w:beforeLines="50" w:after="156" w:afterLines="50"/>
        <w:rPr>
          <w:rStyle w:val="26"/>
          <w:rFonts w:ascii="宋体" w:hAnsi="宋体" w:cs="宋体"/>
          <w:bCs w:val="0"/>
          <w:kern w:val="0"/>
          <w:sz w:val="36"/>
          <w:szCs w:val="36"/>
          <w:highlight w:val="none"/>
        </w:rPr>
      </w:pPr>
    </w:p>
    <w:p w14:paraId="0878DED0">
      <w:pPr>
        <w:rPr>
          <w:rStyle w:val="26"/>
          <w:rFonts w:ascii="宋体" w:hAnsi="宋体" w:cs="宋体"/>
          <w:bCs w:val="0"/>
          <w:kern w:val="0"/>
          <w:sz w:val="36"/>
          <w:szCs w:val="36"/>
          <w:highlight w:val="none"/>
        </w:rPr>
      </w:pPr>
      <w:r>
        <w:rPr>
          <w:rStyle w:val="26"/>
          <w:rFonts w:hint="eastAsia" w:ascii="宋体" w:hAnsi="宋体" w:cs="宋体"/>
          <w:bCs w:val="0"/>
          <w:kern w:val="0"/>
          <w:sz w:val="36"/>
          <w:szCs w:val="36"/>
          <w:highlight w:val="none"/>
        </w:rPr>
        <w:br w:type="page"/>
      </w:r>
    </w:p>
    <w:p w14:paraId="6AE3F5F1">
      <w:pPr>
        <w:autoSpaceDE w:val="0"/>
        <w:autoSpaceDN w:val="0"/>
        <w:adjustRightInd w:val="0"/>
        <w:spacing w:before="156" w:beforeLines="50" w:after="156" w:afterLines="50"/>
        <w:jc w:val="center"/>
        <w:rPr>
          <w:rStyle w:val="26"/>
          <w:rFonts w:ascii="宋体" w:hAnsi="宋体" w:cs="宋体"/>
          <w:bCs w:val="0"/>
          <w:kern w:val="0"/>
          <w:sz w:val="36"/>
          <w:szCs w:val="36"/>
          <w:highlight w:val="none"/>
        </w:rPr>
      </w:pPr>
      <w:r>
        <w:rPr>
          <w:rStyle w:val="26"/>
          <w:rFonts w:hint="eastAsia" w:ascii="宋体" w:hAnsi="宋体" w:cs="宋体"/>
          <w:bCs w:val="0"/>
          <w:kern w:val="0"/>
          <w:sz w:val="36"/>
          <w:szCs w:val="36"/>
          <w:highlight w:val="none"/>
        </w:rPr>
        <w:t>评审因素索引表</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94098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94B895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843" w:type="dxa"/>
            <w:vAlign w:val="center"/>
          </w:tcPr>
          <w:p w14:paraId="1C21CD0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w:t>
            </w:r>
          </w:p>
        </w:tc>
        <w:tc>
          <w:tcPr>
            <w:tcW w:w="3685" w:type="dxa"/>
            <w:vAlign w:val="center"/>
          </w:tcPr>
          <w:p w14:paraId="2FBB73C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评审因素对应的内容</w:t>
            </w:r>
          </w:p>
        </w:tc>
        <w:tc>
          <w:tcPr>
            <w:tcW w:w="1985" w:type="dxa"/>
            <w:vAlign w:val="center"/>
          </w:tcPr>
          <w:p w14:paraId="0BA0F27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评审因素对应  内容所在位置</w:t>
            </w:r>
          </w:p>
        </w:tc>
      </w:tr>
      <w:tr w14:paraId="7D8416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A060A63">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（一）价格评分</w:t>
            </w:r>
          </w:p>
        </w:tc>
      </w:tr>
      <w:tr w14:paraId="7D4A92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7C4DD1">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70D786F6">
            <w:pPr>
              <w:jc w:val="center"/>
              <w:rPr>
                <w:rFonts w:ascii="宋体" w:hAnsi="宋体" w:cs="宋体"/>
                <w:sz w:val="24"/>
                <w:highlight w:val="none"/>
              </w:rPr>
            </w:pPr>
          </w:p>
        </w:tc>
        <w:tc>
          <w:tcPr>
            <w:tcW w:w="3685" w:type="dxa"/>
            <w:vAlign w:val="center"/>
          </w:tcPr>
          <w:p w14:paraId="31B4B430">
            <w:pPr>
              <w:jc w:val="center"/>
              <w:rPr>
                <w:rFonts w:ascii="宋体" w:hAnsi="宋体" w:cs="宋体"/>
                <w:sz w:val="24"/>
                <w:highlight w:val="none"/>
              </w:rPr>
            </w:pPr>
          </w:p>
        </w:tc>
        <w:tc>
          <w:tcPr>
            <w:tcW w:w="1985" w:type="dxa"/>
          </w:tcPr>
          <w:p w14:paraId="527B3EFE">
            <w:pPr>
              <w:jc w:val="center"/>
              <w:rPr>
                <w:rFonts w:ascii="宋体" w:hAnsi="宋体" w:cs="宋体"/>
                <w:sz w:val="24"/>
                <w:highlight w:val="none"/>
              </w:rPr>
            </w:pPr>
          </w:p>
        </w:tc>
      </w:tr>
      <w:tr w14:paraId="1EEBF4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33AF1D9">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（二）技术服务评分</w:t>
            </w:r>
          </w:p>
        </w:tc>
      </w:tr>
      <w:tr w14:paraId="6EB0A0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77CF1AF">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332BCE9F">
            <w:pPr>
              <w:jc w:val="center"/>
              <w:rPr>
                <w:rFonts w:ascii="宋体" w:hAnsi="宋体" w:cs="宋体"/>
                <w:sz w:val="24"/>
                <w:highlight w:val="none"/>
              </w:rPr>
            </w:pPr>
          </w:p>
        </w:tc>
        <w:tc>
          <w:tcPr>
            <w:tcW w:w="3685" w:type="dxa"/>
            <w:vAlign w:val="center"/>
          </w:tcPr>
          <w:p w14:paraId="472A9422">
            <w:pPr>
              <w:jc w:val="center"/>
              <w:rPr>
                <w:rFonts w:ascii="宋体" w:hAnsi="宋体" w:cs="宋体"/>
                <w:sz w:val="24"/>
                <w:highlight w:val="none"/>
              </w:rPr>
            </w:pPr>
          </w:p>
        </w:tc>
        <w:tc>
          <w:tcPr>
            <w:tcW w:w="1985" w:type="dxa"/>
          </w:tcPr>
          <w:p w14:paraId="3AC8C443">
            <w:pPr>
              <w:jc w:val="center"/>
              <w:rPr>
                <w:rFonts w:ascii="宋体" w:hAnsi="宋体" w:cs="宋体"/>
                <w:sz w:val="24"/>
                <w:highlight w:val="none"/>
              </w:rPr>
            </w:pPr>
          </w:p>
        </w:tc>
      </w:tr>
      <w:tr w14:paraId="6FEAB0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9C56AA6">
            <w:pPr>
              <w:jc w:val="center"/>
              <w:rPr>
                <w:rFonts w:ascii="宋体" w:hAnsi="宋体" w:cs="宋体"/>
                <w:sz w:val="24"/>
                <w:highlight w:val="none"/>
              </w:rPr>
            </w:pPr>
            <w:r>
              <w:rPr>
                <w:rFonts w:hint="eastAsia" w:ascii="宋体" w:hAnsi="宋体" w:cs="宋体"/>
                <w:sz w:val="24"/>
                <w:highlight w:val="none"/>
              </w:rPr>
              <w:t>2</w:t>
            </w:r>
          </w:p>
        </w:tc>
        <w:tc>
          <w:tcPr>
            <w:tcW w:w="1843" w:type="dxa"/>
            <w:vAlign w:val="center"/>
          </w:tcPr>
          <w:p w14:paraId="5C477A11">
            <w:pPr>
              <w:jc w:val="center"/>
              <w:rPr>
                <w:rFonts w:ascii="宋体" w:hAnsi="宋体" w:cs="宋体"/>
                <w:sz w:val="24"/>
                <w:highlight w:val="none"/>
              </w:rPr>
            </w:pPr>
          </w:p>
        </w:tc>
        <w:tc>
          <w:tcPr>
            <w:tcW w:w="3685" w:type="dxa"/>
            <w:vAlign w:val="center"/>
          </w:tcPr>
          <w:p w14:paraId="1E8BBF46">
            <w:pPr>
              <w:jc w:val="center"/>
              <w:rPr>
                <w:rFonts w:ascii="宋体" w:hAnsi="宋体" w:cs="宋体"/>
                <w:sz w:val="24"/>
                <w:highlight w:val="none"/>
              </w:rPr>
            </w:pPr>
          </w:p>
        </w:tc>
        <w:tc>
          <w:tcPr>
            <w:tcW w:w="1985" w:type="dxa"/>
          </w:tcPr>
          <w:p w14:paraId="523C7EE7">
            <w:pPr>
              <w:jc w:val="center"/>
              <w:rPr>
                <w:rFonts w:ascii="宋体" w:hAnsi="宋体" w:cs="宋体"/>
                <w:sz w:val="24"/>
                <w:highlight w:val="none"/>
              </w:rPr>
            </w:pPr>
          </w:p>
        </w:tc>
      </w:tr>
      <w:tr w14:paraId="5FA383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1C31764">
            <w:pPr>
              <w:jc w:val="center"/>
              <w:rPr>
                <w:rFonts w:ascii="宋体" w:hAnsi="宋体" w:cs="宋体"/>
                <w:sz w:val="24"/>
                <w:highlight w:val="none"/>
              </w:rPr>
            </w:pPr>
            <w:r>
              <w:rPr>
                <w:rFonts w:hint="eastAsia" w:ascii="宋体" w:hAnsi="宋体" w:cs="宋体"/>
                <w:sz w:val="24"/>
                <w:highlight w:val="none"/>
              </w:rPr>
              <w:t>3</w:t>
            </w:r>
          </w:p>
        </w:tc>
        <w:tc>
          <w:tcPr>
            <w:tcW w:w="1843" w:type="dxa"/>
            <w:vAlign w:val="center"/>
          </w:tcPr>
          <w:p w14:paraId="66F6A993">
            <w:pPr>
              <w:jc w:val="center"/>
              <w:rPr>
                <w:rFonts w:ascii="宋体" w:hAnsi="宋体" w:cs="宋体"/>
                <w:sz w:val="24"/>
                <w:highlight w:val="none"/>
              </w:rPr>
            </w:pPr>
          </w:p>
        </w:tc>
        <w:tc>
          <w:tcPr>
            <w:tcW w:w="3685" w:type="dxa"/>
            <w:vAlign w:val="center"/>
          </w:tcPr>
          <w:p w14:paraId="20BA1981">
            <w:pPr>
              <w:jc w:val="center"/>
              <w:rPr>
                <w:rFonts w:ascii="宋体" w:hAnsi="宋体" w:cs="宋体"/>
                <w:sz w:val="24"/>
                <w:highlight w:val="none"/>
              </w:rPr>
            </w:pPr>
          </w:p>
        </w:tc>
        <w:tc>
          <w:tcPr>
            <w:tcW w:w="1985" w:type="dxa"/>
          </w:tcPr>
          <w:p w14:paraId="42F99B8C">
            <w:pPr>
              <w:jc w:val="center"/>
              <w:rPr>
                <w:rFonts w:ascii="宋体" w:hAnsi="宋体" w:cs="宋体"/>
                <w:sz w:val="24"/>
                <w:highlight w:val="none"/>
              </w:rPr>
            </w:pPr>
          </w:p>
        </w:tc>
      </w:tr>
      <w:tr w14:paraId="25B1D1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85B7851">
            <w:pPr>
              <w:jc w:val="center"/>
              <w:rPr>
                <w:rFonts w:ascii="宋体" w:hAnsi="宋体" w:cs="宋体"/>
                <w:sz w:val="24"/>
                <w:highlight w:val="none"/>
              </w:rPr>
            </w:pPr>
            <w:r>
              <w:rPr>
                <w:rFonts w:hint="eastAsia" w:ascii="宋体" w:hAnsi="宋体" w:cs="宋体"/>
                <w:sz w:val="24"/>
                <w:highlight w:val="none"/>
              </w:rPr>
              <w:t>……</w:t>
            </w:r>
          </w:p>
        </w:tc>
        <w:tc>
          <w:tcPr>
            <w:tcW w:w="1843" w:type="dxa"/>
            <w:vAlign w:val="center"/>
          </w:tcPr>
          <w:p w14:paraId="2B5E4269">
            <w:pPr>
              <w:jc w:val="center"/>
              <w:rPr>
                <w:rFonts w:ascii="宋体" w:hAnsi="宋体" w:cs="宋体"/>
                <w:sz w:val="24"/>
                <w:highlight w:val="none"/>
              </w:rPr>
            </w:pPr>
          </w:p>
        </w:tc>
        <w:tc>
          <w:tcPr>
            <w:tcW w:w="3685" w:type="dxa"/>
            <w:vAlign w:val="center"/>
          </w:tcPr>
          <w:p w14:paraId="608B5B40">
            <w:pPr>
              <w:jc w:val="center"/>
              <w:rPr>
                <w:rFonts w:ascii="宋体" w:hAnsi="宋体" w:cs="宋体"/>
                <w:sz w:val="24"/>
                <w:highlight w:val="none"/>
              </w:rPr>
            </w:pPr>
          </w:p>
        </w:tc>
        <w:tc>
          <w:tcPr>
            <w:tcW w:w="1985" w:type="dxa"/>
          </w:tcPr>
          <w:p w14:paraId="6771509A">
            <w:pPr>
              <w:jc w:val="center"/>
              <w:rPr>
                <w:rFonts w:ascii="宋体" w:hAnsi="宋体" w:cs="宋体"/>
                <w:sz w:val="24"/>
                <w:highlight w:val="none"/>
              </w:rPr>
            </w:pPr>
          </w:p>
        </w:tc>
      </w:tr>
      <w:tr w14:paraId="189DA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26DCBFE">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（三）商务评分</w:t>
            </w:r>
          </w:p>
        </w:tc>
      </w:tr>
      <w:tr w14:paraId="604B94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FD8B6E">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5C0C7554">
            <w:pPr>
              <w:jc w:val="center"/>
              <w:rPr>
                <w:rFonts w:ascii="宋体" w:hAnsi="宋体" w:cs="宋体"/>
                <w:sz w:val="24"/>
                <w:highlight w:val="none"/>
              </w:rPr>
            </w:pPr>
          </w:p>
        </w:tc>
        <w:tc>
          <w:tcPr>
            <w:tcW w:w="3685" w:type="dxa"/>
            <w:vAlign w:val="center"/>
          </w:tcPr>
          <w:p w14:paraId="298E54C7">
            <w:pPr>
              <w:jc w:val="center"/>
              <w:rPr>
                <w:rFonts w:ascii="宋体" w:hAnsi="宋体" w:cs="宋体"/>
                <w:sz w:val="24"/>
                <w:highlight w:val="none"/>
              </w:rPr>
            </w:pPr>
          </w:p>
        </w:tc>
        <w:tc>
          <w:tcPr>
            <w:tcW w:w="1985" w:type="dxa"/>
          </w:tcPr>
          <w:p w14:paraId="60750D53">
            <w:pPr>
              <w:jc w:val="center"/>
              <w:rPr>
                <w:rFonts w:ascii="宋体" w:hAnsi="宋体" w:cs="宋体"/>
                <w:sz w:val="24"/>
                <w:highlight w:val="none"/>
              </w:rPr>
            </w:pPr>
          </w:p>
        </w:tc>
      </w:tr>
      <w:tr w14:paraId="2A6B31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6465898">
            <w:pPr>
              <w:jc w:val="center"/>
              <w:rPr>
                <w:rFonts w:ascii="宋体" w:hAnsi="宋体" w:cs="宋体"/>
                <w:sz w:val="24"/>
                <w:highlight w:val="none"/>
              </w:rPr>
            </w:pPr>
            <w:r>
              <w:rPr>
                <w:rFonts w:hint="eastAsia" w:ascii="宋体" w:hAnsi="宋体" w:cs="宋体"/>
                <w:sz w:val="24"/>
                <w:highlight w:val="none"/>
              </w:rPr>
              <w:t>2</w:t>
            </w:r>
          </w:p>
        </w:tc>
        <w:tc>
          <w:tcPr>
            <w:tcW w:w="1843" w:type="dxa"/>
            <w:vAlign w:val="center"/>
          </w:tcPr>
          <w:p w14:paraId="439214A3">
            <w:pPr>
              <w:jc w:val="center"/>
              <w:rPr>
                <w:rFonts w:ascii="宋体" w:hAnsi="宋体" w:cs="宋体"/>
                <w:sz w:val="24"/>
                <w:highlight w:val="none"/>
              </w:rPr>
            </w:pPr>
          </w:p>
        </w:tc>
        <w:tc>
          <w:tcPr>
            <w:tcW w:w="3685" w:type="dxa"/>
            <w:vAlign w:val="center"/>
          </w:tcPr>
          <w:p w14:paraId="606A1992">
            <w:pPr>
              <w:jc w:val="center"/>
              <w:rPr>
                <w:rFonts w:ascii="宋体" w:hAnsi="宋体" w:cs="宋体"/>
                <w:sz w:val="24"/>
                <w:highlight w:val="none"/>
              </w:rPr>
            </w:pPr>
          </w:p>
        </w:tc>
        <w:tc>
          <w:tcPr>
            <w:tcW w:w="1985" w:type="dxa"/>
          </w:tcPr>
          <w:p w14:paraId="396CA184">
            <w:pPr>
              <w:jc w:val="center"/>
              <w:rPr>
                <w:rFonts w:ascii="宋体" w:hAnsi="宋体" w:cs="宋体"/>
                <w:sz w:val="24"/>
                <w:highlight w:val="none"/>
              </w:rPr>
            </w:pPr>
          </w:p>
        </w:tc>
      </w:tr>
      <w:tr w14:paraId="748D38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8FCA2AC">
            <w:pPr>
              <w:jc w:val="center"/>
              <w:rPr>
                <w:rFonts w:ascii="宋体" w:hAnsi="宋体" w:cs="宋体"/>
                <w:sz w:val="24"/>
                <w:highlight w:val="none"/>
              </w:rPr>
            </w:pPr>
            <w:r>
              <w:rPr>
                <w:rFonts w:hint="eastAsia" w:ascii="宋体" w:hAnsi="宋体" w:cs="宋体"/>
                <w:sz w:val="24"/>
                <w:highlight w:val="none"/>
              </w:rPr>
              <w:t>3</w:t>
            </w:r>
          </w:p>
        </w:tc>
        <w:tc>
          <w:tcPr>
            <w:tcW w:w="1843" w:type="dxa"/>
            <w:vAlign w:val="center"/>
          </w:tcPr>
          <w:p w14:paraId="10B13BD5">
            <w:pPr>
              <w:jc w:val="center"/>
              <w:rPr>
                <w:rFonts w:ascii="宋体" w:hAnsi="宋体" w:cs="宋体"/>
                <w:sz w:val="24"/>
                <w:highlight w:val="none"/>
              </w:rPr>
            </w:pPr>
          </w:p>
        </w:tc>
        <w:tc>
          <w:tcPr>
            <w:tcW w:w="3685" w:type="dxa"/>
            <w:vAlign w:val="center"/>
          </w:tcPr>
          <w:p w14:paraId="59EC92C4">
            <w:pPr>
              <w:jc w:val="center"/>
              <w:rPr>
                <w:rFonts w:ascii="宋体" w:hAnsi="宋体" w:cs="宋体"/>
                <w:sz w:val="24"/>
                <w:highlight w:val="none"/>
              </w:rPr>
            </w:pPr>
          </w:p>
        </w:tc>
        <w:tc>
          <w:tcPr>
            <w:tcW w:w="1985" w:type="dxa"/>
          </w:tcPr>
          <w:p w14:paraId="3CB101FC">
            <w:pPr>
              <w:jc w:val="center"/>
              <w:rPr>
                <w:rFonts w:ascii="宋体" w:hAnsi="宋体" w:cs="宋体"/>
                <w:sz w:val="24"/>
                <w:highlight w:val="none"/>
              </w:rPr>
            </w:pPr>
          </w:p>
        </w:tc>
      </w:tr>
      <w:tr w14:paraId="6FA4B3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CB6DE6">
            <w:pPr>
              <w:jc w:val="center"/>
              <w:rPr>
                <w:rFonts w:ascii="宋体" w:hAnsi="宋体" w:cs="宋体"/>
                <w:sz w:val="24"/>
                <w:highlight w:val="none"/>
              </w:rPr>
            </w:pPr>
            <w:r>
              <w:rPr>
                <w:rFonts w:hint="eastAsia" w:ascii="宋体" w:hAnsi="宋体" w:cs="宋体"/>
                <w:sz w:val="24"/>
                <w:highlight w:val="none"/>
              </w:rPr>
              <w:t>……</w:t>
            </w:r>
          </w:p>
        </w:tc>
        <w:tc>
          <w:tcPr>
            <w:tcW w:w="1843" w:type="dxa"/>
            <w:vAlign w:val="center"/>
          </w:tcPr>
          <w:p w14:paraId="3A5F7A16">
            <w:pPr>
              <w:jc w:val="center"/>
              <w:rPr>
                <w:rFonts w:ascii="宋体" w:hAnsi="宋体" w:cs="宋体"/>
                <w:sz w:val="24"/>
                <w:highlight w:val="none"/>
              </w:rPr>
            </w:pPr>
          </w:p>
        </w:tc>
        <w:tc>
          <w:tcPr>
            <w:tcW w:w="3685" w:type="dxa"/>
            <w:vAlign w:val="center"/>
          </w:tcPr>
          <w:p w14:paraId="5F97B2B7">
            <w:pPr>
              <w:jc w:val="center"/>
              <w:rPr>
                <w:rFonts w:ascii="宋体" w:hAnsi="宋体" w:cs="宋体"/>
                <w:sz w:val="24"/>
                <w:highlight w:val="none"/>
              </w:rPr>
            </w:pPr>
          </w:p>
        </w:tc>
        <w:tc>
          <w:tcPr>
            <w:tcW w:w="1985" w:type="dxa"/>
          </w:tcPr>
          <w:p w14:paraId="6250522C">
            <w:pPr>
              <w:jc w:val="center"/>
              <w:rPr>
                <w:rFonts w:ascii="宋体" w:hAnsi="宋体" w:cs="宋体"/>
                <w:sz w:val="24"/>
                <w:highlight w:val="none"/>
              </w:rPr>
            </w:pPr>
          </w:p>
        </w:tc>
      </w:tr>
    </w:tbl>
    <w:p w14:paraId="210D15CD">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说明：</w:t>
      </w:r>
    </w:p>
    <w:p w14:paraId="2157DBD9">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1.本表是为便于评标委员会评审打分所设的索引表，请投标人完整、明确地填写相关内容。如投标人未按要求填写，导致评标委员会对投标方案做出不利的评审结果，是投标人的风险。</w:t>
      </w:r>
    </w:p>
    <w:p w14:paraId="7F234223">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2.本表中，“评审因素”请按照第五章《评分细则》所列内容逐项填写。</w:t>
      </w:r>
    </w:p>
    <w:p w14:paraId="0064FA99">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3.本表中，“评审因素对应的内容”请按照第五章《评分细则》中评分标准的要求填写投标人所提供材料名称，并在“评审因素对应内容所在位置”栏内填写所提供材料在投标文件中的对应位置，如第一部分资格证明文件“供应商认为需提供的其它相关资格证明材料”。</w:t>
      </w:r>
    </w:p>
    <w:p w14:paraId="41AE55A5">
      <w:pPr>
        <w:autoSpaceDE w:val="0"/>
        <w:autoSpaceDN w:val="0"/>
        <w:adjustRightInd w:val="0"/>
        <w:spacing w:before="156" w:beforeLines="50" w:after="156" w:afterLines="50"/>
        <w:jc w:val="center"/>
        <w:rPr>
          <w:rStyle w:val="26"/>
          <w:rFonts w:ascii="宋体" w:hAnsi="宋体" w:cs="宋体"/>
          <w:bCs w:val="0"/>
          <w:kern w:val="0"/>
          <w:sz w:val="36"/>
          <w:szCs w:val="36"/>
          <w:highlight w:val="none"/>
        </w:rPr>
      </w:pPr>
    </w:p>
    <w:p w14:paraId="7BCCDFA5">
      <w:pPr>
        <w:pageBreakBefore/>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r>
        <w:rPr>
          <w:rStyle w:val="26"/>
          <w:rFonts w:hint="eastAsia" w:ascii="宋体" w:hAnsi="宋体" w:cs="宋体"/>
          <w:b w:val="0"/>
          <w:bCs w:val="0"/>
          <w:kern w:val="0"/>
          <w:sz w:val="30"/>
          <w:szCs w:val="30"/>
          <w:highlight w:val="none"/>
        </w:rPr>
        <w:t xml:space="preserve"> </w:t>
      </w:r>
    </w:p>
    <w:p w14:paraId="38067FC1">
      <w:pPr>
        <w:jc w:val="center"/>
        <w:outlineLvl w:val="1"/>
        <w:rPr>
          <w:rFonts w:ascii="宋体" w:hAnsi="宋体" w:cs="宋体"/>
          <w:kern w:val="0"/>
          <w:sz w:val="24"/>
          <w:highlight w:val="none"/>
        </w:rPr>
      </w:pPr>
      <w:r>
        <w:rPr>
          <w:rStyle w:val="26"/>
          <w:rFonts w:hint="eastAsia" w:ascii="宋体" w:hAnsi="宋体" w:cs="宋体"/>
          <w:kern w:val="0"/>
          <w:sz w:val="52"/>
          <w:szCs w:val="52"/>
          <w:highlight w:val="none"/>
        </w:rPr>
        <w:t>第一部分  资格证明文件</w:t>
      </w:r>
    </w:p>
    <w:p w14:paraId="5539F60F">
      <w:pPr>
        <w:autoSpaceDE w:val="0"/>
        <w:autoSpaceDN w:val="0"/>
        <w:adjustRightInd w:val="0"/>
        <w:spacing w:before="156" w:beforeLines="50" w:after="156" w:afterLines="50"/>
        <w:rPr>
          <w:rFonts w:ascii="宋体" w:hAnsi="宋体" w:cs="宋体"/>
          <w:kern w:val="0"/>
          <w:sz w:val="24"/>
          <w:highlight w:val="none"/>
        </w:rPr>
      </w:pPr>
    </w:p>
    <w:p w14:paraId="5F746DF8">
      <w:pPr>
        <w:rPr>
          <w:rFonts w:ascii="宋体" w:hAnsi="宋体" w:cs="宋体"/>
          <w:sz w:val="30"/>
          <w:szCs w:val="30"/>
          <w:highlight w:val="none"/>
        </w:rPr>
      </w:pPr>
      <w:r>
        <w:rPr>
          <w:rFonts w:hint="eastAsia" w:ascii="宋体" w:hAnsi="宋体" w:cs="宋体"/>
          <w:sz w:val="30"/>
          <w:szCs w:val="30"/>
          <w:highlight w:val="none"/>
        </w:rPr>
        <w:br w:type="page"/>
      </w:r>
    </w:p>
    <w:p w14:paraId="589FC9F2">
      <w:pPr>
        <w:pStyle w:val="4"/>
        <w:rPr>
          <w:rFonts w:ascii="宋体" w:hAnsi="宋体" w:cs="宋体"/>
          <w:b w:val="0"/>
          <w:sz w:val="30"/>
          <w:szCs w:val="30"/>
          <w:highlight w:val="none"/>
        </w:rPr>
      </w:pPr>
      <w:r>
        <w:rPr>
          <w:rFonts w:hint="eastAsia" w:ascii="宋体" w:hAnsi="宋体" w:cs="宋体"/>
          <w:b w:val="0"/>
          <w:sz w:val="30"/>
          <w:szCs w:val="30"/>
          <w:highlight w:val="none"/>
        </w:rPr>
        <w:t>一、法人或者其他组织的营业执照等证明文件或自然人的身份证明</w:t>
      </w:r>
    </w:p>
    <w:p w14:paraId="3C1F7167">
      <w:pPr>
        <w:pStyle w:val="4"/>
        <w:rPr>
          <w:rFonts w:ascii="宋体" w:hAnsi="宋体" w:cs="宋体"/>
          <w:b w:val="0"/>
          <w:bCs w:val="0"/>
          <w:kern w:val="0"/>
          <w:sz w:val="30"/>
          <w:szCs w:val="30"/>
          <w:highlight w:val="none"/>
        </w:rPr>
      </w:pPr>
    </w:p>
    <w:p w14:paraId="13C3C182">
      <w:pPr>
        <w:autoSpaceDE w:val="0"/>
        <w:autoSpaceDN w:val="0"/>
        <w:adjustRightInd w:val="0"/>
        <w:spacing w:before="156" w:beforeLines="50" w:after="156" w:afterLines="50"/>
        <w:jc w:val="center"/>
        <w:rPr>
          <w:rFonts w:ascii="宋体" w:hAnsi="宋体" w:cs="宋体"/>
          <w:kern w:val="0"/>
          <w:sz w:val="24"/>
          <w:highlight w:val="none"/>
        </w:rPr>
      </w:pPr>
    </w:p>
    <w:p w14:paraId="15518AF7">
      <w:pPr>
        <w:pStyle w:val="4"/>
        <w:jc w:val="center"/>
        <w:rPr>
          <w:rFonts w:ascii="宋体" w:hAnsi="宋体" w:cs="宋体"/>
          <w:b w:val="0"/>
          <w:bCs w:val="0"/>
          <w:kern w:val="0"/>
          <w:sz w:val="30"/>
          <w:szCs w:val="30"/>
          <w:highlight w:val="none"/>
        </w:rPr>
      </w:pPr>
    </w:p>
    <w:p w14:paraId="439A3481">
      <w:pPr>
        <w:pStyle w:val="4"/>
        <w:jc w:val="center"/>
        <w:rPr>
          <w:rFonts w:ascii="宋体" w:hAnsi="宋体" w:cs="宋体"/>
          <w:b w:val="0"/>
          <w:bCs w:val="0"/>
          <w:kern w:val="0"/>
          <w:sz w:val="30"/>
          <w:szCs w:val="30"/>
          <w:highlight w:val="none"/>
        </w:rPr>
      </w:pPr>
    </w:p>
    <w:p w14:paraId="6BA35A56">
      <w:pPr>
        <w:pStyle w:val="4"/>
        <w:jc w:val="center"/>
        <w:rPr>
          <w:rFonts w:ascii="宋体" w:hAnsi="宋体" w:cs="宋体"/>
          <w:b w:val="0"/>
          <w:bCs w:val="0"/>
          <w:kern w:val="0"/>
          <w:sz w:val="30"/>
          <w:szCs w:val="30"/>
          <w:highlight w:val="none"/>
        </w:rPr>
      </w:pPr>
    </w:p>
    <w:p w14:paraId="3B7C50EB">
      <w:pPr>
        <w:pStyle w:val="4"/>
        <w:jc w:val="center"/>
        <w:rPr>
          <w:rFonts w:ascii="宋体" w:hAnsi="宋体" w:cs="宋体"/>
          <w:b w:val="0"/>
          <w:bCs w:val="0"/>
          <w:kern w:val="0"/>
          <w:sz w:val="30"/>
          <w:szCs w:val="30"/>
          <w:highlight w:val="none"/>
        </w:rPr>
      </w:pPr>
    </w:p>
    <w:p w14:paraId="320A80B9">
      <w:pPr>
        <w:pStyle w:val="4"/>
        <w:jc w:val="center"/>
        <w:rPr>
          <w:rFonts w:ascii="宋体" w:hAnsi="宋体" w:cs="宋体"/>
          <w:b w:val="0"/>
          <w:bCs w:val="0"/>
          <w:kern w:val="0"/>
          <w:sz w:val="30"/>
          <w:szCs w:val="30"/>
          <w:highlight w:val="none"/>
        </w:rPr>
      </w:pPr>
    </w:p>
    <w:p w14:paraId="7F00569F">
      <w:pPr>
        <w:pStyle w:val="4"/>
        <w:jc w:val="center"/>
        <w:rPr>
          <w:rFonts w:ascii="宋体" w:hAnsi="宋体" w:cs="宋体"/>
          <w:b w:val="0"/>
          <w:bCs w:val="0"/>
          <w:kern w:val="0"/>
          <w:sz w:val="30"/>
          <w:szCs w:val="30"/>
          <w:highlight w:val="none"/>
        </w:rPr>
      </w:pPr>
    </w:p>
    <w:p w14:paraId="3271C1F9">
      <w:pPr>
        <w:pStyle w:val="4"/>
        <w:jc w:val="center"/>
        <w:rPr>
          <w:rFonts w:ascii="宋体" w:hAnsi="宋体" w:cs="宋体"/>
          <w:b w:val="0"/>
          <w:bCs w:val="0"/>
          <w:kern w:val="0"/>
          <w:sz w:val="30"/>
          <w:szCs w:val="30"/>
          <w:highlight w:val="none"/>
        </w:rPr>
      </w:pPr>
    </w:p>
    <w:p w14:paraId="3E23187D">
      <w:pPr>
        <w:pStyle w:val="4"/>
        <w:jc w:val="center"/>
        <w:rPr>
          <w:rFonts w:ascii="宋体" w:hAnsi="宋体" w:cs="宋体"/>
          <w:b w:val="0"/>
          <w:bCs w:val="0"/>
          <w:kern w:val="0"/>
          <w:sz w:val="30"/>
          <w:szCs w:val="30"/>
          <w:highlight w:val="none"/>
        </w:rPr>
      </w:pPr>
    </w:p>
    <w:p w14:paraId="3151020A">
      <w:pPr>
        <w:pStyle w:val="4"/>
        <w:jc w:val="center"/>
        <w:rPr>
          <w:rFonts w:ascii="宋体" w:hAnsi="宋体" w:cs="宋体"/>
          <w:b w:val="0"/>
          <w:bCs w:val="0"/>
          <w:kern w:val="0"/>
          <w:sz w:val="30"/>
          <w:szCs w:val="30"/>
          <w:highlight w:val="none"/>
        </w:rPr>
      </w:pPr>
    </w:p>
    <w:p w14:paraId="654B70DB">
      <w:pPr>
        <w:autoSpaceDE w:val="0"/>
        <w:autoSpaceDN w:val="0"/>
        <w:adjustRightInd w:val="0"/>
        <w:spacing w:before="156" w:beforeLines="50" w:after="156" w:afterLines="50"/>
        <w:jc w:val="center"/>
        <w:rPr>
          <w:rFonts w:ascii="宋体" w:hAnsi="宋体" w:cs="宋体"/>
          <w:kern w:val="0"/>
          <w:sz w:val="24"/>
          <w:highlight w:val="none"/>
        </w:rPr>
      </w:pPr>
    </w:p>
    <w:p w14:paraId="798D8391">
      <w:pPr>
        <w:pStyle w:val="4"/>
        <w:jc w:val="center"/>
        <w:rPr>
          <w:rFonts w:ascii="宋体" w:hAnsi="宋体" w:cs="宋体"/>
          <w:b w:val="0"/>
          <w:kern w:val="0"/>
          <w:sz w:val="24"/>
          <w:highlight w:val="none"/>
        </w:rPr>
      </w:pPr>
      <w:r>
        <w:rPr>
          <w:rFonts w:hint="eastAsia" w:ascii="宋体" w:hAnsi="宋体" w:cs="宋体"/>
          <w:b w:val="0"/>
          <w:bCs w:val="0"/>
          <w:kern w:val="0"/>
          <w:sz w:val="30"/>
          <w:szCs w:val="30"/>
          <w:highlight w:val="none"/>
        </w:rPr>
        <w:t>二、经审计的财务报告</w:t>
      </w:r>
    </w:p>
    <w:p w14:paraId="582AAFFF">
      <w:pPr>
        <w:pStyle w:val="4"/>
        <w:rPr>
          <w:rFonts w:ascii="宋体" w:hAnsi="宋体" w:cs="宋体"/>
          <w:b w:val="0"/>
          <w:bCs w:val="0"/>
          <w:kern w:val="0"/>
          <w:sz w:val="30"/>
          <w:szCs w:val="30"/>
          <w:highlight w:val="none"/>
        </w:rPr>
      </w:pPr>
    </w:p>
    <w:p w14:paraId="38D3DC01">
      <w:pPr>
        <w:pStyle w:val="4"/>
        <w:rPr>
          <w:rFonts w:ascii="宋体" w:hAnsi="宋体" w:cs="宋体"/>
          <w:b w:val="0"/>
          <w:bCs w:val="0"/>
          <w:kern w:val="0"/>
          <w:sz w:val="30"/>
          <w:szCs w:val="30"/>
          <w:highlight w:val="none"/>
        </w:rPr>
      </w:pPr>
    </w:p>
    <w:p w14:paraId="61583593">
      <w:pPr>
        <w:pStyle w:val="4"/>
        <w:rPr>
          <w:rFonts w:ascii="宋体" w:hAnsi="宋体" w:cs="宋体"/>
          <w:b w:val="0"/>
          <w:bCs w:val="0"/>
          <w:kern w:val="0"/>
          <w:sz w:val="30"/>
          <w:szCs w:val="30"/>
          <w:highlight w:val="none"/>
        </w:rPr>
      </w:pPr>
    </w:p>
    <w:p w14:paraId="405FB283">
      <w:pPr>
        <w:pStyle w:val="4"/>
        <w:rPr>
          <w:rFonts w:ascii="宋体" w:hAnsi="宋体" w:cs="宋体"/>
          <w:b w:val="0"/>
          <w:bCs w:val="0"/>
          <w:kern w:val="0"/>
          <w:sz w:val="30"/>
          <w:szCs w:val="30"/>
          <w:highlight w:val="none"/>
        </w:rPr>
      </w:pPr>
    </w:p>
    <w:p w14:paraId="2F9196CC">
      <w:pPr>
        <w:pStyle w:val="4"/>
        <w:rPr>
          <w:rFonts w:ascii="宋体" w:hAnsi="宋体" w:cs="宋体"/>
          <w:b w:val="0"/>
          <w:bCs w:val="0"/>
          <w:kern w:val="0"/>
          <w:sz w:val="30"/>
          <w:szCs w:val="30"/>
          <w:highlight w:val="none"/>
        </w:rPr>
      </w:pPr>
    </w:p>
    <w:p w14:paraId="4F981885">
      <w:pPr>
        <w:pStyle w:val="6"/>
        <w:rPr>
          <w:rFonts w:ascii="宋体" w:hAnsi="宋体" w:cs="宋体"/>
          <w:b/>
          <w:bCs/>
          <w:kern w:val="0"/>
          <w:sz w:val="30"/>
          <w:szCs w:val="30"/>
          <w:highlight w:val="none"/>
        </w:rPr>
      </w:pPr>
    </w:p>
    <w:p w14:paraId="278A3948">
      <w:pPr>
        <w:pStyle w:val="6"/>
        <w:rPr>
          <w:rFonts w:ascii="宋体" w:hAnsi="宋体" w:cs="宋体"/>
          <w:b/>
          <w:bCs/>
          <w:kern w:val="0"/>
          <w:sz w:val="30"/>
          <w:szCs w:val="30"/>
          <w:highlight w:val="none"/>
        </w:rPr>
      </w:pPr>
    </w:p>
    <w:p w14:paraId="6887231E">
      <w:pPr>
        <w:pStyle w:val="6"/>
        <w:rPr>
          <w:rFonts w:ascii="宋体" w:hAnsi="宋体" w:cs="宋体"/>
          <w:b/>
          <w:bCs/>
          <w:kern w:val="0"/>
          <w:sz w:val="30"/>
          <w:szCs w:val="30"/>
          <w:highlight w:val="none"/>
        </w:rPr>
      </w:pPr>
    </w:p>
    <w:p w14:paraId="620897FC">
      <w:pPr>
        <w:pStyle w:val="6"/>
        <w:rPr>
          <w:rFonts w:ascii="宋体" w:hAnsi="宋体" w:cs="宋体"/>
          <w:b/>
          <w:bCs/>
          <w:kern w:val="0"/>
          <w:sz w:val="30"/>
          <w:szCs w:val="30"/>
          <w:highlight w:val="none"/>
        </w:rPr>
      </w:pPr>
    </w:p>
    <w:p w14:paraId="3D40C610">
      <w:pPr>
        <w:pStyle w:val="6"/>
        <w:rPr>
          <w:rFonts w:ascii="宋体" w:hAnsi="宋体" w:cs="宋体"/>
          <w:b/>
          <w:bCs/>
          <w:kern w:val="0"/>
          <w:sz w:val="30"/>
          <w:szCs w:val="30"/>
          <w:highlight w:val="none"/>
        </w:rPr>
      </w:pPr>
    </w:p>
    <w:p w14:paraId="2F3B9FAE">
      <w:pPr>
        <w:pStyle w:val="6"/>
        <w:rPr>
          <w:rFonts w:ascii="宋体" w:hAnsi="宋体" w:cs="宋体"/>
          <w:b/>
          <w:bCs/>
          <w:kern w:val="0"/>
          <w:sz w:val="30"/>
          <w:szCs w:val="30"/>
          <w:highlight w:val="none"/>
        </w:rPr>
      </w:pPr>
    </w:p>
    <w:p w14:paraId="3D561C93">
      <w:pPr>
        <w:pStyle w:val="6"/>
        <w:rPr>
          <w:rFonts w:ascii="宋体" w:hAnsi="宋体" w:cs="宋体"/>
          <w:b/>
          <w:bCs/>
          <w:kern w:val="0"/>
          <w:sz w:val="30"/>
          <w:szCs w:val="30"/>
          <w:highlight w:val="none"/>
        </w:rPr>
      </w:pPr>
    </w:p>
    <w:p w14:paraId="09F60DBA">
      <w:pPr>
        <w:pStyle w:val="6"/>
        <w:rPr>
          <w:rFonts w:ascii="宋体" w:hAnsi="宋体" w:cs="宋体"/>
          <w:b/>
          <w:bCs/>
          <w:kern w:val="0"/>
          <w:sz w:val="30"/>
          <w:szCs w:val="30"/>
          <w:highlight w:val="none"/>
        </w:rPr>
      </w:pPr>
    </w:p>
    <w:p w14:paraId="2E65D269">
      <w:pPr>
        <w:pStyle w:val="4"/>
        <w:rPr>
          <w:rFonts w:ascii="宋体" w:hAnsi="宋体" w:cs="宋体"/>
          <w:b w:val="0"/>
          <w:bCs w:val="0"/>
          <w:kern w:val="0"/>
          <w:sz w:val="30"/>
          <w:szCs w:val="30"/>
          <w:highlight w:val="none"/>
        </w:rPr>
      </w:pPr>
    </w:p>
    <w:p w14:paraId="2DA10880">
      <w:pPr>
        <w:pStyle w:val="4"/>
        <w:rPr>
          <w:rFonts w:ascii="宋体" w:hAnsi="宋体" w:cs="宋体"/>
          <w:b w:val="0"/>
          <w:bCs w:val="0"/>
          <w:kern w:val="0"/>
          <w:sz w:val="30"/>
          <w:szCs w:val="30"/>
          <w:highlight w:val="none"/>
        </w:rPr>
      </w:pPr>
    </w:p>
    <w:p w14:paraId="3F99C091">
      <w:pPr>
        <w:pStyle w:val="6"/>
        <w:ind w:firstLine="0"/>
        <w:rPr>
          <w:rFonts w:ascii="宋体" w:hAnsi="宋体" w:cs="宋体"/>
          <w:b/>
          <w:bCs/>
          <w:kern w:val="0"/>
          <w:sz w:val="30"/>
          <w:szCs w:val="30"/>
          <w:highlight w:val="none"/>
        </w:rPr>
      </w:pPr>
    </w:p>
    <w:p w14:paraId="40A9CB5F">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57A9CFB5">
      <w:pPr>
        <w:pStyle w:val="4"/>
        <w:ind w:firstLine="1420" w:firstLineChars="500"/>
        <w:rPr>
          <w:rFonts w:ascii="宋体" w:hAnsi="宋体" w:cs="宋体"/>
          <w:b w:val="0"/>
          <w:bCs w:val="0"/>
          <w:kern w:val="0"/>
          <w:sz w:val="30"/>
          <w:szCs w:val="30"/>
          <w:highlight w:val="none"/>
          <w:lang w:val="zh-CN"/>
        </w:rPr>
      </w:pPr>
      <w:r>
        <w:rPr>
          <w:rFonts w:hint="eastAsia" w:ascii="宋体" w:hAnsi="宋体" w:cs="宋体"/>
          <w:b w:val="0"/>
          <w:bCs w:val="0"/>
          <w:kern w:val="0"/>
          <w:sz w:val="30"/>
          <w:szCs w:val="30"/>
          <w:highlight w:val="none"/>
        </w:rPr>
        <w:t>三、缴税凭据或完税证明或免税证明材料</w:t>
      </w:r>
    </w:p>
    <w:p w14:paraId="66A104DE">
      <w:pPr>
        <w:autoSpaceDE w:val="0"/>
        <w:autoSpaceDN w:val="0"/>
        <w:adjustRightInd w:val="0"/>
        <w:spacing w:before="156" w:beforeLines="50" w:after="156" w:afterLines="50"/>
        <w:jc w:val="center"/>
        <w:rPr>
          <w:rFonts w:ascii="宋体" w:hAnsi="宋体" w:cs="宋体"/>
          <w:kern w:val="0"/>
          <w:sz w:val="24"/>
          <w:highlight w:val="none"/>
        </w:rPr>
      </w:pPr>
    </w:p>
    <w:p w14:paraId="65E7F1FB">
      <w:pPr>
        <w:autoSpaceDE w:val="0"/>
        <w:autoSpaceDN w:val="0"/>
        <w:adjustRightInd w:val="0"/>
        <w:spacing w:before="156" w:beforeLines="50" w:after="156" w:afterLines="50"/>
        <w:jc w:val="center"/>
        <w:rPr>
          <w:rFonts w:ascii="宋体" w:hAnsi="宋体" w:cs="宋体"/>
          <w:kern w:val="0"/>
          <w:sz w:val="24"/>
          <w:highlight w:val="none"/>
        </w:rPr>
      </w:pPr>
    </w:p>
    <w:p w14:paraId="5ADD66B4">
      <w:pPr>
        <w:autoSpaceDE w:val="0"/>
        <w:autoSpaceDN w:val="0"/>
        <w:adjustRightInd w:val="0"/>
        <w:spacing w:before="156" w:beforeLines="50" w:after="156" w:afterLines="50"/>
        <w:jc w:val="center"/>
        <w:rPr>
          <w:rFonts w:ascii="宋体" w:hAnsi="宋体" w:cs="宋体"/>
          <w:kern w:val="0"/>
          <w:sz w:val="24"/>
          <w:highlight w:val="none"/>
        </w:rPr>
      </w:pPr>
    </w:p>
    <w:p w14:paraId="7D1F3EA5">
      <w:pPr>
        <w:autoSpaceDE w:val="0"/>
        <w:autoSpaceDN w:val="0"/>
        <w:adjustRightInd w:val="0"/>
        <w:spacing w:before="156" w:beforeLines="50" w:after="156" w:afterLines="50"/>
        <w:jc w:val="center"/>
        <w:rPr>
          <w:rFonts w:ascii="宋体" w:hAnsi="宋体" w:cs="宋体"/>
          <w:kern w:val="0"/>
          <w:sz w:val="24"/>
          <w:highlight w:val="none"/>
        </w:rPr>
      </w:pPr>
    </w:p>
    <w:p w14:paraId="634E4315">
      <w:pPr>
        <w:autoSpaceDE w:val="0"/>
        <w:autoSpaceDN w:val="0"/>
        <w:adjustRightInd w:val="0"/>
        <w:spacing w:before="156" w:beforeLines="50" w:after="156" w:afterLines="50"/>
        <w:jc w:val="center"/>
        <w:rPr>
          <w:rFonts w:ascii="宋体" w:hAnsi="宋体" w:cs="宋体"/>
          <w:kern w:val="0"/>
          <w:sz w:val="24"/>
          <w:highlight w:val="none"/>
        </w:rPr>
      </w:pPr>
    </w:p>
    <w:p w14:paraId="156108DF">
      <w:pPr>
        <w:autoSpaceDE w:val="0"/>
        <w:autoSpaceDN w:val="0"/>
        <w:adjustRightInd w:val="0"/>
        <w:spacing w:before="156" w:beforeLines="50" w:after="156" w:afterLines="50"/>
        <w:jc w:val="center"/>
        <w:rPr>
          <w:rFonts w:ascii="宋体" w:hAnsi="宋体" w:cs="宋体"/>
          <w:kern w:val="0"/>
          <w:sz w:val="24"/>
          <w:highlight w:val="none"/>
        </w:rPr>
      </w:pPr>
    </w:p>
    <w:p w14:paraId="3E2CBEDF">
      <w:pPr>
        <w:autoSpaceDE w:val="0"/>
        <w:autoSpaceDN w:val="0"/>
        <w:adjustRightInd w:val="0"/>
        <w:spacing w:before="156" w:beforeLines="50" w:after="156" w:afterLines="50"/>
        <w:jc w:val="center"/>
        <w:rPr>
          <w:rFonts w:ascii="宋体" w:hAnsi="宋体" w:cs="宋体"/>
          <w:kern w:val="0"/>
          <w:sz w:val="24"/>
          <w:highlight w:val="none"/>
        </w:rPr>
      </w:pPr>
    </w:p>
    <w:p w14:paraId="0760B4C6">
      <w:pPr>
        <w:autoSpaceDE w:val="0"/>
        <w:autoSpaceDN w:val="0"/>
        <w:adjustRightInd w:val="0"/>
        <w:spacing w:before="156" w:beforeLines="50" w:after="156" w:afterLines="50"/>
        <w:jc w:val="center"/>
        <w:rPr>
          <w:rFonts w:ascii="宋体" w:hAnsi="宋体" w:cs="宋体"/>
          <w:kern w:val="0"/>
          <w:sz w:val="24"/>
          <w:highlight w:val="none"/>
        </w:rPr>
      </w:pPr>
    </w:p>
    <w:p w14:paraId="1FB9B1FA">
      <w:pPr>
        <w:autoSpaceDE w:val="0"/>
        <w:autoSpaceDN w:val="0"/>
        <w:adjustRightInd w:val="0"/>
        <w:spacing w:before="156" w:beforeLines="50" w:after="156" w:afterLines="50"/>
        <w:jc w:val="center"/>
        <w:rPr>
          <w:rFonts w:ascii="宋体" w:hAnsi="宋体" w:cs="宋体"/>
          <w:kern w:val="0"/>
          <w:sz w:val="24"/>
          <w:highlight w:val="none"/>
        </w:rPr>
      </w:pPr>
    </w:p>
    <w:p w14:paraId="33922D4C">
      <w:pPr>
        <w:autoSpaceDE w:val="0"/>
        <w:autoSpaceDN w:val="0"/>
        <w:adjustRightInd w:val="0"/>
        <w:spacing w:before="156" w:beforeLines="50" w:after="156" w:afterLines="50"/>
        <w:jc w:val="center"/>
        <w:rPr>
          <w:rFonts w:ascii="宋体" w:hAnsi="宋体" w:cs="宋体"/>
          <w:kern w:val="0"/>
          <w:sz w:val="24"/>
          <w:highlight w:val="none"/>
        </w:rPr>
      </w:pPr>
    </w:p>
    <w:p w14:paraId="1E305FD5">
      <w:pPr>
        <w:autoSpaceDE w:val="0"/>
        <w:autoSpaceDN w:val="0"/>
        <w:adjustRightInd w:val="0"/>
        <w:spacing w:before="156" w:beforeLines="50" w:after="156" w:afterLines="50"/>
        <w:jc w:val="center"/>
        <w:rPr>
          <w:rFonts w:ascii="宋体" w:hAnsi="宋体" w:cs="宋体"/>
          <w:kern w:val="0"/>
          <w:sz w:val="24"/>
          <w:highlight w:val="none"/>
        </w:rPr>
      </w:pPr>
    </w:p>
    <w:p w14:paraId="434005E7">
      <w:pPr>
        <w:autoSpaceDE w:val="0"/>
        <w:autoSpaceDN w:val="0"/>
        <w:adjustRightInd w:val="0"/>
        <w:spacing w:before="156" w:beforeLines="50" w:after="156" w:afterLines="50"/>
        <w:jc w:val="center"/>
        <w:rPr>
          <w:rFonts w:ascii="宋体" w:hAnsi="宋体" w:cs="宋体"/>
          <w:kern w:val="0"/>
          <w:sz w:val="24"/>
          <w:highlight w:val="none"/>
        </w:rPr>
      </w:pPr>
    </w:p>
    <w:p w14:paraId="0A776E0B">
      <w:pPr>
        <w:autoSpaceDE w:val="0"/>
        <w:autoSpaceDN w:val="0"/>
        <w:adjustRightInd w:val="0"/>
        <w:spacing w:before="156" w:beforeLines="50" w:after="156" w:afterLines="50"/>
        <w:jc w:val="center"/>
        <w:rPr>
          <w:rFonts w:ascii="宋体" w:hAnsi="宋体" w:cs="宋体"/>
          <w:kern w:val="0"/>
          <w:sz w:val="24"/>
          <w:highlight w:val="none"/>
        </w:rPr>
      </w:pPr>
    </w:p>
    <w:p w14:paraId="6A4310FB">
      <w:pPr>
        <w:autoSpaceDE w:val="0"/>
        <w:autoSpaceDN w:val="0"/>
        <w:adjustRightInd w:val="0"/>
        <w:spacing w:before="156" w:beforeLines="50" w:after="156" w:afterLines="50"/>
        <w:jc w:val="center"/>
        <w:rPr>
          <w:rFonts w:ascii="宋体" w:hAnsi="宋体" w:cs="宋体"/>
          <w:kern w:val="0"/>
          <w:sz w:val="24"/>
          <w:highlight w:val="none"/>
        </w:rPr>
      </w:pPr>
    </w:p>
    <w:p w14:paraId="2DD591D8">
      <w:pPr>
        <w:autoSpaceDE w:val="0"/>
        <w:autoSpaceDN w:val="0"/>
        <w:adjustRightInd w:val="0"/>
        <w:spacing w:before="156" w:beforeLines="50" w:after="156" w:afterLines="50"/>
        <w:jc w:val="center"/>
        <w:rPr>
          <w:rFonts w:ascii="宋体" w:hAnsi="宋体" w:cs="宋体"/>
          <w:kern w:val="0"/>
          <w:sz w:val="24"/>
          <w:highlight w:val="none"/>
        </w:rPr>
      </w:pPr>
    </w:p>
    <w:p w14:paraId="7690433E">
      <w:pPr>
        <w:autoSpaceDE w:val="0"/>
        <w:autoSpaceDN w:val="0"/>
        <w:adjustRightInd w:val="0"/>
        <w:spacing w:before="156" w:beforeLines="50" w:after="156" w:afterLines="50"/>
        <w:jc w:val="center"/>
        <w:rPr>
          <w:rFonts w:ascii="宋体" w:hAnsi="宋体" w:cs="宋体"/>
          <w:kern w:val="0"/>
          <w:sz w:val="24"/>
          <w:highlight w:val="none"/>
        </w:rPr>
      </w:pPr>
    </w:p>
    <w:p w14:paraId="635AE99A">
      <w:pPr>
        <w:autoSpaceDE w:val="0"/>
        <w:autoSpaceDN w:val="0"/>
        <w:adjustRightInd w:val="0"/>
        <w:spacing w:before="156" w:beforeLines="50" w:after="156" w:afterLines="50"/>
        <w:jc w:val="center"/>
        <w:rPr>
          <w:rFonts w:ascii="宋体" w:hAnsi="宋体" w:cs="宋体"/>
          <w:kern w:val="0"/>
          <w:sz w:val="24"/>
          <w:highlight w:val="none"/>
        </w:rPr>
      </w:pPr>
    </w:p>
    <w:p w14:paraId="4D7421F6">
      <w:pPr>
        <w:autoSpaceDE w:val="0"/>
        <w:autoSpaceDN w:val="0"/>
        <w:adjustRightInd w:val="0"/>
        <w:spacing w:before="156" w:beforeLines="50" w:after="156" w:afterLines="50"/>
        <w:jc w:val="center"/>
        <w:rPr>
          <w:rFonts w:ascii="宋体" w:hAnsi="宋体" w:cs="宋体"/>
          <w:kern w:val="0"/>
          <w:sz w:val="24"/>
          <w:highlight w:val="none"/>
        </w:rPr>
      </w:pPr>
    </w:p>
    <w:p w14:paraId="3D4A4A36">
      <w:pPr>
        <w:autoSpaceDE w:val="0"/>
        <w:autoSpaceDN w:val="0"/>
        <w:adjustRightInd w:val="0"/>
        <w:spacing w:before="156" w:beforeLines="50" w:after="156" w:afterLines="50"/>
        <w:jc w:val="center"/>
        <w:rPr>
          <w:rFonts w:ascii="宋体" w:hAnsi="宋体" w:cs="宋体"/>
          <w:kern w:val="0"/>
          <w:sz w:val="24"/>
          <w:highlight w:val="none"/>
        </w:rPr>
      </w:pPr>
    </w:p>
    <w:p w14:paraId="4958D5CD">
      <w:pPr>
        <w:autoSpaceDE w:val="0"/>
        <w:autoSpaceDN w:val="0"/>
        <w:adjustRightInd w:val="0"/>
        <w:spacing w:before="156" w:beforeLines="50" w:after="156" w:afterLines="50"/>
        <w:jc w:val="center"/>
        <w:rPr>
          <w:rFonts w:ascii="宋体" w:hAnsi="宋体" w:cs="宋体"/>
          <w:kern w:val="0"/>
          <w:sz w:val="24"/>
          <w:highlight w:val="none"/>
        </w:rPr>
      </w:pPr>
    </w:p>
    <w:p w14:paraId="3DBA1E20">
      <w:pPr>
        <w:autoSpaceDE w:val="0"/>
        <w:autoSpaceDN w:val="0"/>
        <w:adjustRightInd w:val="0"/>
        <w:spacing w:before="156" w:beforeLines="50" w:after="156" w:afterLines="50"/>
        <w:jc w:val="center"/>
        <w:rPr>
          <w:rFonts w:ascii="宋体" w:hAnsi="宋体" w:cs="宋体"/>
          <w:kern w:val="0"/>
          <w:sz w:val="24"/>
          <w:highlight w:val="none"/>
        </w:rPr>
      </w:pPr>
    </w:p>
    <w:p w14:paraId="4F75FD44">
      <w:pPr>
        <w:autoSpaceDE w:val="0"/>
        <w:autoSpaceDN w:val="0"/>
        <w:adjustRightInd w:val="0"/>
        <w:spacing w:before="156" w:beforeLines="50" w:after="156" w:afterLines="50"/>
        <w:jc w:val="center"/>
        <w:rPr>
          <w:rFonts w:ascii="宋体" w:hAnsi="宋体" w:cs="宋体"/>
          <w:kern w:val="0"/>
          <w:sz w:val="24"/>
          <w:highlight w:val="none"/>
        </w:rPr>
      </w:pPr>
    </w:p>
    <w:p w14:paraId="05AE2C69">
      <w:pPr>
        <w:autoSpaceDE w:val="0"/>
        <w:autoSpaceDN w:val="0"/>
        <w:adjustRightInd w:val="0"/>
        <w:spacing w:before="156" w:beforeLines="50" w:after="156" w:afterLines="50"/>
        <w:jc w:val="center"/>
        <w:rPr>
          <w:rFonts w:ascii="宋体" w:hAnsi="宋体" w:cs="宋体"/>
          <w:kern w:val="0"/>
          <w:sz w:val="24"/>
          <w:highlight w:val="none"/>
        </w:rPr>
      </w:pPr>
    </w:p>
    <w:p w14:paraId="417C49CA">
      <w:pPr>
        <w:autoSpaceDE w:val="0"/>
        <w:autoSpaceDN w:val="0"/>
        <w:adjustRightInd w:val="0"/>
        <w:spacing w:before="156" w:beforeLines="50" w:after="156" w:afterLines="50"/>
        <w:jc w:val="center"/>
        <w:rPr>
          <w:rFonts w:ascii="宋体" w:hAnsi="宋体" w:cs="宋体"/>
          <w:kern w:val="0"/>
          <w:sz w:val="24"/>
          <w:highlight w:val="none"/>
        </w:rPr>
      </w:pPr>
    </w:p>
    <w:p w14:paraId="7B9C035F">
      <w:pPr>
        <w:autoSpaceDE w:val="0"/>
        <w:autoSpaceDN w:val="0"/>
        <w:adjustRightInd w:val="0"/>
        <w:spacing w:before="156" w:beforeLines="50" w:after="156" w:afterLines="50"/>
        <w:jc w:val="center"/>
        <w:rPr>
          <w:rFonts w:ascii="宋体" w:hAnsi="宋体" w:cs="宋体"/>
          <w:kern w:val="0"/>
          <w:sz w:val="24"/>
          <w:highlight w:val="none"/>
        </w:rPr>
      </w:pPr>
    </w:p>
    <w:p w14:paraId="1B9CE8AC">
      <w:pPr>
        <w:autoSpaceDE w:val="0"/>
        <w:autoSpaceDN w:val="0"/>
        <w:adjustRightInd w:val="0"/>
        <w:spacing w:before="156" w:beforeLines="50" w:after="156" w:afterLines="50"/>
        <w:jc w:val="center"/>
        <w:rPr>
          <w:rFonts w:ascii="宋体" w:hAnsi="宋体" w:cs="宋体"/>
          <w:kern w:val="0"/>
          <w:sz w:val="24"/>
          <w:highlight w:val="none"/>
        </w:rPr>
      </w:pPr>
    </w:p>
    <w:p w14:paraId="6DA5AF9E">
      <w:pPr>
        <w:autoSpaceDE w:val="0"/>
        <w:autoSpaceDN w:val="0"/>
        <w:adjustRightInd w:val="0"/>
        <w:spacing w:before="156" w:beforeLines="50" w:after="156" w:afterLines="50"/>
        <w:jc w:val="center"/>
        <w:rPr>
          <w:rFonts w:ascii="宋体" w:hAnsi="宋体" w:cs="宋体"/>
          <w:kern w:val="0"/>
          <w:sz w:val="24"/>
          <w:highlight w:val="none"/>
        </w:rPr>
      </w:pPr>
    </w:p>
    <w:p w14:paraId="6DBAA4C2">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3E3C8EBC">
      <w:pPr>
        <w:pStyle w:val="4"/>
        <w:ind w:firstLine="568" w:firstLineChars="200"/>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四、缴纳社会保险的凭据或不需要缴纳社会保险的证明文件</w:t>
      </w:r>
    </w:p>
    <w:p w14:paraId="589F2A00">
      <w:pPr>
        <w:autoSpaceDE w:val="0"/>
        <w:autoSpaceDN w:val="0"/>
        <w:adjustRightInd w:val="0"/>
        <w:spacing w:before="156" w:beforeLines="50" w:after="156" w:afterLines="50"/>
        <w:jc w:val="center"/>
        <w:rPr>
          <w:rFonts w:ascii="宋体" w:hAnsi="宋体" w:cs="宋体"/>
          <w:kern w:val="0"/>
          <w:sz w:val="24"/>
          <w:highlight w:val="none"/>
        </w:rPr>
      </w:pPr>
    </w:p>
    <w:p w14:paraId="5DA389D2">
      <w:pPr>
        <w:autoSpaceDE w:val="0"/>
        <w:autoSpaceDN w:val="0"/>
        <w:adjustRightInd w:val="0"/>
        <w:spacing w:before="156" w:beforeLines="50" w:after="156" w:afterLines="50"/>
        <w:jc w:val="center"/>
        <w:rPr>
          <w:rFonts w:ascii="宋体" w:hAnsi="宋体" w:cs="宋体"/>
          <w:kern w:val="0"/>
          <w:sz w:val="24"/>
          <w:highlight w:val="none"/>
        </w:rPr>
      </w:pPr>
    </w:p>
    <w:p w14:paraId="6002955B">
      <w:pPr>
        <w:pStyle w:val="4"/>
        <w:rPr>
          <w:rFonts w:ascii="宋体" w:hAnsi="宋体" w:cs="宋体"/>
          <w:b w:val="0"/>
          <w:bCs w:val="0"/>
          <w:kern w:val="0"/>
          <w:sz w:val="30"/>
          <w:szCs w:val="30"/>
          <w:highlight w:val="none"/>
        </w:rPr>
      </w:pPr>
    </w:p>
    <w:p w14:paraId="7AAC6504">
      <w:pPr>
        <w:pStyle w:val="4"/>
        <w:rPr>
          <w:rFonts w:ascii="宋体" w:hAnsi="宋体" w:cs="宋体"/>
          <w:b w:val="0"/>
          <w:bCs w:val="0"/>
          <w:kern w:val="0"/>
          <w:sz w:val="30"/>
          <w:szCs w:val="30"/>
          <w:highlight w:val="none"/>
        </w:rPr>
      </w:pPr>
    </w:p>
    <w:p w14:paraId="3D7A3431">
      <w:pPr>
        <w:pStyle w:val="4"/>
        <w:rPr>
          <w:rFonts w:ascii="宋体" w:hAnsi="宋体" w:cs="宋体"/>
          <w:b w:val="0"/>
          <w:bCs w:val="0"/>
          <w:kern w:val="0"/>
          <w:sz w:val="30"/>
          <w:szCs w:val="30"/>
          <w:highlight w:val="none"/>
        </w:rPr>
      </w:pPr>
    </w:p>
    <w:p w14:paraId="0A111499">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5F49B81">
      <w:pPr>
        <w:jc w:val="center"/>
        <w:rPr>
          <w:rFonts w:ascii="宋体" w:hAnsi="宋体" w:cs="宋体"/>
          <w:kern w:val="0"/>
          <w:sz w:val="24"/>
          <w:highlight w:val="none"/>
        </w:rPr>
      </w:pPr>
      <w:r>
        <w:rPr>
          <w:rFonts w:hint="eastAsia" w:ascii="宋体" w:hAnsi="宋体" w:cs="宋体"/>
          <w:kern w:val="0"/>
          <w:sz w:val="30"/>
          <w:szCs w:val="30"/>
          <w:highlight w:val="none"/>
        </w:rPr>
        <w:t>五、三年内在经营活动中没有重大违法记录的声明</w:t>
      </w:r>
    </w:p>
    <w:p w14:paraId="304298F1">
      <w:pPr>
        <w:snapToGrid w:val="0"/>
        <w:ind w:firstLine="448" w:firstLineChars="200"/>
        <w:rPr>
          <w:rFonts w:ascii="宋体" w:hAnsi="宋体" w:cs="宋体"/>
          <w:snapToGrid w:val="0"/>
          <w:sz w:val="24"/>
          <w:highlight w:val="none"/>
        </w:rPr>
      </w:pPr>
    </w:p>
    <w:p w14:paraId="12AD5EF7">
      <w:pPr>
        <w:ind w:firstLine="448" w:firstLineChars="200"/>
        <w:rPr>
          <w:rFonts w:ascii="宋体" w:hAnsi="宋体" w:cs="宋体"/>
          <w:sz w:val="24"/>
          <w:highlight w:val="none"/>
        </w:rPr>
      </w:pPr>
      <w:r>
        <w:rPr>
          <w:rFonts w:hint="eastAsia" w:ascii="宋体" w:hAnsi="宋体" w:cs="宋体"/>
          <w:sz w:val="24"/>
          <w:highlight w:val="none"/>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2C541230">
      <w:pPr>
        <w:ind w:firstLine="448" w:firstLineChars="200"/>
        <w:rPr>
          <w:rFonts w:ascii="宋体" w:hAnsi="宋体" w:cs="宋体"/>
          <w:sz w:val="24"/>
          <w:highlight w:val="none"/>
        </w:rPr>
      </w:pPr>
      <w:r>
        <w:rPr>
          <w:rFonts w:hint="eastAsia" w:ascii="宋体" w:hAnsi="宋体" w:cs="宋体"/>
          <w:sz w:val="24"/>
          <w:highlight w:val="none"/>
        </w:rPr>
        <w:t>本公司对上述声明的真实性负责。如有虚假，将依法承担相应责任。</w:t>
      </w:r>
    </w:p>
    <w:p w14:paraId="6C9C0D4A">
      <w:pPr>
        <w:adjustRightInd w:val="0"/>
        <w:snapToGrid w:val="0"/>
        <w:rPr>
          <w:rFonts w:ascii="宋体" w:hAnsi="宋体" w:cs="宋体"/>
          <w:b/>
          <w:bCs/>
          <w:sz w:val="24"/>
          <w:highlight w:val="none"/>
        </w:rPr>
      </w:pPr>
    </w:p>
    <w:p w14:paraId="7258C49D">
      <w:pPr>
        <w:adjustRightInd w:val="0"/>
        <w:snapToGrid w:val="0"/>
        <w:rPr>
          <w:rFonts w:ascii="宋体" w:hAnsi="宋体" w:cs="宋体"/>
          <w:b/>
          <w:bCs/>
          <w:sz w:val="24"/>
          <w:highlight w:val="none"/>
        </w:rPr>
      </w:pPr>
    </w:p>
    <w:p w14:paraId="53D694F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22DFC6A0">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419171AD">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1CDD1E03">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2DE2401B">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82C824F">
      <w:pPr>
        <w:ind w:firstLine="448" w:firstLineChars="200"/>
        <w:rPr>
          <w:rFonts w:ascii="宋体" w:hAnsi="宋体" w:cs="宋体"/>
          <w:sz w:val="24"/>
          <w:highlight w:val="none"/>
        </w:rPr>
      </w:pPr>
    </w:p>
    <w:p w14:paraId="52AF8136">
      <w:pPr>
        <w:ind w:firstLine="448" w:firstLineChars="200"/>
        <w:rPr>
          <w:rFonts w:ascii="宋体" w:hAnsi="宋体" w:cs="宋体"/>
          <w:sz w:val="24"/>
          <w:highlight w:val="none"/>
        </w:rPr>
      </w:pPr>
    </w:p>
    <w:p w14:paraId="4CB5F908">
      <w:pPr>
        <w:ind w:firstLine="448" w:firstLineChars="200"/>
        <w:rPr>
          <w:rFonts w:ascii="宋体" w:hAnsi="宋体" w:cs="宋体"/>
          <w:sz w:val="24"/>
          <w:highlight w:val="none"/>
        </w:rPr>
      </w:pPr>
    </w:p>
    <w:p w14:paraId="44FB6849">
      <w:pPr>
        <w:ind w:firstLine="448" w:firstLineChars="200"/>
        <w:rPr>
          <w:rFonts w:ascii="宋体" w:hAnsi="宋体" w:cs="宋体"/>
          <w:sz w:val="24"/>
          <w:highlight w:val="none"/>
        </w:rPr>
      </w:pPr>
    </w:p>
    <w:p w14:paraId="2BA7E798">
      <w:pPr>
        <w:ind w:firstLine="448" w:firstLineChars="200"/>
        <w:rPr>
          <w:rFonts w:ascii="宋体" w:hAnsi="宋体" w:cs="宋体"/>
          <w:sz w:val="24"/>
          <w:highlight w:val="none"/>
        </w:rPr>
      </w:pPr>
    </w:p>
    <w:p w14:paraId="5EA60DF1">
      <w:pPr>
        <w:ind w:firstLine="448" w:firstLineChars="200"/>
        <w:rPr>
          <w:rFonts w:ascii="宋体" w:hAnsi="宋体" w:cs="宋体"/>
          <w:sz w:val="24"/>
          <w:highlight w:val="none"/>
        </w:rPr>
      </w:pPr>
    </w:p>
    <w:p w14:paraId="5D2E4106">
      <w:pPr>
        <w:ind w:firstLine="448" w:firstLineChars="200"/>
        <w:rPr>
          <w:rFonts w:ascii="宋体" w:hAnsi="宋体" w:cs="宋体"/>
          <w:sz w:val="24"/>
          <w:highlight w:val="none"/>
        </w:rPr>
      </w:pPr>
    </w:p>
    <w:p w14:paraId="58CC5680">
      <w:pPr>
        <w:ind w:firstLine="448" w:firstLineChars="200"/>
        <w:rPr>
          <w:rFonts w:ascii="宋体" w:hAnsi="宋体" w:cs="宋体"/>
          <w:sz w:val="24"/>
          <w:highlight w:val="none"/>
        </w:rPr>
      </w:pPr>
    </w:p>
    <w:p w14:paraId="4DE7FF22">
      <w:pPr>
        <w:ind w:firstLine="448" w:firstLineChars="200"/>
        <w:rPr>
          <w:rFonts w:ascii="宋体" w:hAnsi="宋体" w:cs="宋体"/>
          <w:sz w:val="24"/>
          <w:highlight w:val="none"/>
        </w:rPr>
      </w:pPr>
    </w:p>
    <w:p w14:paraId="6D627B67">
      <w:pPr>
        <w:ind w:firstLine="448" w:firstLineChars="200"/>
        <w:rPr>
          <w:rFonts w:ascii="宋体" w:hAnsi="宋体" w:cs="宋体"/>
          <w:sz w:val="24"/>
          <w:highlight w:val="none"/>
        </w:rPr>
      </w:pPr>
    </w:p>
    <w:p w14:paraId="326C640A">
      <w:pPr>
        <w:ind w:firstLine="448" w:firstLineChars="200"/>
        <w:rPr>
          <w:rFonts w:ascii="宋体" w:hAnsi="宋体" w:cs="宋体"/>
          <w:sz w:val="24"/>
          <w:highlight w:val="none"/>
        </w:rPr>
      </w:pPr>
    </w:p>
    <w:p w14:paraId="7C4C0D32">
      <w:pPr>
        <w:ind w:firstLine="448" w:firstLineChars="200"/>
        <w:rPr>
          <w:rFonts w:ascii="宋体" w:hAnsi="宋体" w:cs="宋体"/>
          <w:sz w:val="24"/>
          <w:highlight w:val="none"/>
        </w:rPr>
      </w:pPr>
    </w:p>
    <w:p w14:paraId="6F31E714">
      <w:pPr>
        <w:ind w:firstLine="448" w:firstLineChars="200"/>
        <w:rPr>
          <w:rFonts w:ascii="宋体" w:hAnsi="宋体" w:cs="宋体"/>
          <w:sz w:val="24"/>
          <w:highlight w:val="none"/>
        </w:rPr>
      </w:pPr>
    </w:p>
    <w:p w14:paraId="53B78BF5">
      <w:pPr>
        <w:ind w:firstLine="448" w:firstLineChars="200"/>
        <w:rPr>
          <w:rFonts w:ascii="宋体" w:hAnsi="宋体" w:cs="宋体"/>
          <w:sz w:val="24"/>
          <w:highlight w:val="none"/>
        </w:rPr>
      </w:pPr>
    </w:p>
    <w:p w14:paraId="7F5EDE62">
      <w:pPr>
        <w:ind w:firstLine="448" w:firstLineChars="200"/>
        <w:rPr>
          <w:rFonts w:ascii="宋体" w:hAnsi="宋体" w:cs="宋体"/>
          <w:sz w:val="24"/>
          <w:highlight w:val="none"/>
        </w:rPr>
      </w:pPr>
    </w:p>
    <w:p w14:paraId="008BD834">
      <w:pPr>
        <w:ind w:firstLine="448" w:firstLineChars="200"/>
        <w:rPr>
          <w:rFonts w:ascii="宋体" w:hAnsi="宋体" w:cs="宋体"/>
          <w:sz w:val="24"/>
          <w:highlight w:val="none"/>
        </w:rPr>
      </w:pPr>
    </w:p>
    <w:p w14:paraId="18F2BD30">
      <w:pPr>
        <w:ind w:firstLine="448" w:firstLineChars="200"/>
        <w:rPr>
          <w:rFonts w:ascii="宋体" w:hAnsi="宋体" w:cs="宋体"/>
          <w:sz w:val="24"/>
          <w:highlight w:val="none"/>
        </w:rPr>
      </w:pPr>
    </w:p>
    <w:p w14:paraId="4BFAB5D6">
      <w:pPr>
        <w:ind w:firstLine="448" w:firstLineChars="200"/>
        <w:rPr>
          <w:rFonts w:ascii="宋体" w:hAnsi="宋体" w:cs="宋体"/>
          <w:sz w:val="24"/>
          <w:highlight w:val="none"/>
        </w:rPr>
      </w:pPr>
    </w:p>
    <w:p w14:paraId="6D32EF07">
      <w:pPr>
        <w:ind w:firstLine="448" w:firstLineChars="200"/>
        <w:rPr>
          <w:rFonts w:ascii="宋体" w:hAnsi="宋体" w:cs="宋体"/>
          <w:sz w:val="24"/>
          <w:highlight w:val="none"/>
        </w:rPr>
      </w:pPr>
    </w:p>
    <w:p w14:paraId="7E84F44F">
      <w:pPr>
        <w:ind w:firstLine="448" w:firstLineChars="200"/>
        <w:rPr>
          <w:rFonts w:ascii="宋体" w:hAnsi="宋体" w:cs="宋体"/>
          <w:sz w:val="24"/>
          <w:highlight w:val="none"/>
        </w:rPr>
      </w:pPr>
    </w:p>
    <w:p w14:paraId="59DECB33">
      <w:pPr>
        <w:ind w:firstLine="448" w:firstLineChars="200"/>
        <w:rPr>
          <w:rFonts w:ascii="宋体" w:hAnsi="宋体" w:cs="宋体"/>
          <w:sz w:val="24"/>
          <w:highlight w:val="none"/>
        </w:rPr>
      </w:pPr>
    </w:p>
    <w:p w14:paraId="506CC08E">
      <w:pPr>
        <w:ind w:firstLine="448" w:firstLineChars="200"/>
        <w:rPr>
          <w:rFonts w:ascii="宋体" w:hAnsi="宋体" w:cs="宋体"/>
          <w:sz w:val="24"/>
          <w:highlight w:val="none"/>
        </w:rPr>
      </w:pPr>
    </w:p>
    <w:p w14:paraId="32866922">
      <w:pPr>
        <w:ind w:firstLine="448" w:firstLineChars="200"/>
        <w:rPr>
          <w:rFonts w:ascii="宋体" w:hAnsi="宋体" w:cs="宋体"/>
          <w:sz w:val="24"/>
          <w:highlight w:val="none"/>
        </w:rPr>
      </w:pPr>
    </w:p>
    <w:p w14:paraId="11767D7C">
      <w:pPr>
        <w:ind w:firstLine="448" w:firstLineChars="200"/>
        <w:rPr>
          <w:rFonts w:ascii="宋体" w:hAnsi="宋体" w:cs="宋体"/>
          <w:sz w:val="24"/>
          <w:highlight w:val="none"/>
        </w:rPr>
      </w:pPr>
    </w:p>
    <w:p w14:paraId="5039E46B">
      <w:pPr>
        <w:rPr>
          <w:highlight w:val="none"/>
        </w:rPr>
      </w:pPr>
      <w:r>
        <w:rPr>
          <w:rFonts w:hint="eastAsia" w:ascii="宋体" w:hAnsi="宋体" w:cs="宋体"/>
          <w:kern w:val="0"/>
          <w:szCs w:val="21"/>
          <w:highlight w:val="none"/>
        </w:rPr>
        <w:br w:type="page"/>
      </w:r>
    </w:p>
    <w:p w14:paraId="3FC00AFA">
      <w:pPr>
        <w:pStyle w:val="4"/>
        <w:numPr>
          <w:ilvl w:val="0"/>
          <w:numId w:val="8"/>
        </w:numPr>
        <w:spacing w:before="0" w:after="0"/>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招标文件第一章《招标公告》中投标人特定资格条件的        证明材料</w:t>
      </w:r>
    </w:p>
    <w:p w14:paraId="3BC39976">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一、裁判文书网查询截图</w:t>
      </w:r>
    </w:p>
    <w:p w14:paraId="195139FA">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二、中国政府采购网、信用中国网站查询截图</w:t>
      </w:r>
    </w:p>
    <w:p w14:paraId="33132CB0">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 xml:space="preserve">三、 </w:t>
      </w:r>
      <w:r>
        <w:rPr>
          <w:rFonts w:hint="eastAsia" w:ascii="宋体" w:hAnsi="宋体" w:cs="宋体"/>
          <w:color w:val="000000"/>
          <w:kern w:val="21"/>
          <w:sz w:val="24"/>
          <w:highlight w:val="none"/>
          <w:lang w:val="zh-CN"/>
        </w:rPr>
        <w:t>符合招标文件第一章《招标公告》中确定的供应商特定资格条件：</w:t>
      </w:r>
      <w:r>
        <w:rPr>
          <w:rFonts w:hint="eastAsia" w:ascii="宋体" w:hAnsi="宋体" w:cs="宋体"/>
          <w:color w:val="000000"/>
          <w:kern w:val="21"/>
          <w:sz w:val="24"/>
          <w:highlight w:val="none"/>
          <w:shd w:val="clear" w:color="auto" w:fill="FFFFFF"/>
        </w:rPr>
        <w:t>提交相关特定资格条件证明</w:t>
      </w:r>
    </w:p>
    <w:p w14:paraId="294F4716">
      <w:pPr>
        <w:jc w:val="center"/>
        <w:rPr>
          <w:rFonts w:ascii="宋体" w:hAnsi="宋体" w:cs="宋体"/>
          <w:color w:val="000000"/>
          <w:kern w:val="21"/>
          <w:sz w:val="24"/>
          <w:highlight w:val="none"/>
        </w:rPr>
      </w:pPr>
    </w:p>
    <w:p w14:paraId="4129A233">
      <w:pPr>
        <w:jc w:val="center"/>
        <w:rPr>
          <w:rFonts w:ascii="宋体" w:hAnsi="宋体" w:cs="宋体"/>
          <w:color w:val="000000"/>
          <w:kern w:val="21"/>
          <w:sz w:val="24"/>
          <w:highlight w:val="none"/>
        </w:rPr>
      </w:pPr>
      <w:r>
        <w:rPr>
          <w:rFonts w:hint="eastAsia" w:ascii="宋体" w:hAnsi="宋体" w:cs="宋体"/>
          <w:color w:val="000000"/>
          <w:kern w:val="21"/>
          <w:sz w:val="24"/>
          <w:highlight w:val="none"/>
        </w:rPr>
        <w:t>（其他如果有，提供）</w:t>
      </w:r>
    </w:p>
    <w:p w14:paraId="5251EBFE">
      <w:pPr>
        <w:autoSpaceDE w:val="0"/>
        <w:autoSpaceDN w:val="0"/>
        <w:adjustRightInd w:val="0"/>
        <w:spacing w:before="156" w:beforeLines="50" w:after="156" w:afterLines="50"/>
        <w:jc w:val="center"/>
        <w:rPr>
          <w:rFonts w:ascii="宋体" w:hAnsi="宋体" w:cs="宋体"/>
          <w:kern w:val="0"/>
          <w:szCs w:val="21"/>
          <w:highlight w:val="none"/>
        </w:rPr>
      </w:pPr>
    </w:p>
    <w:p w14:paraId="1678D86D">
      <w:pPr>
        <w:pStyle w:val="4"/>
        <w:rPr>
          <w:rFonts w:ascii="宋体" w:hAnsi="宋体" w:cs="宋体"/>
          <w:b w:val="0"/>
          <w:bCs w:val="0"/>
          <w:kern w:val="0"/>
          <w:sz w:val="30"/>
          <w:szCs w:val="30"/>
          <w:highlight w:val="none"/>
        </w:rPr>
      </w:pPr>
    </w:p>
    <w:p w14:paraId="19D118FE">
      <w:pPr>
        <w:pStyle w:val="4"/>
        <w:rPr>
          <w:rFonts w:ascii="宋体" w:hAnsi="宋体" w:cs="宋体"/>
          <w:b w:val="0"/>
          <w:bCs w:val="0"/>
          <w:kern w:val="0"/>
          <w:sz w:val="30"/>
          <w:szCs w:val="30"/>
          <w:highlight w:val="none"/>
        </w:rPr>
      </w:pPr>
    </w:p>
    <w:p w14:paraId="0BC519C9">
      <w:pPr>
        <w:pStyle w:val="4"/>
        <w:rPr>
          <w:rFonts w:ascii="宋体" w:hAnsi="宋体" w:cs="宋体"/>
          <w:b w:val="0"/>
          <w:bCs w:val="0"/>
          <w:kern w:val="0"/>
          <w:sz w:val="30"/>
          <w:szCs w:val="30"/>
          <w:highlight w:val="none"/>
        </w:rPr>
      </w:pPr>
    </w:p>
    <w:p w14:paraId="79A8B3CF">
      <w:pPr>
        <w:pStyle w:val="6"/>
        <w:rPr>
          <w:rFonts w:ascii="宋体" w:hAnsi="宋体" w:cs="宋体"/>
          <w:b/>
          <w:bCs/>
          <w:kern w:val="0"/>
          <w:sz w:val="30"/>
          <w:szCs w:val="30"/>
          <w:highlight w:val="none"/>
        </w:rPr>
      </w:pPr>
    </w:p>
    <w:p w14:paraId="1701F7D4">
      <w:pPr>
        <w:pStyle w:val="6"/>
        <w:rPr>
          <w:rFonts w:ascii="宋体" w:hAnsi="宋体" w:cs="宋体"/>
          <w:b/>
          <w:bCs/>
          <w:kern w:val="0"/>
          <w:sz w:val="30"/>
          <w:szCs w:val="30"/>
          <w:highlight w:val="none"/>
        </w:rPr>
      </w:pPr>
    </w:p>
    <w:p w14:paraId="3AF58002">
      <w:pPr>
        <w:pStyle w:val="6"/>
        <w:rPr>
          <w:rFonts w:ascii="宋体" w:hAnsi="宋体" w:cs="宋体"/>
          <w:b/>
          <w:bCs/>
          <w:kern w:val="0"/>
          <w:sz w:val="30"/>
          <w:szCs w:val="30"/>
          <w:highlight w:val="none"/>
        </w:rPr>
      </w:pPr>
    </w:p>
    <w:p w14:paraId="0A154FD5">
      <w:pPr>
        <w:pStyle w:val="6"/>
        <w:rPr>
          <w:rFonts w:ascii="宋体" w:hAnsi="宋体" w:cs="宋体"/>
          <w:b/>
          <w:bCs/>
          <w:kern w:val="0"/>
          <w:sz w:val="30"/>
          <w:szCs w:val="30"/>
          <w:highlight w:val="none"/>
        </w:rPr>
      </w:pPr>
    </w:p>
    <w:p w14:paraId="728BD491">
      <w:pPr>
        <w:pStyle w:val="6"/>
        <w:rPr>
          <w:rFonts w:ascii="宋体" w:hAnsi="宋体" w:cs="宋体"/>
          <w:b/>
          <w:bCs/>
          <w:kern w:val="0"/>
          <w:sz w:val="30"/>
          <w:szCs w:val="30"/>
          <w:highlight w:val="none"/>
        </w:rPr>
      </w:pPr>
    </w:p>
    <w:p w14:paraId="2C83FFA1">
      <w:pPr>
        <w:pStyle w:val="6"/>
        <w:rPr>
          <w:rFonts w:ascii="宋体" w:hAnsi="宋体" w:cs="宋体"/>
          <w:b/>
          <w:bCs/>
          <w:kern w:val="0"/>
          <w:sz w:val="30"/>
          <w:szCs w:val="30"/>
          <w:highlight w:val="none"/>
        </w:rPr>
      </w:pPr>
    </w:p>
    <w:p w14:paraId="5E9585DD">
      <w:pPr>
        <w:pStyle w:val="6"/>
        <w:rPr>
          <w:rFonts w:ascii="宋体" w:hAnsi="宋体" w:cs="宋体"/>
          <w:b/>
          <w:bCs/>
          <w:kern w:val="0"/>
          <w:sz w:val="30"/>
          <w:szCs w:val="30"/>
          <w:highlight w:val="none"/>
        </w:rPr>
      </w:pPr>
    </w:p>
    <w:p w14:paraId="73D6C5BA">
      <w:pPr>
        <w:pStyle w:val="6"/>
        <w:rPr>
          <w:rFonts w:ascii="宋体" w:hAnsi="宋体" w:cs="宋体"/>
          <w:b/>
          <w:bCs/>
          <w:kern w:val="0"/>
          <w:sz w:val="30"/>
          <w:szCs w:val="30"/>
          <w:highlight w:val="none"/>
        </w:rPr>
      </w:pPr>
    </w:p>
    <w:p w14:paraId="0834174E">
      <w:pPr>
        <w:pStyle w:val="6"/>
        <w:rPr>
          <w:rFonts w:ascii="宋体" w:hAnsi="宋体" w:cs="宋体"/>
          <w:b/>
          <w:bCs/>
          <w:kern w:val="0"/>
          <w:sz w:val="30"/>
          <w:szCs w:val="30"/>
          <w:highlight w:val="none"/>
        </w:rPr>
      </w:pPr>
    </w:p>
    <w:p w14:paraId="2CE15B4E">
      <w:pPr>
        <w:pStyle w:val="6"/>
        <w:rPr>
          <w:rFonts w:ascii="宋体" w:hAnsi="宋体" w:cs="宋体"/>
          <w:b/>
          <w:bCs/>
          <w:kern w:val="0"/>
          <w:sz w:val="30"/>
          <w:szCs w:val="30"/>
          <w:highlight w:val="none"/>
        </w:rPr>
      </w:pPr>
    </w:p>
    <w:p w14:paraId="33CAB381">
      <w:pPr>
        <w:pStyle w:val="6"/>
        <w:rPr>
          <w:rFonts w:ascii="宋体" w:hAnsi="宋体" w:cs="宋体"/>
          <w:b/>
          <w:bCs/>
          <w:kern w:val="0"/>
          <w:sz w:val="30"/>
          <w:szCs w:val="30"/>
          <w:highlight w:val="none"/>
        </w:rPr>
      </w:pPr>
    </w:p>
    <w:p w14:paraId="7A576E9A">
      <w:pPr>
        <w:pStyle w:val="6"/>
        <w:rPr>
          <w:rFonts w:ascii="宋体" w:hAnsi="宋体" w:cs="宋体"/>
          <w:b/>
          <w:bCs/>
          <w:kern w:val="0"/>
          <w:sz w:val="30"/>
          <w:szCs w:val="30"/>
          <w:highlight w:val="none"/>
        </w:rPr>
      </w:pPr>
    </w:p>
    <w:p w14:paraId="2B3EE5E6">
      <w:pPr>
        <w:rPr>
          <w:rFonts w:ascii="宋体" w:hAnsi="宋体" w:cs="宋体"/>
          <w:color w:val="000000"/>
          <w:kern w:val="21"/>
          <w:sz w:val="30"/>
          <w:szCs w:val="30"/>
          <w:highlight w:val="none"/>
        </w:rPr>
      </w:pPr>
    </w:p>
    <w:p w14:paraId="75C429AE">
      <w:pPr>
        <w:spacing w:before="156" w:beforeLines="50" w:after="156" w:afterLines="50"/>
        <w:ind w:firstLine="672"/>
        <w:jc w:val="center"/>
        <w:rPr>
          <w:rFonts w:ascii="宋体" w:hAnsi="宋体" w:cs="宋体"/>
          <w:b/>
          <w:sz w:val="24"/>
          <w:highlight w:val="none"/>
          <w:lang w:val="zh-CN"/>
        </w:rPr>
      </w:pPr>
      <w:r>
        <w:rPr>
          <w:rFonts w:hint="eastAsia" w:ascii="宋体" w:hAnsi="宋体" w:cs="宋体"/>
          <w:b/>
          <w:sz w:val="24"/>
          <w:highlight w:val="none"/>
          <w:lang w:val="zh-CN"/>
        </w:rPr>
        <w:t>信誉良好承诺书</w:t>
      </w:r>
    </w:p>
    <w:p w14:paraId="2A2B17C7">
      <w:pPr>
        <w:jc w:val="center"/>
        <w:rPr>
          <w:rFonts w:ascii="宋体" w:hAnsi="宋体" w:cs="宋体"/>
          <w:b/>
          <w:szCs w:val="22"/>
          <w:highlight w:val="none"/>
        </w:rPr>
      </w:pPr>
    </w:p>
    <w:p w14:paraId="00885D5A">
      <w:pPr>
        <w:spacing w:line="440" w:lineRule="exact"/>
        <w:rPr>
          <w:rFonts w:ascii="宋体" w:hAnsi="宋体" w:cs="宋体"/>
          <w:sz w:val="24"/>
          <w:highlight w:val="none"/>
        </w:rPr>
      </w:pPr>
      <w:r>
        <w:rPr>
          <w:rFonts w:hint="eastAsia" w:ascii="宋体" w:hAnsi="宋体" w:cs="宋体"/>
          <w:sz w:val="24"/>
          <w:highlight w:val="none"/>
        </w:rPr>
        <w:t>致：</w:t>
      </w:r>
      <w:r>
        <w:rPr>
          <w:rFonts w:hint="eastAsia" w:ascii="宋体" w:hAnsi="宋体" w:cs="宋体"/>
          <w:sz w:val="24"/>
          <w:highlight w:val="none"/>
          <w:u w:val="single"/>
        </w:rPr>
        <w:t xml:space="preserve">                   </w:t>
      </w:r>
      <w:r>
        <w:rPr>
          <w:rFonts w:hint="eastAsia" w:ascii="宋体" w:hAnsi="宋体" w:cs="宋体"/>
          <w:sz w:val="24"/>
          <w:highlight w:val="none"/>
        </w:rPr>
        <w:t>（招标人名称）</w:t>
      </w:r>
    </w:p>
    <w:p w14:paraId="75157B41">
      <w:pPr>
        <w:spacing w:line="440" w:lineRule="exact"/>
        <w:ind w:firstLine="420"/>
        <w:rPr>
          <w:rFonts w:ascii="宋体" w:hAnsi="宋体" w:cs="宋体"/>
          <w:bCs/>
          <w:sz w:val="24"/>
          <w:highlight w:val="none"/>
          <w:lang w:val="zh-CN"/>
        </w:rPr>
      </w:pPr>
      <w:r>
        <w:rPr>
          <w:rFonts w:hint="eastAsia" w:ascii="宋体" w:hAnsi="宋体" w:cs="宋体"/>
          <w:bCs/>
          <w:sz w:val="24"/>
          <w:highlight w:val="none"/>
          <w:lang w:val="zh-CN"/>
        </w:rPr>
        <w:t xml:space="preserve">在参与   </w:t>
      </w:r>
      <w:r>
        <w:rPr>
          <w:rFonts w:hint="eastAsia" w:ascii="宋体" w:hAnsi="宋体" w:cs="宋体"/>
          <w:bCs/>
          <w:sz w:val="24"/>
          <w:highlight w:val="none"/>
        </w:rPr>
        <w:t xml:space="preserve">    </w:t>
      </w:r>
      <w:r>
        <w:rPr>
          <w:rFonts w:hint="eastAsia" w:ascii="宋体" w:hAnsi="宋体" w:cs="宋体"/>
          <w:bCs/>
          <w:sz w:val="24"/>
          <w:highlight w:val="none"/>
          <w:lang w:val="zh-CN"/>
        </w:rPr>
        <w:t>（项目名称）</w:t>
      </w:r>
      <w:r>
        <w:rPr>
          <w:rFonts w:hint="eastAsia" w:ascii="宋体" w:hAnsi="宋体" w:cs="宋体"/>
          <w:bCs/>
          <w:sz w:val="24"/>
          <w:highlight w:val="none"/>
        </w:rPr>
        <w:t>采购</w:t>
      </w:r>
      <w:r>
        <w:rPr>
          <w:rFonts w:hint="eastAsia" w:ascii="宋体" w:hAnsi="宋体" w:cs="宋体"/>
          <w:bCs/>
          <w:sz w:val="24"/>
          <w:highlight w:val="none"/>
          <w:lang w:val="zh-CN"/>
        </w:rPr>
        <w:t>工作中，我方对下列任何情形之一承诺:</w:t>
      </w:r>
    </w:p>
    <w:p w14:paraId="6083A3EB">
      <w:pPr>
        <w:numPr>
          <w:ilvl w:val="0"/>
          <w:numId w:val="9"/>
        </w:numPr>
        <w:spacing w:line="440" w:lineRule="exact"/>
        <w:ind w:firstLine="420"/>
        <w:rPr>
          <w:rFonts w:ascii="宋体" w:hAnsi="宋体" w:cs="宋体"/>
          <w:sz w:val="24"/>
          <w:highlight w:val="none"/>
        </w:rPr>
      </w:pPr>
      <w:r>
        <w:rPr>
          <w:rFonts w:hint="eastAsia" w:ascii="宋体" w:hAnsi="宋体" w:cs="宋体"/>
          <w:sz w:val="24"/>
          <w:highlight w:val="none"/>
        </w:rPr>
        <w:t>未被列入政府取消投标资格记录期间的企业或个人投标。</w:t>
      </w:r>
    </w:p>
    <w:p w14:paraId="19A7F004">
      <w:pPr>
        <w:numPr>
          <w:ilvl w:val="0"/>
          <w:numId w:val="9"/>
        </w:numPr>
        <w:spacing w:line="440" w:lineRule="exact"/>
        <w:ind w:firstLine="420"/>
        <w:rPr>
          <w:rFonts w:ascii="宋体" w:hAnsi="宋体" w:cs="宋体"/>
          <w:sz w:val="24"/>
          <w:highlight w:val="none"/>
        </w:rPr>
      </w:pPr>
      <w:r>
        <w:rPr>
          <w:rFonts w:hint="eastAsia" w:ascii="宋体" w:hAnsi="宋体" w:cs="宋体"/>
          <w:sz w:val="24"/>
          <w:highlight w:val="none"/>
        </w:rPr>
        <w:t>未被工商行政管理机关在全国企业信用信息公示系统中列入验证违法失信企业名单。</w:t>
      </w:r>
    </w:p>
    <w:p w14:paraId="10064CC1">
      <w:pPr>
        <w:numPr>
          <w:ilvl w:val="0"/>
          <w:numId w:val="9"/>
        </w:numPr>
        <w:spacing w:line="440" w:lineRule="exact"/>
        <w:ind w:firstLine="420"/>
        <w:rPr>
          <w:rFonts w:ascii="宋体" w:hAnsi="宋体" w:cs="宋体"/>
          <w:sz w:val="24"/>
          <w:highlight w:val="none"/>
        </w:rPr>
      </w:pPr>
      <w:r>
        <w:rPr>
          <w:rFonts w:hint="eastAsia" w:ascii="宋体" w:hAnsi="宋体" w:cs="宋体"/>
          <w:sz w:val="24"/>
          <w:highlight w:val="none"/>
        </w:rPr>
        <w:t>未被最高人民法院在“信用中国”网站（www.creditchina.gov.cn）或各级信用信息共享平台列入失信被执行人名单。</w:t>
      </w:r>
    </w:p>
    <w:p w14:paraId="637111E3">
      <w:pPr>
        <w:pStyle w:val="19"/>
        <w:numPr>
          <w:ilvl w:val="0"/>
          <w:numId w:val="9"/>
        </w:numPr>
        <w:spacing w:beforeAutospacing="0" w:afterAutospacing="0" w:line="360" w:lineRule="auto"/>
        <w:ind w:firstLine="420"/>
        <w:jc w:val="both"/>
        <w:rPr>
          <w:highlight w:val="none"/>
        </w:rPr>
      </w:pPr>
      <w:r>
        <w:rPr>
          <w:rFonts w:hint="eastAsia"/>
          <w:highlight w:val="none"/>
        </w:rPr>
        <w:t>本项目不分包。</w:t>
      </w:r>
    </w:p>
    <w:p w14:paraId="7B32CCD8">
      <w:pPr>
        <w:pStyle w:val="19"/>
        <w:numPr>
          <w:ilvl w:val="0"/>
          <w:numId w:val="9"/>
        </w:numPr>
        <w:spacing w:beforeAutospacing="0" w:afterAutospacing="0" w:line="360" w:lineRule="auto"/>
        <w:ind w:firstLine="420"/>
        <w:jc w:val="both"/>
        <w:rPr>
          <w:highlight w:val="none"/>
        </w:rPr>
      </w:pPr>
      <w:r>
        <w:rPr>
          <w:rFonts w:hint="eastAsia"/>
          <w:highlight w:val="none"/>
        </w:rPr>
        <w:t>本项目不是联合体投标。</w:t>
      </w:r>
    </w:p>
    <w:p w14:paraId="7CE26766">
      <w:pPr>
        <w:pStyle w:val="19"/>
        <w:numPr>
          <w:ilvl w:val="0"/>
          <w:numId w:val="9"/>
        </w:numPr>
        <w:spacing w:beforeAutospacing="0" w:afterAutospacing="0" w:line="360" w:lineRule="auto"/>
        <w:ind w:firstLine="420"/>
        <w:jc w:val="both"/>
        <w:rPr>
          <w:highlight w:val="none"/>
        </w:rPr>
      </w:pPr>
      <w:r>
        <w:rPr>
          <w:rFonts w:hint="eastAsia"/>
          <w:highlight w:val="none"/>
        </w:rPr>
        <w:t>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EA80CEC">
      <w:pPr>
        <w:spacing w:line="440" w:lineRule="exact"/>
        <w:ind w:firstLine="672" w:firstLineChars="300"/>
        <w:rPr>
          <w:rFonts w:ascii="宋体" w:hAnsi="宋体" w:cs="宋体"/>
          <w:sz w:val="24"/>
          <w:highlight w:val="none"/>
          <w:lang w:val="zh-CN"/>
        </w:rPr>
      </w:pPr>
    </w:p>
    <w:p w14:paraId="1D0CADF1">
      <w:pPr>
        <w:spacing w:line="440" w:lineRule="exact"/>
        <w:rPr>
          <w:rFonts w:ascii="宋体" w:hAnsi="宋体" w:cs="宋体"/>
          <w:sz w:val="24"/>
          <w:highlight w:val="none"/>
          <w:lang w:val="zh-CN"/>
        </w:rPr>
      </w:pPr>
      <w:r>
        <w:rPr>
          <w:rFonts w:hint="eastAsia" w:ascii="宋体" w:hAnsi="宋体" w:cs="宋体"/>
          <w:sz w:val="24"/>
          <w:highlight w:val="none"/>
          <w:lang w:val="zh-CN"/>
        </w:rPr>
        <w:t>我方承诺上述内容的真实和准确。</w:t>
      </w:r>
    </w:p>
    <w:p w14:paraId="41340CB1">
      <w:pPr>
        <w:pStyle w:val="73"/>
        <w:rPr>
          <w:rFonts w:hAnsi="宋体"/>
          <w:color w:val="auto"/>
          <w:highlight w:val="none"/>
          <w:lang w:val="zh-CN"/>
        </w:rPr>
      </w:pPr>
    </w:p>
    <w:p w14:paraId="00962707">
      <w:pPr>
        <w:spacing w:line="360" w:lineRule="auto"/>
        <w:ind w:firstLine="672"/>
        <w:jc w:val="left"/>
        <w:rPr>
          <w:rFonts w:ascii="宋体" w:hAnsi="宋体" w:cs="宋体"/>
          <w:bCs/>
          <w:sz w:val="24"/>
          <w:highlight w:val="none"/>
          <w:lang w:val="zh-CN"/>
        </w:rPr>
      </w:pPr>
      <w:r>
        <w:rPr>
          <w:rFonts w:hint="eastAsia" w:ascii="宋体" w:hAnsi="宋体" w:cs="宋体"/>
          <w:bCs/>
          <w:sz w:val="24"/>
          <w:highlight w:val="none"/>
          <w:lang w:val="zh-CN"/>
        </w:rPr>
        <w:t>特此承诺</w:t>
      </w:r>
    </w:p>
    <w:p w14:paraId="6AB95750">
      <w:pPr>
        <w:spacing w:line="360" w:lineRule="auto"/>
        <w:jc w:val="left"/>
        <w:rPr>
          <w:rFonts w:ascii="宋体" w:hAnsi="宋体" w:cs="宋体"/>
          <w:bCs/>
          <w:sz w:val="24"/>
          <w:highlight w:val="none"/>
          <w:lang w:val="zh-CN"/>
        </w:rPr>
      </w:pPr>
    </w:p>
    <w:p w14:paraId="214A7D59">
      <w:pPr>
        <w:pStyle w:val="74"/>
        <w:rPr>
          <w:bCs/>
          <w:color w:val="auto"/>
          <w:sz w:val="24"/>
          <w:szCs w:val="24"/>
          <w:highlight w:val="none"/>
          <w:lang w:val="zh-CN"/>
        </w:rPr>
      </w:pPr>
    </w:p>
    <w:p w14:paraId="66CCC041">
      <w:pPr>
        <w:pStyle w:val="74"/>
        <w:rPr>
          <w:bCs/>
          <w:color w:val="auto"/>
          <w:sz w:val="24"/>
          <w:szCs w:val="24"/>
          <w:highlight w:val="none"/>
          <w:lang w:val="zh-CN"/>
        </w:rPr>
      </w:pPr>
    </w:p>
    <w:p w14:paraId="040AACEB">
      <w:pPr>
        <w:pStyle w:val="74"/>
        <w:ind w:firstLine="0"/>
        <w:rPr>
          <w:bCs/>
          <w:color w:val="auto"/>
          <w:sz w:val="24"/>
          <w:szCs w:val="24"/>
          <w:highlight w:val="none"/>
          <w:lang w:val="zh-CN"/>
        </w:rPr>
      </w:pPr>
    </w:p>
    <w:p w14:paraId="42FB8F40">
      <w:pPr>
        <w:pStyle w:val="74"/>
        <w:rPr>
          <w:bCs/>
          <w:color w:val="auto"/>
          <w:sz w:val="24"/>
          <w:szCs w:val="24"/>
          <w:highlight w:val="none"/>
          <w:lang w:val="zh-CN"/>
        </w:rPr>
      </w:pPr>
    </w:p>
    <w:p w14:paraId="67CB4FE6">
      <w:pPr>
        <w:pStyle w:val="74"/>
        <w:rPr>
          <w:bCs/>
          <w:color w:val="auto"/>
          <w:sz w:val="24"/>
          <w:szCs w:val="24"/>
          <w:highlight w:val="none"/>
          <w:lang w:val="zh-CN"/>
        </w:rPr>
      </w:pPr>
    </w:p>
    <w:p w14:paraId="23F309B2">
      <w:pPr>
        <w:spacing w:line="360" w:lineRule="auto"/>
        <w:jc w:val="left"/>
        <w:rPr>
          <w:rFonts w:ascii="宋体" w:hAnsi="宋体" w:cs="宋体"/>
          <w:bCs/>
          <w:sz w:val="24"/>
          <w:highlight w:val="none"/>
          <w:lang w:val="zh-CN"/>
        </w:rPr>
      </w:pPr>
      <w:r>
        <w:rPr>
          <w:rFonts w:hint="eastAsia" w:ascii="宋体" w:hAnsi="宋体" w:cs="宋体"/>
          <w:bCs/>
          <w:sz w:val="24"/>
          <w:highlight w:val="none"/>
          <w:lang w:val="zh-CN"/>
        </w:rPr>
        <w:t>申请人：（盖单位章）</w:t>
      </w:r>
    </w:p>
    <w:p w14:paraId="1884316C">
      <w:pPr>
        <w:autoSpaceDE w:val="0"/>
        <w:autoSpaceDN w:val="0"/>
        <w:adjustRightInd w:val="0"/>
        <w:spacing w:line="360" w:lineRule="auto"/>
        <w:jc w:val="left"/>
        <w:rPr>
          <w:rFonts w:ascii="宋体" w:hAnsi="宋体" w:cs="宋体"/>
          <w:sz w:val="24"/>
          <w:highlight w:val="none"/>
        </w:rPr>
      </w:pPr>
      <w:r>
        <w:rPr>
          <w:rFonts w:hint="eastAsia" w:ascii="宋体" w:hAnsi="宋体" w:cs="宋体"/>
          <w:bCs/>
          <w:sz w:val="24"/>
          <w:highlight w:val="none"/>
          <w:lang w:val="zh-CN"/>
        </w:rPr>
        <w:t>法定代表人：（签字</w:t>
      </w:r>
      <w:r>
        <w:rPr>
          <w:rFonts w:hint="eastAsia" w:ascii="宋体" w:hAnsi="宋体" w:cs="宋体"/>
          <w:bCs/>
          <w:sz w:val="24"/>
          <w:highlight w:val="none"/>
        </w:rPr>
        <w:t>或盖章</w:t>
      </w:r>
      <w:r>
        <w:rPr>
          <w:rFonts w:hint="eastAsia" w:ascii="宋体" w:hAnsi="宋体" w:cs="宋体"/>
          <w:bCs/>
          <w:sz w:val="24"/>
          <w:highlight w:val="none"/>
          <w:lang w:val="zh-CN"/>
        </w:rPr>
        <w:t>）</w:t>
      </w:r>
    </w:p>
    <w:p w14:paraId="027278A2">
      <w:pPr>
        <w:rPr>
          <w:rFonts w:ascii="宋体" w:hAnsi="宋体" w:cs="宋体"/>
          <w:color w:val="000000"/>
          <w:kern w:val="21"/>
          <w:sz w:val="30"/>
          <w:szCs w:val="30"/>
          <w:highlight w:val="none"/>
        </w:rPr>
      </w:pPr>
    </w:p>
    <w:p w14:paraId="0C1B30E3">
      <w:pPr>
        <w:ind w:firstLine="2912" w:firstLineChars="1300"/>
        <w:rPr>
          <w:rFonts w:ascii="宋体" w:hAnsi="宋体" w:cs="宋体"/>
          <w:color w:val="000000"/>
          <w:kern w:val="21"/>
          <w:sz w:val="24"/>
          <w:highlight w:val="none"/>
        </w:rPr>
      </w:pPr>
      <w:r>
        <w:rPr>
          <w:rFonts w:hint="eastAsia" w:ascii="宋体" w:hAnsi="宋体" w:cs="宋体"/>
          <w:color w:val="000000"/>
          <w:kern w:val="21"/>
          <w:sz w:val="24"/>
          <w:highlight w:val="none"/>
        </w:rPr>
        <w:t>日期：</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年</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月</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日</w:t>
      </w:r>
    </w:p>
    <w:p w14:paraId="40D3B48D">
      <w:pPr>
        <w:pStyle w:val="6"/>
        <w:rPr>
          <w:rFonts w:ascii="宋体" w:hAnsi="宋体" w:cs="宋体"/>
          <w:b/>
          <w:bCs/>
          <w:kern w:val="0"/>
          <w:sz w:val="30"/>
          <w:szCs w:val="30"/>
          <w:highlight w:val="none"/>
        </w:rPr>
      </w:pPr>
    </w:p>
    <w:p w14:paraId="035324CF">
      <w:pPr>
        <w:rPr>
          <w:rFonts w:ascii="宋体" w:hAnsi="宋体" w:cs="宋体"/>
          <w:kern w:val="0"/>
          <w:sz w:val="30"/>
          <w:szCs w:val="30"/>
          <w:highlight w:val="none"/>
        </w:rPr>
      </w:pPr>
    </w:p>
    <w:p w14:paraId="2BF95D0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七、联合体协议书</w:t>
      </w:r>
    </w:p>
    <w:p w14:paraId="7B9E1004">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（本项目不适用）</w:t>
      </w:r>
    </w:p>
    <w:p w14:paraId="7CB3FAF1">
      <w:pPr>
        <w:autoSpaceDE w:val="0"/>
        <w:autoSpaceDN w:val="0"/>
        <w:adjustRightInd w:val="0"/>
        <w:spacing w:before="156" w:beforeLines="50" w:after="156" w:afterLines="50"/>
        <w:jc w:val="center"/>
        <w:rPr>
          <w:rFonts w:ascii="宋体" w:hAnsi="宋体" w:cs="宋体"/>
          <w:kern w:val="0"/>
          <w:sz w:val="24"/>
          <w:highlight w:val="none"/>
        </w:rPr>
      </w:pPr>
    </w:p>
    <w:p w14:paraId="7925C66E">
      <w:pPr>
        <w:ind w:firstLine="448" w:firstLineChars="200"/>
        <w:rPr>
          <w:rFonts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（所有成员单位名称）自愿组成联合体，共同参加</w:t>
      </w:r>
      <w:r>
        <w:rPr>
          <w:rFonts w:hint="eastAsia" w:ascii="宋体" w:hAnsi="宋体" w:cs="宋体"/>
          <w:sz w:val="24"/>
          <w:highlight w:val="none"/>
          <w:u w:val="single"/>
        </w:rPr>
        <w:t xml:space="preserve">          </w:t>
      </w:r>
      <w:r>
        <w:rPr>
          <w:rFonts w:hint="eastAsia" w:ascii="宋体" w:hAnsi="宋体" w:cs="宋体"/>
          <w:sz w:val="24"/>
          <w:highlight w:val="none"/>
        </w:rPr>
        <w:t>（项目名称、项目编号、包号）投标。现就联合体投标事宜订立如下协议。</w:t>
      </w:r>
    </w:p>
    <w:p w14:paraId="15D46C4A">
      <w:pPr>
        <w:rPr>
          <w:rFonts w:ascii="宋体" w:hAnsi="宋体" w:cs="宋体"/>
          <w:sz w:val="24"/>
          <w:highlight w:val="none"/>
        </w:rPr>
      </w:pPr>
      <w:r>
        <w:rPr>
          <w:rFonts w:hint="eastAsia" w:ascii="宋体" w:hAnsi="宋体" w:cs="宋体"/>
          <w:sz w:val="24"/>
          <w:highlight w:val="none"/>
        </w:rPr>
        <w:t xml:space="preserve"> </w:t>
      </w:r>
    </w:p>
    <w:p w14:paraId="4FC5EE85">
      <w:pPr>
        <w:ind w:firstLine="448" w:firstLineChars="200"/>
        <w:rPr>
          <w:rFonts w:ascii="宋体" w:hAnsi="宋体" w:cs="宋体"/>
          <w:sz w:val="24"/>
          <w:highlight w:val="none"/>
        </w:rPr>
      </w:pPr>
      <w:r>
        <w:rPr>
          <w:rFonts w:hint="eastAsia" w:ascii="宋体" w:hAnsi="宋体" w:cs="宋体"/>
          <w:sz w:val="24"/>
          <w:highlight w:val="none"/>
        </w:rPr>
        <w:t>1.联合体各成员将严格按照招标文件、投标文件和合同的要求全面履行义务，并向采购人承担连带责任。</w:t>
      </w:r>
    </w:p>
    <w:p w14:paraId="4ABF5321">
      <w:pPr>
        <w:ind w:firstLine="448" w:firstLineChars="200"/>
        <w:rPr>
          <w:rFonts w:ascii="宋体" w:hAnsi="宋体" w:cs="宋体"/>
          <w:sz w:val="24"/>
          <w:highlight w:val="none"/>
        </w:rPr>
      </w:pPr>
      <w:r>
        <w:rPr>
          <w:rFonts w:hint="eastAsia" w:ascii="宋体" w:hAnsi="宋体" w:cs="宋体"/>
          <w:sz w:val="24"/>
          <w:highlight w:val="none"/>
        </w:rPr>
        <w:t>2. 联合体各成员单位内部的职责分工如下：</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E4B913D">
      <w:pPr>
        <w:ind w:firstLine="448" w:firstLineChars="200"/>
        <w:rPr>
          <w:rFonts w:ascii="宋体" w:hAnsi="宋体" w:cs="宋体"/>
          <w:sz w:val="24"/>
          <w:highlight w:val="none"/>
        </w:rPr>
      </w:pPr>
      <w:r>
        <w:rPr>
          <w:rFonts w:hint="eastAsia" w:ascii="宋体" w:hAnsi="宋体" w:cs="宋体"/>
          <w:sz w:val="24"/>
          <w:highlight w:val="none"/>
        </w:rPr>
        <w:t>3. 在服务采购项目中，由中小企业承接金额占本项目合同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7213096F">
      <w:pPr>
        <w:ind w:firstLine="448" w:firstLineChars="200"/>
        <w:rPr>
          <w:rFonts w:ascii="宋体" w:hAnsi="宋体" w:cs="宋体"/>
          <w:sz w:val="24"/>
          <w:highlight w:val="none"/>
        </w:rPr>
      </w:pPr>
      <w:r>
        <w:rPr>
          <w:rFonts w:hint="eastAsia" w:ascii="宋体" w:hAnsi="宋体" w:cs="宋体"/>
          <w:sz w:val="24"/>
          <w:highlight w:val="none"/>
        </w:rPr>
        <w:t>4. 在服务采购项目中，由</w:t>
      </w:r>
      <w:r>
        <w:rPr>
          <w:rFonts w:hint="eastAsia" w:ascii="宋体" w:hAnsi="宋体" w:cs="宋体"/>
          <w:sz w:val="24"/>
          <w:highlight w:val="none"/>
          <w:lang w:val="en-GB"/>
        </w:rPr>
        <w:t>小型、微型企业</w:t>
      </w:r>
      <w:r>
        <w:rPr>
          <w:rFonts w:hint="eastAsia" w:ascii="宋体" w:hAnsi="宋体" w:cs="宋体"/>
          <w:sz w:val="24"/>
          <w:highlight w:val="none"/>
        </w:rPr>
        <w:t>承接金额</w:t>
      </w:r>
      <w:r>
        <w:rPr>
          <w:rFonts w:hint="eastAsia" w:ascii="宋体" w:hAnsi="宋体" w:cs="宋体"/>
          <w:sz w:val="24"/>
          <w:highlight w:val="none"/>
          <w:lang w:val="en-GB"/>
        </w:rPr>
        <w:t>占</w:t>
      </w:r>
      <w:r>
        <w:rPr>
          <w:rFonts w:hint="eastAsia" w:ascii="宋体" w:hAnsi="宋体" w:cs="宋体"/>
          <w:sz w:val="24"/>
          <w:highlight w:val="none"/>
        </w:rPr>
        <w:t>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6539C120">
      <w:pPr>
        <w:ind w:firstLine="448" w:firstLineChars="200"/>
        <w:rPr>
          <w:rFonts w:ascii="宋体" w:hAnsi="宋体" w:cs="宋体"/>
          <w:sz w:val="24"/>
          <w:highlight w:val="none"/>
        </w:rPr>
      </w:pPr>
      <w:r>
        <w:rPr>
          <w:rFonts w:hint="eastAsia" w:ascii="宋体" w:hAnsi="宋体" w:cs="宋体"/>
          <w:sz w:val="24"/>
          <w:highlight w:val="none"/>
        </w:rPr>
        <w:t>5. 本协议书自所有成员单位法定代表人（单位负责人）或其委托代理人签字或盖单位章之日起生效，合同履行完毕后自动失效。</w:t>
      </w:r>
    </w:p>
    <w:p w14:paraId="386E39CA">
      <w:pPr>
        <w:rPr>
          <w:rFonts w:ascii="宋体" w:hAnsi="宋体" w:cs="宋体"/>
          <w:sz w:val="24"/>
          <w:highlight w:val="none"/>
        </w:rPr>
      </w:pPr>
      <w:r>
        <w:rPr>
          <w:rFonts w:hint="eastAsia" w:ascii="宋体" w:hAnsi="宋体" w:cs="宋体"/>
          <w:sz w:val="24"/>
          <w:highlight w:val="none"/>
        </w:rPr>
        <w:t xml:space="preserve">    </w:t>
      </w:r>
    </w:p>
    <w:p w14:paraId="749D4935">
      <w:pPr>
        <w:rPr>
          <w:rFonts w:ascii="宋体" w:hAnsi="宋体" w:cs="宋体"/>
          <w:sz w:val="24"/>
          <w:highlight w:val="none"/>
        </w:rPr>
      </w:pPr>
      <w:r>
        <w:rPr>
          <w:rFonts w:hint="eastAsia" w:ascii="宋体" w:hAnsi="宋体" w:cs="宋体"/>
          <w:sz w:val="24"/>
          <w:highlight w:val="none"/>
        </w:rPr>
        <w:t xml:space="preserve"> </w:t>
      </w:r>
    </w:p>
    <w:p w14:paraId="25944CC0">
      <w:pPr>
        <w:rPr>
          <w:rFonts w:ascii="宋体" w:hAnsi="宋体" w:cs="宋体"/>
          <w:sz w:val="24"/>
          <w:highlight w:val="none"/>
        </w:rPr>
      </w:pPr>
    </w:p>
    <w:p w14:paraId="02D07DA7">
      <w:pPr>
        <w:rPr>
          <w:rFonts w:ascii="宋体" w:hAnsi="宋体" w:cs="宋体"/>
          <w:sz w:val="24"/>
          <w:highlight w:val="none"/>
        </w:rPr>
      </w:pPr>
    </w:p>
    <w:p w14:paraId="26AC11A1">
      <w:pPr>
        <w:ind w:firstLine="448" w:firstLineChars="200"/>
        <w:rPr>
          <w:rFonts w:ascii="宋体" w:hAnsi="宋体" w:cs="宋体"/>
          <w:sz w:val="24"/>
          <w:highlight w:val="none"/>
          <w:u w:val="single"/>
        </w:rPr>
      </w:pPr>
      <w:r>
        <w:rPr>
          <w:rFonts w:hint="eastAsia" w:ascii="宋体" w:hAnsi="宋体" w:cs="宋体"/>
          <w:sz w:val="24"/>
          <w:highlight w:val="none"/>
        </w:rPr>
        <w:t>联合体成员名称：</w:t>
      </w:r>
      <w:r>
        <w:rPr>
          <w:rFonts w:hint="eastAsia" w:ascii="宋体" w:hAnsi="宋体" w:cs="宋体"/>
          <w:sz w:val="24"/>
          <w:highlight w:val="none"/>
          <w:u w:val="single"/>
        </w:rPr>
        <w:t xml:space="preserve">                      （签章）</w:t>
      </w:r>
    </w:p>
    <w:p w14:paraId="0E0A1052">
      <w:pPr>
        <w:ind w:firstLine="446"/>
        <w:rPr>
          <w:rFonts w:ascii="宋体" w:hAnsi="宋体" w:cs="宋体"/>
          <w:sz w:val="24"/>
          <w:highlight w:val="none"/>
          <w:u w:val="single"/>
        </w:rPr>
      </w:pPr>
      <w:r>
        <w:rPr>
          <w:rFonts w:hint="eastAsia" w:ascii="宋体" w:hAnsi="宋体" w:cs="宋体"/>
          <w:sz w:val="24"/>
          <w:highlight w:val="none"/>
        </w:rPr>
        <w:t>法定代表人（单位负责人）：</w:t>
      </w:r>
      <w:r>
        <w:rPr>
          <w:rFonts w:hint="eastAsia" w:ascii="宋体" w:hAnsi="宋体" w:cs="宋体"/>
          <w:sz w:val="24"/>
          <w:highlight w:val="none"/>
          <w:u w:val="single"/>
        </w:rPr>
        <w:t xml:space="preserve">            （签章）</w:t>
      </w:r>
    </w:p>
    <w:p w14:paraId="7B15CF0A">
      <w:pPr>
        <w:ind w:firstLine="446"/>
        <w:rPr>
          <w:rFonts w:ascii="宋体" w:hAnsi="宋体" w:cs="宋体"/>
          <w:sz w:val="24"/>
          <w:highlight w:val="none"/>
        </w:rPr>
      </w:pPr>
    </w:p>
    <w:p w14:paraId="3DAA9D03">
      <w:pPr>
        <w:ind w:firstLine="446"/>
        <w:rPr>
          <w:rFonts w:ascii="宋体" w:hAnsi="宋体" w:cs="宋体"/>
          <w:sz w:val="24"/>
          <w:highlight w:val="none"/>
        </w:rPr>
      </w:pPr>
      <w:r>
        <w:rPr>
          <w:rFonts w:hint="eastAsia" w:ascii="宋体" w:hAnsi="宋体" w:cs="宋体"/>
          <w:sz w:val="24"/>
          <w:highlight w:val="none"/>
        </w:rPr>
        <w:t>联合体成员名称：</w:t>
      </w:r>
      <w:r>
        <w:rPr>
          <w:rFonts w:hint="eastAsia" w:ascii="宋体" w:hAnsi="宋体" w:cs="宋体"/>
          <w:sz w:val="24"/>
          <w:highlight w:val="none"/>
          <w:u w:val="single"/>
        </w:rPr>
        <w:t xml:space="preserve">                      （签章）</w:t>
      </w:r>
    </w:p>
    <w:p w14:paraId="2EEFAA0E">
      <w:pPr>
        <w:rPr>
          <w:rFonts w:ascii="宋体" w:hAnsi="宋体" w:cs="宋体"/>
          <w:sz w:val="24"/>
          <w:highlight w:val="none"/>
        </w:rPr>
      </w:pPr>
      <w:r>
        <w:rPr>
          <w:rFonts w:hint="eastAsia" w:ascii="宋体" w:hAnsi="宋体" w:cs="宋体"/>
          <w:sz w:val="24"/>
          <w:highlight w:val="none"/>
        </w:rPr>
        <w:t xml:space="preserve">    法定代表人（单位负责人）：</w:t>
      </w:r>
      <w:r>
        <w:rPr>
          <w:rFonts w:hint="eastAsia" w:ascii="宋体" w:hAnsi="宋体" w:cs="宋体"/>
          <w:sz w:val="24"/>
          <w:highlight w:val="none"/>
          <w:u w:val="single"/>
        </w:rPr>
        <w:t xml:space="preserve">            （签章）</w:t>
      </w:r>
    </w:p>
    <w:p w14:paraId="447A4C6C">
      <w:pPr>
        <w:rPr>
          <w:rFonts w:ascii="宋体" w:hAnsi="宋体" w:cs="宋体"/>
          <w:sz w:val="24"/>
          <w:highlight w:val="none"/>
        </w:rPr>
      </w:pPr>
    </w:p>
    <w:p w14:paraId="4F3EF714">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7B1157A4">
      <w:pPr>
        <w:autoSpaceDE w:val="0"/>
        <w:autoSpaceDN w:val="0"/>
        <w:adjustRightInd w:val="0"/>
        <w:spacing w:before="156" w:beforeLines="50" w:after="156" w:afterLines="50"/>
        <w:rPr>
          <w:rFonts w:ascii="宋体" w:hAnsi="宋体" w:cs="宋体"/>
          <w:kern w:val="0"/>
          <w:sz w:val="24"/>
          <w:highlight w:val="none"/>
        </w:rPr>
      </w:pPr>
    </w:p>
    <w:p w14:paraId="3925B377">
      <w:pPr>
        <w:pStyle w:val="4"/>
        <w:rPr>
          <w:rFonts w:ascii="宋体" w:hAnsi="宋体" w:cs="宋体"/>
          <w:b w:val="0"/>
          <w:bCs w:val="0"/>
          <w:kern w:val="0"/>
          <w:sz w:val="30"/>
          <w:szCs w:val="30"/>
          <w:highlight w:val="none"/>
        </w:rPr>
      </w:pPr>
    </w:p>
    <w:p w14:paraId="021A62E4">
      <w:pPr>
        <w:pStyle w:val="4"/>
        <w:rPr>
          <w:rFonts w:ascii="宋体" w:hAnsi="宋体" w:cs="宋体"/>
          <w:b w:val="0"/>
          <w:bCs w:val="0"/>
          <w:kern w:val="0"/>
          <w:sz w:val="30"/>
          <w:szCs w:val="30"/>
          <w:highlight w:val="none"/>
        </w:rPr>
      </w:pPr>
    </w:p>
    <w:p w14:paraId="548A1D55">
      <w:pPr>
        <w:pStyle w:val="4"/>
        <w:rPr>
          <w:rFonts w:ascii="宋体" w:hAnsi="宋体" w:cs="宋体"/>
          <w:b w:val="0"/>
          <w:bCs w:val="0"/>
          <w:kern w:val="0"/>
          <w:sz w:val="30"/>
          <w:szCs w:val="30"/>
          <w:highlight w:val="none"/>
        </w:rPr>
      </w:pPr>
    </w:p>
    <w:p w14:paraId="2DA6DB03">
      <w:pPr>
        <w:pStyle w:val="44"/>
        <w:ind w:right="77" w:rightChars="40"/>
        <w:rPr>
          <w:rFonts w:ascii="宋体" w:hAnsi="宋体" w:cs="宋体"/>
          <w:sz w:val="24"/>
          <w:szCs w:val="24"/>
          <w:highlight w:val="none"/>
        </w:rPr>
      </w:pPr>
    </w:p>
    <w:p w14:paraId="176B14E9">
      <w:pPr>
        <w:pStyle w:val="44"/>
        <w:ind w:right="77" w:rightChars="40"/>
        <w:rPr>
          <w:rFonts w:ascii="宋体" w:hAnsi="宋体" w:cs="宋体"/>
          <w:sz w:val="24"/>
          <w:szCs w:val="24"/>
          <w:highlight w:val="none"/>
        </w:rPr>
      </w:pPr>
    </w:p>
    <w:p w14:paraId="5777B983">
      <w:pPr>
        <w:pStyle w:val="44"/>
        <w:ind w:right="77" w:rightChars="40"/>
        <w:rPr>
          <w:rFonts w:ascii="宋体" w:hAnsi="宋体" w:cs="宋体"/>
          <w:sz w:val="24"/>
          <w:szCs w:val="24"/>
          <w:highlight w:val="none"/>
        </w:rPr>
      </w:pPr>
    </w:p>
    <w:p w14:paraId="1FBAF961">
      <w:pPr>
        <w:pStyle w:val="44"/>
        <w:ind w:right="77" w:rightChars="40"/>
        <w:rPr>
          <w:rFonts w:ascii="宋体" w:hAnsi="宋体" w:cs="宋体"/>
          <w:sz w:val="24"/>
          <w:szCs w:val="24"/>
          <w:highlight w:val="none"/>
        </w:rPr>
      </w:pPr>
    </w:p>
    <w:p w14:paraId="28A95D0B">
      <w:pPr>
        <w:pStyle w:val="44"/>
        <w:ind w:right="77" w:rightChars="40"/>
        <w:rPr>
          <w:rFonts w:ascii="宋体" w:hAnsi="宋体" w:cs="宋体"/>
          <w:sz w:val="24"/>
          <w:szCs w:val="24"/>
          <w:highlight w:val="none"/>
        </w:rPr>
      </w:pPr>
    </w:p>
    <w:p w14:paraId="04C60CDA">
      <w:pPr>
        <w:pStyle w:val="44"/>
        <w:ind w:right="77" w:rightChars="40"/>
        <w:rPr>
          <w:rFonts w:ascii="宋体" w:hAnsi="宋体" w:cs="宋体"/>
          <w:sz w:val="24"/>
          <w:szCs w:val="24"/>
          <w:highlight w:val="none"/>
        </w:rPr>
      </w:pPr>
    </w:p>
    <w:p w14:paraId="1291D5B1">
      <w:pPr>
        <w:pStyle w:val="44"/>
        <w:ind w:right="77" w:rightChars="40"/>
        <w:rPr>
          <w:rFonts w:ascii="宋体" w:hAnsi="宋体" w:cs="宋体"/>
          <w:sz w:val="24"/>
          <w:szCs w:val="24"/>
          <w:highlight w:val="none"/>
        </w:rPr>
      </w:pPr>
    </w:p>
    <w:p w14:paraId="23C15328">
      <w:pPr>
        <w:pStyle w:val="4"/>
        <w:ind w:firstLine="2556" w:firstLineChars="900"/>
        <w:rPr>
          <w:rFonts w:ascii="宋体" w:hAnsi="宋体" w:cs="宋体"/>
          <w:kern w:val="0"/>
          <w:sz w:val="30"/>
          <w:szCs w:val="30"/>
          <w:highlight w:val="none"/>
        </w:rPr>
      </w:pPr>
      <w:r>
        <w:rPr>
          <w:rFonts w:hint="eastAsia" w:ascii="宋体" w:hAnsi="宋体" w:cs="宋体"/>
          <w:kern w:val="0"/>
          <w:sz w:val="30"/>
          <w:szCs w:val="30"/>
          <w:highlight w:val="none"/>
        </w:rPr>
        <w:t>八、 分包意向</w:t>
      </w:r>
      <w:r>
        <w:rPr>
          <w:rFonts w:hint="eastAsia" w:ascii="宋体" w:hAnsi="宋体" w:cs="宋体"/>
          <w:kern w:val="0"/>
          <w:sz w:val="30"/>
          <w:szCs w:val="30"/>
          <w:highlight w:val="none"/>
          <w:lang w:val="zh-CN"/>
        </w:rPr>
        <w:t>协议</w:t>
      </w:r>
    </w:p>
    <w:p w14:paraId="730C1307">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（本项目不允许分包）</w:t>
      </w:r>
    </w:p>
    <w:p w14:paraId="1E6683B9">
      <w:pPr>
        <w:autoSpaceDE w:val="0"/>
        <w:autoSpaceDN w:val="0"/>
        <w:adjustRightInd w:val="0"/>
        <w:spacing w:before="156" w:beforeLines="50" w:after="156" w:afterLines="50"/>
        <w:jc w:val="center"/>
        <w:rPr>
          <w:rFonts w:ascii="宋体" w:hAnsi="宋体" w:cs="宋体"/>
          <w:kern w:val="0"/>
          <w:sz w:val="24"/>
          <w:highlight w:val="none"/>
        </w:rPr>
      </w:pPr>
    </w:p>
    <w:p w14:paraId="6AA18F70">
      <w:pPr>
        <w:ind w:firstLine="448" w:firstLineChars="200"/>
        <w:rPr>
          <w:rFonts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（所有成员单位名称）共同参加</w:t>
      </w:r>
      <w:r>
        <w:rPr>
          <w:rFonts w:hint="eastAsia" w:ascii="宋体" w:hAnsi="宋体" w:cs="宋体"/>
          <w:sz w:val="24"/>
          <w:highlight w:val="none"/>
          <w:u w:val="single"/>
        </w:rPr>
        <w:t xml:space="preserve">          </w:t>
      </w:r>
      <w:r>
        <w:rPr>
          <w:rFonts w:hint="eastAsia" w:ascii="宋体" w:hAnsi="宋体" w:cs="宋体"/>
          <w:sz w:val="24"/>
          <w:highlight w:val="none"/>
        </w:rPr>
        <w:t>（项目名称、项目编号、包号）投标。现就分包事宜订立如下协议。</w:t>
      </w:r>
    </w:p>
    <w:p w14:paraId="1105DAFB">
      <w:pPr>
        <w:rPr>
          <w:rFonts w:ascii="宋体" w:hAnsi="宋体" w:cs="宋体"/>
          <w:sz w:val="24"/>
          <w:highlight w:val="none"/>
        </w:rPr>
      </w:pPr>
      <w:r>
        <w:rPr>
          <w:rFonts w:hint="eastAsia" w:ascii="宋体" w:hAnsi="宋体" w:cs="宋体"/>
          <w:sz w:val="24"/>
          <w:highlight w:val="none"/>
        </w:rPr>
        <w:t xml:space="preserve"> </w:t>
      </w:r>
    </w:p>
    <w:p w14:paraId="392B8AD5">
      <w:pPr>
        <w:ind w:firstLine="448" w:firstLineChars="200"/>
        <w:rPr>
          <w:rFonts w:ascii="宋体" w:hAnsi="宋体" w:cs="宋体"/>
          <w:sz w:val="24"/>
          <w:highlight w:val="none"/>
        </w:rPr>
      </w:pPr>
      <w:r>
        <w:rPr>
          <w:rFonts w:hint="eastAsia" w:ascii="宋体" w:hAnsi="宋体" w:cs="宋体"/>
          <w:sz w:val="24"/>
          <w:highlight w:val="none"/>
        </w:rPr>
        <w:t>1.各成员将严格按照招标文件、投标文件和合同的要求全面履行义务，并向采购人承担连带责任。</w:t>
      </w:r>
    </w:p>
    <w:p w14:paraId="1042056E">
      <w:pPr>
        <w:ind w:firstLine="448" w:firstLineChars="200"/>
        <w:rPr>
          <w:rFonts w:ascii="宋体" w:hAnsi="宋体" w:cs="宋体"/>
          <w:sz w:val="24"/>
          <w:highlight w:val="none"/>
        </w:rPr>
      </w:pPr>
      <w:r>
        <w:rPr>
          <w:rFonts w:hint="eastAsia" w:ascii="宋体" w:hAnsi="宋体" w:cs="宋体"/>
          <w:sz w:val="24"/>
          <w:highlight w:val="none"/>
        </w:rPr>
        <w:t>2.各成员单位内部的职责分工如下：</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9C0FAEC">
      <w:pPr>
        <w:ind w:firstLine="448" w:firstLineChars="200"/>
        <w:rPr>
          <w:rFonts w:ascii="宋体" w:hAnsi="宋体" w:cs="宋体"/>
          <w:sz w:val="24"/>
          <w:highlight w:val="none"/>
        </w:rPr>
      </w:pPr>
      <w:r>
        <w:rPr>
          <w:rFonts w:hint="eastAsia" w:ascii="宋体" w:hAnsi="宋体" w:cs="宋体"/>
          <w:sz w:val="24"/>
          <w:highlight w:val="none"/>
        </w:rPr>
        <w:t>3.在服务采购项目中，由中小企业承接金额占本项目合同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4BDBE114">
      <w:pPr>
        <w:ind w:firstLine="446"/>
        <w:rPr>
          <w:rFonts w:ascii="宋体" w:hAnsi="宋体" w:cs="宋体"/>
          <w:sz w:val="24"/>
          <w:highlight w:val="none"/>
          <w:lang w:val="en-GB"/>
        </w:rPr>
      </w:pPr>
      <w:r>
        <w:rPr>
          <w:rFonts w:hint="eastAsia" w:ascii="宋体" w:hAnsi="宋体" w:cs="宋体"/>
          <w:sz w:val="24"/>
          <w:highlight w:val="none"/>
        </w:rPr>
        <w:t>4.在服务采购项目中，由</w:t>
      </w:r>
      <w:r>
        <w:rPr>
          <w:rFonts w:hint="eastAsia" w:ascii="宋体" w:hAnsi="宋体" w:cs="宋体"/>
          <w:sz w:val="24"/>
          <w:highlight w:val="none"/>
          <w:lang w:val="en-GB"/>
        </w:rPr>
        <w:t>小型、微型企业</w:t>
      </w:r>
      <w:r>
        <w:rPr>
          <w:rFonts w:hint="eastAsia" w:ascii="宋体" w:hAnsi="宋体" w:cs="宋体"/>
          <w:sz w:val="24"/>
          <w:highlight w:val="none"/>
        </w:rPr>
        <w:t>承接金额</w:t>
      </w:r>
      <w:r>
        <w:rPr>
          <w:rFonts w:hint="eastAsia" w:ascii="宋体" w:hAnsi="宋体" w:cs="宋体"/>
          <w:sz w:val="24"/>
          <w:highlight w:val="none"/>
          <w:lang w:val="en-GB"/>
        </w:rPr>
        <w:t>占</w:t>
      </w:r>
      <w:r>
        <w:rPr>
          <w:rFonts w:hint="eastAsia" w:ascii="宋体" w:hAnsi="宋体" w:cs="宋体"/>
          <w:sz w:val="24"/>
          <w:highlight w:val="none"/>
        </w:rPr>
        <w:t>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5A43F8A9">
      <w:pPr>
        <w:ind w:firstLine="448" w:firstLineChars="200"/>
        <w:rPr>
          <w:rFonts w:ascii="宋体" w:hAnsi="宋体" w:cs="宋体"/>
          <w:sz w:val="24"/>
          <w:highlight w:val="none"/>
        </w:rPr>
      </w:pPr>
      <w:r>
        <w:rPr>
          <w:rFonts w:hint="eastAsia" w:ascii="宋体" w:hAnsi="宋体" w:cs="宋体"/>
          <w:sz w:val="24"/>
          <w:highlight w:val="none"/>
        </w:rPr>
        <w:t>5. 本协议书自所有成员单位法定代表人（单位负责人）或其委托代理人签字或盖单位章之日起生效，合同履行完毕后自动失效。</w:t>
      </w:r>
    </w:p>
    <w:p w14:paraId="31426BEB">
      <w:pPr>
        <w:rPr>
          <w:rFonts w:ascii="宋体" w:hAnsi="宋体" w:cs="宋体"/>
          <w:sz w:val="24"/>
          <w:highlight w:val="none"/>
        </w:rPr>
      </w:pPr>
      <w:r>
        <w:rPr>
          <w:rFonts w:hint="eastAsia" w:ascii="宋体" w:hAnsi="宋体" w:cs="宋体"/>
          <w:sz w:val="24"/>
          <w:highlight w:val="none"/>
        </w:rPr>
        <w:t xml:space="preserve">    </w:t>
      </w:r>
    </w:p>
    <w:p w14:paraId="6503BF6A">
      <w:pPr>
        <w:rPr>
          <w:rFonts w:ascii="宋体" w:hAnsi="宋体" w:cs="宋体"/>
          <w:sz w:val="24"/>
          <w:highlight w:val="none"/>
        </w:rPr>
      </w:pPr>
      <w:r>
        <w:rPr>
          <w:rFonts w:hint="eastAsia" w:ascii="宋体" w:hAnsi="宋体" w:cs="宋体"/>
          <w:sz w:val="24"/>
          <w:highlight w:val="none"/>
        </w:rPr>
        <w:t xml:space="preserve"> </w:t>
      </w:r>
    </w:p>
    <w:p w14:paraId="043EEB99">
      <w:pPr>
        <w:rPr>
          <w:rFonts w:ascii="宋体" w:hAnsi="宋体" w:cs="宋体"/>
          <w:sz w:val="24"/>
          <w:highlight w:val="none"/>
        </w:rPr>
      </w:pPr>
    </w:p>
    <w:p w14:paraId="7A711A42">
      <w:pPr>
        <w:rPr>
          <w:rFonts w:ascii="宋体" w:hAnsi="宋体" w:cs="宋体"/>
          <w:sz w:val="24"/>
          <w:highlight w:val="none"/>
        </w:rPr>
      </w:pPr>
    </w:p>
    <w:p w14:paraId="6D5E8FBA">
      <w:pPr>
        <w:ind w:firstLine="448" w:firstLineChars="200"/>
        <w:rPr>
          <w:rFonts w:ascii="宋体" w:hAnsi="宋体" w:cs="宋体"/>
          <w:sz w:val="24"/>
          <w:highlight w:val="none"/>
        </w:rPr>
      </w:pPr>
    </w:p>
    <w:p w14:paraId="2FCD58F0">
      <w:pPr>
        <w:ind w:firstLine="448" w:firstLineChars="200"/>
        <w:rPr>
          <w:rFonts w:ascii="宋体" w:hAnsi="宋体" w:cs="宋体"/>
          <w:sz w:val="24"/>
          <w:highlight w:val="none"/>
        </w:rPr>
      </w:pPr>
    </w:p>
    <w:p w14:paraId="1BC98C38">
      <w:pPr>
        <w:rPr>
          <w:rFonts w:ascii="宋体" w:hAnsi="宋体" w:cs="宋体"/>
          <w:sz w:val="24"/>
          <w:highlight w:val="none"/>
        </w:rPr>
      </w:pPr>
    </w:p>
    <w:p w14:paraId="6C255BD3">
      <w:pPr>
        <w:ind w:firstLine="448" w:firstLineChars="200"/>
        <w:rPr>
          <w:rFonts w:ascii="宋体" w:hAnsi="宋体" w:cs="宋体"/>
          <w:sz w:val="24"/>
          <w:highlight w:val="none"/>
        </w:rPr>
      </w:pPr>
    </w:p>
    <w:p w14:paraId="5847C575">
      <w:pPr>
        <w:rPr>
          <w:rFonts w:ascii="宋体" w:hAnsi="宋体" w:cs="宋体"/>
          <w:sz w:val="24"/>
          <w:highlight w:val="none"/>
        </w:rPr>
      </w:pPr>
    </w:p>
    <w:p w14:paraId="129F74D8">
      <w:pPr>
        <w:ind w:firstLine="448" w:firstLineChars="200"/>
        <w:rPr>
          <w:rFonts w:ascii="宋体" w:hAnsi="宋体" w:cs="宋体"/>
          <w:sz w:val="24"/>
          <w:highlight w:val="none"/>
        </w:rPr>
      </w:pPr>
      <w:r>
        <w:rPr>
          <w:rFonts w:hint="eastAsia" w:ascii="宋体" w:hAnsi="宋体" w:cs="宋体"/>
          <w:sz w:val="24"/>
          <w:highlight w:val="none"/>
        </w:rPr>
        <w:t>供应商名称（盖章）：</w:t>
      </w:r>
      <w:r>
        <w:rPr>
          <w:rFonts w:hint="eastAsia" w:ascii="宋体" w:hAnsi="宋体" w:cs="宋体"/>
          <w:sz w:val="24"/>
          <w:highlight w:val="none"/>
          <w:u w:val="single"/>
        </w:rPr>
        <w:t xml:space="preserve">                               </w:t>
      </w:r>
    </w:p>
    <w:p w14:paraId="30A83C8D">
      <w:pPr>
        <w:ind w:firstLine="448" w:firstLineChars="200"/>
        <w:rPr>
          <w:rFonts w:ascii="宋体" w:hAnsi="宋体" w:cs="宋体"/>
          <w:sz w:val="24"/>
          <w:highlight w:val="none"/>
        </w:rPr>
      </w:pPr>
      <w:r>
        <w:rPr>
          <w:rFonts w:hint="eastAsia" w:ascii="宋体" w:hAnsi="宋体" w:cs="宋体"/>
          <w:sz w:val="24"/>
          <w:highlight w:val="none"/>
        </w:rPr>
        <w:t>法定代表人（单位负责人）（签字）：</w:t>
      </w:r>
      <w:r>
        <w:rPr>
          <w:rFonts w:hint="eastAsia" w:ascii="宋体" w:hAnsi="宋体" w:cs="宋体"/>
          <w:sz w:val="24"/>
          <w:highlight w:val="none"/>
          <w:u w:val="single"/>
        </w:rPr>
        <w:t xml:space="preserve">                     </w:t>
      </w:r>
    </w:p>
    <w:p w14:paraId="04504CD1">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975399B">
      <w:pPr>
        <w:ind w:firstLine="448" w:firstLineChars="200"/>
        <w:rPr>
          <w:rFonts w:ascii="宋体" w:hAnsi="宋体" w:cs="宋体"/>
          <w:sz w:val="24"/>
          <w:highlight w:val="none"/>
        </w:rPr>
      </w:pPr>
    </w:p>
    <w:p w14:paraId="69EC7A02">
      <w:pPr>
        <w:ind w:firstLine="448" w:firstLineChars="200"/>
        <w:rPr>
          <w:rFonts w:ascii="宋体" w:hAnsi="宋体" w:cs="宋体"/>
          <w:sz w:val="24"/>
          <w:highlight w:val="none"/>
        </w:rPr>
      </w:pPr>
      <w:r>
        <w:rPr>
          <w:rFonts w:hint="eastAsia" w:ascii="宋体" w:hAnsi="宋体" w:cs="宋体"/>
          <w:sz w:val="24"/>
          <w:highlight w:val="none"/>
        </w:rPr>
        <w:t>分包企业名称（盖章）：</w:t>
      </w:r>
      <w:r>
        <w:rPr>
          <w:rFonts w:hint="eastAsia" w:ascii="宋体" w:hAnsi="宋体" w:cs="宋体"/>
          <w:sz w:val="24"/>
          <w:highlight w:val="none"/>
          <w:u w:val="single"/>
        </w:rPr>
        <w:t xml:space="preserve">                               </w:t>
      </w:r>
    </w:p>
    <w:p w14:paraId="629315F5">
      <w:pPr>
        <w:ind w:firstLine="448" w:firstLineChars="200"/>
        <w:rPr>
          <w:rFonts w:ascii="宋体" w:hAnsi="宋体" w:cs="宋体"/>
          <w:sz w:val="24"/>
          <w:highlight w:val="none"/>
        </w:rPr>
      </w:pPr>
      <w:r>
        <w:rPr>
          <w:rFonts w:hint="eastAsia" w:ascii="宋体" w:hAnsi="宋体" w:cs="宋体"/>
          <w:sz w:val="24"/>
          <w:highlight w:val="none"/>
        </w:rPr>
        <w:t>法定代表人（单位负责人）（签字）：</w:t>
      </w:r>
      <w:r>
        <w:rPr>
          <w:rFonts w:hint="eastAsia" w:ascii="宋体" w:hAnsi="宋体" w:cs="宋体"/>
          <w:sz w:val="24"/>
          <w:highlight w:val="none"/>
          <w:u w:val="single"/>
        </w:rPr>
        <w:t xml:space="preserve">                     </w:t>
      </w:r>
    </w:p>
    <w:p w14:paraId="20BD49D1">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40D97C04">
      <w:pPr>
        <w:ind w:firstLine="448" w:firstLineChars="200"/>
        <w:rPr>
          <w:rFonts w:ascii="宋体" w:hAnsi="宋体" w:cs="宋体"/>
          <w:sz w:val="24"/>
          <w:highlight w:val="none"/>
        </w:rPr>
      </w:pPr>
    </w:p>
    <w:p w14:paraId="37FA6CE9">
      <w:pPr>
        <w:ind w:firstLine="448" w:firstLineChars="200"/>
        <w:rPr>
          <w:rFonts w:ascii="宋体" w:hAnsi="宋体" w:cs="宋体"/>
          <w:sz w:val="24"/>
          <w:highlight w:val="none"/>
        </w:rPr>
      </w:pPr>
    </w:p>
    <w:p w14:paraId="75683ACF">
      <w:pPr>
        <w:ind w:firstLine="448" w:firstLineChars="200"/>
        <w:rPr>
          <w:rFonts w:ascii="宋体" w:hAnsi="宋体" w:cs="宋体"/>
          <w:bCs/>
          <w:kern w:val="0"/>
          <w:sz w:val="30"/>
          <w:szCs w:val="30"/>
          <w:highlight w:val="none"/>
        </w:rPr>
      </w:pPr>
      <w:r>
        <w:rPr>
          <w:rFonts w:hint="eastAsia" w:ascii="宋体" w:hAnsi="宋体" w:cs="宋体"/>
          <w:sz w:val="24"/>
          <w:highlight w:val="none"/>
        </w:rPr>
        <w:t>注：提供纸质的本协议各方签字盖章后的扫描件。</w:t>
      </w:r>
    </w:p>
    <w:p w14:paraId="632094BA">
      <w:pPr>
        <w:ind w:firstLine="448" w:firstLineChars="200"/>
        <w:rPr>
          <w:rFonts w:ascii="宋体" w:hAnsi="宋体" w:cs="宋体"/>
          <w:sz w:val="24"/>
          <w:highlight w:val="none"/>
        </w:rPr>
      </w:pPr>
    </w:p>
    <w:p w14:paraId="00895BCA">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66D73410">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九、投标人有关资格条件声明函</w:t>
      </w:r>
    </w:p>
    <w:p w14:paraId="457A4DED">
      <w:pPr>
        <w:pStyle w:val="44"/>
        <w:ind w:right="77" w:rightChars="40"/>
        <w:rPr>
          <w:rFonts w:ascii="宋体" w:hAnsi="宋体" w:cs="宋体"/>
          <w:sz w:val="24"/>
          <w:szCs w:val="24"/>
          <w:highlight w:val="none"/>
        </w:rPr>
      </w:pPr>
      <w:r>
        <w:rPr>
          <w:rFonts w:hint="eastAsia" w:ascii="宋体" w:hAnsi="宋体" w:cs="宋体"/>
          <w:sz w:val="24"/>
          <w:szCs w:val="24"/>
          <w:highlight w:val="none"/>
          <w:u w:val="single"/>
        </w:rPr>
        <w:t xml:space="preserve">   （代理机构）    </w:t>
      </w:r>
      <w:r>
        <w:rPr>
          <w:rFonts w:hint="eastAsia" w:ascii="宋体" w:hAnsi="宋体" w:cs="宋体"/>
          <w:sz w:val="24"/>
          <w:szCs w:val="24"/>
          <w:highlight w:val="none"/>
        </w:rPr>
        <w:t>：</w:t>
      </w:r>
    </w:p>
    <w:p w14:paraId="38DE6866">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我方参加贵方组织的</w:t>
      </w:r>
      <w:r>
        <w:rPr>
          <w:rFonts w:hint="eastAsia" w:ascii="宋体" w:hAnsi="宋体" w:cs="宋体"/>
          <w:sz w:val="24"/>
          <w:szCs w:val="24"/>
          <w:highlight w:val="none"/>
          <w:u w:val="single"/>
        </w:rPr>
        <w:t xml:space="preserve">        </w:t>
      </w:r>
      <w:r>
        <w:rPr>
          <w:rFonts w:hint="eastAsia" w:ascii="宋体" w:hAnsi="宋体" w:cs="宋体"/>
          <w:sz w:val="24"/>
          <w:szCs w:val="24"/>
          <w:highlight w:val="none"/>
        </w:rPr>
        <w:t>（项目名称、项目编号、包号）的投标，现就有关资格条件声明如下：</w:t>
      </w:r>
    </w:p>
    <w:p w14:paraId="25768BB3">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我方具备《中华人民共和国政府采购法》第二十二条所规定的条件，并已清楚招标文件的要求及有关文件规定。</w:t>
      </w:r>
    </w:p>
    <w:p w14:paraId="092B2277">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（一）具有履行合同所必需的设备和专业技术能力；</w:t>
      </w:r>
    </w:p>
    <w:p w14:paraId="1E48F62D">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（二）符合“为采购项目提供整体设计、规范编制或者项目管理、监理、检测等服务的供应商，不得再参加该采购项目的其他采购活动”的规定；</w:t>
      </w:r>
    </w:p>
    <w:p w14:paraId="59AD2CB7">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6502F134">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13B07AD1">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我方对上述声明的真实性负责。如有虚假，将依法承担相应责任。</w:t>
      </w:r>
    </w:p>
    <w:p w14:paraId="33D8B884">
      <w:pPr>
        <w:pStyle w:val="19"/>
        <w:shd w:val="clear" w:color="auto" w:fill="FFFFFF"/>
        <w:spacing w:before="255" w:beforeAutospacing="0" w:after="255" w:afterAutospacing="0" w:line="420" w:lineRule="atLeast"/>
        <w:rPr>
          <w:rFonts w:ascii="微软雅黑" w:hAnsi="微软雅黑" w:eastAsia="微软雅黑"/>
          <w:color w:val="FF0000"/>
          <w:highlight w:val="none"/>
        </w:rPr>
      </w:pPr>
      <w:r>
        <w:rPr>
          <w:rFonts w:hint="eastAsia" w:ascii="微软雅黑" w:hAnsi="微软雅黑" w:eastAsia="微软雅黑"/>
          <w:color w:val="FF0000"/>
          <w:highlight w:val="none"/>
        </w:rPr>
        <w:t> </w:t>
      </w:r>
    </w:p>
    <w:p w14:paraId="0EC6852D">
      <w:pPr>
        <w:pStyle w:val="44"/>
        <w:ind w:right="77" w:rightChars="40" w:firstLine="448" w:firstLineChars="200"/>
        <w:rPr>
          <w:rFonts w:ascii="宋体" w:hAnsi="宋体" w:cs="宋体"/>
          <w:sz w:val="24"/>
          <w:szCs w:val="24"/>
          <w:highlight w:val="none"/>
        </w:rPr>
      </w:pPr>
    </w:p>
    <w:p w14:paraId="3C2B05D7">
      <w:pPr>
        <w:pStyle w:val="44"/>
        <w:ind w:right="77" w:rightChars="40"/>
        <w:rPr>
          <w:rFonts w:ascii="宋体" w:hAnsi="宋体" w:cs="宋体"/>
          <w:b/>
          <w:sz w:val="24"/>
          <w:szCs w:val="24"/>
          <w:highlight w:val="none"/>
        </w:rPr>
      </w:pPr>
    </w:p>
    <w:p w14:paraId="56D34010">
      <w:pPr>
        <w:pStyle w:val="44"/>
        <w:ind w:right="77" w:rightChars="40"/>
        <w:rPr>
          <w:rFonts w:ascii="宋体" w:hAnsi="宋体" w:cs="宋体"/>
          <w:b/>
          <w:sz w:val="24"/>
          <w:szCs w:val="24"/>
          <w:highlight w:val="none"/>
        </w:rPr>
      </w:pPr>
    </w:p>
    <w:p w14:paraId="52AA78AE">
      <w:pPr>
        <w:pStyle w:val="44"/>
        <w:ind w:right="77" w:rightChars="40"/>
        <w:rPr>
          <w:rFonts w:ascii="宋体" w:hAnsi="宋体" w:cs="宋体"/>
          <w:b/>
          <w:sz w:val="24"/>
          <w:szCs w:val="24"/>
          <w:highlight w:val="none"/>
        </w:rPr>
      </w:pPr>
    </w:p>
    <w:p w14:paraId="3627C739">
      <w:pPr>
        <w:pStyle w:val="44"/>
        <w:ind w:right="77" w:rightChars="40" w:firstLine="448" w:firstLineChars="200"/>
        <w:rPr>
          <w:rFonts w:ascii="宋体" w:hAnsi="宋体" w:cs="宋体"/>
          <w:b/>
          <w:sz w:val="24"/>
          <w:szCs w:val="24"/>
          <w:highlight w:val="none"/>
        </w:rPr>
      </w:pPr>
    </w:p>
    <w:p w14:paraId="3CE4E910">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BD48D37">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6BC82DD8">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5A6572C4">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53A9DAB0">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6FFF190B">
      <w:pPr>
        <w:pStyle w:val="44"/>
        <w:ind w:right="77" w:rightChars="40"/>
        <w:rPr>
          <w:rFonts w:ascii="宋体" w:hAnsi="宋体" w:cs="宋体"/>
          <w:sz w:val="24"/>
          <w:szCs w:val="24"/>
          <w:highlight w:val="none"/>
        </w:rPr>
      </w:pPr>
    </w:p>
    <w:p w14:paraId="0DC3BF18">
      <w:pPr>
        <w:autoSpaceDE w:val="0"/>
        <w:autoSpaceDN w:val="0"/>
        <w:adjustRightInd w:val="0"/>
        <w:spacing w:before="156" w:beforeLines="50" w:after="156" w:afterLines="50"/>
        <w:jc w:val="center"/>
        <w:rPr>
          <w:rFonts w:ascii="宋体" w:hAnsi="宋体" w:cs="宋体"/>
          <w:kern w:val="0"/>
          <w:sz w:val="24"/>
          <w:highlight w:val="none"/>
        </w:rPr>
      </w:pPr>
    </w:p>
    <w:p w14:paraId="51E14760">
      <w:pPr>
        <w:autoSpaceDE w:val="0"/>
        <w:autoSpaceDN w:val="0"/>
        <w:adjustRightInd w:val="0"/>
        <w:spacing w:before="156" w:beforeLines="50" w:after="156" w:afterLines="50"/>
        <w:jc w:val="center"/>
        <w:rPr>
          <w:rFonts w:ascii="宋体" w:hAnsi="宋体" w:cs="宋体"/>
          <w:kern w:val="0"/>
          <w:sz w:val="24"/>
          <w:highlight w:val="none"/>
        </w:rPr>
      </w:pPr>
    </w:p>
    <w:p w14:paraId="6FC7ABA3">
      <w:pPr>
        <w:pStyle w:val="4"/>
        <w:jc w:val="center"/>
        <w:rPr>
          <w:rFonts w:ascii="宋体" w:hAnsi="宋体" w:cs="宋体"/>
          <w:b w:val="0"/>
          <w:bCs w:val="0"/>
          <w:kern w:val="0"/>
          <w:sz w:val="30"/>
          <w:szCs w:val="30"/>
          <w:highlight w:val="none"/>
        </w:rPr>
      </w:pPr>
    </w:p>
    <w:p w14:paraId="73E53D3E">
      <w:pPr>
        <w:autoSpaceDE w:val="0"/>
        <w:autoSpaceDN w:val="0"/>
        <w:adjustRightInd w:val="0"/>
        <w:spacing w:before="156" w:beforeLines="50" w:after="156" w:afterLines="50"/>
        <w:jc w:val="center"/>
        <w:rPr>
          <w:rFonts w:ascii="宋体" w:hAnsi="宋体" w:cs="宋体"/>
          <w:kern w:val="0"/>
          <w:szCs w:val="21"/>
          <w:highlight w:val="none"/>
        </w:rPr>
      </w:pPr>
    </w:p>
    <w:p w14:paraId="08F69BAE">
      <w:pPr>
        <w:autoSpaceDE w:val="0"/>
        <w:autoSpaceDN w:val="0"/>
        <w:adjustRightInd w:val="0"/>
        <w:spacing w:before="156" w:beforeLines="50" w:after="156" w:afterLines="50"/>
        <w:jc w:val="center"/>
        <w:rPr>
          <w:rFonts w:ascii="宋体" w:hAnsi="宋体" w:cs="宋体"/>
          <w:kern w:val="0"/>
          <w:sz w:val="24"/>
          <w:highlight w:val="none"/>
        </w:rPr>
      </w:pPr>
    </w:p>
    <w:p w14:paraId="02CD58FE">
      <w:pPr>
        <w:autoSpaceDE w:val="0"/>
        <w:autoSpaceDN w:val="0"/>
        <w:adjustRightInd w:val="0"/>
        <w:spacing w:before="156" w:beforeLines="50" w:after="156" w:afterLines="50"/>
        <w:rPr>
          <w:rFonts w:ascii="宋体" w:hAnsi="宋体" w:cs="宋体"/>
          <w:kern w:val="0"/>
          <w:sz w:val="24"/>
          <w:highlight w:val="none"/>
        </w:rPr>
      </w:pPr>
    </w:p>
    <w:p w14:paraId="58DCFA69">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49B5803C">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十、投标人认为需提供的其它相关资格证明材料</w:t>
      </w:r>
    </w:p>
    <w:p w14:paraId="278669B9">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06FD2E1C">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1.基本开户许可证</w:t>
      </w:r>
    </w:p>
    <w:p w14:paraId="3F77CD75">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2.投标保证金</w:t>
      </w:r>
    </w:p>
    <w:p w14:paraId="0CB9F054">
      <w:pPr>
        <w:rPr>
          <w:rFonts w:ascii="宋体" w:hAnsi="宋体" w:cs="宋体"/>
          <w:color w:val="000000"/>
          <w:kern w:val="21"/>
          <w:highlight w:val="none"/>
        </w:rPr>
      </w:pPr>
      <w:r>
        <w:rPr>
          <w:rFonts w:hint="eastAsia" w:ascii="宋体" w:hAnsi="宋体" w:cs="宋体"/>
          <w:color w:val="000000"/>
          <w:kern w:val="21"/>
          <w:sz w:val="24"/>
          <w:highlight w:val="none"/>
        </w:rPr>
        <w:t>3........</w:t>
      </w:r>
    </w:p>
    <w:p w14:paraId="37260CB8">
      <w:pPr>
        <w:jc w:val="center"/>
        <w:outlineLvl w:val="1"/>
        <w:rPr>
          <w:rStyle w:val="26"/>
          <w:rFonts w:ascii="宋体" w:hAnsi="宋体" w:cs="宋体"/>
          <w:kern w:val="0"/>
          <w:sz w:val="52"/>
          <w:szCs w:val="52"/>
          <w:highlight w:val="none"/>
        </w:rPr>
      </w:pPr>
    </w:p>
    <w:p w14:paraId="3DA5EC4D">
      <w:pPr>
        <w:jc w:val="center"/>
        <w:outlineLvl w:val="1"/>
        <w:rPr>
          <w:rStyle w:val="26"/>
          <w:rFonts w:ascii="宋体" w:hAnsi="宋体" w:cs="宋体"/>
          <w:kern w:val="0"/>
          <w:sz w:val="52"/>
          <w:szCs w:val="52"/>
          <w:highlight w:val="none"/>
        </w:rPr>
      </w:pPr>
    </w:p>
    <w:p w14:paraId="4AABF0DD">
      <w:pPr>
        <w:jc w:val="center"/>
        <w:outlineLvl w:val="1"/>
        <w:rPr>
          <w:rStyle w:val="26"/>
          <w:rFonts w:ascii="宋体" w:hAnsi="宋体" w:cs="宋体"/>
          <w:kern w:val="0"/>
          <w:sz w:val="52"/>
          <w:szCs w:val="52"/>
          <w:highlight w:val="none"/>
        </w:rPr>
      </w:pPr>
    </w:p>
    <w:p w14:paraId="052202B8">
      <w:pPr>
        <w:jc w:val="center"/>
        <w:outlineLvl w:val="1"/>
        <w:rPr>
          <w:rStyle w:val="26"/>
          <w:rFonts w:ascii="宋体" w:hAnsi="宋体" w:cs="宋体"/>
          <w:kern w:val="0"/>
          <w:sz w:val="52"/>
          <w:szCs w:val="52"/>
          <w:highlight w:val="none"/>
        </w:rPr>
      </w:pPr>
    </w:p>
    <w:p w14:paraId="2750BDB8">
      <w:pPr>
        <w:jc w:val="center"/>
        <w:outlineLvl w:val="1"/>
        <w:rPr>
          <w:rStyle w:val="26"/>
          <w:rFonts w:ascii="宋体" w:hAnsi="宋体" w:cs="宋体"/>
          <w:kern w:val="0"/>
          <w:sz w:val="52"/>
          <w:szCs w:val="52"/>
          <w:highlight w:val="none"/>
        </w:rPr>
      </w:pPr>
    </w:p>
    <w:p w14:paraId="0EE81614">
      <w:pPr>
        <w:jc w:val="center"/>
        <w:outlineLvl w:val="1"/>
        <w:rPr>
          <w:rStyle w:val="26"/>
          <w:rFonts w:ascii="宋体" w:hAnsi="宋体" w:cs="宋体"/>
          <w:kern w:val="0"/>
          <w:sz w:val="52"/>
          <w:szCs w:val="52"/>
          <w:highlight w:val="none"/>
        </w:rPr>
      </w:pPr>
    </w:p>
    <w:p w14:paraId="3D10F67A">
      <w:pPr>
        <w:jc w:val="center"/>
        <w:outlineLvl w:val="1"/>
        <w:rPr>
          <w:rStyle w:val="26"/>
          <w:rFonts w:ascii="宋体" w:hAnsi="宋体" w:cs="宋体"/>
          <w:kern w:val="0"/>
          <w:sz w:val="52"/>
          <w:szCs w:val="52"/>
          <w:highlight w:val="none"/>
        </w:rPr>
      </w:pPr>
    </w:p>
    <w:p w14:paraId="16D728B7">
      <w:pPr>
        <w:jc w:val="center"/>
        <w:outlineLvl w:val="1"/>
        <w:rPr>
          <w:rStyle w:val="26"/>
          <w:rFonts w:ascii="宋体" w:hAnsi="宋体" w:cs="宋体"/>
          <w:kern w:val="0"/>
          <w:sz w:val="52"/>
          <w:szCs w:val="52"/>
          <w:highlight w:val="none"/>
        </w:rPr>
      </w:pPr>
    </w:p>
    <w:p w14:paraId="3650FCAE">
      <w:pPr>
        <w:jc w:val="center"/>
        <w:outlineLvl w:val="1"/>
        <w:rPr>
          <w:rStyle w:val="26"/>
          <w:rFonts w:ascii="宋体" w:hAnsi="宋体" w:cs="宋体"/>
          <w:kern w:val="0"/>
          <w:sz w:val="52"/>
          <w:szCs w:val="52"/>
          <w:highlight w:val="none"/>
        </w:rPr>
      </w:pPr>
    </w:p>
    <w:p w14:paraId="4467C4F8">
      <w:pPr>
        <w:jc w:val="center"/>
        <w:outlineLvl w:val="1"/>
        <w:rPr>
          <w:rStyle w:val="26"/>
          <w:rFonts w:ascii="宋体" w:hAnsi="宋体" w:cs="宋体"/>
          <w:kern w:val="0"/>
          <w:sz w:val="52"/>
          <w:szCs w:val="52"/>
          <w:highlight w:val="none"/>
        </w:rPr>
      </w:pPr>
    </w:p>
    <w:p w14:paraId="4A9C4EF7">
      <w:pPr>
        <w:jc w:val="center"/>
        <w:outlineLvl w:val="1"/>
        <w:rPr>
          <w:rStyle w:val="26"/>
          <w:rFonts w:ascii="宋体" w:hAnsi="宋体" w:cs="宋体"/>
          <w:kern w:val="0"/>
          <w:sz w:val="52"/>
          <w:szCs w:val="52"/>
          <w:highlight w:val="none"/>
        </w:rPr>
      </w:pPr>
    </w:p>
    <w:p w14:paraId="55268D21">
      <w:pPr>
        <w:rPr>
          <w:rStyle w:val="26"/>
          <w:rFonts w:ascii="宋体" w:hAnsi="宋体" w:cs="宋体"/>
          <w:kern w:val="0"/>
          <w:sz w:val="52"/>
          <w:szCs w:val="52"/>
          <w:highlight w:val="none"/>
        </w:rPr>
      </w:pPr>
      <w:r>
        <w:rPr>
          <w:rStyle w:val="26"/>
          <w:rFonts w:hint="eastAsia" w:ascii="宋体" w:hAnsi="宋体" w:cs="宋体"/>
          <w:kern w:val="0"/>
          <w:sz w:val="52"/>
          <w:szCs w:val="52"/>
          <w:highlight w:val="none"/>
        </w:rPr>
        <w:br w:type="page"/>
      </w:r>
    </w:p>
    <w:p w14:paraId="34D54246">
      <w:pPr>
        <w:jc w:val="center"/>
        <w:outlineLvl w:val="1"/>
        <w:rPr>
          <w:rStyle w:val="26"/>
          <w:rFonts w:ascii="宋体" w:hAnsi="宋体" w:cs="宋体"/>
          <w:kern w:val="0"/>
          <w:sz w:val="52"/>
          <w:szCs w:val="52"/>
          <w:highlight w:val="none"/>
        </w:rPr>
      </w:pPr>
      <w:r>
        <w:rPr>
          <w:rStyle w:val="26"/>
          <w:rFonts w:hint="eastAsia" w:ascii="宋体" w:hAnsi="宋体" w:cs="宋体"/>
          <w:kern w:val="0"/>
          <w:sz w:val="52"/>
          <w:szCs w:val="52"/>
          <w:highlight w:val="none"/>
        </w:rPr>
        <w:t>第二部分  商务文件</w:t>
      </w:r>
    </w:p>
    <w:p w14:paraId="6C7692C5">
      <w:pPr>
        <w:autoSpaceDE w:val="0"/>
        <w:autoSpaceDN w:val="0"/>
        <w:adjustRightInd w:val="0"/>
        <w:spacing w:before="156" w:beforeLines="50" w:after="156" w:afterLines="50"/>
        <w:jc w:val="center"/>
        <w:rPr>
          <w:rFonts w:ascii="宋体" w:hAnsi="宋体" w:cs="宋体"/>
          <w:kern w:val="0"/>
          <w:szCs w:val="21"/>
          <w:highlight w:val="none"/>
        </w:rPr>
      </w:pPr>
    </w:p>
    <w:p w14:paraId="3A349808">
      <w:pPr>
        <w:pStyle w:val="4"/>
        <w:jc w:val="center"/>
        <w:rPr>
          <w:rFonts w:ascii="宋体" w:hAnsi="宋体" w:cs="宋体"/>
          <w:b w:val="0"/>
          <w:bCs w:val="0"/>
          <w:kern w:val="0"/>
          <w:sz w:val="30"/>
          <w:szCs w:val="30"/>
          <w:highlight w:val="none"/>
        </w:rPr>
      </w:pPr>
    </w:p>
    <w:p w14:paraId="3E635C9B">
      <w:pPr>
        <w:pStyle w:val="4"/>
        <w:jc w:val="center"/>
        <w:rPr>
          <w:rFonts w:ascii="宋体" w:hAnsi="宋体" w:cs="宋体"/>
          <w:b w:val="0"/>
          <w:bCs w:val="0"/>
          <w:kern w:val="0"/>
          <w:sz w:val="30"/>
          <w:szCs w:val="30"/>
          <w:highlight w:val="none"/>
        </w:rPr>
      </w:pPr>
    </w:p>
    <w:p w14:paraId="73391ECE">
      <w:pPr>
        <w:pStyle w:val="4"/>
        <w:jc w:val="center"/>
        <w:rPr>
          <w:rFonts w:ascii="宋体" w:hAnsi="宋体" w:cs="宋体"/>
          <w:b w:val="0"/>
          <w:bCs w:val="0"/>
          <w:kern w:val="0"/>
          <w:sz w:val="30"/>
          <w:szCs w:val="30"/>
          <w:highlight w:val="none"/>
        </w:rPr>
      </w:pPr>
    </w:p>
    <w:p w14:paraId="337F0B39">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15F545D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一、投标函</w:t>
      </w:r>
    </w:p>
    <w:p w14:paraId="1FAEFC77">
      <w:pPr>
        <w:autoSpaceDE w:val="0"/>
        <w:autoSpaceDN w:val="0"/>
        <w:adjustRightInd w:val="0"/>
        <w:spacing w:before="156" w:beforeLines="50" w:after="156" w:afterLines="50"/>
        <w:rPr>
          <w:rFonts w:ascii="宋体" w:hAnsi="宋体" w:cs="宋体"/>
          <w:bCs/>
          <w:kern w:val="0"/>
          <w:sz w:val="30"/>
          <w:szCs w:val="30"/>
          <w:highlight w:val="none"/>
        </w:rPr>
      </w:pPr>
    </w:p>
    <w:p w14:paraId="1C15E916">
      <w:pPr>
        <w:pStyle w:val="45"/>
        <w:tabs>
          <w:tab w:val="left" w:pos="9450"/>
        </w:tabs>
        <w:ind w:right="77" w:rightChars="40"/>
        <w:rPr>
          <w:rFonts w:ascii="宋体" w:hAnsi="宋体" w:cs="宋体"/>
          <w:sz w:val="24"/>
          <w:szCs w:val="24"/>
          <w:highlight w:val="none"/>
        </w:rPr>
      </w:pPr>
      <w:r>
        <w:rPr>
          <w:rFonts w:hint="eastAsia" w:ascii="宋体" w:hAnsi="宋体" w:cs="宋体"/>
          <w:sz w:val="24"/>
          <w:szCs w:val="24"/>
          <w:highlight w:val="none"/>
          <w:u w:val="single"/>
        </w:rPr>
        <w:t>（代理机构）</w:t>
      </w:r>
      <w:r>
        <w:rPr>
          <w:rFonts w:hint="eastAsia" w:ascii="宋体" w:hAnsi="宋体" w:cs="宋体"/>
          <w:sz w:val="24"/>
          <w:szCs w:val="24"/>
          <w:highlight w:val="none"/>
        </w:rPr>
        <w:t>：</w:t>
      </w:r>
    </w:p>
    <w:p w14:paraId="07CA1D24">
      <w:pPr>
        <w:pStyle w:val="45"/>
        <w:tabs>
          <w:tab w:val="left" w:pos="9450"/>
        </w:tabs>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我方已经详细阅读</w:t>
      </w:r>
      <w:r>
        <w:rPr>
          <w:rFonts w:hint="eastAsia" w:ascii="宋体" w:hAnsi="宋体" w:cs="宋体"/>
          <w:sz w:val="24"/>
          <w:szCs w:val="24"/>
          <w:highlight w:val="none"/>
          <w:u w:val="single"/>
        </w:rPr>
        <w:t xml:space="preserve">               </w:t>
      </w:r>
      <w:r>
        <w:rPr>
          <w:rFonts w:hint="eastAsia" w:ascii="宋体" w:hAnsi="宋体" w:cs="宋体"/>
          <w:sz w:val="24"/>
          <w:szCs w:val="24"/>
          <w:highlight w:val="none"/>
        </w:rPr>
        <w:t>（采购项目名称、项目编号）的招标文件，决定投标本项目，承诺如下：</w:t>
      </w:r>
    </w:p>
    <w:p w14:paraId="031A2D74">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一、我方的投标文件在投标截止日后90天（日历天）内保持有效，如中标，有</w:t>
      </w:r>
    </w:p>
    <w:p w14:paraId="249B5096">
      <w:pPr>
        <w:pStyle w:val="45"/>
        <w:tabs>
          <w:tab w:val="left" w:pos="9450"/>
        </w:tabs>
        <w:ind w:right="77" w:rightChars="40"/>
        <w:jc w:val="left"/>
        <w:rPr>
          <w:rFonts w:ascii="宋体" w:hAnsi="宋体" w:cs="宋体"/>
          <w:bCs/>
          <w:sz w:val="24"/>
          <w:szCs w:val="24"/>
          <w:highlight w:val="none"/>
        </w:rPr>
      </w:pPr>
      <w:r>
        <w:rPr>
          <w:rFonts w:hint="eastAsia" w:ascii="宋体" w:hAnsi="宋体" w:cs="宋体"/>
          <w:bCs/>
          <w:sz w:val="24"/>
          <w:szCs w:val="24"/>
          <w:highlight w:val="none"/>
        </w:rPr>
        <w:t>效期将延至本项目合同期满日为止。</w:t>
      </w:r>
    </w:p>
    <w:p w14:paraId="11990FA9">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二、我方在参与投标前已仔细研究了招标文件和所有相关资料，我方完全明白并</w:t>
      </w:r>
    </w:p>
    <w:p w14:paraId="61B7E607">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认为此招标文件没有倾向性，也没有存在排斥潜在投标人的内容，我方同意并接受招</w:t>
      </w:r>
    </w:p>
    <w:p w14:paraId="6AF6A746">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标文件的全部条款，放弃对招标文件提出误解和质疑的一切权利。</w:t>
      </w:r>
    </w:p>
    <w:p w14:paraId="6F9F6568">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三、我方声明投标文件及所提供的一切资料均真实无误及有效。由于我方提供资</w:t>
      </w:r>
    </w:p>
    <w:p w14:paraId="646617F4">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料不实而造成的责任和后果由我方承担。我方同意按照贵方</w:t>
      </w:r>
      <w:r>
        <w:rPr>
          <w:rFonts w:hint="eastAsia" w:ascii="宋体" w:hAnsi="宋体" w:cs="宋体"/>
          <w:sz w:val="24"/>
          <w:highlight w:val="none"/>
        </w:rPr>
        <w:t>可能</w:t>
      </w:r>
      <w:r>
        <w:rPr>
          <w:rFonts w:hint="eastAsia" w:ascii="宋体" w:hAnsi="宋体" w:cs="宋体"/>
          <w:sz w:val="24"/>
          <w:szCs w:val="24"/>
          <w:highlight w:val="none"/>
        </w:rPr>
        <w:t>提出的要求，提供与投标有关的任何其它数据或信息。</w:t>
      </w:r>
    </w:p>
    <w:p w14:paraId="2123C1C1">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四、我方理解贵方不接受最低报价的投标以及投标报价超过预算金额或最高</w:t>
      </w:r>
    </w:p>
    <w:p w14:paraId="23917610">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限价时投标无效。</w:t>
      </w:r>
    </w:p>
    <w:p w14:paraId="4F791858">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五、我方接受招标文件关于不予退还投标保证金的约定。</w:t>
      </w:r>
    </w:p>
    <w:p w14:paraId="27A07CC6">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六、我方按照招标文件的约定履行合同责任和义务。</w:t>
      </w:r>
    </w:p>
    <w:p w14:paraId="1B70A347">
      <w:pPr>
        <w:pStyle w:val="43"/>
        <w:widowControl/>
        <w:numPr>
          <w:ilvl w:val="0"/>
          <w:numId w:val="0"/>
        </w:numPr>
        <w:tabs>
          <w:tab w:val="left" w:pos="1060"/>
        </w:tabs>
        <w:ind w:firstLine="448" w:firstLineChars="200"/>
        <w:jc w:val="left"/>
        <w:rPr>
          <w:rFonts w:cs="宋体"/>
          <w:bCs/>
          <w:sz w:val="24"/>
          <w:szCs w:val="24"/>
          <w:highlight w:val="none"/>
        </w:rPr>
      </w:pPr>
    </w:p>
    <w:p w14:paraId="394907A0">
      <w:pPr>
        <w:pStyle w:val="43"/>
        <w:widowControl/>
        <w:numPr>
          <w:ilvl w:val="0"/>
          <w:numId w:val="0"/>
        </w:numPr>
        <w:tabs>
          <w:tab w:val="left" w:pos="1060"/>
        </w:tabs>
        <w:ind w:firstLine="448" w:firstLineChars="200"/>
        <w:jc w:val="left"/>
        <w:rPr>
          <w:rFonts w:cs="宋体"/>
          <w:bCs/>
          <w:sz w:val="24"/>
          <w:szCs w:val="24"/>
          <w:highlight w:val="none"/>
        </w:rPr>
      </w:pPr>
      <w:r>
        <w:rPr>
          <w:rFonts w:hint="eastAsia" w:cs="宋体"/>
          <w:bCs/>
          <w:sz w:val="24"/>
          <w:szCs w:val="24"/>
          <w:highlight w:val="none"/>
        </w:rPr>
        <w:t>与本投标有关的一切往来通讯请寄：</w:t>
      </w:r>
    </w:p>
    <w:p w14:paraId="237B1213">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地址：</w:t>
      </w:r>
      <w:r>
        <w:rPr>
          <w:rFonts w:hint="eastAsia" w:ascii="宋体" w:hAnsi="宋体" w:cs="宋体"/>
          <w:sz w:val="24"/>
          <w:highlight w:val="none"/>
          <w:u w:val="single"/>
        </w:rPr>
        <w:t xml:space="preserve">                                     </w:t>
      </w:r>
      <w:r>
        <w:rPr>
          <w:rFonts w:hint="eastAsia" w:ascii="宋体" w:hAnsi="宋体" w:cs="宋体"/>
          <w:sz w:val="24"/>
          <w:highlight w:val="none"/>
        </w:rPr>
        <w:t xml:space="preserve">        邮编：</w:t>
      </w:r>
      <w:r>
        <w:rPr>
          <w:rFonts w:hint="eastAsia" w:ascii="宋体" w:hAnsi="宋体" w:cs="宋体"/>
          <w:sz w:val="24"/>
          <w:highlight w:val="none"/>
          <w:u w:val="single"/>
        </w:rPr>
        <w:t xml:space="preserve">                        </w:t>
      </w:r>
    </w:p>
    <w:p w14:paraId="12CF757F">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电话：</w:t>
      </w:r>
      <w:r>
        <w:rPr>
          <w:rFonts w:hint="eastAsia" w:ascii="宋体" w:hAnsi="宋体" w:cs="宋体"/>
          <w:sz w:val="24"/>
          <w:highlight w:val="none"/>
          <w:u w:val="single"/>
        </w:rPr>
        <w:t xml:space="preserve">                                     </w:t>
      </w:r>
      <w:r>
        <w:rPr>
          <w:rFonts w:hint="eastAsia" w:ascii="宋体" w:hAnsi="宋体" w:cs="宋体"/>
          <w:sz w:val="24"/>
          <w:highlight w:val="none"/>
        </w:rPr>
        <w:t xml:space="preserve">        传真：</w:t>
      </w:r>
      <w:r>
        <w:rPr>
          <w:rFonts w:hint="eastAsia" w:ascii="宋体" w:hAnsi="宋体" w:cs="宋体"/>
          <w:sz w:val="24"/>
          <w:highlight w:val="none"/>
          <w:u w:val="single"/>
        </w:rPr>
        <w:t xml:space="preserve">                        </w:t>
      </w:r>
    </w:p>
    <w:p w14:paraId="4CC0AFDB">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电子邮件地址：</w:t>
      </w:r>
      <w:r>
        <w:rPr>
          <w:rFonts w:hint="eastAsia" w:ascii="宋体" w:hAnsi="宋体" w:cs="宋体"/>
          <w:sz w:val="24"/>
          <w:highlight w:val="none"/>
          <w:u w:val="single"/>
        </w:rPr>
        <w:t xml:space="preserve">                             </w:t>
      </w:r>
    </w:p>
    <w:p w14:paraId="3ACCABE6">
      <w:pPr>
        <w:tabs>
          <w:tab w:val="left" w:pos="1573"/>
        </w:tabs>
        <w:ind w:left="869" w:leftChars="448"/>
        <w:rPr>
          <w:rFonts w:ascii="宋体" w:hAnsi="宋体" w:cs="宋体"/>
          <w:bCs/>
          <w:sz w:val="24"/>
          <w:highlight w:val="none"/>
        </w:rPr>
      </w:pPr>
    </w:p>
    <w:p w14:paraId="20DCF53C">
      <w:pPr>
        <w:tabs>
          <w:tab w:val="left" w:pos="1573"/>
        </w:tabs>
        <w:ind w:left="869" w:leftChars="448"/>
        <w:rPr>
          <w:rFonts w:ascii="宋体" w:hAnsi="宋体" w:cs="宋体"/>
          <w:bCs/>
          <w:sz w:val="24"/>
          <w:highlight w:val="none"/>
        </w:rPr>
      </w:pPr>
    </w:p>
    <w:p w14:paraId="3549EF62">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76C01534">
      <w:pPr>
        <w:tabs>
          <w:tab w:val="left" w:pos="1573"/>
        </w:tabs>
        <w:ind w:left="869" w:leftChars="448"/>
        <w:rPr>
          <w:rFonts w:ascii="宋体" w:hAnsi="宋体" w:cs="宋体"/>
          <w:bCs/>
          <w:sz w:val="24"/>
          <w:highlight w:val="none"/>
        </w:rPr>
      </w:pPr>
    </w:p>
    <w:p w14:paraId="53E86F11">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3CDBF94E">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5C47FBE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A0AECAF">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659548BF">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05884F2">
      <w:pPr>
        <w:pStyle w:val="45"/>
        <w:ind w:right="77" w:rightChars="40" w:firstLine="3808" w:firstLineChars="1700"/>
        <w:jc w:val="right"/>
        <w:rPr>
          <w:rFonts w:ascii="宋体" w:hAnsi="宋体" w:cs="宋体"/>
          <w:sz w:val="24"/>
          <w:szCs w:val="24"/>
          <w:highlight w:val="none"/>
        </w:rPr>
      </w:pPr>
    </w:p>
    <w:p w14:paraId="1DB8176D">
      <w:pPr>
        <w:pStyle w:val="45"/>
        <w:ind w:right="77" w:rightChars="40" w:firstLine="3808" w:firstLineChars="1700"/>
        <w:rPr>
          <w:rFonts w:ascii="宋体" w:hAnsi="宋体" w:cs="宋体"/>
          <w:bCs/>
          <w:kern w:val="0"/>
          <w:sz w:val="30"/>
          <w:szCs w:val="30"/>
          <w:highlight w:val="none"/>
        </w:rPr>
      </w:pPr>
      <w:r>
        <w:rPr>
          <w:rFonts w:hint="eastAsia" w:ascii="宋体" w:hAnsi="宋体" w:cs="宋体"/>
          <w:sz w:val="24"/>
          <w:szCs w:val="24"/>
          <w:highlight w:val="none"/>
        </w:rPr>
        <w:t xml:space="preserve">                  </w:t>
      </w:r>
    </w:p>
    <w:p w14:paraId="7DF2D6DB">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1E63FC44">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二、法定代表人授权书</w:t>
      </w:r>
    </w:p>
    <w:p w14:paraId="24DD855E">
      <w:pPr>
        <w:ind w:firstLine="448" w:firstLineChars="200"/>
        <w:rPr>
          <w:rFonts w:ascii="宋体" w:hAnsi="宋体" w:cs="宋体"/>
          <w:sz w:val="24"/>
          <w:highlight w:val="none"/>
        </w:rPr>
      </w:pPr>
      <w:r>
        <w:rPr>
          <w:rFonts w:hint="eastAsia" w:ascii="宋体" w:hAnsi="宋体" w:cs="宋体"/>
          <w:sz w:val="24"/>
          <w:highlight w:val="none"/>
        </w:rPr>
        <w:t>本人</w:t>
      </w:r>
      <w:r>
        <w:rPr>
          <w:rFonts w:hint="eastAsia" w:ascii="宋体" w:hAnsi="宋体" w:cs="宋体"/>
          <w:sz w:val="24"/>
          <w:highlight w:val="none"/>
          <w:u w:val="single"/>
        </w:rPr>
        <w:t xml:space="preserve">        </w:t>
      </w:r>
      <w:r>
        <w:rPr>
          <w:rFonts w:hint="eastAsia" w:ascii="宋体" w:hAnsi="宋体" w:cs="宋体"/>
          <w:sz w:val="24"/>
          <w:highlight w:val="none"/>
        </w:rPr>
        <w:t>（姓名）系</w:t>
      </w:r>
      <w:r>
        <w:rPr>
          <w:rFonts w:hint="eastAsia" w:ascii="宋体" w:hAnsi="宋体" w:cs="宋体"/>
          <w:sz w:val="24"/>
          <w:highlight w:val="none"/>
          <w:u w:val="single"/>
        </w:rPr>
        <w:t xml:space="preserve">           </w:t>
      </w:r>
      <w:r>
        <w:rPr>
          <w:rFonts w:hint="eastAsia" w:ascii="宋体" w:hAnsi="宋体" w:cs="宋体"/>
          <w:sz w:val="24"/>
          <w:highlight w:val="none"/>
        </w:rPr>
        <w:t>（投标人名称）的法定代表人（单位负责人），现委托</w:t>
      </w:r>
      <w:r>
        <w:rPr>
          <w:rFonts w:hint="eastAsia" w:ascii="宋体" w:hAnsi="宋体" w:cs="宋体"/>
          <w:sz w:val="24"/>
          <w:highlight w:val="none"/>
          <w:u w:val="single"/>
        </w:rPr>
        <w:t xml:space="preserve">         </w:t>
      </w:r>
      <w:r>
        <w:rPr>
          <w:rFonts w:hint="eastAsia" w:ascii="宋体" w:hAnsi="宋体" w:cs="宋体"/>
          <w:sz w:val="24"/>
          <w:highlight w:val="none"/>
        </w:rPr>
        <w:t>（姓名）为我方授权代表，全权代表我方处理在项目采购活动中的一切事宜，其法律后果由我方承担。</w:t>
      </w:r>
    </w:p>
    <w:p w14:paraId="4A18EED5">
      <w:pPr>
        <w:ind w:firstLine="448" w:firstLineChars="200"/>
        <w:rPr>
          <w:rFonts w:ascii="宋体" w:hAnsi="宋体" w:cs="宋体"/>
          <w:sz w:val="24"/>
          <w:highlight w:val="none"/>
        </w:rPr>
      </w:pPr>
      <w:r>
        <w:rPr>
          <w:rFonts w:hint="eastAsia" w:ascii="宋体" w:hAnsi="宋体" w:cs="宋体"/>
          <w:sz w:val="24"/>
          <w:highlight w:val="none"/>
        </w:rPr>
        <w:t>本授权书有效期与我方投标文件中标注的投标有效期相同，自签章之日起生效。</w:t>
      </w:r>
    </w:p>
    <w:p w14:paraId="784F80F5">
      <w:pPr>
        <w:ind w:firstLine="448" w:firstLineChars="200"/>
        <w:rPr>
          <w:rFonts w:ascii="宋体" w:hAnsi="宋体" w:cs="宋体"/>
          <w:highlight w:val="none"/>
        </w:rPr>
      </w:pPr>
      <w:r>
        <w:rPr>
          <w:rFonts w:hint="eastAsia" w:ascii="宋体" w:hAnsi="宋体" w:cs="宋体"/>
          <w:sz w:val="24"/>
          <w:highlight w:val="none"/>
        </w:rPr>
        <w:t>授权代表无转委托权。</w:t>
      </w:r>
    </w:p>
    <w:p w14:paraId="04E0B800">
      <w:pPr>
        <w:ind w:firstLine="448" w:firstLineChars="200"/>
        <w:rPr>
          <w:rFonts w:ascii="宋体" w:hAnsi="宋体" w:cs="宋体"/>
          <w:sz w:val="24"/>
          <w:highlight w:val="none"/>
        </w:rPr>
      </w:pPr>
      <w:r>
        <w:rPr>
          <w:rFonts w:hint="eastAsia" w:ascii="宋体" w:hAnsi="宋体" w:cs="宋体"/>
          <w:sz w:val="24"/>
          <w:highlight w:val="none"/>
        </w:rPr>
        <w:t>附：法定代表人（单位负责人）及授权代表身份证正、反面复印件。</w:t>
      </w:r>
    </w:p>
    <w:p w14:paraId="06164560">
      <w:pPr>
        <w:ind w:left="360"/>
        <w:rPr>
          <w:rFonts w:ascii="宋体" w:hAnsi="宋体" w:cs="宋体"/>
          <w:sz w:val="24"/>
          <w:highlight w:val="none"/>
        </w:rPr>
      </w:pPr>
      <w:r>
        <w:rPr>
          <w:rFonts w:hint="eastAsia" w:ascii="宋体" w:hAnsi="宋体" w:cs="宋体"/>
          <w:sz w:val="24"/>
          <w:highlight w:val="none"/>
        </w:rPr>
        <w:t xml:space="preserve"> </w:t>
      </w:r>
    </w:p>
    <w:p w14:paraId="266B71DD">
      <w:pPr>
        <w:ind w:left="360"/>
        <w:rPr>
          <w:rFonts w:ascii="宋体" w:hAnsi="宋体" w:cs="宋体"/>
          <w:sz w:val="24"/>
          <w:highlight w:val="none"/>
        </w:rPr>
      </w:pPr>
      <w:r>
        <w:rPr>
          <w:rFonts w:hint="eastAsia" w:ascii="宋体" w:hAnsi="宋体" w:cs="宋体"/>
          <w:sz w:val="24"/>
          <w:highlight w:val="none"/>
        </w:rPr>
        <w:t xml:space="preserve"> </w:t>
      </w:r>
    </w:p>
    <w:p w14:paraId="7B99E2C6">
      <w:pPr>
        <w:ind w:firstLine="448" w:firstLineChars="200"/>
        <w:rPr>
          <w:rFonts w:ascii="宋体" w:hAnsi="宋体" w:cs="宋体"/>
          <w:sz w:val="24"/>
          <w:highlight w:val="none"/>
        </w:rPr>
      </w:pPr>
      <w:r>
        <w:rPr>
          <w:rFonts w:hint="eastAsia" w:ascii="宋体" w:hAnsi="宋体" w:cs="宋体"/>
          <w:sz w:val="24"/>
          <w:highlight w:val="none"/>
        </w:rPr>
        <w:t>注：本授权委托书需由投标人加盖单位公章并由其法定代表人（单位负责人）和授权代表签字。</w:t>
      </w:r>
    </w:p>
    <w:p w14:paraId="46CFE9D2">
      <w:pPr>
        <w:rPr>
          <w:rFonts w:ascii="宋体" w:hAnsi="宋体" w:cs="宋体"/>
          <w:highlight w:val="none"/>
        </w:rPr>
      </w:pPr>
      <w:r>
        <w:rPr>
          <w:rFonts w:hint="eastAsia" w:ascii="宋体" w:hAnsi="宋体" w:cs="宋体"/>
          <w:highlight w:val="none"/>
        </w:rPr>
        <w:t xml:space="preserve"> </w:t>
      </w:r>
    </w:p>
    <w:p w14:paraId="05FCB693">
      <w:pPr>
        <w:rPr>
          <w:rFonts w:ascii="宋体" w:hAnsi="宋体" w:cs="宋体"/>
          <w:highlight w:val="none"/>
        </w:rPr>
      </w:pPr>
    </w:p>
    <w:p w14:paraId="58CA517A">
      <w:pPr>
        <w:rPr>
          <w:rFonts w:ascii="宋体" w:hAnsi="宋体" w:cs="宋体"/>
          <w:highlight w:val="none"/>
        </w:rPr>
      </w:pPr>
    </w:p>
    <w:p w14:paraId="702C7051">
      <w:pPr>
        <w:ind w:left="360"/>
        <w:rPr>
          <w:rFonts w:ascii="宋体" w:hAnsi="宋体" w:cs="宋体"/>
          <w:highlight w:val="none"/>
        </w:rPr>
      </w:pPr>
    </w:p>
    <w:p w14:paraId="1432F795">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投 标 人 名 称（签章）：</w:t>
      </w:r>
      <w:r>
        <w:rPr>
          <w:rFonts w:hint="eastAsia" w:ascii="宋体" w:hAnsi="宋体" w:cs="宋体"/>
          <w:sz w:val="24"/>
          <w:highlight w:val="none"/>
          <w:u w:val="single"/>
        </w:rPr>
        <w:t xml:space="preserve">                               </w:t>
      </w:r>
    </w:p>
    <w:p w14:paraId="599B8472">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法定代表人（单位负责人）（签章）：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5C7992A0">
      <w:pPr>
        <w:ind w:firstLine="448" w:firstLineChars="200"/>
        <w:rPr>
          <w:rFonts w:ascii="宋体" w:hAnsi="宋体" w:cs="宋体"/>
          <w:sz w:val="24"/>
          <w:highlight w:val="non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0C24AF3D">
      <w:pPr>
        <w:ind w:firstLine="448" w:firstLineChars="200"/>
        <w:rPr>
          <w:rFonts w:ascii="宋体" w:hAnsi="宋体" w:cs="宋体"/>
          <w:sz w:val="24"/>
          <w:highlight w:val="none"/>
        </w:rPr>
      </w:pPr>
      <w:r>
        <w:rPr>
          <w:rFonts w:hint="eastAsia" w:ascii="宋体" w:hAnsi="宋体" w:cs="宋体"/>
          <w:sz w:val="24"/>
          <w:highlight w:val="none"/>
        </w:rPr>
        <w:t>授权代表（签     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3AF4945">
      <w:pPr>
        <w:ind w:firstLine="448" w:firstLineChars="200"/>
        <w:rPr>
          <w:rFonts w:ascii="宋体" w:hAnsi="宋体" w:cs="宋体"/>
          <w:sz w:val="24"/>
          <w:highlight w:val="non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62366257">
      <w:pPr>
        <w:pStyle w:val="45"/>
        <w:tabs>
          <w:tab w:val="left" w:pos="9450"/>
        </w:tabs>
        <w:ind w:right="77" w:rightChars="40" w:firstLine="448" w:firstLineChars="200"/>
        <w:jc w:val="left"/>
        <w:rPr>
          <w:rFonts w:ascii="宋体" w:hAnsi="宋体" w:cs="宋体"/>
          <w:b/>
          <w:sz w:val="24"/>
          <w:highlight w:val="none"/>
        </w:rPr>
      </w:pPr>
      <w:r>
        <w:rPr>
          <w:rFonts w:hint="eastAsia" w:ascii="宋体" w:hAnsi="宋体" w:cs="宋体"/>
          <w:b/>
          <w:sz w:val="24"/>
          <w:highlight w:val="none"/>
        </w:rPr>
        <w:t xml:space="preserve">  </w:t>
      </w:r>
    </w:p>
    <w:p w14:paraId="009EA94D">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44FE7DF9">
      <w:pPr>
        <w:rPr>
          <w:rFonts w:ascii="宋体" w:hAnsi="宋体" w:cs="宋体"/>
          <w:b/>
          <w:sz w:val="24"/>
          <w:highlight w:val="none"/>
        </w:rPr>
      </w:pPr>
    </w:p>
    <w:p w14:paraId="5530557B">
      <w:pPr>
        <w:rPr>
          <w:rFonts w:ascii="宋体" w:hAnsi="宋体" w:cs="宋体"/>
          <w:b/>
          <w:sz w:val="24"/>
          <w:highlight w:val="none"/>
        </w:rPr>
      </w:pPr>
    </w:p>
    <w:p w14:paraId="5DF5C32F">
      <w:pPr>
        <w:rPr>
          <w:rFonts w:ascii="宋体" w:hAnsi="宋体" w:cs="宋体"/>
          <w:b/>
          <w:sz w:val="24"/>
          <w:highlight w:val="none"/>
        </w:rPr>
      </w:pPr>
    </w:p>
    <w:p w14:paraId="18974BD1">
      <w:pPr>
        <w:rPr>
          <w:rFonts w:ascii="宋体" w:hAnsi="宋体" w:cs="宋体"/>
          <w:b/>
          <w:sz w:val="24"/>
          <w:highlight w:val="none"/>
        </w:rPr>
      </w:pPr>
      <w:r>
        <w:rPr>
          <w:rFonts w:hint="eastAsia" w:ascii="宋体" w:hAnsi="宋体" w:cs="宋体"/>
          <w:b/>
          <w:sz w:val="24"/>
          <w:highlight w:val="none"/>
        </w:rPr>
        <w:t>法定代表人（单位负责人）身份证正、反面复印件</w:t>
      </w:r>
    </w:p>
    <w:p w14:paraId="50BD702C">
      <w:pPr>
        <w:rPr>
          <w:rFonts w:ascii="宋体" w:hAnsi="宋体" w:cs="宋体"/>
          <w:sz w:val="24"/>
          <w:highlight w:val="none"/>
        </w:rPr>
      </w:pPr>
    </w:p>
    <w:p w14:paraId="0DD2E0FB">
      <w:pPr>
        <w:rPr>
          <w:rFonts w:ascii="宋体" w:hAnsi="宋体" w:cs="宋体"/>
          <w:sz w:val="24"/>
          <w:highlight w:val="none"/>
        </w:rPr>
      </w:pPr>
    </w:p>
    <w:p w14:paraId="3CD142FB">
      <w:pPr>
        <w:rPr>
          <w:rFonts w:ascii="宋体" w:hAnsi="宋体" w:cs="宋体"/>
          <w:sz w:val="24"/>
          <w:highlight w:val="none"/>
        </w:rPr>
      </w:pPr>
    </w:p>
    <w:p w14:paraId="000B4BA1">
      <w:pPr>
        <w:rPr>
          <w:rFonts w:ascii="宋体" w:hAnsi="宋体" w:cs="宋体"/>
          <w:sz w:val="24"/>
          <w:highlight w:val="none"/>
        </w:rPr>
      </w:pPr>
    </w:p>
    <w:p w14:paraId="40DDFED1">
      <w:pPr>
        <w:rPr>
          <w:rFonts w:ascii="宋体" w:hAnsi="宋体" w:cs="宋体"/>
          <w:sz w:val="24"/>
          <w:highlight w:val="none"/>
        </w:rPr>
      </w:pPr>
    </w:p>
    <w:p w14:paraId="674EC2A9">
      <w:pPr>
        <w:rPr>
          <w:rFonts w:ascii="宋体" w:hAnsi="宋体" w:cs="宋体"/>
          <w:sz w:val="24"/>
          <w:highlight w:val="none"/>
        </w:rPr>
      </w:pPr>
    </w:p>
    <w:p w14:paraId="50BC8B21">
      <w:pPr>
        <w:rPr>
          <w:rFonts w:ascii="宋体" w:hAnsi="宋体" w:cs="宋体"/>
          <w:sz w:val="24"/>
          <w:highlight w:val="none"/>
        </w:rPr>
      </w:pPr>
    </w:p>
    <w:p w14:paraId="1A8050F5">
      <w:pPr>
        <w:rPr>
          <w:rFonts w:ascii="宋体" w:hAnsi="宋体" w:cs="宋体"/>
          <w:sz w:val="24"/>
          <w:highlight w:val="none"/>
        </w:rPr>
      </w:pPr>
    </w:p>
    <w:p w14:paraId="53F15619">
      <w:pPr>
        <w:rPr>
          <w:rFonts w:ascii="宋体" w:hAnsi="宋体" w:cs="宋体"/>
          <w:b/>
          <w:sz w:val="24"/>
          <w:highlight w:val="none"/>
        </w:rPr>
      </w:pPr>
      <w:r>
        <w:rPr>
          <w:rFonts w:hint="eastAsia" w:ascii="宋体" w:hAnsi="宋体" w:cs="宋体"/>
          <w:b/>
          <w:sz w:val="24"/>
          <w:highlight w:val="none"/>
        </w:rPr>
        <w:t>授权代表身份证正、反面复印件</w:t>
      </w:r>
    </w:p>
    <w:p w14:paraId="305F09E0">
      <w:pPr>
        <w:autoSpaceDE w:val="0"/>
        <w:autoSpaceDN w:val="0"/>
        <w:adjustRightInd w:val="0"/>
        <w:spacing w:before="156" w:beforeLines="50" w:after="156" w:afterLines="50"/>
        <w:rPr>
          <w:rFonts w:ascii="宋体" w:hAnsi="宋体" w:cs="宋体"/>
          <w:bCs/>
          <w:kern w:val="0"/>
          <w:sz w:val="30"/>
          <w:szCs w:val="30"/>
          <w:highlight w:val="none"/>
        </w:rPr>
      </w:pPr>
    </w:p>
    <w:p w14:paraId="6E833CA2">
      <w:pPr>
        <w:autoSpaceDE w:val="0"/>
        <w:autoSpaceDN w:val="0"/>
        <w:adjustRightInd w:val="0"/>
        <w:spacing w:before="156" w:beforeLines="50" w:after="156" w:afterLines="50"/>
        <w:rPr>
          <w:rFonts w:ascii="宋体" w:hAnsi="宋体" w:cs="宋体"/>
          <w:bCs/>
          <w:kern w:val="0"/>
          <w:sz w:val="30"/>
          <w:szCs w:val="30"/>
          <w:highlight w:val="none"/>
        </w:rPr>
      </w:pPr>
      <w:r>
        <w:rPr>
          <w:rFonts w:hint="eastAsia" w:ascii="宋体" w:hAnsi="宋体" w:cs="宋体"/>
          <w:b/>
          <w:sz w:val="24"/>
          <w:highlight w:val="none"/>
        </w:rPr>
        <w:t>注：法定代表人（单位负责人）、授权代表为非中国公民的，要求提供身份证号码的，请填写护照号码，要求提供身份证复印件的，应提供护照相关页复印件及中文译文。</w:t>
      </w:r>
    </w:p>
    <w:p w14:paraId="368DFB3D">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085048F">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三、商务条款偏离表</w:t>
      </w:r>
    </w:p>
    <w:p w14:paraId="4985E6A6">
      <w:pPr>
        <w:rPr>
          <w:rFonts w:ascii="宋体" w:hAnsi="宋体" w:cs="宋体"/>
          <w:sz w:val="24"/>
          <w:highlight w:val="none"/>
          <w:u w:val="single"/>
        </w:rPr>
      </w:pPr>
      <w:r>
        <w:rPr>
          <w:rFonts w:hint="eastAsia" w:ascii="宋体" w:hAnsi="宋体" w:cs="宋体"/>
          <w:highlight w:val="none"/>
        </w:rPr>
        <w:t xml:space="preserve"> </w:t>
      </w:r>
    </w:p>
    <w:tbl>
      <w:tblPr>
        <w:tblStyle w:val="2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D5D0B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09E4C47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2347" w:type="dxa"/>
            <w:tcMar>
              <w:top w:w="15" w:type="dxa"/>
              <w:left w:w="15" w:type="dxa"/>
              <w:bottom w:w="0" w:type="dxa"/>
              <w:right w:w="15" w:type="dxa"/>
            </w:tcMar>
            <w:vAlign w:val="center"/>
          </w:tcPr>
          <w:p w14:paraId="1D7E922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招标文件商务要求</w:t>
            </w:r>
          </w:p>
        </w:tc>
        <w:tc>
          <w:tcPr>
            <w:tcW w:w="2378" w:type="dxa"/>
            <w:tcMar>
              <w:top w:w="15" w:type="dxa"/>
              <w:left w:w="15" w:type="dxa"/>
              <w:bottom w:w="0" w:type="dxa"/>
              <w:right w:w="15" w:type="dxa"/>
            </w:tcMar>
            <w:vAlign w:val="center"/>
          </w:tcPr>
          <w:p w14:paraId="00F05E7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投标文件商务应答</w:t>
            </w:r>
          </w:p>
        </w:tc>
        <w:tc>
          <w:tcPr>
            <w:tcW w:w="1455" w:type="dxa"/>
            <w:tcMar>
              <w:top w:w="15" w:type="dxa"/>
              <w:left w:w="15" w:type="dxa"/>
              <w:bottom w:w="0" w:type="dxa"/>
              <w:right w:w="15" w:type="dxa"/>
            </w:tcMar>
            <w:vAlign w:val="center"/>
          </w:tcPr>
          <w:p w14:paraId="2CA9FF6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偏离情况</w:t>
            </w:r>
          </w:p>
        </w:tc>
        <w:tc>
          <w:tcPr>
            <w:tcW w:w="1470" w:type="dxa"/>
            <w:tcMar>
              <w:top w:w="15" w:type="dxa"/>
              <w:left w:w="15" w:type="dxa"/>
              <w:bottom w:w="0" w:type="dxa"/>
              <w:right w:w="15" w:type="dxa"/>
            </w:tcMar>
            <w:vAlign w:val="center"/>
          </w:tcPr>
          <w:p w14:paraId="49ECB11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说明</w:t>
            </w:r>
          </w:p>
        </w:tc>
      </w:tr>
      <w:tr w14:paraId="250301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BEBDBC9">
            <w:pPr>
              <w:adjustRightInd w:val="0"/>
              <w:snapToGrid w:val="0"/>
              <w:jc w:val="center"/>
              <w:rPr>
                <w:rFonts w:ascii="宋体" w:hAnsi="宋体" w:cs="宋体"/>
                <w:sz w:val="24"/>
                <w:highlight w:val="none"/>
              </w:rPr>
            </w:pPr>
            <w:r>
              <w:rPr>
                <w:rFonts w:hint="eastAsia" w:ascii="宋体" w:hAnsi="宋体" w:cs="宋体"/>
                <w:sz w:val="24"/>
                <w:highlight w:val="none"/>
              </w:rPr>
              <w:t>1</w:t>
            </w:r>
          </w:p>
        </w:tc>
        <w:tc>
          <w:tcPr>
            <w:tcW w:w="2347" w:type="dxa"/>
            <w:tcMar>
              <w:top w:w="15" w:type="dxa"/>
              <w:left w:w="15" w:type="dxa"/>
              <w:bottom w:w="0" w:type="dxa"/>
              <w:right w:w="15" w:type="dxa"/>
            </w:tcMar>
            <w:vAlign w:val="center"/>
          </w:tcPr>
          <w:p w14:paraId="306B8E07">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698E6F72">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46E9DE07">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16B5C671">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0608C4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2C1D9A0">
            <w:pPr>
              <w:adjustRightInd w:val="0"/>
              <w:snapToGrid w:val="0"/>
              <w:jc w:val="center"/>
              <w:rPr>
                <w:rFonts w:ascii="宋体" w:hAnsi="宋体" w:cs="宋体"/>
                <w:sz w:val="24"/>
                <w:highlight w:val="none"/>
              </w:rPr>
            </w:pPr>
            <w:r>
              <w:rPr>
                <w:rFonts w:hint="eastAsia" w:ascii="宋体" w:hAnsi="宋体" w:cs="宋体"/>
                <w:sz w:val="24"/>
                <w:highlight w:val="none"/>
              </w:rPr>
              <w:t>2</w:t>
            </w:r>
          </w:p>
        </w:tc>
        <w:tc>
          <w:tcPr>
            <w:tcW w:w="2347" w:type="dxa"/>
            <w:tcMar>
              <w:top w:w="15" w:type="dxa"/>
              <w:left w:w="15" w:type="dxa"/>
              <w:bottom w:w="0" w:type="dxa"/>
              <w:right w:w="15" w:type="dxa"/>
            </w:tcMar>
            <w:vAlign w:val="center"/>
          </w:tcPr>
          <w:p w14:paraId="4334E038">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2520D4BA">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02882A5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681631EF">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1D149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9C200E2">
            <w:pPr>
              <w:adjustRightInd w:val="0"/>
              <w:snapToGrid w:val="0"/>
              <w:jc w:val="center"/>
              <w:rPr>
                <w:rFonts w:ascii="宋体" w:hAnsi="宋体" w:cs="宋体"/>
                <w:sz w:val="24"/>
                <w:highlight w:val="none"/>
              </w:rPr>
            </w:pPr>
            <w:r>
              <w:rPr>
                <w:rFonts w:hint="eastAsia" w:ascii="宋体" w:hAnsi="宋体" w:cs="宋体"/>
                <w:sz w:val="24"/>
                <w:highlight w:val="none"/>
              </w:rPr>
              <w:t>3</w:t>
            </w:r>
          </w:p>
        </w:tc>
        <w:tc>
          <w:tcPr>
            <w:tcW w:w="2347" w:type="dxa"/>
            <w:tcMar>
              <w:top w:w="15" w:type="dxa"/>
              <w:left w:w="15" w:type="dxa"/>
              <w:bottom w:w="0" w:type="dxa"/>
              <w:right w:w="15" w:type="dxa"/>
            </w:tcMar>
            <w:vAlign w:val="center"/>
          </w:tcPr>
          <w:p w14:paraId="3BB4F43F">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D0C6FAF">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0DBC00BF">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0FF618A4">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4E5F37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FA45CF5">
            <w:pPr>
              <w:adjustRightInd w:val="0"/>
              <w:snapToGrid w:val="0"/>
              <w:jc w:val="center"/>
              <w:rPr>
                <w:rFonts w:ascii="宋体" w:hAnsi="宋体" w:cs="宋体"/>
                <w:sz w:val="24"/>
                <w:highlight w:val="none"/>
              </w:rPr>
            </w:pPr>
            <w:r>
              <w:rPr>
                <w:rFonts w:hint="eastAsia" w:ascii="宋体" w:hAnsi="宋体" w:cs="宋体"/>
                <w:sz w:val="24"/>
                <w:highlight w:val="none"/>
              </w:rPr>
              <w:t>4</w:t>
            </w:r>
          </w:p>
        </w:tc>
        <w:tc>
          <w:tcPr>
            <w:tcW w:w="2347" w:type="dxa"/>
            <w:tcMar>
              <w:top w:w="15" w:type="dxa"/>
              <w:left w:w="15" w:type="dxa"/>
              <w:bottom w:w="0" w:type="dxa"/>
              <w:right w:w="15" w:type="dxa"/>
            </w:tcMar>
            <w:vAlign w:val="center"/>
          </w:tcPr>
          <w:p w14:paraId="5ACC6672">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A3E53D5">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79E0E79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7FDF5377">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3E541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356DD0">
            <w:pPr>
              <w:adjustRightInd w:val="0"/>
              <w:snapToGrid w:val="0"/>
              <w:jc w:val="center"/>
              <w:rPr>
                <w:rFonts w:ascii="宋体" w:hAnsi="宋体" w:cs="宋体"/>
                <w:sz w:val="24"/>
                <w:highlight w:val="none"/>
              </w:rPr>
            </w:pPr>
            <w:r>
              <w:rPr>
                <w:rFonts w:hint="eastAsia" w:ascii="宋体" w:hAnsi="宋体" w:cs="宋体"/>
                <w:sz w:val="24"/>
                <w:highlight w:val="none"/>
              </w:rPr>
              <w:t>5</w:t>
            </w:r>
          </w:p>
        </w:tc>
        <w:tc>
          <w:tcPr>
            <w:tcW w:w="2347" w:type="dxa"/>
            <w:tcMar>
              <w:top w:w="15" w:type="dxa"/>
              <w:left w:w="15" w:type="dxa"/>
              <w:bottom w:w="0" w:type="dxa"/>
              <w:right w:w="15" w:type="dxa"/>
            </w:tcMar>
            <w:vAlign w:val="center"/>
          </w:tcPr>
          <w:p w14:paraId="0777E2EC">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890166F">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22220ED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21BC2A20">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39A7A4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59778EC">
            <w:pPr>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2347" w:type="dxa"/>
            <w:tcMar>
              <w:top w:w="15" w:type="dxa"/>
              <w:left w:w="15" w:type="dxa"/>
              <w:bottom w:w="0" w:type="dxa"/>
              <w:right w:w="15" w:type="dxa"/>
            </w:tcMar>
            <w:vAlign w:val="center"/>
          </w:tcPr>
          <w:p w14:paraId="213624AF">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58231BDD">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75359B86">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38D244D6">
            <w:pPr>
              <w:adjustRightInd w:val="0"/>
              <w:snapToGrid w:val="0"/>
              <w:jc w:val="center"/>
              <w:rPr>
                <w:rFonts w:ascii="宋体" w:hAnsi="宋体" w:cs="宋体"/>
                <w:sz w:val="24"/>
                <w:highlight w:val="none"/>
              </w:rPr>
            </w:pPr>
            <w:r>
              <w:rPr>
                <w:rFonts w:hint="eastAsia" w:ascii="宋体" w:hAnsi="宋体" w:cs="宋体"/>
                <w:sz w:val="24"/>
                <w:highlight w:val="none"/>
              </w:rPr>
              <w:t>　</w:t>
            </w:r>
          </w:p>
        </w:tc>
      </w:tr>
    </w:tbl>
    <w:p w14:paraId="54B098BE">
      <w:pPr>
        <w:pStyle w:val="9"/>
        <w:adjustRightInd w:val="0"/>
        <w:snapToGrid w:val="0"/>
        <w:ind w:firstLine="388" w:firstLineChars="200"/>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注：</w:t>
      </w:r>
    </w:p>
    <w:p w14:paraId="0FA314A7">
      <w:pPr>
        <w:pStyle w:val="9"/>
        <w:adjustRightInd w:val="0"/>
        <w:snapToGrid w:val="0"/>
        <w:ind w:firstLine="448"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1.“招标文件商务要求”一栏应按照招标文件第二章《项目招标需求》中商务要求的内容逐项填写</w:t>
      </w:r>
      <w:r>
        <w:rPr>
          <w:rFonts w:hint="eastAsia" w:ascii="宋体" w:hAnsi="宋体" w:eastAsia="宋体" w:cs="宋体"/>
          <w:bCs/>
          <w:sz w:val="24"/>
          <w:szCs w:val="24"/>
          <w:highlight w:val="none"/>
          <w:lang w:val="zh-CN"/>
        </w:rPr>
        <w:t>，否则按照投标无效处理。</w:t>
      </w:r>
    </w:p>
    <w:p w14:paraId="63568277">
      <w:pPr>
        <w:pStyle w:val="9"/>
        <w:adjustRightInd w:val="0"/>
        <w:snapToGrid w:val="0"/>
        <w:ind w:firstLine="448"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2.“投标文件商务应答”一栏必须</w:t>
      </w:r>
      <w:r>
        <w:rPr>
          <w:rFonts w:hint="eastAsia" w:ascii="宋体" w:hAnsi="宋体" w:eastAsia="宋体" w:cs="宋体"/>
          <w:bCs/>
          <w:sz w:val="24"/>
          <w:szCs w:val="24"/>
          <w:highlight w:val="none"/>
          <w:lang w:val="zh-CN"/>
        </w:rPr>
        <w:t>如实</w:t>
      </w:r>
      <w:r>
        <w:rPr>
          <w:rFonts w:hint="eastAsia" w:ascii="宋体" w:hAnsi="宋体" w:eastAsia="宋体" w:cs="宋体"/>
          <w:bCs/>
          <w:sz w:val="24"/>
          <w:szCs w:val="24"/>
          <w:highlight w:val="none"/>
        </w:rPr>
        <w:t>并按照商务要求的内容逐项填写投标商务条款的应答内容</w:t>
      </w:r>
      <w:r>
        <w:rPr>
          <w:rFonts w:hint="eastAsia" w:ascii="宋体" w:hAnsi="宋体" w:eastAsia="宋体" w:cs="宋体"/>
          <w:bCs/>
          <w:sz w:val="24"/>
          <w:szCs w:val="24"/>
          <w:highlight w:val="none"/>
          <w:lang w:val="zh-CN"/>
        </w:rPr>
        <w:t>，否则按照投标无效处理。</w:t>
      </w:r>
    </w:p>
    <w:p w14:paraId="28EEB1F9">
      <w:pPr>
        <w:widowControl/>
        <w:ind w:firstLine="448" w:firstLineChars="200"/>
        <w:jc w:val="left"/>
        <w:rPr>
          <w:rFonts w:ascii="宋体" w:hAnsi="宋体" w:cs="宋体"/>
          <w:bCs/>
          <w:sz w:val="24"/>
          <w:highlight w:val="none"/>
          <w:lang w:val="zh-CN"/>
        </w:rPr>
      </w:pPr>
      <w:r>
        <w:rPr>
          <w:rFonts w:hint="eastAsia" w:ascii="宋体" w:hAnsi="宋体" w:cs="宋体"/>
          <w:bCs/>
          <w:sz w:val="24"/>
          <w:highlight w:val="none"/>
          <w:lang w:val="zh-CN"/>
        </w:rPr>
        <w:t>3.“偏离情况”</w:t>
      </w:r>
      <w:r>
        <w:rPr>
          <w:rFonts w:hint="eastAsia" w:ascii="宋体" w:hAnsi="宋体" w:cs="宋体"/>
          <w:bCs/>
          <w:sz w:val="24"/>
          <w:highlight w:val="none"/>
        </w:rPr>
        <w:t>一</w:t>
      </w:r>
      <w:r>
        <w:rPr>
          <w:rFonts w:hint="eastAsia" w:ascii="宋体" w:hAnsi="宋体" w:cs="宋体"/>
          <w:bCs/>
          <w:sz w:val="24"/>
          <w:highlight w:val="none"/>
          <w:lang w:val="zh-CN"/>
        </w:rPr>
        <w:t>栏中</w:t>
      </w:r>
      <w:r>
        <w:rPr>
          <w:rFonts w:hint="eastAsia" w:ascii="宋体" w:hAnsi="宋体" w:cs="宋体"/>
          <w:bCs/>
          <w:sz w:val="24"/>
          <w:highlight w:val="none"/>
        </w:rPr>
        <w:t>必须</w:t>
      </w:r>
      <w:r>
        <w:rPr>
          <w:rFonts w:hint="eastAsia" w:ascii="宋体" w:hAnsi="宋体" w:cs="宋体"/>
          <w:bCs/>
          <w:sz w:val="24"/>
          <w:highlight w:val="none"/>
          <w:lang w:val="zh-CN"/>
        </w:rPr>
        <w:t>如实</w:t>
      </w:r>
      <w:r>
        <w:rPr>
          <w:rFonts w:hint="eastAsia" w:ascii="宋体" w:hAnsi="宋体" w:cs="宋体"/>
          <w:bCs/>
          <w:sz w:val="24"/>
          <w:highlight w:val="none"/>
        </w:rPr>
        <w:t>并按照商务要求的内容逐项</w:t>
      </w:r>
      <w:r>
        <w:rPr>
          <w:rFonts w:hint="eastAsia" w:ascii="宋体" w:hAnsi="宋体" w:cs="宋体"/>
          <w:bCs/>
          <w:sz w:val="24"/>
          <w:highlight w:val="none"/>
          <w:lang w:val="zh-CN"/>
        </w:rPr>
        <w:t>填写“正偏离”、“负偏离”或“无偏离”，招标文件第二章《项目招标需求》中商务要求内容均为实质性条款，投标人的投标必须完全满足或者正偏离，否则按照投标无效处理。</w:t>
      </w:r>
    </w:p>
    <w:p w14:paraId="5A98C5CB">
      <w:pPr>
        <w:widowControl/>
        <w:ind w:firstLine="448" w:firstLineChars="200"/>
        <w:jc w:val="left"/>
        <w:rPr>
          <w:rFonts w:ascii="宋体" w:hAnsi="宋体" w:cs="宋体"/>
          <w:bCs/>
          <w:sz w:val="24"/>
          <w:highlight w:val="none"/>
        </w:rPr>
      </w:pPr>
      <w:r>
        <w:rPr>
          <w:rFonts w:hint="eastAsia" w:ascii="宋体" w:hAnsi="宋体" w:cs="宋体"/>
          <w:bCs/>
          <w:sz w:val="24"/>
          <w:highlight w:val="none"/>
        </w:rPr>
        <w:t>4.“说明”一</w:t>
      </w:r>
      <w:r>
        <w:rPr>
          <w:rFonts w:hint="eastAsia" w:ascii="宋体" w:hAnsi="宋体" w:cs="宋体"/>
          <w:bCs/>
          <w:sz w:val="24"/>
          <w:highlight w:val="none"/>
          <w:lang w:val="zh-CN"/>
        </w:rPr>
        <w:t>栏中</w:t>
      </w:r>
      <w:r>
        <w:rPr>
          <w:rFonts w:hint="eastAsia" w:ascii="宋体" w:hAnsi="宋体" w:cs="宋体"/>
          <w:bCs/>
          <w:sz w:val="24"/>
          <w:highlight w:val="none"/>
        </w:rPr>
        <w:t>为除以上所述内容外，投标人认为本表格需要提供的其他内容。</w:t>
      </w:r>
    </w:p>
    <w:p w14:paraId="5EDE7A46">
      <w:pPr>
        <w:pStyle w:val="9"/>
        <w:adjustRightInd w:val="0"/>
        <w:snapToGrid w:val="0"/>
        <w:ind w:firstLine="0"/>
        <w:rPr>
          <w:rFonts w:ascii="宋体" w:hAnsi="宋体" w:eastAsia="宋体" w:cs="宋体"/>
          <w:snapToGrid w:val="0"/>
          <w:kern w:val="0"/>
          <w:sz w:val="24"/>
          <w:szCs w:val="24"/>
          <w:highlight w:val="none"/>
        </w:rPr>
      </w:pPr>
    </w:p>
    <w:p w14:paraId="4797CA5A">
      <w:pPr>
        <w:pStyle w:val="9"/>
        <w:adjustRightInd w:val="0"/>
        <w:snapToGrid w:val="0"/>
        <w:ind w:firstLine="0"/>
        <w:rPr>
          <w:rFonts w:ascii="宋体" w:hAnsi="宋体" w:eastAsia="宋体" w:cs="宋体"/>
          <w:snapToGrid w:val="0"/>
          <w:kern w:val="0"/>
          <w:sz w:val="24"/>
          <w:szCs w:val="24"/>
          <w:highlight w:val="none"/>
        </w:rPr>
      </w:pPr>
    </w:p>
    <w:p w14:paraId="49B53BE6">
      <w:pPr>
        <w:pStyle w:val="9"/>
        <w:adjustRightInd w:val="0"/>
        <w:snapToGrid w:val="0"/>
        <w:ind w:firstLine="0"/>
        <w:rPr>
          <w:rFonts w:ascii="宋体" w:hAnsi="宋体" w:eastAsia="宋体" w:cs="宋体"/>
          <w:snapToGrid w:val="0"/>
          <w:kern w:val="0"/>
          <w:sz w:val="24"/>
          <w:szCs w:val="24"/>
          <w:highlight w:val="none"/>
        </w:rPr>
      </w:pPr>
    </w:p>
    <w:p w14:paraId="46D9E224">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545F6DF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C1FD25C">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FC1E1F8">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61D5F4D">
      <w:pPr>
        <w:tabs>
          <w:tab w:val="left" w:pos="1573"/>
        </w:tabs>
        <w:rPr>
          <w:rFonts w:ascii="宋体" w:hAnsi="宋体" w:cs="宋体"/>
          <w:sz w:val="24"/>
          <w:highlight w:val="none"/>
        </w:rPr>
      </w:pPr>
    </w:p>
    <w:p w14:paraId="553DAFEC">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0C38DFDC">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24DBA829">
      <w:pPr>
        <w:rPr>
          <w:rFonts w:ascii="宋体" w:hAnsi="宋体" w:cs="宋体"/>
          <w:snapToGrid w:val="0"/>
          <w:highlight w:val="none"/>
        </w:rPr>
      </w:pPr>
    </w:p>
    <w:p w14:paraId="458AA26E">
      <w:pPr>
        <w:rPr>
          <w:rFonts w:ascii="宋体" w:hAnsi="宋体" w:cs="宋体"/>
          <w:b/>
          <w:bCs/>
          <w:sz w:val="30"/>
          <w:szCs w:val="30"/>
          <w:highlight w:val="none"/>
        </w:rPr>
      </w:pPr>
    </w:p>
    <w:p w14:paraId="0E025424">
      <w:pPr>
        <w:pStyle w:val="4"/>
        <w:rPr>
          <w:rFonts w:ascii="宋体" w:hAnsi="宋体" w:cs="宋体"/>
          <w:b w:val="0"/>
          <w:bCs w:val="0"/>
          <w:kern w:val="0"/>
          <w:sz w:val="30"/>
          <w:szCs w:val="30"/>
          <w:highlight w:val="none"/>
        </w:rPr>
      </w:pPr>
    </w:p>
    <w:p w14:paraId="4F777E29">
      <w:pPr>
        <w:autoSpaceDE w:val="0"/>
        <w:autoSpaceDN w:val="0"/>
        <w:adjustRightInd w:val="0"/>
        <w:spacing w:before="156" w:beforeLines="50" w:after="156" w:afterLines="50"/>
        <w:jc w:val="center"/>
        <w:rPr>
          <w:rFonts w:ascii="宋体" w:hAnsi="宋体" w:cs="宋体"/>
          <w:kern w:val="0"/>
          <w:szCs w:val="21"/>
          <w:highlight w:val="none"/>
        </w:rPr>
      </w:pPr>
    </w:p>
    <w:p w14:paraId="4C5A5216">
      <w:pPr>
        <w:autoSpaceDE w:val="0"/>
        <w:autoSpaceDN w:val="0"/>
        <w:adjustRightInd w:val="0"/>
        <w:spacing w:before="156" w:beforeLines="50" w:after="156" w:afterLines="50"/>
        <w:jc w:val="center"/>
        <w:rPr>
          <w:rFonts w:ascii="宋体" w:hAnsi="宋体" w:cs="宋体"/>
          <w:kern w:val="0"/>
          <w:szCs w:val="21"/>
          <w:highlight w:val="none"/>
        </w:rPr>
      </w:pPr>
    </w:p>
    <w:p w14:paraId="2C2F9335">
      <w:pPr>
        <w:autoSpaceDE w:val="0"/>
        <w:autoSpaceDN w:val="0"/>
        <w:adjustRightInd w:val="0"/>
        <w:spacing w:before="156" w:beforeLines="50" w:after="156" w:afterLines="50"/>
        <w:rPr>
          <w:rFonts w:ascii="宋体" w:hAnsi="宋体" w:cs="宋体"/>
          <w:kern w:val="0"/>
          <w:szCs w:val="21"/>
          <w:highlight w:val="none"/>
        </w:rPr>
      </w:pPr>
    </w:p>
    <w:p w14:paraId="03AD0E7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四、项目负责人、管理及技术人员一览表</w:t>
      </w:r>
    </w:p>
    <w:p w14:paraId="1978B786">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kern w:val="0"/>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3622A4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5ADB914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051" w:type="dxa"/>
            <w:vAlign w:val="center"/>
          </w:tcPr>
          <w:p w14:paraId="7D74EDC5">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姓名</w:t>
            </w:r>
          </w:p>
        </w:tc>
        <w:tc>
          <w:tcPr>
            <w:tcW w:w="669" w:type="dxa"/>
            <w:vAlign w:val="center"/>
          </w:tcPr>
          <w:p w14:paraId="752075A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性别</w:t>
            </w:r>
          </w:p>
        </w:tc>
        <w:tc>
          <w:tcPr>
            <w:tcW w:w="855" w:type="dxa"/>
            <w:vAlign w:val="center"/>
          </w:tcPr>
          <w:p w14:paraId="73AD329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年龄</w:t>
            </w:r>
          </w:p>
        </w:tc>
        <w:tc>
          <w:tcPr>
            <w:tcW w:w="705" w:type="dxa"/>
            <w:vAlign w:val="center"/>
          </w:tcPr>
          <w:p w14:paraId="5EAAC79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学历</w:t>
            </w:r>
          </w:p>
        </w:tc>
        <w:tc>
          <w:tcPr>
            <w:tcW w:w="1200" w:type="dxa"/>
            <w:vAlign w:val="center"/>
          </w:tcPr>
          <w:p w14:paraId="2B13D95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职称/资格</w:t>
            </w:r>
          </w:p>
        </w:tc>
        <w:tc>
          <w:tcPr>
            <w:tcW w:w="784" w:type="dxa"/>
            <w:vAlign w:val="center"/>
          </w:tcPr>
          <w:p w14:paraId="25D0C83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专业</w:t>
            </w:r>
          </w:p>
        </w:tc>
        <w:tc>
          <w:tcPr>
            <w:tcW w:w="870" w:type="dxa"/>
            <w:vAlign w:val="center"/>
          </w:tcPr>
          <w:p w14:paraId="5147626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经验</w:t>
            </w:r>
          </w:p>
          <w:p w14:paraId="09BB2BD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年限</w:t>
            </w:r>
          </w:p>
        </w:tc>
        <w:tc>
          <w:tcPr>
            <w:tcW w:w="1389" w:type="dxa"/>
            <w:vAlign w:val="center"/>
          </w:tcPr>
          <w:p w14:paraId="465C289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在本项目中担任职务</w:t>
            </w:r>
          </w:p>
        </w:tc>
      </w:tr>
      <w:tr w14:paraId="5778AF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78B91DC">
            <w:pPr>
              <w:pStyle w:val="46"/>
              <w:jc w:val="center"/>
              <w:rPr>
                <w:rFonts w:ascii="宋体" w:hAnsi="宋体" w:cs="宋体"/>
                <w:sz w:val="24"/>
                <w:szCs w:val="24"/>
                <w:highlight w:val="none"/>
              </w:rPr>
            </w:pPr>
            <w:r>
              <w:rPr>
                <w:rFonts w:hint="eastAsia" w:ascii="宋体" w:hAnsi="宋体" w:cs="宋体"/>
                <w:sz w:val="24"/>
                <w:szCs w:val="24"/>
                <w:highlight w:val="none"/>
              </w:rPr>
              <w:t>1</w:t>
            </w:r>
          </w:p>
        </w:tc>
        <w:tc>
          <w:tcPr>
            <w:tcW w:w="1051" w:type="dxa"/>
            <w:vAlign w:val="center"/>
          </w:tcPr>
          <w:p w14:paraId="2E986365">
            <w:pPr>
              <w:pStyle w:val="46"/>
              <w:rPr>
                <w:rFonts w:ascii="宋体" w:hAnsi="宋体" w:cs="宋体"/>
                <w:sz w:val="24"/>
                <w:szCs w:val="24"/>
                <w:highlight w:val="none"/>
              </w:rPr>
            </w:pPr>
          </w:p>
        </w:tc>
        <w:tc>
          <w:tcPr>
            <w:tcW w:w="669" w:type="dxa"/>
            <w:vAlign w:val="center"/>
          </w:tcPr>
          <w:p w14:paraId="5F4C97E8">
            <w:pPr>
              <w:pStyle w:val="46"/>
              <w:rPr>
                <w:rFonts w:ascii="宋体" w:hAnsi="宋体" w:cs="宋体"/>
                <w:sz w:val="24"/>
                <w:szCs w:val="24"/>
                <w:highlight w:val="none"/>
              </w:rPr>
            </w:pPr>
          </w:p>
        </w:tc>
        <w:tc>
          <w:tcPr>
            <w:tcW w:w="855" w:type="dxa"/>
            <w:vAlign w:val="center"/>
          </w:tcPr>
          <w:p w14:paraId="5DDE30CF">
            <w:pPr>
              <w:pStyle w:val="46"/>
              <w:rPr>
                <w:rFonts w:ascii="宋体" w:hAnsi="宋体" w:cs="宋体"/>
                <w:sz w:val="24"/>
                <w:szCs w:val="24"/>
                <w:highlight w:val="none"/>
              </w:rPr>
            </w:pPr>
          </w:p>
        </w:tc>
        <w:tc>
          <w:tcPr>
            <w:tcW w:w="705" w:type="dxa"/>
            <w:vAlign w:val="center"/>
          </w:tcPr>
          <w:p w14:paraId="4F4022C5">
            <w:pPr>
              <w:pStyle w:val="46"/>
              <w:rPr>
                <w:rFonts w:ascii="宋体" w:hAnsi="宋体" w:cs="宋体"/>
                <w:sz w:val="24"/>
                <w:szCs w:val="24"/>
                <w:highlight w:val="none"/>
              </w:rPr>
            </w:pPr>
          </w:p>
        </w:tc>
        <w:tc>
          <w:tcPr>
            <w:tcW w:w="1200" w:type="dxa"/>
            <w:vAlign w:val="center"/>
          </w:tcPr>
          <w:p w14:paraId="3D792D46">
            <w:pPr>
              <w:pStyle w:val="46"/>
              <w:rPr>
                <w:rFonts w:ascii="宋体" w:hAnsi="宋体" w:cs="宋体"/>
                <w:sz w:val="24"/>
                <w:szCs w:val="24"/>
                <w:highlight w:val="none"/>
              </w:rPr>
            </w:pPr>
          </w:p>
        </w:tc>
        <w:tc>
          <w:tcPr>
            <w:tcW w:w="784" w:type="dxa"/>
            <w:vAlign w:val="center"/>
          </w:tcPr>
          <w:p w14:paraId="03F5B8D5">
            <w:pPr>
              <w:pStyle w:val="46"/>
              <w:rPr>
                <w:rFonts w:ascii="宋体" w:hAnsi="宋体" w:cs="宋体"/>
                <w:sz w:val="24"/>
                <w:szCs w:val="24"/>
                <w:highlight w:val="none"/>
              </w:rPr>
            </w:pPr>
          </w:p>
        </w:tc>
        <w:tc>
          <w:tcPr>
            <w:tcW w:w="870" w:type="dxa"/>
            <w:vAlign w:val="center"/>
          </w:tcPr>
          <w:p w14:paraId="50DB8DEA">
            <w:pPr>
              <w:pStyle w:val="46"/>
              <w:rPr>
                <w:rFonts w:ascii="宋体" w:hAnsi="宋体" w:cs="宋体"/>
                <w:sz w:val="24"/>
                <w:szCs w:val="24"/>
                <w:highlight w:val="none"/>
              </w:rPr>
            </w:pPr>
          </w:p>
        </w:tc>
        <w:tc>
          <w:tcPr>
            <w:tcW w:w="1389" w:type="dxa"/>
            <w:vAlign w:val="center"/>
          </w:tcPr>
          <w:p w14:paraId="1F598BB3">
            <w:pPr>
              <w:pStyle w:val="46"/>
              <w:rPr>
                <w:rFonts w:ascii="宋体" w:hAnsi="宋体" w:cs="宋体"/>
                <w:sz w:val="24"/>
                <w:szCs w:val="24"/>
                <w:highlight w:val="none"/>
              </w:rPr>
            </w:pPr>
          </w:p>
        </w:tc>
      </w:tr>
      <w:tr w14:paraId="3ECCF5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BDC4D26">
            <w:pPr>
              <w:pStyle w:val="46"/>
              <w:jc w:val="center"/>
              <w:rPr>
                <w:rFonts w:ascii="宋体" w:hAnsi="宋体" w:cs="宋体"/>
                <w:sz w:val="24"/>
                <w:szCs w:val="24"/>
                <w:highlight w:val="none"/>
              </w:rPr>
            </w:pPr>
            <w:r>
              <w:rPr>
                <w:rFonts w:hint="eastAsia" w:ascii="宋体" w:hAnsi="宋体" w:cs="宋体"/>
                <w:sz w:val="24"/>
                <w:szCs w:val="24"/>
                <w:highlight w:val="none"/>
              </w:rPr>
              <w:t>2</w:t>
            </w:r>
          </w:p>
        </w:tc>
        <w:tc>
          <w:tcPr>
            <w:tcW w:w="1051" w:type="dxa"/>
            <w:vAlign w:val="center"/>
          </w:tcPr>
          <w:p w14:paraId="5324170B">
            <w:pPr>
              <w:pStyle w:val="46"/>
              <w:rPr>
                <w:rFonts w:ascii="宋体" w:hAnsi="宋体" w:cs="宋体"/>
                <w:sz w:val="24"/>
                <w:szCs w:val="24"/>
                <w:highlight w:val="none"/>
              </w:rPr>
            </w:pPr>
          </w:p>
        </w:tc>
        <w:tc>
          <w:tcPr>
            <w:tcW w:w="669" w:type="dxa"/>
            <w:vAlign w:val="center"/>
          </w:tcPr>
          <w:p w14:paraId="6AB52F97">
            <w:pPr>
              <w:pStyle w:val="46"/>
              <w:rPr>
                <w:rFonts w:ascii="宋体" w:hAnsi="宋体" w:cs="宋体"/>
                <w:sz w:val="24"/>
                <w:szCs w:val="24"/>
                <w:highlight w:val="none"/>
              </w:rPr>
            </w:pPr>
          </w:p>
        </w:tc>
        <w:tc>
          <w:tcPr>
            <w:tcW w:w="855" w:type="dxa"/>
            <w:vAlign w:val="center"/>
          </w:tcPr>
          <w:p w14:paraId="472FF328">
            <w:pPr>
              <w:pStyle w:val="46"/>
              <w:rPr>
                <w:rFonts w:ascii="宋体" w:hAnsi="宋体" w:cs="宋体"/>
                <w:sz w:val="24"/>
                <w:szCs w:val="24"/>
                <w:highlight w:val="none"/>
              </w:rPr>
            </w:pPr>
          </w:p>
        </w:tc>
        <w:tc>
          <w:tcPr>
            <w:tcW w:w="705" w:type="dxa"/>
            <w:vAlign w:val="center"/>
          </w:tcPr>
          <w:p w14:paraId="694FBCC3">
            <w:pPr>
              <w:pStyle w:val="46"/>
              <w:rPr>
                <w:rFonts w:ascii="宋体" w:hAnsi="宋体" w:cs="宋体"/>
                <w:sz w:val="24"/>
                <w:szCs w:val="24"/>
                <w:highlight w:val="none"/>
              </w:rPr>
            </w:pPr>
          </w:p>
        </w:tc>
        <w:tc>
          <w:tcPr>
            <w:tcW w:w="1200" w:type="dxa"/>
            <w:vAlign w:val="center"/>
          </w:tcPr>
          <w:p w14:paraId="332F93FE">
            <w:pPr>
              <w:pStyle w:val="46"/>
              <w:rPr>
                <w:rFonts w:ascii="宋体" w:hAnsi="宋体" w:cs="宋体"/>
                <w:sz w:val="24"/>
                <w:szCs w:val="24"/>
                <w:highlight w:val="none"/>
              </w:rPr>
            </w:pPr>
          </w:p>
        </w:tc>
        <w:tc>
          <w:tcPr>
            <w:tcW w:w="784" w:type="dxa"/>
            <w:vAlign w:val="center"/>
          </w:tcPr>
          <w:p w14:paraId="06B067EB">
            <w:pPr>
              <w:pStyle w:val="46"/>
              <w:rPr>
                <w:rFonts w:ascii="宋体" w:hAnsi="宋体" w:cs="宋体"/>
                <w:sz w:val="24"/>
                <w:szCs w:val="24"/>
                <w:highlight w:val="none"/>
              </w:rPr>
            </w:pPr>
          </w:p>
        </w:tc>
        <w:tc>
          <w:tcPr>
            <w:tcW w:w="870" w:type="dxa"/>
            <w:vAlign w:val="center"/>
          </w:tcPr>
          <w:p w14:paraId="25B053BD">
            <w:pPr>
              <w:pStyle w:val="46"/>
              <w:rPr>
                <w:rFonts w:ascii="宋体" w:hAnsi="宋体" w:cs="宋体"/>
                <w:sz w:val="24"/>
                <w:szCs w:val="24"/>
                <w:highlight w:val="none"/>
              </w:rPr>
            </w:pPr>
          </w:p>
        </w:tc>
        <w:tc>
          <w:tcPr>
            <w:tcW w:w="1389" w:type="dxa"/>
            <w:vAlign w:val="center"/>
          </w:tcPr>
          <w:p w14:paraId="2BC41B36">
            <w:pPr>
              <w:pStyle w:val="46"/>
              <w:rPr>
                <w:rFonts w:ascii="宋体" w:hAnsi="宋体" w:cs="宋体"/>
                <w:sz w:val="24"/>
                <w:szCs w:val="24"/>
                <w:highlight w:val="none"/>
              </w:rPr>
            </w:pPr>
          </w:p>
        </w:tc>
      </w:tr>
      <w:tr w14:paraId="5B3AB0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7326AB11">
            <w:pPr>
              <w:pStyle w:val="46"/>
              <w:jc w:val="center"/>
              <w:rPr>
                <w:rFonts w:ascii="宋体" w:hAnsi="宋体" w:cs="宋体"/>
                <w:sz w:val="24"/>
                <w:szCs w:val="24"/>
                <w:highlight w:val="none"/>
              </w:rPr>
            </w:pPr>
            <w:r>
              <w:rPr>
                <w:rFonts w:hint="eastAsia" w:ascii="宋体" w:hAnsi="宋体" w:cs="宋体"/>
                <w:sz w:val="24"/>
                <w:szCs w:val="24"/>
                <w:highlight w:val="none"/>
              </w:rPr>
              <w:t>3</w:t>
            </w:r>
          </w:p>
        </w:tc>
        <w:tc>
          <w:tcPr>
            <w:tcW w:w="1051" w:type="dxa"/>
            <w:vAlign w:val="center"/>
          </w:tcPr>
          <w:p w14:paraId="74BB8973">
            <w:pPr>
              <w:pStyle w:val="46"/>
              <w:rPr>
                <w:rFonts w:ascii="宋体" w:hAnsi="宋体" w:cs="宋体"/>
                <w:sz w:val="24"/>
                <w:szCs w:val="24"/>
                <w:highlight w:val="none"/>
              </w:rPr>
            </w:pPr>
          </w:p>
        </w:tc>
        <w:tc>
          <w:tcPr>
            <w:tcW w:w="669" w:type="dxa"/>
            <w:vAlign w:val="center"/>
          </w:tcPr>
          <w:p w14:paraId="7DB7C879">
            <w:pPr>
              <w:pStyle w:val="46"/>
              <w:rPr>
                <w:rFonts w:ascii="宋体" w:hAnsi="宋体" w:cs="宋体"/>
                <w:sz w:val="24"/>
                <w:szCs w:val="24"/>
                <w:highlight w:val="none"/>
              </w:rPr>
            </w:pPr>
          </w:p>
        </w:tc>
        <w:tc>
          <w:tcPr>
            <w:tcW w:w="855" w:type="dxa"/>
            <w:vAlign w:val="center"/>
          </w:tcPr>
          <w:p w14:paraId="59397968">
            <w:pPr>
              <w:pStyle w:val="46"/>
              <w:rPr>
                <w:rFonts w:ascii="宋体" w:hAnsi="宋体" w:cs="宋体"/>
                <w:sz w:val="24"/>
                <w:szCs w:val="24"/>
                <w:highlight w:val="none"/>
              </w:rPr>
            </w:pPr>
          </w:p>
        </w:tc>
        <w:tc>
          <w:tcPr>
            <w:tcW w:w="705" w:type="dxa"/>
            <w:vAlign w:val="center"/>
          </w:tcPr>
          <w:p w14:paraId="7803EBED">
            <w:pPr>
              <w:pStyle w:val="46"/>
              <w:rPr>
                <w:rFonts w:ascii="宋体" w:hAnsi="宋体" w:cs="宋体"/>
                <w:sz w:val="24"/>
                <w:szCs w:val="24"/>
                <w:highlight w:val="none"/>
              </w:rPr>
            </w:pPr>
          </w:p>
        </w:tc>
        <w:tc>
          <w:tcPr>
            <w:tcW w:w="1200" w:type="dxa"/>
            <w:vAlign w:val="center"/>
          </w:tcPr>
          <w:p w14:paraId="6E8CA289">
            <w:pPr>
              <w:pStyle w:val="46"/>
              <w:rPr>
                <w:rFonts w:ascii="宋体" w:hAnsi="宋体" w:cs="宋体"/>
                <w:sz w:val="24"/>
                <w:szCs w:val="24"/>
                <w:highlight w:val="none"/>
              </w:rPr>
            </w:pPr>
          </w:p>
        </w:tc>
        <w:tc>
          <w:tcPr>
            <w:tcW w:w="784" w:type="dxa"/>
            <w:vAlign w:val="center"/>
          </w:tcPr>
          <w:p w14:paraId="427EEB4B">
            <w:pPr>
              <w:pStyle w:val="46"/>
              <w:rPr>
                <w:rFonts w:ascii="宋体" w:hAnsi="宋体" w:cs="宋体"/>
                <w:sz w:val="24"/>
                <w:szCs w:val="24"/>
                <w:highlight w:val="none"/>
              </w:rPr>
            </w:pPr>
          </w:p>
        </w:tc>
        <w:tc>
          <w:tcPr>
            <w:tcW w:w="870" w:type="dxa"/>
            <w:vAlign w:val="center"/>
          </w:tcPr>
          <w:p w14:paraId="1FF3F7E0">
            <w:pPr>
              <w:pStyle w:val="46"/>
              <w:rPr>
                <w:rFonts w:ascii="宋体" w:hAnsi="宋体" w:cs="宋体"/>
                <w:sz w:val="24"/>
                <w:szCs w:val="24"/>
                <w:highlight w:val="none"/>
              </w:rPr>
            </w:pPr>
          </w:p>
        </w:tc>
        <w:tc>
          <w:tcPr>
            <w:tcW w:w="1389" w:type="dxa"/>
            <w:vAlign w:val="center"/>
          </w:tcPr>
          <w:p w14:paraId="31EAF0FB">
            <w:pPr>
              <w:pStyle w:val="46"/>
              <w:rPr>
                <w:rFonts w:ascii="宋体" w:hAnsi="宋体" w:cs="宋体"/>
                <w:sz w:val="24"/>
                <w:szCs w:val="24"/>
                <w:highlight w:val="none"/>
              </w:rPr>
            </w:pPr>
          </w:p>
        </w:tc>
      </w:tr>
      <w:tr w14:paraId="25A867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04A313F">
            <w:pPr>
              <w:pStyle w:val="46"/>
              <w:ind w:firstLine="112" w:firstLineChars="50"/>
              <w:jc w:val="center"/>
              <w:rPr>
                <w:rFonts w:ascii="宋体" w:hAnsi="宋体" w:cs="宋体"/>
                <w:sz w:val="24"/>
                <w:szCs w:val="24"/>
                <w:highlight w:val="none"/>
              </w:rPr>
            </w:pPr>
            <w:r>
              <w:rPr>
                <w:rFonts w:hint="eastAsia" w:ascii="宋体" w:hAnsi="宋体" w:cs="宋体"/>
                <w:sz w:val="24"/>
                <w:szCs w:val="24"/>
                <w:highlight w:val="none"/>
              </w:rPr>
              <w:t>4</w:t>
            </w:r>
          </w:p>
        </w:tc>
        <w:tc>
          <w:tcPr>
            <w:tcW w:w="1051" w:type="dxa"/>
            <w:vAlign w:val="center"/>
          </w:tcPr>
          <w:p w14:paraId="5E58E43D">
            <w:pPr>
              <w:pStyle w:val="46"/>
              <w:rPr>
                <w:rFonts w:ascii="宋体" w:hAnsi="宋体" w:cs="宋体"/>
                <w:sz w:val="24"/>
                <w:szCs w:val="24"/>
                <w:highlight w:val="none"/>
              </w:rPr>
            </w:pPr>
          </w:p>
        </w:tc>
        <w:tc>
          <w:tcPr>
            <w:tcW w:w="669" w:type="dxa"/>
            <w:vAlign w:val="center"/>
          </w:tcPr>
          <w:p w14:paraId="436FAE5E">
            <w:pPr>
              <w:pStyle w:val="46"/>
              <w:rPr>
                <w:rFonts w:ascii="宋体" w:hAnsi="宋体" w:cs="宋体"/>
                <w:sz w:val="24"/>
                <w:szCs w:val="24"/>
                <w:highlight w:val="none"/>
              </w:rPr>
            </w:pPr>
          </w:p>
        </w:tc>
        <w:tc>
          <w:tcPr>
            <w:tcW w:w="855" w:type="dxa"/>
            <w:vAlign w:val="center"/>
          </w:tcPr>
          <w:p w14:paraId="1891BB98">
            <w:pPr>
              <w:pStyle w:val="46"/>
              <w:rPr>
                <w:rFonts w:ascii="宋体" w:hAnsi="宋体" w:cs="宋体"/>
                <w:sz w:val="24"/>
                <w:szCs w:val="24"/>
                <w:highlight w:val="none"/>
              </w:rPr>
            </w:pPr>
          </w:p>
        </w:tc>
        <w:tc>
          <w:tcPr>
            <w:tcW w:w="705" w:type="dxa"/>
            <w:vAlign w:val="center"/>
          </w:tcPr>
          <w:p w14:paraId="04152039">
            <w:pPr>
              <w:pStyle w:val="46"/>
              <w:rPr>
                <w:rFonts w:ascii="宋体" w:hAnsi="宋体" w:cs="宋体"/>
                <w:sz w:val="24"/>
                <w:szCs w:val="24"/>
                <w:highlight w:val="none"/>
              </w:rPr>
            </w:pPr>
          </w:p>
        </w:tc>
        <w:tc>
          <w:tcPr>
            <w:tcW w:w="1200" w:type="dxa"/>
            <w:vAlign w:val="center"/>
          </w:tcPr>
          <w:p w14:paraId="6C7BDF93">
            <w:pPr>
              <w:pStyle w:val="46"/>
              <w:rPr>
                <w:rFonts w:ascii="宋体" w:hAnsi="宋体" w:cs="宋体"/>
                <w:sz w:val="24"/>
                <w:szCs w:val="24"/>
                <w:highlight w:val="none"/>
              </w:rPr>
            </w:pPr>
          </w:p>
        </w:tc>
        <w:tc>
          <w:tcPr>
            <w:tcW w:w="784" w:type="dxa"/>
            <w:vAlign w:val="center"/>
          </w:tcPr>
          <w:p w14:paraId="79EC8A51">
            <w:pPr>
              <w:pStyle w:val="46"/>
              <w:rPr>
                <w:rFonts w:ascii="宋体" w:hAnsi="宋体" w:cs="宋体"/>
                <w:sz w:val="24"/>
                <w:szCs w:val="24"/>
                <w:highlight w:val="none"/>
              </w:rPr>
            </w:pPr>
          </w:p>
        </w:tc>
        <w:tc>
          <w:tcPr>
            <w:tcW w:w="870" w:type="dxa"/>
            <w:vAlign w:val="center"/>
          </w:tcPr>
          <w:p w14:paraId="66CA0B7B">
            <w:pPr>
              <w:pStyle w:val="46"/>
              <w:rPr>
                <w:rFonts w:ascii="宋体" w:hAnsi="宋体" w:cs="宋体"/>
                <w:sz w:val="24"/>
                <w:szCs w:val="24"/>
                <w:highlight w:val="none"/>
              </w:rPr>
            </w:pPr>
          </w:p>
        </w:tc>
        <w:tc>
          <w:tcPr>
            <w:tcW w:w="1389" w:type="dxa"/>
            <w:vAlign w:val="center"/>
          </w:tcPr>
          <w:p w14:paraId="184A9B25">
            <w:pPr>
              <w:pStyle w:val="46"/>
              <w:rPr>
                <w:rFonts w:ascii="宋体" w:hAnsi="宋体" w:cs="宋体"/>
                <w:sz w:val="24"/>
                <w:szCs w:val="24"/>
                <w:highlight w:val="none"/>
              </w:rPr>
            </w:pPr>
          </w:p>
        </w:tc>
      </w:tr>
      <w:tr w14:paraId="20FE02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1BF0A52">
            <w:pPr>
              <w:pStyle w:val="46"/>
              <w:jc w:val="center"/>
              <w:rPr>
                <w:rFonts w:ascii="宋体" w:hAnsi="宋体" w:cs="宋体"/>
                <w:sz w:val="24"/>
                <w:szCs w:val="24"/>
                <w:highlight w:val="none"/>
              </w:rPr>
            </w:pPr>
            <w:r>
              <w:rPr>
                <w:rFonts w:hint="eastAsia" w:ascii="宋体" w:hAnsi="宋体" w:cs="宋体"/>
                <w:sz w:val="24"/>
                <w:szCs w:val="24"/>
                <w:highlight w:val="none"/>
              </w:rPr>
              <w:t>5</w:t>
            </w:r>
          </w:p>
        </w:tc>
        <w:tc>
          <w:tcPr>
            <w:tcW w:w="1051" w:type="dxa"/>
            <w:vAlign w:val="center"/>
          </w:tcPr>
          <w:p w14:paraId="1EC336E5">
            <w:pPr>
              <w:pStyle w:val="46"/>
              <w:rPr>
                <w:rFonts w:ascii="宋体" w:hAnsi="宋体" w:cs="宋体"/>
                <w:sz w:val="24"/>
                <w:szCs w:val="24"/>
                <w:highlight w:val="none"/>
              </w:rPr>
            </w:pPr>
          </w:p>
        </w:tc>
        <w:tc>
          <w:tcPr>
            <w:tcW w:w="669" w:type="dxa"/>
            <w:vAlign w:val="center"/>
          </w:tcPr>
          <w:p w14:paraId="586BFF4E">
            <w:pPr>
              <w:pStyle w:val="46"/>
              <w:rPr>
                <w:rFonts w:ascii="宋体" w:hAnsi="宋体" w:cs="宋体"/>
                <w:sz w:val="24"/>
                <w:szCs w:val="24"/>
                <w:highlight w:val="none"/>
              </w:rPr>
            </w:pPr>
          </w:p>
        </w:tc>
        <w:tc>
          <w:tcPr>
            <w:tcW w:w="855" w:type="dxa"/>
            <w:vAlign w:val="center"/>
          </w:tcPr>
          <w:p w14:paraId="28194AB1">
            <w:pPr>
              <w:pStyle w:val="46"/>
              <w:rPr>
                <w:rFonts w:ascii="宋体" w:hAnsi="宋体" w:cs="宋体"/>
                <w:sz w:val="24"/>
                <w:szCs w:val="24"/>
                <w:highlight w:val="none"/>
              </w:rPr>
            </w:pPr>
          </w:p>
        </w:tc>
        <w:tc>
          <w:tcPr>
            <w:tcW w:w="705" w:type="dxa"/>
            <w:vAlign w:val="center"/>
          </w:tcPr>
          <w:p w14:paraId="05A67857">
            <w:pPr>
              <w:pStyle w:val="46"/>
              <w:rPr>
                <w:rFonts w:ascii="宋体" w:hAnsi="宋体" w:cs="宋体"/>
                <w:sz w:val="24"/>
                <w:szCs w:val="24"/>
                <w:highlight w:val="none"/>
              </w:rPr>
            </w:pPr>
          </w:p>
        </w:tc>
        <w:tc>
          <w:tcPr>
            <w:tcW w:w="1200" w:type="dxa"/>
            <w:vAlign w:val="center"/>
          </w:tcPr>
          <w:p w14:paraId="0E96B05C">
            <w:pPr>
              <w:pStyle w:val="46"/>
              <w:rPr>
                <w:rFonts w:ascii="宋体" w:hAnsi="宋体" w:cs="宋体"/>
                <w:sz w:val="24"/>
                <w:szCs w:val="24"/>
                <w:highlight w:val="none"/>
              </w:rPr>
            </w:pPr>
          </w:p>
        </w:tc>
        <w:tc>
          <w:tcPr>
            <w:tcW w:w="784" w:type="dxa"/>
            <w:vAlign w:val="center"/>
          </w:tcPr>
          <w:p w14:paraId="10E8F4CC">
            <w:pPr>
              <w:pStyle w:val="46"/>
              <w:rPr>
                <w:rFonts w:ascii="宋体" w:hAnsi="宋体" w:cs="宋体"/>
                <w:sz w:val="24"/>
                <w:szCs w:val="24"/>
                <w:highlight w:val="none"/>
              </w:rPr>
            </w:pPr>
          </w:p>
        </w:tc>
        <w:tc>
          <w:tcPr>
            <w:tcW w:w="870" w:type="dxa"/>
            <w:vAlign w:val="center"/>
          </w:tcPr>
          <w:p w14:paraId="45A78126">
            <w:pPr>
              <w:pStyle w:val="46"/>
              <w:rPr>
                <w:rFonts w:ascii="宋体" w:hAnsi="宋体" w:cs="宋体"/>
                <w:sz w:val="24"/>
                <w:szCs w:val="24"/>
                <w:highlight w:val="none"/>
              </w:rPr>
            </w:pPr>
          </w:p>
        </w:tc>
        <w:tc>
          <w:tcPr>
            <w:tcW w:w="1389" w:type="dxa"/>
            <w:vAlign w:val="center"/>
          </w:tcPr>
          <w:p w14:paraId="49723713">
            <w:pPr>
              <w:pStyle w:val="46"/>
              <w:rPr>
                <w:rFonts w:ascii="宋体" w:hAnsi="宋体" w:cs="宋体"/>
                <w:sz w:val="24"/>
                <w:szCs w:val="24"/>
                <w:highlight w:val="none"/>
              </w:rPr>
            </w:pPr>
          </w:p>
        </w:tc>
      </w:tr>
      <w:tr w14:paraId="3DD330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91B989B">
            <w:pPr>
              <w:pStyle w:val="46"/>
              <w:jc w:val="center"/>
              <w:rPr>
                <w:rFonts w:ascii="宋体" w:hAnsi="宋体" w:cs="宋体"/>
                <w:sz w:val="24"/>
                <w:szCs w:val="24"/>
                <w:highlight w:val="none"/>
              </w:rPr>
            </w:pPr>
            <w:r>
              <w:rPr>
                <w:rFonts w:hint="eastAsia" w:ascii="宋体" w:hAnsi="宋体" w:cs="宋体"/>
                <w:sz w:val="24"/>
                <w:szCs w:val="24"/>
                <w:highlight w:val="none"/>
              </w:rPr>
              <w:t>6</w:t>
            </w:r>
          </w:p>
        </w:tc>
        <w:tc>
          <w:tcPr>
            <w:tcW w:w="1051" w:type="dxa"/>
            <w:vAlign w:val="center"/>
          </w:tcPr>
          <w:p w14:paraId="13929A9B">
            <w:pPr>
              <w:pStyle w:val="46"/>
              <w:rPr>
                <w:rFonts w:ascii="宋体" w:hAnsi="宋体" w:cs="宋体"/>
                <w:sz w:val="24"/>
                <w:szCs w:val="24"/>
                <w:highlight w:val="none"/>
              </w:rPr>
            </w:pPr>
          </w:p>
        </w:tc>
        <w:tc>
          <w:tcPr>
            <w:tcW w:w="669" w:type="dxa"/>
            <w:vAlign w:val="center"/>
          </w:tcPr>
          <w:p w14:paraId="4805B2E6">
            <w:pPr>
              <w:pStyle w:val="46"/>
              <w:rPr>
                <w:rFonts w:ascii="宋体" w:hAnsi="宋体" w:cs="宋体"/>
                <w:sz w:val="24"/>
                <w:szCs w:val="24"/>
                <w:highlight w:val="none"/>
              </w:rPr>
            </w:pPr>
          </w:p>
        </w:tc>
        <w:tc>
          <w:tcPr>
            <w:tcW w:w="855" w:type="dxa"/>
            <w:vAlign w:val="center"/>
          </w:tcPr>
          <w:p w14:paraId="1CDC3DC5">
            <w:pPr>
              <w:pStyle w:val="46"/>
              <w:rPr>
                <w:rFonts w:ascii="宋体" w:hAnsi="宋体" w:cs="宋体"/>
                <w:sz w:val="24"/>
                <w:szCs w:val="24"/>
                <w:highlight w:val="none"/>
              </w:rPr>
            </w:pPr>
          </w:p>
        </w:tc>
        <w:tc>
          <w:tcPr>
            <w:tcW w:w="705" w:type="dxa"/>
            <w:vAlign w:val="center"/>
          </w:tcPr>
          <w:p w14:paraId="5BCA703B">
            <w:pPr>
              <w:pStyle w:val="46"/>
              <w:rPr>
                <w:rFonts w:ascii="宋体" w:hAnsi="宋体" w:cs="宋体"/>
                <w:sz w:val="24"/>
                <w:szCs w:val="24"/>
                <w:highlight w:val="none"/>
              </w:rPr>
            </w:pPr>
          </w:p>
        </w:tc>
        <w:tc>
          <w:tcPr>
            <w:tcW w:w="1200" w:type="dxa"/>
            <w:vAlign w:val="center"/>
          </w:tcPr>
          <w:p w14:paraId="13627694">
            <w:pPr>
              <w:pStyle w:val="46"/>
              <w:rPr>
                <w:rFonts w:ascii="宋体" w:hAnsi="宋体" w:cs="宋体"/>
                <w:sz w:val="24"/>
                <w:szCs w:val="24"/>
                <w:highlight w:val="none"/>
              </w:rPr>
            </w:pPr>
          </w:p>
        </w:tc>
        <w:tc>
          <w:tcPr>
            <w:tcW w:w="784" w:type="dxa"/>
            <w:vAlign w:val="center"/>
          </w:tcPr>
          <w:p w14:paraId="504D5D33">
            <w:pPr>
              <w:pStyle w:val="46"/>
              <w:rPr>
                <w:rFonts w:ascii="宋体" w:hAnsi="宋体" w:cs="宋体"/>
                <w:sz w:val="24"/>
                <w:szCs w:val="24"/>
                <w:highlight w:val="none"/>
              </w:rPr>
            </w:pPr>
          </w:p>
        </w:tc>
        <w:tc>
          <w:tcPr>
            <w:tcW w:w="870" w:type="dxa"/>
            <w:vAlign w:val="center"/>
          </w:tcPr>
          <w:p w14:paraId="1C1D7EFE">
            <w:pPr>
              <w:pStyle w:val="46"/>
              <w:rPr>
                <w:rFonts w:ascii="宋体" w:hAnsi="宋体" w:cs="宋体"/>
                <w:sz w:val="24"/>
                <w:szCs w:val="24"/>
                <w:highlight w:val="none"/>
              </w:rPr>
            </w:pPr>
          </w:p>
        </w:tc>
        <w:tc>
          <w:tcPr>
            <w:tcW w:w="1389" w:type="dxa"/>
            <w:vAlign w:val="center"/>
          </w:tcPr>
          <w:p w14:paraId="61FF46D5">
            <w:pPr>
              <w:pStyle w:val="46"/>
              <w:rPr>
                <w:rFonts w:ascii="宋体" w:hAnsi="宋体" w:cs="宋体"/>
                <w:sz w:val="24"/>
                <w:szCs w:val="24"/>
                <w:highlight w:val="none"/>
              </w:rPr>
            </w:pPr>
          </w:p>
        </w:tc>
      </w:tr>
      <w:tr w14:paraId="7F376E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E6E1C08">
            <w:pPr>
              <w:pStyle w:val="46"/>
              <w:jc w:val="center"/>
              <w:rPr>
                <w:rFonts w:ascii="宋体" w:hAnsi="宋体" w:cs="宋体"/>
                <w:sz w:val="24"/>
                <w:szCs w:val="24"/>
                <w:highlight w:val="none"/>
              </w:rPr>
            </w:pPr>
            <w:r>
              <w:rPr>
                <w:rFonts w:hint="eastAsia" w:ascii="宋体" w:hAnsi="宋体" w:cs="宋体"/>
                <w:sz w:val="24"/>
                <w:szCs w:val="24"/>
                <w:highlight w:val="none"/>
              </w:rPr>
              <w:t>…</w:t>
            </w:r>
          </w:p>
        </w:tc>
        <w:tc>
          <w:tcPr>
            <w:tcW w:w="1051" w:type="dxa"/>
            <w:vAlign w:val="center"/>
          </w:tcPr>
          <w:p w14:paraId="1C8023F0">
            <w:pPr>
              <w:pStyle w:val="46"/>
              <w:rPr>
                <w:rFonts w:ascii="宋体" w:hAnsi="宋体" w:cs="宋体"/>
                <w:sz w:val="24"/>
                <w:szCs w:val="24"/>
                <w:highlight w:val="none"/>
              </w:rPr>
            </w:pPr>
          </w:p>
        </w:tc>
        <w:tc>
          <w:tcPr>
            <w:tcW w:w="669" w:type="dxa"/>
            <w:vAlign w:val="center"/>
          </w:tcPr>
          <w:p w14:paraId="57937AE9">
            <w:pPr>
              <w:pStyle w:val="46"/>
              <w:rPr>
                <w:rFonts w:ascii="宋体" w:hAnsi="宋体" w:cs="宋体"/>
                <w:sz w:val="24"/>
                <w:szCs w:val="24"/>
                <w:highlight w:val="none"/>
              </w:rPr>
            </w:pPr>
          </w:p>
        </w:tc>
        <w:tc>
          <w:tcPr>
            <w:tcW w:w="855" w:type="dxa"/>
            <w:vAlign w:val="center"/>
          </w:tcPr>
          <w:p w14:paraId="3D5BA28A">
            <w:pPr>
              <w:pStyle w:val="46"/>
              <w:rPr>
                <w:rFonts w:ascii="宋体" w:hAnsi="宋体" w:cs="宋体"/>
                <w:sz w:val="24"/>
                <w:szCs w:val="24"/>
                <w:highlight w:val="none"/>
              </w:rPr>
            </w:pPr>
          </w:p>
        </w:tc>
        <w:tc>
          <w:tcPr>
            <w:tcW w:w="705" w:type="dxa"/>
            <w:vAlign w:val="center"/>
          </w:tcPr>
          <w:p w14:paraId="48FAD6C1">
            <w:pPr>
              <w:pStyle w:val="46"/>
              <w:rPr>
                <w:rFonts w:ascii="宋体" w:hAnsi="宋体" w:cs="宋体"/>
                <w:sz w:val="24"/>
                <w:szCs w:val="24"/>
                <w:highlight w:val="none"/>
              </w:rPr>
            </w:pPr>
          </w:p>
        </w:tc>
        <w:tc>
          <w:tcPr>
            <w:tcW w:w="1200" w:type="dxa"/>
            <w:vAlign w:val="center"/>
          </w:tcPr>
          <w:p w14:paraId="69CD8E21">
            <w:pPr>
              <w:pStyle w:val="46"/>
              <w:rPr>
                <w:rFonts w:ascii="宋体" w:hAnsi="宋体" w:cs="宋体"/>
                <w:sz w:val="24"/>
                <w:szCs w:val="24"/>
                <w:highlight w:val="none"/>
              </w:rPr>
            </w:pPr>
          </w:p>
        </w:tc>
        <w:tc>
          <w:tcPr>
            <w:tcW w:w="784" w:type="dxa"/>
            <w:vAlign w:val="center"/>
          </w:tcPr>
          <w:p w14:paraId="7A564941">
            <w:pPr>
              <w:pStyle w:val="46"/>
              <w:rPr>
                <w:rFonts w:ascii="宋体" w:hAnsi="宋体" w:cs="宋体"/>
                <w:sz w:val="24"/>
                <w:szCs w:val="24"/>
                <w:highlight w:val="none"/>
              </w:rPr>
            </w:pPr>
          </w:p>
        </w:tc>
        <w:tc>
          <w:tcPr>
            <w:tcW w:w="870" w:type="dxa"/>
            <w:vAlign w:val="center"/>
          </w:tcPr>
          <w:p w14:paraId="3AFB336C">
            <w:pPr>
              <w:pStyle w:val="46"/>
              <w:rPr>
                <w:rFonts w:ascii="宋体" w:hAnsi="宋体" w:cs="宋体"/>
                <w:sz w:val="24"/>
                <w:szCs w:val="24"/>
                <w:highlight w:val="none"/>
              </w:rPr>
            </w:pPr>
          </w:p>
        </w:tc>
        <w:tc>
          <w:tcPr>
            <w:tcW w:w="1389" w:type="dxa"/>
            <w:vAlign w:val="center"/>
          </w:tcPr>
          <w:p w14:paraId="19AFBC59">
            <w:pPr>
              <w:pStyle w:val="46"/>
              <w:rPr>
                <w:rFonts w:ascii="宋体" w:hAnsi="宋体" w:cs="宋体"/>
                <w:sz w:val="24"/>
                <w:szCs w:val="24"/>
                <w:highlight w:val="none"/>
              </w:rPr>
            </w:pPr>
          </w:p>
        </w:tc>
      </w:tr>
      <w:tr w14:paraId="7EAE00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F242D46">
            <w:pPr>
              <w:pStyle w:val="46"/>
              <w:rPr>
                <w:rFonts w:ascii="宋体" w:hAnsi="宋体" w:cs="宋体"/>
                <w:sz w:val="24"/>
                <w:szCs w:val="24"/>
                <w:highlight w:val="none"/>
              </w:rPr>
            </w:pPr>
          </w:p>
        </w:tc>
        <w:tc>
          <w:tcPr>
            <w:tcW w:w="1051" w:type="dxa"/>
            <w:vAlign w:val="center"/>
          </w:tcPr>
          <w:p w14:paraId="013497FF">
            <w:pPr>
              <w:pStyle w:val="46"/>
              <w:rPr>
                <w:rFonts w:ascii="宋体" w:hAnsi="宋体" w:cs="宋体"/>
                <w:sz w:val="24"/>
                <w:szCs w:val="24"/>
                <w:highlight w:val="none"/>
              </w:rPr>
            </w:pPr>
          </w:p>
        </w:tc>
        <w:tc>
          <w:tcPr>
            <w:tcW w:w="669" w:type="dxa"/>
            <w:vAlign w:val="center"/>
          </w:tcPr>
          <w:p w14:paraId="5F51BA50">
            <w:pPr>
              <w:pStyle w:val="46"/>
              <w:rPr>
                <w:rFonts w:ascii="宋体" w:hAnsi="宋体" w:cs="宋体"/>
                <w:sz w:val="24"/>
                <w:szCs w:val="24"/>
                <w:highlight w:val="none"/>
              </w:rPr>
            </w:pPr>
          </w:p>
        </w:tc>
        <w:tc>
          <w:tcPr>
            <w:tcW w:w="855" w:type="dxa"/>
            <w:vAlign w:val="center"/>
          </w:tcPr>
          <w:p w14:paraId="2CC7FB5F">
            <w:pPr>
              <w:pStyle w:val="46"/>
              <w:rPr>
                <w:rFonts w:ascii="宋体" w:hAnsi="宋体" w:cs="宋体"/>
                <w:sz w:val="24"/>
                <w:szCs w:val="24"/>
                <w:highlight w:val="none"/>
              </w:rPr>
            </w:pPr>
          </w:p>
        </w:tc>
        <w:tc>
          <w:tcPr>
            <w:tcW w:w="705" w:type="dxa"/>
            <w:vAlign w:val="center"/>
          </w:tcPr>
          <w:p w14:paraId="70E4812A">
            <w:pPr>
              <w:pStyle w:val="46"/>
              <w:rPr>
                <w:rFonts w:ascii="宋体" w:hAnsi="宋体" w:cs="宋体"/>
                <w:sz w:val="24"/>
                <w:szCs w:val="24"/>
                <w:highlight w:val="none"/>
              </w:rPr>
            </w:pPr>
          </w:p>
        </w:tc>
        <w:tc>
          <w:tcPr>
            <w:tcW w:w="1200" w:type="dxa"/>
            <w:vAlign w:val="center"/>
          </w:tcPr>
          <w:p w14:paraId="5887F419">
            <w:pPr>
              <w:pStyle w:val="46"/>
              <w:rPr>
                <w:rFonts w:ascii="宋体" w:hAnsi="宋体" w:cs="宋体"/>
                <w:sz w:val="24"/>
                <w:szCs w:val="24"/>
                <w:highlight w:val="none"/>
              </w:rPr>
            </w:pPr>
          </w:p>
        </w:tc>
        <w:tc>
          <w:tcPr>
            <w:tcW w:w="784" w:type="dxa"/>
            <w:vAlign w:val="center"/>
          </w:tcPr>
          <w:p w14:paraId="75318DB2">
            <w:pPr>
              <w:pStyle w:val="46"/>
              <w:rPr>
                <w:rFonts w:ascii="宋体" w:hAnsi="宋体" w:cs="宋体"/>
                <w:sz w:val="24"/>
                <w:szCs w:val="24"/>
                <w:highlight w:val="none"/>
              </w:rPr>
            </w:pPr>
          </w:p>
        </w:tc>
        <w:tc>
          <w:tcPr>
            <w:tcW w:w="870" w:type="dxa"/>
            <w:vAlign w:val="center"/>
          </w:tcPr>
          <w:p w14:paraId="27B9DF4C">
            <w:pPr>
              <w:pStyle w:val="46"/>
              <w:rPr>
                <w:rFonts w:ascii="宋体" w:hAnsi="宋体" w:cs="宋体"/>
                <w:sz w:val="24"/>
                <w:szCs w:val="24"/>
                <w:highlight w:val="none"/>
              </w:rPr>
            </w:pPr>
          </w:p>
        </w:tc>
        <w:tc>
          <w:tcPr>
            <w:tcW w:w="1389" w:type="dxa"/>
            <w:vAlign w:val="center"/>
          </w:tcPr>
          <w:p w14:paraId="7504C6FD">
            <w:pPr>
              <w:pStyle w:val="46"/>
              <w:rPr>
                <w:rFonts w:ascii="宋体" w:hAnsi="宋体" w:cs="宋体"/>
                <w:sz w:val="24"/>
                <w:szCs w:val="24"/>
                <w:highlight w:val="none"/>
              </w:rPr>
            </w:pPr>
          </w:p>
        </w:tc>
      </w:tr>
      <w:tr w14:paraId="6E073F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1E39BD8">
            <w:pPr>
              <w:pStyle w:val="46"/>
              <w:rPr>
                <w:rFonts w:ascii="宋体" w:hAnsi="宋体" w:cs="宋体"/>
                <w:sz w:val="24"/>
                <w:szCs w:val="24"/>
                <w:highlight w:val="none"/>
              </w:rPr>
            </w:pPr>
          </w:p>
        </w:tc>
        <w:tc>
          <w:tcPr>
            <w:tcW w:w="1051" w:type="dxa"/>
            <w:vAlign w:val="center"/>
          </w:tcPr>
          <w:p w14:paraId="73383F98">
            <w:pPr>
              <w:pStyle w:val="46"/>
              <w:rPr>
                <w:rFonts w:ascii="宋体" w:hAnsi="宋体" w:cs="宋体"/>
                <w:sz w:val="24"/>
                <w:szCs w:val="24"/>
                <w:highlight w:val="none"/>
              </w:rPr>
            </w:pPr>
          </w:p>
        </w:tc>
        <w:tc>
          <w:tcPr>
            <w:tcW w:w="669" w:type="dxa"/>
            <w:vAlign w:val="center"/>
          </w:tcPr>
          <w:p w14:paraId="24665274">
            <w:pPr>
              <w:pStyle w:val="46"/>
              <w:rPr>
                <w:rFonts w:ascii="宋体" w:hAnsi="宋体" w:cs="宋体"/>
                <w:sz w:val="24"/>
                <w:szCs w:val="24"/>
                <w:highlight w:val="none"/>
              </w:rPr>
            </w:pPr>
          </w:p>
        </w:tc>
        <w:tc>
          <w:tcPr>
            <w:tcW w:w="855" w:type="dxa"/>
            <w:vAlign w:val="center"/>
          </w:tcPr>
          <w:p w14:paraId="4533B84B">
            <w:pPr>
              <w:pStyle w:val="46"/>
              <w:rPr>
                <w:rFonts w:ascii="宋体" w:hAnsi="宋体" w:cs="宋体"/>
                <w:sz w:val="24"/>
                <w:szCs w:val="24"/>
                <w:highlight w:val="none"/>
              </w:rPr>
            </w:pPr>
          </w:p>
        </w:tc>
        <w:tc>
          <w:tcPr>
            <w:tcW w:w="705" w:type="dxa"/>
            <w:vAlign w:val="center"/>
          </w:tcPr>
          <w:p w14:paraId="71B2BE1D">
            <w:pPr>
              <w:pStyle w:val="46"/>
              <w:rPr>
                <w:rFonts w:ascii="宋体" w:hAnsi="宋体" w:cs="宋体"/>
                <w:sz w:val="24"/>
                <w:szCs w:val="24"/>
                <w:highlight w:val="none"/>
              </w:rPr>
            </w:pPr>
          </w:p>
        </w:tc>
        <w:tc>
          <w:tcPr>
            <w:tcW w:w="1200" w:type="dxa"/>
            <w:vAlign w:val="center"/>
          </w:tcPr>
          <w:p w14:paraId="607D1E6D">
            <w:pPr>
              <w:pStyle w:val="46"/>
              <w:rPr>
                <w:rFonts w:ascii="宋体" w:hAnsi="宋体" w:cs="宋体"/>
                <w:sz w:val="24"/>
                <w:szCs w:val="24"/>
                <w:highlight w:val="none"/>
              </w:rPr>
            </w:pPr>
          </w:p>
        </w:tc>
        <w:tc>
          <w:tcPr>
            <w:tcW w:w="784" w:type="dxa"/>
            <w:vAlign w:val="center"/>
          </w:tcPr>
          <w:p w14:paraId="7D0EEFF6">
            <w:pPr>
              <w:pStyle w:val="46"/>
              <w:rPr>
                <w:rFonts w:ascii="宋体" w:hAnsi="宋体" w:cs="宋体"/>
                <w:sz w:val="24"/>
                <w:szCs w:val="24"/>
                <w:highlight w:val="none"/>
              </w:rPr>
            </w:pPr>
          </w:p>
        </w:tc>
        <w:tc>
          <w:tcPr>
            <w:tcW w:w="870" w:type="dxa"/>
            <w:vAlign w:val="center"/>
          </w:tcPr>
          <w:p w14:paraId="586036E0">
            <w:pPr>
              <w:pStyle w:val="46"/>
              <w:rPr>
                <w:rFonts w:ascii="宋体" w:hAnsi="宋体" w:cs="宋体"/>
                <w:sz w:val="24"/>
                <w:szCs w:val="24"/>
                <w:highlight w:val="none"/>
              </w:rPr>
            </w:pPr>
          </w:p>
        </w:tc>
        <w:tc>
          <w:tcPr>
            <w:tcW w:w="1389" w:type="dxa"/>
            <w:vAlign w:val="center"/>
          </w:tcPr>
          <w:p w14:paraId="739DAC1E">
            <w:pPr>
              <w:pStyle w:val="46"/>
              <w:rPr>
                <w:rFonts w:ascii="宋体" w:hAnsi="宋体" w:cs="宋体"/>
                <w:sz w:val="24"/>
                <w:szCs w:val="24"/>
                <w:highlight w:val="none"/>
              </w:rPr>
            </w:pPr>
          </w:p>
        </w:tc>
      </w:tr>
      <w:tr w14:paraId="577835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4508237">
            <w:pPr>
              <w:pStyle w:val="46"/>
              <w:rPr>
                <w:rFonts w:ascii="宋体" w:hAnsi="宋体" w:cs="宋体"/>
                <w:sz w:val="24"/>
                <w:szCs w:val="24"/>
                <w:highlight w:val="none"/>
              </w:rPr>
            </w:pPr>
          </w:p>
        </w:tc>
        <w:tc>
          <w:tcPr>
            <w:tcW w:w="1051" w:type="dxa"/>
            <w:vAlign w:val="center"/>
          </w:tcPr>
          <w:p w14:paraId="6343CFAD">
            <w:pPr>
              <w:pStyle w:val="46"/>
              <w:rPr>
                <w:rFonts w:ascii="宋体" w:hAnsi="宋体" w:cs="宋体"/>
                <w:sz w:val="24"/>
                <w:szCs w:val="24"/>
                <w:highlight w:val="none"/>
              </w:rPr>
            </w:pPr>
          </w:p>
        </w:tc>
        <w:tc>
          <w:tcPr>
            <w:tcW w:w="669" w:type="dxa"/>
            <w:vAlign w:val="center"/>
          </w:tcPr>
          <w:p w14:paraId="414C4028">
            <w:pPr>
              <w:pStyle w:val="46"/>
              <w:rPr>
                <w:rFonts w:ascii="宋体" w:hAnsi="宋体" w:cs="宋体"/>
                <w:sz w:val="24"/>
                <w:szCs w:val="24"/>
                <w:highlight w:val="none"/>
              </w:rPr>
            </w:pPr>
          </w:p>
        </w:tc>
        <w:tc>
          <w:tcPr>
            <w:tcW w:w="855" w:type="dxa"/>
            <w:vAlign w:val="center"/>
          </w:tcPr>
          <w:p w14:paraId="268FE712">
            <w:pPr>
              <w:pStyle w:val="46"/>
              <w:rPr>
                <w:rFonts w:ascii="宋体" w:hAnsi="宋体" w:cs="宋体"/>
                <w:sz w:val="24"/>
                <w:szCs w:val="24"/>
                <w:highlight w:val="none"/>
              </w:rPr>
            </w:pPr>
          </w:p>
        </w:tc>
        <w:tc>
          <w:tcPr>
            <w:tcW w:w="705" w:type="dxa"/>
            <w:vAlign w:val="center"/>
          </w:tcPr>
          <w:p w14:paraId="79015E85">
            <w:pPr>
              <w:pStyle w:val="46"/>
              <w:rPr>
                <w:rFonts w:ascii="宋体" w:hAnsi="宋体" w:cs="宋体"/>
                <w:sz w:val="24"/>
                <w:szCs w:val="24"/>
                <w:highlight w:val="none"/>
              </w:rPr>
            </w:pPr>
          </w:p>
        </w:tc>
        <w:tc>
          <w:tcPr>
            <w:tcW w:w="1200" w:type="dxa"/>
            <w:vAlign w:val="center"/>
          </w:tcPr>
          <w:p w14:paraId="65FBD4C7">
            <w:pPr>
              <w:pStyle w:val="46"/>
              <w:rPr>
                <w:rFonts w:ascii="宋体" w:hAnsi="宋体" w:cs="宋体"/>
                <w:sz w:val="24"/>
                <w:szCs w:val="24"/>
                <w:highlight w:val="none"/>
              </w:rPr>
            </w:pPr>
          </w:p>
        </w:tc>
        <w:tc>
          <w:tcPr>
            <w:tcW w:w="784" w:type="dxa"/>
            <w:vAlign w:val="center"/>
          </w:tcPr>
          <w:p w14:paraId="5307BCD1">
            <w:pPr>
              <w:pStyle w:val="46"/>
              <w:rPr>
                <w:rFonts w:ascii="宋体" w:hAnsi="宋体" w:cs="宋体"/>
                <w:sz w:val="24"/>
                <w:szCs w:val="24"/>
                <w:highlight w:val="none"/>
              </w:rPr>
            </w:pPr>
          </w:p>
        </w:tc>
        <w:tc>
          <w:tcPr>
            <w:tcW w:w="870" w:type="dxa"/>
            <w:vAlign w:val="center"/>
          </w:tcPr>
          <w:p w14:paraId="548EB18A">
            <w:pPr>
              <w:pStyle w:val="46"/>
              <w:rPr>
                <w:rFonts w:ascii="宋体" w:hAnsi="宋体" w:cs="宋体"/>
                <w:sz w:val="24"/>
                <w:szCs w:val="24"/>
                <w:highlight w:val="none"/>
              </w:rPr>
            </w:pPr>
          </w:p>
        </w:tc>
        <w:tc>
          <w:tcPr>
            <w:tcW w:w="1389" w:type="dxa"/>
            <w:vAlign w:val="center"/>
          </w:tcPr>
          <w:p w14:paraId="0B25B199">
            <w:pPr>
              <w:pStyle w:val="46"/>
              <w:rPr>
                <w:rFonts w:ascii="宋体" w:hAnsi="宋体" w:cs="宋体"/>
                <w:sz w:val="24"/>
                <w:szCs w:val="24"/>
                <w:highlight w:val="none"/>
              </w:rPr>
            </w:pPr>
          </w:p>
        </w:tc>
      </w:tr>
      <w:tr w14:paraId="6C8562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38B9426">
            <w:pPr>
              <w:pStyle w:val="46"/>
              <w:rPr>
                <w:rFonts w:ascii="宋体" w:hAnsi="宋体" w:cs="宋体"/>
                <w:sz w:val="24"/>
                <w:szCs w:val="24"/>
                <w:highlight w:val="none"/>
              </w:rPr>
            </w:pPr>
          </w:p>
        </w:tc>
        <w:tc>
          <w:tcPr>
            <w:tcW w:w="1051" w:type="dxa"/>
            <w:vAlign w:val="center"/>
          </w:tcPr>
          <w:p w14:paraId="20DA578E">
            <w:pPr>
              <w:pStyle w:val="46"/>
              <w:rPr>
                <w:rFonts w:ascii="宋体" w:hAnsi="宋体" w:cs="宋体"/>
                <w:sz w:val="24"/>
                <w:szCs w:val="24"/>
                <w:highlight w:val="none"/>
              </w:rPr>
            </w:pPr>
          </w:p>
        </w:tc>
        <w:tc>
          <w:tcPr>
            <w:tcW w:w="669" w:type="dxa"/>
            <w:vAlign w:val="center"/>
          </w:tcPr>
          <w:p w14:paraId="78796183">
            <w:pPr>
              <w:pStyle w:val="46"/>
              <w:rPr>
                <w:rFonts w:ascii="宋体" w:hAnsi="宋体" w:cs="宋体"/>
                <w:sz w:val="24"/>
                <w:szCs w:val="24"/>
                <w:highlight w:val="none"/>
              </w:rPr>
            </w:pPr>
          </w:p>
        </w:tc>
        <w:tc>
          <w:tcPr>
            <w:tcW w:w="855" w:type="dxa"/>
            <w:vAlign w:val="center"/>
          </w:tcPr>
          <w:p w14:paraId="6294CF06">
            <w:pPr>
              <w:pStyle w:val="46"/>
              <w:rPr>
                <w:rFonts w:ascii="宋体" w:hAnsi="宋体" w:cs="宋体"/>
                <w:sz w:val="24"/>
                <w:szCs w:val="24"/>
                <w:highlight w:val="none"/>
              </w:rPr>
            </w:pPr>
          </w:p>
        </w:tc>
        <w:tc>
          <w:tcPr>
            <w:tcW w:w="705" w:type="dxa"/>
            <w:vAlign w:val="center"/>
          </w:tcPr>
          <w:p w14:paraId="20E01E16">
            <w:pPr>
              <w:pStyle w:val="46"/>
              <w:rPr>
                <w:rFonts w:ascii="宋体" w:hAnsi="宋体" w:cs="宋体"/>
                <w:sz w:val="24"/>
                <w:szCs w:val="24"/>
                <w:highlight w:val="none"/>
              </w:rPr>
            </w:pPr>
          </w:p>
        </w:tc>
        <w:tc>
          <w:tcPr>
            <w:tcW w:w="1200" w:type="dxa"/>
            <w:vAlign w:val="center"/>
          </w:tcPr>
          <w:p w14:paraId="2BA21086">
            <w:pPr>
              <w:pStyle w:val="46"/>
              <w:rPr>
                <w:rFonts w:ascii="宋体" w:hAnsi="宋体" w:cs="宋体"/>
                <w:sz w:val="24"/>
                <w:szCs w:val="24"/>
                <w:highlight w:val="none"/>
              </w:rPr>
            </w:pPr>
          </w:p>
        </w:tc>
        <w:tc>
          <w:tcPr>
            <w:tcW w:w="784" w:type="dxa"/>
            <w:vAlign w:val="center"/>
          </w:tcPr>
          <w:p w14:paraId="03522C43">
            <w:pPr>
              <w:pStyle w:val="46"/>
              <w:rPr>
                <w:rFonts w:ascii="宋体" w:hAnsi="宋体" w:cs="宋体"/>
                <w:sz w:val="24"/>
                <w:szCs w:val="24"/>
                <w:highlight w:val="none"/>
              </w:rPr>
            </w:pPr>
          </w:p>
        </w:tc>
        <w:tc>
          <w:tcPr>
            <w:tcW w:w="870" w:type="dxa"/>
            <w:vAlign w:val="center"/>
          </w:tcPr>
          <w:p w14:paraId="0E56844D">
            <w:pPr>
              <w:pStyle w:val="46"/>
              <w:rPr>
                <w:rFonts w:ascii="宋体" w:hAnsi="宋体" w:cs="宋体"/>
                <w:sz w:val="24"/>
                <w:szCs w:val="24"/>
                <w:highlight w:val="none"/>
              </w:rPr>
            </w:pPr>
          </w:p>
        </w:tc>
        <w:tc>
          <w:tcPr>
            <w:tcW w:w="1389" w:type="dxa"/>
            <w:vAlign w:val="center"/>
          </w:tcPr>
          <w:p w14:paraId="344E1444">
            <w:pPr>
              <w:pStyle w:val="46"/>
              <w:rPr>
                <w:rFonts w:ascii="宋体" w:hAnsi="宋体" w:cs="宋体"/>
                <w:sz w:val="24"/>
                <w:szCs w:val="24"/>
                <w:highlight w:val="none"/>
              </w:rPr>
            </w:pPr>
          </w:p>
        </w:tc>
      </w:tr>
    </w:tbl>
    <w:p w14:paraId="575C1969">
      <w:pPr>
        <w:pStyle w:val="46"/>
        <w:ind w:firstLine="388" w:firstLineChars="200"/>
        <w:rPr>
          <w:rFonts w:ascii="宋体" w:hAnsi="宋体" w:cs="宋体"/>
          <w:szCs w:val="21"/>
          <w:highlight w:val="none"/>
        </w:rPr>
      </w:pPr>
      <w:r>
        <w:rPr>
          <w:rFonts w:hint="eastAsia" w:ascii="宋体" w:hAnsi="宋体" w:cs="宋体"/>
          <w:szCs w:val="21"/>
          <w:highlight w:val="none"/>
        </w:rPr>
        <w:t>注：</w:t>
      </w:r>
    </w:p>
    <w:p w14:paraId="7D9BEF80">
      <w:pPr>
        <w:pStyle w:val="46"/>
        <w:ind w:firstLine="388" w:firstLineChars="200"/>
        <w:rPr>
          <w:rFonts w:ascii="宋体" w:hAnsi="宋体" w:cs="宋体"/>
          <w:szCs w:val="21"/>
          <w:highlight w:val="none"/>
        </w:rPr>
      </w:pPr>
      <w:r>
        <w:rPr>
          <w:rFonts w:hint="eastAsia" w:ascii="宋体" w:hAnsi="宋体" w:cs="宋体"/>
          <w:szCs w:val="21"/>
          <w:highlight w:val="none"/>
        </w:rPr>
        <w:t>1.上表列出的人员，需附其资格证书的复印件。</w:t>
      </w:r>
    </w:p>
    <w:p w14:paraId="5329378E">
      <w:pPr>
        <w:pStyle w:val="46"/>
        <w:ind w:firstLine="388" w:firstLineChars="200"/>
        <w:rPr>
          <w:rFonts w:ascii="宋体" w:hAnsi="宋体" w:cs="宋体"/>
          <w:szCs w:val="21"/>
          <w:highlight w:val="none"/>
        </w:rPr>
      </w:pPr>
      <w:r>
        <w:rPr>
          <w:rFonts w:hint="eastAsia" w:ascii="宋体" w:hAnsi="宋体" w:cs="宋体"/>
          <w:szCs w:val="21"/>
          <w:highlight w:val="none"/>
        </w:rPr>
        <w:t>2.招标文件中要求提供上述人员在本单位服务的证明或其他材料的，应按要求在本表后提供。</w:t>
      </w:r>
    </w:p>
    <w:p w14:paraId="6AC5D14E">
      <w:pPr>
        <w:tabs>
          <w:tab w:val="left" w:pos="1573"/>
        </w:tabs>
        <w:ind w:left="869" w:leftChars="448"/>
        <w:rPr>
          <w:rFonts w:ascii="宋体" w:hAnsi="宋体" w:cs="宋体"/>
          <w:bCs/>
          <w:sz w:val="24"/>
          <w:highlight w:val="none"/>
        </w:rPr>
      </w:pPr>
    </w:p>
    <w:p w14:paraId="36120F8B">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5B30F8A2">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C72D6B5">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6EA7F68E">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4E304EC9">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A8F8492">
      <w:pPr>
        <w:pStyle w:val="4"/>
        <w:rPr>
          <w:rFonts w:ascii="宋体" w:hAnsi="宋体" w:cs="宋体"/>
          <w:b w:val="0"/>
          <w:bCs w:val="0"/>
          <w:kern w:val="0"/>
          <w:sz w:val="30"/>
          <w:szCs w:val="30"/>
          <w:highlight w:val="none"/>
        </w:rPr>
      </w:pPr>
    </w:p>
    <w:p w14:paraId="1319F3D6">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67D1D7C8">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五、类似项目业绩一览表</w:t>
      </w:r>
    </w:p>
    <w:p w14:paraId="697E2B71">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1D352E9A">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kern w:val="0"/>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4E4F42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237E342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216" w:type="dxa"/>
            <w:vAlign w:val="center"/>
          </w:tcPr>
          <w:p w14:paraId="18E341B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项目单位</w:t>
            </w:r>
          </w:p>
        </w:tc>
        <w:tc>
          <w:tcPr>
            <w:tcW w:w="1845" w:type="dxa"/>
            <w:vAlign w:val="center"/>
          </w:tcPr>
          <w:p w14:paraId="001A6EC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项目名称</w:t>
            </w:r>
          </w:p>
        </w:tc>
        <w:tc>
          <w:tcPr>
            <w:tcW w:w="795" w:type="dxa"/>
            <w:vAlign w:val="center"/>
          </w:tcPr>
          <w:p w14:paraId="10FE416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合同总价</w:t>
            </w:r>
          </w:p>
        </w:tc>
        <w:tc>
          <w:tcPr>
            <w:tcW w:w="1240" w:type="dxa"/>
            <w:vAlign w:val="center"/>
          </w:tcPr>
          <w:p w14:paraId="13DDCE5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项目起止时间</w:t>
            </w:r>
          </w:p>
        </w:tc>
        <w:tc>
          <w:tcPr>
            <w:tcW w:w="1982" w:type="dxa"/>
            <w:vAlign w:val="center"/>
          </w:tcPr>
          <w:p w14:paraId="45415E7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项目单位</w:t>
            </w:r>
            <w:r>
              <w:rPr>
                <w:rFonts w:hint="eastAsia" w:ascii="宋体" w:hAnsi="宋体" w:cs="宋体"/>
                <w:sz w:val="24"/>
                <w:highlight w:val="none"/>
              </w:rPr>
              <w:t xml:space="preserve">      </w:t>
            </w:r>
            <w:r>
              <w:rPr>
                <w:rFonts w:hint="eastAsia" w:ascii="宋体" w:hAnsi="宋体" w:cs="宋体"/>
                <w:sz w:val="24"/>
                <w:highlight w:val="none"/>
                <w:lang w:val="zh-CN"/>
              </w:rPr>
              <w:t>联系人电话</w:t>
            </w:r>
          </w:p>
        </w:tc>
        <w:tc>
          <w:tcPr>
            <w:tcW w:w="915" w:type="dxa"/>
            <w:vAlign w:val="center"/>
          </w:tcPr>
          <w:p w14:paraId="614A8C6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备注</w:t>
            </w:r>
          </w:p>
        </w:tc>
      </w:tr>
      <w:tr w14:paraId="5E484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770A80B4">
            <w:pPr>
              <w:pStyle w:val="47"/>
              <w:jc w:val="center"/>
              <w:rPr>
                <w:rFonts w:ascii="宋体" w:hAnsi="宋体" w:cs="宋体"/>
                <w:sz w:val="24"/>
                <w:highlight w:val="none"/>
              </w:rPr>
            </w:pPr>
            <w:r>
              <w:rPr>
                <w:rFonts w:hint="eastAsia" w:ascii="宋体" w:hAnsi="宋体" w:cs="宋体"/>
                <w:sz w:val="24"/>
                <w:highlight w:val="none"/>
              </w:rPr>
              <w:t>1</w:t>
            </w:r>
          </w:p>
        </w:tc>
        <w:tc>
          <w:tcPr>
            <w:tcW w:w="1216" w:type="dxa"/>
            <w:vAlign w:val="center"/>
          </w:tcPr>
          <w:p w14:paraId="40B5C5A1">
            <w:pPr>
              <w:pStyle w:val="47"/>
              <w:jc w:val="center"/>
              <w:rPr>
                <w:rFonts w:ascii="宋体" w:hAnsi="宋体" w:cs="宋体"/>
                <w:sz w:val="24"/>
                <w:highlight w:val="none"/>
              </w:rPr>
            </w:pPr>
          </w:p>
        </w:tc>
        <w:tc>
          <w:tcPr>
            <w:tcW w:w="1845" w:type="dxa"/>
          </w:tcPr>
          <w:p w14:paraId="2751FDC0">
            <w:pPr>
              <w:pStyle w:val="47"/>
              <w:rPr>
                <w:rFonts w:ascii="宋体" w:hAnsi="宋体" w:cs="宋体"/>
                <w:sz w:val="24"/>
                <w:highlight w:val="none"/>
              </w:rPr>
            </w:pPr>
          </w:p>
        </w:tc>
        <w:tc>
          <w:tcPr>
            <w:tcW w:w="795" w:type="dxa"/>
          </w:tcPr>
          <w:p w14:paraId="0723CD6A">
            <w:pPr>
              <w:pStyle w:val="47"/>
              <w:rPr>
                <w:rFonts w:ascii="宋体" w:hAnsi="宋体" w:cs="宋体"/>
                <w:sz w:val="24"/>
                <w:highlight w:val="none"/>
              </w:rPr>
            </w:pPr>
          </w:p>
        </w:tc>
        <w:tc>
          <w:tcPr>
            <w:tcW w:w="1240" w:type="dxa"/>
          </w:tcPr>
          <w:p w14:paraId="63A744E8">
            <w:pPr>
              <w:pStyle w:val="47"/>
              <w:rPr>
                <w:rFonts w:ascii="宋体" w:hAnsi="宋体" w:cs="宋体"/>
                <w:sz w:val="24"/>
                <w:highlight w:val="none"/>
              </w:rPr>
            </w:pPr>
          </w:p>
        </w:tc>
        <w:tc>
          <w:tcPr>
            <w:tcW w:w="1982" w:type="dxa"/>
          </w:tcPr>
          <w:p w14:paraId="696131C2">
            <w:pPr>
              <w:pStyle w:val="47"/>
              <w:rPr>
                <w:rFonts w:ascii="宋体" w:hAnsi="宋体" w:cs="宋体"/>
                <w:sz w:val="24"/>
                <w:highlight w:val="none"/>
              </w:rPr>
            </w:pPr>
          </w:p>
        </w:tc>
        <w:tc>
          <w:tcPr>
            <w:tcW w:w="915" w:type="dxa"/>
          </w:tcPr>
          <w:p w14:paraId="21EB7334">
            <w:pPr>
              <w:pStyle w:val="47"/>
              <w:rPr>
                <w:rFonts w:ascii="宋体" w:hAnsi="宋体" w:cs="宋体"/>
                <w:sz w:val="24"/>
                <w:highlight w:val="none"/>
              </w:rPr>
            </w:pPr>
          </w:p>
        </w:tc>
      </w:tr>
      <w:tr w14:paraId="2BA0B7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00513640">
            <w:pPr>
              <w:pStyle w:val="47"/>
              <w:jc w:val="center"/>
              <w:rPr>
                <w:rFonts w:ascii="宋体" w:hAnsi="宋体" w:cs="宋体"/>
                <w:sz w:val="24"/>
                <w:highlight w:val="none"/>
              </w:rPr>
            </w:pPr>
            <w:r>
              <w:rPr>
                <w:rFonts w:hint="eastAsia" w:ascii="宋体" w:hAnsi="宋体" w:cs="宋体"/>
                <w:sz w:val="24"/>
                <w:highlight w:val="none"/>
              </w:rPr>
              <w:t>2</w:t>
            </w:r>
          </w:p>
        </w:tc>
        <w:tc>
          <w:tcPr>
            <w:tcW w:w="1216" w:type="dxa"/>
            <w:vAlign w:val="center"/>
          </w:tcPr>
          <w:p w14:paraId="39F2F079">
            <w:pPr>
              <w:pStyle w:val="47"/>
              <w:jc w:val="center"/>
              <w:rPr>
                <w:rFonts w:ascii="宋体" w:hAnsi="宋体" w:cs="宋体"/>
                <w:sz w:val="24"/>
                <w:highlight w:val="none"/>
              </w:rPr>
            </w:pPr>
          </w:p>
        </w:tc>
        <w:tc>
          <w:tcPr>
            <w:tcW w:w="1845" w:type="dxa"/>
          </w:tcPr>
          <w:p w14:paraId="430B67F4">
            <w:pPr>
              <w:pStyle w:val="47"/>
              <w:rPr>
                <w:rFonts w:ascii="宋体" w:hAnsi="宋体" w:cs="宋体"/>
                <w:sz w:val="24"/>
                <w:highlight w:val="none"/>
              </w:rPr>
            </w:pPr>
          </w:p>
        </w:tc>
        <w:tc>
          <w:tcPr>
            <w:tcW w:w="795" w:type="dxa"/>
          </w:tcPr>
          <w:p w14:paraId="3ABC8C46">
            <w:pPr>
              <w:pStyle w:val="47"/>
              <w:rPr>
                <w:rFonts w:ascii="宋体" w:hAnsi="宋体" w:cs="宋体"/>
                <w:sz w:val="24"/>
                <w:highlight w:val="none"/>
              </w:rPr>
            </w:pPr>
          </w:p>
        </w:tc>
        <w:tc>
          <w:tcPr>
            <w:tcW w:w="1240" w:type="dxa"/>
          </w:tcPr>
          <w:p w14:paraId="70163B16">
            <w:pPr>
              <w:pStyle w:val="47"/>
              <w:rPr>
                <w:rFonts w:ascii="宋体" w:hAnsi="宋体" w:cs="宋体"/>
                <w:sz w:val="24"/>
                <w:highlight w:val="none"/>
              </w:rPr>
            </w:pPr>
          </w:p>
        </w:tc>
        <w:tc>
          <w:tcPr>
            <w:tcW w:w="1982" w:type="dxa"/>
          </w:tcPr>
          <w:p w14:paraId="398708D6">
            <w:pPr>
              <w:pStyle w:val="47"/>
              <w:rPr>
                <w:rFonts w:ascii="宋体" w:hAnsi="宋体" w:cs="宋体"/>
                <w:sz w:val="24"/>
                <w:highlight w:val="none"/>
              </w:rPr>
            </w:pPr>
          </w:p>
        </w:tc>
        <w:tc>
          <w:tcPr>
            <w:tcW w:w="915" w:type="dxa"/>
          </w:tcPr>
          <w:p w14:paraId="0F206B40">
            <w:pPr>
              <w:pStyle w:val="47"/>
              <w:rPr>
                <w:rFonts w:ascii="宋体" w:hAnsi="宋体" w:cs="宋体"/>
                <w:sz w:val="24"/>
                <w:highlight w:val="none"/>
              </w:rPr>
            </w:pPr>
          </w:p>
        </w:tc>
      </w:tr>
      <w:tr w14:paraId="327B30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C629C25">
            <w:pPr>
              <w:pStyle w:val="47"/>
              <w:jc w:val="center"/>
              <w:rPr>
                <w:rFonts w:ascii="宋体" w:hAnsi="宋体" w:cs="宋体"/>
                <w:sz w:val="24"/>
                <w:highlight w:val="none"/>
              </w:rPr>
            </w:pPr>
            <w:r>
              <w:rPr>
                <w:rFonts w:hint="eastAsia" w:ascii="宋体" w:hAnsi="宋体" w:cs="宋体"/>
                <w:sz w:val="24"/>
                <w:highlight w:val="none"/>
              </w:rPr>
              <w:t>3</w:t>
            </w:r>
          </w:p>
        </w:tc>
        <w:tc>
          <w:tcPr>
            <w:tcW w:w="1216" w:type="dxa"/>
            <w:vAlign w:val="center"/>
          </w:tcPr>
          <w:p w14:paraId="75D9134C">
            <w:pPr>
              <w:pStyle w:val="47"/>
              <w:jc w:val="center"/>
              <w:rPr>
                <w:rFonts w:ascii="宋体" w:hAnsi="宋体" w:cs="宋体"/>
                <w:sz w:val="24"/>
                <w:highlight w:val="none"/>
              </w:rPr>
            </w:pPr>
          </w:p>
        </w:tc>
        <w:tc>
          <w:tcPr>
            <w:tcW w:w="1845" w:type="dxa"/>
          </w:tcPr>
          <w:p w14:paraId="72C7F84E">
            <w:pPr>
              <w:pStyle w:val="47"/>
              <w:rPr>
                <w:rFonts w:ascii="宋体" w:hAnsi="宋体" w:cs="宋体"/>
                <w:sz w:val="24"/>
                <w:highlight w:val="none"/>
              </w:rPr>
            </w:pPr>
          </w:p>
        </w:tc>
        <w:tc>
          <w:tcPr>
            <w:tcW w:w="795" w:type="dxa"/>
          </w:tcPr>
          <w:p w14:paraId="121B8610">
            <w:pPr>
              <w:pStyle w:val="47"/>
              <w:rPr>
                <w:rFonts w:ascii="宋体" w:hAnsi="宋体" w:cs="宋体"/>
                <w:sz w:val="24"/>
                <w:highlight w:val="none"/>
              </w:rPr>
            </w:pPr>
          </w:p>
        </w:tc>
        <w:tc>
          <w:tcPr>
            <w:tcW w:w="1240" w:type="dxa"/>
          </w:tcPr>
          <w:p w14:paraId="1C173B12">
            <w:pPr>
              <w:pStyle w:val="47"/>
              <w:rPr>
                <w:rFonts w:ascii="宋体" w:hAnsi="宋体" w:cs="宋体"/>
                <w:sz w:val="24"/>
                <w:highlight w:val="none"/>
              </w:rPr>
            </w:pPr>
          </w:p>
        </w:tc>
        <w:tc>
          <w:tcPr>
            <w:tcW w:w="1982" w:type="dxa"/>
          </w:tcPr>
          <w:p w14:paraId="369494D2">
            <w:pPr>
              <w:pStyle w:val="47"/>
              <w:rPr>
                <w:rFonts w:ascii="宋体" w:hAnsi="宋体" w:cs="宋体"/>
                <w:sz w:val="24"/>
                <w:highlight w:val="none"/>
              </w:rPr>
            </w:pPr>
          </w:p>
        </w:tc>
        <w:tc>
          <w:tcPr>
            <w:tcW w:w="915" w:type="dxa"/>
          </w:tcPr>
          <w:p w14:paraId="50D467BC">
            <w:pPr>
              <w:pStyle w:val="47"/>
              <w:rPr>
                <w:rFonts w:ascii="宋体" w:hAnsi="宋体" w:cs="宋体"/>
                <w:sz w:val="24"/>
                <w:highlight w:val="none"/>
              </w:rPr>
            </w:pPr>
          </w:p>
        </w:tc>
      </w:tr>
      <w:tr w14:paraId="60036A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A674FD5">
            <w:pPr>
              <w:pStyle w:val="47"/>
              <w:jc w:val="center"/>
              <w:rPr>
                <w:rFonts w:ascii="宋体" w:hAnsi="宋体" w:cs="宋体"/>
                <w:sz w:val="24"/>
                <w:highlight w:val="none"/>
              </w:rPr>
            </w:pPr>
            <w:r>
              <w:rPr>
                <w:rFonts w:hint="eastAsia" w:ascii="宋体" w:hAnsi="宋体" w:cs="宋体"/>
                <w:sz w:val="24"/>
                <w:highlight w:val="none"/>
              </w:rPr>
              <w:t>4</w:t>
            </w:r>
          </w:p>
        </w:tc>
        <w:tc>
          <w:tcPr>
            <w:tcW w:w="1216" w:type="dxa"/>
          </w:tcPr>
          <w:p w14:paraId="6F4D7E5B">
            <w:pPr>
              <w:pStyle w:val="47"/>
              <w:rPr>
                <w:rFonts w:ascii="宋体" w:hAnsi="宋体" w:cs="宋体"/>
                <w:sz w:val="24"/>
                <w:highlight w:val="none"/>
              </w:rPr>
            </w:pPr>
          </w:p>
        </w:tc>
        <w:tc>
          <w:tcPr>
            <w:tcW w:w="1845" w:type="dxa"/>
          </w:tcPr>
          <w:p w14:paraId="0CA696C9">
            <w:pPr>
              <w:pStyle w:val="47"/>
              <w:rPr>
                <w:rFonts w:ascii="宋体" w:hAnsi="宋体" w:cs="宋体"/>
                <w:sz w:val="24"/>
                <w:highlight w:val="none"/>
              </w:rPr>
            </w:pPr>
          </w:p>
        </w:tc>
        <w:tc>
          <w:tcPr>
            <w:tcW w:w="795" w:type="dxa"/>
          </w:tcPr>
          <w:p w14:paraId="1A96E7D8">
            <w:pPr>
              <w:pStyle w:val="47"/>
              <w:rPr>
                <w:rFonts w:ascii="宋体" w:hAnsi="宋体" w:cs="宋体"/>
                <w:sz w:val="24"/>
                <w:highlight w:val="none"/>
              </w:rPr>
            </w:pPr>
          </w:p>
        </w:tc>
        <w:tc>
          <w:tcPr>
            <w:tcW w:w="1240" w:type="dxa"/>
          </w:tcPr>
          <w:p w14:paraId="1D68F556">
            <w:pPr>
              <w:pStyle w:val="47"/>
              <w:rPr>
                <w:rFonts w:ascii="宋体" w:hAnsi="宋体" w:cs="宋体"/>
                <w:sz w:val="24"/>
                <w:highlight w:val="none"/>
              </w:rPr>
            </w:pPr>
          </w:p>
        </w:tc>
        <w:tc>
          <w:tcPr>
            <w:tcW w:w="1982" w:type="dxa"/>
          </w:tcPr>
          <w:p w14:paraId="3637577B">
            <w:pPr>
              <w:pStyle w:val="47"/>
              <w:rPr>
                <w:rFonts w:ascii="宋体" w:hAnsi="宋体" w:cs="宋体"/>
                <w:sz w:val="24"/>
                <w:highlight w:val="none"/>
              </w:rPr>
            </w:pPr>
          </w:p>
        </w:tc>
        <w:tc>
          <w:tcPr>
            <w:tcW w:w="915" w:type="dxa"/>
          </w:tcPr>
          <w:p w14:paraId="719FD1EF">
            <w:pPr>
              <w:pStyle w:val="47"/>
              <w:rPr>
                <w:rFonts w:ascii="宋体" w:hAnsi="宋体" w:cs="宋体"/>
                <w:sz w:val="24"/>
                <w:highlight w:val="none"/>
              </w:rPr>
            </w:pPr>
          </w:p>
        </w:tc>
      </w:tr>
      <w:tr w14:paraId="231B2C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1E8692B0">
            <w:pPr>
              <w:pStyle w:val="47"/>
              <w:jc w:val="center"/>
              <w:rPr>
                <w:rFonts w:ascii="宋体" w:hAnsi="宋体" w:cs="宋体"/>
                <w:sz w:val="24"/>
                <w:highlight w:val="none"/>
              </w:rPr>
            </w:pPr>
            <w:r>
              <w:rPr>
                <w:rFonts w:hint="eastAsia" w:ascii="宋体" w:hAnsi="宋体" w:cs="宋体"/>
                <w:sz w:val="24"/>
                <w:highlight w:val="none"/>
              </w:rPr>
              <w:t>5</w:t>
            </w:r>
          </w:p>
        </w:tc>
        <w:tc>
          <w:tcPr>
            <w:tcW w:w="1216" w:type="dxa"/>
          </w:tcPr>
          <w:p w14:paraId="4A830DE2">
            <w:pPr>
              <w:pStyle w:val="47"/>
              <w:rPr>
                <w:rFonts w:ascii="宋体" w:hAnsi="宋体" w:cs="宋体"/>
                <w:sz w:val="24"/>
                <w:highlight w:val="none"/>
              </w:rPr>
            </w:pPr>
          </w:p>
        </w:tc>
        <w:tc>
          <w:tcPr>
            <w:tcW w:w="1845" w:type="dxa"/>
          </w:tcPr>
          <w:p w14:paraId="3E84C37B">
            <w:pPr>
              <w:pStyle w:val="47"/>
              <w:rPr>
                <w:rFonts w:ascii="宋体" w:hAnsi="宋体" w:cs="宋体"/>
                <w:sz w:val="24"/>
                <w:highlight w:val="none"/>
              </w:rPr>
            </w:pPr>
          </w:p>
        </w:tc>
        <w:tc>
          <w:tcPr>
            <w:tcW w:w="795" w:type="dxa"/>
          </w:tcPr>
          <w:p w14:paraId="65F2A5B9">
            <w:pPr>
              <w:pStyle w:val="47"/>
              <w:rPr>
                <w:rFonts w:ascii="宋体" w:hAnsi="宋体" w:cs="宋体"/>
                <w:sz w:val="24"/>
                <w:highlight w:val="none"/>
              </w:rPr>
            </w:pPr>
          </w:p>
        </w:tc>
        <w:tc>
          <w:tcPr>
            <w:tcW w:w="1240" w:type="dxa"/>
          </w:tcPr>
          <w:p w14:paraId="13E8EE33">
            <w:pPr>
              <w:pStyle w:val="47"/>
              <w:rPr>
                <w:rFonts w:ascii="宋体" w:hAnsi="宋体" w:cs="宋体"/>
                <w:sz w:val="24"/>
                <w:highlight w:val="none"/>
              </w:rPr>
            </w:pPr>
          </w:p>
        </w:tc>
        <w:tc>
          <w:tcPr>
            <w:tcW w:w="1982" w:type="dxa"/>
          </w:tcPr>
          <w:p w14:paraId="0CEE405B">
            <w:pPr>
              <w:pStyle w:val="47"/>
              <w:rPr>
                <w:rFonts w:ascii="宋体" w:hAnsi="宋体" w:cs="宋体"/>
                <w:sz w:val="24"/>
                <w:highlight w:val="none"/>
              </w:rPr>
            </w:pPr>
          </w:p>
        </w:tc>
        <w:tc>
          <w:tcPr>
            <w:tcW w:w="915" w:type="dxa"/>
          </w:tcPr>
          <w:p w14:paraId="3BFA31A3">
            <w:pPr>
              <w:pStyle w:val="47"/>
              <w:rPr>
                <w:rFonts w:ascii="宋体" w:hAnsi="宋体" w:cs="宋体"/>
                <w:sz w:val="24"/>
                <w:highlight w:val="none"/>
              </w:rPr>
            </w:pPr>
          </w:p>
        </w:tc>
      </w:tr>
      <w:tr w14:paraId="6BF2F5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913EE2D">
            <w:pPr>
              <w:pStyle w:val="47"/>
              <w:jc w:val="center"/>
              <w:rPr>
                <w:rFonts w:ascii="宋体" w:hAnsi="宋体" w:cs="宋体"/>
                <w:sz w:val="24"/>
                <w:highlight w:val="none"/>
              </w:rPr>
            </w:pPr>
            <w:r>
              <w:rPr>
                <w:rFonts w:hint="eastAsia" w:ascii="宋体" w:hAnsi="宋体" w:cs="宋体"/>
                <w:sz w:val="24"/>
                <w:highlight w:val="none"/>
              </w:rPr>
              <w:t>6</w:t>
            </w:r>
          </w:p>
        </w:tc>
        <w:tc>
          <w:tcPr>
            <w:tcW w:w="1216" w:type="dxa"/>
          </w:tcPr>
          <w:p w14:paraId="54A34D9A">
            <w:pPr>
              <w:pStyle w:val="47"/>
              <w:rPr>
                <w:rFonts w:ascii="宋体" w:hAnsi="宋体" w:cs="宋体"/>
                <w:sz w:val="24"/>
                <w:highlight w:val="none"/>
              </w:rPr>
            </w:pPr>
          </w:p>
        </w:tc>
        <w:tc>
          <w:tcPr>
            <w:tcW w:w="1845" w:type="dxa"/>
          </w:tcPr>
          <w:p w14:paraId="5DA53ED8">
            <w:pPr>
              <w:pStyle w:val="47"/>
              <w:rPr>
                <w:rFonts w:ascii="宋体" w:hAnsi="宋体" w:cs="宋体"/>
                <w:sz w:val="24"/>
                <w:highlight w:val="none"/>
              </w:rPr>
            </w:pPr>
          </w:p>
        </w:tc>
        <w:tc>
          <w:tcPr>
            <w:tcW w:w="795" w:type="dxa"/>
          </w:tcPr>
          <w:p w14:paraId="6F17BEFC">
            <w:pPr>
              <w:pStyle w:val="47"/>
              <w:rPr>
                <w:rFonts w:ascii="宋体" w:hAnsi="宋体" w:cs="宋体"/>
                <w:sz w:val="24"/>
                <w:highlight w:val="none"/>
              </w:rPr>
            </w:pPr>
          </w:p>
        </w:tc>
        <w:tc>
          <w:tcPr>
            <w:tcW w:w="1240" w:type="dxa"/>
          </w:tcPr>
          <w:p w14:paraId="3FADC8F0">
            <w:pPr>
              <w:pStyle w:val="47"/>
              <w:rPr>
                <w:rFonts w:ascii="宋体" w:hAnsi="宋体" w:cs="宋体"/>
                <w:sz w:val="24"/>
                <w:highlight w:val="none"/>
              </w:rPr>
            </w:pPr>
          </w:p>
        </w:tc>
        <w:tc>
          <w:tcPr>
            <w:tcW w:w="1982" w:type="dxa"/>
          </w:tcPr>
          <w:p w14:paraId="2625FA5E">
            <w:pPr>
              <w:pStyle w:val="47"/>
              <w:rPr>
                <w:rFonts w:ascii="宋体" w:hAnsi="宋体" w:cs="宋体"/>
                <w:sz w:val="24"/>
                <w:highlight w:val="none"/>
              </w:rPr>
            </w:pPr>
          </w:p>
        </w:tc>
        <w:tc>
          <w:tcPr>
            <w:tcW w:w="915" w:type="dxa"/>
          </w:tcPr>
          <w:p w14:paraId="72A940F4">
            <w:pPr>
              <w:pStyle w:val="47"/>
              <w:rPr>
                <w:rFonts w:ascii="宋体" w:hAnsi="宋体" w:cs="宋体"/>
                <w:sz w:val="24"/>
                <w:highlight w:val="none"/>
              </w:rPr>
            </w:pPr>
          </w:p>
        </w:tc>
      </w:tr>
      <w:tr w14:paraId="216B54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B10B49F">
            <w:pPr>
              <w:pStyle w:val="47"/>
              <w:jc w:val="center"/>
              <w:rPr>
                <w:rFonts w:ascii="宋体" w:hAnsi="宋体" w:cs="宋体"/>
                <w:sz w:val="24"/>
                <w:highlight w:val="none"/>
              </w:rPr>
            </w:pPr>
            <w:r>
              <w:rPr>
                <w:rFonts w:hint="eastAsia" w:ascii="宋体" w:hAnsi="宋体" w:cs="宋体"/>
                <w:sz w:val="24"/>
                <w:highlight w:val="none"/>
              </w:rPr>
              <w:t>…</w:t>
            </w:r>
          </w:p>
        </w:tc>
        <w:tc>
          <w:tcPr>
            <w:tcW w:w="1216" w:type="dxa"/>
          </w:tcPr>
          <w:p w14:paraId="1FBF07B7">
            <w:pPr>
              <w:pStyle w:val="47"/>
              <w:rPr>
                <w:rFonts w:ascii="宋体" w:hAnsi="宋体" w:cs="宋体"/>
                <w:sz w:val="24"/>
                <w:highlight w:val="none"/>
              </w:rPr>
            </w:pPr>
          </w:p>
        </w:tc>
        <w:tc>
          <w:tcPr>
            <w:tcW w:w="1845" w:type="dxa"/>
          </w:tcPr>
          <w:p w14:paraId="29C0E5F0">
            <w:pPr>
              <w:pStyle w:val="47"/>
              <w:rPr>
                <w:rFonts w:ascii="宋体" w:hAnsi="宋体" w:cs="宋体"/>
                <w:sz w:val="24"/>
                <w:highlight w:val="none"/>
              </w:rPr>
            </w:pPr>
          </w:p>
        </w:tc>
        <w:tc>
          <w:tcPr>
            <w:tcW w:w="795" w:type="dxa"/>
          </w:tcPr>
          <w:p w14:paraId="0AE5CA91">
            <w:pPr>
              <w:pStyle w:val="47"/>
              <w:rPr>
                <w:rFonts w:ascii="宋体" w:hAnsi="宋体" w:cs="宋体"/>
                <w:sz w:val="24"/>
                <w:highlight w:val="none"/>
              </w:rPr>
            </w:pPr>
          </w:p>
        </w:tc>
        <w:tc>
          <w:tcPr>
            <w:tcW w:w="1240" w:type="dxa"/>
          </w:tcPr>
          <w:p w14:paraId="251E6461">
            <w:pPr>
              <w:pStyle w:val="47"/>
              <w:rPr>
                <w:rFonts w:ascii="宋体" w:hAnsi="宋体" w:cs="宋体"/>
                <w:sz w:val="24"/>
                <w:highlight w:val="none"/>
              </w:rPr>
            </w:pPr>
          </w:p>
        </w:tc>
        <w:tc>
          <w:tcPr>
            <w:tcW w:w="1982" w:type="dxa"/>
          </w:tcPr>
          <w:p w14:paraId="466902F1">
            <w:pPr>
              <w:pStyle w:val="47"/>
              <w:rPr>
                <w:rFonts w:ascii="宋体" w:hAnsi="宋体" w:cs="宋体"/>
                <w:sz w:val="24"/>
                <w:highlight w:val="none"/>
              </w:rPr>
            </w:pPr>
          </w:p>
        </w:tc>
        <w:tc>
          <w:tcPr>
            <w:tcW w:w="915" w:type="dxa"/>
          </w:tcPr>
          <w:p w14:paraId="3A98B11A">
            <w:pPr>
              <w:pStyle w:val="47"/>
              <w:rPr>
                <w:rFonts w:ascii="宋体" w:hAnsi="宋体" w:cs="宋体"/>
                <w:sz w:val="24"/>
                <w:highlight w:val="none"/>
              </w:rPr>
            </w:pPr>
          </w:p>
        </w:tc>
      </w:tr>
      <w:tr w14:paraId="7E7456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A3DE879">
            <w:pPr>
              <w:pStyle w:val="47"/>
              <w:rPr>
                <w:rFonts w:ascii="宋体" w:hAnsi="宋体" w:cs="宋体"/>
                <w:sz w:val="24"/>
                <w:highlight w:val="none"/>
              </w:rPr>
            </w:pPr>
          </w:p>
        </w:tc>
        <w:tc>
          <w:tcPr>
            <w:tcW w:w="1216" w:type="dxa"/>
          </w:tcPr>
          <w:p w14:paraId="7373F61A">
            <w:pPr>
              <w:pStyle w:val="47"/>
              <w:rPr>
                <w:rFonts w:ascii="宋体" w:hAnsi="宋体" w:cs="宋体"/>
                <w:sz w:val="24"/>
                <w:highlight w:val="none"/>
              </w:rPr>
            </w:pPr>
          </w:p>
        </w:tc>
        <w:tc>
          <w:tcPr>
            <w:tcW w:w="1845" w:type="dxa"/>
          </w:tcPr>
          <w:p w14:paraId="70C30017">
            <w:pPr>
              <w:pStyle w:val="47"/>
              <w:rPr>
                <w:rFonts w:ascii="宋体" w:hAnsi="宋体" w:cs="宋体"/>
                <w:sz w:val="24"/>
                <w:highlight w:val="none"/>
              </w:rPr>
            </w:pPr>
          </w:p>
        </w:tc>
        <w:tc>
          <w:tcPr>
            <w:tcW w:w="795" w:type="dxa"/>
          </w:tcPr>
          <w:p w14:paraId="7AEF348B">
            <w:pPr>
              <w:pStyle w:val="47"/>
              <w:rPr>
                <w:rFonts w:ascii="宋体" w:hAnsi="宋体" w:cs="宋体"/>
                <w:sz w:val="24"/>
                <w:highlight w:val="none"/>
              </w:rPr>
            </w:pPr>
          </w:p>
        </w:tc>
        <w:tc>
          <w:tcPr>
            <w:tcW w:w="1240" w:type="dxa"/>
          </w:tcPr>
          <w:p w14:paraId="3C93E4FA">
            <w:pPr>
              <w:pStyle w:val="47"/>
              <w:rPr>
                <w:rFonts w:ascii="宋体" w:hAnsi="宋体" w:cs="宋体"/>
                <w:sz w:val="24"/>
                <w:highlight w:val="none"/>
              </w:rPr>
            </w:pPr>
          </w:p>
        </w:tc>
        <w:tc>
          <w:tcPr>
            <w:tcW w:w="1982" w:type="dxa"/>
          </w:tcPr>
          <w:p w14:paraId="2C64B76A">
            <w:pPr>
              <w:pStyle w:val="47"/>
              <w:rPr>
                <w:rFonts w:ascii="宋体" w:hAnsi="宋体" w:cs="宋体"/>
                <w:sz w:val="24"/>
                <w:highlight w:val="none"/>
              </w:rPr>
            </w:pPr>
          </w:p>
        </w:tc>
        <w:tc>
          <w:tcPr>
            <w:tcW w:w="915" w:type="dxa"/>
          </w:tcPr>
          <w:p w14:paraId="5445D3BA">
            <w:pPr>
              <w:pStyle w:val="47"/>
              <w:rPr>
                <w:rFonts w:ascii="宋体" w:hAnsi="宋体" w:cs="宋体"/>
                <w:sz w:val="24"/>
                <w:highlight w:val="none"/>
              </w:rPr>
            </w:pPr>
          </w:p>
        </w:tc>
      </w:tr>
      <w:tr w14:paraId="5D5AD9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6714D23">
            <w:pPr>
              <w:pStyle w:val="47"/>
              <w:rPr>
                <w:rFonts w:ascii="宋体" w:hAnsi="宋体" w:cs="宋体"/>
                <w:sz w:val="24"/>
                <w:highlight w:val="none"/>
              </w:rPr>
            </w:pPr>
          </w:p>
        </w:tc>
        <w:tc>
          <w:tcPr>
            <w:tcW w:w="1216" w:type="dxa"/>
          </w:tcPr>
          <w:p w14:paraId="5F991633">
            <w:pPr>
              <w:pStyle w:val="47"/>
              <w:rPr>
                <w:rFonts w:ascii="宋体" w:hAnsi="宋体" w:cs="宋体"/>
                <w:sz w:val="24"/>
                <w:highlight w:val="none"/>
              </w:rPr>
            </w:pPr>
          </w:p>
        </w:tc>
        <w:tc>
          <w:tcPr>
            <w:tcW w:w="1845" w:type="dxa"/>
          </w:tcPr>
          <w:p w14:paraId="71CDE6BA">
            <w:pPr>
              <w:pStyle w:val="47"/>
              <w:rPr>
                <w:rFonts w:ascii="宋体" w:hAnsi="宋体" w:cs="宋体"/>
                <w:sz w:val="24"/>
                <w:highlight w:val="none"/>
              </w:rPr>
            </w:pPr>
          </w:p>
        </w:tc>
        <w:tc>
          <w:tcPr>
            <w:tcW w:w="795" w:type="dxa"/>
          </w:tcPr>
          <w:p w14:paraId="2CA356C2">
            <w:pPr>
              <w:pStyle w:val="47"/>
              <w:rPr>
                <w:rFonts w:ascii="宋体" w:hAnsi="宋体" w:cs="宋体"/>
                <w:sz w:val="24"/>
                <w:highlight w:val="none"/>
              </w:rPr>
            </w:pPr>
          </w:p>
        </w:tc>
        <w:tc>
          <w:tcPr>
            <w:tcW w:w="1240" w:type="dxa"/>
          </w:tcPr>
          <w:p w14:paraId="4702C4BF">
            <w:pPr>
              <w:pStyle w:val="47"/>
              <w:rPr>
                <w:rFonts w:ascii="宋体" w:hAnsi="宋体" w:cs="宋体"/>
                <w:sz w:val="24"/>
                <w:highlight w:val="none"/>
              </w:rPr>
            </w:pPr>
          </w:p>
        </w:tc>
        <w:tc>
          <w:tcPr>
            <w:tcW w:w="1982" w:type="dxa"/>
          </w:tcPr>
          <w:p w14:paraId="5102CBA3">
            <w:pPr>
              <w:pStyle w:val="47"/>
              <w:rPr>
                <w:rFonts w:ascii="宋体" w:hAnsi="宋体" w:cs="宋体"/>
                <w:sz w:val="24"/>
                <w:highlight w:val="none"/>
              </w:rPr>
            </w:pPr>
          </w:p>
        </w:tc>
        <w:tc>
          <w:tcPr>
            <w:tcW w:w="915" w:type="dxa"/>
          </w:tcPr>
          <w:p w14:paraId="5C0F088D">
            <w:pPr>
              <w:pStyle w:val="47"/>
              <w:rPr>
                <w:rFonts w:ascii="宋体" w:hAnsi="宋体" w:cs="宋体"/>
                <w:sz w:val="24"/>
                <w:highlight w:val="none"/>
              </w:rPr>
            </w:pPr>
          </w:p>
        </w:tc>
      </w:tr>
      <w:tr w14:paraId="4F7D10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6CC4F9F">
            <w:pPr>
              <w:pStyle w:val="47"/>
              <w:rPr>
                <w:rFonts w:ascii="宋体" w:hAnsi="宋体" w:cs="宋体"/>
                <w:sz w:val="24"/>
                <w:highlight w:val="none"/>
              </w:rPr>
            </w:pPr>
          </w:p>
        </w:tc>
        <w:tc>
          <w:tcPr>
            <w:tcW w:w="1216" w:type="dxa"/>
          </w:tcPr>
          <w:p w14:paraId="7B5C0D3B">
            <w:pPr>
              <w:pStyle w:val="47"/>
              <w:rPr>
                <w:rFonts w:ascii="宋体" w:hAnsi="宋体" w:cs="宋体"/>
                <w:sz w:val="24"/>
                <w:highlight w:val="none"/>
              </w:rPr>
            </w:pPr>
          </w:p>
        </w:tc>
        <w:tc>
          <w:tcPr>
            <w:tcW w:w="1845" w:type="dxa"/>
          </w:tcPr>
          <w:p w14:paraId="175CEC72">
            <w:pPr>
              <w:pStyle w:val="47"/>
              <w:rPr>
                <w:rFonts w:ascii="宋体" w:hAnsi="宋体" w:cs="宋体"/>
                <w:sz w:val="24"/>
                <w:highlight w:val="none"/>
              </w:rPr>
            </w:pPr>
          </w:p>
        </w:tc>
        <w:tc>
          <w:tcPr>
            <w:tcW w:w="795" w:type="dxa"/>
          </w:tcPr>
          <w:p w14:paraId="066DAC07">
            <w:pPr>
              <w:pStyle w:val="47"/>
              <w:rPr>
                <w:rFonts w:ascii="宋体" w:hAnsi="宋体" w:cs="宋体"/>
                <w:sz w:val="24"/>
                <w:highlight w:val="none"/>
              </w:rPr>
            </w:pPr>
          </w:p>
        </w:tc>
        <w:tc>
          <w:tcPr>
            <w:tcW w:w="1240" w:type="dxa"/>
          </w:tcPr>
          <w:p w14:paraId="497631A6">
            <w:pPr>
              <w:pStyle w:val="47"/>
              <w:rPr>
                <w:rFonts w:ascii="宋体" w:hAnsi="宋体" w:cs="宋体"/>
                <w:sz w:val="24"/>
                <w:highlight w:val="none"/>
              </w:rPr>
            </w:pPr>
          </w:p>
        </w:tc>
        <w:tc>
          <w:tcPr>
            <w:tcW w:w="1982" w:type="dxa"/>
          </w:tcPr>
          <w:p w14:paraId="3D6C66D8">
            <w:pPr>
              <w:pStyle w:val="47"/>
              <w:rPr>
                <w:rFonts w:ascii="宋体" w:hAnsi="宋体" w:cs="宋体"/>
                <w:sz w:val="24"/>
                <w:highlight w:val="none"/>
              </w:rPr>
            </w:pPr>
          </w:p>
        </w:tc>
        <w:tc>
          <w:tcPr>
            <w:tcW w:w="915" w:type="dxa"/>
          </w:tcPr>
          <w:p w14:paraId="51B9C78A">
            <w:pPr>
              <w:pStyle w:val="47"/>
              <w:rPr>
                <w:rFonts w:ascii="宋体" w:hAnsi="宋体" w:cs="宋体"/>
                <w:sz w:val="24"/>
                <w:highlight w:val="none"/>
              </w:rPr>
            </w:pPr>
          </w:p>
        </w:tc>
      </w:tr>
      <w:tr w14:paraId="13E168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B6D51C2">
            <w:pPr>
              <w:pStyle w:val="47"/>
              <w:rPr>
                <w:rFonts w:ascii="宋体" w:hAnsi="宋体" w:cs="宋体"/>
                <w:sz w:val="24"/>
                <w:highlight w:val="none"/>
              </w:rPr>
            </w:pPr>
          </w:p>
        </w:tc>
        <w:tc>
          <w:tcPr>
            <w:tcW w:w="1216" w:type="dxa"/>
          </w:tcPr>
          <w:p w14:paraId="12B76A3C">
            <w:pPr>
              <w:pStyle w:val="47"/>
              <w:rPr>
                <w:rFonts w:ascii="宋体" w:hAnsi="宋体" w:cs="宋体"/>
                <w:sz w:val="24"/>
                <w:highlight w:val="none"/>
              </w:rPr>
            </w:pPr>
          </w:p>
        </w:tc>
        <w:tc>
          <w:tcPr>
            <w:tcW w:w="1845" w:type="dxa"/>
          </w:tcPr>
          <w:p w14:paraId="7B5F031C">
            <w:pPr>
              <w:pStyle w:val="47"/>
              <w:rPr>
                <w:rFonts w:ascii="宋体" w:hAnsi="宋体" w:cs="宋体"/>
                <w:sz w:val="24"/>
                <w:highlight w:val="none"/>
              </w:rPr>
            </w:pPr>
          </w:p>
        </w:tc>
        <w:tc>
          <w:tcPr>
            <w:tcW w:w="795" w:type="dxa"/>
          </w:tcPr>
          <w:p w14:paraId="73EFAA52">
            <w:pPr>
              <w:pStyle w:val="47"/>
              <w:rPr>
                <w:rFonts w:ascii="宋体" w:hAnsi="宋体" w:cs="宋体"/>
                <w:sz w:val="24"/>
                <w:highlight w:val="none"/>
              </w:rPr>
            </w:pPr>
          </w:p>
        </w:tc>
        <w:tc>
          <w:tcPr>
            <w:tcW w:w="1240" w:type="dxa"/>
          </w:tcPr>
          <w:p w14:paraId="7FC42873">
            <w:pPr>
              <w:pStyle w:val="47"/>
              <w:rPr>
                <w:rFonts w:ascii="宋体" w:hAnsi="宋体" w:cs="宋体"/>
                <w:sz w:val="24"/>
                <w:highlight w:val="none"/>
              </w:rPr>
            </w:pPr>
          </w:p>
        </w:tc>
        <w:tc>
          <w:tcPr>
            <w:tcW w:w="1982" w:type="dxa"/>
          </w:tcPr>
          <w:p w14:paraId="7C718C17">
            <w:pPr>
              <w:pStyle w:val="47"/>
              <w:rPr>
                <w:rFonts w:ascii="宋体" w:hAnsi="宋体" w:cs="宋体"/>
                <w:sz w:val="24"/>
                <w:highlight w:val="none"/>
              </w:rPr>
            </w:pPr>
          </w:p>
        </w:tc>
        <w:tc>
          <w:tcPr>
            <w:tcW w:w="915" w:type="dxa"/>
          </w:tcPr>
          <w:p w14:paraId="7B92EDA7">
            <w:pPr>
              <w:pStyle w:val="47"/>
              <w:rPr>
                <w:rFonts w:ascii="宋体" w:hAnsi="宋体" w:cs="宋体"/>
                <w:sz w:val="24"/>
                <w:highlight w:val="none"/>
              </w:rPr>
            </w:pPr>
          </w:p>
        </w:tc>
      </w:tr>
    </w:tbl>
    <w:p w14:paraId="3242E4DC">
      <w:pPr>
        <w:pStyle w:val="47"/>
        <w:tabs>
          <w:tab w:val="left" w:pos="1050"/>
          <w:tab w:val="left" w:pos="1838"/>
        </w:tabs>
        <w:rPr>
          <w:rFonts w:ascii="宋体" w:hAnsi="宋体" w:cs="宋体"/>
          <w:sz w:val="24"/>
          <w:highlight w:val="none"/>
        </w:rPr>
      </w:pPr>
      <w:r>
        <w:rPr>
          <w:rFonts w:hint="eastAsia" w:ascii="宋体" w:hAnsi="宋体" w:cs="宋体"/>
          <w:sz w:val="24"/>
          <w:highlight w:val="none"/>
        </w:rPr>
        <w:t>注：</w:t>
      </w:r>
    </w:p>
    <w:p w14:paraId="03434E7B">
      <w:pPr>
        <w:pStyle w:val="47"/>
        <w:tabs>
          <w:tab w:val="left" w:pos="1050"/>
          <w:tab w:val="left" w:pos="1838"/>
        </w:tabs>
        <w:ind w:firstLine="448" w:firstLineChars="200"/>
        <w:rPr>
          <w:rFonts w:ascii="宋体" w:hAnsi="宋体" w:cs="宋体"/>
          <w:sz w:val="24"/>
          <w:highlight w:val="none"/>
        </w:rPr>
      </w:pPr>
      <w:r>
        <w:rPr>
          <w:rFonts w:hint="eastAsia" w:ascii="宋体" w:hAnsi="宋体" w:cs="宋体"/>
          <w:sz w:val="24"/>
          <w:highlight w:val="none"/>
        </w:rPr>
        <w:t>供应商应在本表后按照招标文件要求提供相关证明材料，合同可只提供首页、含金额页、盖章页。</w:t>
      </w:r>
    </w:p>
    <w:p w14:paraId="26CB8693">
      <w:pPr>
        <w:tabs>
          <w:tab w:val="left" w:pos="1573"/>
        </w:tabs>
        <w:ind w:left="869" w:leftChars="448"/>
        <w:rPr>
          <w:rFonts w:ascii="宋体" w:hAnsi="宋体" w:cs="宋体"/>
          <w:bCs/>
          <w:sz w:val="24"/>
          <w:highlight w:val="none"/>
        </w:rPr>
      </w:pPr>
    </w:p>
    <w:p w14:paraId="0FEAA1A4">
      <w:pPr>
        <w:pStyle w:val="3"/>
        <w:numPr>
          <w:ilvl w:val="1"/>
          <w:numId w:val="0"/>
        </w:numPr>
        <w:ind w:left="709"/>
        <w:rPr>
          <w:rFonts w:ascii="宋体" w:hAnsi="宋体" w:eastAsia="宋体" w:cs="宋体"/>
          <w:highlight w:val="none"/>
        </w:rPr>
      </w:pPr>
    </w:p>
    <w:p w14:paraId="39D5AECF">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39D4717">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7E4CB32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CFFABDA">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10F6F757">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E4D77B8">
      <w:pPr>
        <w:autoSpaceDE w:val="0"/>
        <w:autoSpaceDN w:val="0"/>
        <w:adjustRightInd w:val="0"/>
        <w:spacing w:before="156" w:beforeLines="50" w:after="156" w:afterLines="50"/>
        <w:rPr>
          <w:rFonts w:ascii="宋体" w:hAnsi="宋体" w:cs="宋体"/>
          <w:kern w:val="0"/>
          <w:szCs w:val="21"/>
          <w:highlight w:val="none"/>
        </w:rPr>
      </w:pPr>
    </w:p>
    <w:p w14:paraId="78A99171">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EE068C4">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六、商务评审类证书一览表</w:t>
      </w:r>
    </w:p>
    <w:p w14:paraId="26436818">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09E6676C">
      <w:pPr>
        <w:pStyle w:val="48"/>
        <w:rPr>
          <w:rFonts w:ascii="宋体" w:hAnsi="宋体" w:cs="宋体"/>
          <w:highlight w:val="none"/>
        </w:rPr>
      </w:pP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4DCDB4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5360DF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证书名称</w:t>
            </w:r>
          </w:p>
        </w:tc>
        <w:tc>
          <w:tcPr>
            <w:tcW w:w="2335" w:type="dxa"/>
            <w:vAlign w:val="center"/>
          </w:tcPr>
          <w:p w14:paraId="3B499F2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发证单位</w:t>
            </w:r>
          </w:p>
        </w:tc>
        <w:tc>
          <w:tcPr>
            <w:tcW w:w="2337" w:type="dxa"/>
            <w:vAlign w:val="center"/>
          </w:tcPr>
          <w:p w14:paraId="4B4502F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证书等级</w:t>
            </w:r>
          </w:p>
        </w:tc>
        <w:tc>
          <w:tcPr>
            <w:tcW w:w="1795" w:type="dxa"/>
            <w:vAlign w:val="center"/>
          </w:tcPr>
          <w:p w14:paraId="6C0F286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证书有效期</w:t>
            </w:r>
          </w:p>
        </w:tc>
      </w:tr>
      <w:tr w14:paraId="44F99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4A63D8">
            <w:pPr>
              <w:pStyle w:val="48"/>
              <w:jc w:val="center"/>
              <w:rPr>
                <w:rFonts w:ascii="宋体" w:hAnsi="宋体" w:cs="宋体"/>
                <w:sz w:val="24"/>
                <w:szCs w:val="24"/>
                <w:highlight w:val="none"/>
              </w:rPr>
            </w:pPr>
          </w:p>
        </w:tc>
        <w:tc>
          <w:tcPr>
            <w:tcW w:w="2335" w:type="dxa"/>
            <w:vAlign w:val="center"/>
          </w:tcPr>
          <w:p w14:paraId="0024028E">
            <w:pPr>
              <w:pStyle w:val="48"/>
              <w:jc w:val="center"/>
              <w:rPr>
                <w:rFonts w:ascii="宋体" w:hAnsi="宋体" w:cs="宋体"/>
                <w:sz w:val="24"/>
                <w:szCs w:val="24"/>
                <w:highlight w:val="none"/>
              </w:rPr>
            </w:pPr>
          </w:p>
        </w:tc>
        <w:tc>
          <w:tcPr>
            <w:tcW w:w="2337" w:type="dxa"/>
            <w:vAlign w:val="center"/>
          </w:tcPr>
          <w:p w14:paraId="444448B4">
            <w:pPr>
              <w:pStyle w:val="48"/>
              <w:jc w:val="center"/>
              <w:rPr>
                <w:rFonts w:ascii="宋体" w:hAnsi="宋体" w:cs="宋体"/>
                <w:sz w:val="24"/>
                <w:szCs w:val="24"/>
                <w:highlight w:val="none"/>
              </w:rPr>
            </w:pPr>
          </w:p>
        </w:tc>
        <w:tc>
          <w:tcPr>
            <w:tcW w:w="1795" w:type="dxa"/>
            <w:vAlign w:val="center"/>
          </w:tcPr>
          <w:p w14:paraId="33DC19C8">
            <w:pPr>
              <w:pStyle w:val="48"/>
              <w:jc w:val="center"/>
              <w:rPr>
                <w:rFonts w:ascii="宋体" w:hAnsi="宋体" w:cs="宋体"/>
                <w:sz w:val="24"/>
                <w:szCs w:val="24"/>
                <w:highlight w:val="none"/>
              </w:rPr>
            </w:pPr>
          </w:p>
        </w:tc>
      </w:tr>
      <w:tr w14:paraId="48E8FC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27D5F7">
            <w:pPr>
              <w:pStyle w:val="48"/>
              <w:jc w:val="center"/>
              <w:rPr>
                <w:rFonts w:ascii="宋体" w:hAnsi="宋体" w:cs="宋体"/>
                <w:sz w:val="24"/>
                <w:szCs w:val="24"/>
                <w:highlight w:val="none"/>
              </w:rPr>
            </w:pPr>
          </w:p>
        </w:tc>
        <w:tc>
          <w:tcPr>
            <w:tcW w:w="2335" w:type="dxa"/>
            <w:vAlign w:val="center"/>
          </w:tcPr>
          <w:p w14:paraId="015AEF7A">
            <w:pPr>
              <w:pStyle w:val="48"/>
              <w:jc w:val="center"/>
              <w:rPr>
                <w:rFonts w:ascii="宋体" w:hAnsi="宋体" w:cs="宋体"/>
                <w:sz w:val="24"/>
                <w:szCs w:val="24"/>
                <w:highlight w:val="none"/>
              </w:rPr>
            </w:pPr>
          </w:p>
        </w:tc>
        <w:tc>
          <w:tcPr>
            <w:tcW w:w="2337" w:type="dxa"/>
            <w:vAlign w:val="center"/>
          </w:tcPr>
          <w:p w14:paraId="7A257A5B">
            <w:pPr>
              <w:pStyle w:val="48"/>
              <w:jc w:val="center"/>
              <w:rPr>
                <w:rFonts w:ascii="宋体" w:hAnsi="宋体" w:cs="宋体"/>
                <w:sz w:val="24"/>
                <w:szCs w:val="24"/>
                <w:highlight w:val="none"/>
              </w:rPr>
            </w:pPr>
          </w:p>
        </w:tc>
        <w:tc>
          <w:tcPr>
            <w:tcW w:w="1795" w:type="dxa"/>
            <w:vAlign w:val="center"/>
          </w:tcPr>
          <w:p w14:paraId="339A74D4">
            <w:pPr>
              <w:pStyle w:val="48"/>
              <w:jc w:val="center"/>
              <w:rPr>
                <w:rFonts w:ascii="宋体" w:hAnsi="宋体" w:cs="宋体"/>
                <w:sz w:val="24"/>
                <w:szCs w:val="24"/>
                <w:highlight w:val="none"/>
              </w:rPr>
            </w:pPr>
          </w:p>
        </w:tc>
      </w:tr>
      <w:tr w14:paraId="5E504E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86DD54F">
            <w:pPr>
              <w:pStyle w:val="48"/>
              <w:jc w:val="center"/>
              <w:rPr>
                <w:rFonts w:ascii="宋体" w:hAnsi="宋体" w:cs="宋体"/>
                <w:sz w:val="24"/>
                <w:szCs w:val="24"/>
                <w:highlight w:val="none"/>
              </w:rPr>
            </w:pPr>
          </w:p>
        </w:tc>
        <w:tc>
          <w:tcPr>
            <w:tcW w:w="2335" w:type="dxa"/>
            <w:vAlign w:val="center"/>
          </w:tcPr>
          <w:p w14:paraId="7D414C74">
            <w:pPr>
              <w:pStyle w:val="48"/>
              <w:jc w:val="center"/>
              <w:rPr>
                <w:rFonts w:ascii="宋体" w:hAnsi="宋体" w:cs="宋体"/>
                <w:sz w:val="24"/>
                <w:szCs w:val="24"/>
                <w:highlight w:val="none"/>
              </w:rPr>
            </w:pPr>
          </w:p>
        </w:tc>
        <w:tc>
          <w:tcPr>
            <w:tcW w:w="2337" w:type="dxa"/>
            <w:vAlign w:val="center"/>
          </w:tcPr>
          <w:p w14:paraId="3CF59E29">
            <w:pPr>
              <w:pStyle w:val="48"/>
              <w:jc w:val="center"/>
              <w:rPr>
                <w:rFonts w:ascii="宋体" w:hAnsi="宋体" w:cs="宋体"/>
                <w:sz w:val="24"/>
                <w:szCs w:val="24"/>
                <w:highlight w:val="none"/>
              </w:rPr>
            </w:pPr>
          </w:p>
        </w:tc>
        <w:tc>
          <w:tcPr>
            <w:tcW w:w="1795" w:type="dxa"/>
            <w:vAlign w:val="center"/>
          </w:tcPr>
          <w:p w14:paraId="3005067D">
            <w:pPr>
              <w:pStyle w:val="48"/>
              <w:jc w:val="center"/>
              <w:rPr>
                <w:rFonts w:ascii="宋体" w:hAnsi="宋体" w:cs="宋体"/>
                <w:sz w:val="24"/>
                <w:szCs w:val="24"/>
                <w:highlight w:val="none"/>
              </w:rPr>
            </w:pPr>
          </w:p>
        </w:tc>
      </w:tr>
      <w:tr w14:paraId="76C435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4E0FE78">
            <w:pPr>
              <w:pStyle w:val="48"/>
              <w:jc w:val="center"/>
              <w:rPr>
                <w:rFonts w:ascii="宋体" w:hAnsi="宋体" w:cs="宋体"/>
                <w:sz w:val="24"/>
                <w:szCs w:val="24"/>
                <w:highlight w:val="none"/>
              </w:rPr>
            </w:pPr>
          </w:p>
        </w:tc>
        <w:tc>
          <w:tcPr>
            <w:tcW w:w="2335" w:type="dxa"/>
            <w:vAlign w:val="center"/>
          </w:tcPr>
          <w:p w14:paraId="5846E79D">
            <w:pPr>
              <w:pStyle w:val="48"/>
              <w:jc w:val="center"/>
              <w:rPr>
                <w:rFonts w:ascii="宋体" w:hAnsi="宋体" w:cs="宋体"/>
                <w:sz w:val="24"/>
                <w:szCs w:val="24"/>
                <w:highlight w:val="none"/>
              </w:rPr>
            </w:pPr>
          </w:p>
        </w:tc>
        <w:tc>
          <w:tcPr>
            <w:tcW w:w="2337" w:type="dxa"/>
            <w:vAlign w:val="center"/>
          </w:tcPr>
          <w:p w14:paraId="0FCF26F0">
            <w:pPr>
              <w:pStyle w:val="48"/>
              <w:jc w:val="center"/>
              <w:rPr>
                <w:rFonts w:ascii="宋体" w:hAnsi="宋体" w:cs="宋体"/>
                <w:sz w:val="24"/>
                <w:szCs w:val="24"/>
                <w:highlight w:val="none"/>
              </w:rPr>
            </w:pPr>
          </w:p>
        </w:tc>
        <w:tc>
          <w:tcPr>
            <w:tcW w:w="1795" w:type="dxa"/>
            <w:vAlign w:val="center"/>
          </w:tcPr>
          <w:p w14:paraId="4ECE6604">
            <w:pPr>
              <w:pStyle w:val="48"/>
              <w:jc w:val="center"/>
              <w:rPr>
                <w:rFonts w:ascii="宋体" w:hAnsi="宋体" w:cs="宋体"/>
                <w:sz w:val="24"/>
                <w:szCs w:val="24"/>
                <w:highlight w:val="none"/>
              </w:rPr>
            </w:pPr>
          </w:p>
        </w:tc>
      </w:tr>
      <w:tr w14:paraId="1F31C7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C62E39">
            <w:pPr>
              <w:pStyle w:val="48"/>
              <w:jc w:val="center"/>
              <w:rPr>
                <w:rFonts w:ascii="宋体" w:hAnsi="宋体" w:cs="宋体"/>
                <w:sz w:val="24"/>
                <w:szCs w:val="24"/>
                <w:highlight w:val="none"/>
              </w:rPr>
            </w:pPr>
          </w:p>
        </w:tc>
        <w:tc>
          <w:tcPr>
            <w:tcW w:w="2335" w:type="dxa"/>
            <w:vAlign w:val="center"/>
          </w:tcPr>
          <w:p w14:paraId="70FC0D27">
            <w:pPr>
              <w:pStyle w:val="48"/>
              <w:jc w:val="center"/>
              <w:rPr>
                <w:rFonts w:ascii="宋体" w:hAnsi="宋体" w:cs="宋体"/>
                <w:sz w:val="24"/>
                <w:szCs w:val="24"/>
                <w:highlight w:val="none"/>
              </w:rPr>
            </w:pPr>
          </w:p>
        </w:tc>
        <w:tc>
          <w:tcPr>
            <w:tcW w:w="2337" w:type="dxa"/>
            <w:vAlign w:val="center"/>
          </w:tcPr>
          <w:p w14:paraId="43DF79C3">
            <w:pPr>
              <w:pStyle w:val="48"/>
              <w:jc w:val="center"/>
              <w:rPr>
                <w:rFonts w:ascii="宋体" w:hAnsi="宋体" w:cs="宋体"/>
                <w:sz w:val="24"/>
                <w:szCs w:val="24"/>
                <w:highlight w:val="none"/>
              </w:rPr>
            </w:pPr>
          </w:p>
        </w:tc>
        <w:tc>
          <w:tcPr>
            <w:tcW w:w="1795" w:type="dxa"/>
            <w:vAlign w:val="center"/>
          </w:tcPr>
          <w:p w14:paraId="520921CB">
            <w:pPr>
              <w:pStyle w:val="48"/>
              <w:jc w:val="center"/>
              <w:rPr>
                <w:rFonts w:ascii="宋体" w:hAnsi="宋体" w:cs="宋体"/>
                <w:sz w:val="24"/>
                <w:szCs w:val="24"/>
                <w:highlight w:val="none"/>
              </w:rPr>
            </w:pPr>
          </w:p>
        </w:tc>
      </w:tr>
      <w:tr w14:paraId="5028CE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E4ED62A">
            <w:pPr>
              <w:pStyle w:val="48"/>
              <w:jc w:val="center"/>
              <w:rPr>
                <w:rFonts w:ascii="宋体" w:hAnsi="宋体" w:cs="宋体"/>
                <w:sz w:val="24"/>
                <w:szCs w:val="24"/>
                <w:highlight w:val="none"/>
              </w:rPr>
            </w:pPr>
          </w:p>
        </w:tc>
        <w:tc>
          <w:tcPr>
            <w:tcW w:w="2335" w:type="dxa"/>
            <w:vAlign w:val="center"/>
          </w:tcPr>
          <w:p w14:paraId="0F0FCEA1">
            <w:pPr>
              <w:pStyle w:val="48"/>
              <w:jc w:val="center"/>
              <w:rPr>
                <w:rFonts w:ascii="宋体" w:hAnsi="宋体" w:cs="宋体"/>
                <w:sz w:val="24"/>
                <w:szCs w:val="24"/>
                <w:highlight w:val="none"/>
              </w:rPr>
            </w:pPr>
          </w:p>
        </w:tc>
        <w:tc>
          <w:tcPr>
            <w:tcW w:w="2337" w:type="dxa"/>
            <w:vAlign w:val="center"/>
          </w:tcPr>
          <w:p w14:paraId="564E38C7">
            <w:pPr>
              <w:pStyle w:val="48"/>
              <w:jc w:val="center"/>
              <w:rPr>
                <w:rFonts w:ascii="宋体" w:hAnsi="宋体" w:cs="宋体"/>
                <w:sz w:val="24"/>
                <w:szCs w:val="24"/>
                <w:highlight w:val="none"/>
              </w:rPr>
            </w:pPr>
          </w:p>
        </w:tc>
        <w:tc>
          <w:tcPr>
            <w:tcW w:w="1795" w:type="dxa"/>
            <w:vAlign w:val="center"/>
          </w:tcPr>
          <w:p w14:paraId="7C544028">
            <w:pPr>
              <w:pStyle w:val="48"/>
              <w:jc w:val="center"/>
              <w:rPr>
                <w:rFonts w:ascii="宋体" w:hAnsi="宋体" w:cs="宋体"/>
                <w:sz w:val="24"/>
                <w:szCs w:val="24"/>
                <w:highlight w:val="none"/>
              </w:rPr>
            </w:pPr>
          </w:p>
        </w:tc>
      </w:tr>
      <w:tr w14:paraId="0AEF1C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F731F68">
            <w:pPr>
              <w:pStyle w:val="48"/>
              <w:jc w:val="center"/>
              <w:rPr>
                <w:rFonts w:ascii="宋体" w:hAnsi="宋体" w:cs="宋体"/>
                <w:sz w:val="24"/>
                <w:szCs w:val="24"/>
                <w:highlight w:val="none"/>
              </w:rPr>
            </w:pPr>
          </w:p>
        </w:tc>
        <w:tc>
          <w:tcPr>
            <w:tcW w:w="2335" w:type="dxa"/>
            <w:vAlign w:val="center"/>
          </w:tcPr>
          <w:p w14:paraId="25EF87AD">
            <w:pPr>
              <w:pStyle w:val="48"/>
              <w:jc w:val="center"/>
              <w:rPr>
                <w:rFonts w:ascii="宋体" w:hAnsi="宋体" w:cs="宋体"/>
                <w:sz w:val="24"/>
                <w:szCs w:val="24"/>
                <w:highlight w:val="none"/>
              </w:rPr>
            </w:pPr>
          </w:p>
        </w:tc>
        <w:tc>
          <w:tcPr>
            <w:tcW w:w="2337" w:type="dxa"/>
            <w:vAlign w:val="center"/>
          </w:tcPr>
          <w:p w14:paraId="1945958E">
            <w:pPr>
              <w:pStyle w:val="48"/>
              <w:jc w:val="center"/>
              <w:rPr>
                <w:rFonts w:ascii="宋体" w:hAnsi="宋体" w:cs="宋体"/>
                <w:sz w:val="24"/>
                <w:szCs w:val="24"/>
                <w:highlight w:val="none"/>
              </w:rPr>
            </w:pPr>
          </w:p>
        </w:tc>
        <w:tc>
          <w:tcPr>
            <w:tcW w:w="1795" w:type="dxa"/>
            <w:vAlign w:val="center"/>
          </w:tcPr>
          <w:p w14:paraId="5A92718E">
            <w:pPr>
              <w:pStyle w:val="48"/>
              <w:jc w:val="center"/>
              <w:rPr>
                <w:rFonts w:ascii="宋体" w:hAnsi="宋体" w:cs="宋体"/>
                <w:sz w:val="24"/>
                <w:szCs w:val="24"/>
                <w:highlight w:val="none"/>
              </w:rPr>
            </w:pPr>
          </w:p>
        </w:tc>
      </w:tr>
      <w:tr w14:paraId="7CB9E1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CB57E6E">
            <w:pPr>
              <w:pStyle w:val="48"/>
              <w:jc w:val="center"/>
              <w:rPr>
                <w:rFonts w:ascii="宋体" w:hAnsi="宋体" w:cs="宋体"/>
                <w:sz w:val="24"/>
                <w:szCs w:val="24"/>
                <w:highlight w:val="none"/>
              </w:rPr>
            </w:pPr>
          </w:p>
        </w:tc>
        <w:tc>
          <w:tcPr>
            <w:tcW w:w="2335" w:type="dxa"/>
            <w:vAlign w:val="center"/>
          </w:tcPr>
          <w:p w14:paraId="2E9B3D42">
            <w:pPr>
              <w:pStyle w:val="48"/>
              <w:jc w:val="center"/>
              <w:rPr>
                <w:rFonts w:ascii="宋体" w:hAnsi="宋体" w:cs="宋体"/>
                <w:sz w:val="24"/>
                <w:szCs w:val="24"/>
                <w:highlight w:val="none"/>
              </w:rPr>
            </w:pPr>
          </w:p>
        </w:tc>
        <w:tc>
          <w:tcPr>
            <w:tcW w:w="2337" w:type="dxa"/>
            <w:vAlign w:val="center"/>
          </w:tcPr>
          <w:p w14:paraId="23DC80C6">
            <w:pPr>
              <w:pStyle w:val="48"/>
              <w:jc w:val="center"/>
              <w:rPr>
                <w:rFonts w:ascii="宋体" w:hAnsi="宋体" w:cs="宋体"/>
                <w:sz w:val="24"/>
                <w:szCs w:val="24"/>
                <w:highlight w:val="none"/>
              </w:rPr>
            </w:pPr>
          </w:p>
        </w:tc>
        <w:tc>
          <w:tcPr>
            <w:tcW w:w="1795" w:type="dxa"/>
            <w:vAlign w:val="center"/>
          </w:tcPr>
          <w:p w14:paraId="1BC8575A">
            <w:pPr>
              <w:pStyle w:val="48"/>
              <w:jc w:val="center"/>
              <w:rPr>
                <w:rFonts w:ascii="宋体" w:hAnsi="宋体" w:cs="宋体"/>
                <w:sz w:val="24"/>
                <w:szCs w:val="24"/>
                <w:highlight w:val="none"/>
              </w:rPr>
            </w:pPr>
          </w:p>
        </w:tc>
      </w:tr>
      <w:tr w14:paraId="0DD403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3D2B1CB">
            <w:pPr>
              <w:pStyle w:val="48"/>
              <w:jc w:val="center"/>
              <w:rPr>
                <w:rFonts w:ascii="宋体" w:hAnsi="宋体" w:cs="宋体"/>
                <w:sz w:val="24"/>
                <w:szCs w:val="24"/>
                <w:highlight w:val="none"/>
              </w:rPr>
            </w:pPr>
          </w:p>
        </w:tc>
        <w:tc>
          <w:tcPr>
            <w:tcW w:w="2335" w:type="dxa"/>
            <w:vAlign w:val="center"/>
          </w:tcPr>
          <w:p w14:paraId="43A92EE1">
            <w:pPr>
              <w:pStyle w:val="48"/>
              <w:jc w:val="center"/>
              <w:rPr>
                <w:rFonts w:ascii="宋体" w:hAnsi="宋体" w:cs="宋体"/>
                <w:sz w:val="24"/>
                <w:szCs w:val="24"/>
                <w:highlight w:val="none"/>
              </w:rPr>
            </w:pPr>
          </w:p>
        </w:tc>
        <w:tc>
          <w:tcPr>
            <w:tcW w:w="2337" w:type="dxa"/>
            <w:vAlign w:val="center"/>
          </w:tcPr>
          <w:p w14:paraId="02422340">
            <w:pPr>
              <w:pStyle w:val="48"/>
              <w:jc w:val="center"/>
              <w:rPr>
                <w:rFonts w:ascii="宋体" w:hAnsi="宋体" w:cs="宋体"/>
                <w:sz w:val="24"/>
                <w:szCs w:val="24"/>
                <w:highlight w:val="none"/>
              </w:rPr>
            </w:pPr>
          </w:p>
        </w:tc>
        <w:tc>
          <w:tcPr>
            <w:tcW w:w="1795" w:type="dxa"/>
            <w:vAlign w:val="center"/>
          </w:tcPr>
          <w:p w14:paraId="22C3EFF4">
            <w:pPr>
              <w:pStyle w:val="48"/>
              <w:jc w:val="center"/>
              <w:rPr>
                <w:rFonts w:ascii="宋体" w:hAnsi="宋体" w:cs="宋体"/>
                <w:sz w:val="24"/>
                <w:szCs w:val="24"/>
                <w:highlight w:val="none"/>
              </w:rPr>
            </w:pPr>
          </w:p>
        </w:tc>
      </w:tr>
      <w:tr w14:paraId="0543C0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B587588">
            <w:pPr>
              <w:pStyle w:val="48"/>
              <w:jc w:val="center"/>
              <w:rPr>
                <w:rFonts w:ascii="宋体" w:hAnsi="宋体" w:cs="宋体"/>
                <w:sz w:val="24"/>
                <w:szCs w:val="24"/>
                <w:highlight w:val="none"/>
              </w:rPr>
            </w:pPr>
          </w:p>
        </w:tc>
        <w:tc>
          <w:tcPr>
            <w:tcW w:w="2335" w:type="dxa"/>
            <w:vAlign w:val="center"/>
          </w:tcPr>
          <w:p w14:paraId="3EA2CA1D">
            <w:pPr>
              <w:pStyle w:val="48"/>
              <w:jc w:val="center"/>
              <w:rPr>
                <w:rFonts w:ascii="宋体" w:hAnsi="宋体" w:cs="宋体"/>
                <w:sz w:val="24"/>
                <w:szCs w:val="24"/>
                <w:highlight w:val="none"/>
              </w:rPr>
            </w:pPr>
          </w:p>
        </w:tc>
        <w:tc>
          <w:tcPr>
            <w:tcW w:w="2337" w:type="dxa"/>
            <w:vAlign w:val="center"/>
          </w:tcPr>
          <w:p w14:paraId="629E5494">
            <w:pPr>
              <w:pStyle w:val="48"/>
              <w:jc w:val="center"/>
              <w:rPr>
                <w:rFonts w:ascii="宋体" w:hAnsi="宋体" w:cs="宋体"/>
                <w:sz w:val="24"/>
                <w:szCs w:val="24"/>
                <w:highlight w:val="none"/>
              </w:rPr>
            </w:pPr>
          </w:p>
        </w:tc>
        <w:tc>
          <w:tcPr>
            <w:tcW w:w="1795" w:type="dxa"/>
            <w:vAlign w:val="center"/>
          </w:tcPr>
          <w:p w14:paraId="7667AE53">
            <w:pPr>
              <w:pStyle w:val="48"/>
              <w:jc w:val="center"/>
              <w:rPr>
                <w:rFonts w:ascii="宋体" w:hAnsi="宋体" w:cs="宋体"/>
                <w:sz w:val="24"/>
                <w:szCs w:val="24"/>
                <w:highlight w:val="none"/>
              </w:rPr>
            </w:pPr>
          </w:p>
        </w:tc>
      </w:tr>
      <w:tr w14:paraId="47A2C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4E0859D">
            <w:pPr>
              <w:pStyle w:val="48"/>
              <w:jc w:val="center"/>
              <w:rPr>
                <w:rFonts w:ascii="宋体" w:hAnsi="宋体" w:cs="宋体"/>
                <w:sz w:val="24"/>
                <w:szCs w:val="24"/>
                <w:highlight w:val="none"/>
              </w:rPr>
            </w:pPr>
          </w:p>
        </w:tc>
        <w:tc>
          <w:tcPr>
            <w:tcW w:w="2335" w:type="dxa"/>
            <w:vAlign w:val="center"/>
          </w:tcPr>
          <w:p w14:paraId="3A6DCDB6">
            <w:pPr>
              <w:pStyle w:val="48"/>
              <w:jc w:val="center"/>
              <w:rPr>
                <w:rFonts w:ascii="宋体" w:hAnsi="宋体" w:cs="宋体"/>
                <w:sz w:val="24"/>
                <w:szCs w:val="24"/>
                <w:highlight w:val="none"/>
              </w:rPr>
            </w:pPr>
          </w:p>
        </w:tc>
        <w:tc>
          <w:tcPr>
            <w:tcW w:w="2337" w:type="dxa"/>
            <w:vAlign w:val="center"/>
          </w:tcPr>
          <w:p w14:paraId="618C00DC">
            <w:pPr>
              <w:pStyle w:val="48"/>
              <w:jc w:val="center"/>
              <w:rPr>
                <w:rFonts w:ascii="宋体" w:hAnsi="宋体" w:cs="宋体"/>
                <w:sz w:val="24"/>
                <w:szCs w:val="24"/>
                <w:highlight w:val="none"/>
              </w:rPr>
            </w:pPr>
          </w:p>
        </w:tc>
        <w:tc>
          <w:tcPr>
            <w:tcW w:w="1795" w:type="dxa"/>
            <w:vAlign w:val="center"/>
          </w:tcPr>
          <w:p w14:paraId="4C4ABAD3">
            <w:pPr>
              <w:pStyle w:val="48"/>
              <w:jc w:val="center"/>
              <w:rPr>
                <w:rFonts w:ascii="宋体" w:hAnsi="宋体" w:cs="宋体"/>
                <w:sz w:val="24"/>
                <w:szCs w:val="24"/>
                <w:highlight w:val="none"/>
              </w:rPr>
            </w:pPr>
          </w:p>
        </w:tc>
      </w:tr>
      <w:tr w14:paraId="1EB851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837C111">
            <w:pPr>
              <w:pStyle w:val="48"/>
              <w:jc w:val="center"/>
              <w:rPr>
                <w:rFonts w:ascii="宋体" w:hAnsi="宋体" w:cs="宋体"/>
                <w:sz w:val="24"/>
                <w:szCs w:val="24"/>
                <w:highlight w:val="none"/>
              </w:rPr>
            </w:pPr>
          </w:p>
        </w:tc>
        <w:tc>
          <w:tcPr>
            <w:tcW w:w="2335" w:type="dxa"/>
            <w:vAlign w:val="center"/>
          </w:tcPr>
          <w:p w14:paraId="3367D82D">
            <w:pPr>
              <w:pStyle w:val="48"/>
              <w:jc w:val="center"/>
              <w:rPr>
                <w:rFonts w:ascii="宋体" w:hAnsi="宋体" w:cs="宋体"/>
                <w:sz w:val="24"/>
                <w:szCs w:val="24"/>
                <w:highlight w:val="none"/>
              </w:rPr>
            </w:pPr>
          </w:p>
        </w:tc>
        <w:tc>
          <w:tcPr>
            <w:tcW w:w="2337" w:type="dxa"/>
            <w:vAlign w:val="center"/>
          </w:tcPr>
          <w:p w14:paraId="5A971222">
            <w:pPr>
              <w:pStyle w:val="48"/>
              <w:jc w:val="center"/>
              <w:rPr>
                <w:rFonts w:ascii="宋体" w:hAnsi="宋体" w:cs="宋体"/>
                <w:sz w:val="24"/>
                <w:szCs w:val="24"/>
                <w:highlight w:val="none"/>
              </w:rPr>
            </w:pPr>
          </w:p>
        </w:tc>
        <w:tc>
          <w:tcPr>
            <w:tcW w:w="1795" w:type="dxa"/>
            <w:vAlign w:val="center"/>
          </w:tcPr>
          <w:p w14:paraId="2D416413">
            <w:pPr>
              <w:pStyle w:val="48"/>
              <w:jc w:val="center"/>
              <w:rPr>
                <w:rFonts w:ascii="宋体" w:hAnsi="宋体" w:cs="宋体"/>
                <w:sz w:val="24"/>
                <w:szCs w:val="24"/>
                <w:highlight w:val="none"/>
              </w:rPr>
            </w:pPr>
          </w:p>
        </w:tc>
      </w:tr>
      <w:tr w14:paraId="55A584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7B886D6">
            <w:pPr>
              <w:pStyle w:val="48"/>
              <w:jc w:val="center"/>
              <w:rPr>
                <w:rFonts w:ascii="宋体" w:hAnsi="宋体" w:cs="宋体"/>
                <w:sz w:val="24"/>
                <w:szCs w:val="24"/>
                <w:highlight w:val="none"/>
              </w:rPr>
            </w:pPr>
          </w:p>
        </w:tc>
        <w:tc>
          <w:tcPr>
            <w:tcW w:w="2335" w:type="dxa"/>
            <w:vAlign w:val="center"/>
          </w:tcPr>
          <w:p w14:paraId="7D36EE6A">
            <w:pPr>
              <w:pStyle w:val="48"/>
              <w:jc w:val="center"/>
              <w:rPr>
                <w:rFonts w:ascii="宋体" w:hAnsi="宋体" w:cs="宋体"/>
                <w:sz w:val="24"/>
                <w:szCs w:val="24"/>
                <w:highlight w:val="none"/>
              </w:rPr>
            </w:pPr>
          </w:p>
        </w:tc>
        <w:tc>
          <w:tcPr>
            <w:tcW w:w="2337" w:type="dxa"/>
            <w:vAlign w:val="center"/>
          </w:tcPr>
          <w:p w14:paraId="1A14BE01">
            <w:pPr>
              <w:pStyle w:val="48"/>
              <w:jc w:val="center"/>
              <w:rPr>
                <w:rFonts w:ascii="宋体" w:hAnsi="宋体" w:cs="宋体"/>
                <w:sz w:val="24"/>
                <w:szCs w:val="24"/>
                <w:highlight w:val="none"/>
              </w:rPr>
            </w:pPr>
          </w:p>
        </w:tc>
        <w:tc>
          <w:tcPr>
            <w:tcW w:w="1795" w:type="dxa"/>
            <w:vAlign w:val="center"/>
          </w:tcPr>
          <w:p w14:paraId="0C0A7A5E">
            <w:pPr>
              <w:pStyle w:val="48"/>
              <w:jc w:val="center"/>
              <w:rPr>
                <w:rFonts w:ascii="宋体" w:hAnsi="宋体" w:cs="宋体"/>
                <w:sz w:val="24"/>
                <w:szCs w:val="24"/>
                <w:highlight w:val="none"/>
              </w:rPr>
            </w:pPr>
          </w:p>
        </w:tc>
      </w:tr>
    </w:tbl>
    <w:p w14:paraId="4865729C">
      <w:pPr>
        <w:pStyle w:val="48"/>
        <w:tabs>
          <w:tab w:val="left" w:pos="1050"/>
        </w:tabs>
        <w:ind w:firstLine="448" w:firstLineChars="200"/>
        <w:jc w:val="both"/>
        <w:rPr>
          <w:rFonts w:ascii="宋体" w:hAnsi="宋体" w:cs="宋体"/>
          <w:kern w:val="2"/>
          <w:sz w:val="24"/>
          <w:szCs w:val="24"/>
          <w:highlight w:val="none"/>
        </w:rPr>
      </w:pPr>
      <w:r>
        <w:rPr>
          <w:rFonts w:hint="eastAsia" w:ascii="宋体" w:hAnsi="宋体" w:cs="宋体"/>
          <w:kern w:val="2"/>
          <w:sz w:val="24"/>
          <w:szCs w:val="24"/>
          <w:highlight w:val="none"/>
        </w:rPr>
        <w:t>注：</w:t>
      </w:r>
    </w:p>
    <w:p w14:paraId="53A87977">
      <w:pPr>
        <w:pStyle w:val="49"/>
        <w:widowControl/>
        <w:tabs>
          <w:tab w:val="left" w:pos="0"/>
        </w:tabs>
        <w:ind w:firstLine="446"/>
        <w:rPr>
          <w:rFonts w:ascii="宋体" w:hAnsi="宋体" w:cs="宋体"/>
          <w:sz w:val="24"/>
          <w:szCs w:val="24"/>
          <w:highlight w:val="none"/>
        </w:rPr>
      </w:pPr>
      <w:r>
        <w:rPr>
          <w:rFonts w:hint="eastAsia" w:ascii="宋体" w:hAnsi="宋体" w:cs="宋体"/>
          <w:sz w:val="24"/>
          <w:szCs w:val="24"/>
          <w:highlight w:val="none"/>
        </w:rPr>
        <w:t>1.本表填写除资格审查内容外的认证、信誉、奖励、荣誉等商务评审因素涉及的证书。</w:t>
      </w:r>
    </w:p>
    <w:p w14:paraId="6689C49F">
      <w:pPr>
        <w:pStyle w:val="47"/>
        <w:tabs>
          <w:tab w:val="left" w:pos="0"/>
        </w:tabs>
        <w:ind w:firstLine="448" w:firstLineChars="200"/>
        <w:rPr>
          <w:rFonts w:ascii="宋体" w:hAnsi="宋体" w:cs="宋体"/>
          <w:sz w:val="24"/>
          <w:highlight w:val="none"/>
        </w:rPr>
      </w:pPr>
      <w:r>
        <w:rPr>
          <w:rFonts w:hint="eastAsia" w:ascii="宋体" w:hAnsi="宋体" w:cs="宋体"/>
          <w:sz w:val="24"/>
          <w:highlight w:val="none"/>
        </w:rPr>
        <w:t>2.请投标人严格按照要求在本表后提交相关证明材料，否则有可能影响评审结果。</w:t>
      </w:r>
    </w:p>
    <w:p w14:paraId="197A302C">
      <w:pPr>
        <w:adjustRightInd w:val="0"/>
        <w:snapToGrid w:val="0"/>
        <w:ind w:firstLine="448" w:firstLineChars="200"/>
        <w:rPr>
          <w:rFonts w:ascii="宋体" w:hAnsi="宋体" w:cs="宋体"/>
          <w:sz w:val="24"/>
          <w:highlight w:val="none"/>
        </w:rPr>
      </w:pPr>
    </w:p>
    <w:p w14:paraId="57FFFAD9">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720E101C">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59540425">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D01D23B">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22C0753D">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CBAE043">
      <w:pPr>
        <w:autoSpaceDE w:val="0"/>
        <w:autoSpaceDN w:val="0"/>
        <w:adjustRightInd w:val="0"/>
        <w:spacing w:before="156" w:beforeLines="50" w:after="156" w:afterLines="50"/>
        <w:rPr>
          <w:rFonts w:ascii="宋体" w:hAnsi="宋体" w:cs="宋体"/>
          <w:kern w:val="0"/>
          <w:szCs w:val="21"/>
          <w:highlight w:val="none"/>
        </w:rPr>
      </w:pPr>
    </w:p>
    <w:p w14:paraId="2890563E">
      <w:pPr>
        <w:rPr>
          <w:rFonts w:ascii="宋体" w:hAnsi="宋体" w:cs="宋体"/>
          <w:highlight w:val="none"/>
        </w:rPr>
      </w:pPr>
    </w:p>
    <w:p w14:paraId="5FA455EB">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七、招标文件要求提供或投标人认为需要提供的其它商务材料</w:t>
      </w:r>
    </w:p>
    <w:p w14:paraId="19EE3662">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7760D884">
      <w:pPr>
        <w:rPr>
          <w:rFonts w:ascii="宋体" w:hAnsi="宋体" w:cs="宋体"/>
          <w:highlight w:val="none"/>
        </w:rPr>
      </w:pPr>
      <w:r>
        <w:rPr>
          <w:rFonts w:hint="eastAsia" w:ascii="宋体" w:hAnsi="宋体" w:cs="宋体"/>
          <w:highlight w:val="none"/>
        </w:rPr>
        <w:t xml:space="preserve">    </w:t>
      </w:r>
    </w:p>
    <w:p w14:paraId="0B039672">
      <w:pPr>
        <w:rPr>
          <w:rFonts w:ascii="宋体" w:hAnsi="宋体" w:cs="宋体"/>
          <w:b/>
          <w:sz w:val="28"/>
          <w:szCs w:val="28"/>
          <w:highlight w:val="none"/>
        </w:rPr>
      </w:pPr>
    </w:p>
    <w:p w14:paraId="7CC24DBB">
      <w:pPr>
        <w:rPr>
          <w:rFonts w:ascii="宋体" w:hAnsi="宋体" w:cs="宋体"/>
          <w:b/>
          <w:sz w:val="28"/>
          <w:szCs w:val="28"/>
          <w:highlight w:val="none"/>
        </w:rPr>
      </w:pPr>
    </w:p>
    <w:p w14:paraId="4E693C95">
      <w:pPr>
        <w:rPr>
          <w:rFonts w:ascii="宋体" w:hAnsi="宋体" w:cs="宋体"/>
          <w:b/>
          <w:sz w:val="28"/>
          <w:szCs w:val="28"/>
          <w:highlight w:val="none"/>
        </w:rPr>
      </w:pPr>
    </w:p>
    <w:p w14:paraId="4EF7F335">
      <w:pPr>
        <w:rPr>
          <w:rFonts w:ascii="宋体" w:hAnsi="宋体" w:cs="宋体"/>
          <w:b/>
          <w:sz w:val="28"/>
          <w:szCs w:val="28"/>
          <w:highlight w:val="none"/>
        </w:rPr>
      </w:pPr>
    </w:p>
    <w:p w14:paraId="42D255C0">
      <w:pPr>
        <w:rPr>
          <w:rFonts w:ascii="宋体" w:hAnsi="宋体" w:cs="宋体"/>
          <w:b/>
          <w:sz w:val="28"/>
          <w:szCs w:val="28"/>
          <w:highlight w:val="none"/>
        </w:rPr>
      </w:pPr>
    </w:p>
    <w:p w14:paraId="65E8BD1E">
      <w:pPr>
        <w:rPr>
          <w:rFonts w:ascii="宋体" w:hAnsi="宋体" w:cs="宋体"/>
          <w:b/>
          <w:sz w:val="28"/>
          <w:szCs w:val="28"/>
          <w:highlight w:val="none"/>
        </w:rPr>
      </w:pPr>
    </w:p>
    <w:p w14:paraId="2EFDD5F9">
      <w:pPr>
        <w:rPr>
          <w:rFonts w:ascii="宋体" w:hAnsi="宋体" w:cs="宋体"/>
          <w:b/>
          <w:sz w:val="28"/>
          <w:szCs w:val="28"/>
          <w:highlight w:val="none"/>
        </w:rPr>
      </w:pPr>
    </w:p>
    <w:p w14:paraId="061E2B36">
      <w:pPr>
        <w:rPr>
          <w:rFonts w:ascii="宋体" w:hAnsi="宋体" w:cs="宋体"/>
          <w:b/>
          <w:sz w:val="28"/>
          <w:szCs w:val="28"/>
          <w:highlight w:val="none"/>
        </w:rPr>
      </w:pPr>
    </w:p>
    <w:p w14:paraId="5F97004A">
      <w:pPr>
        <w:rPr>
          <w:rFonts w:ascii="宋体" w:hAnsi="宋体" w:cs="宋体"/>
          <w:b/>
          <w:sz w:val="28"/>
          <w:szCs w:val="28"/>
          <w:highlight w:val="none"/>
        </w:rPr>
      </w:pPr>
    </w:p>
    <w:p w14:paraId="5F0F3B1D">
      <w:pPr>
        <w:rPr>
          <w:rFonts w:ascii="宋体" w:hAnsi="宋体" w:cs="宋体"/>
          <w:b/>
          <w:sz w:val="28"/>
          <w:szCs w:val="28"/>
          <w:highlight w:val="none"/>
        </w:rPr>
      </w:pPr>
    </w:p>
    <w:p w14:paraId="4EA63ABF">
      <w:pPr>
        <w:rPr>
          <w:rFonts w:ascii="宋体" w:hAnsi="宋体" w:cs="宋体"/>
          <w:b/>
          <w:sz w:val="28"/>
          <w:szCs w:val="28"/>
          <w:highlight w:val="none"/>
        </w:rPr>
      </w:pPr>
    </w:p>
    <w:p w14:paraId="039827E4">
      <w:pPr>
        <w:rPr>
          <w:rFonts w:ascii="宋体" w:hAnsi="宋体" w:cs="宋体"/>
          <w:b/>
          <w:sz w:val="28"/>
          <w:szCs w:val="28"/>
          <w:highlight w:val="none"/>
        </w:rPr>
      </w:pPr>
    </w:p>
    <w:p w14:paraId="4C832257">
      <w:pPr>
        <w:rPr>
          <w:rFonts w:ascii="宋体" w:hAnsi="宋体" w:cs="宋体"/>
          <w:b/>
          <w:sz w:val="28"/>
          <w:szCs w:val="28"/>
          <w:highlight w:val="none"/>
        </w:rPr>
      </w:pPr>
    </w:p>
    <w:p w14:paraId="3905369C">
      <w:pPr>
        <w:rPr>
          <w:rFonts w:ascii="宋体" w:hAnsi="宋体" w:cs="宋体"/>
          <w:b/>
          <w:sz w:val="28"/>
          <w:szCs w:val="28"/>
          <w:highlight w:val="none"/>
        </w:rPr>
      </w:pPr>
    </w:p>
    <w:p w14:paraId="2D900C74">
      <w:pPr>
        <w:rPr>
          <w:rFonts w:ascii="宋体" w:hAnsi="宋体" w:cs="宋体"/>
          <w:highlight w:val="none"/>
        </w:rPr>
      </w:pPr>
    </w:p>
    <w:p w14:paraId="189DF3B5">
      <w:pPr>
        <w:jc w:val="center"/>
        <w:outlineLvl w:val="1"/>
        <w:rPr>
          <w:rFonts w:ascii="宋体" w:hAnsi="宋体" w:cs="宋体"/>
          <w:b/>
          <w:bCs/>
          <w:kern w:val="0"/>
          <w:sz w:val="52"/>
          <w:szCs w:val="52"/>
          <w:highlight w:val="none"/>
        </w:rPr>
      </w:pPr>
    </w:p>
    <w:p w14:paraId="25CF2897">
      <w:pPr>
        <w:jc w:val="center"/>
        <w:outlineLvl w:val="1"/>
        <w:rPr>
          <w:rFonts w:ascii="宋体" w:hAnsi="宋体" w:cs="宋体"/>
          <w:b/>
          <w:bCs/>
          <w:kern w:val="0"/>
          <w:sz w:val="52"/>
          <w:szCs w:val="52"/>
          <w:highlight w:val="none"/>
        </w:rPr>
      </w:pPr>
    </w:p>
    <w:p w14:paraId="5071E0D6">
      <w:pPr>
        <w:rPr>
          <w:rFonts w:ascii="宋体" w:hAnsi="宋体" w:cs="宋体"/>
          <w:b/>
          <w:bCs/>
          <w:kern w:val="0"/>
          <w:sz w:val="52"/>
          <w:szCs w:val="52"/>
          <w:highlight w:val="none"/>
        </w:rPr>
      </w:pPr>
      <w:r>
        <w:rPr>
          <w:rFonts w:hint="eastAsia" w:ascii="宋体" w:hAnsi="宋体" w:cs="宋体"/>
          <w:b/>
          <w:bCs/>
          <w:kern w:val="0"/>
          <w:sz w:val="52"/>
          <w:szCs w:val="52"/>
          <w:highlight w:val="none"/>
        </w:rPr>
        <w:br w:type="page"/>
      </w:r>
    </w:p>
    <w:p w14:paraId="118CE1B1">
      <w:pPr>
        <w:jc w:val="center"/>
        <w:outlineLvl w:val="1"/>
        <w:rPr>
          <w:rFonts w:ascii="宋体" w:hAnsi="宋体" w:cs="宋体"/>
          <w:kern w:val="0"/>
          <w:sz w:val="24"/>
          <w:highlight w:val="none"/>
        </w:rPr>
      </w:pPr>
      <w:r>
        <w:rPr>
          <w:rFonts w:hint="eastAsia" w:ascii="宋体" w:hAnsi="宋体" w:cs="宋体"/>
          <w:b/>
          <w:bCs/>
          <w:kern w:val="0"/>
          <w:sz w:val="52"/>
          <w:szCs w:val="52"/>
          <w:highlight w:val="none"/>
        </w:rPr>
        <w:t>第三部分  技术服务文件</w:t>
      </w:r>
    </w:p>
    <w:p w14:paraId="0B3BAA8E">
      <w:pPr>
        <w:pStyle w:val="48"/>
        <w:rPr>
          <w:rFonts w:ascii="宋体" w:hAnsi="宋体" w:cs="宋体"/>
          <w:highlight w:val="none"/>
        </w:rPr>
      </w:pPr>
    </w:p>
    <w:p w14:paraId="67C9F56D">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7D3DEC23">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一、技术服务方案</w:t>
      </w:r>
    </w:p>
    <w:p w14:paraId="28EEF1CE">
      <w:pPr>
        <w:autoSpaceDE w:val="0"/>
        <w:autoSpaceDN w:val="0"/>
        <w:adjustRightInd w:val="0"/>
        <w:spacing w:before="156" w:beforeLines="50" w:after="156" w:afterLines="50"/>
        <w:jc w:val="center"/>
        <w:rPr>
          <w:rFonts w:ascii="宋体" w:hAnsi="宋体" w:cs="宋体"/>
          <w:kern w:val="0"/>
          <w:szCs w:val="21"/>
          <w:highlight w:val="none"/>
        </w:rPr>
      </w:pPr>
    </w:p>
    <w:p w14:paraId="6CFBE5D2">
      <w:pPr>
        <w:autoSpaceDE w:val="0"/>
        <w:autoSpaceDN w:val="0"/>
        <w:adjustRightInd w:val="0"/>
        <w:spacing w:before="156" w:beforeLines="50" w:after="156" w:afterLines="50"/>
        <w:jc w:val="center"/>
        <w:rPr>
          <w:rFonts w:ascii="宋体" w:hAnsi="宋体" w:cs="宋体"/>
          <w:kern w:val="0"/>
          <w:szCs w:val="21"/>
          <w:highlight w:val="none"/>
        </w:rPr>
      </w:pPr>
    </w:p>
    <w:p w14:paraId="447A3068">
      <w:pPr>
        <w:pStyle w:val="4"/>
        <w:rPr>
          <w:rFonts w:ascii="宋体" w:hAnsi="宋体" w:cs="宋体"/>
          <w:b w:val="0"/>
          <w:bCs w:val="0"/>
          <w:kern w:val="0"/>
          <w:sz w:val="30"/>
          <w:szCs w:val="30"/>
          <w:highlight w:val="none"/>
        </w:rPr>
      </w:pPr>
    </w:p>
    <w:p w14:paraId="19486910">
      <w:pPr>
        <w:pStyle w:val="4"/>
        <w:rPr>
          <w:rFonts w:ascii="宋体" w:hAnsi="宋体" w:cs="宋体"/>
          <w:b w:val="0"/>
          <w:bCs w:val="0"/>
          <w:kern w:val="0"/>
          <w:sz w:val="30"/>
          <w:szCs w:val="30"/>
          <w:highlight w:val="none"/>
        </w:rPr>
      </w:pPr>
    </w:p>
    <w:p w14:paraId="34572D33">
      <w:pPr>
        <w:pStyle w:val="4"/>
        <w:rPr>
          <w:rFonts w:ascii="宋体" w:hAnsi="宋体" w:cs="宋体"/>
          <w:b w:val="0"/>
          <w:bCs w:val="0"/>
          <w:kern w:val="0"/>
          <w:sz w:val="30"/>
          <w:szCs w:val="30"/>
          <w:highlight w:val="none"/>
        </w:rPr>
      </w:pPr>
    </w:p>
    <w:p w14:paraId="7C1150C7">
      <w:pPr>
        <w:pStyle w:val="6"/>
        <w:rPr>
          <w:rFonts w:ascii="宋体" w:hAnsi="宋体" w:cs="宋体"/>
          <w:highlight w:val="none"/>
        </w:rPr>
      </w:pPr>
    </w:p>
    <w:p w14:paraId="1EFEF222">
      <w:pPr>
        <w:pStyle w:val="4"/>
        <w:jc w:val="center"/>
        <w:rPr>
          <w:rFonts w:ascii="宋体" w:hAnsi="宋体" w:cs="宋体"/>
          <w:b w:val="0"/>
          <w:bCs w:val="0"/>
          <w:kern w:val="0"/>
          <w:sz w:val="30"/>
          <w:szCs w:val="30"/>
          <w:highlight w:val="none"/>
        </w:rPr>
      </w:pPr>
    </w:p>
    <w:p w14:paraId="39179623">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46AE3215">
      <w:pPr>
        <w:jc w:val="center"/>
        <w:outlineLvl w:val="2"/>
        <w:rPr>
          <w:rFonts w:ascii="宋体" w:hAnsi="宋体" w:cs="宋体"/>
          <w:color w:val="000000"/>
          <w:kern w:val="21"/>
          <w:sz w:val="30"/>
          <w:szCs w:val="30"/>
          <w:highlight w:val="none"/>
        </w:rPr>
      </w:pPr>
      <w:r>
        <w:rPr>
          <w:rFonts w:hint="eastAsia" w:ascii="宋体" w:hAnsi="宋体" w:cs="宋体"/>
          <w:color w:val="000000"/>
          <w:kern w:val="21"/>
          <w:sz w:val="30"/>
          <w:szCs w:val="30"/>
          <w:highlight w:val="none"/>
        </w:rPr>
        <w:t>二、进口产品说明</w:t>
      </w:r>
    </w:p>
    <w:p w14:paraId="115B9C2C">
      <w:pPr>
        <w:autoSpaceDE w:val="0"/>
        <w:autoSpaceDN w:val="0"/>
        <w:adjustRightInd w:val="0"/>
        <w:spacing w:before="156" w:beforeLines="50" w:after="156" w:afterLines="50"/>
        <w:jc w:val="center"/>
        <w:rPr>
          <w:rFonts w:ascii="宋体" w:hAnsi="宋体" w:cs="宋体"/>
          <w:color w:val="000000"/>
          <w:kern w:val="21"/>
          <w:sz w:val="24"/>
          <w:highlight w:val="none"/>
        </w:rPr>
      </w:pPr>
      <w:r>
        <w:rPr>
          <w:rFonts w:hint="eastAsia" w:ascii="宋体" w:hAnsi="宋体" w:cs="宋体"/>
          <w:color w:val="000000"/>
          <w:kern w:val="21"/>
          <w:sz w:val="24"/>
          <w:highlight w:val="none"/>
        </w:rPr>
        <w:t>（如果是，提供）</w:t>
      </w:r>
    </w:p>
    <w:p w14:paraId="02CBE434">
      <w:pPr>
        <w:adjustRightInd w:val="0"/>
        <w:snapToGrid w:val="0"/>
        <w:rPr>
          <w:rFonts w:ascii="宋体" w:hAnsi="宋体" w:cs="宋体"/>
          <w:b/>
          <w:color w:val="000000"/>
          <w:kern w:val="21"/>
          <w:sz w:val="30"/>
          <w:szCs w:val="30"/>
          <w:highlight w:val="none"/>
        </w:rPr>
      </w:pPr>
    </w:p>
    <w:p w14:paraId="21BBF25F">
      <w:pPr>
        <w:autoSpaceDE w:val="0"/>
        <w:autoSpaceDN w:val="0"/>
        <w:adjustRightInd w:val="0"/>
        <w:ind w:firstLine="448" w:firstLineChars="200"/>
        <w:jc w:val="left"/>
        <w:rPr>
          <w:rFonts w:ascii="宋体" w:hAnsi="宋体" w:cs="宋体"/>
          <w:color w:val="000000"/>
          <w:kern w:val="21"/>
          <w:sz w:val="24"/>
          <w:highlight w:val="none"/>
        </w:rPr>
      </w:pPr>
      <w:r>
        <w:rPr>
          <w:rFonts w:hint="eastAsia" w:ascii="宋体" w:hAnsi="宋体" w:cs="宋体"/>
          <w:color w:val="000000"/>
          <w:kern w:val="21"/>
          <w:sz w:val="24"/>
          <w:highlight w:val="none"/>
        </w:rPr>
        <w:t>如投报货物包含进口产品，按下表格式填报进口产品相关信息。（1、除第二章《项目采购需求》中允许投报进口产品的外，供应商不得投报进口产品。2、如允许投报进口产品，不得排斥和限制国产产品参与。）</w:t>
      </w:r>
    </w:p>
    <w:p w14:paraId="017A9092">
      <w:pPr>
        <w:autoSpaceDE w:val="0"/>
        <w:autoSpaceDN w:val="0"/>
        <w:adjustRightInd w:val="0"/>
        <w:jc w:val="left"/>
        <w:rPr>
          <w:rFonts w:ascii="宋体" w:hAnsi="宋体" w:cs="宋体"/>
          <w:color w:val="000000"/>
          <w:kern w:val="21"/>
          <w:sz w:val="24"/>
          <w:highlight w:val="none"/>
        </w:rPr>
      </w:pPr>
    </w:p>
    <w:tbl>
      <w:tblPr>
        <w:tblStyle w:val="23"/>
        <w:tblW w:w="4998"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569"/>
        <w:gridCol w:w="988"/>
        <w:gridCol w:w="2945"/>
        <w:gridCol w:w="707"/>
        <w:gridCol w:w="2410"/>
        <w:gridCol w:w="895"/>
      </w:tblGrid>
      <w:tr w14:paraId="3DF695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4" w:type="pct"/>
            <w:vAlign w:val="center"/>
          </w:tcPr>
          <w:p w14:paraId="22C90D5D">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序号</w:t>
            </w:r>
          </w:p>
        </w:tc>
        <w:tc>
          <w:tcPr>
            <w:tcW w:w="580" w:type="pct"/>
            <w:vAlign w:val="center"/>
          </w:tcPr>
          <w:p w14:paraId="3953F514">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进口产品名称</w:t>
            </w:r>
          </w:p>
        </w:tc>
        <w:tc>
          <w:tcPr>
            <w:tcW w:w="1728" w:type="pct"/>
            <w:vAlign w:val="center"/>
          </w:tcPr>
          <w:p w14:paraId="2D714BCA">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品牌、型号、规格</w:t>
            </w:r>
          </w:p>
        </w:tc>
        <w:tc>
          <w:tcPr>
            <w:tcW w:w="415" w:type="pct"/>
            <w:vAlign w:val="center"/>
          </w:tcPr>
          <w:p w14:paraId="12DC941F">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数量</w:t>
            </w:r>
          </w:p>
        </w:tc>
        <w:tc>
          <w:tcPr>
            <w:tcW w:w="1414" w:type="pct"/>
            <w:vAlign w:val="center"/>
          </w:tcPr>
          <w:p w14:paraId="4875FDBB">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制造商名称</w:t>
            </w:r>
          </w:p>
        </w:tc>
        <w:tc>
          <w:tcPr>
            <w:tcW w:w="525" w:type="pct"/>
            <w:vAlign w:val="center"/>
          </w:tcPr>
          <w:p w14:paraId="120DDAB8">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产地</w:t>
            </w:r>
          </w:p>
        </w:tc>
      </w:tr>
      <w:tr w14:paraId="5BEB4B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4" w:type="pct"/>
            <w:vAlign w:val="center"/>
          </w:tcPr>
          <w:p w14:paraId="1233FC86">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1</w:t>
            </w:r>
          </w:p>
        </w:tc>
        <w:tc>
          <w:tcPr>
            <w:tcW w:w="580" w:type="pct"/>
            <w:vAlign w:val="center"/>
          </w:tcPr>
          <w:p w14:paraId="3DFED1C7">
            <w:pPr>
              <w:autoSpaceDE w:val="0"/>
              <w:autoSpaceDN w:val="0"/>
              <w:adjustRightInd w:val="0"/>
              <w:jc w:val="center"/>
              <w:rPr>
                <w:rFonts w:ascii="宋体" w:hAnsi="宋体" w:cs="宋体"/>
                <w:color w:val="000000"/>
                <w:kern w:val="21"/>
                <w:sz w:val="24"/>
                <w:highlight w:val="none"/>
                <w:lang w:val="zh-CN"/>
              </w:rPr>
            </w:pPr>
          </w:p>
        </w:tc>
        <w:tc>
          <w:tcPr>
            <w:tcW w:w="1728" w:type="pct"/>
            <w:vAlign w:val="center"/>
          </w:tcPr>
          <w:p w14:paraId="07CB9E9B">
            <w:pPr>
              <w:autoSpaceDE w:val="0"/>
              <w:autoSpaceDN w:val="0"/>
              <w:adjustRightInd w:val="0"/>
              <w:jc w:val="center"/>
              <w:rPr>
                <w:rFonts w:ascii="宋体" w:hAnsi="宋体" w:cs="宋体"/>
                <w:color w:val="000000"/>
                <w:kern w:val="21"/>
                <w:sz w:val="24"/>
                <w:highlight w:val="none"/>
                <w:lang w:val="zh-CN"/>
              </w:rPr>
            </w:pPr>
          </w:p>
        </w:tc>
        <w:tc>
          <w:tcPr>
            <w:tcW w:w="415" w:type="pct"/>
            <w:vAlign w:val="center"/>
          </w:tcPr>
          <w:p w14:paraId="408EC983">
            <w:pPr>
              <w:autoSpaceDE w:val="0"/>
              <w:autoSpaceDN w:val="0"/>
              <w:adjustRightInd w:val="0"/>
              <w:jc w:val="center"/>
              <w:rPr>
                <w:rFonts w:ascii="宋体" w:hAnsi="宋体" w:cs="宋体"/>
                <w:color w:val="000000"/>
                <w:kern w:val="21"/>
                <w:sz w:val="24"/>
                <w:highlight w:val="none"/>
                <w:lang w:val="zh-CN"/>
              </w:rPr>
            </w:pPr>
          </w:p>
        </w:tc>
        <w:tc>
          <w:tcPr>
            <w:tcW w:w="1414" w:type="pct"/>
            <w:vAlign w:val="center"/>
          </w:tcPr>
          <w:p w14:paraId="1175D990">
            <w:pPr>
              <w:autoSpaceDE w:val="0"/>
              <w:autoSpaceDN w:val="0"/>
              <w:adjustRightInd w:val="0"/>
              <w:jc w:val="center"/>
              <w:rPr>
                <w:rFonts w:ascii="宋体" w:hAnsi="宋体" w:cs="宋体"/>
                <w:color w:val="000000"/>
                <w:kern w:val="21"/>
                <w:sz w:val="24"/>
                <w:highlight w:val="none"/>
                <w:lang w:val="zh-CN"/>
              </w:rPr>
            </w:pPr>
          </w:p>
        </w:tc>
        <w:tc>
          <w:tcPr>
            <w:tcW w:w="525" w:type="pct"/>
            <w:vAlign w:val="center"/>
          </w:tcPr>
          <w:p w14:paraId="603F769A">
            <w:pPr>
              <w:autoSpaceDE w:val="0"/>
              <w:autoSpaceDN w:val="0"/>
              <w:adjustRightInd w:val="0"/>
              <w:jc w:val="center"/>
              <w:rPr>
                <w:rFonts w:ascii="宋体" w:hAnsi="宋体" w:cs="宋体"/>
                <w:color w:val="000000"/>
                <w:kern w:val="21"/>
                <w:sz w:val="24"/>
                <w:highlight w:val="none"/>
                <w:lang w:val="zh-CN"/>
              </w:rPr>
            </w:pPr>
          </w:p>
        </w:tc>
      </w:tr>
      <w:tr w14:paraId="0470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5F20ECC9">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2</w:t>
            </w:r>
          </w:p>
        </w:tc>
        <w:tc>
          <w:tcPr>
            <w:tcW w:w="580" w:type="pct"/>
            <w:vAlign w:val="center"/>
          </w:tcPr>
          <w:p w14:paraId="4562C6F9">
            <w:pPr>
              <w:ind w:left="-44" w:leftChars="-23" w:right="-60" w:rightChars="-31"/>
              <w:jc w:val="left"/>
              <w:rPr>
                <w:rFonts w:ascii="宋体" w:hAnsi="宋体" w:cs="宋体"/>
                <w:color w:val="000000"/>
                <w:kern w:val="21"/>
                <w:sz w:val="24"/>
                <w:highlight w:val="none"/>
              </w:rPr>
            </w:pPr>
          </w:p>
        </w:tc>
        <w:tc>
          <w:tcPr>
            <w:tcW w:w="1728" w:type="pct"/>
            <w:vAlign w:val="center"/>
          </w:tcPr>
          <w:p w14:paraId="7C977744">
            <w:pPr>
              <w:ind w:left="-44" w:leftChars="-23" w:right="-60" w:rightChars="-31"/>
              <w:jc w:val="left"/>
              <w:rPr>
                <w:rFonts w:ascii="宋体" w:hAnsi="宋体" w:cs="宋体"/>
                <w:color w:val="000000"/>
                <w:kern w:val="21"/>
                <w:sz w:val="24"/>
                <w:highlight w:val="none"/>
              </w:rPr>
            </w:pPr>
          </w:p>
        </w:tc>
        <w:tc>
          <w:tcPr>
            <w:tcW w:w="415" w:type="pct"/>
            <w:vAlign w:val="center"/>
          </w:tcPr>
          <w:p w14:paraId="3799E82F">
            <w:pPr>
              <w:ind w:left="-44" w:leftChars="-23" w:right="-60" w:rightChars="-31"/>
              <w:jc w:val="center"/>
              <w:rPr>
                <w:rFonts w:ascii="宋体" w:hAnsi="宋体" w:cs="宋体"/>
                <w:color w:val="000000"/>
                <w:kern w:val="21"/>
                <w:sz w:val="24"/>
                <w:highlight w:val="none"/>
              </w:rPr>
            </w:pPr>
          </w:p>
        </w:tc>
        <w:tc>
          <w:tcPr>
            <w:tcW w:w="1414" w:type="pct"/>
            <w:vAlign w:val="center"/>
          </w:tcPr>
          <w:p w14:paraId="40BEA25E">
            <w:pPr>
              <w:ind w:left="-44" w:leftChars="-23" w:right="-60" w:rightChars="-31"/>
              <w:jc w:val="center"/>
              <w:rPr>
                <w:rFonts w:ascii="宋体" w:hAnsi="宋体" w:cs="宋体"/>
                <w:color w:val="000000"/>
                <w:kern w:val="21"/>
                <w:sz w:val="24"/>
                <w:highlight w:val="none"/>
              </w:rPr>
            </w:pPr>
          </w:p>
        </w:tc>
        <w:tc>
          <w:tcPr>
            <w:tcW w:w="525" w:type="pct"/>
          </w:tcPr>
          <w:p w14:paraId="7148726F">
            <w:pPr>
              <w:ind w:left="-44" w:leftChars="-23" w:right="-60" w:rightChars="-31"/>
              <w:jc w:val="left"/>
              <w:rPr>
                <w:rFonts w:ascii="宋体" w:hAnsi="宋体" w:cs="宋体"/>
                <w:color w:val="000000"/>
                <w:kern w:val="21"/>
                <w:sz w:val="24"/>
                <w:highlight w:val="none"/>
              </w:rPr>
            </w:pPr>
          </w:p>
        </w:tc>
      </w:tr>
      <w:tr w14:paraId="478615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6B214624">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3</w:t>
            </w:r>
          </w:p>
        </w:tc>
        <w:tc>
          <w:tcPr>
            <w:tcW w:w="580" w:type="pct"/>
            <w:vAlign w:val="center"/>
          </w:tcPr>
          <w:p w14:paraId="1744D856">
            <w:pPr>
              <w:ind w:left="-44" w:leftChars="-23" w:right="-60" w:rightChars="-31"/>
              <w:jc w:val="left"/>
              <w:rPr>
                <w:rFonts w:ascii="宋体" w:hAnsi="宋体" w:cs="宋体"/>
                <w:color w:val="000000"/>
                <w:kern w:val="21"/>
                <w:sz w:val="24"/>
                <w:highlight w:val="none"/>
              </w:rPr>
            </w:pPr>
          </w:p>
        </w:tc>
        <w:tc>
          <w:tcPr>
            <w:tcW w:w="1728" w:type="pct"/>
            <w:vAlign w:val="center"/>
          </w:tcPr>
          <w:p w14:paraId="0AF0F654">
            <w:pPr>
              <w:ind w:left="-44" w:leftChars="-23" w:right="-60" w:rightChars="-31"/>
              <w:jc w:val="left"/>
              <w:rPr>
                <w:rFonts w:ascii="宋体" w:hAnsi="宋体" w:cs="宋体"/>
                <w:color w:val="000000"/>
                <w:kern w:val="21"/>
                <w:sz w:val="24"/>
                <w:highlight w:val="none"/>
              </w:rPr>
            </w:pPr>
          </w:p>
        </w:tc>
        <w:tc>
          <w:tcPr>
            <w:tcW w:w="415" w:type="pct"/>
            <w:vAlign w:val="center"/>
          </w:tcPr>
          <w:p w14:paraId="3DEED71B">
            <w:pPr>
              <w:ind w:left="-44" w:leftChars="-23" w:right="-60" w:rightChars="-31"/>
              <w:jc w:val="center"/>
              <w:rPr>
                <w:rFonts w:ascii="宋体" w:hAnsi="宋体" w:cs="宋体"/>
                <w:color w:val="000000"/>
                <w:kern w:val="21"/>
                <w:sz w:val="24"/>
                <w:highlight w:val="none"/>
              </w:rPr>
            </w:pPr>
          </w:p>
        </w:tc>
        <w:tc>
          <w:tcPr>
            <w:tcW w:w="1414" w:type="pct"/>
            <w:vAlign w:val="center"/>
          </w:tcPr>
          <w:p w14:paraId="13F7BF4F">
            <w:pPr>
              <w:ind w:left="-44" w:leftChars="-23" w:right="-60" w:rightChars="-31"/>
              <w:jc w:val="center"/>
              <w:rPr>
                <w:rFonts w:ascii="宋体" w:hAnsi="宋体" w:cs="宋体"/>
                <w:color w:val="000000"/>
                <w:kern w:val="21"/>
                <w:sz w:val="24"/>
                <w:highlight w:val="none"/>
              </w:rPr>
            </w:pPr>
          </w:p>
        </w:tc>
        <w:tc>
          <w:tcPr>
            <w:tcW w:w="525" w:type="pct"/>
          </w:tcPr>
          <w:p w14:paraId="7B1E7FCE">
            <w:pPr>
              <w:ind w:left="-44" w:leftChars="-23" w:right="-60" w:rightChars="-31"/>
              <w:jc w:val="left"/>
              <w:rPr>
                <w:rFonts w:ascii="宋体" w:hAnsi="宋体" w:cs="宋体"/>
                <w:color w:val="000000"/>
                <w:kern w:val="21"/>
                <w:sz w:val="24"/>
                <w:highlight w:val="none"/>
              </w:rPr>
            </w:pPr>
          </w:p>
        </w:tc>
      </w:tr>
      <w:tr w14:paraId="4B3AF0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21AF0072">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w:t>
            </w:r>
          </w:p>
        </w:tc>
        <w:tc>
          <w:tcPr>
            <w:tcW w:w="580" w:type="pct"/>
            <w:vAlign w:val="center"/>
          </w:tcPr>
          <w:p w14:paraId="42FC0E8E">
            <w:pPr>
              <w:ind w:left="-44" w:leftChars="-23" w:right="-60" w:rightChars="-31"/>
              <w:jc w:val="left"/>
              <w:rPr>
                <w:rFonts w:ascii="宋体" w:hAnsi="宋体" w:cs="宋体"/>
                <w:color w:val="000000"/>
                <w:kern w:val="21"/>
                <w:sz w:val="24"/>
                <w:highlight w:val="none"/>
              </w:rPr>
            </w:pPr>
          </w:p>
        </w:tc>
        <w:tc>
          <w:tcPr>
            <w:tcW w:w="1728" w:type="pct"/>
            <w:vAlign w:val="center"/>
          </w:tcPr>
          <w:p w14:paraId="153258E3">
            <w:pPr>
              <w:ind w:left="-44" w:leftChars="-23" w:right="-60" w:rightChars="-31"/>
              <w:jc w:val="left"/>
              <w:rPr>
                <w:rFonts w:ascii="宋体" w:hAnsi="宋体" w:cs="宋体"/>
                <w:color w:val="000000"/>
                <w:kern w:val="21"/>
                <w:sz w:val="24"/>
                <w:highlight w:val="none"/>
              </w:rPr>
            </w:pPr>
          </w:p>
        </w:tc>
        <w:tc>
          <w:tcPr>
            <w:tcW w:w="415" w:type="pct"/>
            <w:vAlign w:val="center"/>
          </w:tcPr>
          <w:p w14:paraId="100522E7">
            <w:pPr>
              <w:ind w:left="-44" w:leftChars="-23" w:right="-60" w:rightChars="-31"/>
              <w:jc w:val="center"/>
              <w:rPr>
                <w:rFonts w:ascii="宋体" w:hAnsi="宋体" w:cs="宋体"/>
                <w:color w:val="000000"/>
                <w:kern w:val="21"/>
                <w:sz w:val="24"/>
                <w:highlight w:val="none"/>
              </w:rPr>
            </w:pPr>
          </w:p>
        </w:tc>
        <w:tc>
          <w:tcPr>
            <w:tcW w:w="1414" w:type="pct"/>
            <w:vAlign w:val="center"/>
          </w:tcPr>
          <w:p w14:paraId="3BB5C05D">
            <w:pPr>
              <w:ind w:left="-44" w:leftChars="-23" w:right="-60" w:rightChars="-31"/>
              <w:jc w:val="center"/>
              <w:rPr>
                <w:rFonts w:ascii="宋体" w:hAnsi="宋体" w:cs="宋体"/>
                <w:color w:val="000000"/>
                <w:kern w:val="21"/>
                <w:sz w:val="24"/>
                <w:highlight w:val="none"/>
              </w:rPr>
            </w:pPr>
          </w:p>
        </w:tc>
        <w:tc>
          <w:tcPr>
            <w:tcW w:w="525" w:type="pct"/>
          </w:tcPr>
          <w:p w14:paraId="6387B76B">
            <w:pPr>
              <w:ind w:left="-44" w:leftChars="-23" w:right="-60" w:rightChars="-31"/>
              <w:jc w:val="left"/>
              <w:rPr>
                <w:rFonts w:ascii="宋体" w:hAnsi="宋体" w:cs="宋体"/>
                <w:color w:val="000000"/>
                <w:kern w:val="21"/>
                <w:sz w:val="24"/>
                <w:highlight w:val="none"/>
              </w:rPr>
            </w:pPr>
          </w:p>
        </w:tc>
      </w:tr>
    </w:tbl>
    <w:p w14:paraId="70AC17A5">
      <w:pPr>
        <w:autoSpaceDE w:val="0"/>
        <w:autoSpaceDN w:val="0"/>
        <w:adjustRightInd w:val="0"/>
        <w:spacing w:before="156" w:beforeLines="50" w:after="156" w:afterLines="50"/>
        <w:rPr>
          <w:rFonts w:ascii="宋体" w:hAnsi="宋体" w:cs="宋体"/>
          <w:color w:val="000000"/>
          <w:kern w:val="21"/>
          <w:szCs w:val="21"/>
          <w:highlight w:val="none"/>
        </w:rPr>
      </w:pPr>
    </w:p>
    <w:p w14:paraId="0A8402AB">
      <w:pPr>
        <w:pStyle w:val="4"/>
        <w:rPr>
          <w:rFonts w:ascii="宋体" w:hAnsi="宋体" w:cs="宋体"/>
          <w:b w:val="0"/>
          <w:bCs w:val="0"/>
          <w:color w:val="000000"/>
          <w:kern w:val="21"/>
          <w:sz w:val="30"/>
          <w:szCs w:val="30"/>
          <w:highlight w:val="none"/>
        </w:rPr>
      </w:pPr>
    </w:p>
    <w:p w14:paraId="5E6D681A">
      <w:pPr>
        <w:pStyle w:val="6"/>
        <w:rPr>
          <w:rFonts w:ascii="宋体" w:hAnsi="宋体" w:cs="宋体"/>
          <w:color w:val="000000"/>
          <w:kern w:val="21"/>
          <w:highlight w:val="none"/>
        </w:rPr>
      </w:pPr>
    </w:p>
    <w:p w14:paraId="14E2D51A">
      <w:pPr>
        <w:pStyle w:val="6"/>
        <w:rPr>
          <w:rFonts w:ascii="宋体" w:hAnsi="宋体" w:cs="宋体"/>
          <w:color w:val="000000"/>
          <w:kern w:val="21"/>
          <w:highlight w:val="none"/>
        </w:rPr>
      </w:pPr>
    </w:p>
    <w:p w14:paraId="17351435">
      <w:pPr>
        <w:pStyle w:val="6"/>
        <w:rPr>
          <w:rFonts w:ascii="宋体" w:hAnsi="宋体" w:cs="宋体"/>
          <w:color w:val="000000"/>
          <w:kern w:val="21"/>
          <w:highlight w:val="none"/>
        </w:rPr>
      </w:pPr>
    </w:p>
    <w:p w14:paraId="5B8F75DC">
      <w:pPr>
        <w:pStyle w:val="6"/>
        <w:rPr>
          <w:rFonts w:ascii="宋体" w:hAnsi="宋体" w:cs="宋体"/>
          <w:color w:val="000000"/>
          <w:kern w:val="21"/>
          <w:highlight w:val="none"/>
        </w:rPr>
      </w:pPr>
    </w:p>
    <w:p w14:paraId="33499150">
      <w:pPr>
        <w:pStyle w:val="6"/>
        <w:rPr>
          <w:rFonts w:ascii="宋体" w:hAnsi="宋体" w:cs="宋体"/>
          <w:color w:val="000000"/>
          <w:kern w:val="21"/>
          <w:highlight w:val="none"/>
        </w:rPr>
      </w:pPr>
    </w:p>
    <w:p w14:paraId="783EF83D">
      <w:pPr>
        <w:pStyle w:val="6"/>
        <w:rPr>
          <w:rFonts w:ascii="宋体" w:hAnsi="宋体" w:cs="宋体"/>
          <w:color w:val="000000"/>
          <w:kern w:val="21"/>
          <w:highlight w:val="none"/>
        </w:rPr>
      </w:pPr>
    </w:p>
    <w:p w14:paraId="07C55A05">
      <w:pPr>
        <w:pStyle w:val="6"/>
        <w:rPr>
          <w:rFonts w:ascii="宋体" w:hAnsi="宋体" w:cs="宋体"/>
          <w:color w:val="000000"/>
          <w:kern w:val="21"/>
          <w:highlight w:val="none"/>
        </w:rPr>
      </w:pPr>
    </w:p>
    <w:p w14:paraId="698A3453">
      <w:pPr>
        <w:pStyle w:val="6"/>
        <w:rPr>
          <w:rFonts w:ascii="宋体" w:hAnsi="宋体" w:cs="宋体"/>
          <w:color w:val="000000"/>
          <w:kern w:val="21"/>
          <w:highlight w:val="none"/>
        </w:rPr>
      </w:pPr>
    </w:p>
    <w:p w14:paraId="28736321">
      <w:pPr>
        <w:pStyle w:val="6"/>
        <w:rPr>
          <w:rFonts w:ascii="宋体" w:hAnsi="宋体" w:cs="宋体"/>
          <w:color w:val="000000"/>
          <w:kern w:val="21"/>
          <w:highlight w:val="none"/>
        </w:rPr>
      </w:pPr>
    </w:p>
    <w:p w14:paraId="4F6EDF7C">
      <w:pPr>
        <w:pStyle w:val="6"/>
        <w:rPr>
          <w:rFonts w:ascii="宋体" w:hAnsi="宋体" w:cs="宋体"/>
          <w:color w:val="000000"/>
          <w:kern w:val="21"/>
          <w:highlight w:val="none"/>
        </w:rPr>
      </w:pPr>
    </w:p>
    <w:p w14:paraId="69D7BC79">
      <w:pPr>
        <w:pStyle w:val="6"/>
        <w:rPr>
          <w:rFonts w:ascii="宋体" w:hAnsi="宋体" w:cs="宋体"/>
          <w:color w:val="000000"/>
          <w:kern w:val="21"/>
          <w:highlight w:val="none"/>
        </w:rPr>
      </w:pPr>
    </w:p>
    <w:p w14:paraId="673E12B3">
      <w:pPr>
        <w:pStyle w:val="6"/>
        <w:rPr>
          <w:rFonts w:ascii="宋体" w:hAnsi="宋体" w:cs="宋体"/>
          <w:color w:val="000000"/>
          <w:kern w:val="21"/>
          <w:highlight w:val="none"/>
        </w:rPr>
      </w:pPr>
    </w:p>
    <w:p w14:paraId="230D74BC">
      <w:pPr>
        <w:pStyle w:val="6"/>
        <w:rPr>
          <w:rFonts w:ascii="宋体" w:hAnsi="宋体" w:cs="宋体"/>
          <w:color w:val="000000"/>
          <w:kern w:val="21"/>
          <w:highlight w:val="none"/>
        </w:rPr>
      </w:pPr>
    </w:p>
    <w:p w14:paraId="3148C221">
      <w:pPr>
        <w:adjustRightInd w:val="0"/>
        <w:snapToGrid w:val="0"/>
        <w:ind w:firstLine="448" w:firstLineChars="200"/>
        <w:rPr>
          <w:rFonts w:ascii="宋体" w:hAnsi="宋体" w:cs="宋体"/>
          <w:color w:val="000000"/>
          <w:kern w:val="21"/>
          <w:sz w:val="24"/>
          <w:highlight w:val="none"/>
          <w:u w:val="single"/>
        </w:rPr>
      </w:pPr>
      <w:r>
        <w:rPr>
          <w:rFonts w:hint="eastAsia" w:ascii="宋体" w:hAnsi="宋体" w:cs="宋体"/>
          <w:color w:val="000000"/>
          <w:kern w:val="21"/>
          <w:sz w:val="24"/>
          <w:highlight w:val="none"/>
        </w:rPr>
        <w:t>投标人名称（签章）：</w:t>
      </w:r>
      <w:r>
        <w:rPr>
          <w:rFonts w:hint="eastAsia" w:ascii="宋体" w:hAnsi="宋体" w:cs="宋体"/>
          <w:color w:val="000000"/>
          <w:kern w:val="21"/>
          <w:sz w:val="24"/>
          <w:highlight w:val="none"/>
          <w:u w:val="single"/>
        </w:rPr>
        <w:t xml:space="preserve">                                    </w:t>
      </w:r>
    </w:p>
    <w:p w14:paraId="480DE468">
      <w:pPr>
        <w:adjustRightInd w:val="0"/>
        <w:snapToGrid w:val="0"/>
        <w:ind w:firstLine="448" w:firstLineChars="200"/>
        <w:rPr>
          <w:rFonts w:ascii="宋体" w:hAnsi="宋体" w:cs="宋体"/>
          <w:color w:val="000000"/>
          <w:kern w:val="21"/>
          <w:sz w:val="24"/>
          <w:highlight w:val="none"/>
        </w:rPr>
      </w:pPr>
      <w:r>
        <w:rPr>
          <w:rFonts w:hint="eastAsia" w:ascii="宋体" w:hAnsi="宋体" w:cs="宋体"/>
          <w:color w:val="000000"/>
          <w:kern w:val="21"/>
          <w:sz w:val="24"/>
          <w:highlight w:val="none"/>
        </w:rPr>
        <w:t>法定代表人（单位负责人）</w:t>
      </w:r>
    </w:p>
    <w:p w14:paraId="55A3EDB3">
      <w:pPr>
        <w:adjustRightInd w:val="0"/>
        <w:snapToGrid w:val="0"/>
        <w:ind w:firstLine="448" w:firstLineChars="200"/>
        <w:rPr>
          <w:rFonts w:ascii="宋体" w:hAnsi="宋体" w:cs="宋体"/>
          <w:color w:val="000000"/>
          <w:kern w:val="21"/>
          <w:sz w:val="24"/>
          <w:highlight w:val="none"/>
        </w:rPr>
      </w:pPr>
      <w:r>
        <w:rPr>
          <w:rFonts w:hint="eastAsia" w:ascii="宋体" w:hAnsi="宋体" w:cs="宋体"/>
          <w:color w:val="000000"/>
          <w:kern w:val="21"/>
          <w:sz w:val="24"/>
          <w:highlight w:val="none"/>
        </w:rPr>
        <w:t>或授权代表（签   章）：</w:t>
      </w:r>
      <w:r>
        <w:rPr>
          <w:rFonts w:hint="eastAsia" w:ascii="宋体" w:hAnsi="宋体" w:cs="宋体"/>
          <w:color w:val="000000"/>
          <w:kern w:val="21"/>
          <w:sz w:val="24"/>
          <w:highlight w:val="none"/>
          <w:u w:val="single"/>
        </w:rPr>
        <w:t xml:space="preserve">                                </w:t>
      </w:r>
    </w:p>
    <w:p w14:paraId="67BBA0CC">
      <w:pPr>
        <w:adjustRightInd w:val="0"/>
        <w:snapToGrid w:val="0"/>
        <w:ind w:firstLine="2016" w:firstLineChars="900"/>
        <w:rPr>
          <w:rFonts w:ascii="宋体" w:hAnsi="宋体" w:cs="宋体"/>
          <w:color w:val="000000"/>
          <w:kern w:val="21"/>
          <w:sz w:val="24"/>
          <w:highlight w:val="none"/>
        </w:rPr>
      </w:pPr>
      <w:r>
        <w:rPr>
          <w:rFonts w:hint="eastAsia" w:ascii="宋体" w:hAnsi="宋体" w:cs="宋体"/>
          <w:color w:val="000000"/>
          <w:kern w:val="21"/>
          <w:sz w:val="24"/>
          <w:highlight w:val="none"/>
        </w:rPr>
        <w:t xml:space="preserve">                 </w:t>
      </w:r>
    </w:p>
    <w:p w14:paraId="7824E37C">
      <w:pPr>
        <w:autoSpaceDE w:val="0"/>
        <w:autoSpaceDN w:val="0"/>
        <w:adjustRightInd w:val="0"/>
        <w:spacing w:before="156" w:beforeLines="50" w:after="156" w:afterLines="50"/>
        <w:rPr>
          <w:rFonts w:ascii="宋体" w:hAnsi="宋体" w:cs="宋体"/>
          <w:color w:val="000000"/>
          <w:kern w:val="21"/>
          <w:szCs w:val="21"/>
          <w:highlight w:val="none"/>
        </w:rPr>
      </w:pPr>
      <w:r>
        <w:rPr>
          <w:rFonts w:hint="eastAsia" w:ascii="宋体" w:hAnsi="宋体" w:cs="宋体"/>
          <w:color w:val="000000"/>
          <w:kern w:val="21"/>
          <w:sz w:val="24"/>
          <w:highlight w:val="none"/>
        </w:rPr>
        <w:t xml:space="preserve">    日期：</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年</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月</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日</w:t>
      </w:r>
    </w:p>
    <w:p w14:paraId="502BDDD9">
      <w:pPr>
        <w:pStyle w:val="4"/>
        <w:numPr>
          <w:ilvl w:val="0"/>
          <w:numId w:val="10"/>
        </w:numPr>
        <w:ind w:firstLine="608" w:firstLineChars="200"/>
        <w:rPr>
          <w:rFonts w:ascii="宋体" w:hAnsi="宋体" w:cs="宋体"/>
          <w:b w:val="0"/>
          <w:bCs w:val="0"/>
          <w:kern w:val="0"/>
          <w:sz w:val="30"/>
          <w:szCs w:val="30"/>
          <w:highlight w:val="none"/>
        </w:rPr>
      </w:pPr>
      <w:r>
        <w:rPr>
          <w:rFonts w:hint="eastAsia" w:ascii="宋体" w:hAnsi="宋体" w:cs="宋体"/>
          <w:color w:val="000000"/>
          <w:kern w:val="21"/>
          <w:highlight w:val="none"/>
        </w:rPr>
        <w:br w:type="page"/>
      </w:r>
      <w:r>
        <w:rPr>
          <w:rFonts w:hint="eastAsia" w:ascii="宋体" w:hAnsi="宋体" w:cs="宋体"/>
          <w:b w:val="0"/>
          <w:bCs w:val="0"/>
          <w:kern w:val="0"/>
          <w:sz w:val="30"/>
          <w:szCs w:val="30"/>
          <w:highlight w:val="none"/>
        </w:rPr>
        <w:t>节能产品、环境标志产品政府优先采购认证证书一览表</w:t>
      </w:r>
    </w:p>
    <w:p w14:paraId="2A8037FF">
      <w:pPr>
        <w:jc w:val="center"/>
        <w:rPr>
          <w:rFonts w:ascii="宋体" w:hAnsi="宋体" w:cs="宋体"/>
          <w:kern w:val="0"/>
          <w:sz w:val="30"/>
          <w:szCs w:val="30"/>
          <w:highlight w:val="none"/>
        </w:rPr>
      </w:pPr>
      <w:r>
        <w:rPr>
          <w:rFonts w:hint="eastAsia" w:ascii="宋体" w:hAnsi="宋体" w:cs="宋体"/>
          <w:highlight w:val="none"/>
        </w:rPr>
        <w:t>（如果有，提供）</w:t>
      </w:r>
    </w:p>
    <w:tbl>
      <w:tblPr>
        <w:tblStyle w:val="23"/>
        <w:tblpPr w:leftFromText="180" w:rightFromText="180" w:vertAnchor="text" w:horzAnchor="page" w:tblpXSpec="center" w:tblpY="38"/>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3527A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10BF2B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560" w:type="dxa"/>
            <w:vAlign w:val="center"/>
          </w:tcPr>
          <w:p w14:paraId="7B992E0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品目</w:t>
            </w:r>
          </w:p>
        </w:tc>
        <w:tc>
          <w:tcPr>
            <w:tcW w:w="1134" w:type="dxa"/>
            <w:vAlign w:val="center"/>
          </w:tcPr>
          <w:p w14:paraId="368CDDC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产品名称</w:t>
            </w:r>
          </w:p>
        </w:tc>
        <w:tc>
          <w:tcPr>
            <w:tcW w:w="1134" w:type="dxa"/>
            <w:vAlign w:val="center"/>
          </w:tcPr>
          <w:p w14:paraId="3AAAB9A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规格型号</w:t>
            </w:r>
          </w:p>
        </w:tc>
        <w:tc>
          <w:tcPr>
            <w:tcW w:w="1134" w:type="dxa"/>
            <w:vAlign w:val="center"/>
          </w:tcPr>
          <w:p w14:paraId="5AE8667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证书编号</w:t>
            </w:r>
          </w:p>
        </w:tc>
        <w:tc>
          <w:tcPr>
            <w:tcW w:w="1559" w:type="dxa"/>
            <w:vAlign w:val="center"/>
          </w:tcPr>
          <w:p w14:paraId="41BA9C4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证书到期日期</w:t>
            </w:r>
          </w:p>
        </w:tc>
        <w:tc>
          <w:tcPr>
            <w:tcW w:w="1206" w:type="dxa"/>
            <w:vAlign w:val="center"/>
          </w:tcPr>
          <w:p w14:paraId="1650221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发证机构</w:t>
            </w:r>
          </w:p>
        </w:tc>
      </w:tr>
      <w:tr w14:paraId="36A086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073B670">
            <w:pPr>
              <w:adjustRightInd w:val="0"/>
              <w:snapToGrid w:val="0"/>
              <w:jc w:val="center"/>
              <w:rPr>
                <w:rFonts w:ascii="宋体" w:hAnsi="宋体" w:cs="宋体"/>
                <w:sz w:val="24"/>
                <w:highlight w:val="none"/>
              </w:rPr>
            </w:pPr>
            <w:r>
              <w:rPr>
                <w:rFonts w:hint="eastAsia" w:ascii="宋体" w:hAnsi="宋体" w:cs="宋体"/>
                <w:sz w:val="24"/>
                <w:highlight w:val="none"/>
              </w:rPr>
              <w:t>1</w:t>
            </w:r>
          </w:p>
        </w:tc>
        <w:tc>
          <w:tcPr>
            <w:tcW w:w="1560" w:type="dxa"/>
            <w:vAlign w:val="center"/>
          </w:tcPr>
          <w:p w14:paraId="38FAB4A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444DE05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1AAD6867">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030B6519">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67ACE228">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1071171">
            <w:pPr>
              <w:adjustRightInd w:val="0"/>
              <w:snapToGrid w:val="0"/>
              <w:rPr>
                <w:rFonts w:ascii="宋体" w:hAnsi="宋体" w:cs="宋体"/>
                <w:sz w:val="24"/>
                <w:highlight w:val="none"/>
              </w:rPr>
            </w:pPr>
            <w:r>
              <w:rPr>
                <w:rFonts w:hint="eastAsia" w:ascii="宋体" w:hAnsi="宋体" w:cs="宋体"/>
                <w:sz w:val="24"/>
                <w:highlight w:val="none"/>
              </w:rPr>
              <w:t>　</w:t>
            </w:r>
          </w:p>
        </w:tc>
      </w:tr>
      <w:tr w14:paraId="2DBD73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1A9A6B4">
            <w:pPr>
              <w:adjustRightInd w:val="0"/>
              <w:snapToGrid w:val="0"/>
              <w:jc w:val="center"/>
              <w:rPr>
                <w:rFonts w:ascii="宋体" w:hAnsi="宋体" w:cs="宋体"/>
                <w:sz w:val="24"/>
                <w:highlight w:val="none"/>
              </w:rPr>
            </w:pPr>
            <w:r>
              <w:rPr>
                <w:rFonts w:hint="eastAsia" w:ascii="宋体" w:hAnsi="宋体" w:cs="宋体"/>
                <w:sz w:val="24"/>
                <w:highlight w:val="none"/>
              </w:rPr>
              <w:t>2</w:t>
            </w:r>
          </w:p>
        </w:tc>
        <w:tc>
          <w:tcPr>
            <w:tcW w:w="1560" w:type="dxa"/>
            <w:vAlign w:val="center"/>
          </w:tcPr>
          <w:p w14:paraId="3D1C3C7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247D9845">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CF3B81D">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3162740B">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1EF34448">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A6A7AE9">
            <w:pPr>
              <w:adjustRightInd w:val="0"/>
              <w:snapToGrid w:val="0"/>
              <w:rPr>
                <w:rFonts w:ascii="宋体" w:hAnsi="宋体" w:cs="宋体"/>
                <w:sz w:val="24"/>
                <w:highlight w:val="none"/>
              </w:rPr>
            </w:pPr>
            <w:r>
              <w:rPr>
                <w:rFonts w:hint="eastAsia" w:ascii="宋体" w:hAnsi="宋体" w:cs="宋体"/>
                <w:sz w:val="24"/>
                <w:highlight w:val="none"/>
              </w:rPr>
              <w:t>　</w:t>
            </w:r>
          </w:p>
        </w:tc>
      </w:tr>
      <w:tr w14:paraId="591E92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1C9565">
            <w:pPr>
              <w:adjustRightInd w:val="0"/>
              <w:snapToGrid w:val="0"/>
              <w:jc w:val="center"/>
              <w:rPr>
                <w:rFonts w:ascii="宋体" w:hAnsi="宋体" w:cs="宋体"/>
                <w:sz w:val="24"/>
                <w:highlight w:val="none"/>
              </w:rPr>
            </w:pPr>
            <w:r>
              <w:rPr>
                <w:rFonts w:hint="eastAsia" w:ascii="宋体" w:hAnsi="宋体" w:cs="宋体"/>
                <w:sz w:val="24"/>
                <w:highlight w:val="none"/>
              </w:rPr>
              <w:t>3</w:t>
            </w:r>
          </w:p>
        </w:tc>
        <w:tc>
          <w:tcPr>
            <w:tcW w:w="1560" w:type="dxa"/>
            <w:vAlign w:val="center"/>
          </w:tcPr>
          <w:p w14:paraId="7A416076">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6181FE90">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013B43EB">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738995FC">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45D5EDEF">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168031DB">
            <w:pPr>
              <w:adjustRightInd w:val="0"/>
              <w:snapToGrid w:val="0"/>
              <w:rPr>
                <w:rFonts w:ascii="宋体" w:hAnsi="宋体" w:cs="宋体"/>
                <w:sz w:val="24"/>
                <w:highlight w:val="none"/>
              </w:rPr>
            </w:pPr>
            <w:r>
              <w:rPr>
                <w:rFonts w:hint="eastAsia" w:ascii="宋体" w:hAnsi="宋体" w:cs="宋体"/>
                <w:sz w:val="24"/>
                <w:highlight w:val="none"/>
              </w:rPr>
              <w:t>　</w:t>
            </w:r>
          </w:p>
        </w:tc>
      </w:tr>
      <w:tr w14:paraId="312587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69CBCD6">
            <w:pPr>
              <w:adjustRightInd w:val="0"/>
              <w:snapToGrid w:val="0"/>
              <w:jc w:val="center"/>
              <w:rPr>
                <w:rFonts w:ascii="宋体" w:hAnsi="宋体" w:cs="宋体"/>
                <w:sz w:val="24"/>
                <w:highlight w:val="none"/>
              </w:rPr>
            </w:pPr>
            <w:r>
              <w:rPr>
                <w:rFonts w:hint="eastAsia" w:ascii="宋体" w:hAnsi="宋体" w:cs="宋体"/>
                <w:sz w:val="24"/>
                <w:highlight w:val="none"/>
              </w:rPr>
              <w:t>4</w:t>
            </w:r>
          </w:p>
        </w:tc>
        <w:tc>
          <w:tcPr>
            <w:tcW w:w="1560" w:type="dxa"/>
            <w:vAlign w:val="center"/>
          </w:tcPr>
          <w:p w14:paraId="060C4B0E">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7A0CE9F5">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2AFE511D">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A55B200">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57E82AA6">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1D302869">
            <w:pPr>
              <w:adjustRightInd w:val="0"/>
              <w:snapToGrid w:val="0"/>
              <w:rPr>
                <w:rFonts w:ascii="宋体" w:hAnsi="宋体" w:cs="宋体"/>
                <w:sz w:val="24"/>
                <w:highlight w:val="none"/>
              </w:rPr>
            </w:pPr>
            <w:r>
              <w:rPr>
                <w:rFonts w:hint="eastAsia" w:ascii="宋体" w:hAnsi="宋体" w:cs="宋体"/>
                <w:sz w:val="24"/>
                <w:highlight w:val="none"/>
              </w:rPr>
              <w:t>　</w:t>
            </w:r>
          </w:p>
        </w:tc>
      </w:tr>
      <w:tr w14:paraId="67541B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338C4FE">
            <w:pPr>
              <w:adjustRightInd w:val="0"/>
              <w:snapToGrid w:val="0"/>
              <w:jc w:val="center"/>
              <w:rPr>
                <w:rFonts w:ascii="宋体" w:hAnsi="宋体" w:cs="宋体"/>
                <w:sz w:val="24"/>
                <w:highlight w:val="none"/>
              </w:rPr>
            </w:pPr>
            <w:r>
              <w:rPr>
                <w:rFonts w:hint="eastAsia" w:ascii="宋体" w:hAnsi="宋体" w:cs="宋体"/>
                <w:sz w:val="24"/>
                <w:highlight w:val="none"/>
              </w:rPr>
              <w:t>5</w:t>
            </w:r>
          </w:p>
        </w:tc>
        <w:tc>
          <w:tcPr>
            <w:tcW w:w="1560" w:type="dxa"/>
            <w:vAlign w:val="center"/>
          </w:tcPr>
          <w:p w14:paraId="4A95587B">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1E3EC338">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628B104C">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EEB877C">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2BFEDC33">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D901437">
            <w:pPr>
              <w:adjustRightInd w:val="0"/>
              <w:snapToGrid w:val="0"/>
              <w:rPr>
                <w:rFonts w:ascii="宋体" w:hAnsi="宋体" w:cs="宋体"/>
                <w:sz w:val="24"/>
                <w:highlight w:val="none"/>
              </w:rPr>
            </w:pPr>
            <w:r>
              <w:rPr>
                <w:rFonts w:hint="eastAsia" w:ascii="宋体" w:hAnsi="宋体" w:cs="宋体"/>
                <w:sz w:val="24"/>
                <w:highlight w:val="none"/>
              </w:rPr>
              <w:t>　</w:t>
            </w:r>
          </w:p>
        </w:tc>
      </w:tr>
      <w:tr w14:paraId="520469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E3453C4">
            <w:pPr>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1560" w:type="dxa"/>
            <w:vAlign w:val="center"/>
          </w:tcPr>
          <w:p w14:paraId="07C02FCE">
            <w:pPr>
              <w:adjustRightInd w:val="0"/>
              <w:snapToGrid w:val="0"/>
              <w:rPr>
                <w:rFonts w:ascii="宋体" w:hAnsi="宋体" w:cs="宋体"/>
                <w:sz w:val="24"/>
                <w:highlight w:val="none"/>
              </w:rPr>
            </w:pPr>
          </w:p>
        </w:tc>
        <w:tc>
          <w:tcPr>
            <w:tcW w:w="1134" w:type="dxa"/>
            <w:vAlign w:val="center"/>
          </w:tcPr>
          <w:p w14:paraId="1AD49B14">
            <w:pPr>
              <w:adjustRightInd w:val="0"/>
              <w:snapToGrid w:val="0"/>
              <w:rPr>
                <w:rFonts w:ascii="宋体" w:hAnsi="宋体" w:cs="宋体"/>
                <w:sz w:val="24"/>
                <w:highlight w:val="none"/>
              </w:rPr>
            </w:pPr>
          </w:p>
        </w:tc>
        <w:tc>
          <w:tcPr>
            <w:tcW w:w="1134" w:type="dxa"/>
            <w:vAlign w:val="center"/>
          </w:tcPr>
          <w:p w14:paraId="15CE6D35">
            <w:pPr>
              <w:adjustRightInd w:val="0"/>
              <w:snapToGrid w:val="0"/>
              <w:rPr>
                <w:rFonts w:ascii="宋体" w:hAnsi="宋体" w:cs="宋体"/>
                <w:sz w:val="24"/>
                <w:highlight w:val="none"/>
              </w:rPr>
            </w:pPr>
          </w:p>
        </w:tc>
        <w:tc>
          <w:tcPr>
            <w:tcW w:w="1134" w:type="dxa"/>
            <w:vAlign w:val="center"/>
          </w:tcPr>
          <w:p w14:paraId="63A806E7">
            <w:pPr>
              <w:adjustRightInd w:val="0"/>
              <w:snapToGrid w:val="0"/>
              <w:rPr>
                <w:rFonts w:ascii="宋体" w:hAnsi="宋体" w:cs="宋体"/>
                <w:sz w:val="24"/>
                <w:highlight w:val="none"/>
              </w:rPr>
            </w:pPr>
          </w:p>
        </w:tc>
        <w:tc>
          <w:tcPr>
            <w:tcW w:w="1559" w:type="dxa"/>
            <w:vAlign w:val="center"/>
          </w:tcPr>
          <w:p w14:paraId="178AFE52">
            <w:pPr>
              <w:adjustRightInd w:val="0"/>
              <w:snapToGrid w:val="0"/>
              <w:rPr>
                <w:rFonts w:ascii="宋体" w:hAnsi="宋体" w:cs="宋体"/>
                <w:sz w:val="24"/>
                <w:highlight w:val="none"/>
              </w:rPr>
            </w:pPr>
          </w:p>
        </w:tc>
        <w:tc>
          <w:tcPr>
            <w:tcW w:w="1206" w:type="dxa"/>
            <w:vAlign w:val="center"/>
          </w:tcPr>
          <w:p w14:paraId="7EF1D985">
            <w:pPr>
              <w:adjustRightInd w:val="0"/>
              <w:snapToGrid w:val="0"/>
              <w:rPr>
                <w:rFonts w:ascii="宋体" w:hAnsi="宋体" w:cs="宋体"/>
                <w:sz w:val="24"/>
                <w:highlight w:val="none"/>
              </w:rPr>
            </w:pPr>
          </w:p>
        </w:tc>
      </w:tr>
    </w:tbl>
    <w:p w14:paraId="7C8FD857">
      <w:pPr>
        <w:adjustRightInd w:val="0"/>
        <w:snapToGrid w:val="0"/>
        <w:ind w:firstLine="388" w:firstLineChars="200"/>
        <w:rPr>
          <w:rFonts w:ascii="宋体" w:hAnsi="宋体" w:cs="宋体"/>
          <w:szCs w:val="21"/>
          <w:highlight w:val="none"/>
        </w:rPr>
      </w:pPr>
      <w:r>
        <w:rPr>
          <w:rFonts w:hint="eastAsia" w:ascii="宋体" w:hAnsi="宋体" w:cs="宋体"/>
          <w:szCs w:val="21"/>
          <w:highlight w:val="none"/>
        </w:rPr>
        <w:t>注：</w:t>
      </w:r>
    </w:p>
    <w:p w14:paraId="4CF6B0B9">
      <w:pPr>
        <w:adjustRightInd w:val="0"/>
        <w:snapToGrid w:val="0"/>
        <w:ind w:firstLine="386"/>
        <w:rPr>
          <w:rFonts w:ascii="宋体" w:hAnsi="宋体" w:cs="宋体"/>
          <w:szCs w:val="21"/>
          <w:highlight w:val="none"/>
        </w:rPr>
      </w:pPr>
      <w:r>
        <w:rPr>
          <w:rFonts w:hint="eastAsia" w:ascii="宋体" w:hAnsi="宋体" w:cs="宋体"/>
          <w:szCs w:val="21"/>
          <w:highlight w:val="none"/>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386C908">
      <w:pPr>
        <w:adjustRightInd w:val="0"/>
        <w:snapToGrid w:val="0"/>
        <w:ind w:firstLine="390"/>
        <w:rPr>
          <w:rFonts w:ascii="宋体" w:hAnsi="宋体" w:cs="宋体"/>
          <w:szCs w:val="21"/>
          <w:highlight w:val="none"/>
        </w:rPr>
      </w:pPr>
      <w:r>
        <w:rPr>
          <w:rFonts w:hint="eastAsia" w:ascii="宋体" w:hAnsi="宋体" w:cs="宋体"/>
          <w:szCs w:val="21"/>
          <w:highlight w:val="none"/>
        </w:rPr>
        <w:t>2. 《节能产品政府采购品目清单》、《环境标志产品政府采购品目清单》请登录</w:t>
      </w:r>
      <w:r>
        <w:rPr>
          <w:rFonts w:hint="eastAsia" w:ascii="宋体" w:hAnsi="宋体" w:cs="宋体"/>
          <w:sz w:val="24"/>
          <w:highlight w:val="none"/>
        </w:rPr>
        <w:t>中国政府采购网</w:t>
      </w:r>
      <w:r>
        <w:rPr>
          <w:highlight w:val="none"/>
        </w:rPr>
        <w:fldChar w:fldCharType="begin"/>
      </w:r>
      <w:r>
        <w:rPr>
          <w:highlight w:val="none"/>
        </w:rPr>
        <w:instrText xml:space="preserve"> HYPERLINK "http://www.ccgp.gov.cn" </w:instrText>
      </w:r>
      <w:r>
        <w:rPr>
          <w:highlight w:val="none"/>
        </w:rPr>
        <w:fldChar w:fldCharType="separate"/>
      </w:r>
      <w:r>
        <w:rPr>
          <w:rStyle w:val="33"/>
          <w:rFonts w:hint="eastAsia" w:ascii="宋体" w:hAnsi="宋体" w:cs="宋体"/>
          <w:color w:val="auto"/>
          <w:sz w:val="24"/>
          <w:highlight w:val="none"/>
        </w:rPr>
        <w:t>http://www.ccgp.gov.cn</w:t>
      </w:r>
      <w:r>
        <w:rPr>
          <w:rStyle w:val="33"/>
          <w:rFonts w:hint="eastAsia" w:ascii="宋体" w:hAnsi="宋体" w:cs="宋体"/>
          <w:color w:val="auto"/>
          <w:sz w:val="24"/>
          <w:highlight w:val="none"/>
        </w:rPr>
        <w:fldChar w:fldCharType="end"/>
      </w:r>
      <w:r>
        <w:rPr>
          <w:rFonts w:hint="eastAsia" w:ascii="宋体" w:hAnsi="宋体" w:cs="宋体"/>
          <w:sz w:val="24"/>
          <w:highlight w:val="none"/>
        </w:rPr>
        <w:t>查询。</w:t>
      </w:r>
    </w:p>
    <w:p w14:paraId="029802BD">
      <w:pPr>
        <w:adjustRightInd w:val="0"/>
        <w:snapToGrid w:val="0"/>
        <w:ind w:firstLine="390"/>
        <w:rPr>
          <w:rFonts w:ascii="宋体" w:hAnsi="宋体" w:cs="宋体"/>
          <w:szCs w:val="21"/>
          <w:highlight w:val="none"/>
        </w:rPr>
      </w:pPr>
      <w:r>
        <w:rPr>
          <w:rFonts w:hint="eastAsia" w:ascii="宋体" w:hAnsi="宋体" w:cs="宋体"/>
          <w:szCs w:val="21"/>
          <w:highlight w:val="none"/>
        </w:rPr>
        <w:t>3.投标人应在本表后提供表内所列认证证书复印件。</w:t>
      </w:r>
    </w:p>
    <w:p w14:paraId="0143688C">
      <w:pPr>
        <w:adjustRightInd w:val="0"/>
        <w:snapToGrid w:val="0"/>
        <w:rPr>
          <w:rFonts w:ascii="宋体" w:hAnsi="宋体" w:cs="宋体"/>
          <w:sz w:val="24"/>
          <w:highlight w:val="none"/>
        </w:rPr>
      </w:pPr>
      <w:r>
        <w:rPr>
          <w:rFonts w:hint="eastAsia" w:ascii="宋体" w:hAnsi="宋体" w:cs="宋体"/>
          <w:sz w:val="24"/>
          <w:highlight w:val="none"/>
        </w:rPr>
        <w:t xml:space="preserve">  </w:t>
      </w:r>
    </w:p>
    <w:p w14:paraId="3AFD9E24">
      <w:pPr>
        <w:pStyle w:val="9"/>
        <w:adjustRightInd w:val="0"/>
        <w:snapToGrid w:val="0"/>
        <w:ind w:firstLine="2912" w:firstLineChars="1300"/>
        <w:rPr>
          <w:rFonts w:ascii="宋体" w:hAnsi="宋体" w:eastAsia="宋体" w:cs="宋体"/>
          <w:snapToGrid w:val="0"/>
          <w:kern w:val="0"/>
          <w:sz w:val="24"/>
          <w:szCs w:val="24"/>
          <w:highlight w:val="none"/>
        </w:rPr>
      </w:pPr>
    </w:p>
    <w:p w14:paraId="795C7961">
      <w:pPr>
        <w:pStyle w:val="9"/>
        <w:adjustRightInd w:val="0"/>
        <w:snapToGrid w:val="0"/>
        <w:ind w:firstLine="2912" w:firstLineChars="1300"/>
        <w:rPr>
          <w:rFonts w:ascii="宋体" w:hAnsi="宋体" w:eastAsia="宋体" w:cs="宋体"/>
          <w:snapToGrid w:val="0"/>
          <w:kern w:val="0"/>
          <w:sz w:val="24"/>
          <w:szCs w:val="24"/>
          <w:highlight w:val="none"/>
        </w:rPr>
      </w:pPr>
    </w:p>
    <w:p w14:paraId="22C417A8">
      <w:pPr>
        <w:pStyle w:val="9"/>
        <w:adjustRightInd w:val="0"/>
        <w:snapToGrid w:val="0"/>
        <w:ind w:firstLine="2912" w:firstLineChars="1300"/>
        <w:rPr>
          <w:rFonts w:ascii="宋体" w:hAnsi="宋体" w:eastAsia="宋体" w:cs="宋体"/>
          <w:snapToGrid w:val="0"/>
          <w:kern w:val="0"/>
          <w:sz w:val="24"/>
          <w:szCs w:val="24"/>
          <w:highlight w:val="none"/>
        </w:rPr>
      </w:pPr>
    </w:p>
    <w:p w14:paraId="573B3FD6">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6D82CD8F">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7DF7741F">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772A0A2">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621BC84">
      <w:pPr>
        <w:tabs>
          <w:tab w:val="left" w:pos="1573"/>
        </w:tabs>
        <w:rPr>
          <w:rFonts w:ascii="宋体" w:hAnsi="宋体" w:cs="宋体"/>
          <w:sz w:val="24"/>
          <w:highlight w:val="none"/>
        </w:rPr>
      </w:pPr>
    </w:p>
    <w:p w14:paraId="568B1AD6">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1D51BA8F">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661A2F44">
      <w:pPr>
        <w:rPr>
          <w:rFonts w:ascii="宋体" w:hAnsi="宋体" w:cs="宋体"/>
          <w:highlight w:val="none"/>
        </w:rPr>
      </w:pPr>
    </w:p>
    <w:p w14:paraId="28248BD1">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四、招标文件要求提供或投标人认为需要提供的其它技术服务材料</w:t>
      </w:r>
    </w:p>
    <w:p w14:paraId="47126EAB">
      <w:pPr>
        <w:pStyle w:val="4"/>
        <w:jc w:val="center"/>
        <w:rPr>
          <w:rFonts w:ascii="宋体" w:hAnsi="宋体" w:cs="宋体"/>
          <w:b w:val="0"/>
          <w:bCs w:val="0"/>
          <w:kern w:val="0"/>
          <w:sz w:val="24"/>
          <w:szCs w:val="24"/>
          <w:highlight w:val="none"/>
        </w:rPr>
      </w:pPr>
      <w:r>
        <w:rPr>
          <w:rFonts w:hint="eastAsia" w:ascii="宋体" w:hAnsi="宋体" w:cs="宋体"/>
          <w:b w:val="0"/>
          <w:bCs w:val="0"/>
          <w:kern w:val="0"/>
          <w:sz w:val="24"/>
          <w:szCs w:val="24"/>
          <w:highlight w:val="none"/>
        </w:rPr>
        <w:t>（如果有，提供）</w:t>
      </w:r>
    </w:p>
    <w:p w14:paraId="52A55B39">
      <w:pPr>
        <w:pStyle w:val="4"/>
        <w:rPr>
          <w:rFonts w:ascii="宋体" w:hAnsi="宋体" w:cs="宋体"/>
          <w:b w:val="0"/>
          <w:bCs w:val="0"/>
          <w:kern w:val="0"/>
          <w:sz w:val="30"/>
          <w:szCs w:val="30"/>
          <w:highlight w:val="none"/>
        </w:rPr>
      </w:pPr>
    </w:p>
    <w:p w14:paraId="1C3B1EFF">
      <w:pPr>
        <w:pStyle w:val="4"/>
        <w:rPr>
          <w:rFonts w:ascii="宋体" w:hAnsi="宋体" w:cs="宋体"/>
          <w:b w:val="0"/>
          <w:bCs w:val="0"/>
          <w:kern w:val="0"/>
          <w:sz w:val="30"/>
          <w:szCs w:val="30"/>
          <w:highlight w:val="none"/>
        </w:rPr>
      </w:pPr>
    </w:p>
    <w:p w14:paraId="11F65ABD">
      <w:pPr>
        <w:pStyle w:val="4"/>
        <w:rPr>
          <w:rFonts w:ascii="宋体" w:hAnsi="宋体" w:cs="宋体"/>
          <w:b w:val="0"/>
          <w:bCs w:val="0"/>
          <w:kern w:val="0"/>
          <w:sz w:val="30"/>
          <w:szCs w:val="30"/>
          <w:highlight w:val="none"/>
        </w:rPr>
      </w:pPr>
    </w:p>
    <w:p w14:paraId="64190AA0">
      <w:pPr>
        <w:pStyle w:val="4"/>
        <w:ind w:firstLine="852" w:firstLineChars="300"/>
        <w:rPr>
          <w:rFonts w:ascii="宋体" w:hAnsi="宋体" w:cs="宋体"/>
          <w:b w:val="0"/>
          <w:bCs w:val="0"/>
          <w:kern w:val="0"/>
          <w:sz w:val="30"/>
          <w:szCs w:val="30"/>
          <w:highlight w:val="none"/>
        </w:rPr>
      </w:pPr>
    </w:p>
    <w:p w14:paraId="62B6C45B">
      <w:pPr>
        <w:pStyle w:val="4"/>
        <w:ind w:firstLine="852" w:firstLineChars="300"/>
        <w:rPr>
          <w:rFonts w:ascii="宋体" w:hAnsi="宋体" w:cs="宋体"/>
          <w:b w:val="0"/>
          <w:bCs w:val="0"/>
          <w:kern w:val="0"/>
          <w:sz w:val="30"/>
          <w:szCs w:val="30"/>
          <w:highlight w:val="none"/>
        </w:rPr>
      </w:pPr>
    </w:p>
    <w:p w14:paraId="3C4800D9">
      <w:pPr>
        <w:pStyle w:val="4"/>
        <w:ind w:firstLine="852" w:firstLineChars="300"/>
        <w:rPr>
          <w:rFonts w:ascii="宋体" w:hAnsi="宋体" w:cs="宋体"/>
          <w:b w:val="0"/>
          <w:bCs w:val="0"/>
          <w:kern w:val="0"/>
          <w:sz w:val="30"/>
          <w:szCs w:val="30"/>
          <w:highlight w:val="none"/>
        </w:rPr>
      </w:pPr>
    </w:p>
    <w:p w14:paraId="261A01BA">
      <w:pPr>
        <w:pStyle w:val="4"/>
        <w:ind w:firstLine="852" w:firstLineChars="300"/>
        <w:rPr>
          <w:rFonts w:ascii="宋体" w:hAnsi="宋体" w:cs="宋体"/>
          <w:b w:val="0"/>
          <w:bCs w:val="0"/>
          <w:kern w:val="0"/>
          <w:sz w:val="30"/>
          <w:szCs w:val="30"/>
          <w:highlight w:val="none"/>
        </w:rPr>
      </w:pPr>
    </w:p>
    <w:p w14:paraId="6A63F188">
      <w:pPr>
        <w:pStyle w:val="4"/>
        <w:ind w:firstLine="852" w:firstLineChars="300"/>
        <w:rPr>
          <w:rFonts w:ascii="宋体" w:hAnsi="宋体" w:cs="宋体"/>
          <w:b w:val="0"/>
          <w:bCs w:val="0"/>
          <w:kern w:val="0"/>
          <w:sz w:val="30"/>
          <w:szCs w:val="30"/>
          <w:highlight w:val="none"/>
        </w:rPr>
      </w:pPr>
    </w:p>
    <w:p w14:paraId="4E594590">
      <w:pPr>
        <w:pStyle w:val="4"/>
        <w:ind w:firstLine="852" w:firstLineChars="300"/>
        <w:rPr>
          <w:rFonts w:ascii="宋体" w:hAnsi="宋体" w:cs="宋体"/>
          <w:b w:val="0"/>
          <w:bCs w:val="0"/>
          <w:kern w:val="0"/>
          <w:sz w:val="30"/>
          <w:szCs w:val="30"/>
          <w:highlight w:val="none"/>
        </w:rPr>
      </w:pPr>
    </w:p>
    <w:p w14:paraId="5F64A8B9">
      <w:pPr>
        <w:pStyle w:val="4"/>
        <w:ind w:firstLine="852" w:firstLineChars="300"/>
        <w:rPr>
          <w:rFonts w:ascii="宋体" w:hAnsi="宋体" w:cs="宋体"/>
          <w:b w:val="0"/>
          <w:bCs w:val="0"/>
          <w:kern w:val="0"/>
          <w:sz w:val="30"/>
          <w:szCs w:val="30"/>
          <w:highlight w:val="none"/>
        </w:rPr>
      </w:pPr>
    </w:p>
    <w:p w14:paraId="3EF241FE">
      <w:pPr>
        <w:pStyle w:val="4"/>
        <w:ind w:firstLine="852" w:firstLineChars="300"/>
        <w:rPr>
          <w:rFonts w:ascii="宋体" w:hAnsi="宋体" w:cs="宋体"/>
          <w:b w:val="0"/>
          <w:bCs w:val="0"/>
          <w:kern w:val="0"/>
          <w:sz w:val="30"/>
          <w:szCs w:val="30"/>
          <w:highlight w:val="none"/>
        </w:rPr>
      </w:pPr>
    </w:p>
    <w:p w14:paraId="4FF90FBE">
      <w:pPr>
        <w:jc w:val="center"/>
        <w:outlineLvl w:val="1"/>
        <w:rPr>
          <w:rFonts w:ascii="宋体" w:hAnsi="宋体" w:cs="宋体"/>
          <w:b/>
          <w:bCs/>
          <w:kern w:val="0"/>
          <w:sz w:val="52"/>
          <w:szCs w:val="52"/>
          <w:highlight w:val="none"/>
        </w:rPr>
      </w:pPr>
    </w:p>
    <w:p w14:paraId="24A50C2E">
      <w:pPr>
        <w:outlineLvl w:val="1"/>
        <w:rPr>
          <w:rFonts w:ascii="宋体" w:hAnsi="宋体" w:cs="宋体"/>
          <w:b/>
          <w:bCs/>
          <w:kern w:val="0"/>
          <w:sz w:val="52"/>
          <w:szCs w:val="52"/>
          <w:highlight w:val="none"/>
        </w:rPr>
      </w:pPr>
    </w:p>
    <w:p w14:paraId="3FDDBFE6">
      <w:pPr>
        <w:rPr>
          <w:rFonts w:ascii="宋体" w:hAnsi="宋体" w:cs="宋体"/>
          <w:b/>
          <w:bCs/>
          <w:kern w:val="0"/>
          <w:sz w:val="52"/>
          <w:szCs w:val="52"/>
          <w:highlight w:val="none"/>
        </w:rPr>
      </w:pPr>
      <w:r>
        <w:rPr>
          <w:rFonts w:hint="eastAsia" w:ascii="宋体" w:hAnsi="宋体" w:cs="宋体"/>
          <w:b/>
          <w:bCs/>
          <w:kern w:val="0"/>
          <w:sz w:val="52"/>
          <w:szCs w:val="52"/>
          <w:highlight w:val="none"/>
        </w:rPr>
        <w:br w:type="page"/>
      </w:r>
    </w:p>
    <w:p w14:paraId="3F3632E4">
      <w:pPr>
        <w:jc w:val="center"/>
        <w:outlineLvl w:val="1"/>
        <w:rPr>
          <w:rFonts w:ascii="宋体" w:hAnsi="宋体" w:cs="宋体"/>
          <w:b/>
          <w:bCs/>
          <w:kern w:val="0"/>
          <w:sz w:val="52"/>
          <w:szCs w:val="52"/>
          <w:highlight w:val="none"/>
        </w:rPr>
      </w:pPr>
      <w:r>
        <w:rPr>
          <w:rFonts w:hint="eastAsia" w:ascii="宋体" w:hAnsi="宋体" w:cs="宋体"/>
          <w:b/>
          <w:bCs/>
          <w:kern w:val="0"/>
          <w:sz w:val="52"/>
          <w:szCs w:val="52"/>
          <w:highlight w:val="none"/>
        </w:rPr>
        <w:t>第四部分  报价文件</w:t>
      </w:r>
    </w:p>
    <w:p w14:paraId="682A78C3">
      <w:pPr>
        <w:rPr>
          <w:rFonts w:ascii="宋体" w:hAnsi="宋体" w:cs="宋体"/>
          <w:highlight w:val="none"/>
        </w:rPr>
      </w:pPr>
    </w:p>
    <w:p w14:paraId="38453F55">
      <w:pPr>
        <w:pStyle w:val="4"/>
        <w:jc w:val="center"/>
        <w:rPr>
          <w:rFonts w:ascii="宋体" w:hAnsi="宋体" w:cs="宋体"/>
          <w:b w:val="0"/>
          <w:bCs w:val="0"/>
          <w:kern w:val="0"/>
          <w:sz w:val="30"/>
          <w:szCs w:val="30"/>
          <w:highlight w:val="none"/>
        </w:rPr>
      </w:pPr>
    </w:p>
    <w:p w14:paraId="11C3DFA4">
      <w:pPr>
        <w:pStyle w:val="4"/>
        <w:jc w:val="center"/>
        <w:rPr>
          <w:rFonts w:ascii="宋体" w:hAnsi="宋体" w:cs="宋体"/>
          <w:b w:val="0"/>
          <w:bCs w:val="0"/>
          <w:kern w:val="0"/>
          <w:sz w:val="30"/>
          <w:szCs w:val="30"/>
          <w:highlight w:val="none"/>
        </w:rPr>
      </w:pPr>
    </w:p>
    <w:p w14:paraId="0884F667">
      <w:pPr>
        <w:pStyle w:val="4"/>
        <w:jc w:val="center"/>
        <w:rPr>
          <w:rFonts w:ascii="宋体" w:hAnsi="宋体" w:cs="宋体"/>
          <w:b w:val="0"/>
          <w:bCs w:val="0"/>
          <w:kern w:val="0"/>
          <w:sz w:val="30"/>
          <w:szCs w:val="30"/>
          <w:highlight w:val="none"/>
        </w:rPr>
      </w:pPr>
    </w:p>
    <w:p w14:paraId="1E11AAD5">
      <w:pPr>
        <w:pStyle w:val="4"/>
        <w:jc w:val="center"/>
        <w:rPr>
          <w:rFonts w:ascii="宋体" w:hAnsi="宋体" w:cs="宋体"/>
          <w:b w:val="0"/>
          <w:bCs w:val="0"/>
          <w:kern w:val="0"/>
          <w:sz w:val="30"/>
          <w:szCs w:val="30"/>
          <w:highlight w:val="none"/>
        </w:rPr>
      </w:pPr>
    </w:p>
    <w:p w14:paraId="74DE31D3">
      <w:pPr>
        <w:pStyle w:val="4"/>
        <w:jc w:val="center"/>
        <w:rPr>
          <w:rFonts w:ascii="宋体" w:hAnsi="宋体" w:cs="宋体"/>
          <w:b w:val="0"/>
          <w:bCs w:val="0"/>
          <w:kern w:val="0"/>
          <w:sz w:val="30"/>
          <w:szCs w:val="30"/>
          <w:highlight w:val="none"/>
        </w:rPr>
      </w:pPr>
    </w:p>
    <w:p w14:paraId="21AE1FE6">
      <w:pPr>
        <w:pStyle w:val="4"/>
        <w:jc w:val="center"/>
        <w:rPr>
          <w:rFonts w:ascii="宋体" w:hAnsi="宋体" w:cs="宋体"/>
          <w:b w:val="0"/>
          <w:bCs w:val="0"/>
          <w:kern w:val="0"/>
          <w:sz w:val="30"/>
          <w:szCs w:val="30"/>
          <w:highlight w:val="none"/>
        </w:rPr>
      </w:pPr>
    </w:p>
    <w:p w14:paraId="10E4EEB0">
      <w:pPr>
        <w:pStyle w:val="4"/>
        <w:jc w:val="center"/>
        <w:rPr>
          <w:rFonts w:ascii="宋体" w:hAnsi="宋体" w:cs="宋体"/>
          <w:b w:val="0"/>
          <w:bCs w:val="0"/>
          <w:kern w:val="0"/>
          <w:sz w:val="30"/>
          <w:szCs w:val="30"/>
          <w:highlight w:val="none"/>
        </w:rPr>
      </w:pPr>
    </w:p>
    <w:p w14:paraId="19C5572F">
      <w:pPr>
        <w:pStyle w:val="4"/>
        <w:jc w:val="center"/>
        <w:rPr>
          <w:rFonts w:ascii="宋体" w:hAnsi="宋体" w:cs="宋体"/>
          <w:b w:val="0"/>
          <w:bCs w:val="0"/>
          <w:kern w:val="0"/>
          <w:sz w:val="30"/>
          <w:szCs w:val="30"/>
          <w:highlight w:val="none"/>
        </w:rPr>
      </w:pPr>
    </w:p>
    <w:p w14:paraId="16947C12">
      <w:pPr>
        <w:pStyle w:val="4"/>
        <w:jc w:val="center"/>
        <w:rPr>
          <w:rFonts w:ascii="宋体" w:hAnsi="宋体" w:cs="宋体"/>
          <w:b w:val="0"/>
          <w:bCs w:val="0"/>
          <w:kern w:val="0"/>
          <w:sz w:val="30"/>
          <w:szCs w:val="30"/>
          <w:highlight w:val="none"/>
        </w:rPr>
      </w:pPr>
    </w:p>
    <w:p w14:paraId="0CD54706">
      <w:pPr>
        <w:pStyle w:val="4"/>
        <w:jc w:val="center"/>
        <w:rPr>
          <w:rFonts w:ascii="宋体" w:hAnsi="宋体" w:cs="宋体"/>
          <w:b w:val="0"/>
          <w:bCs w:val="0"/>
          <w:kern w:val="0"/>
          <w:sz w:val="30"/>
          <w:szCs w:val="30"/>
          <w:highlight w:val="none"/>
        </w:rPr>
      </w:pPr>
    </w:p>
    <w:p w14:paraId="7B42F139">
      <w:pPr>
        <w:pStyle w:val="4"/>
        <w:jc w:val="center"/>
        <w:rPr>
          <w:rFonts w:ascii="宋体" w:hAnsi="宋体" w:cs="宋体"/>
          <w:b w:val="0"/>
          <w:bCs w:val="0"/>
          <w:kern w:val="0"/>
          <w:sz w:val="30"/>
          <w:szCs w:val="30"/>
          <w:highlight w:val="none"/>
        </w:rPr>
      </w:pPr>
    </w:p>
    <w:p w14:paraId="6A01FF64">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77348B3B">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开标一览表</w:t>
      </w:r>
    </w:p>
    <w:p w14:paraId="1CF90E5E">
      <w:pPr>
        <w:adjustRightInd w:val="0"/>
        <w:snapToGrid w:val="0"/>
        <w:rPr>
          <w:rFonts w:ascii="宋体" w:hAnsi="宋体" w:cs="宋体"/>
          <w:sz w:val="24"/>
          <w:highlight w:val="none"/>
          <w:u w:val="single"/>
        </w:rPr>
      </w:pPr>
      <w:r>
        <w:rPr>
          <w:rFonts w:hint="eastAsia" w:ascii="宋体" w:hAnsi="宋体" w:cs="宋体"/>
          <w:sz w:val="24"/>
          <w:highlight w:val="none"/>
        </w:rPr>
        <w:t xml:space="preserve">采购项目名称： </w:t>
      </w:r>
      <w:r>
        <w:rPr>
          <w:rFonts w:hint="eastAsia" w:ascii="宋体" w:hAnsi="宋体" w:cs="宋体"/>
          <w:sz w:val="24"/>
          <w:highlight w:val="none"/>
          <w:u w:val="single"/>
        </w:rPr>
        <w:t xml:space="preserve">                         </w:t>
      </w:r>
    </w:p>
    <w:p w14:paraId="74BCE367">
      <w:pPr>
        <w:adjustRightInd w:val="0"/>
        <w:snapToGrid w:val="0"/>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i/>
          <w:iCs/>
          <w:sz w:val="24"/>
          <w:highlight w:val="none"/>
        </w:rPr>
        <w:t xml:space="preserve"> </w:t>
      </w:r>
      <w:r>
        <w:rPr>
          <w:rFonts w:hint="eastAsia" w:ascii="宋体" w:hAnsi="宋体" w:cs="宋体"/>
          <w:sz w:val="24"/>
          <w:highlight w:val="none"/>
          <w:u w:val="singl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3CE5D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7D4D1EFD">
            <w:pPr>
              <w:autoSpaceDE w:val="0"/>
              <w:autoSpaceDN w:val="0"/>
              <w:adjustRightInd w:val="0"/>
              <w:rPr>
                <w:rFonts w:ascii="宋体" w:hAnsi="宋体" w:cs="宋体"/>
                <w:bCs/>
                <w:snapToGrid w:val="0"/>
                <w:kern w:val="0"/>
                <w:sz w:val="24"/>
                <w:highlight w:val="none"/>
              </w:rPr>
            </w:pPr>
          </w:p>
          <w:p w14:paraId="187E0407">
            <w:pPr>
              <w:autoSpaceDE w:val="0"/>
              <w:autoSpaceDN w:val="0"/>
              <w:adjustRightInd w:val="0"/>
              <w:ind w:firstLine="784" w:firstLineChars="350"/>
              <w:rPr>
                <w:rFonts w:ascii="宋体" w:hAnsi="宋体" w:cs="宋体"/>
                <w:bCs/>
                <w:snapToGrid w:val="0"/>
                <w:kern w:val="0"/>
                <w:szCs w:val="21"/>
                <w:highlight w:val="none"/>
              </w:rPr>
            </w:pPr>
            <w:r>
              <w:rPr>
                <w:rFonts w:hint="eastAsia" w:ascii="宋体" w:hAnsi="宋体" w:cs="宋体"/>
                <w:sz w:val="24"/>
                <w:highlight w:val="none"/>
                <w:lang w:val="zh-CN"/>
              </w:rPr>
              <w:t>包号</w:t>
            </w:r>
          </w:p>
        </w:tc>
        <w:tc>
          <w:tcPr>
            <w:tcW w:w="5110" w:type="dxa"/>
            <w:gridSpan w:val="3"/>
          </w:tcPr>
          <w:p w14:paraId="1764479D">
            <w:pPr>
              <w:pStyle w:val="9"/>
              <w:adjustRightInd w:val="0"/>
              <w:snapToGrid w:val="0"/>
              <w:spacing w:before="78" w:beforeLines="25"/>
              <w:ind w:firstLine="0"/>
              <w:jc w:val="center"/>
              <w:rPr>
                <w:rFonts w:ascii="宋体" w:hAnsi="宋体" w:eastAsia="宋体" w:cs="宋体"/>
                <w:bCs/>
                <w:snapToGrid w:val="0"/>
                <w:kern w:val="0"/>
                <w:sz w:val="21"/>
                <w:szCs w:val="21"/>
                <w:highlight w:val="none"/>
              </w:rPr>
            </w:pPr>
            <w:r>
              <w:rPr>
                <w:rFonts w:hint="eastAsia" w:ascii="宋体" w:hAnsi="宋体" w:eastAsia="宋体" w:cs="宋体"/>
                <w:sz w:val="24"/>
                <w:szCs w:val="24"/>
                <w:highlight w:val="none"/>
                <w:lang w:val="zh-CN"/>
              </w:rPr>
              <w:t>投标报价（人民币元）</w:t>
            </w:r>
          </w:p>
        </w:tc>
        <w:tc>
          <w:tcPr>
            <w:tcW w:w="1704" w:type="dxa"/>
            <w:vMerge w:val="restart"/>
          </w:tcPr>
          <w:p w14:paraId="26FA8AEA">
            <w:pPr>
              <w:autoSpaceDE w:val="0"/>
              <w:autoSpaceDN w:val="0"/>
              <w:adjustRightInd w:val="0"/>
              <w:jc w:val="center"/>
              <w:rPr>
                <w:rFonts w:ascii="宋体" w:hAnsi="宋体" w:cs="宋体"/>
                <w:sz w:val="24"/>
                <w:highlight w:val="none"/>
                <w:lang w:val="zh-CN"/>
              </w:rPr>
            </w:pPr>
          </w:p>
          <w:p w14:paraId="7DECA140">
            <w:pPr>
              <w:autoSpaceDE w:val="0"/>
              <w:autoSpaceDN w:val="0"/>
              <w:adjustRightInd w:val="0"/>
              <w:jc w:val="center"/>
              <w:rPr>
                <w:rFonts w:ascii="宋体" w:hAnsi="宋体" w:cs="宋体"/>
                <w:bCs/>
                <w:snapToGrid w:val="0"/>
                <w:kern w:val="0"/>
                <w:szCs w:val="21"/>
                <w:highlight w:val="none"/>
              </w:rPr>
            </w:pPr>
            <w:r>
              <w:rPr>
                <w:rFonts w:hint="eastAsia" w:ascii="宋体" w:hAnsi="宋体" w:cs="宋体"/>
                <w:sz w:val="24"/>
                <w:highlight w:val="none"/>
                <w:lang w:val="zh-CN"/>
              </w:rPr>
              <w:t>备注</w:t>
            </w:r>
          </w:p>
        </w:tc>
      </w:tr>
      <w:tr w14:paraId="44E8E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125B472A">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3" w:type="dxa"/>
          </w:tcPr>
          <w:p w14:paraId="0342CC6A">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大写</w:t>
            </w:r>
          </w:p>
        </w:tc>
        <w:tc>
          <w:tcPr>
            <w:tcW w:w="1703" w:type="dxa"/>
          </w:tcPr>
          <w:p w14:paraId="79359631">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小写</w:t>
            </w:r>
          </w:p>
        </w:tc>
        <w:tc>
          <w:tcPr>
            <w:tcW w:w="1704" w:type="dxa"/>
          </w:tcPr>
          <w:p w14:paraId="5E6984B2">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费率/折扣率</w:t>
            </w:r>
          </w:p>
        </w:tc>
        <w:tc>
          <w:tcPr>
            <w:tcW w:w="1704" w:type="dxa"/>
            <w:vMerge w:val="continue"/>
          </w:tcPr>
          <w:p w14:paraId="143EF08F">
            <w:pPr>
              <w:pStyle w:val="9"/>
              <w:adjustRightInd w:val="0"/>
              <w:snapToGrid w:val="0"/>
              <w:spacing w:before="78" w:beforeLines="25"/>
              <w:ind w:firstLine="0"/>
              <w:rPr>
                <w:rFonts w:ascii="宋体" w:hAnsi="宋体" w:eastAsia="宋体" w:cs="宋体"/>
                <w:bCs/>
                <w:snapToGrid w:val="0"/>
                <w:kern w:val="0"/>
                <w:sz w:val="21"/>
                <w:szCs w:val="21"/>
                <w:highlight w:val="none"/>
              </w:rPr>
            </w:pPr>
          </w:p>
        </w:tc>
      </w:tr>
      <w:tr w14:paraId="1EF51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2F1181A">
            <w:pPr>
              <w:pStyle w:val="9"/>
              <w:adjustRightInd w:val="0"/>
              <w:snapToGrid w:val="0"/>
              <w:spacing w:before="78" w:beforeLines="25"/>
              <w:ind w:firstLine="0"/>
              <w:jc w:val="center"/>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4"/>
                <w:szCs w:val="24"/>
                <w:highlight w:val="none"/>
              </w:rPr>
              <w:t>第   包</w:t>
            </w:r>
          </w:p>
        </w:tc>
        <w:tc>
          <w:tcPr>
            <w:tcW w:w="1703" w:type="dxa"/>
          </w:tcPr>
          <w:p w14:paraId="371EEA0A">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3" w:type="dxa"/>
          </w:tcPr>
          <w:p w14:paraId="629E7A6F">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4" w:type="dxa"/>
          </w:tcPr>
          <w:p w14:paraId="01789F17">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4" w:type="dxa"/>
          </w:tcPr>
          <w:p w14:paraId="5B9E4566">
            <w:pPr>
              <w:pStyle w:val="9"/>
              <w:adjustRightInd w:val="0"/>
              <w:snapToGrid w:val="0"/>
              <w:spacing w:before="78" w:beforeLines="25"/>
              <w:ind w:firstLine="0"/>
              <w:rPr>
                <w:rFonts w:ascii="宋体" w:hAnsi="宋体" w:eastAsia="宋体" w:cs="宋体"/>
                <w:bCs/>
                <w:snapToGrid w:val="0"/>
                <w:kern w:val="0"/>
                <w:sz w:val="21"/>
                <w:szCs w:val="21"/>
                <w:highlight w:val="none"/>
              </w:rPr>
            </w:pPr>
          </w:p>
        </w:tc>
      </w:tr>
    </w:tbl>
    <w:p w14:paraId="13620B10">
      <w:pPr>
        <w:pStyle w:val="9"/>
        <w:adjustRightInd w:val="0"/>
        <w:snapToGrid w:val="0"/>
        <w:spacing w:before="78" w:beforeLines="25"/>
        <w:ind w:firstLine="0"/>
        <w:rPr>
          <w:rFonts w:ascii="宋体" w:hAnsi="宋体" w:eastAsia="宋体" w:cs="宋体"/>
          <w:bCs/>
          <w:snapToGrid w:val="0"/>
          <w:kern w:val="0"/>
          <w:sz w:val="21"/>
          <w:szCs w:val="21"/>
          <w:highlight w:val="none"/>
        </w:rPr>
      </w:pPr>
    </w:p>
    <w:p w14:paraId="54AA7522">
      <w:pPr>
        <w:pStyle w:val="9"/>
        <w:adjustRightInd w:val="0"/>
        <w:snapToGrid w:val="0"/>
        <w:spacing w:before="78" w:beforeLines="25"/>
        <w:ind w:firstLine="0"/>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注：</w:t>
      </w:r>
    </w:p>
    <w:p w14:paraId="4298B02D">
      <w:pPr>
        <w:pStyle w:val="9"/>
        <w:adjustRightInd w:val="0"/>
        <w:snapToGrid w:val="0"/>
        <w:spacing w:before="78" w:beforeLines="25"/>
        <w:ind w:firstLine="386"/>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1.投标人提报的投标报价是为完成该包全部工作所需的一切费用（</w:t>
      </w:r>
      <w:r>
        <w:rPr>
          <w:rFonts w:hint="eastAsia" w:ascii="宋体" w:hAnsi="宋体" w:eastAsia="宋体" w:cs="宋体"/>
          <w:sz w:val="21"/>
          <w:szCs w:val="21"/>
          <w:highlight w:val="none"/>
        </w:rPr>
        <w:t>具体要求详见</w:t>
      </w:r>
      <w:r>
        <w:rPr>
          <w:rFonts w:hint="eastAsia" w:ascii="宋体" w:hAnsi="宋体" w:eastAsia="宋体" w:cs="宋体"/>
          <w:bCs/>
          <w:snapToGrid w:val="0"/>
          <w:kern w:val="0"/>
          <w:sz w:val="21"/>
          <w:szCs w:val="21"/>
          <w:highlight w:val="none"/>
        </w:rPr>
        <w:t>招标文件第六章《投标人须知》中第13.3条的规定）。</w:t>
      </w:r>
    </w:p>
    <w:p w14:paraId="5A47DCEE">
      <w:pPr>
        <w:pStyle w:val="9"/>
        <w:adjustRightInd w:val="0"/>
        <w:snapToGrid w:val="0"/>
        <w:spacing w:before="78" w:beforeLines="25"/>
        <w:ind w:firstLine="386"/>
        <w:rPr>
          <w:rFonts w:ascii="宋体" w:hAnsi="宋体" w:eastAsia="宋体" w:cs="宋体"/>
          <w:sz w:val="21"/>
          <w:szCs w:val="21"/>
          <w:highlight w:val="none"/>
        </w:rPr>
      </w:pPr>
      <w:r>
        <w:rPr>
          <w:rFonts w:hint="eastAsia" w:ascii="宋体" w:hAnsi="宋体" w:eastAsia="宋体" w:cs="宋体"/>
          <w:sz w:val="21"/>
          <w:szCs w:val="21"/>
          <w:highlight w:val="none"/>
        </w:rPr>
        <w:t>2. 若本项目采用人民币金额方式报价，投标人需在“费率/折扣率”栏填“0” ；若本项目采用费率/折扣率方式报价，投标人需在“大写”“小写”栏填“零”“0”。采用费率/折扣率方式报价的项目，投标人需用百分比（%）形式填报。</w:t>
      </w:r>
    </w:p>
    <w:p w14:paraId="797D5656">
      <w:pPr>
        <w:pStyle w:val="45"/>
        <w:tabs>
          <w:tab w:val="left" w:pos="9450"/>
        </w:tabs>
        <w:ind w:right="77" w:rightChars="40"/>
        <w:jc w:val="left"/>
        <w:rPr>
          <w:rFonts w:ascii="宋体" w:hAnsi="宋体" w:cs="宋体"/>
          <w:szCs w:val="21"/>
          <w:highlight w:val="none"/>
        </w:rPr>
      </w:pPr>
    </w:p>
    <w:p w14:paraId="60F28C2F">
      <w:pPr>
        <w:pStyle w:val="45"/>
        <w:tabs>
          <w:tab w:val="left" w:pos="9450"/>
        </w:tabs>
        <w:ind w:right="77" w:rightChars="40"/>
        <w:jc w:val="left"/>
        <w:rPr>
          <w:rFonts w:ascii="宋体" w:hAnsi="宋体" w:cs="宋体"/>
          <w:sz w:val="24"/>
          <w:highlight w:val="none"/>
        </w:rPr>
      </w:pPr>
    </w:p>
    <w:p w14:paraId="13D9CAD3">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投 标 人 名 称（签章）：</w:t>
      </w:r>
      <w:r>
        <w:rPr>
          <w:rFonts w:hint="eastAsia" w:ascii="宋体" w:hAnsi="宋体" w:cs="宋体"/>
          <w:sz w:val="24"/>
          <w:highlight w:val="none"/>
          <w:u w:val="single"/>
        </w:rPr>
        <w:t xml:space="preserve">                               </w:t>
      </w:r>
    </w:p>
    <w:p w14:paraId="7BBEBF8F">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法定代表人（单位负责人）（签章）：</w:t>
      </w:r>
      <w:r>
        <w:rPr>
          <w:rFonts w:hint="eastAsia" w:ascii="宋体" w:hAnsi="宋体" w:cs="宋体"/>
          <w:sz w:val="24"/>
          <w:highlight w:val="none"/>
          <w:u w:val="single"/>
        </w:rPr>
        <w:t xml:space="preserve">                     </w:t>
      </w:r>
    </w:p>
    <w:p w14:paraId="096313E7">
      <w:pPr>
        <w:pStyle w:val="9"/>
        <w:adjustRightInd w:val="0"/>
        <w:snapToGrid w:val="0"/>
        <w:ind w:firstLine="2240" w:firstLineChars="1000"/>
        <w:rPr>
          <w:rFonts w:ascii="宋体" w:hAnsi="宋体" w:eastAsia="宋体" w:cs="宋体"/>
          <w:snapToGrid w:val="0"/>
          <w:kern w:val="0"/>
          <w:sz w:val="24"/>
          <w:szCs w:val="24"/>
          <w:highlight w:val="none"/>
        </w:rPr>
      </w:pPr>
    </w:p>
    <w:p w14:paraId="2546971B">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6FD96449">
      <w:pPr>
        <w:pStyle w:val="9"/>
        <w:adjustRightInd w:val="0"/>
        <w:snapToGrid w:val="0"/>
        <w:spacing w:line="300" w:lineRule="auto"/>
        <w:ind w:firstLine="0"/>
        <w:rPr>
          <w:rFonts w:ascii="宋体" w:hAnsi="宋体" w:eastAsia="宋体" w:cs="宋体"/>
          <w:snapToGrid w:val="0"/>
          <w:kern w:val="0"/>
          <w:sz w:val="20"/>
          <w:highlight w:val="none"/>
        </w:rPr>
      </w:pPr>
    </w:p>
    <w:p w14:paraId="60A65492">
      <w:pPr>
        <w:autoSpaceDE w:val="0"/>
        <w:autoSpaceDN w:val="0"/>
        <w:adjustRightInd w:val="0"/>
        <w:spacing w:before="156" w:beforeLines="50" w:after="156" w:afterLines="50"/>
        <w:rPr>
          <w:rFonts w:ascii="宋体" w:hAnsi="宋体" w:cs="宋体"/>
          <w:kern w:val="0"/>
          <w:szCs w:val="21"/>
          <w:highlight w:val="none"/>
        </w:rPr>
      </w:pPr>
    </w:p>
    <w:p w14:paraId="36EFA51A">
      <w:pPr>
        <w:pStyle w:val="4"/>
        <w:jc w:val="center"/>
        <w:rPr>
          <w:rFonts w:ascii="宋体" w:hAnsi="宋体" w:cs="宋体"/>
          <w:b w:val="0"/>
          <w:bCs w:val="0"/>
          <w:kern w:val="0"/>
          <w:sz w:val="30"/>
          <w:szCs w:val="30"/>
          <w:highlight w:val="none"/>
        </w:rPr>
      </w:pPr>
    </w:p>
    <w:p w14:paraId="5FD69123">
      <w:pPr>
        <w:pStyle w:val="6"/>
        <w:rPr>
          <w:rFonts w:ascii="宋体" w:hAnsi="宋体" w:cs="宋体"/>
          <w:kern w:val="0"/>
          <w:sz w:val="30"/>
          <w:szCs w:val="30"/>
          <w:highlight w:val="none"/>
        </w:rPr>
      </w:pPr>
    </w:p>
    <w:p w14:paraId="0B56534A">
      <w:pPr>
        <w:pStyle w:val="6"/>
        <w:rPr>
          <w:rFonts w:ascii="宋体" w:hAnsi="宋体" w:cs="宋体"/>
          <w:kern w:val="0"/>
          <w:sz w:val="30"/>
          <w:szCs w:val="30"/>
          <w:highlight w:val="none"/>
        </w:rPr>
      </w:pPr>
    </w:p>
    <w:p w14:paraId="4D538ABC">
      <w:pPr>
        <w:tabs>
          <w:tab w:val="left" w:pos="1573"/>
        </w:tabs>
        <w:autoSpaceDN w:val="0"/>
        <w:rPr>
          <w:rFonts w:ascii="宋体" w:hAnsi="宋体" w:cs="宋体"/>
          <w:snapToGrid w:val="0"/>
          <w:sz w:val="24"/>
          <w:highlight w:val="none"/>
        </w:rPr>
      </w:pPr>
    </w:p>
    <w:p w14:paraId="76F7C6B7">
      <w:pPr>
        <w:pStyle w:val="3"/>
        <w:numPr>
          <w:ilvl w:val="0"/>
          <w:numId w:val="0"/>
        </w:numPr>
        <w:ind w:left="709"/>
        <w:rPr>
          <w:rFonts w:ascii="宋体" w:hAnsi="宋体" w:eastAsia="宋体" w:cs="宋体"/>
          <w:highlight w:val="none"/>
        </w:rPr>
      </w:pPr>
    </w:p>
    <w:p w14:paraId="19A564A0">
      <w:pPr>
        <w:rPr>
          <w:rFonts w:ascii="宋体" w:hAnsi="宋体" w:cs="宋体"/>
          <w:highlight w:val="none"/>
        </w:rPr>
      </w:pPr>
    </w:p>
    <w:p w14:paraId="266AAF7F">
      <w:pPr>
        <w:pStyle w:val="3"/>
        <w:numPr>
          <w:ilvl w:val="0"/>
          <w:numId w:val="0"/>
        </w:numPr>
        <w:ind w:left="709"/>
        <w:rPr>
          <w:rFonts w:ascii="宋体" w:hAnsi="宋体" w:eastAsia="宋体" w:cs="宋体"/>
          <w:highlight w:val="none"/>
        </w:rPr>
      </w:pPr>
    </w:p>
    <w:p w14:paraId="2F56CFD7">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54517190">
      <w:pPr>
        <w:pStyle w:val="4"/>
        <w:numPr>
          <w:ilvl w:val="0"/>
          <w:numId w:val="11"/>
        </w:numPr>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投标报价明细表</w:t>
      </w:r>
    </w:p>
    <w:p w14:paraId="008CE27D">
      <w:pPr>
        <w:ind w:firstLine="388" w:firstLineChars="200"/>
        <w:jc w:val="left"/>
        <w:rPr>
          <w:rFonts w:ascii="宋体" w:hAnsi="宋体" w:cs="宋体"/>
          <w:szCs w:val="21"/>
          <w:highlight w:val="none"/>
        </w:rPr>
      </w:pPr>
      <w:r>
        <w:rPr>
          <w:rFonts w:hint="eastAsia" w:ascii="宋体" w:hAnsi="宋体" w:cs="宋体"/>
          <w:szCs w:val="21"/>
          <w:highlight w:val="none"/>
        </w:rPr>
        <w:t xml:space="preserve">    </w:t>
      </w:r>
    </w:p>
    <w:p w14:paraId="52C4D752">
      <w:pPr>
        <w:ind w:firstLine="388" w:firstLineChars="200"/>
        <w:jc w:val="left"/>
        <w:rPr>
          <w:rFonts w:ascii="宋体" w:hAnsi="宋体" w:cs="宋体"/>
          <w:highlight w:val="none"/>
        </w:rPr>
      </w:pPr>
      <w:r>
        <w:rPr>
          <w:rFonts w:hint="eastAsia" w:ascii="宋体" w:hAnsi="宋体" w:cs="宋体"/>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4C7A9C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85DD0B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459" w:type="dxa"/>
            <w:vAlign w:val="center"/>
          </w:tcPr>
          <w:p w14:paraId="31D13C2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服务内容</w:t>
            </w:r>
          </w:p>
        </w:tc>
        <w:tc>
          <w:tcPr>
            <w:tcW w:w="2419" w:type="dxa"/>
            <w:vAlign w:val="center"/>
          </w:tcPr>
          <w:p w14:paraId="40E59D2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关键、主要内容描述</w:t>
            </w:r>
          </w:p>
        </w:tc>
        <w:tc>
          <w:tcPr>
            <w:tcW w:w="1151" w:type="dxa"/>
            <w:vAlign w:val="center"/>
          </w:tcPr>
          <w:p w14:paraId="1A27FB45">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数量</w:t>
            </w:r>
          </w:p>
        </w:tc>
        <w:tc>
          <w:tcPr>
            <w:tcW w:w="1301" w:type="dxa"/>
            <w:vAlign w:val="center"/>
          </w:tcPr>
          <w:p w14:paraId="4BBE5A6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单价</w:t>
            </w:r>
          </w:p>
        </w:tc>
        <w:tc>
          <w:tcPr>
            <w:tcW w:w="1352" w:type="dxa"/>
            <w:vAlign w:val="center"/>
          </w:tcPr>
          <w:p w14:paraId="22D08CC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分项合计</w:t>
            </w:r>
          </w:p>
        </w:tc>
      </w:tr>
      <w:tr w14:paraId="7F2B3E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DDFEABE">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3DAB5022">
            <w:pPr>
              <w:tabs>
                <w:tab w:val="left" w:pos="0"/>
                <w:tab w:val="left" w:pos="56"/>
              </w:tabs>
              <w:adjustRightInd w:val="0"/>
              <w:snapToGrid w:val="0"/>
              <w:ind w:left="509" w:hanging="511" w:hangingChars="228"/>
              <w:jc w:val="center"/>
              <w:rPr>
                <w:rFonts w:ascii="宋体" w:hAnsi="宋体" w:cs="宋体"/>
                <w:sz w:val="24"/>
                <w:highlight w:val="none"/>
              </w:rPr>
            </w:pPr>
          </w:p>
        </w:tc>
        <w:tc>
          <w:tcPr>
            <w:tcW w:w="2419" w:type="dxa"/>
            <w:vAlign w:val="center"/>
          </w:tcPr>
          <w:p w14:paraId="625F6EE0">
            <w:pPr>
              <w:ind w:left="-44" w:leftChars="-23" w:right="-60" w:rightChars="-31"/>
              <w:jc w:val="left"/>
              <w:rPr>
                <w:rFonts w:ascii="宋体" w:hAnsi="宋体" w:cs="宋体"/>
                <w:kern w:val="0"/>
                <w:sz w:val="24"/>
                <w:highlight w:val="none"/>
              </w:rPr>
            </w:pPr>
          </w:p>
        </w:tc>
        <w:tc>
          <w:tcPr>
            <w:tcW w:w="1151" w:type="dxa"/>
            <w:vAlign w:val="center"/>
          </w:tcPr>
          <w:p w14:paraId="1A4333B6">
            <w:pPr>
              <w:ind w:left="-44" w:leftChars="-23" w:right="-347" w:rightChars="-179"/>
              <w:jc w:val="center"/>
              <w:rPr>
                <w:rFonts w:ascii="宋体" w:hAnsi="宋体" w:cs="宋体"/>
                <w:kern w:val="0"/>
                <w:sz w:val="24"/>
                <w:highlight w:val="none"/>
              </w:rPr>
            </w:pPr>
          </w:p>
        </w:tc>
        <w:tc>
          <w:tcPr>
            <w:tcW w:w="1301" w:type="dxa"/>
            <w:vAlign w:val="center"/>
          </w:tcPr>
          <w:p w14:paraId="24AFC864">
            <w:pPr>
              <w:ind w:left="-44" w:leftChars="-23" w:right="-60" w:rightChars="-31"/>
              <w:jc w:val="left"/>
              <w:rPr>
                <w:rFonts w:ascii="宋体" w:hAnsi="宋体" w:cs="宋体"/>
                <w:kern w:val="0"/>
                <w:sz w:val="24"/>
                <w:highlight w:val="none"/>
              </w:rPr>
            </w:pPr>
          </w:p>
        </w:tc>
        <w:tc>
          <w:tcPr>
            <w:tcW w:w="1352" w:type="dxa"/>
            <w:vAlign w:val="center"/>
          </w:tcPr>
          <w:p w14:paraId="56C67C8C">
            <w:pPr>
              <w:ind w:left="-44" w:leftChars="-23" w:right="-60" w:rightChars="-31"/>
              <w:jc w:val="center"/>
              <w:rPr>
                <w:rFonts w:ascii="宋体" w:hAnsi="宋体" w:cs="宋体"/>
                <w:kern w:val="0"/>
                <w:sz w:val="24"/>
                <w:highlight w:val="none"/>
              </w:rPr>
            </w:pPr>
          </w:p>
        </w:tc>
      </w:tr>
      <w:tr w14:paraId="4E231F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2E9C273">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54F69053">
            <w:pPr>
              <w:tabs>
                <w:tab w:val="left" w:pos="0"/>
                <w:tab w:val="left" w:pos="56"/>
              </w:tabs>
              <w:adjustRightInd w:val="0"/>
              <w:snapToGrid w:val="0"/>
              <w:jc w:val="center"/>
              <w:rPr>
                <w:rFonts w:ascii="宋体" w:hAnsi="宋体" w:cs="宋体"/>
                <w:sz w:val="24"/>
                <w:highlight w:val="none"/>
              </w:rPr>
            </w:pPr>
          </w:p>
        </w:tc>
        <w:tc>
          <w:tcPr>
            <w:tcW w:w="2419" w:type="dxa"/>
            <w:vAlign w:val="center"/>
          </w:tcPr>
          <w:p w14:paraId="396FA810">
            <w:pPr>
              <w:ind w:left="-44" w:leftChars="-23" w:right="-60" w:rightChars="-31"/>
              <w:jc w:val="left"/>
              <w:rPr>
                <w:rFonts w:ascii="宋体" w:hAnsi="宋体" w:cs="宋体"/>
                <w:kern w:val="0"/>
                <w:sz w:val="24"/>
                <w:highlight w:val="none"/>
              </w:rPr>
            </w:pPr>
          </w:p>
        </w:tc>
        <w:tc>
          <w:tcPr>
            <w:tcW w:w="1151" w:type="dxa"/>
            <w:vAlign w:val="center"/>
          </w:tcPr>
          <w:p w14:paraId="34E811FA">
            <w:pPr>
              <w:ind w:left="-44" w:leftChars="-23" w:right="-60" w:rightChars="-31"/>
              <w:jc w:val="center"/>
              <w:rPr>
                <w:rFonts w:ascii="宋体" w:hAnsi="宋体" w:cs="宋体"/>
                <w:kern w:val="0"/>
                <w:sz w:val="24"/>
                <w:highlight w:val="none"/>
              </w:rPr>
            </w:pPr>
          </w:p>
        </w:tc>
        <w:tc>
          <w:tcPr>
            <w:tcW w:w="1301" w:type="dxa"/>
            <w:vAlign w:val="center"/>
          </w:tcPr>
          <w:p w14:paraId="49D532C4">
            <w:pPr>
              <w:ind w:left="-44" w:leftChars="-23" w:right="-60" w:rightChars="-31"/>
              <w:jc w:val="left"/>
              <w:rPr>
                <w:rFonts w:ascii="宋体" w:hAnsi="宋体" w:cs="宋体"/>
                <w:kern w:val="0"/>
                <w:sz w:val="24"/>
                <w:highlight w:val="none"/>
              </w:rPr>
            </w:pPr>
          </w:p>
        </w:tc>
        <w:tc>
          <w:tcPr>
            <w:tcW w:w="1352" w:type="dxa"/>
            <w:vAlign w:val="center"/>
          </w:tcPr>
          <w:p w14:paraId="49A5316A">
            <w:pPr>
              <w:ind w:left="-44" w:leftChars="-23" w:right="-60" w:rightChars="-31"/>
              <w:jc w:val="center"/>
              <w:rPr>
                <w:rFonts w:ascii="宋体" w:hAnsi="宋体" w:cs="宋体"/>
                <w:kern w:val="0"/>
                <w:sz w:val="24"/>
                <w:highlight w:val="none"/>
              </w:rPr>
            </w:pPr>
          </w:p>
        </w:tc>
      </w:tr>
      <w:tr w14:paraId="49AEA3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9DD5DE1">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3EDA65CB">
            <w:pPr>
              <w:tabs>
                <w:tab w:val="left" w:pos="0"/>
                <w:tab w:val="left" w:pos="56"/>
              </w:tabs>
              <w:adjustRightInd w:val="0"/>
              <w:snapToGrid w:val="0"/>
              <w:jc w:val="center"/>
              <w:rPr>
                <w:rFonts w:ascii="宋体" w:hAnsi="宋体" w:cs="宋体"/>
                <w:sz w:val="24"/>
                <w:highlight w:val="none"/>
              </w:rPr>
            </w:pPr>
          </w:p>
        </w:tc>
        <w:tc>
          <w:tcPr>
            <w:tcW w:w="2419" w:type="dxa"/>
            <w:vAlign w:val="center"/>
          </w:tcPr>
          <w:p w14:paraId="73C2D628">
            <w:pPr>
              <w:ind w:left="-44" w:leftChars="-23" w:right="-60" w:rightChars="-31"/>
              <w:jc w:val="left"/>
              <w:rPr>
                <w:rFonts w:ascii="宋体" w:hAnsi="宋体" w:cs="宋体"/>
                <w:kern w:val="0"/>
                <w:sz w:val="24"/>
                <w:highlight w:val="none"/>
              </w:rPr>
            </w:pPr>
          </w:p>
        </w:tc>
        <w:tc>
          <w:tcPr>
            <w:tcW w:w="1151" w:type="dxa"/>
            <w:vAlign w:val="center"/>
          </w:tcPr>
          <w:p w14:paraId="2600FBCC">
            <w:pPr>
              <w:ind w:left="-44" w:leftChars="-23" w:right="-60" w:rightChars="-31"/>
              <w:jc w:val="center"/>
              <w:rPr>
                <w:rFonts w:ascii="宋体" w:hAnsi="宋体" w:cs="宋体"/>
                <w:kern w:val="0"/>
                <w:sz w:val="24"/>
                <w:highlight w:val="none"/>
              </w:rPr>
            </w:pPr>
          </w:p>
        </w:tc>
        <w:tc>
          <w:tcPr>
            <w:tcW w:w="1301" w:type="dxa"/>
            <w:vAlign w:val="center"/>
          </w:tcPr>
          <w:p w14:paraId="5493017E">
            <w:pPr>
              <w:ind w:left="-44" w:leftChars="-23" w:right="-60" w:rightChars="-31"/>
              <w:jc w:val="left"/>
              <w:rPr>
                <w:rFonts w:ascii="宋体" w:hAnsi="宋体" w:cs="宋体"/>
                <w:kern w:val="0"/>
                <w:sz w:val="24"/>
                <w:highlight w:val="none"/>
              </w:rPr>
            </w:pPr>
          </w:p>
        </w:tc>
        <w:tc>
          <w:tcPr>
            <w:tcW w:w="1352" w:type="dxa"/>
            <w:vAlign w:val="center"/>
          </w:tcPr>
          <w:p w14:paraId="60710D6C">
            <w:pPr>
              <w:ind w:left="-44" w:leftChars="-23" w:right="-60" w:rightChars="-31"/>
              <w:jc w:val="center"/>
              <w:rPr>
                <w:rFonts w:ascii="宋体" w:hAnsi="宋体" w:cs="宋体"/>
                <w:kern w:val="0"/>
                <w:sz w:val="24"/>
                <w:highlight w:val="none"/>
              </w:rPr>
            </w:pPr>
          </w:p>
        </w:tc>
      </w:tr>
      <w:tr w14:paraId="46C077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3A569DE">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127F41CE">
            <w:pPr>
              <w:tabs>
                <w:tab w:val="left" w:pos="0"/>
                <w:tab w:val="left" w:pos="56"/>
              </w:tabs>
              <w:adjustRightInd w:val="0"/>
              <w:snapToGrid w:val="0"/>
              <w:jc w:val="center"/>
              <w:rPr>
                <w:rFonts w:ascii="宋体" w:hAnsi="宋体" w:cs="宋体"/>
                <w:sz w:val="24"/>
                <w:highlight w:val="none"/>
              </w:rPr>
            </w:pPr>
          </w:p>
        </w:tc>
        <w:tc>
          <w:tcPr>
            <w:tcW w:w="2419" w:type="dxa"/>
            <w:vAlign w:val="center"/>
          </w:tcPr>
          <w:p w14:paraId="0BA68801">
            <w:pPr>
              <w:ind w:left="-44" w:leftChars="-23" w:right="-60" w:rightChars="-31"/>
              <w:jc w:val="left"/>
              <w:rPr>
                <w:rFonts w:ascii="宋体" w:hAnsi="宋体" w:cs="宋体"/>
                <w:kern w:val="0"/>
                <w:sz w:val="24"/>
                <w:highlight w:val="none"/>
              </w:rPr>
            </w:pPr>
          </w:p>
        </w:tc>
        <w:tc>
          <w:tcPr>
            <w:tcW w:w="1151" w:type="dxa"/>
            <w:vAlign w:val="center"/>
          </w:tcPr>
          <w:p w14:paraId="5C970494">
            <w:pPr>
              <w:ind w:left="-44" w:leftChars="-23" w:right="-60" w:rightChars="-31"/>
              <w:jc w:val="center"/>
              <w:rPr>
                <w:rFonts w:ascii="宋体" w:hAnsi="宋体" w:cs="宋体"/>
                <w:kern w:val="0"/>
                <w:sz w:val="24"/>
                <w:highlight w:val="none"/>
              </w:rPr>
            </w:pPr>
          </w:p>
        </w:tc>
        <w:tc>
          <w:tcPr>
            <w:tcW w:w="1301" w:type="dxa"/>
            <w:vAlign w:val="center"/>
          </w:tcPr>
          <w:p w14:paraId="5DC2EAD7">
            <w:pPr>
              <w:ind w:left="-44" w:leftChars="-23" w:right="-60" w:rightChars="-31"/>
              <w:jc w:val="left"/>
              <w:rPr>
                <w:rFonts w:ascii="宋体" w:hAnsi="宋体" w:cs="宋体"/>
                <w:kern w:val="0"/>
                <w:sz w:val="24"/>
                <w:highlight w:val="none"/>
              </w:rPr>
            </w:pPr>
          </w:p>
        </w:tc>
        <w:tc>
          <w:tcPr>
            <w:tcW w:w="1352" w:type="dxa"/>
            <w:vAlign w:val="center"/>
          </w:tcPr>
          <w:p w14:paraId="310D0834">
            <w:pPr>
              <w:ind w:left="-44" w:leftChars="-23" w:right="-60" w:rightChars="-31"/>
              <w:jc w:val="center"/>
              <w:rPr>
                <w:rFonts w:ascii="宋体" w:hAnsi="宋体" w:cs="宋体"/>
                <w:kern w:val="0"/>
                <w:sz w:val="24"/>
                <w:highlight w:val="none"/>
              </w:rPr>
            </w:pPr>
          </w:p>
        </w:tc>
      </w:tr>
      <w:tr w14:paraId="0225EC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03504B1">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32B452F3">
            <w:pPr>
              <w:tabs>
                <w:tab w:val="left" w:pos="0"/>
                <w:tab w:val="left" w:pos="56"/>
              </w:tabs>
              <w:adjustRightInd w:val="0"/>
              <w:snapToGrid w:val="0"/>
              <w:jc w:val="center"/>
              <w:rPr>
                <w:rFonts w:ascii="宋体" w:hAnsi="宋体" w:cs="宋体"/>
                <w:sz w:val="24"/>
                <w:highlight w:val="none"/>
              </w:rPr>
            </w:pPr>
          </w:p>
        </w:tc>
        <w:tc>
          <w:tcPr>
            <w:tcW w:w="2419" w:type="dxa"/>
            <w:vAlign w:val="center"/>
          </w:tcPr>
          <w:p w14:paraId="55AAE6C0">
            <w:pPr>
              <w:ind w:left="-44" w:leftChars="-23" w:right="-60" w:rightChars="-31"/>
              <w:jc w:val="left"/>
              <w:rPr>
                <w:rFonts w:ascii="宋体" w:hAnsi="宋体" w:cs="宋体"/>
                <w:kern w:val="0"/>
                <w:sz w:val="24"/>
                <w:highlight w:val="none"/>
              </w:rPr>
            </w:pPr>
          </w:p>
        </w:tc>
        <w:tc>
          <w:tcPr>
            <w:tcW w:w="1151" w:type="dxa"/>
            <w:vAlign w:val="center"/>
          </w:tcPr>
          <w:p w14:paraId="74266262">
            <w:pPr>
              <w:ind w:left="-44" w:leftChars="-23" w:right="-60" w:rightChars="-31"/>
              <w:jc w:val="center"/>
              <w:rPr>
                <w:rFonts w:ascii="宋体" w:hAnsi="宋体" w:cs="宋体"/>
                <w:kern w:val="0"/>
                <w:sz w:val="24"/>
                <w:highlight w:val="none"/>
              </w:rPr>
            </w:pPr>
          </w:p>
        </w:tc>
        <w:tc>
          <w:tcPr>
            <w:tcW w:w="1301" w:type="dxa"/>
            <w:vAlign w:val="center"/>
          </w:tcPr>
          <w:p w14:paraId="0C24BABC">
            <w:pPr>
              <w:ind w:left="-44" w:leftChars="-23" w:right="-60" w:rightChars="-31"/>
              <w:jc w:val="left"/>
              <w:rPr>
                <w:rFonts w:ascii="宋体" w:hAnsi="宋体" w:cs="宋体"/>
                <w:kern w:val="0"/>
                <w:sz w:val="24"/>
                <w:highlight w:val="none"/>
              </w:rPr>
            </w:pPr>
          </w:p>
        </w:tc>
        <w:tc>
          <w:tcPr>
            <w:tcW w:w="1352" w:type="dxa"/>
            <w:vAlign w:val="center"/>
          </w:tcPr>
          <w:p w14:paraId="7CA7024D">
            <w:pPr>
              <w:ind w:left="-44" w:leftChars="-23" w:right="-60" w:rightChars="-31"/>
              <w:jc w:val="center"/>
              <w:rPr>
                <w:rFonts w:ascii="宋体" w:hAnsi="宋体" w:cs="宋体"/>
                <w:kern w:val="0"/>
                <w:sz w:val="24"/>
                <w:highlight w:val="none"/>
              </w:rPr>
            </w:pPr>
          </w:p>
        </w:tc>
      </w:tr>
      <w:tr w14:paraId="17BCF9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98EA2ED">
            <w:pPr>
              <w:numPr>
                <w:ilvl w:val="0"/>
                <w:numId w:val="12"/>
              </w:numPr>
              <w:tabs>
                <w:tab w:val="left" w:pos="82"/>
              </w:tabs>
              <w:adjustRightInd w:val="0"/>
              <w:snapToGrid w:val="0"/>
              <w:jc w:val="center"/>
              <w:rPr>
                <w:rFonts w:ascii="宋体" w:hAnsi="宋体" w:cs="宋体"/>
                <w:sz w:val="24"/>
                <w:highlight w:val="none"/>
              </w:rPr>
            </w:pPr>
          </w:p>
        </w:tc>
        <w:tc>
          <w:tcPr>
            <w:tcW w:w="1459" w:type="dxa"/>
            <w:vAlign w:val="center"/>
          </w:tcPr>
          <w:p w14:paraId="79A7EDCD">
            <w:pPr>
              <w:tabs>
                <w:tab w:val="left" w:pos="0"/>
                <w:tab w:val="left" w:pos="56"/>
              </w:tabs>
              <w:adjustRightInd w:val="0"/>
              <w:snapToGrid w:val="0"/>
              <w:jc w:val="center"/>
              <w:rPr>
                <w:rFonts w:ascii="宋体" w:hAnsi="宋体" w:cs="宋体"/>
                <w:sz w:val="24"/>
                <w:highlight w:val="none"/>
              </w:rPr>
            </w:pPr>
          </w:p>
        </w:tc>
        <w:tc>
          <w:tcPr>
            <w:tcW w:w="2419" w:type="dxa"/>
            <w:vAlign w:val="center"/>
          </w:tcPr>
          <w:p w14:paraId="42151035">
            <w:pPr>
              <w:ind w:left="-44" w:leftChars="-23" w:right="-60" w:rightChars="-31"/>
              <w:jc w:val="left"/>
              <w:rPr>
                <w:rFonts w:ascii="宋体" w:hAnsi="宋体" w:cs="宋体"/>
                <w:kern w:val="0"/>
                <w:sz w:val="24"/>
                <w:highlight w:val="none"/>
              </w:rPr>
            </w:pPr>
          </w:p>
        </w:tc>
        <w:tc>
          <w:tcPr>
            <w:tcW w:w="1151" w:type="dxa"/>
            <w:vAlign w:val="center"/>
          </w:tcPr>
          <w:p w14:paraId="7CF5268A">
            <w:pPr>
              <w:ind w:left="-44" w:leftChars="-23" w:right="-60" w:rightChars="-31"/>
              <w:jc w:val="center"/>
              <w:rPr>
                <w:rFonts w:ascii="宋体" w:hAnsi="宋体" w:cs="宋体"/>
                <w:kern w:val="0"/>
                <w:sz w:val="24"/>
                <w:highlight w:val="none"/>
              </w:rPr>
            </w:pPr>
          </w:p>
        </w:tc>
        <w:tc>
          <w:tcPr>
            <w:tcW w:w="1301" w:type="dxa"/>
            <w:vAlign w:val="center"/>
          </w:tcPr>
          <w:p w14:paraId="3B20B0EA">
            <w:pPr>
              <w:ind w:left="-44" w:leftChars="-23" w:right="-60" w:rightChars="-31"/>
              <w:jc w:val="left"/>
              <w:rPr>
                <w:rFonts w:ascii="宋体" w:hAnsi="宋体" w:cs="宋体"/>
                <w:kern w:val="0"/>
                <w:sz w:val="24"/>
                <w:highlight w:val="none"/>
              </w:rPr>
            </w:pPr>
          </w:p>
        </w:tc>
        <w:tc>
          <w:tcPr>
            <w:tcW w:w="1352" w:type="dxa"/>
            <w:vAlign w:val="center"/>
          </w:tcPr>
          <w:p w14:paraId="3DB6E1C7">
            <w:pPr>
              <w:ind w:left="-44" w:leftChars="-23" w:right="-60" w:rightChars="-31"/>
              <w:jc w:val="center"/>
              <w:rPr>
                <w:rFonts w:ascii="宋体" w:hAnsi="宋体" w:cs="宋体"/>
                <w:kern w:val="0"/>
                <w:sz w:val="24"/>
                <w:highlight w:val="none"/>
              </w:rPr>
            </w:pPr>
          </w:p>
        </w:tc>
      </w:tr>
      <w:tr w14:paraId="2D25AB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B87096D">
            <w:pPr>
              <w:tabs>
                <w:tab w:val="left" w:pos="82"/>
              </w:tabs>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1459" w:type="dxa"/>
            <w:vAlign w:val="center"/>
          </w:tcPr>
          <w:p w14:paraId="667638F6">
            <w:pPr>
              <w:ind w:left="-44" w:leftChars="-23" w:right="-60" w:rightChars="-31"/>
              <w:jc w:val="left"/>
              <w:rPr>
                <w:rFonts w:ascii="宋体" w:hAnsi="宋体" w:cs="宋体"/>
                <w:kern w:val="0"/>
                <w:sz w:val="24"/>
                <w:highlight w:val="none"/>
              </w:rPr>
            </w:pPr>
          </w:p>
        </w:tc>
        <w:tc>
          <w:tcPr>
            <w:tcW w:w="2419" w:type="dxa"/>
            <w:vAlign w:val="center"/>
          </w:tcPr>
          <w:p w14:paraId="1F4CF555">
            <w:pPr>
              <w:ind w:left="-44" w:leftChars="-23" w:right="-60" w:rightChars="-31"/>
              <w:jc w:val="left"/>
              <w:rPr>
                <w:rFonts w:ascii="宋体" w:hAnsi="宋体" w:cs="宋体"/>
                <w:kern w:val="0"/>
                <w:sz w:val="24"/>
                <w:highlight w:val="none"/>
              </w:rPr>
            </w:pPr>
          </w:p>
        </w:tc>
        <w:tc>
          <w:tcPr>
            <w:tcW w:w="1151" w:type="dxa"/>
            <w:vAlign w:val="center"/>
          </w:tcPr>
          <w:p w14:paraId="3CB5D866">
            <w:pPr>
              <w:ind w:left="-44" w:leftChars="-23" w:right="-60" w:rightChars="-31"/>
              <w:jc w:val="center"/>
              <w:rPr>
                <w:rFonts w:ascii="宋体" w:hAnsi="宋体" w:cs="宋体"/>
                <w:kern w:val="0"/>
                <w:sz w:val="24"/>
                <w:highlight w:val="none"/>
              </w:rPr>
            </w:pPr>
          </w:p>
        </w:tc>
        <w:tc>
          <w:tcPr>
            <w:tcW w:w="1301" w:type="dxa"/>
            <w:vAlign w:val="center"/>
          </w:tcPr>
          <w:p w14:paraId="674340F8">
            <w:pPr>
              <w:ind w:left="-44" w:leftChars="-23" w:right="-60" w:rightChars="-31"/>
              <w:jc w:val="left"/>
              <w:rPr>
                <w:rFonts w:ascii="宋体" w:hAnsi="宋体" w:cs="宋体"/>
                <w:kern w:val="0"/>
                <w:sz w:val="24"/>
                <w:highlight w:val="none"/>
              </w:rPr>
            </w:pPr>
          </w:p>
        </w:tc>
        <w:tc>
          <w:tcPr>
            <w:tcW w:w="1352" w:type="dxa"/>
            <w:vAlign w:val="center"/>
          </w:tcPr>
          <w:p w14:paraId="3863E58F">
            <w:pPr>
              <w:ind w:left="-44" w:leftChars="-23" w:right="-60" w:rightChars="-31"/>
              <w:jc w:val="center"/>
              <w:rPr>
                <w:rFonts w:ascii="宋体" w:hAnsi="宋体" w:cs="宋体"/>
                <w:kern w:val="0"/>
                <w:sz w:val="24"/>
                <w:highlight w:val="none"/>
              </w:rPr>
            </w:pPr>
          </w:p>
        </w:tc>
      </w:tr>
      <w:tr w14:paraId="1E023E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0D468D16">
            <w:pPr>
              <w:ind w:left="-44" w:leftChars="-23" w:right="-60" w:rightChars="-31"/>
              <w:jc w:val="center"/>
              <w:rPr>
                <w:rFonts w:ascii="宋体" w:hAnsi="宋体" w:cs="宋体"/>
                <w:kern w:val="0"/>
                <w:sz w:val="24"/>
                <w:highlight w:val="none"/>
              </w:rPr>
            </w:pPr>
            <w:r>
              <w:rPr>
                <w:rFonts w:hint="eastAsia" w:ascii="宋体" w:hAnsi="宋体" w:cs="宋体"/>
                <w:kern w:val="0"/>
                <w:sz w:val="24"/>
                <w:highlight w:val="none"/>
              </w:rPr>
              <w:t>合计</w:t>
            </w:r>
          </w:p>
        </w:tc>
        <w:tc>
          <w:tcPr>
            <w:tcW w:w="2653" w:type="dxa"/>
            <w:gridSpan w:val="2"/>
            <w:vAlign w:val="center"/>
          </w:tcPr>
          <w:p w14:paraId="2FB9CE62">
            <w:pPr>
              <w:ind w:left="-44" w:leftChars="-23" w:right="-60" w:rightChars="-31"/>
              <w:jc w:val="center"/>
              <w:rPr>
                <w:rFonts w:ascii="宋体" w:hAnsi="宋体" w:cs="宋体"/>
                <w:kern w:val="0"/>
                <w:sz w:val="24"/>
                <w:highlight w:val="none"/>
              </w:rPr>
            </w:pPr>
          </w:p>
        </w:tc>
      </w:tr>
    </w:tbl>
    <w:p w14:paraId="17906EFB">
      <w:pPr>
        <w:jc w:val="left"/>
        <w:rPr>
          <w:rFonts w:ascii="宋体" w:hAnsi="宋体" w:cs="宋体"/>
          <w:szCs w:val="21"/>
          <w:highlight w:val="none"/>
        </w:rPr>
      </w:pPr>
      <w:r>
        <w:rPr>
          <w:rFonts w:hint="eastAsia" w:ascii="宋体" w:hAnsi="宋体" w:cs="宋体"/>
          <w:szCs w:val="21"/>
          <w:highlight w:val="none"/>
        </w:rPr>
        <w:t>注：</w:t>
      </w:r>
    </w:p>
    <w:p w14:paraId="54EBCA39">
      <w:pPr>
        <w:ind w:firstLine="388" w:firstLineChars="200"/>
        <w:jc w:val="left"/>
        <w:rPr>
          <w:rFonts w:ascii="宋体" w:hAnsi="宋体" w:cs="宋体"/>
          <w:szCs w:val="21"/>
          <w:highlight w:val="none"/>
        </w:rPr>
      </w:pPr>
      <w:r>
        <w:rPr>
          <w:rFonts w:hint="eastAsia" w:ascii="宋体" w:hAnsi="宋体" w:cs="宋体"/>
          <w:szCs w:val="21"/>
          <w:highlight w:val="none"/>
        </w:rPr>
        <w:t>1．所有价格均用人民币表示，单位为元。</w:t>
      </w:r>
    </w:p>
    <w:p w14:paraId="30D604FC">
      <w:pPr>
        <w:ind w:firstLine="388" w:firstLineChars="200"/>
        <w:jc w:val="left"/>
        <w:rPr>
          <w:rFonts w:ascii="宋体" w:hAnsi="宋体" w:cs="宋体"/>
          <w:szCs w:val="21"/>
          <w:highlight w:val="none"/>
        </w:rPr>
      </w:pPr>
      <w:r>
        <w:rPr>
          <w:rFonts w:hint="eastAsia" w:ascii="宋体" w:hAnsi="宋体" w:cs="宋体"/>
          <w:szCs w:val="21"/>
          <w:highlight w:val="none"/>
        </w:rPr>
        <w:t>2．报价明细表合计应与《开标一览表》中的投标报价一致。</w:t>
      </w:r>
    </w:p>
    <w:p w14:paraId="0B1A3EF5">
      <w:pPr>
        <w:ind w:firstLine="388" w:firstLineChars="200"/>
        <w:jc w:val="left"/>
        <w:rPr>
          <w:rFonts w:ascii="宋体" w:hAnsi="宋体" w:cs="宋体"/>
          <w:bCs/>
          <w:snapToGrid w:val="0"/>
          <w:kern w:val="0"/>
          <w:szCs w:val="21"/>
          <w:highlight w:val="none"/>
        </w:rPr>
      </w:pPr>
      <w:r>
        <w:rPr>
          <w:rFonts w:hint="eastAsia" w:ascii="宋体" w:hAnsi="宋体" w:cs="宋体"/>
          <w:szCs w:val="21"/>
          <w:highlight w:val="none"/>
        </w:rPr>
        <w:t>3.</w:t>
      </w:r>
      <w:r>
        <w:rPr>
          <w:rFonts w:hint="eastAsia" w:ascii="宋体" w:hAnsi="宋体" w:cs="宋体"/>
          <w:bCs/>
          <w:snapToGrid w:val="0"/>
          <w:kern w:val="0"/>
          <w:szCs w:val="21"/>
          <w:highlight w:val="none"/>
        </w:rPr>
        <w:t xml:space="preserve"> 每包提报的投标报价是为完成该包全部工作所需的一切费用（</w:t>
      </w:r>
      <w:r>
        <w:rPr>
          <w:rFonts w:hint="eastAsia" w:ascii="宋体" w:hAnsi="宋体" w:cs="宋体"/>
          <w:szCs w:val="21"/>
          <w:highlight w:val="none"/>
        </w:rPr>
        <w:t>具体要求详见</w:t>
      </w:r>
      <w:r>
        <w:rPr>
          <w:rFonts w:hint="eastAsia" w:ascii="宋体" w:hAnsi="宋体" w:cs="宋体"/>
          <w:bCs/>
          <w:snapToGrid w:val="0"/>
          <w:kern w:val="0"/>
          <w:szCs w:val="21"/>
          <w:highlight w:val="none"/>
        </w:rPr>
        <w:t>招标文件第六章《投标人须知》中第13.3条的规定）。</w:t>
      </w:r>
    </w:p>
    <w:p w14:paraId="075381D3">
      <w:pPr>
        <w:ind w:firstLine="388" w:firstLineChars="200"/>
        <w:jc w:val="left"/>
        <w:rPr>
          <w:rFonts w:ascii="宋体" w:hAnsi="宋体" w:cs="宋体"/>
          <w:szCs w:val="21"/>
          <w:highlight w:val="none"/>
        </w:rPr>
      </w:pPr>
      <w:r>
        <w:rPr>
          <w:rFonts w:hint="eastAsia" w:ascii="宋体" w:hAnsi="宋体" w:cs="宋体"/>
          <w:bCs/>
          <w:snapToGrid w:val="0"/>
          <w:kern w:val="0"/>
          <w:szCs w:val="21"/>
          <w:highlight w:val="none"/>
        </w:rPr>
        <w:t>4.</w:t>
      </w:r>
      <w:r>
        <w:rPr>
          <w:rFonts w:hint="eastAsia" w:ascii="宋体" w:hAnsi="宋体" w:cs="宋体"/>
          <w:szCs w:val="21"/>
          <w:highlight w:val="none"/>
        </w:rPr>
        <w:t>未提供详细的报价明细，导致的后果由投标人自行承担。</w:t>
      </w:r>
    </w:p>
    <w:p w14:paraId="3F633903">
      <w:pPr>
        <w:ind w:firstLine="388" w:firstLineChars="200"/>
        <w:jc w:val="left"/>
        <w:rPr>
          <w:rFonts w:ascii="宋体" w:hAnsi="宋体" w:cs="宋体"/>
          <w:szCs w:val="21"/>
          <w:highlight w:val="none"/>
        </w:rPr>
      </w:pPr>
    </w:p>
    <w:p w14:paraId="6633D890">
      <w:pPr>
        <w:pStyle w:val="9"/>
        <w:adjustRightInd w:val="0"/>
        <w:snapToGrid w:val="0"/>
        <w:ind w:firstLine="0"/>
        <w:rPr>
          <w:rFonts w:ascii="宋体" w:hAnsi="宋体" w:eastAsia="宋体" w:cs="宋体"/>
          <w:snapToGrid w:val="0"/>
          <w:kern w:val="0"/>
          <w:sz w:val="24"/>
          <w:szCs w:val="24"/>
          <w:highlight w:val="none"/>
        </w:rPr>
      </w:pPr>
    </w:p>
    <w:p w14:paraId="410BC1F6">
      <w:pPr>
        <w:pStyle w:val="9"/>
        <w:adjustRightInd w:val="0"/>
        <w:snapToGrid w:val="0"/>
        <w:ind w:firstLine="0"/>
        <w:rPr>
          <w:rFonts w:ascii="宋体" w:hAnsi="宋体" w:eastAsia="宋体" w:cs="宋体"/>
          <w:snapToGrid w:val="0"/>
          <w:kern w:val="0"/>
          <w:sz w:val="24"/>
          <w:szCs w:val="24"/>
          <w:highlight w:val="none"/>
        </w:rPr>
      </w:pPr>
    </w:p>
    <w:p w14:paraId="54AAF5FB">
      <w:pPr>
        <w:pStyle w:val="9"/>
        <w:adjustRightInd w:val="0"/>
        <w:snapToGrid w:val="0"/>
        <w:ind w:firstLine="0"/>
        <w:rPr>
          <w:rFonts w:ascii="宋体" w:hAnsi="宋体" w:eastAsia="宋体" w:cs="宋体"/>
          <w:snapToGrid w:val="0"/>
          <w:kern w:val="0"/>
          <w:sz w:val="24"/>
          <w:szCs w:val="24"/>
          <w:highlight w:val="none"/>
        </w:rPr>
      </w:pPr>
    </w:p>
    <w:p w14:paraId="459D8D68">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197BD19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6EFF254D">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3B7FC4D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4575222">
      <w:pPr>
        <w:tabs>
          <w:tab w:val="left" w:pos="1573"/>
        </w:tabs>
        <w:rPr>
          <w:rFonts w:ascii="宋体" w:hAnsi="宋体" w:cs="宋体"/>
          <w:sz w:val="24"/>
          <w:highlight w:val="none"/>
        </w:rPr>
      </w:pPr>
    </w:p>
    <w:p w14:paraId="4BD30779">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536F4384">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4F20BF9D">
      <w:pPr>
        <w:autoSpaceDE w:val="0"/>
        <w:autoSpaceDN w:val="0"/>
        <w:adjustRightInd w:val="0"/>
        <w:spacing w:before="156" w:beforeLines="50" w:after="156" w:afterLines="50"/>
        <w:rPr>
          <w:rFonts w:ascii="宋体" w:hAnsi="宋体" w:cs="宋体"/>
          <w:kern w:val="0"/>
          <w:szCs w:val="21"/>
          <w:highlight w:val="none"/>
        </w:rPr>
      </w:pPr>
    </w:p>
    <w:p w14:paraId="49116D40">
      <w:pPr>
        <w:pStyle w:val="4"/>
        <w:rPr>
          <w:rFonts w:ascii="宋体" w:hAnsi="宋体" w:cs="宋体"/>
          <w:b w:val="0"/>
          <w:bCs w:val="0"/>
          <w:kern w:val="0"/>
          <w:sz w:val="30"/>
          <w:szCs w:val="30"/>
          <w:highlight w:val="none"/>
        </w:rPr>
      </w:pPr>
    </w:p>
    <w:p w14:paraId="6764FD6A">
      <w:pPr>
        <w:tabs>
          <w:tab w:val="left" w:pos="1573"/>
        </w:tabs>
        <w:autoSpaceDN w:val="0"/>
        <w:ind w:firstLine="672" w:firstLineChars="300"/>
        <w:rPr>
          <w:rFonts w:ascii="宋体" w:hAnsi="宋体" w:cs="宋体"/>
          <w:snapToGrid w:val="0"/>
          <w:sz w:val="24"/>
          <w:highlight w:val="none"/>
        </w:rPr>
      </w:pPr>
    </w:p>
    <w:p w14:paraId="6F85139A">
      <w:pPr>
        <w:tabs>
          <w:tab w:val="left" w:pos="1573"/>
        </w:tabs>
        <w:autoSpaceDN w:val="0"/>
        <w:ind w:firstLine="672" w:firstLineChars="300"/>
        <w:rPr>
          <w:rFonts w:ascii="宋体" w:hAnsi="宋体" w:cs="宋体"/>
          <w:snapToGrid w:val="0"/>
          <w:sz w:val="24"/>
          <w:highlight w:val="none"/>
        </w:rPr>
      </w:pPr>
    </w:p>
    <w:p w14:paraId="54AB15D1">
      <w:pPr>
        <w:rPr>
          <w:rFonts w:ascii="宋体" w:hAnsi="宋体" w:cs="宋体"/>
          <w:kern w:val="0"/>
          <w:sz w:val="30"/>
          <w:szCs w:val="30"/>
          <w:highlight w:val="none"/>
        </w:rPr>
      </w:pPr>
      <w:bookmarkStart w:id="39" w:name="_Toc476153619"/>
      <w:r>
        <w:rPr>
          <w:rFonts w:hint="eastAsia" w:ascii="宋体" w:hAnsi="宋体" w:cs="宋体"/>
          <w:kern w:val="0"/>
          <w:sz w:val="30"/>
          <w:szCs w:val="30"/>
          <w:highlight w:val="none"/>
        </w:rPr>
        <w:br w:type="page"/>
      </w:r>
    </w:p>
    <w:p w14:paraId="22BFCEBD">
      <w:pPr>
        <w:pStyle w:val="4"/>
        <w:ind w:firstLine="1704" w:firstLineChars="600"/>
        <w:rPr>
          <w:rFonts w:ascii="宋体" w:hAnsi="宋体" w:cs="宋体"/>
          <w:b w:val="0"/>
          <w:bCs w:val="0"/>
          <w:kern w:val="0"/>
          <w:sz w:val="30"/>
          <w:szCs w:val="30"/>
          <w:highlight w:val="none"/>
        </w:rPr>
      </w:pPr>
      <w:r>
        <w:rPr>
          <w:rFonts w:hint="eastAsia" w:ascii="宋体" w:hAnsi="宋体" w:cs="宋体"/>
          <w:bCs w:val="0"/>
          <w:kern w:val="0"/>
          <w:sz w:val="30"/>
          <w:szCs w:val="30"/>
          <w:highlight w:val="none"/>
        </w:rPr>
        <w:t>三、</w:t>
      </w:r>
      <w:r>
        <w:rPr>
          <w:rFonts w:hint="eastAsia" w:ascii="宋体" w:hAnsi="宋体" w:cs="宋体"/>
          <w:b w:val="0"/>
          <w:bCs w:val="0"/>
          <w:kern w:val="0"/>
          <w:sz w:val="30"/>
          <w:szCs w:val="30"/>
          <w:highlight w:val="none"/>
        </w:rPr>
        <w:t>中小企业声明函（工程、服务）</w:t>
      </w:r>
    </w:p>
    <w:p w14:paraId="16EA0BA3">
      <w:pPr>
        <w:autoSpaceDE w:val="0"/>
        <w:autoSpaceDN w:val="0"/>
        <w:adjustRightInd w:val="0"/>
        <w:spacing w:before="156" w:beforeLines="50" w:after="156" w:afterLines="50"/>
        <w:jc w:val="center"/>
        <w:rPr>
          <w:rFonts w:ascii="宋体" w:hAnsi="宋体" w:cs="宋体"/>
          <w:bCs/>
          <w:kern w:val="0"/>
          <w:sz w:val="30"/>
          <w:szCs w:val="30"/>
          <w:highlight w:val="none"/>
        </w:rPr>
      </w:pPr>
      <w:r>
        <w:rPr>
          <w:rFonts w:hint="eastAsia" w:ascii="宋体" w:hAnsi="宋体" w:cs="宋体"/>
          <w:kern w:val="0"/>
          <w:sz w:val="24"/>
          <w:highlight w:val="none"/>
        </w:rPr>
        <w:t>（如果是，提供）</w:t>
      </w:r>
    </w:p>
    <w:p w14:paraId="030B73BA">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本公司（联合体）郑重声明，根据《政府采购促进中小企业发展管理办法》（财库﹝2020﹞46 号）的规定，本公司参加</w:t>
      </w:r>
      <w:r>
        <w:rPr>
          <w:rFonts w:hint="eastAsia" w:ascii="宋体" w:hAnsi="宋体" w:cs="宋体"/>
          <w:i/>
          <w:kern w:val="0"/>
          <w:sz w:val="24"/>
          <w:highlight w:val="none"/>
          <w:lang w:bidi="ar"/>
        </w:rPr>
        <w:t>（单位名称）</w:t>
      </w:r>
      <w:r>
        <w:rPr>
          <w:rFonts w:hint="eastAsia" w:ascii="宋体" w:hAnsi="宋体" w:cs="宋体"/>
          <w:kern w:val="0"/>
          <w:sz w:val="24"/>
          <w:highlight w:val="none"/>
          <w:lang w:bidi="ar"/>
        </w:rPr>
        <w:t>的</w:t>
      </w:r>
      <w:r>
        <w:rPr>
          <w:rFonts w:hint="eastAsia" w:ascii="宋体" w:hAnsi="宋体" w:cs="宋体"/>
          <w:i/>
          <w:kern w:val="0"/>
          <w:sz w:val="24"/>
          <w:highlight w:val="none"/>
          <w:lang w:bidi="ar"/>
        </w:rPr>
        <w:t>（项目名称）</w:t>
      </w:r>
      <w:r>
        <w:rPr>
          <w:rFonts w:hint="eastAsia" w:ascii="宋体" w:hAnsi="宋体" w:cs="宋体"/>
          <w:kern w:val="0"/>
          <w:sz w:val="24"/>
          <w:highlight w:val="none"/>
          <w:lang w:bidi="ar"/>
        </w:rPr>
        <w:t>采购活动，工程的服务单位全部为符合政策要求的中小企业（或者：服务全部由符合政策要求的中小企业承接）。相关企业（含联合体中的中小企业、签订分包意向协议的中小企业）的具体情况如下：</w:t>
      </w:r>
    </w:p>
    <w:p w14:paraId="55F9E714">
      <w:pPr>
        <w:widowControl/>
        <w:jc w:val="left"/>
        <w:rPr>
          <w:rFonts w:ascii="宋体" w:hAnsi="宋体" w:cs="宋体"/>
          <w:sz w:val="24"/>
          <w:highlight w:val="none"/>
        </w:rPr>
      </w:pPr>
      <w:r>
        <w:rPr>
          <w:rFonts w:hint="eastAsia" w:ascii="宋体" w:hAnsi="宋体" w:cs="宋体"/>
          <w:kern w:val="0"/>
          <w:sz w:val="24"/>
          <w:highlight w:val="none"/>
          <w:lang w:bidi="ar"/>
        </w:rPr>
        <w:t xml:space="preserve">1. </w:t>
      </w:r>
      <w:r>
        <w:rPr>
          <w:rFonts w:hint="eastAsia" w:ascii="宋体" w:hAnsi="宋体" w:cs="宋体"/>
          <w:i/>
          <w:kern w:val="0"/>
          <w:sz w:val="24"/>
          <w:highlight w:val="none"/>
          <w:u w:val="single"/>
          <w:lang w:bidi="ar"/>
        </w:rPr>
        <w:t>（标的名称）</w:t>
      </w:r>
      <w:r>
        <w:rPr>
          <w:rFonts w:hint="eastAsia" w:ascii="宋体" w:hAnsi="宋体" w:cs="宋体"/>
          <w:i/>
          <w:kern w:val="0"/>
          <w:sz w:val="24"/>
          <w:highlight w:val="none"/>
          <w:lang w:bidi="ar"/>
        </w:rPr>
        <w:t xml:space="preserve"> </w:t>
      </w:r>
      <w:r>
        <w:rPr>
          <w:rFonts w:hint="eastAsia" w:ascii="宋体" w:hAnsi="宋体" w:cs="宋体"/>
          <w:kern w:val="0"/>
          <w:sz w:val="24"/>
          <w:highlight w:val="none"/>
          <w:lang w:bidi="ar"/>
        </w:rPr>
        <w:t>，属于</w:t>
      </w:r>
      <w:r>
        <w:rPr>
          <w:rFonts w:hint="eastAsia" w:ascii="宋体" w:hAnsi="宋体" w:cs="宋体"/>
          <w:i/>
          <w:kern w:val="0"/>
          <w:sz w:val="24"/>
          <w:highlight w:val="none"/>
          <w:u w:val="single"/>
          <w:lang w:bidi="ar"/>
        </w:rPr>
        <w:t>（采购文件中明确的所属行业）</w:t>
      </w:r>
      <w:r>
        <w:rPr>
          <w:rFonts w:hint="eastAsia" w:ascii="宋体" w:hAnsi="宋体" w:cs="宋体"/>
          <w:kern w:val="0"/>
          <w:sz w:val="24"/>
          <w:highlight w:val="none"/>
          <w:lang w:bidi="ar"/>
        </w:rPr>
        <w:t>；承建（承接）企业为</w:t>
      </w:r>
      <w:r>
        <w:rPr>
          <w:rFonts w:hint="eastAsia" w:ascii="宋体" w:hAnsi="宋体" w:cs="宋体"/>
          <w:i/>
          <w:kern w:val="0"/>
          <w:sz w:val="24"/>
          <w:highlight w:val="none"/>
          <w:lang w:bidi="ar"/>
        </w:rPr>
        <w:t>（</w:t>
      </w:r>
      <w:r>
        <w:rPr>
          <w:rFonts w:hint="eastAsia" w:ascii="宋体" w:hAnsi="宋体" w:cs="宋体"/>
          <w:i/>
          <w:kern w:val="0"/>
          <w:sz w:val="24"/>
          <w:highlight w:val="none"/>
          <w:u w:val="single"/>
          <w:lang w:bidi="ar"/>
        </w:rPr>
        <w:t>企业名称）</w:t>
      </w:r>
      <w:r>
        <w:rPr>
          <w:rFonts w:hint="eastAsia" w:ascii="宋体" w:hAnsi="宋体" w:cs="宋体"/>
          <w:kern w:val="0"/>
          <w:sz w:val="24"/>
          <w:highlight w:val="none"/>
          <w:lang w:bidi="ar"/>
        </w:rPr>
        <w:t>，从业人员</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 xml:space="preserve">人，营业收入为 </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万元，资产总额为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万元1，属于</w:t>
      </w:r>
      <w:r>
        <w:rPr>
          <w:rFonts w:hint="eastAsia" w:ascii="宋体" w:hAnsi="宋体" w:cs="宋体"/>
          <w:i/>
          <w:kern w:val="0"/>
          <w:sz w:val="24"/>
          <w:highlight w:val="none"/>
          <w:u w:val="single"/>
          <w:lang w:bidi="ar"/>
        </w:rPr>
        <w:t>（中型企业、小型企业、微型企业）</w:t>
      </w:r>
      <w:r>
        <w:rPr>
          <w:rFonts w:hint="eastAsia" w:ascii="宋体" w:hAnsi="宋体" w:cs="宋体"/>
          <w:kern w:val="0"/>
          <w:sz w:val="24"/>
          <w:highlight w:val="none"/>
          <w:lang w:bidi="ar"/>
        </w:rPr>
        <w:t xml:space="preserve">； </w:t>
      </w:r>
    </w:p>
    <w:p w14:paraId="326190C5">
      <w:pPr>
        <w:widowControl/>
        <w:jc w:val="left"/>
        <w:rPr>
          <w:rFonts w:ascii="宋体" w:hAnsi="宋体" w:cs="宋体"/>
          <w:sz w:val="24"/>
          <w:highlight w:val="none"/>
        </w:rPr>
      </w:pPr>
      <w:r>
        <w:rPr>
          <w:rFonts w:hint="eastAsia" w:ascii="宋体" w:hAnsi="宋体" w:cs="宋体"/>
          <w:kern w:val="0"/>
          <w:sz w:val="24"/>
          <w:highlight w:val="none"/>
          <w:lang w:bidi="ar"/>
        </w:rPr>
        <w:t xml:space="preserve">2. </w:t>
      </w:r>
      <w:r>
        <w:rPr>
          <w:rFonts w:hint="eastAsia" w:ascii="宋体" w:hAnsi="宋体" w:cs="宋体"/>
          <w:i/>
          <w:kern w:val="0"/>
          <w:sz w:val="24"/>
          <w:highlight w:val="none"/>
          <w:u w:val="single"/>
          <w:lang w:bidi="ar"/>
        </w:rPr>
        <w:t>（标的名称）</w:t>
      </w:r>
      <w:r>
        <w:rPr>
          <w:rFonts w:hint="eastAsia" w:ascii="宋体" w:hAnsi="宋体" w:cs="宋体"/>
          <w:i/>
          <w:kern w:val="0"/>
          <w:sz w:val="24"/>
          <w:highlight w:val="none"/>
          <w:lang w:bidi="ar"/>
        </w:rPr>
        <w:t xml:space="preserve"> </w:t>
      </w:r>
      <w:r>
        <w:rPr>
          <w:rFonts w:hint="eastAsia" w:ascii="宋体" w:hAnsi="宋体" w:cs="宋体"/>
          <w:kern w:val="0"/>
          <w:sz w:val="24"/>
          <w:highlight w:val="none"/>
          <w:lang w:bidi="ar"/>
        </w:rPr>
        <w:t>，属于</w:t>
      </w:r>
      <w:r>
        <w:rPr>
          <w:rFonts w:hint="eastAsia" w:ascii="宋体" w:hAnsi="宋体" w:cs="宋体"/>
          <w:i/>
          <w:kern w:val="0"/>
          <w:sz w:val="24"/>
          <w:highlight w:val="none"/>
          <w:u w:val="single"/>
          <w:lang w:bidi="ar"/>
        </w:rPr>
        <w:t>（采购文件中明确的所属行业）</w:t>
      </w:r>
      <w:r>
        <w:rPr>
          <w:rFonts w:hint="eastAsia" w:ascii="宋体" w:hAnsi="宋体" w:cs="宋体"/>
          <w:kern w:val="0"/>
          <w:sz w:val="24"/>
          <w:highlight w:val="none"/>
          <w:lang w:bidi="ar"/>
        </w:rPr>
        <w:t>；承建（承接）企业为</w:t>
      </w:r>
      <w:r>
        <w:rPr>
          <w:rFonts w:hint="eastAsia" w:ascii="宋体" w:hAnsi="宋体" w:cs="宋体"/>
          <w:i/>
          <w:kern w:val="0"/>
          <w:sz w:val="24"/>
          <w:highlight w:val="none"/>
          <w:u w:val="single"/>
          <w:lang w:bidi="ar"/>
        </w:rPr>
        <w:t>（企业名称）</w:t>
      </w:r>
      <w:r>
        <w:rPr>
          <w:rFonts w:hint="eastAsia" w:ascii="宋体" w:hAnsi="宋体" w:cs="宋体"/>
          <w:kern w:val="0"/>
          <w:sz w:val="24"/>
          <w:highlight w:val="none"/>
          <w:lang w:bidi="ar"/>
        </w:rPr>
        <w:t>，从业人员</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人，营业收入为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万元，资产总额为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万元，属于</w:t>
      </w:r>
      <w:r>
        <w:rPr>
          <w:rFonts w:hint="eastAsia" w:ascii="宋体" w:hAnsi="宋体" w:cs="宋体"/>
          <w:i/>
          <w:kern w:val="0"/>
          <w:sz w:val="24"/>
          <w:highlight w:val="none"/>
          <w:u w:val="single"/>
          <w:lang w:bidi="ar"/>
        </w:rPr>
        <w:t>（中型企业、 小型企业、微型企业）</w:t>
      </w:r>
      <w:r>
        <w:rPr>
          <w:rFonts w:hint="eastAsia" w:ascii="宋体" w:hAnsi="宋体" w:cs="宋体"/>
          <w:kern w:val="0"/>
          <w:sz w:val="24"/>
          <w:highlight w:val="none"/>
          <w:lang w:bidi="ar"/>
        </w:rPr>
        <w:t xml:space="preserve">； </w:t>
      </w:r>
    </w:p>
    <w:p w14:paraId="41651814">
      <w:pPr>
        <w:widowControl/>
        <w:jc w:val="left"/>
        <w:rPr>
          <w:rFonts w:ascii="宋体" w:hAnsi="宋体" w:cs="宋体"/>
          <w:sz w:val="24"/>
          <w:highlight w:val="none"/>
        </w:rPr>
      </w:pPr>
      <w:r>
        <w:rPr>
          <w:rFonts w:hint="eastAsia" w:ascii="宋体" w:hAnsi="宋体" w:cs="宋体"/>
          <w:kern w:val="0"/>
          <w:sz w:val="24"/>
          <w:highlight w:val="none"/>
          <w:lang w:bidi="ar"/>
        </w:rPr>
        <w:t>……</w:t>
      </w:r>
    </w:p>
    <w:p w14:paraId="0584BAEB">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以上企业，不属于大企业的分支机构，不存在控股股东为大企业的情形，也不存在与大企业的负责人为同一人的情形。</w:t>
      </w:r>
    </w:p>
    <w:p w14:paraId="06DCA2A2">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 xml:space="preserve">本企业对上述声明内容的真实性负责。如有虚假，将依法承担相应责任。 </w:t>
      </w:r>
    </w:p>
    <w:p w14:paraId="064C85F1">
      <w:pPr>
        <w:spacing w:before="223" w:line="329" w:lineRule="exact"/>
        <w:ind w:left="3840"/>
        <w:jc w:val="left"/>
        <w:rPr>
          <w:rFonts w:ascii="宋体" w:hAnsi="宋体" w:cs="宋体"/>
          <w:sz w:val="24"/>
          <w:highlight w:val="none"/>
        </w:rPr>
      </w:pPr>
      <w:r>
        <w:rPr>
          <w:rFonts w:hint="eastAsia" w:ascii="宋体" w:hAnsi="宋体" w:cs="宋体"/>
          <w:spacing w:val="-18"/>
          <w:sz w:val="24"/>
          <w:highlight w:val="none"/>
        </w:rPr>
        <w:t>投标人名称（</w:t>
      </w:r>
      <w:r>
        <w:rPr>
          <w:rFonts w:hint="eastAsia" w:ascii="宋体" w:hAnsi="宋体" w:cs="宋体"/>
          <w:sz w:val="24"/>
          <w:highlight w:val="none"/>
        </w:rPr>
        <w:t>签章</w:t>
      </w:r>
      <w:r>
        <w:rPr>
          <w:rFonts w:hint="eastAsia" w:ascii="宋体" w:hAnsi="宋体" w:cs="宋体"/>
          <w:spacing w:val="-18"/>
          <w:sz w:val="24"/>
          <w:highlight w:val="none"/>
        </w:rPr>
        <w:t>）：</w:t>
      </w:r>
      <w:r>
        <w:rPr>
          <w:rFonts w:hint="eastAsia" w:ascii="宋体" w:hAnsi="宋体" w:cs="宋体"/>
          <w:spacing w:val="560"/>
          <w:sz w:val="24"/>
          <w:highlight w:val="none"/>
          <w:u w:val="single"/>
        </w:rPr>
        <w:t xml:space="preserve">   </w:t>
      </w:r>
    </w:p>
    <w:p w14:paraId="7A0FE455">
      <w:pPr>
        <w:widowControl/>
        <w:ind w:firstLine="3808" w:firstLineChars="1700"/>
        <w:jc w:val="left"/>
        <w:rPr>
          <w:rFonts w:ascii="宋体" w:hAnsi="宋体" w:cs="宋体"/>
          <w:highlight w:val="none"/>
        </w:rPr>
      </w:pPr>
      <w:r>
        <w:rPr>
          <w:rFonts w:hint="eastAsia" w:ascii="宋体" w:hAnsi="宋体" w:cs="宋体"/>
          <w:sz w:val="24"/>
          <w:highlight w:val="none"/>
        </w:rPr>
        <w:t>日</w:t>
      </w:r>
      <w:r>
        <w:rPr>
          <w:rFonts w:hint="eastAsia" w:ascii="宋体" w:hAnsi="宋体" w:cs="宋体"/>
          <w:spacing w:val="-9"/>
          <w:sz w:val="24"/>
          <w:highlight w:val="none"/>
        </w:rPr>
        <w:t xml:space="preserve"> </w:t>
      </w:r>
      <w:r>
        <w:rPr>
          <w:rFonts w:hint="eastAsia" w:ascii="宋体" w:hAnsi="宋体" w:cs="宋体"/>
          <w:spacing w:val="-1"/>
          <w:sz w:val="24"/>
          <w:highlight w:val="none"/>
        </w:rPr>
        <w:t>期：</w:t>
      </w:r>
      <w:r>
        <w:rPr>
          <w:rFonts w:hint="eastAsia" w:ascii="宋体" w:hAnsi="宋体" w:cs="宋体"/>
          <w:spacing w:val="560"/>
          <w:sz w:val="24"/>
          <w:highlight w:val="none"/>
          <w:u w:val="single"/>
        </w:rPr>
        <w:t xml:space="preserve">  </w:t>
      </w:r>
      <w:r>
        <w:rPr>
          <w:rFonts w:hint="eastAsia" w:ascii="宋体" w:hAnsi="宋体" w:cs="宋体"/>
          <w:kern w:val="0"/>
          <w:sz w:val="31"/>
          <w:szCs w:val="31"/>
          <w:highlight w:val="none"/>
          <w:lang w:bidi="ar"/>
        </w:rPr>
        <w:t xml:space="preserve"> </w:t>
      </w:r>
    </w:p>
    <w:p w14:paraId="7469C3CF">
      <w:pPr>
        <w:widowControl/>
        <w:jc w:val="left"/>
        <w:rPr>
          <w:rFonts w:ascii="宋体" w:hAnsi="宋体" w:cs="宋体"/>
          <w:highlight w:val="none"/>
        </w:rPr>
      </w:pPr>
      <w:r>
        <w:rPr>
          <w:rFonts w:hint="eastAsia" w:ascii="宋体" w:hAnsi="宋体" w:cs="宋体"/>
          <w:kern w:val="0"/>
          <w:sz w:val="11"/>
          <w:szCs w:val="11"/>
          <w:highlight w:val="none"/>
          <w:lang w:bidi="ar"/>
        </w:rPr>
        <w:t xml:space="preserve">1 </w:t>
      </w:r>
    </w:p>
    <w:p w14:paraId="062094A8">
      <w:pPr>
        <w:spacing w:before="192" w:line="329" w:lineRule="exact"/>
        <w:jc w:val="left"/>
        <w:rPr>
          <w:rFonts w:ascii="宋体" w:hAnsi="宋体" w:cs="宋体"/>
          <w:spacing w:val="-1"/>
          <w:sz w:val="24"/>
          <w:highlight w:val="none"/>
        </w:rPr>
      </w:pPr>
    </w:p>
    <w:p w14:paraId="6908E120">
      <w:pPr>
        <w:spacing w:before="192" w:line="329" w:lineRule="exact"/>
        <w:jc w:val="left"/>
        <w:rPr>
          <w:rFonts w:ascii="宋体" w:hAnsi="宋体" w:cs="宋体"/>
          <w:spacing w:val="-1"/>
          <w:sz w:val="24"/>
          <w:highlight w:val="none"/>
        </w:rPr>
      </w:pPr>
    </w:p>
    <w:p w14:paraId="55B3A526">
      <w:pPr>
        <w:spacing w:before="192" w:line="329" w:lineRule="exact"/>
        <w:jc w:val="left"/>
        <w:rPr>
          <w:rFonts w:ascii="宋体" w:hAnsi="宋体" w:cs="宋体"/>
          <w:spacing w:val="-1"/>
          <w:sz w:val="24"/>
          <w:highlight w:val="none"/>
        </w:rPr>
      </w:pPr>
    </w:p>
    <w:p w14:paraId="3071526A">
      <w:pPr>
        <w:spacing w:before="192" w:line="329" w:lineRule="exact"/>
        <w:jc w:val="left"/>
        <w:rPr>
          <w:rFonts w:ascii="宋体" w:hAnsi="宋体" w:cs="宋体"/>
          <w:spacing w:val="-1"/>
          <w:sz w:val="24"/>
          <w:highlight w:val="none"/>
        </w:rPr>
      </w:pPr>
    </w:p>
    <w:p w14:paraId="783B33F1">
      <w:pPr>
        <w:autoSpaceDE w:val="0"/>
        <w:autoSpaceDN w:val="0"/>
        <w:adjustRightInd w:val="0"/>
        <w:spacing w:before="156" w:beforeLines="50" w:after="156" w:afterLines="50"/>
        <w:rPr>
          <w:rFonts w:ascii="宋体" w:hAnsi="宋体" w:cs="宋体"/>
          <w:spacing w:val="-1"/>
          <w:sz w:val="24"/>
          <w:highlight w:val="none"/>
        </w:rPr>
      </w:pPr>
      <w:r>
        <w:rPr>
          <w:rFonts w:hint="eastAsia" w:ascii="宋体" w:hAnsi="宋体" w:cs="宋体"/>
          <w:spacing w:val="-1"/>
          <w:sz w:val="24"/>
          <w:highlight w:val="none"/>
        </w:rPr>
        <w:t>注：1、从业人员、营业收入、资产总额填报上一年度数据，无上一年度数据的新成立企业可不填报。</w:t>
      </w:r>
    </w:p>
    <w:p w14:paraId="27D3EA2A">
      <w:pPr>
        <w:autoSpaceDE w:val="0"/>
        <w:autoSpaceDN w:val="0"/>
        <w:adjustRightInd w:val="0"/>
        <w:spacing w:before="156" w:beforeLines="50" w:after="156" w:afterLines="50"/>
        <w:rPr>
          <w:rFonts w:ascii="宋体" w:hAnsi="宋体" w:cs="宋体"/>
          <w:spacing w:val="-1"/>
          <w:sz w:val="24"/>
          <w:highlight w:val="none"/>
        </w:rPr>
      </w:pPr>
      <w:r>
        <w:rPr>
          <w:rFonts w:hint="eastAsia" w:ascii="宋体" w:hAnsi="宋体" w:cs="宋体"/>
          <w:spacing w:val="-1"/>
          <w:sz w:val="24"/>
          <w:highlight w:val="none"/>
        </w:rPr>
        <w:t xml:space="preserve">    </w:t>
      </w:r>
      <w:r>
        <w:rPr>
          <w:rFonts w:hint="eastAsia" w:ascii="宋体" w:hAnsi="宋体" w:cs="宋体"/>
          <w:spacing w:val="-1"/>
          <w:sz w:val="24"/>
          <w:szCs w:val="22"/>
          <w:highlight w:val="none"/>
        </w:rPr>
        <w:t>2、本项目为服务采购，只依据服务的承接商判定供应商是否为中小企业，不对其中涉及的货物的制造商作出要求。</w:t>
      </w:r>
    </w:p>
    <w:p w14:paraId="61070FE6">
      <w:pPr>
        <w:ind w:right="-60" w:rightChars="-31"/>
        <w:rPr>
          <w:rFonts w:ascii="宋体" w:hAnsi="宋体" w:cs="宋体"/>
          <w:b/>
          <w:sz w:val="30"/>
          <w:szCs w:val="30"/>
          <w:highlight w:val="none"/>
        </w:rPr>
        <w:sectPr>
          <w:footerReference r:id="rId4" w:type="default"/>
          <w:pgSz w:w="11907" w:h="16840"/>
          <w:pgMar w:top="880" w:right="1803" w:bottom="1440" w:left="1803" w:header="851" w:footer="850" w:gutter="0"/>
          <w:pgNumType w:start="1"/>
          <w:cols w:space="720" w:num="1"/>
          <w:docGrid w:type="linesAndChars" w:linePitch="312" w:charSpace="-3473"/>
        </w:sectPr>
      </w:pPr>
    </w:p>
    <w:p w14:paraId="7D6DC03C">
      <w:pPr>
        <w:rPr>
          <w:rFonts w:ascii="宋体" w:hAnsi="宋体" w:cs="宋体"/>
          <w:highlight w:val="none"/>
        </w:rPr>
      </w:pPr>
    </w:p>
    <w:p w14:paraId="2BADED08">
      <w:pPr>
        <w:rPr>
          <w:rFonts w:ascii="宋体" w:hAnsi="宋体" w:cs="宋体"/>
          <w:highlight w:val="none"/>
        </w:rPr>
      </w:pPr>
    </w:p>
    <w:p w14:paraId="73DE334E">
      <w:pPr>
        <w:ind w:left="-44" w:leftChars="-23" w:right="-60" w:rightChars="-31"/>
        <w:jc w:val="center"/>
        <w:rPr>
          <w:rFonts w:ascii="宋体" w:hAnsi="宋体" w:cs="宋体"/>
          <w:b/>
          <w:sz w:val="30"/>
          <w:szCs w:val="30"/>
          <w:highlight w:val="none"/>
        </w:rPr>
      </w:pPr>
      <w:r>
        <w:rPr>
          <w:rFonts w:hint="eastAsia" w:ascii="宋体" w:hAnsi="宋体" w:cs="宋体"/>
          <w:b/>
          <w:sz w:val="30"/>
          <w:szCs w:val="30"/>
          <w:highlight w:val="none"/>
        </w:rPr>
        <w:t>中小企业划型标准</w:t>
      </w:r>
      <w:bookmarkEnd w:id="39"/>
    </w:p>
    <w:tbl>
      <w:tblPr>
        <w:tblStyle w:val="2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6A6651DD">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6AF6993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序号</w:t>
            </w:r>
          </w:p>
        </w:tc>
        <w:tc>
          <w:tcPr>
            <w:tcW w:w="1872" w:type="dxa"/>
            <w:vMerge w:val="restart"/>
            <w:tcBorders>
              <w:top w:val="single" w:color="auto" w:sz="4" w:space="0"/>
              <w:left w:val="nil"/>
              <w:right w:val="single" w:color="auto" w:sz="4" w:space="0"/>
            </w:tcBorders>
            <w:vAlign w:val="center"/>
          </w:tcPr>
          <w:p w14:paraId="12A6D83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vAlign w:val="center"/>
          </w:tcPr>
          <w:p w14:paraId="5CE1B160">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vAlign w:val="center"/>
          </w:tcPr>
          <w:p w14:paraId="3F3BC6D4">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vAlign w:val="center"/>
          </w:tcPr>
          <w:p w14:paraId="41FBCE4E">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vAlign w:val="center"/>
          </w:tcPr>
          <w:p w14:paraId="63F8560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微型企业</w:t>
            </w:r>
          </w:p>
        </w:tc>
      </w:tr>
      <w:tr w14:paraId="3A7D359B">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54502814">
            <w:pPr>
              <w:ind w:left="-44" w:leftChars="-23" w:right="-60" w:rightChars="-31"/>
              <w:jc w:val="center"/>
              <w:rPr>
                <w:rFonts w:ascii="宋体" w:hAnsi="宋体" w:cs="宋体"/>
                <w:b/>
                <w:kern w:val="0"/>
                <w:szCs w:val="21"/>
                <w:highlight w:val="none"/>
              </w:rPr>
            </w:pPr>
          </w:p>
        </w:tc>
        <w:tc>
          <w:tcPr>
            <w:tcW w:w="1872" w:type="dxa"/>
            <w:vMerge w:val="continue"/>
            <w:tcBorders>
              <w:left w:val="nil"/>
              <w:bottom w:val="single" w:color="auto" w:sz="4" w:space="0"/>
              <w:right w:val="single" w:color="auto" w:sz="4" w:space="0"/>
            </w:tcBorders>
            <w:vAlign w:val="center"/>
          </w:tcPr>
          <w:p w14:paraId="73AFCE76">
            <w:pPr>
              <w:ind w:left="-44" w:leftChars="-23" w:right="-60" w:rightChars="-31"/>
              <w:jc w:val="left"/>
              <w:rPr>
                <w:rFonts w:ascii="宋体" w:hAnsi="宋体" w:cs="宋体"/>
                <w:b/>
                <w:kern w:val="0"/>
                <w:szCs w:val="21"/>
                <w:highlight w:val="none"/>
              </w:rPr>
            </w:pPr>
          </w:p>
        </w:tc>
        <w:tc>
          <w:tcPr>
            <w:tcW w:w="1149" w:type="dxa"/>
            <w:tcBorders>
              <w:top w:val="nil"/>
              <w:left w:val="nil"/>
              <w:bottom w:val="single" w:color="auto" w:sz="4" w:space="0"/>
              <w:right w:val="single" w:color="auto" w:sz="4" w:space="0"/>
            </w:tcBorders>
            <w:vAlign w:val="center"/>
          </w:tcPr>
          <w:p w14:paraId="1D31647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7B14BF5">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85" w:type="dxa"/>
            <w:tcBorders>
              <w:top w:val="nil"/>
              <w:left w:val="nil"/>
              <w:bottom w:val="single" w:color="auto" w:sz="4" w:space="0"/>
              <w:right w:val="single" w:color="auto" w:sz="4" w:space="0"/>
            </w:tcBorders>
            <w:vAlign w:val="center"/>
          </w:tcPr>
          <w:p w14:paraId="17ABDCFD">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6BB3F54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02" w:type="dxa"/>
            <w:tcBorders>
              <w:top w:val="nil"/>
              <w:left w:val="nil"/>
              <w:bottom w:val="single" w:color="auto" w:sz="4" w:space="0"/>
              <w:right w:val="single" w:color="auto" w:sz="4" w:space="0"/>
            </w:tcBorders>
            <w:vAlign w:val="center"/>
          </w:tcPr>
          <w:p w14:paraId="65BD1B70">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4BF2D58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7186DF79">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779712DA">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05" w:type="dxa"/>
            <w:tcBorders>
              <w:top w:val="nil"/>
              <w:left w:val="nil"/>
              <w:bottom w:val="single" w:color="auto" w:sz="4" w:space="0"/>
              <w:right w:val="single" w:color="auto" w:sz="4" w:space="0"/>
            </w:tcBorders>
            <w:vAlign w:val="center"/>
          </w:tcPr>
          <w:p w14:paraId="1B97A9E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30C964F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57" w:type="dxa"/>
            <w:tcBorders>
              <w:top w:val="nil"/>
              <w:left w:val="nil"/>
              <w:bottom w:val="single" w:color="auto" w:sz="4" w:space="0"/>
              <w:right w:val="single" w:color="auto" w:sz="4" w:space="0"/>
            </w:tcBorders>
            <w:vAlign w:val="center"/>
          </w:tcPr>
          <w:p w14:paraId="79025B5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41D8B93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4E73470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27B5F2E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21" w:type="dxa"/>
            <w:tcBorders>
              <w:top w:val="nil"/>
              <w:left w:val="nil"/>
              <w:bottom w:val="single" w:color="auto" w:sz="4" w:space="0"/>
              <w:right w:val="single" w:color="auto" w:sz="4" w:space="0"/>
            </w:tcBorders>
            <w:vAlign w:val="center"/>
          </w:tcPr>
          <w:p w14:paraId="2E32F749">
            <w:pPr>
              <w:ind w:left="109" w:leftChars="-23" w:right="-60" w:rightChars="-31" w:hanging="153" w:hangingChars="79"/>
              <w:jc w:val="center"/>
              <w:rPr>
                <w:rFonts w:ascii="宋体" w:hAnsi="宋体" w:cs="宋体"/>
                <w:b/>
                <w:kern w:val="0"/>
                <w:szCs w:val="21"/>
                <w:highlight w:val="none"/>
              </w:rPr>
            </w:pPr>
            <w:r>
              <w:rPr>
                <w:rFonts w:hint="eastAsia" w:ascii="宋体" w:hAnsi="宋体" w:cs="宋体"/>
                <w:b/>
                <w:kern w:val="0"/>
                <w:szCs w:val="21"/>
                <w:highlight w:val="none"/>
              </w:rPr>
              <w:t>从业人员</w:t>
            </w:r>
          </w:p>
          <w:p w14:paraId="4D6527C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63" w:type="dxa"/>
            <w:tcBorders>
              <w:top w:val="nil"/>
              <w:left w:val="nil"/>
              <w:bottom w:val="single" w:color="auto" w:sz="4" w:space="0"/>
              <w:right w:val="single" w:color="auto" w:sz="4" w:space="0"/>
            </w:tcBorders>
            <w:vAlign w:val="center"/>
          </w:tcPr>
          <w:p w14:paraId="202F48FB">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6F404AD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0AC4255A">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4EB3043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46" w:type="dxa"/>
            <w:tcBorders>
              <w:top w:val="nil"/>
              <w:left w:val="nil"/>
              <w:bottom w:val="single" w:color="auto" w:sz="4" w:space="0"/>
              <w:right w:val="single" w:color="auto" w:sz="4" w:space="0"/>
            </w:tcBorders>
            <w:vAlign w:val="center"/>
          </w:tcPr>
          <w:p w14:paraId="4309AEB1">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6A6916C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816" w:type="dxa"/>
            <w:tcBorders>
              <w:top w:val="nil"/>
              <w:left w:val="nil"/>
              <w:bottom w:val="single" w:color="auto" w:sz="4" w:space="0"/>
              <w:right w:val="single" w:color="auto" w:sz="4" w:space="0"/>
            </w:tcBorders>
            <w:vAlign w:val="center"/>
          </w:tcPr>
          <w:p w14:paraId="7E37D0E1">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684F87C4">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r>
      <w:tr w14:paraId="26CAC76E">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1120632">
            <w:pPr>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w:t>
            </w:r>
          </w:p>
        </w:tc>
        <w:tc>
          <w:tcPr>
            <w:tcW w:w="1872" w:type="dxa"/>
            <w:tcBorders>
              <w:top w:val="single" w:color="auto" w:sz="4" w:space="0"/>
              <w:left w:val="nil"/>
              <w:bottom w:val="single" w:color="auto" w:sz="4" w:space="0"/>
              <w:right w:val="single" w:color="auto" w:sz="4" w:space="0"/>
            </w:tcBorders>
            <w:vAlign w:val="center"/>
          </w:tcPr>
          <w:p w14:paraId="098AAD2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农、林、牧、渔业</w:t>
            </w:r>
          </w:p>
        </w:tc>
        <w:tc>
          <w:tcPr>
            <w:tcW w:w="1149" w:type="dxa"/>
            <w:tcBorders>
              <w:top w:val="single" w:color="auto" w:sz="4" w:space="0"/>
              <w:left w:val="nil"/>
              <w:bottom w:val="single" w:color="auto" w:sz="4" w:space="0"/>
              <w:right w:val="single" w:color="auto" w:sz="4" w:space="0"/>
            </w:tcBorders>
            <w:vAlign w:val="center"/>
          </w:tcPr>
          <w:p w14:paraId="62682E4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4D5570F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2A32A0A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E72C6B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20ACD38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4E1854B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58BEA63">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58C96FD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2B1DA6D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F55CC63">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5C993E8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33C625AF">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E28F48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A9354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2</w:t>
            </w:r>
          </w:p>
        </w:tc>
        <w:tc>
          <w:tcPr>
            <w:tcW w:w="1872" w:type="dxa"/>
            <w:tcBorders>
              <w:top w:val="nil"/>
              <w:left w:val="nil"/>
              <w:bottom w:val="single" w:color="auto" w:sz="4" w:space="0"/>
              <w:right w:val="single" w:color="auto" w:sz="4" w:space="0"/>
            </w:tcBorders>
            <w:vAlign w:val="center"/>
          </w:tcPr>
          <w:p w14:paraId="4075D30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工业</w:t>
            </w:r>
          </w:p>
        </w:tc>
        <w:tc>
          <w:tcPr>
            <w:tcW w:w="1149" w:type="dxa"/>
            <w:tcBorders>
              <w:top w:val="nil"/>
              <w:left w:val="nil"/>
              <w:bottom w:val="single" w:color="auto" w:sz="4" w:space="0"/>
              <w:right w:val="single" w:color="auto" w:sz="4" w:space="0"/>
            </w:tcBorders>
            <w:vAlign w:val="center"/>
          </w:tcPr>
          <w:p w14:paraId="618D5AC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06E99C3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24BF53F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592A9C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53EC0CF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23F58EF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937CA7E">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1AC57D33">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24F0526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C45EE70">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21F0013A">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0FF6F93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324C29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2F3CAC">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3</w:t>
            </w:r>
          </w:p>
        </w:tc>
        <w:tc>
          <w:tcPr>
            <w:tcW w:w="1872" w:type="dxa"/>
            <w:tcBorders>
              <w:top w:val="nil"/>
              <w:left w:val="nil"/>
              <w:bottom w:val="single" w:color="auto" w:sz="4" w:space="0"/>
              <w:right w:val="single" w:color="auto" w:sz="4" w:space="0"/>
            </w:tcBorders>
            <w:vAlign w:val="center"/>
          </w:tcPr>
          <w:p w14:paraId="071FED5B">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建筑业</w:t>
            </w:r>
          </w:p>
        </w:tc>
        <w:tc>
          <w:tcPr>
            <w:tcW w:w="1149" w:type="dxa"/>
            <w:tcBorders>
              <w:top w:val="nil"/>
              <w:left w:val="nil"/>
              <w:bottom w:val="single" w:color="auto" w:sz="4" w:space="0"/>
              <w:right w:val="single" w:color="auto" w:sz="4" w:space="0"/>
            </w:tcBorders>
            <w:vAlign w:val="center"/>
          </w:tcPr>
          <w:p w14:paraId="47677F1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885" w:type="dxa"/>
            <w:tcBorders>
              <w:top w:val="nil"/>
              <w:left w:val="nil"/>
              <w:bottom w:val="single" w:color="auto" w:sz="4" w:space="0"/>
              <w:right w:val="single" w:color="auto" w:sz="4" w:space="0"/>
            </w:tcBorders>
            <w:vAlign w:val="center"/>
          </w:tcPr>
          <w:p w14:paraId="0558FF8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2A77920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1063" w:type="dxa"/>
            <w:tcBorders>
              <w:top w:val="nil"/>
              <w:left w:val="nil"/>
              <w:bottom w:val="single" w:color="auto" w:sz="4" w:space="0"/>
              <w:right w:val="single" w:color="auto" w:sz="4" w:space="0"/>
            </w:tcBorders>
            <w:vAlign w:val="center"/>
          </w:tcPr>
          <w:p w14:paraId="0061531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69E64E5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5BA9B097">
            <w:pPr>
              <w:widowControl/>
              <w:jc w:val="center"/>
              <w:rPr>
                <w:rFonts w:ascii="宋体" w:hAnsi="宋体" w:cs="宋体"/>
                <w:kern w:val="0"/>
                <w:szCs w:val="21"/>
                <w:highlight w:val="none"/>
              </w:rPr>
            </w:pPr>
            <w:r>
              <w:rPr>
                <w:rFonts w:hint="eastAsia" w:ascii="宋体" w:hAnsi="宋体" w:cs="宋体"/>
                <w:kern w:val="0"/>
                <w:szCs w:val="21"/>
                <w:highlight w:val="none"/>
              </w:rPr>
              <w:t>≥5000</w:t>
            </w:r>
          </w:p>
        </w:tc>
        <w:tc>
          <w:tcPr>
            <w:tcW w:w="1063" w:type="dxa"/>
            <w:tcBorders>
              <w:top w:val="nil"/>
              <w:left w:val="nil"/>
              <w:bottom w:val="single" w:color="auto" w:sz="4" w:space="0"/>
              <w:right w:val="single" w:color="auto" w:sz="4" w:space="0"/>
            </w:tcBorders>
            <w:vAlign w:val="center"/>
          </w:tcPr>
          <w:p w14:paraId="3764B5ED">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5DC889B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5DD06923">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1063" w:type="dxa"/>
            <w:tcBorders>
              <w:top w:val="nil"/>
              <w:left w:val="nil"/>
              <w:bottom w:val="single" w:color="auto" w:sz="4" w:space="0"/>
              <w:right w:val="single" w:color="auto" w:sz="4" w:space="0"/>
            </w:tcBorders>
            <w:vAlign w:val="center"/>
          </w:tcPr>
          <w:p w14:paraId="5BD6209E">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69F7F7A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05D29919">
            <w:pPr>
              <w:widowControl/>
              <w:jc w:val="center"/>
              <w:rPr>
                <w:rFonts w:ascii="宋体" w:hAnsi="宋体" w:cs="宋体"/>
                <w:kern w:val="0"/>
                <w:szCs w:val="21"/>
                <w:highlight w:val="none"/>
              </w:rPr>
            </w:pPr>
            <w:r>
              <w:rPr>
                <w:rFonts w:hint="eastAsia" w:ascii="宋体" w:hAnsi="宋体" w:cs="宋体"/>
                <w:kern w:val="0"/>
                <w:szCs w:val="21"/>
                <w:highlight w:val="none"/>
              </w:rPr>
              <w:t>＜300</w:t>
            </w:r>
          </w:p>
        </w:tc>
      </w:tr>
      <w:tr w14:paraId="2F1E1B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3859271">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4</w:t>
            </w:r>
          </w:p>
        </w:tc>
        <w:tc>
          <w:tcPr>
            <w:tcW w:w="1872" w:type="dxa"/>
            <w:tcBorders>
              <w:top w:val="nil"/>
              <w:left w:val="nil"/>
              <w:bottom w:val="single" w:color="auto" w:sz="4" w:space="0"/>
              <w:right w:val="single" w:color="auto" w:sz="4" w:space="0"/>
            </w:tcBorders>
            <w:vAlign w:val="center"/>
          </w:tcPr>
          <w:p w14:paraId="3D9FA9F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批发业</w:t>
            </w:r>
          </w:p>
        </w:tc>
        <w:tc>
          <w:tcPr>
            <w:tcW w:w="1149" w:type="dxa"/>
            <w:tcBorders>
              <w:top w:val="nil"/>
              <w:left w:val="nil"/>
              <w:bottom w:val="single" w:color="auto" w:sz="4" w:space="0"/>
              <w:right w:val="single" w:color="auto" w:sz="4" w:space="0"/>
            </w:tcBorders>
            <w:vAlign w:val="center"/>
          </w:tcPr>
          <w:p w14:paraId="5227522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0E91A89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5F342F1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017CA9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084EC6B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w:t>
            </w:r>
          </w:p>
        </w:tc>
        <w:tc>
          <w:tcPr>
            <w:tcW w:w="957" w:type="dxa"/>
            <w:tcBorders>
              <w:top w:val="nil"/>
              <w:left w:val="nil"/>
              <w:bottom w:val="single" w:color="auto" w:sz="4" w:space="0"/>
              <w:right w:val="single" w:color="auto" w:sz="4" w:space="0"/>
            </w:tcBorders>
            <w:vAlign w:val="center"/>
          </w:tcPr>
          <w:p w14:paraId="05DCD9E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1F2A664">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921" w:type="dxa"/>
            <w:tcBorders>
              <w:top w:val="nil"/>
              <w:left w:val="nil"/>
              <w:bottom w:val="single" w:color="auto" w:sz="4" w:space="0"/>
              <w:right w:val="single" w:color="auto" w:sz="4" w:space="0"/>
            </w:tcBorders>
            <w:vAlign w:val="center"/>
          </w:tcPr>
          <w:p w14:paraId="2A6C6D4B">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C0BC3F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6FA4E84">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846" w:type="dxa"/>
            <w:tcBorders>
              <w:top w:val="nil"/>
              <w:left w:val="nil"/>
              <w:bottom w:val="single" w:color="auto" w:sz="4" w:space="0"/>
              <w:right w:val="single" w:color="auto" w:sz="4" w:space="0"/>
            </w:tcBorders>
            <w:vAlign w:val="center"/>
          </w:tcPr>
          <w:p w14:paraId="5AFF1874">
            <w:pPr>
              <w:widowControl/>
              <w:jc w:val="center"/>
              <w:rPr>
                <w:rFonts w:ascii="宋体" w:hAnsi="宋体" w:cs="宋体"/>
                <w:kern w:val="0"/>
                <w:szCs w:val="21"/>
                <w:highlight w:val="none"/>
              </w:rPr>
            </w:pPr>
            <w:r>
              <w:rPr>
                <w:rFonts w:hint="eastAsia" w:ascii="宋体" w:hAnsi="宋体" w:cs="宋体"/>
                <w:kern w:val="0"/>
                <w:szCs w:val="21"/>
                <w:highlight w:val="none"/>
              </w:rPr>
              <w:t>＜5</w:t>
            </w:r>
          </w:p>
        </w:tc>
        <w:tc>
          <w:tcPr>
            <w:tcW w:w="816" w:type="dxa"/>
            <w:tcBorders>
              <w:top w:val="nil"/>
              <w:left w:val="nil"/>
              <w:bottom w:val="single" w:color="auto" w:sz="4" w:space="0"/>
              <w:right w:val="single" w:color="auto" w:sz="4" w:space="0"/>
            </w:tcBorders>
            <w:vAlign w:val="center"/>
          </w:tcPr>
          <w:p w14:paraId="3FBC0796">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30EE69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003BE7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5</w:t>
            </w:r>
          </w:p>
        </w:tc>
        <w:tc>
          <w:tcPr>
            <w:tcW w:w="1872" w:type="dxa"/>
            <w:tcBorders>
              <w:top w:val="nil"/>
              <w:left w:val="nil"/>
              <w:bottom w:val="single" w:color="auto" w:sz="4" w:space="0"/>
              <w:right w:val="single" w:color="auto" w:sz="4" w:space="0"/>
            </w:tcBorders>
            <w:vAlign w:val="center"/>
          </w:tcPr>
          <w:p w14:paraId="3446C38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零售业</w:t>
            </w:r>
          </w:p>
        </w:tc>
        <w:tc>
          <w:tcPr>
            <w:tcW w:w="1149" w:type="dxa"/>
            <w:tcBorders>
              <w:top w:val="nil"/>
              <w:left w:val="nil"/>
              <w:bottom w:val="single" w:color="auto" w:sz="4" w:space="0"/>
              <w:right w:val="single" w:color="auto" w:sz="4" w:space="0"/>
            </w:tcBorders>
            <w:vAlign w:val="center"/>
          </w:tcPr>
          <w:p w14:paraId="081AD73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336967B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27E4466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B31E73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3A5AF8D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w:t>
            </w:r>
          </w:p>
        </w:tc>
        <w:tc>
          <w:tcPr>
            <w:tcW w:w="957" w:type="dxa"/>
            <w:tcBorders>
              <w:top w:val="nil"/>
              <w:left w:val="nil"/>
              <w:bottom w:val="single" w:color="auto" w:sz="4" w:space="0"/>
              <w:right w:val="single" w:color="auto" w:sz="4" w:space="0"/>
            </w:tcBorders>
            <w:vAlign w:val="center"/>
          </w:tcPr>
          <w:p w14:paraId="1E1BB18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9CDA40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0FA721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67A499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321255E">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4E8C4C7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744AFA8F">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26845D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84E01C">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6</w:t>
            </w:r>
          </w:p>
        </w:tc>
        <w:tc>
          <w:tcPr>
            <w:tcW w:w="1872" w:type="dxa"/>
            <w:tcBorders>
              <w:top w:val="nil"/>
              <w:left w:val="nil"/>
              <w:bottom w:val="single" w:color="auto" w:sz="4" w:space="0"/>
              <w:right w:val="single" w:color="auto" w:sz="4" w:space="0"/>
            </w:tcBorders>
            <w:vAlign w:val="center"/>
          </w:tcPr>
          <w:p w14:paraId="6959BEB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交通运输业</w:t>
            </w:r>
          </w:p>
        </w:tc>
        <w:tc>
          <w:tcPr>
            <w:tcW w:w="1149" w:type="dxa"/>
            <w:tcBorders>
              <w:top w:val="nil"/>
              <w:left w:val="nil"/>
              <w:bottom w:val="single" w:color="auto" w:sz="4" w:space="0"/>
              <w:right w:val="single" w:color="auto" w:sz="4" w:space="0"/>
            </w:tcBorders>
            <w:vAlign w:val="center"/>
          </w:tcPr>
          <w:p w14:paraId="75608A6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42E5982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2F56704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C2A6CA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w:t>
            </w:r>
          </w:p>
        </w:tc>
        <w:tc>
          <w:tcPr>
            <w:tcW w:w="905" w:type="dxa"/>
            <w:tcBorders>
              <w:top w:val="nil"/>
              <w:left w:val="nil"/>
              <w:bottom w:val="single" w:color="auto" w:sz="4" w:space="0"/>
              <w:right w:val="single" w:color="auto" w:sz="4" w:space="0"/>
            </w:tcBorders>
            <w:vAlign w:val="center"/>
          </w:tcPr>
          <w:p w14:paraId="2BF8BA8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37D8080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34F84EE">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921" w:type="dxa"/>
            <w:tcBorders>
              <w:top w:val="nil"/>
              <w:left w:val="nil"/>
              <w:bottom w:val="single" w:color="auto" w:sz="4" w:space="0"/>
              <w:right w:val="single" w:color="auto" w:sz="4" w:space="0"/>
            </w:tcBorders>
            <w:vAlign w:val="center"/>
          </w:tcPr>
          <w:p w14:paraId="016024B2">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5FE3C9D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46858CF">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846" w:type="dxa"/>
            <w:tcBorders>
              <w:top w:val="nil"/>
              <w:left w:val="nil"/>
              <w:bottom w:val="single" w:color="auto" w:sz="4" w:space="0"/>
              <w:right w:val="single" w:color="auto" w:sz="4" w:space="0"/>
            </w:tcBorders>
            <w:vAlign w:val="center"/>
          </w:tcPr>
          <w:p w14:paraId="76336477">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4F9E9FEE">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5230D7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9CF940">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7</w:t>
            </w:r>
          </w:p>
        </w:tc>
        <w:tc>
          <w:tcPr>
            <w:tcW w:w="1872" w:type="dxa"/>
            <w:tcBorders>
              <w:top w:val="nil"/>
              <w:left w:val="nil"/>
              <w:bottom w:val="single" w:color="auto" w:sz="4" w:space="0"/>
              <w:right w:val="single" w:color="auto" w:sz="4" w:space="0"/>
            </w:tcBorders>
            <w:vAlign w:val="center"/>
          </w:tcPr>
          <w:p w14:paraId="62CCE55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仓储业</w:t>
            </w:r>
          </w:p>
        </w:tc>
        <w:tc>
          <w:tcPr>
            <w:tcW w:w="1149" w:type="dxa"/>
            <w:tcBorders>
              <w:top w:val="nil"/>
              <w:left w:val="nil"/>
              <w:bottom w:val="single" w:color="auto" w:sz="4" w:space="0"/>
              <w:right w:val="single" w:color="auto" w:sz="4" w:space="0"/>
            </w:tcBorders>
            <w:vAlign w:val="center"/>
          </w:tcPr>
          <w:p w14:paraId="62FE1BF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1B67CA7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6436B13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C0284B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B41BBF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9C2343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CCF445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4792F335">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6FA13E9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F3278F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150ADF9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0355789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961FBE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2989A82">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8</w:t>
            </w:r>
          </w:p>
        </w:tc>
        <w:tc>
          <w:tcPr>
            <w:tcW w:w="1872" w:type="dxa"/>
            <w:tcBorders>
              <w:top w:val="nil"/>
              <w:left w:val="nil"/>
              <w:bottom w:val="single" w:color="auto" w:sz="4" w:space="0"/>
              <w:right w:val="single" w:color="auto" w:sz="4" w:space="0"/>
            </w:tcBorders>
            <w:vAlign w:val="center"/>
          </w:tcPr>
          <w:p w14:paraId="546CD5E2">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邮政业</w:t>
            </w:r>
          </w:p>
        </w:tc>
        <w:tc>
          <w:tcPr>
            <w:tcW w:w="1149" w:type="dxa"/>
            <w:tcBorders>
              <w:top w:val="nil"/>
              <w:left w:val="nil"/>
              <w:bottom w:val="single" w:color="auto" w:sz="4" w:space="0"/>
              <w:right w:val="single" w:color="auto" w:sz="4" w:space="0"/>
            </w:tcBorders>
            <w:vAlign w:val="center"/>
          </w:tcPr>
          <w:p w14:paraId="3503DF8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3DC876C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17DDD1B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1DEE89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6747BD5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3AAD842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9890D06">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3B263DA">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1C77404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C39350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2B1F4CCD">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4B3717DC">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1A1AD44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3A83B8B">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9</w:t>
            </w:r>
          </w:p>
        </w:tc>
        <w:tc>
          <w:tcPr>
            <w:tcW w:w="1872" w:type="dxa"/>
            <w:tcBorders>
              <w:top w:val="nil"/>
              <w:left w:val="nil"/>
              <w:bottom w:val="single" w:color="auto" w:sz="4" w:space="0"/>
              <w:right w:val="single" w:color="auto" w:sz="4" w:space="0"/>
            </w:tcBorders>
            <w:vAlign w:val="center"/>
          </w:tcPr>
          <w:p w14:paraId="0B31869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住宿业</w:t>
            </w:r>
          </w:p>
        </w:tc>
        <w:tc>
          <w:tcPr>
            <w:tcW w:w="1149" w:type="dxa"/>
            <w:tcBorders>
              <w:top w:val="nil"/>
              <w:left w:val="nil"/>
              <w:bottom w:val="single" w:color="auto" w:sz="4" w:space="0"/>
              <w:right w:val="single" w:color="auto" w:sz="4" w:space="0"/>
            </w:tcBorders>
            <w:vAlign w:val="center"/>
          </w:tcPr>
          <w:p w14:paraId="2B29B34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715333B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19C10A6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797FBA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4EE3A67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93B721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E42B27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A31074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273F59D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83852F5">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5A133A2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11A89FF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32E4D0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210A0A9">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10</w:t>
            </w:r>
          </w:p>
        </w:tc>
        <w:tc>
          <w:tcPr>
            <w:tcW w:w="1872" w:type="dxa"/>
            <w:tcBorders>
              <w:top w:val="nil"/>
              <w:left w:val="nil"/>
              <w:bottom w:val="single" w:color="auto" w:sz="4" w:space="0"/>
              <w:right w:val="single" w:color="auto" w:sz="4" w:space="0"/>
            </w:tcBorders>
            <w:vAlign w:val="center"/>
          </w:tcPr>
          <w:p w14:paraId="2DF277CE">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餐饮业</w:t>
            </w:r>
          </w:p>
        </w:tc>
        <w:tc>
          <w:tcPr>
            <w:tcW w:w="1149" w:type="dxa"/>
            <w:tcBorders>
              <w:top w:val="nil"/>
              <w:left w:val="nil"/>
              <w:bottom w:val="single" w:color="auto" w:sz="4" w:space="0"/>
              <w:right w:val="single" w:color="auto" w:sz="4" w:space="0"/>
            </w:tcBorders>
            <w:vAlign w:val="center"/>
          </w:tcPr>
          <w:p w14:paraId="4F0A265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678DA4A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107E09C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945CBD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3FEF958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8857DA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DE71F8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9C0E78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EA5070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2F79DFB">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1DA72EE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7D003420">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01FFC0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155AF58">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11</w:t>
            </w:r>
          </w:p>
        </w:tc>
        <w:tc>
          <w:tcPr>
            <w:tcW w:w="1872" w:type="dxa"/>
            <w:tcBorders>
              <w:top w:val="nil"/>
              <w:left w:val="nil"/>
              <w:bottom w:val="single" w:color="auto" w:sz="4" w:space="0"/>
              <w:right w:val="single" w:color="auto" w:sz="4" w:space="0"/>
            </w:tcBorders>
            <w:vAlign w:val="center"/>
          </w:tcPr>
          <w:p w14:paraId="718DD350">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信息传输业</w:t>
            </w:r>
          </w:p>
        </w:tc>
        <w:tc>
          <w:tcPr>
            <w:tcW w:w="1149" w:type="dxa"/>
            <w:tcBorders>
              <w:top w:val="nil"/>
              <w:left w:val="nil"/>
              <w:bottom w:val="single" w:color="auto" w:sz="4" w:space="0"/>
              <w:right w:val="single" w:color="auto" w:sz="4" w:space="0"/>
            </w:tcBorders>
            <w:vAlign w:val="center"/>
          </w:tcPr>
          <w:p w14:paraId="482226B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≥100000</w:t>
            </w:r>
          </w:p>
        </w:tc>
        <w:tc>
          <w:tcPr>
            <w:tcW w:w="885" w:type="dxa"/>
            <w:tcBorders>
              <w:top w:val="nil"/>
              <w:left w:val="nil"/>
              <w:bottom w:val="single" w:color="auto" w:sz="4" w:space="0"/>
              <w:right w:val="single" w:color="auto" w:sz="4" w:space="0"/>
            </w:tcBorders>
            <w:vAlign w:val="center"/>
          </w:tcPr>
          <w:p w14:paraId="1197B63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2" w:type="dxa"/>
            <w:tcBorders>
              <w:top w:val="nil"/>
              <w:left w:val="nil"/>
              <w:bottom w:val="single" w:color="auto" w:sz="4" w:space="0"/>
              <w:right w:val="single" w:color="auto" w:sz="4" w:space="0"/>
            </w:tcBorders>
            <w:vAlign w:val="center"/>
          </w:tcPr>
          <w:p w14:paraId="41782F7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D1B39E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0A57729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32009D5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F5BD4C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DDC617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46EF4FC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C677173">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6AFE6EE4">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9CBD7A6">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5478A3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C0711C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12</w:t>
            </w:r>
          </w:p>
        </w:tc>
        <w:tc>
          <w:tcPr>
            <w:tcW w:w="1872" w:type="dxa"/>
            <w:tcBorders>
              <w:top w:val="nil"/>
              <w:left w:val="nil"/>
              <w:bottom w:val="single" w:color="auto" w:sz="4" w:space="0"/>
              <w:right w:val="single" w:color="auto" w:sz="4" w:space="0"/>
            </w:tcBorders>
            <w:vAlign w:val="center"/>
          </w:tcPr>
          <w:p w14:paraId="7BCDCE9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软件和信息技术服务业</w:t>
            </w:r>
          </w:p>
        </w:tc>
        <w:tc>
          <w:tcPr>
            <w:tcW w:w="1149" w:type="dxa"/>
            <w:tcBorders>
              <w:top w:val="nil"/>
              <w:left w:val="nil"/>
              <w:bottom w:val="single" w:color="auto" w:sz="4" w:space="0"/>
              <w:right w:val="single" w:color="auto" w:sz="4" w:space="0"/>
            </w:tcBorders>
            <w:vAlign w:val="center"/>
          </w:tcPr>
          <w:p w14:paraId="338AED7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08E580D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86395F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819FD7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42659B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7FF7C5E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9FEC582">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200E3CA3">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2EEB608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B257939">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672810F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4E18615">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40F5F0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93FA347">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13</w:t>
            </w:r>
          </w:p>
        </w:tc>
        <w:tc>
          <w:tcPr>
            <w:tcW w:w="1872" w:type="dxa"/>
            <w:tcBorders>
              <w:top w:val="nil"/>
              <w:left w:val="nil"/>
              <w:bottom w:val="single" w:color="auto" w:sz="4" w:space="0"/>
              <w:right w:val="single" w:color="auto" w:sz="4" w:space="0"/>
            </w:tcBorders>
            <w:vAlign w:val="center"/>
          </w:tcPr>
          <w:p w14:paraId="6953E8B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房地产开发经验</w:t>
            </w:r>
          </w:p>
        </w:tc>
        <w:tc>
          <w:tcPr>
            <w:tcW w:w="1149" w:type="dxa"/>
            <w:tcBorders>
              <w:top w:val="nil"/>
              <w:left w:val="nil"/>
              <w:bottom w:val="single" w:color="auto" w:sz="4" w:space="0"/>
              <w:right w:val="single" w:color="auto" w:sz="4" w:space="0"/>
            </w:tcBorders>
            <w:vAlign w:val="center"/>
          </w:tcPr>
          <w:p w14:paraId="6382AE8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≥200000</w:t>
            </w:r>
          </w:p>
        </w:tc>
        <w:tc>
          <w:tcPr>
            <w:tcW w:w="885" w:type="dxa"/>
            <w:tcBorders>
              <w:top w:val="nil"/>
              <w:left w:val="nil"/>
              <w:bottom w:val="single" w:color="auto" w:sz="4" w:space="0"/>
              <w:right w:val="single" w:color="auto" w:sz="4" w:space="0"/>
            </w:tcBorders>
            <w:vAlign w:val="center"/>
          </w:tcPr>
          <w:p w14:paraId="4225A53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7FA511C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或,≥10000</w:t>
            </w:r>
          </w:p>
        </w:tc>
        <w:tc>
          <w:tcPr>
            <w:tcW w:w="1063" w:type="dxa"/>
            <w:tcBorders>
              <w:top w:val="nil"/>
              <w:left w:val="nil"/>
              <w:bottom w:val="single" w:color="auto" w:sz="4" w:space="0"/>
              <w:right w:val="single" w:color="auto" w:sz="4" w:space="0"/>
            </w:tcBorders>
            <w:vAlign w:val="center"/>
          </w:tcPr>
          <w:p w14:paraId="6DD8A6D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AA64B6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715363A7">
            <w:pPr>
              <w:widowControl/>
              <w:jc w:val="center"/>
              <w:rPr>
                <w:rFonts w:ascii="宋体" w:hAnsi="宋体" w:cs="宋体"/>
                <w:kern w:val="0"/>
                <w:szCs w:val="21"/>
                <w:highlight w:val="none"/>
              </w:rPr>
            </w:pPr>
            <w:r>
              <w:rPr>
                <w:rFonts w:hint="eastAsia" w:ascii="宋体" w:hAnsi="宋体" w:cs="宋体"/>
                <w:kern w:val="0"/>
                <w:szCs w:val="21"/>
                <w:highlight w:val="none"/>
              </w:rPr>
              <w:t>且,≥5000</w:t>
            </w:r>
          </w:p>
        </w:tc>
        <w:tc>
          <w:tcPr>
            <w:tcW w:w="1063" w:type="dxa"/>
            <w:tcBorders>
              <w:top w:val="nil"/>
              <w:left w:val="nil"/>
              <w:bottom w:val="single" w:color="auto" w:sz="4" w:space="0"/>
              <w:right w:val="single" w:color="auto" w:sz="4" w:space="0"/>
            </w:tcBorders>
            <w:vAlign w:val="center"/>
          </w:tcPr>
          <w:p w14:paraId="3F53DED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11B7F8E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479894F9">
            <w:pPr>
              <w:widowControl/>
              <w:jc w:val="center"/>
              <w:rPr>
                <w:rFonts w:ascii="宋体" w:hAnsi="宋体" w:cs="宋体"/>
                <w:kern w:val="0"/>
                <w:szCs w:val="21"/>
                <w:highlight w:val="none"/>
              </w:rPr>
            </w:pPr>
            <w:r>
              <w:rPr>
                <w:rFonts w:hint="eastAsia" w:ascii="宋体" w:hAnsi="宋体" w:cs="宋体"/>
                <w:kern w:val="0"/>
                <w:szCs w:val="21"/>
                <w:highlight w:val="none"/>
              </w:rPr>
              <w:t>且,≥2000</w:t>
            </w:r>
          </w:p>
        </w:tc>
        <w:tc>
          <w:tcPr>
            <w:tcW w:w="1063" w:type="dxa"/>
            <w:tcBorders>
              <w:top w:val="nil"/>
              <w:left w:val="nil"/>
              <w:bottom w:val="single" w:color="auto" w:sz="4" w:space="0"/>
              <w:right w:val="single" w:color="auto" w:sz="4" w:space="0"/>
            </w:tcBorders>
            <w:vAlign w:val="center"/>
          </w:tcPr>
          <w:p w14:paraId="2309770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0CEF709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5B44DA44">
            <w:pPr>
              <w:widowControl/>
              <w:jc w:val="center"/>
              <w:rPr>
                <w:rFonts w:ascii="宋体" w:hAnsi="宋体" w:cs="宋体"/>
                <w:kern w:val="0"/>
                <w:szCs w:val="21"/>
                <w:highlight w:val="none"/>
              </w:rPr>
            </w:pPr>
            <w:r>
              <w:rPr>
                <w:rFonts w:hint="eastAsia" w:ascii="宋体" w:hAnsi="宋体" w:cs="宋体"/>
                <w:kern w:val="0"/>
                <w:szCs w:val="21"/>
                <w:highlight w:val="none"/>
              </w:rPr>
              <w:t>或,＜2000</w:t>
            </w:r>
          </w:p>
        </w:tc>
      </w:tr>
      <w:tr w14:paraId="1F4AE84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FE6A515">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14</w:t>
            </w:r>
          </w:p>
        </w:tc>
        <w:tc>
          <w:tcPr>
            <w:tcW w:w="1872" w:type="dxa"/>
            <w:tcBorders>
              <w:top w:val="nil"/>
              <w:left w:val="nil"/>
              <w:bottom w:val="single" w:color="auto" w:sz="4" w:space="0"/>
              <w:right w:val="single" w:color="auto" w:sz="4" w:space="0"/>
            </w:tcBorders>
            <w:vAlign w:val="center"/>
          </w:tcPr>
          <w:p w14:paraId="49A5081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物业管理</w:t>
            </w:r>
          </w:p>
        </w:tc>
        <w:tc>
          <w:tcPr>
            <w:tcW w:w="1149" w:type="dxa"/>
            <w:tcBorders>
              <w:top w:val="nil"/>
              <w:left w:val="nil"/>
              <w:bottom w:val="single" w:color="auto" w:sz="4" w:space="0"/>
              <w:right w:val="single" w:color="auto" w:sz="4" w:space="0"/>
            </w:tcBorders>
            <w:vAlign w:val="center"/>
          </w:tcPr>
          <w:p w14:paraId="24DECBC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885" w:type="dxa"/>
            <w:tcBorders>
              <w:top w:val="nil"/>
              <w:left w:val="nil"/>
              <w:bottom w:val="single" w:color="auto" w:sz="4" w:space="0"/>
              <w:right w:val="single" w:color="auto" w:sz="4" w:space="0"/>
            </w:tcBorders>
            <w:vAlign w:val="center"/>
          </w:tcPr>
          <w:p w14:paraId="0A414AE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3ACBDBA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197228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0C0E2AD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7D49648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528FB68">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921" w:type="dxa"/>
            <w:tcBorders>
              <w:top w:val="nil"/>
              <w:left w:val="nil"/>
              <w:bottom w:val="single" w:color="auto" w:sz="4" w:space="0"/>
              <w:right w:val="single" w:color="auto" w:sz="4" w:space="0"/>
            </w:tcBorders>
            <w:vAlign w:val="center"/>
          </w:tcPr>
          <w:p w14:paraId="4D6A928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63" w:type="dxa"/>
            <w:tcBorders>
              <w:top w:val="nil"/>
              <w:left w:val="nil"/>
              <w:bottom w:val="single" w:color="auto" w:sz="4" w:space="0"/>
              <w:right w:val="single" w:color="auto" w:sz="4" w:space="0"/>
            </w:tcBorders>
            <w:vAlign w:val="center"/>
          </w:tcPr>
          <w:p w14:paraId="433BEB9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91FDB06">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846" w:type="dxa"/>
            <w:tcBorders>
              <w:top w:val="nil"/>
              <w:left w:val="nil"/>
              <w:bottom w:val="single" w:color="auto" w:sz="4" w:space="0"/>
              <w:right w:val="single" w:color="auto" w:sz="4" w:space="0"/>
            </w:tcBorders>
            <w:vAlign w:val="center"/>
          </w:tcPr>
          <w:p w14:paraId="7E2E4E24">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16" w:type="dxa"/>
            <w:tcBorders>
              <w:top w:val="nil"/>
              <w:left w:val="nil"/>
              <w:bottom w:val="single" w:color="auto" w:sz="4" w:space="0"/>
              <w:right w:val="single" w:color="auto" w:sz="4" w:space="0"/>
            </w:tcBorders>
            <w:vAlign w:val="center"/>
          </w:tcPr>
          <w:p w14:paraId="450C98A3">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14572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0DEA9BA">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15</w:t>
            </w:r>
          </w:p>
        </w:tc>
        <w:tc>
          <w:tcPr>
            <w:tcW w:w="1872" w:type="dxa"/>
            <w:tcBorders>
              <w:top w:val="nil"/>
              <w:left w:val="nil"/>
              <w:bottom w:val="single" w:color="auto" w:sz="4" w:space="0"/>
              <w:right w:val="single" w:color="auto" w:sz="4" w:space="0"/>
            </w:tcBorders>
            <w:vAlign w:val="center"/>
          </w:tcPr>
          <w:p w14:paraId="742BAA1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租赁和商务服务业</w:t>
            </w:r>
          </w:p>
        </w:tc>
        <w:tc>
          <w:tcPr>
            <w:tcW w:w="1149" w:type="dxa"/>
            <w:tcBorders>
              <w:top w:val="nil"/>
              <w:left w:val="nil"/>
              <w:bottom w:val="single" w:color="auto" w:sz="4" w:space="0"/>
              <w:right w:val="single" w:color="auto" w:sz="4" w:space="0"/>
            </w:tcBorders>
            <w:vAlign w:val="center"/>
          </w:tcPr>
          <w:p w14:paraId="77BE01B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2EFC932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7E12128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或,≥120000</w:t>
            </w:r>
          </w:p>
        </w:tc>
        <w:tc>
          <w:tcPr>
            <w:tcW w:w="1063" w:type="dxa"/>
            <w:tcBorders>
              <w:top w:val="nil"/>
              <w:left w:val="nil"/>
              <w:bottom w:val="single" w:color="auto" w:sz="4" w:space="0"/>
              <w:right w:val="single" w:color="auto" w:sz="4" w:space="0"/>
            </w:tcBorders>
            <w:vAlign w:val="center"/>
          </w:tcPr>
          <w:p w14:paraId="3E7553A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0A506A5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76F4F7F6">
            <w:pPr>
              <w:widowControl/>
              <w:jc w:val="center"/>
              <w:rPr>
                <w:rFonts w:ascii="宋体" w:hAnsi="宋体" w:cs="宋体"/>
                <w:kern w:val="0"/>
                <w:szCs w:val="21"/>
                <w:highlight w:val="none"/>
              </w:rPr>
            </w:pPr>
            <w:r>
              <w:rPr>
                <w:rFonts w:hint="eastAsia" w:ascii="宋体" w:hAnsi="宋体" w:cs="宋体"/>
                <w:kern w:val="0"/>
                <w:szCs w:val="21"/>
                <w:highlight w:val="none"/>
              </w:rPr>
              <w:t>且,≥8000</w:t>
            </w:r>
          </w:p>
        </w:tc>
        <w:tc>
          <w:tcPr>
            <w:tcW w:w="1063" w:type="dxa"/>
            <w:tcBorders>
              <w:top w:val="nil"/>
              <w:left w:val="nil"/>
              <w:bottom w:val="single" w:color="auto" w:sz="4" w:space="0"/>
              <w:right w:val="single" w:color="auto" w:sz="4" w:space="0"/>
            </w:tcBorders>
            <w:vAlign w:val="center"/>
          </w:tcPr>
          <w:p w14:paraId="6124757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5CE3769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E9EDC8B">
            <w:pPr>
              <w:widowControl/>
              <w:jc w:val="center"/>
              <w:rPr>
                <w:rFonts w:ascii="宋体" w:hAnsi="宋体" w:cs="宋体"/>
                <w:kern w:val="0"/>
                <w:szCs w:val="21"/>
                <w:highlight w:val="none"/>
              </w:rPr>
            </w:pPr>
            <w:r>
              <w:rPr>
                <w:rFonts w:hint="eastAsia" w:ascii="宋体" w:hAnsi="宋体" w:cs="宋体"/>
                <w:kern w:val="0"/>
                <w:szCs w:val="21"/>
                <w:highlight w:val="none"/>
              </w:rPr>
              <w:t>且,≥100</w:t>
            </w:r>
          </w:p>
        </w:tc>
        <w:tc>
          <w:tcPr>
            <w:tcW w:w="1063" w:type="dxa"/>
            <w:tcBorders>
              <w:top w:val="nil"/>
              <w:left w:val="nil"/>
              <w:bottom w:val="single" w:color="auto" w:sz="4" w:space="0"/>
              <w:right w:val="single" w:color="auto" w:sz="4" w:space="0"/>
            </w:tcBorders>
            <w:vAlign w:val="center"/>
          </w:tcPr>
          <w:p w14:paraId="06D1A9E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45DF7AE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53635236">
            <w:pPr>
              <w:widowControl/>
              <w:jc w:val="center"/>
              <w:rPr>
                <w:rFonts w:ascii="宋体" w:hAnsi="宋体" w:cs="宋体"/>
                <w:kern w:val="0"/>
                <w:szCs w:val="21"/>
                <w:highlight w:val="none"/>
              </w:rPr>
            </w:pPr>
            <w:r>
              <w:rPr>
                <w:rFonts w:hint="eastAsia" w:ascii="宋体" w:hAnsi="宋体" w:cs="宋体"/>
                <w:kern w:val="0"/>
                <w:szCs w:val="21"/>
                <w:highlight w:val="none"/>
              </w:rPr>
              <w:t>或,＜100</w:t>
            </w:r>
          </w:p>
        </w:tc>
      </w:tr>
      <w:tr w14:paraId="1B1B7DC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CF32F23">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16</w:t>
            </w:r>
          </w:p>
        </w:tc>
        <w:tc>
          <w:tcPr>
            <w:tcW w:w="1872" w:type="dxa"/>
            <w:tcBorders>
              <w:top w:val="nil"/>
              <w:left w:val="nil"/>
              <w:bottom w:val="single" w:color="auto" w:sz="4" w:space="0"/>
              <w:right w:val="single" w:color="auto" w:sz="4" w:space="0"/>
            </w:tcBorders>
            <w:vAlign w:val="center"/>
          </w:tcPr>
          <w:p w14:paraId="376A89B2">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其他未列明行业</w:t>
            </w:r>
          </w:p>
        </w:tc>
        <w:tc>
          <w:tcPr>
            <w:tcW w:w="1149" w:type="dxa"/>
            <w:tcBorders>
              <w:top w:val="nil"/>
              <w:left w:val="nil"/>
              <w:bottom w:val="single" w:color="auto" w:sz="4" w:space="0"/>
              <w:right w:val="single" w:color="auto" w:sz="4" w:space="0"/>
            </w:tcBorders>
            <w:vAlign w:val="center"/>
          </w:tcPr>
          <w:p w14:paraId="37F94EB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76DBEDE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8F16E5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0B917B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439BA79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41CA302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E5D35E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73807E69">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C0FBAD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799E1F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2DA7F23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18AA8A83">
            <w:pPr>
              <w:widowControl/>
              <w:jc w:val="center"/>
              <w:rPr>
                <w:rFonts w:ascii="宋体" w:hAnsi="宋体" w:cs="宋体"/>
                <w:kern w:val="0"/>
                <w:szCs w:val="21"/>
                <w:highlight w:val="none"/>
              </w:rPr>
            </w:pPr>
            <w:r>
              <w:rPr>
                <w:rFonts w:hint="eastAsia" w:ascii="宋体" w:hAnsi="宋体" w:cs="宋体"/>
                <w:kern w:val="0"/>
                <w:szCs w:val="21"/>
                <w:highlight w:val="none"/>
              </w:rPr>
              <w:t>　</w:t>
            </w:r>
          </w:p>
        </w:tc>
      </w:tr>
    </w:tbl>
    <w:p w14:paraId="04E0923B">
      <w:pPr>
        <w:autoSpaceDE w:val="0"/>
        <w:autoSpaceDN w:val="0"/>
        <w:adjustRightInd w:val="0"/>
        <w:spacing w:before="159" w:beforeLines="50" w:after="159" w:afterLines="50"/>
        <w:jc w:val="center"/>
        <w:rPr>
          <w:rFonts w:ascii="宋体" w:hAnsi="宋体" w:cs="宋体"/>
          <w:kern w:val="0"/>
          <w:szCs w:val="21"/>
          <w:highlight w:val="none"/>
        </w:rPr>
      </w:pPr>
    </w:p>
    <w:p w14:paraId="103C506A">
      <w:pPr>
        <w:autoSpaceDE w:val="0"/>
        <w:autoSpaceDN w:val="0"/>
        <w:adjustRightInd w:val="0"/>
        <w:spacing w:before="159" w:beforeLines="50" w:after="159" w:afterLines="50"/>
        <w:jc w:val="center"/>
        <w:rPr>
          <w:rFonts w:ascii="宋体" w:hAnsi="宋体" w:cs="宋体"/>
          <w:kern w:val="0"/>
          <w:szCs w:val="21"/>
          <w:highlight w:val="none"/>
        </w:rPr>
      </w:pPr>
    </w:p>
    <w:p w14:paraId="382B2075">
      <w:pPr>
        <w:autoSpaceDE w:val="0"/>
        <w:autoSpaceDN w:val="0"/>
        <w:adjustRightInd w:val="0"/>
        <w:spacing w:before="159" w:beforeLines="50" w:after="159" w:afterLines="50"/>
        <w:jc w:val="center"/>
        <w:rPr>
          <w:rFonts w:ascii="宋体" w:hAnsi="宋体" w:cs="宋体"/>
          <w:kern w:val="0"/>
          <w:szCs w:val="21"/>
          <w:highlight w:val="none"/>
        </w:rPr>
      </w:pPr>
    </w:p>
    <w:p w14:paraId="1C30769E">
      <w:pPr>
        <w:autoSpaceDE w:val="0"/>
        <w:autoSpaceDN w:val="0"/>
        <w:adjustRightInd w:val="0"/>
        <w:spacing w:before="159" w:beforeLines="50" w:after="159" w:afterLines="50"/>
        <w:jc w:val="center"/>
        <w:rPr>
          <w:rFonts w:ascii="宋体" w:hAnsi="宋体" w:cs="宋体"/>
          <w:kern w:val="0"/>
          <w:szCs w:val="21"/>
          <w:highlight w:val="none"/>
        </w:rPr>
      </w:pPr>
    </w:p>
    <w:p w14:paraId="3446CB0C">
      <w:pPr>
        <w:autoSpaceDE w:val="0"/>
        <w:autoSpaceDN w:val="0"/>
        <w:adjustRightInd w:val="0"/>
        <w:spacing w:before="159" w:beforeLines="50" w:after="159" w:afterLines="50"/>
        <w:jc w:val="center"/>
        <w:rPr>
          <w:rFonts w:ascii="宋体" w:hAnsi="宋体" w:cs="宋体"/>
          <w:kern w:val="0"/>
          <w:szCs w:val="21"/>
          <w:highlight w:val="none"/>
        </w:rPr>
      </w:pPr>
    </w:p>
    <w:p w14:paraId="15E88E6E">
      <w:pPr>
        <w:autoSpaceDE w:val="0"/>
        <w:autoSpaceDN w:val="0"/>
        <w:adjustRightInd w:val="0"/>
        <w:spacing w:before="159" w:beforeLines="50" w:after="159" w:afterLines="50"/>
        <w:jc w:val="center"/>
        <w:rPr>
          <w:rFonts w:ascii="宋体" w:hAnsi="宋体" w:cs="宋体"/>
          <w:kern w:val="0"/>
          <w:szCs w:val="21"/>
          <w:highlight w:val="none"/>
        </w:rPr>
      </w:pPr>
    </w:p>
    <w:p w14:paraId="4FE5422B">
      <w:pPr>
        <w:autoSpaceDE w:val="0"/>
        <w:autoSpaceDN w:val="0"/>
        <w:adjustRightInd w:val="0"/>
        <w:spacing w:before="159" w:beforeLines="50" w:after="159" w:afterLines="50"/>
        <w:rPr>
          <w:rFonts w:ascii="宋体" w:hAnsi="宋体" w:cs="宋体"/>
          <w:b/>
          <w:bCs/>
          <w:kern w:val="0"/>
          <w:sz w:val="30"/>
          <w:szCs w:val="30"/>
          <w:highlight w:val="none"/>
        </w:rPr>
      </w:pPr>
    </w:p>
    <w:p w14:paraId="6441E7D6">
      <w:pPr>
        <w:autoSpaceDE w:val="0"/>
        <w:autoSpaceDN w:val="0"/>
        <w:adjustRightInd w:val="0"/>
        <w:spacing w:before="159" w:beforeLines="50" w:after="159" w:afterLines="50"/>
        <w:rPr>
          <w:rFonts w:ascii="宋体" w:hAnsi="宋体" w:cs="宋体"/>
          <w:b/>
          <w:bCs/>
          <w:kern w:val="0"/>
          <w:sz w:val="30"/>
          <w:szCs w:val="30"/>
          <w:highlight w:val="none"/>
        </w:rPr>
        <w:sectPr>
          <w:type w:val="continuous"/>
          <w:pgSz w:w="16840" w:h="11907" w:orient="landscape"/>
          <w:pgMar w:top="1803" w:right="1440" w:bottom="1803" w:left="1440" w:header="851" w:footer="850" w:gutter="0"/>
          <w:cols w:space="720" w:num="1"/>
          <w:titlePg/>
          <w:docGrid w:type="linesAndChars" w:linePitch="319" w:charSpace="-3473"/>
        </w:sectPr>
      </w:pPr>
    </w:p>
    <w:p w14:paraId="29EF6988">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四、残疾人福利性单位声明函</w:t>
      </w:r>
    </w:p>
    <w:p w14:paraId="40E3F904">
      <w:pPr>
        <w:autoSpaceDE w:val="0"/>
        <w:autoSpaceDN w:val="0"/>
        <w:adjustRightInd w:val="0"/>
        <w:spacing w:before="159" w:beforeLines="50" w:after="159" w:afterLines="50"/>
        <w:ind w:firstLine="448" w:firstLineChars="200"/>
        <w:jc w:val="center"/>
        <w:rPr>
          <w:rFonts w:ascii="宋体" w:hAnsi="宋体" w:cs="宋体"/>
          <w:snapToGrid w:val="0"/>
          <w:kern w:val="0"/>
          <w:sz w:val="24"/>
          <w:highlight w:val="none"/>
        </w:rPr>
      </w:pPr>
      <w:r>
        <w:rPr>
          <w:rFonts w:hint="eastAsia" w:ascii="宋体" w:hAnsi="宋体" w:cs="宋体"/>
          <w:snapToGrid w:val="0"/>
          <w:kern w:val="0"/>
          <w:sz w:val="24"/>
          <w:highlight w:val="none"/>
        </w:rPr>
        <w:t>（如果是，提供）</w:t>
      </w:r>
    </w:p>
    <w:p w14:paraId="6689B121">
      <w:pPr>
        <w:autoSpaceDE w:val="0"/>
        <w:autoSpaceDN w:val="0"/>
        <w:adjustRightInd w:val="0"/>
        <w:spacing w:before="159" w:beforeLines="50" w:after="159" w:afterLines="5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A8BC31D">
      <w:pPr>
        <w:autoSpaceDE w:val="0"/>
        <w:autoSpaceDN w:val="0"/>
        <w:adjustRightInd w:val="0"/>
        <w:spacing w:before="159" w:beforeLines="50" w:after="159" w:afterLines="5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本单位对上述声明的真实性负责。如有虚假，将依法承担相应责任。</w:t>
      </w:r>
    </w:p>
    <w:p w14:paraId="2712CF46">
      <w:pPr>
        <w:adjustRightInd w:val="0"/>
        <w:snapToGrid w:val="0"/>
        <w:ind w:firstLine="448" w:firstLineChars="200"/>
        <w:rPr>
          <w:rFonts w:ascii="宋体" w:hAnsi="宋体" w:cs="宋体"/>
          <w:snapToGrid w:val="0"/>
          <w:kern w:val="0"/>
          <w:sz w:val="24"/>
          <w:highlight w:val="none"/>
        </w:rPr>
      </w:pPr>
    </w:p>
    <w:p w14:paraId="72F137B9">
      <w:pPr>
        <w:adjustRightInd w:val="0"/>
        <w:snapToGrid w:val="0"/>
        <w:ind w:firstLine="448" w:firstLineChars="200"/>
        <w:rPr>
          <w:rFonts w:ascii="宋体" w:hAnsi="宋体" w:cs="宋体"/>
          <w:snapToGrid w:val="0"/>
          <w:kern w:val="0"/>
          <w:sz w:val="24"/>
          <w:highlight w:val="none"/>
        </w:rPr>
      </w:pPr>
    </w:p>
    <w:p w14:paraId="4FAE1F4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 xml:space="preserve">                                         </w:t>
      </w:r>
    </w:p>
    <w:p w14:paraId="5AF533DA">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00366D71">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1E8C2E5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3376D32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715CF64D">
      <w:pPr>
        <w:tabs>
          <w:tab w:val="left" w:pos="1573"/>
        </w:tabs>
        <w:rPr>
          <w:rFonts w:ascii="宋体" w:hAnsi="宋体" w:cs="宋体"/>
          <w:sz w:val="24"/>
          <w:highlight w:val="none"/>
        </w:rPr>
      </w:pPr>
    </w:p>
    <w:p w14:paraId="196A7E5B">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7D51F0E1">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7E96A764">
      <w:pPr>
        <w:adjustRightInd w:val="0"/>
        <w:snapToGrid w:val="0"/>
        <w:ind w:firstLine="448" w:firstLineChars="200"/>
        <w:rPr>
          <w:rFonts w:ascii="宋体" w:hAnsi="宋体" w:cs="宋体"/>
          <w:snapToGrid w:val="0"/>
          <w:kern w:val="0"/>
          <w:sz w:val="24"/>
          <w:highlight w:val="none"/>
        </w:rPr>
      </w:pPr>
    </w:p>
    <w:p w14:paraId="07022BD8">
      <w:pPr>
        <w:rPr>
          <w:rFonts w:ascii="宋体" w:hAnsi="宋体" w:cs="宋体"/>
          <w:highlight w:val="none"/>
        </w:rPr>
      </w:pPr>
    </w:p>
    <w:p w14:paraId="02962C88">
      <w:pPr>
        <w:rPr>
          <w:rFonts w:ascii="宋体" w:hAnsi="宋体" w:cs="宋体"/>
          <w:b/>
          <w:bCs/>
          <w:sz w:val="30"/>
          <w:szCs w:val="30"/>
          <w:highlight w:val="none"/>
        </w:rPr>
      </w:pPr>
    </w:p>
    <w:p w14:paraId="6C503A25">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26DEFFD7">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五、省级以上监狱管理局、戒毒管理局（含新疆生产建设兵团）     出具的属于监狱企业的证明文件</w:t>
      </w:r>
    </w:p>
    <w:p w14:paraId="5E68384C">
      <w:pPr>
        <w:autoSpaceDE w:val="0"/>
        <w:autoSpaceDN w:val="0"/>
        <w:adjustRightInd w:val="0"/>
        <w:spacing w:before="159" w:beforeLines="50" w:after="159" w:afterLines="50"/>
        <w:jc w:val="center"/>
        <w:rPr>
          <w:rFonts w:ascii="宋体" w:hAnsi="宋体" w:cs="宋体"/>
          <w:kern w:val="0"/>
          <w:sz w:val="24"/>
          <w:highlight w:val="none"/>
        </w:rPr>
      </w:pPr>
      <w:r>
        <w:rPr>
          <w:rFonts w:hint="eastAsia" w:ascii="宋体" w:hAnsi="宋体" w:cs="宋体"/>
          <w:kern w:val="0"/>
          <w:sz w:val="24"/>
          <w:highlight w:val="none"/>
        </w:rPr>
        <w:t>（如果是，提供）</w:t>
      </w:r>
      <w:r>
        <w:rPr>
          <w:rFonts w:hint="eastAsia" w:ascii="宋体" w:hAnsi="宋体" w:cs="宋体"/>
          <w:kern w:val="0"/>
          <w:sz w:val="24"/>
          <w:highlight w:val="none"/>
        </w:rPr>
        <w:tab/>
      </w:r>
    </w:p>
    <w:p w14:paraId="6AA901BD">
      <w:pPr>
        <w:pStyle w:val="4"/>
        <w:rPr>
          <w:rFonts w:ascii="宋体" w:hAnsi="宋体" w:cs="宋体"/>
          <w:b w:val="0"/>
          <w:bCs w:val="0"/>
          <w:kern w:val="0"/>
          <w:sz w:val="30"/>
          <w:szCs w:val="30"/>
          <w:highlight w:val="none"/>
        </w:rPr>
      </w:pPr>
    </w:p>
    <w:p w14:paraId="0F6DE568">
      <w:pPr>
        <w:pStyle w:val="4"/>
        <w:rPr>
          <w:rFonts w:ascii="宋体" w:hAnsi="宋体" w:cs="宋体"/>
          <w:b w:val="0"/>
          <w:bCs w:val="0"/>
          <w:kern w:val="0"/>
          <w:sz w:val="30"/>
          <w:szCs w:val="30"/>
          <w:highlight w:val="none"/>
        </w:rPr>
      </w:pPr>
    </w:p>
    <w:p w14:paraId="715258A8">
      <w:pPr>
        <w:pStyle w:val="4"/>
        <w:rPr>
          <w:rFonts w:ascii="宋体" w:hAnsi="宋体" w:cs="宋体"/>
          <w:b w:val="0"/>
          <w:bCs w:val="0"/>
          <w:kern w:val="0"/>
          <w:sz w:val="30"/>
          <w:szCs w:val="30"/>
          <w:highlight w:val="none"/>
        </w:rPr>
      </w:pPr>
    </w:p>
    <w:p w14:paraId="51510317">
      <w:pPr>
        <w:pStyle w:val="4"/>
        <w:rPr>
          <w:rFonts w:ascii="宋体" w:hAnsi="宋体" w:cs="宋体"/>
          <w:b w:val="0"/>
          <w:bCs w:val="0"/>
          <w:kern w:val="0"/>
          <w:sz w:val="30"/>
          <w:szCs w:val="30"/>
          <w:highlight w:val="none"/>
        </w:rPr>
      </w:pPr>
    </w:p>
    <w:p w14:paraId="72A912E6">
      <w:pPr>
        <w:pStyle w:val="4"/>
        <w:rPr>
          <w:rFonts w:ascii="宋体" w:hAnsi="宋体" w:cs="宋体"/>
          <w:b w:val="0"/>
          <w:bCs w:val="0"/>
          <w:kern w:val="0"/>
          <w:sz w:val="30"/>
          <w:szCs w:val="30"/>
          <w:highlight w:val="none"/>
        </w:rPr>
      </w:pPr>
    </w:p>
    <w:p w14:paraId="7BC31536">
      <w:pPr>
        <w:pStyle w:val="4"/>
        <w:rPr>
          <w:rFonts w:ascii="宋体" w:hAnsi="宋体" w:cs="宋体"/>
          <w:b w:val="0"/>
          <w:bCs w:val="0"/>
          <w:kern w:val="0"/>
          <w:sz w:val="30"/>
          <w:szCs w:val="30"/>
          <w:highlight w:val="none"/>
        </w:rPr>
      </w:pPr>
    </w:p>
    <w:p w14:paraId="7310F0CA">
      <w:pPr>
        <w:pStyle w:val="4"/>
        <w:rPr>
          <w:rFonts w:ascii="宋体" w:hAnsi="宋体" w:cs="宋体"/>
          <w:b w:val="0"/>
          <w:bCs w:val="0"/>
          <w:kern w:val="0"/>
          <w:sz w:val="30"/>
          <w:szCs w:val="30"/>
          <w:highlight w:val="none"/>
        </w:rPr>
      </w:pPr>
    </w:p>
    <w:p w14:paraId="37B72750">
      <w:pPr>
        <w:pStyle w:val="4"/>
        <w:rPr>
          <w:rFonts w:ascii="宋体" w:hAnsi="宋体" w:cs="宋体"/>
          <w:b w:val="0"/>
          <w:bCs w:val="0"/>
          <w:kern w:val="0"/>
          <w:sz w:val="30"/>
          <w:szCs w:val="30"/>
          <w:highlight w:val="none"/>
        </w:rPr>
      </w:pPr>
    </w:p>
    <w:p w14:paraId="7619A32E">
      <w:pPr>
        <w:pStyle w:val="4"/>
        <w:rPr>
          <w:rFonts w:ascii="宋体" w:hAnsi="宋体" w:cs="宋体"/>
          <w:b w:val="0"/>
          <w:bCs w:val="0"/>
          <w:kern w:val="0"/>
          <w:sz w:val="30"/>
          <w:szCs w:val="30"/>
          <w:highlight w:val="none"/>
        </w:rPr>
      </w:pPr>
    </w:p>
    <w:p w14:paraId="0ED50B41">
      <w:pPr>
        <w:pStyle w:val="4"/>
        <w:rPr>
          <w:rFonts w:ascii="宋体" w:hAnsi="宋体" w:cs="宋体"/>
          <w:b w:val="0"/>
          <w:bCs w:val="0"/>
          <w:kern w:val="0"/>
          <w:sz w:val="30"/>
          <w:szCs w:val="30"/>
          <w:highlight w:val="none"/>
        </w:rPr>
      </w:pPr>
    </w:p>
    <w:p w14:paraId="4BB87206">
      <w:pPr>
        <w:pStyle w:val="4"/>
        <w:rPr>
          <w:rFonts w:ascii="宋体" w:hAnsi="宋体" w:cs="宋体"/>
          <w:b w:val="0"/>
          <w:bCs w:val="0"/>
          <w:kern w:val="0"/>
          <w:sz w:val="30"/>
          <w:szCs w:val="30"/>
          <w:highlight w:val="none"/>
        </w:rPr>
      </w:pPr>
    </w:p>
    <w:p w14:paraId="196FEB51">
      <w:pPr>
        <w:pStyle w:val="4"/>
        <w:rPr>
          <w:rFonts w:ascii="宋体" w:hAnsi="宋体" w:cs="宋体"/>
          <w:b w:val="0"/>
          <w:bCs w:val="0"/>
          <w:kern w:val="0"/>
          <w:sz w:val="30"/>
          <w:szCs w:val="30"/>
          <w:highlight w:val="none"/>
        </w:rPr>
      </w:pPr>
    </w:p>
    <w:p w14:paraId="1E79F898">
      <w:pPr>
        <w:rPr>
          <w:rStyle w:val="26"/>
          <w:rFonts w:ascii="宋体" w:hAnsi="宋体" w:cs="宋体"/>
          <w:sz w:val="36"/>
          <w:szCs w:val="36"/>
          <w:highlight w:val="none"/>
        </w:rPr>
      </w:pPr>
    </w:p>
    <w:p w14:paraId="74AF2CD4">
      <w:pPr>
        <w:pStyle w:val="4"/>
        <w:rPr>
          <w:rFonts w:ascii="宋体" w:hAnsi="宋体" w:cs="宋体"/>
          <w:b w:val="0"/>
          <w:bCs w:val="0"/>
          <w:kern w:val="0"/>
          <w:sz w:val="30"/>
          <w:szCs w:val="30"/>
          <w:highlight w:val="none"/>
        </w:rPr>
      </w:pPr>
      <w:r>
        <w:rPr>
          <w:rStyle w:val="26"/>
          <w:rFonts w:hint="eastAsia" w:ascii="宋体" w:hAnsi="宋体" w:cs="宋体"/>
          <w:b/>
          <w:bCs/>
          <w:sz w:val="36"/>
          <w:szCs w:val="36"/>
          <w:highlight w:val="none"/>
        </w:rPr>
        <w:br w:type="page"/>
      </w:r>
      <w:r>
        <w:rPr>
          <w:rStyle w:val="26"/>
          <w:rFonts w:hint="eastAsia" w:ascii="宋体" w:hAnsi="宋体" w:cs="宋体"/>
          <w:b/>
          <w:bCs/>
          <w:sz w:val="36"/>
          <w:szCs w:val="36"/>
          <w:highlight w:val="none"/>
        </w:rPr>
        <w:t xml:space="preserve">     </w:t>
      </w:r>
      <w:r>
        <w:rPr>
          <w:rFonts w:hint="eastAsia" w:ascii="宋体" w:hAnsi="宋体" w:cs="宋体"/>
          <w:b w:val="0"/>
          <w:bCs w:val="0"/>
          <w:kern w:val="0"/>
          <w:sz w:val="30"/>
          <w:szCs w:val="30"/>
          <w:highlight w:val="none"/>
        </w:rPr>
        <w:t>六、招标文件要求提供或投标人认为需要提供的其它材料</w:t>
      </w:r>
      <w:r>
        <w:rPr>
          <w:rFonts w:hint="eastAsia" w:ascii="宋体" w:hAnsi="宋体" w:cs="宋体"/>
          <w:b w:val="0"/>
          <w:bCs w:val="0"/>
          <w:kern w:val="0"/>
          <w:sz w:val="30"/>
          <w:szCs w:val="30"/>
          <w:highlight w:val="none"/>
        </w:rPr>
        <w:tab/>
      </w:r>
    </w:p>
    <w:p w14:paraId="4887679E">
      <w:pPr>
        <w:autoSpaceDE w:val="0"/>
        <w:autoSpaceDN w:val="0"/>
        <w:adjustRightInd w:val="0"/>
        <w:spacing w:before="159" w:beforeLines="50" w:after="159"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75C9B2DF">
      <w:pPr>
        <w:rPr>
          <w:rFonts w:ascii="宋体" w:hAnsi="宋体" w:cs="宋体"/>
          <w:highlight w:val="none"/>
        </w:rPr>
      </w:pPr>
    </w:p>
    <w:p w14:paraId="4965F419">
      <w:pPr>
        <w:pStyle w:val="2"/>
        <w:ind w:firstLine="0"/>
        <w:jc w:val="center"/>
        <w:rPr>
          <w:rStyle w:val="26"/>
          <w:rFonts w:ascii="宋体" w:hAnsi="宋体" w:cs="宋体"/>
          <w:b/>
          <w:bCs/>
          <w:sz w:val="36"/>
          <w:szCs w:val="36"/>
          <w:highlight w:val="none"/>
        </w:rPr>
      </w:pPr>
    </w:p>
    <w:p w14:paraId="32AE9AEC">
      <w:pPr>
        <w:pStyle w:val="2"/>
        <w:ind w:firstLine="0"/>
        <w:jc w:val="center"/>
        <w:rPr>
          <w:rStyle w:val="26"/>
          <w:rFonts w:ascii="宋体" w:hAnsi="宋体" w:cs="宋体"/>
          <w:b/>
          <w:bCs/>
          <w:sz w:val="36"/>
          <w:szCs w:val="36"/>
          <w:highlight w:val="none"/>
        </w:rPr>
      </w:pPr>
    </w:p>
    <w:p w14:paraId="2ED64DA3">
      <w:pPr>
        <w:pStyle w:val="2"/>
        <w:ind w:firstLine="0"/>
        <w:jc w:val="center"/>
        <w:rPr>
          <w:rStyle w:val="26"/>
          <w:rFonts w:ascii="宋体" w:hAnsi="宋体" w:cs="宋体"/>
          <w:b/>
          <w:bCs/>
          <w:sz w:val="36"/>
          <w:szCs w:val="36"/>
          <w:highlight w:val="none"/>
        </w:rPr>
      </w:pPr>
    </w:p>
    <w:p w14:paraId="241A138C">
      <w:pPr>
        <w:pStyle w:val="2"/>
        <w:ind w:firstLine="0"/>
        <w:jc w:val="center"/>
        <w:rPr>
          <w:rStyle w:val="26"/>
          <w:rFonts w:ascii="宋体" w:hAnsi="宋体" w:cs="宋体"/>
          <w:b/>
          <w:bCs/>
          <w:sz w:val="36"/>
          <w:szCs w:val="36"/>
          <w:highlight w:val="none"/>
        </w:rPr>
      </w:pPr>
    </w:p>
    <w:p w14:paraId="4C6343C2">
      <w:pPr>
        <w:pStyle w:val="2"/>
        <w:ind w:firstLine="0"/>
        <w:jc w:val="center"/>
        <w:rPr>
          <w:rStyle w:val="26"/>
          <w:rFonts w:ascii="宋体" w:hAnsi="宋体" w:cs="宋体"/>
          <w:b/>
          <w:bCs/>
          <w:sz w:val="36"/>
          <w:szCs w:val="36"/>
          <w:highlight w:val="none"/>
        </w:rPr>
      </w:pPr>
    </w:p>
    <w:p w14:paraId="10989F13">
      <w:pPr>
        <w:pStyle w:val="2"/>
        <w:ind w:firstLine="0"/>
        <w:jc w:val="center"/>
        <w:rPr>
          <w:rStyle w:val="26"/>
          <w:rFonts w:ascii="宋体" w:hAnsi="宋体" w:cs="宋体"/>
          <w:b/>
          <w:bCs/>
          <w:sz w:val="36"/>
          <w:szCs w:val="36"/>
          <w:highlight w:val="none"/>
        </w:rPr>
      </w:pPr>
    </w:p>
    <w:p w14:paraId="64DD58A5">
      <w:pPr>
        <w:pStyle w:val="2"/>
        <w:ind w:firstLine="0"/>
        <w:jc w:val="center"/>
        <w:rPr>
          <w:rStyle w:val="26"/>
          <w:rFonts w:ascii="宋体" w:hAnsi="宋体" w:cs="宋体"/>
          <w:b/>
          <w:bCs/>
          <w:sz w:val="36"/>
          <w:szCs w:val="36"/>
          <w:highlight w:val="none"/>
        </w:rPr>
      </w:pPr>
    </w:p>
    <w:p w14:paraId="2F7AE993">
      <w:pPr>
        <w:pStyle w:val="2"/>
        <w:ind w:firstLine="0"/>
        <w:jc w:val="center"/>
        <w:rPr>
          <w:rStyle w:val="26"/>
          <w:rFonts w:ascii="宋体" w:hAnsi="宋体" w:cs="宋体"/>
          <w:b/>
          <w:bCs/>
          <w:sz w:val="36"/>
          <w:szCs w:val="36"/>
          <w:highlight w:val="none"/>
        </w:rPr>
      </w:pPr>
    </w:p>
    <w:p w14:paraId="6864AA93">
      <w:pPr>
        <w:pStyle w:val="2"/>
        <w:ind w:firstLine="0"/>
        <w:jc w:val="center"/>
        <w:rPr>
          <w:rStyle w:val="26"/>
          <w:rFonts w:ascii="宋体" w:hAnsi="宋体" w:cs="宋体"/>
          <w:b/>
          <w:bCs/>
          <w:sz w:val="36"/>
          <w:szCs w:val="36"/>
          <w:highlight w:val="none"/>
        </w:rPr>
      </w:pPr>
    </w:p>
    <w:p w14:paraId="1833C5F4">
      <w:pPr>
        <w:pStyle w:val="2"/>
        <w:ind w:firstLine="0"/>
        <w:rPr>
          <w:rStyle w:val="26"/>
          <w:rFonts w:ascii="宋体" w:hAnsi="宋体" w:cs="宋体"/>
          <w:b/>
          <w:bCs/>
          <w:sz w:val="36"/>
          <w:szCs w:val="36"/>
          <w:highlight w:val="none"/>
        </w:rPr>
      </w:pPr>
    </w:p>
    <w:p w14:paraId="77B3969A">
      <w:pPr>
        <w:pStyle w:val="2"/>
        <w:ind w:firstLine="0"/>
        <w:rPr>
          <w:rStyle w:val="26"/>
          <w:rFonts w:ascii="宋体" w:hAnsi="宋体" w:cs="宋体"/>
          <w:b/>
          <w:bCs/>
          <w:sz w:val="36"/>
          <w:szCs w:val="36"/>
          <w:highlight w:val="none"/>
        </w:rPr>
      </w:pPr>
    </w:p>
    <w:p w14:paraId="3EC83654">
      <w:pPr>
        <w:outlineLvl w:val="1"/>
        <w:rPr>
          <w:rFonts w:ascii="宋体" w:hAnsi="宋体" w:cs="宋体"/>
          <w:b/>
          <w:bCs/>
          <w:sz w:val="30"/>
          <w:highlight w:val="none"/>
          <w:lang w:val="zh-CN"/>
        </w:rPr>
      </w:pPr>
    </w:p>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onospace">
    <w:altName w:val="仿宋"/>
    <w:panose1 w:val="00000000000000000000"/>
    <w:charset w:val="00"/>
    <w:family w:val="auto"/>
    <w:pitch w:val="default"/>
    <w:sig w:usb0="00000000" w:usb1="00000000" w:usb2="00000000" w:usb3="00000000" w:csb0="00000000" w:csb1="00000000"/>
  </w:font>
  <w:font w:name=".......">
    <w:altName w:val="仿宋"/>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54CC0">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09E67">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a:effectLst/>
                    </wps:spPr>
                    <wps:txbx>
                      <w:txbxContent>
                        <w:p w14:paraId="1EB6BD4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B7XTPQAAAAAwEAAA8AAAAAAAAAAQAgAAAAIgAAAGRycy9kb3ducmV2&#10;LnhtbFBLAQIUABQAAAAIAIdO4kAwHWa9ywEAAJkDAAAOAAAAAAAAAAEAIAAAAB8BAABkcnMvZTJv&#10;RG9jLnhtbFBLBQYAAAAABgAGAFkBAABcBQAAAAA=&#10;">
              <v:fill on="f" focussize="0,0"/>
              <v:stroke on="f"/>
              <v:imagedata o:title=""/>
              <o:lock v:ext="edit" aspectratio="f"/>
              <v:textbox inset="0mm,0mm,0mm,0mm" style="mso-fit-shape-to-text:t;">
                <w:txbxContent>
                  <w:p w14:paraId="1EB6BD4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22728F"/>
    <w:multiLevelType w:val="singleLevel"/>
    <w:tmpl w:val="A622728F"/>
    <w:lvl w:ilvl="0" w:tentative="0">
      <w:start w:val="4"/>
      <w:numFmt w:val="decimal"/>
      <w:lvlText w:val="%1."/>
      <w:lvlJc w:val="left"/>
      <w:pPr>
        <w:tabs>
          <w:tab w:val="left" w:pos="312"/>
        </w:tabs>
      </w:pPr>
      <w:rPr>
        <w:rFonts w:hint="default"/>
        <w:b/>
        <w:bCs/>
      </w:rPr>
    </w:lvl>
  </w:abstractNum>
  <w:abstractNum w:abstractNumId="1">
    <w:nsid w:val="BD5EDFCE"/>
    <w:multiLevelType w:val="singleLevel"/>
    <w:tmpl w:val="BD5EDFCE"/>
    <w:lvl w:ilvl="0" w:tentative="0">
      <w:start w:val="2"/>
      <w:numFmt w:val="chineseCounting"/>
      <w:suff w:val="space"/>
      <w:lvlText w:val="第%1章"/>
      <w:lvlJc w:val="left"/>
      <w:rPr>
        <w:rFonts w:hint="eastAsia"/>
      </w:rPr>
    </w:lvl>
  </w:abstractNum>
  <w:abstractNum w:abstractNumId="2">
    <w:nsid w:val="BD6F426C"/>
    <w:multiLevelType w:val="singleLevel"/>
    <w:tmpl w:val="BD6F426C"/>
    <w:lvl w:ilvl="0" w:tentative="0">
      <w:start w:val="3"/>
      <w:numFmt w:val="chineseCounting"/>
      <w:suff w:val="nothing"/>
      <w:lvlText w:val="%1、"/>
      <w:lvlJc w:val="left"/>
      <w:rPr>
        <w:rFonts w:hint="eastAsia"/>
      </w:rPr>
    </w:lvl>
  </w:abstractNum>
  <w:abstractNum w:abstractNumId="3">
    <w:nsid w:val="F4070FDE"/>
    <w:multiLevelType w:val="singleLevel"/>
    <w:tmpl w:val="F4070FDE"/>
    <w:lvl w:ilvl="0" w:tentative="0">
      <w:start w:val="1"/>
      <w:numFmt w:val="decimal"/>
      <w:suff w:val="nothing"/>
      <w:lvlText w:val="%1、"/>
      <w:lvlJc w:val="left"/>
      <w:pPr>
        <w:ind w:left="0" w:firstLine="0"/>
      </w:pPr>
    </w:lvl>
  </w:abstractNum>
  <w:abstractNum w:abstractNumId="4">
    <w:nsid w:val="FB51C566"/>
    <w:multiLevelType w:val="singleLevel"/>
    <w:tmpl w:val="FB51C566"/>
    <w:lvl w:ilvl="0" w:tentative="0">
      <w:start w:val="4"/>
      <w:numFmt w:val="chineseCounting"/>
      <w:suff w:val="nothing"/>
      <w:lvlText w:val="%1、"/>
      <w:lvlJc w:val="left"/>
      <w:rPr>
        <w:rFonts w:hint="eastAsia"/>
      </w:rPr>
    </w:lvl>
  </w:abstractNum>
  <w:abstractNum w:abstractNumId="5">
    <w:nsid w:val="00000012"/>
    <w:multiLevelType w:val="multilevel"/>
    <w:tmpl w:val="00000012"/>
    <w:lvl w:ilvl="0" w:tentative="0">
      <w:start w:val="1"/>
      <w:numFmt w:val="decimal"/>
      <w:pStyle w:val="43"/>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7">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1784587D"/>
    <w:multiLevelType w:val="multilevel"/>
    <w:tmpl w:val="1784587D"/>
    <w:lvl w:ilvl="0" w:tentative="0">
      <w:start w:val="1"/>
      <w:numFmt w:val="chineseCountingThousand"/>
      <w:suff w:val="nothing"/>
      <w:lvlText w:val="第%1章  "/>
      <w:lvlJc w:val="left"/>
      <w:pPr>
        <w:ind w:left="0" w:firstLine="0"/>
      </w:pPr>
      <w:rPr>
        <w:rFonts w:hint="eastAsia"/>
      </w:rPr>
    </w:lvl>
    <w:lvl w:ilvl="1" w:tentative="0">
      <w:start w:val="1"/>
      <w:numFmt w:val="decimal"/>
      <w:isLgl/>
      <w:suff w:val="nothing"/>
      <w:lvlText w:val="%1.%2 "/>
      <w:lvlJc w:val="left"/>
      <w:pPr>
        <w:ind w:left="0" w:firstLine="0"/>
      </w:pPr>
      <w:rPr>
        <w:rFonts w:hint="default" w:ascii="Times New Roman" w:hAnsi="Times New Roman" w:cs="Times New Roman"/>
        <w:sz w:val="32"/>
        <w:szCs w:val="32"/>
      </w:rPr>
    </w:lvl>
    <w:lvl w:ilvl="2" w:tentative="0">
      <w:start w:val="1"/>
      <w:numFmt w:val="decimal"/>
      <w:isLgl/>
      <w:suff w:val="nothing"/>
      <w:lvlText w:val="%1.%2.%3 "/>
      <w:lvlJc w:val="left"/>
      <w:pPr>
        <w:ind w:left="0" w:firstLine="0"/>
      </w:pPr>
      <w:rPr>
        <w:rFonts w:hint="default" w:ascii="Times New Roman" w:hAnsi="Times New Roman" w:cs="Times New Roman"/>
        <w:sz w:val="32"/>
        <w:szCs w:val="32"/>
      </w:rPr>
    </w:lvl>
    <w:lvl w:ilvl="3" w:tentative="0">
      <w:start w:val="1"/>
      <w:numFmt w:val="decimal"/>
      <w:pStyle w:val="5"/>
      <w:suff w:val="nothing"/>
      <w:lvlText w:val="（%4）"/>
      <w:lvlJc w:val="left"/>
      <w:pPr>
        <w:ind w:left="1844" w:firstLine="0"/>
      </w:pPr>
      <w:rPr>
        <w:rFonts w:hint="default" w:ascii="Times New Roman" w:hAnsi="Times New Roman" w:cs="Times New Roman"/>
        <w:sz w:val="24"/>
        <w:szCs w:val="24"/>
      </w:rPr>
    </w:lvl>
    <w:lvl w:ilvl="4" w:tentative="0">
      <w:start w:val="1"/>
      <w:numFmt w:val="decimal"/>
      <w:lvlRestart w:val="0"/>
      <w:suff w:val="nothing"/>
      <w:lvlText w:val="表%5 "/>
      <w:lvlJc w:val="left"/>
      <w:pPr>
        <w:ind w:left="0" w:firstLine="0"/>
      </w:pPr>
      <w:rPr>
        <w:rFonts w:hint="eastAsia"/>
      </w:rPr>
    </w:lvl>
    <w:lvl w:ilvl="5" w:tentative="0">
      <w:start w:val="1"/>
      <w:numFmt w:val="decimal"/>
      <w:lvlRestart w:val="0"/>
      <w:suff w:val="nothing"/>
      <w:lvlText w:val="图%6 "/>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9">
    <w:nsid w:val="369299DC"/>
    <w:multiLevelType w:val="singleLevel"/>
    <w:tmpl w:val="369299DC"/>
    <w:lvl w:ilvl="0" w:tentative="0">
      <w:start w:val="6"/>
      <w:numFmt w:val="chineseCounting"/>
      <w:suff w:val="nothing"/>
      <w:lvlText w:val="%1、"/>
      <w:lvlJc w:val="left"/>
      <w:rPr>
        <w:rFonts w:hint="eastAsia"/>
      </w:rPr>
    </w:lvl>
  </w:abstractNum>
  <w:abstractNum w:abstractNumId="10">
    <w:nsid w:val="5354BD0A"/>
    <w:multiLevelType w:val="singleLevel"/>
    <w:tmpl w:val="5354BD0A"/>
    <w:lvl w:ilvl="0" w:tentative="0">
      <w:start w:val="1"/>
      <w:numFmt w:val="decimal"/>
      <w:suff w:val="nothing"/>
      <w:lvlText w:val="（%1）"/>
      <w:lvlJc w:val="left"/>
    </w:lvl>
  </w:abstractNum>
  <w:abstractNum w:abstractNumId="11">
    <w:nsid w:val="5681A778"/>
    <w:multiLevelType w:val="singleLevel"/>
    <w:tmpl w:val="5681A778"/>
    <w:lvl w:ilvl="0" w:tentative="0">
      <w:start w:val="2"/>
      <w:numFmt w:val="chineseCounting"/>
      <w:suff w:val="nothing"/>
      <w:lvlText w:val="%1、"/>
      <w:lvlJc w:val="left"/>
      <w:rPr>
        <w:rFonts w:hint="eastAsia"/>
      </w:rPr>
    </w:lvl>
  </w:abstractNum>
  <w:num w:numId="1">
    <w:abstractNumId w:val="6"/>
  </w:num>
  <w:num w:numId="2">
    <w:abstractNumId w:val="8"/>
  </w:num>
  <w:num w:numId="3">
    <w:abstractNumId w:val="5"/>
  </w:num>
  <w:num w:numId="4">
    <w:abstractNumId w:val="0"/>
  </w:num>
  <w:num w:numId="5">
    <w:abstractNumId w:val="4"/>
  </w:num>
  <w:num w:numId="6">
    <w:abstractNumId w:val="1"/>
  </w:num>
  <w:num w:numId="7">
    <w:abstractNumId w:val="3"/>
    <w:lvlOverride w:ilvl="0">
      <w:startOverride w:val="1"/>
    </w:lvlOverride>
  </w:num>
  <w:num w:numId="8">
    <w:abstractNumId w:val="9"/>
  </w:num>
  <w:num w:numId="9">
    <w:abstractNumId w:val="10"/>
  </w:num>
  <w:num w:numId="10">
    <w:abstractNumId w:val="2"/>
  </w:num>
  <w:num w:numId="11">
    <w:abstractNumId w:val="11"/>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0OGRjOTYyZGU5MzVmMDA3ZmQ1MWNmOWZlMmRhZTUifQ=="/>
  </w:docVars>
  <w:rsids>
    <w:rsidRoot w:val="4C0F06E1"/>
    <w:rsid w:val="00006D4D"/>
    <w:rsid w:val="000071EF"/>
    <w:rsid w:val="00026EAD"/>
    <w:rsid w:val="0003637C"/>
    <w:rsid w:val="000C348B"/>
    <w:rsid w:val="000D5C5A"/>
    <w:rsid w:val="001013A7"/>
    <w:rsid w:val="001021D1"/>
    <w:rsid w:val="001101FB"/>
    <w:rsid w:val="001125A5"/>
    <w:rsid w:val="001130B5"/>
    <w:rsid w:val="00122780"/>
    <w:rsid w:val="001262FF"/>
    <w:rsid w:val="001513E2"/>
    <w:rsid w:val="00180E2B"/>
    <w:rsid w:val="0018663F"/>
    <w:rsid w:val="001A352F"/>
    <w:rsid w:val="001A3771"/>
    <w:rsid w:val="001B6F11"/>
    <w:rsid w:val="001D2ABA"/>
    <w:rsid w:val="001D524A"/>
    <w:rsid w:val="001F3DF5"/>
    <w:rsid w:val="00201269"/>
    <w:rsid w:val="00206916"/>
    <w:rsid w:val="00246149"/>
    <w:rsid w:val="002512BC"/>
    <w:rsid w:val="00274F20"/>
    <w:rsid w:val="0027596A"/>
    <w:rsid w:val="00280FE1"/>
    <w:rsid w:val="0028384B"/>
    <w:rsid w:val="00295DAD"/>
    <w:rsid w:val="002A56A9"/>
    <w:rsid w:val="002F632F"/>
    <w:rsid w:val="00312F4C"/>
    <w:rsid w:val="003235E8"/>
    <w:rsid w:val="003245AB"/>
    <w:rsid w:val="003549F2"/>
    <w:rsid w:val="00365E1A"/>
    <w:rsid w:val="00370CFA"/>
    <w:rsid w:val="00371779"/>
    <w:rsid w:val="003933E5"/>
    <w:rsid w:val="003A52A5"/>
    <w:rsid w:val="003A6B66"/>
    <w:rsid w:val="003B4BF4"/>
    <w:rsid w:val="003B7A92"/>
    <w:rsid w:val="004336EF"/>
    <w:rsid w:val="004346CE"/>
    <w:rsid w:val="004466B4"/>
    <w:rsid w:val="00451D40"/>
    <w:rsid w:val="004550C3"/>
    <w:rsid w:val="004677B6"/>
    <w:rsid w:val="004763FD"/>
    <w:rsid w:val="004862DB"/>
    <w:rsid w:val="004C0684"/>
    <w:rsid w:val="004C628E"/>
    <w:rsid w:val="00522560"/>
    <w:rsid w:val="00526243"/>
    <w:rsid w:val="00531E1E"/>
    <w:rsid w:val="00537CF7"/>
    <w:rsid w:val="00541EA9"/>
    <w:rsid w:val="005457C7"/>
    <w:rsid w:val="005516A7"/>
    <w:rsid w:val="005B4E9D"/>
    <w:rsid w:val="005E445D"/>
    <w:rsid w:val="005F31E2"/>
    <w:rsid w:val="00612327"/>
    <w:rsid w:val="00616E70"/>
    <w:rsid w:val="006344F4"/>
    <w:rsid w:val="0064369C"/>
    <w:rsid w:val="00672BD9"/>
    <w:rsid w:val="006852B8"/>
    <w:rsid w:val="006940AC"/>
    <w:rsid w:val="006A7A22"/>
    <w:rsid w:val="006B5EC4"/>
    <w:rsid w:val="006C175B"/>
    <w:rsid w:val="006D279E"/>
    <w:rsid w:val="006F6760"/>
    <w:rsid w:val="0071212D"/>
    <w:rsid w:val="007219C5"/>
    <w:rsid w:val="007465D5"/>
    <w:rsid w:val="00766434"/>
    <w:rsid w:val="007731C4"/>
    <w:rsid w:val="00780034"/>
    <w:rsid w:val="007820BD"/>
    <w:rsid w:val="00796750"/>
    <w:rsid w:val="007A1E7A"/>
    <w:rsid w:val="00814ED7"/>
    <w:rsid w:val="00835E36"/>
    <w:rsid w:val="008719F2"/>
    <w:rsid w:val="00895380"/>
    <w:rsid w:val="008A000C"/>
    <w:rsid w:val="008A01D4"/>
    <w:rsid w:val="008B7F2C"/>
    <w:rsid w:val="008C4F37"/>
    <w:rsid w:val="008C7D8A"/>
    <w:rsid w:val="008D38A7"/>
    <w:rsid w:val="008E4004"/>
    <w:rsid w:val="0093403B"/>
    <w:rsid w:val="009427AD"/>
    <w:rsid w:val="00944716"/>
    <w:rsid w:val="009479B8"/>
    <w:rsid w:val="0096393E"/>
    <w:rsid w:val="00987A58"/>
    <w:rsid w:val="0099599A"/>
    <w:rsid w:val="00996DC0"/>
    <w:rsid w:val="009B10F7"/>
    <w:rsid w:val="009C3471"/>
    <w:rsid w:val="009C60FC"/>
    <w:rsid w:val="009D12FC"/>
    <w:rsid w:val="009D34E1"/>
    <w:rsid w:val="009E52DC"/>
    <w:rsid w:val="00A07868"/>
    <w:rsid w:val="00A116B8"/>
    <w:rsid w:val="00A44ADB"/>
    <w:rsid w:val="00A5203F"/>
    <w:rsid w:val="00A60855"/>
    <w:rsid w:val="00A90EA8"/>
    <w:rsid w:val="00A96A34"/>
    <w:rsid w:val="00AA587D"/>
    <w:rsid w:val="00AA7797"/>
    <w:rsid w:val="00AC06D9"/>
    <w:rsid w:val="00B0102F"/>
    <w:rsid w:val="00B22EBA"/>
    <w:rsid w:val="00B3347A"/>
    <w:rsid w:val="00B4290B"/>
    <w:rsid w:val="00B443EF"/>
    <w:rsid w:val="00B45DE0"/>
    <w:rsid w:val="00B51CED"/>
    <w:rsid w:val="00B54C97"/>
    <w:rsid w:val="00BA324A"/>
    <w:rsid w:val="00BA431B"/>
    <w:rsid w:val="00BD053C"/>
    <w:rsid w:val="00C35044"/>
    <w:rsid w:val="00C41BC0"/>
    <w:rsid w:val="00C56C3F"/>
    <w:rsid w:val="00C61E40"/>
    <w:rsid w:val="00C749F2"/>
    <w:rsid w:val="00C9674E"/>
    <w:rsid w:val="00CB7D9E"/>
    <w:rsid w:val="00CC3133"/>
    <w:rsid w:val="00CE7F22"/>
    <w:rsid w:val="00D07DAF"/>
    <w:rsid w:val="00D13B1B"/>
    <w:rsid w:val="00D23AFF"/>
    <w:rsid w:val="00D34571"/>
    <w:rsid w:val="00D40467"/>
    <w:rsid w:val="00D506B0"/>
    <w:rsid w:val="00D50AD8"/>
    <w:rsid w:val="00D907DA"/>
    <w:rsid w:val="00D95A46"/>
    <w:rsid w:val="00DA7AA4"/>
    <w:rsid w:val="00DB04C9"/>
    <w:rsid w:val="00DD642B"/>
    <w:rsid w:val="00DF4565"/>
    <w:rsid w:val="00E06A7F"/>
    <w:rsid w:val="00E35F58"/>
    <w:rsid w:val="00E55562"/>
    <w:rsid w:val="00E7696B"/>
    <w:rsid w:val="00E90FB9"/>
    <w:rsid w:val="00E94132"/>
    <w:rsid w:val="00EB7B3B"/>
    <w:rsid w:val="00EC3C09"/>
    <w:rsid w:val="00EC68FC"/>
    <w:rsid w:val="00ED662A"/>
    <w:rsid w:val="00EE337C"/>
    <w:rsid w:val="00EE432E"/>
    <w:rsid w:val="00EE4B50"/>
    <w:rsid w:val="00F10AA0"/>
    <w:rsid w:val="00F241D0"/>
    <w:rsid w:val="00F27F6F"/>
    <w:rsid w:val="00F41472"/>
    <w:rsid w:val="00F72CA9"/>
    <w:rsid w:val="00F87D82"/>
    <w:rsid w:val="00F90442"/>
    <w:rsid w:val="00FB5831"/>
    <w:rsid w:val="00FC191A"/>
    <w:rsid w:val="00FF3793"/>
    <w:rsid w:val="01873F09"/>
    <w:rsid w:val="020E2058"/>
    <w:rsid w:val="032B6C3A"/>
    <w:rsid w:val="05171D08"/>
    <w:rsid w:val="051A35F3"/>
    <w:rsid w:val="05744058"/>
    <w:rsid w:val="058404BE"/>
    <w:rsid w:val="058D28EE"/>
    <w:rsid w:val="05B15E1B"/>
    <w:rsid w:val="078256EC"/>
    <w:rsid w:val="0839091B"/>
    <w:rsid w:val="090221EB"/>
    <w:rsid w:val="09831CFA"/>
    <w:rsid w:val="0A146842"/>
    <w:rsid w:val="0A99092D"/>
    <w:rsid w:val="0AB85257"/>
    <w:rsid w:val="0BE946E3"/>
    <w:rsid w:val="0CB53D0F"/>
    <w:rsid w:val="0D077BBD"/>
    <w:rsid w:val="0D277B9E"/>
    <w:rsid w:val="0DD75068"/>
    <w:rsid w:val="0DF93BBD"/>
    <w:rsid w:val="0E040545"/>
    <w:rsid w:val="0E925DBF"/>
    <w:rsid w:val="0EB02CF8"/>
    <w:rsid w:val="0EF425D6"/>
    <w:rsid w:val="0F213B92"/>
    <w:rsid w:val="0FE22A5B"/>
    <w:rsid w:val="108A74F2"/>
    <w:rsid w:val="10D21316"/>
    <w:rsid w:val="10E32902"/>
    <w:rsid w:val="10F96D78"/>
    <w:rsid w:val="10FB5E9E"/>
    <w:rsid w:val="12AC643E"/>
    <w:rsid w:val="12C02EFB"/>
    <w:rsid w:val="12FA2814"/>
    <w:rsid w:val="133C4888"/>
    <w:rsid w:val="13734863"/>
    <w:rsid w:val="142B6CDB"/>
    <w:rsid w:val="143C696B"/>
    <w:rsid w:val="143D2489"/>
    <w:rsid w:val="14865D3B"/>
    <w:rsid w:val="14B545B5"/>
    <w:rsid w:val="14BA1BCC"/>
    <w:rsid w:val="150C0E7E"/>
    <w:rsid w:val="156F6E5A"/>
    <w:rsid w:val="15F91274"/>
    <w:rsid w:val="175A07E0"/>
    <w:rsid w:val="178D35C8"/>
    <w:rsid w:val="17B644BB"/>
    <w:rsid w:val="186A3DC1"/>
    <w:rsid w:val="18867084"/>
    <w:rsid w:val="190D6B60"/>
    <w:rsid w:val="19771303"/>
    <w:rsid w:val="19CD710A"/>
    <w:rsid w:val="1B4959D0"/>
    <w:rsid w:val="1B6E4275"/>
    <w:rsid w:val="1BB750B7"/>
    <w:rsid w:val="1C84143D"/>
    <w:rsid w:val="1CB425A2"/>
    <w:rsid w:val="1D1722B1"/>
    <w:rsid w:val="1D325A8C"/>
    <w:rsid w:val="1F250D9B"/>
    <w:rsid w:val="1F824B34"/>
    <w:rsid w:val="20092ABA"/>
    <w:rsid w:val="2016181B"/>
    <w:rsid w:val="205213FD"/>
    <w:rsid w:val="20AB683B"/>
    <w:rsid w:val="20C566DF"/>
    <w:rsid w:val="20CC33B3"/>
    <w:rsid w:val="20EF2BFD"/>
    <w:rsid w:val="21411CFF"/>
    <w:rsid w:val="216D06F2"/>
    <w:rsid w:val="21845A3B"/>
    <w:rsid w:val="2199021D"/>
    <w:rsid w:val="21AF31D9"/>
    <w:rsid w:val="21B3169A"/>
    <w:rsid w:val="21B965FF"/>
    <w:rsid w:val="22733E54"/>
    <w:rsid w:val="23477351"/>
    <w:rsid w:val="26B40F5A"/>
    <w:rsid w:val="26B80661"/>
    <w:rsid w:val="26F05144"/>
    <w:rsid w:val="271E7F0A"/>
    <w:rsid w:val="279A6CE6"/>
    <w:rsid w:val="27DD7AF3"/>
    <w:rsid w:val="28812CD5"/>
    <w:rsid w:val="294A5A25"/>
    <w:rsid w:val="29EA3FD5"/>
    <w:rsid w:val="2A443FBA"/>
    <w:rsid w:val="2B241622"/>
    <w:rsid w:val="2C6F5E8A"/>
    <w:rsid w:val="2CE8259E"/>
    <w:rsid w:val="2DB135B3"/>
    <w:rsid w:val="2E5C0879"/>
    <w:rsid w:val="2E837BD7"/>
    <w:rsid w:val="2E9167F2"/>
    <w:rsid w:val="2EC43BB9"/>
    <w:rsid w:val="2EE827BD"/>
    <w:rsid w:val="2EF83D76"/>
    <w:rsid w:val="2F0A70FF"/>
    <w:rsid w:val="2FA31782"/>
    <w:rsid w:val="30AA077A"/>
    <w:rsid w:val="31061FC9"/>
    <w:rsid w:val="31480F71"/>
    <w:rsid w:val="324C4353"/>
    <w:rsid w:val="32B75C71"/>
    <w:rsid w:val="32C155EF"/>
    <w:rsid w:val="32DD31FD"/>
    <w:rsid w:val="32DD4FAB"/>
    <w:rsid w:val="32F01183"/>
    <w:rsid w:val="33B91574"/>
    <w:rsid w:val="344D1295"/>
    <w:rsid w:val="34853B4C"/>
    <w:rsid w:val="3569521C"/>
    <w:rsid w:val="35C42453"/>
    <w:rsid w:val="361A024E"/>
    <w:rsid w:val="36570E9B"/>
    <w:rsid w:val="36745C27"/>
    <w:rsid w:val="368D152F"/>
    <w:rsid w:val="36AD2EE7"/>
    <w:rsid w:val="37207BC7"/>
    <w:rsid w:val="37D62CD1"/>
    <w:rsid w:val="38401824"/>
    <w:rsid w:val="38514471"/>
    <w:rsid w:val="385D4402"/>
    <w:rsid w:val="3A235400"/>
    <w:rsid w:val="3A325BDD"/>
    <w:rsid w:val="3A677CBF"/>
    <w:rsid w:val="3B253A7F"/>
    <w:rsid w:val="3BCD7827"/>
    <w:rsid w:val="3BF351BE"/>
    <w:rsid w:val="3CD214BE"/>
    <w:rsid w:val="3D9965C1"/>
    <w:rsid w:val="3DAE4A08"/>
    <w:rsid w:val="3DE10420"/>
    <w:rsid w:val="3DE75DF2"/>
    <w:rsid w:val="3DF13C07"/>
    <w:rsid w:val="3E0737F0"/>
    <w:rsid w:val="3E296CAA"/>
    <w:rsid w:val="3E3C2B3D"/>
    <w:rsid w:val="3F3B00A5"/>
    <w:rsid w:val="3F3E47B9"/>
    <w:rsid w:val="3F450ECE"/>
    <w:rsid w:val="3F9428C3"/>
    <w:rsid w:val="3FD634AE"/>
    <w:rsid w:val="40740AC4"/>
    <w:rsid w:val="41074392"/>
    <w:rsid w:val="41891259"/>
    <w:rsid w:val="427C033D"/>
    <w:rsid w:val="42C972FA"/>
    <w:rsid w:val="42F2155B"/>
    <w:rsid w:val="42F247CE"/>
    <w:rsid w:val="43122A4F"/>
    <w:rsid w:val="43525704"/>
    <w:rsid w:val="43A218A9"/>
    <w:rsid w:val="441D57B6"/>
    <w:rsid w:val="441F5274"/>
    <w:rsid w:val="447E7CF8"/>
    <w:rsid w:val="46113632"/>
    <w:rsid w:val="46195A2B"/>
    <w:rsid w:val="465F41FD"/>
    <w:rsid w:val="46A36C1A"/>
    <w:rsid w:val="46BD5785"/>
    <w:rsid w:val="46EB6657"/>
    <w:rsid w:val="47266AC9"/>
    <w:rsid w:val="48621D83"/>
    <w:rsid w:val="4A9B2152"/>
    <w:rsid w:val="4AA94331"/>
    <w:rsid w:val="4AAC19DB"/>
    <w:rsid w:val="4B253B03"/>
    <w:rsid w:val="4BB01868"/>
    <w:rsid w:val="4C0F06E1"/>
    <w:rsid w:val="4C2656FB"/>
    <w:rsid w:val="4C986105"/>
    <w:rsid w:val="4D4F2368"/>
    <w:rsid w:val="4DE05A17"/>
    <w:rsid w:val="4DED10A0"/>
    <w:rsid w:val="4E261AA5"/>
    <w:rsid w:val="4EDB463D"/>
    <w:rsid w:val="4F094759"/>
    <w:rsid w:val="4FED3570"/>
    <w:rsid w:val="50992D34"/>
    <w:rsid w:val="50C574C1"/>
    <w:rsid w:val="51510BE7"/>
    <w:rsid w:val="51BA42C3"/>
    <w:rsid w:val="5325057D"/>
    <w:rsid w:val="53536E98"/>
    <w:rsid w:val="53A730B9"/>
    <w:rsid w:val="53F47F93"/>
    <w:rsid w:val="549976C8"/>
    <w:rsid w:val="54F92780"/>
    <w:rsid w:val="55020B76"/>
    <w:rsid w:val="55AF1CE0"/>
    <w:rsid w:val="55F57E7B"/>
    <w:rsid w:val="55FB55C5"/>
    <w:rsid w:val="56372AA1"/>
    <w:rsid w:val="5744148F"/>
    <w:rsid w:val="5831588C"/>
    <w:rsid w:val="58354DBE"/>
    <w:rsid w:val="58666583"/>
    <w:rsid w:val="58E05667"/>
    <w:rsid w:val="59E92304"/>
    <w:rsid w:val="5A1200C0"/>
    <w:rsid w:val="5A63443E"/>
    <w:rsid w:val="5C4A1FC9"/>
    <w:rsid w:val="5C5A3888"/>
    <w:rsid w:val="5CD375BA"/>
    <w:rsid w:val="5D4B6E32"/>
    <w:rsid w:val="5EAC1B42"/>
    <w:rsid w:val="5EB56C59"/>
    <w:rsid w:val="5EF7101F"/>
    <w:rsid w:val="5F1F2324"/>
    <w:rsid w:val="5F237478"/>
    <w:rsid w:val="5F4356BA"/>
    <w:rsid w:val="5F6C3973"/>
    <w:rsid w:val="5F830B05"/>
    <w:rsid w:val="5FB30996"/>
    <w:rsid w:val="5FBD2093"/>
    <w:rsid w:val="60105591"/>
    <w:rsid w:val="602751EA"/>
    <w:rsid w:val="60EC4488"/>
    <w:rsid w:val="61E64199"/>
    <w:rsid w:val="621C6FEF"/>
    <w:rsid w:val="62D33B51"/>
    <w:rsid w:val="62E33669"/>
    <w:rsid w:val="633244FA"/>
    <w:rsid w:val="63A636D2"/>
    <w:rsid w:val="64E121D2"/>
    <w:rsid w:val="65BF12B3"/>
    <w:rsid w:val="65CB0186"/>
    <w:rsid w:val="65F03B77"/>
    <w:rsid w:val="66835DAA"/>
    <w:rsid w:val="669F3D7F"/>
    <w:rsid w:val="66D460EA"/>
    <w:rsid w:val="66DC132C"/>
    <w:rsid w:val="677E1BB2"/>
    <w:rsid w:val="68B679C8"/>
    <w:rsid w:val="69730012"/>
    <w:rsid w:val="69DF6BCB"/>
    <w:rsid w:val="6A0B64BF"/>
    <w:rsid w:val="6A0E05D6"/>
    <w:rsid w:val="6A7222D3"/>
    <w:rsid w:val="6A7817DB"/>
    <w:rsid w:val="6AEC5F6A"/>
    <w:rsid w:val="6B6F2EBA"/>
    <w:rsid w:val="6B7A01DF"/>
    <w:rsid w:val="6BC54253"/>
    <w:rsid w:val="6BC6539A"/>
    <w:rsid w:val="6C113082"/>
    <w:rsid w:val="6E2D6729"/>
    <w:rsid w:val="6E3B07FD"/>
    <w:rsid w:val="6E8965DE"/>
    <w:rsid w:val="6F8F0E00"/>
    <w:rsid w:val="70631232"/>
    <w:rsid w:val="70925B90"/>
    <w:rsid w:val="70B91F58"/>
    <w:rsid w:val="70FD0A64"/>
    <w:rsid w:val="71AB0E26"/>
    <w:rsid w:val="728A65A6"/>
    <w:rsid w:val="72F31578"/>
    <w:rsid w:val="73E334C8"/>
    <w:rsid w:val="74FF51C0"/>
    <w:rsid w:val="767B3E8C"/>
    <w:rsid w:val="76A767AB"/>
    <w:rsid w:val="76BE04D6"/>
    <w:rsid w:val="76FF686B"/>
    <w:rsid w:val="772F2BC2"/>
    <w:rsid w:val="775653E2"/>
    <w:rsid w:val="776668EA"/>
    <w:rsid w:val="778D581B"/>
    <w:rsid w:val="77A15B74"/>
    <w:rsid w:val="78641601"/>
    <w:rsid w:val="78B43685"/>
    <w:rsid w:val="79370055"/>
    <w:rsid w:val="796C45F0"/>
    <w:rsid w:val="797165DF"/>
    <w:rsid w:val="799F7E16"/>
    <w:rsid w:val="7A341F0C"/>
    <w:rsid w:val="7ADE79D1"/>
    <w:rsid w:val="7B875283"/>
    <w:rsid w:val="7B9A36F9"/>
    <w:rsid w:val="7BD23E66"/>
    <w:rsid w:val="7BFA1CF7"/>
    <w:rsid w:val="7C0E6145"/>
    <w:rsid w:val="7CE515A9"/>
    <w:rsid w:val="7CEC111A"/>
    <w:rsid w:val="7D9FD35D"/>
    <w:rsid w:val="7DAF6BF4"/>
    <w:rsid w:val="7E5FCEBF"/>
    <w:rsid w:val="7E775C96"/>
    <w:rsid w:val="7EA82B78"/>
    <w:rsid w:val="7F0B3D14"/>
    <w:rsid w:val="7F6851CA"/>
    <w:rsid w:val="7FCC6670"/>
    <w:rsid w:val="DFBFB093"/>
    <w:rsid w:val="E4DF6139"/>
    <w:rsid w:val="F7FB04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qFormat="1" w:uiPriority="99" w:semiHidden="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0" w:semiHidden="0" w:name="Body Text First Indent 2"/>
    <w:lsdException w:uiPriority="0" w:name="Note Heading"/>
    <w:lsdException w:qFormat="1" w:unhideWhenUsed="0" w:uiPriority="0" w:semiHidden="0" w:name="Body Text 2"/>
    <w:lsdException w:uiPriority="0" w:name="Body Text 3"/>
    <w:lsdException w:qFormat="1" w:uiPriority="99"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0"/>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qFormat/>
    <w:uiPriority w:val="9"/>
    <w:pPr>
      <w:keepNext/>
      <w:keepLines/>
      <w:spacing w:before="260" w:after="260" w:line="416" w:lineRule="atLeast"/>
      <w:outlineLvl w:val="2"/>
    </w:pPr>
    <w:rPr>
      <w:b/>
      <w:bCs/>
      <w:sz w:val="32"/>
      <w:szCs w:val="32"/>
    </w:rPr>
  </w:style>
  <w:style w:type="paragraph" w:styleId="5">
    <w:name w:val="heading 4"/>
    <w:basedOn w:val="1"/>
    <w:next w:val="1"/>
    <w:qFormat/>
    <w:uiPriority w:val="9"/>
    <w:pPr>
      <w:keepNext/>
      <w:keepLines/>
      <w:numPr>
        <w:ilvl w:val="3"/>
        <w:numId w:val="2"/>
      </w:numPr>
      <w:outlineLvl w:val="3"/>
    </w:pPr>
    <w:rPr>
      <w:rFonts w:hAnsi="Cambria"/>
      <w:b/>
      <w:bCs/>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Normal Indent"/>
    <w:basedOn w:val="1"/>
    <w:unhideWhenUsed/>
    <w:qFormat/>
    <w:uiPriority w:val="99"/>
    <w:pPr>
      <w:ind w:firstLine="420"/>
    </w:pPr>
  </w:style>
  <w:style w:type="paragraph" w:styleId="7">
    <w:name w:val="annotation text"/>
    <w:basedOn w:val="1"/>
    <w:link w:val="57"/>
    <w:unhideWhenUsed/>
    <w:qFormat/>
    <w:uiPriority w:val="99"/>
    <w:pPr>
      <w:jc w:val="left"/>
    </w:pPr>
  </w:style>
  <w:style w:type="paragraph" w:styleId="8">
    <w:name w:val="Body Text"/>
    <w:basedOn w:val="1"/>
    <w:next w:val="1"/>
    <w:link w:val="58"/>
    <w:semiHidden/>
    <w:unhideWhenUsed/>
    <w:qFormat/>
    <w:uiPriority w:val="0"/>
    <w:pPr>
      <w:spacing w:after="120"/>
    </w:pPr>
  </w:style>
  <w:style w:type="paragraph" w:styleId="9">
    <w:name w:val="Body Text Indent"/>
    <w:basedOn w:val="1"/>
    <w:link w:val="55"/>
    <w:qFormat/>
    <w:uiPriority w:val="0"/>
    <w:pPr>
      <w:ind w:firstLine="600"/>
    </w:pPr>
    <w:rPr>
      <w:rFonts w:ascii="楷体_GB2312" w:eastAsia="楷体_GB2312"/>
      <w:sz w:val="30"/>
      <w:szCs w:val="20"/>
    </w:rPr>
  </w:style>
  <w:style w:type="paragraph" w:styleId="10">
    <w:name w:val="Date"/>
    <w:basedOn w:val="1"/>
    <w:next w:val="1"/>
    <w:link w:val="61"/>
    <w:qFormat/>
    <w:uiPriority w:val="0"/>
    <w:rPr>
      <w:b/>
      <w:sz w:val="30"/>
      <w:szCs w:val="20"/>
    </w:rPr>
  </w:style>
  <w:style w:type="paragraph" w:styleId="11">
    <w:name w:val="Body Text Indent 2"/>
    <w:basedOn w:val="1"/>
    <w:semiHidden/>
    <w:unhideWhenUsed/>
    <w:qFormat/>
    <w:uiPriority w:val="99"/>
    <w:pPr>
      <w:spacing w:after="120" w:line="480" w:lineRule="auto"/>
      <w:ind w:left="420" w:leftChars="200"/>
    </w:pPr>
    <w:rPr>
      <w:rFonts w:eastAsia="仿宋"/>
    </w:rPr>
  </w:style>
  <w:style w:type="paragraph" w:styleId="12">
    <w:name w:val="Balloon Text"/>
    <w:basedOn w:val="1"/>
    <w:link w:val="54"/>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link w:val="53"/>
    <w:qFormat/>
    <w:uiPriority w:val="0"/>
    <w:pPr>
      <w:pBdr>
        <w:bottom w:val="single" w:color="auto" w:sz="6" w:space="1"/>
      </w:pBdr>
      <w:tabs>
        <w:tab w:val="center" w:pos="4153"/>
        <w:tab w:val="right" w:pos="8306"/>
      </w:tabs>
      <w:snapToGrid w:val="0"/>
      <w:jc w:val="center"/>
    </w:pPr>
    <w:rPr>
      <w:sz w:val="18"/>
      <w:szCs w:val="18"/>
    </w:rPr>
  </w:style>
  <w:style w:type="paragraph" w:styleId="15">
    <w:name w:val="Body Text Indent 3"/>
    <w:basedOn w:val="1"/>
    <w:qFormat/>
    <w:uiPriority w:val="0"/>
    <w:pPr>
      <w:ind w:firstLine="570"/>
      <w:outlineLvl w:val="0"/>
    </w:pPr>
    <w:rPr>
      <w:rFonts w:ascii="宋体"/>
      <w:sz w:val="28"/>
      <w:szCs w:val="20"/>
    </w:rPr>
  </w:style>
  <w:style w:type="paragraph" w:styleId="16">
    <w:name w:val="table of figures"/>
    <w:basedOn w:val="1"/>
    <w:next w:val="1"/>
    <w:unhideWhenUsed/>
    <w:qFormat/>
    <w:uiPriority w:val="99"/>
    <w:pPr>
      <w:ind w:left="200" w:leftChars="200" w:hanging="200" w:hangingChars="200"/>
    </w:pPr>
    <w:rPr>
      <w:rFonts w:eastAsia="仿宋"/>
    </w:rPr>
  </w:style>
  <w:style w:type="paragraph" w:styleId="17">
    <w:name w:val="toc 2"/>
    <w:basedOn w:val="1"/>
    <w:next w:val="1"/>
    <w:qFormat/>
    <w:uiPriority w:val="39"/>
    <w:pPr>
      <w:ind w:left="420" w:leftChars="200"/>
    </w:pPr>
    <w:rPr>
      <w:szCs w:val="20"/>
    </w:rPr>
  </w:style>
  <w:style w:type="paragraph" w:styleId="18">
    <w:name w:val="Body Text 2"/>
    <w:basedOn w:val="1"/>
    <w:qFormat/>
    <w:uiPriority w:val="0"/>
    <w:pPr>
      <w:spacing w:line="360" w:lineRule="auto"/>
    </w:pPr>
    <w:rPr>
      <w:rFonts w:ascii="宋体"/>
      <w:kern w:val="0"/>
      <w:sz w:val="24"/>
    </w:rPr>
  </w:style>
  <w:style w:type="paragraph" w:styleId="19">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0">
    <w:name w:val="Title"/>
    <w:basedOn w:val="1"/>
    <w:next w:val="1"/>
    <w:qFormat/>
    <w:uiPriority w:val="0"/>
    <w:pPr>
      <w:spacing w:before="240" w:after="60"/>
      <w:jc w:val="center"/>
      <w:outlineLvl w:val="0"/>
    </w:pPr>
    <w:rPr>
      <w:rFonts w:ascii="Cambria" w:hAnsi="Cambria"/>
      <w:b/>
      <w:bCs/>
      <w:sz w:val="32"/>
      <w:szCs w:val="32"/>
    </w:rPr>
  </w:style>
  <w:style w:type="paragraph" w:styleId="21">
    <w:name w:val="annotation subject"/>
    <w:basedOn w:val="7"/>
    <w:next w:val="7"/>
    <w:link w:val="59"/>
    <w:semiHidden/>
    <w:unhideWhenUsed/>
    <w:qFormat/>
    <w:uiPriority w:val="0"/>
    <w:rPr>
      <w:b/>
      <w:bCs/>
    </w:rPr>
  </w:style>
  <w:style w:type="paragraph" w:styleId="22">
    <w:name w:val="Body Text First Indent 2"/>
    <w:basedOn w:val="9"/>
    <w:unhideWhenUsed/>
    <w:qFormat/>
    <w:uiPriority w:val="0"/>
    <w:pPr>
      <w:ind w:firstLine="420" w:firstLineChars="200"/>
    </w:pPr>
    <w:rPr>
      <w:rFonts w:ascii="宋体" w:hAnsi="Calibri"/>
      <w:sz w:val="34"/>
      <w:szCs w:val="22"/>
    </w:rPr>
  </w:style>
  <w:style w:type="table" w:styleId="24">
    <w:name w:val="Table Grid"/>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uiPriority w:val="0"/>
    <w:rPr>
      <w:b/>
      <w:bCs/>
    </w:rPr>
  </w:style>
  <w:style w:type="character" w:styleId="27">
    <w:name w:val="FollowedHyperlink"/>
    <w:basedOn w:val="25"/>
    <w:qFormat/>
    <w:uiPriority w:val="0"/>
    <w:rPr>
      <w:color w:val="800080"/>
      <w:u w:val="none"/>
    </w:rPr>
  </w:style>
  <w:style w:type="character" w:styleId="28">
    <w:name w:val="Emphasis"/>
    <w:basedOn w:val="25"/>
    <w:qFormat/>
    <w:uiPriority w:val="0"/>
  </w:style>
  <w:style w:type="character" w:styleId="29">
    <w:name w:val="HTML Definition"/>
    <w:basedOn w:val="25"/>
    <w:qFormat/>
    <w:uiPriority w:val="0"/>
  </w:style>
  <w:style w:type="character" w:styleId="30">
    <w:name w:val="HTML Typewriter"/>
    <w:basedOn w:val="25"/>
    <w:qFormat/>
    <w:uiPriority w:val="0"/>
    <w:rPr>
      <w:rFonts w:hint="default" w:ascii="monospace" w:hAnsi="monospace" w:eastAsia="monospace" w:cs="monospace"/>
      <w:sz w:val="20"/>
    </w:rPr>
  </w:style>
  <w:style w:type="character" w:styleId="31">
    <w:name w:val="HTML Acronym"/>
    <w:basedOn w:val="25"/>
    <w:qFormat/>
    <w:uiPriority w:val="0"/>
  </w:style>
  <w:style w:type="character" w:styleId="32">
    <w:name w:val="HTML Variable"/>
    <w:basedOn w:val="25"/>
    <w:qFormat/>
    <w:uiPriority w:val="0"/>
  </w:style>
  <w:style w:type="character" w:styleId="33">
    <w:name w:val="Hyperlink"/>
    <w:basedOn w:val="25"/>
    <w:qFormat/>
    <w:uiPriority w:val="0"/>
    <w:rPr>
      <w:color w:val="0000FF"/>
      <w:u w:val="none"/>
    </w:rPr>
  </w:style>
  <w:style w:type="character" w:styleId="34">
    <w:name w:val="HTML Code"/>
    <w:basedOn w:val="25"/>
    <w:qFormat/>
    <w:uiPriority w:val="0"/>
    <w:rPr>
      <w:rFonts w:hint="default" w:ascii="monospace" w:hAnsi="monospace" w:eastAsia="monospace" w:cs="monospace"/>
      <w:sz w:val="20"/>
    </w:rPr>
  </w:style>
  <w:style w:type="character" w:styleId="35">
    <w:name w:val="annotation reference"/>
    <w:basedOn w:val="25"/>
    <w:semiHidden/>
    <w:unhideWhenUsed/>
    <w:qFormat/>
    <w:uiPriority w:val="0"/>
    <w:rPr>
      <w:sz w:val="21"/>
      <w:szCs w:val="21"/>
    </w:rPr>
  </w:style>
  <w:style w:type="character" w:styleId="36">
    <w:name w:val="HTML Cite"/>
    <w:basedOn w:val="25"/>
    <w:qFormat/>
    <w:uiPriority w:val="0"/>
  </w:style>
  <w:style w:type="character" w:styleId="37">
    <w:name w:val="HTML Keyboard"/>
    <w:basedOn w:val="25"/>
    <w:qFormat/>
    <w:uiPriority w:val="0"/>
    <w:rPr>
      <w:rFonts w:hint="default" w:ascii="monospace" w:hAnsi="monospace" w:eastAsia="monospace" w:cs="monospace"/>
      <w:sz w:val="20"/>
    </w:rPr>
  </w:style>
  <w:style w:type="character" w:styleId="38">
    <w:name w:val="HTML Sample"/>
    <w:basedOn w:val="25"/>
    <w:qFormat/>
    <w:uiPriority w:val="0"/>
    <w:rPr>
      <w:rFonts w:ascii="monospace" w:hAnsi="monospace" w:eastAsia="monospace" w:cs="monospace"/>
    </w:rPr>
  </w:style>
  <w:style w:type="paragraph" w:customStyle="1" w:styleId="39">
    <w:name w:val="目录 61"/>
    <w:basedOn w:val="1"/>
    <w:next w:val="1"/>
    <w:qFormat/>
    <w:uiPriority w:val="0"/>
    <w:pPr>
      <w:ind w:left="2100" w:leftChars="1000"/>
    </w:pPr>
    <w:rPr>
      <w:rFonts w:ascii="Calibri" w:hAnsi="Calibri"/>
      <w:szCs w:val="22"/>
    </w:rPr>
  </w:style>
  <w:style w:type="character" w:customStyle="1" w:styleId="40">
    <w:name w:val="标题 1 字符"/>
    <w:link w:val="2"/>
    <w:qFormat/>
    <w:uiPriority w:val="0"/>
    <w:rPr>
      <w:b/>
      <w:bCs/>
      <w:kern w:val="44"/>
      <w:sz w:val="44"/>
      <w:szCs w:val="44"/>
    </w:rPr>
  </w:style>
  <w:style w:type="paragraph" w:customStyle="1" w:styleId="41">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42">
    <w:name w:val="apple-converted-space"/>
    <w:basedOn w:val="25"/>
    <w:qFormat/>
    <w:uiPriority w:val="0"/>
  </w:style>
  <w:style w:type="paragraph" w:customStyle="1" w:styleId="43">
    <w:name w:val="样式1"/>
    <w:basedOn w:val="1"/>
    <w:qFormat/>
    <w:uiPriority w:val="0"/>
    <w:pPr>
      <w:numPr>
        <w:ilvl w:val="0"/>
        <w:numId w:val="3"/>
      </w:numPr>
    </w:pPr>
    <w:rPr>
      <w:rFonts w:ascii="宋体" w:hAnsi="宋体"/>
      <w:szCs w:val="21"/>
    </w:rPr>
  </w:style>
  <w:style w:type="paragraph" w:customStyle="1" w:styleId="44">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
    <w:name w:val="正文_16"/>
    <w:qFormat/>
    <w:uiPriority w:val="0"/>
    <w:rPr>
      <w:rFonts w:ascii="Times New Roman" w:hAnsi="Times New Roman" w:eastAsia="宋体" w:cs="Times New Roman"/>
      <w:sz w:val="21"/>
      <w:lang w:val="en-US" w:eastAsia="zh-CN" w:bidi="ar-SA"/>
    </w:rPr>
  </w:style>
  <w:style w:type="paragraph" w:customStyle="1" w:styleId="4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7"/>
    <w:qFormat/>
    <w:uiPriority w:val="0"/>
    <w:rPr>
      <w:rFonts w:ascii="Times New Roman" w:hAnsi="Times New Roman" w:eastAsia="宋体" w:cs="Times New Roman"/>
      <w:sz w:val="21"/>
      <w:lang w:val="en-US" w:eastAsia="zh-CN" w:bidi="ar-SA"/>
    </w:rPr>
  </w:style>
  <w:style w:type="paragraph" w:styleId="49">
    <w:name w:val="List Paragraph"/>
    <w:basedOn w:val="1"/>
    <w:qFormat/>
    <w:uiPriority w:val="99"/>
    <w:pPr>
      <w:ind w:firstLine="420" w:firstLineChars="200"/>
    </w:pPr>
    <w:rPr>
      <w:rFonts w:ascii="Calibri" w:hAnsi="Calibri"/>
      <w:szCs w:val="22"/>
    </w:rPr>
  </w:style>
  <w:style w:type="paragraph" w:customStyle="1" w:styleId="50">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1">
    <w:name w:val="layui-layer-tabnow"/>
    <w:basedOn w:val="25"/>
    <w:qFormat/>
    <w:uiPriority w:val="0"/>
    <w:rPr>
      <w:bdr w:val="single" w:color="CCCCCC" w:sz="4" w:space="0"/>
      <w:shd w:val="clear" w:color="auto" w:fill="FFFFFF"/>
    </w:rPr>
  </w:style>
  <w:style w:type="character" w:customStyle="1" w:styleId="52">
    <w:name w:val="first-child"/>
    <w:basedOn w:val="25"/>
    <w:qFormat/>
    <w:uiPriority w:val="0"/>
  </w:style>
  <w:style w:type="character" w:customStyle="1" w:styleId="53">
    <w:name w:val="页眉 字符"/>
    <w:basedOn w:val="25"/>
    <w:link w:val="14"/>
    <w:qFormat/>
    <w:uiPriority w:val="0"/>
    <w:rPr>
      <w:rFonts w:ascii="Times New Roman" w:hAnsi="Times New Roman"/>
      <w:kern w:val="2"/>
      <w:sz w:val="18"/>
      <w:szCs w:val="18"/>
    </w:rPr>
  </w:style>
  <w:style w:type="character" w:customStyle="1" w:styleId="54">
    <w:name w:val="批注框文本 字符"/>
    <w:basedOn w:val="25"/>
    <w:link w:val="12"/>
    <w:qFormat/>
    <w:uiPriority w:val="0"/>
    <w:rPr>
      <w:rFonts w:ascii="Times New Roman" w:hAnsi="Times New Roman"/>
      <w:kern w:val="2"/>
      <w:sz w:val="18"/>
      <w:szCs w:val="18"/>
    </w:rPr>
  </w:style>
  <w:style w:type="character" w:customStyle="1" w:styleId="55">
    <w:name w:val="正文文本缩进 字符"/>
    <w:link w:val="9"/>
    <w:qFormat/>
    <w:uiPriority w:val="0"/>
    <w:rPr>
      <w:rFonts w:ascii="楷体_GB2312" w:hAnsi="Times New Roman" w:eastAsia="楷体_GB2312"/>
      <w:kern w:val="2"/>
      <w:sz w:val="30"/>
    </w:rPr>
  </w:style>
  <w:style w:type="table" w:customStyle="1" w:styleId="56">
    <w:name w:val="网格型1"/>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7">
    <w:name w:val="批注文字 字符"/>
    <w:basedOn w:val="25"/>
    <w:link w:val="7"/>
    <w:qFormat/>
    <w:uiPriority w:val="99"/>
    <w:rPr>
      <w:rFonts w:ascii="Times New Roman" w:hAnsi="Times New Roman"/>
      <w:kern w:val="2"/>
      <w:sz w:val="21"/>
      <w:szCs w:val="24"/>
    </w:rPr>
  </w:style>
  <w:style w:type="character" w:customStyle="1" w:styleId="58">
    <w:name w:val="正文文本 字符"/>
    <w:basedOn w:val="25"/>
    <w:link w:val="8"/>
    <w:semiHidden/>
    <w:qFormat/>
    <w:uiPriority w:val="0"/>
    <w:rPr>
      <w:rFonts w:ascii="Times New Roman" w:hAnsi="Times New Roman"/>
      <w:kern w:val="2"/>
      <w:sz w:val="21"/>
      <w:szCs w:val="24"/>
    </w:rPr>
  </w:style>
  <w:style w:type="character" w:customStyle="1" w:styleId="59">
    <w:name w:val="批注主题 字符"/>
    <w:basedOn w:val="57"/>
    <w:link w:val="21"/>
    <w:semiHidden/>
    <w:qFormat/>
    <w:uiPriority w:val="0"/>
    <w:rPr>
      <w:rFonts w:ascii="Times New Roman" w:hAnsi="Times New Roman"/>
      <w:b/>
      <w:bCs/>
      <w:kern w:val="2"/>
      <w:sz w:val="21"/>
      <w:szCs w:val="24"/>
    </w:rPr>
  </w:style>
  <w:style w:type="paragraph" w:customStyle="1" w:styleId="60">
    <w:name w:val="普通(网站)2"/>
    <w:basedOn w:val="1"/>
    <w:qFormat/>
    <w:uiPriority w:val="0"/>
    <w:pPr>
      <w:widowControl/>
      <w:spacing w:before="100" w:beforeAutospacing="1" w:after="100" w:afterAutospacing="1"/>
      <w:jc w:val="left"/>
    </w:pPr>
    <w:rPr>
      <w:rFonts w:ascii="宋体" w:hAnsi="宋体" w:cs="宋体"/>
      <w:kern w:val="0"/>
      <w:sz w:val="24"/>
    </w:rPr>
  </w:style>
  <w:style w:type="character" w:customStyle="1" w:styleId="61">
    <w:name w:val="日期 字符"/>
    <w:basedOn w:val="25"/>
    <w:link w:val="10"/>
    <w:qFormat/>
    <w:uiPriority w:val="0"/>
    <w:rPr>
      <w:rFonts w:ascii="Times New Roman" w:hAnsi="Times New Roman"/>
      <w:b/>
      <w:kern w:val="2"/>
      <w:sz w:val="30"/>
    </w:rPr>
  </w:style>
  <w:style w:type="paragraph" w:customStyle="1" w:styleId="62">
    <w:name w:val="普通(网站)3"/>
    <w:basedOn w:val="1"/>
    <w:qFormat/>
    <w:uiPriority w:val="0"/>
    <w:pPr>
      <w:widowControl/>
      <w:spacing w:before="100" w:beforeAutospacing="1" w:after="100" w:afterAutospacing="1"/>
      <w:jc w:val="left"/>
    </w:pPr>
    <w:rPr>
      <w:rFonts w:ascii="宋体" w:hAnsi="宋体" w:cs="宋体"/>
      <w:kern w:val="0"/>
      <w:sz w:val="24"/>
    </w:rPr>
  </w:style>
  <w:style w:type="paragraph" w:customStyle="1" w:styleId="63">
    <w:name w:val="p1"/>
    <w:basedOn w:val="1"/>
    <w:qFormat/>
    <w:uiPriority w:val="0"/>
    <w:pPr>
      <w:spacing w:line="525" w:lineRule="atLeast"/>
      <w:ind w:firstLine="375"/>
    </w:pPr>
    <w:rPr>
      <w:szCs w:val="21"/>
    </w:rPr>
  </w:style>
  <w:style w:type="character" w:customStyle="1" w:styleId="64">
    <w:name w:val="10"/>
    <w:basedOn w:val="25"/>
    <w:qFormat/>
    <w:uiPriority w:val="0"/>
    <w:rPr>
      <w:rFonts w:hint="default" w:ascii="Times New Roman" w:hAnsi="Times New Roman" w:cs="Times New Roman"/>
    </w:rPr>
  </w:style>
  <w:style w:type="character" w:customStyle="1" w:styleId="65">
    <w:name w:val="15"/>
    <w:basedOn w:val="25"/>
    <w:qFormat/>
    <w:uiPriority w:val="0"/>
    <w:rPr>
      <w:rFonts w:hint="default" w:ascii="Times New Roman" w:hAnsi="Times New Roman" w:cs="Times New Roman"/>
      <w:b/>
      <w:bCs/>
    </w:rPr>
  </w:style>
  <w:style w:type="character" w:customStyle="1" w:styleId="66">
    <w:name w:val="17"/>
    <w:basedOn w:val="25"/>
    <w:qFormat/>
    <w:uiPriority w:val="0"/>
    <w:rPr>
      <w:rFonts w:hint="default" w:ascii="Times New Roman" w:hAnsi="Times New Roman" w:cs="Times New Roman"/>
      <w:color w:val="0000FF"/>
    </w:rPr>
  </w:style>
  <w:style w:type="character" w:customStyle="1" w:styleId="67">
    <w:name w:val="16"/>
    <w:basedOn w:val="25"/>
    <w:qFormat/>
    <w:uiPriority w:val="0"/>
    <w:rPr>
      <w:rFonts w:hint="default" w:ascii="Times New Roman" w:hAnsi="Times New Roman" w:cs="Times New Roman"/>
      <w:color w:val="800080"/>
    </w:rPr>
  </w:style>
  <w:style w:type="paragraph" w:customStyle="1" w:styleId="68">
    <w:name w:val="正文首行缩进1"/>
    <w:basedOn w:val="8"/>
    <w:qFormat/>
    <w:uiPriority w:val="0"/>
    <w:pPr>
      <w:tabs>
        <w:tab w:val="left" w:pos="686"/>
      </w:tabs>
      <w:ind w:firstLine="420" w:firstLineChars="100"/>
    </w:pPr>
  </w:style>
  <w:style w:type="paragraph" w:customStyle="1" w:styleId="69">
    <w:name w:val="Table Paragraph"/>
    <w:basedOn w:val="1"/>
    <w:qFormat/>
    <w:uiPriority w:val="1"/>
    <w:pPr>
      <w:autoSpaceDE w:val="0"/>
      <w:autoSpaceDN w:val="0"/>
      <w:jc w:val="left"/>
    </w:pPr>
    <w:rPr>
      <w:rFonts w:ascii="宋体" w:hAnsi="宋体" w:cs="宋体"/>
      <w:kern w:val="0"/>
      <w:sz w:val="22"/>
      <w:szCs w:val="22"/>
      <w:lang w:val="zh-CN" w:bidi="zh-CN"/>
    </w:rPr>
  </w:style>
  <w:style w:type="character" w:customStyle="1" w:styleId="70">
    <w:name w:val="NormalCharacter"/>
    <w:link w:val="71"/>
    <w:qFormat/>
    <w:uiPriority w:val="0"/>
    <w:rPr>
      <w:rFonts w:ascii="宋体" w:hAnsi="宋体"/>
      <w:sz w:val="24"/>
    </w:rPr>
  </w:style>
  <w:style w:type="paragraph" w:customStyle="1" w:styleId="71">
    <w:name w:val="UserStyle_1"/>
    <w:basedOn w:val="1"/>
    <w:link w:val="70"/>
    <w:qFormat/>
    <w:uiPriority w:val="0"/>
    <w:pPr>
      <w:spacing w:line="360" w:lineRule="auto"/>
      <w:ind w:firstLine="200" w:firstLineChars="200"/>
    </w:pPr>
    <w:rPr>
      <w:rFonts w:ascii="宋体" w:hAnsi="宋体"/>
      <w:sz w:val="24"/>
    </w:rPr>
  </w:style>
  <w:style w:type="paragraph" w:customStyle="1" w:styleId="72">
    <w:name w:val="p0"/>
    <w:basedOn w:val="1"/>
    <w:qFormat/>
    <w:uiPriority w:val="0"/>
    <w:pPr>
      <w:widowControl/>
    </w:pPr>
    <w:rPr>
      <w:rFonts w:ascii="宋体" w:hAnsi="宋体" w:cs="宋体"/>
      <w:kern w:val="0"/>
      <w:szCs w:val="21"/>
    </w:rPr>
  </w:style>
  <w:style w:type="paragraph" w:customStyle="1" w:styleId="73">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74">
    <w:name w:val="样式 正文11 + 首行缩进:  2 字符"/>
    <w:basedOn w:val="1"/>
    <w:qFormat/>
    <w:uiPriority w:val="0"/>
    <w:pPr>
      <w:ind w:firstLine="560"/>
    </w:pPr>
    <w:rPr>
      <w:rFonts w:ascii="宋体" w:hAnsi="宋体" w:cs="宋体"/>
      <w:color w:val="FF0000"/>
      <w:szCs w:val="20"/>
    </w:rPr>
  </w:style>
  <w:style w:type="table" w:customStyle="1" w:styleId="75">
    <w:name w:val="Table Normal"/>
    <w:semiHidden/>
    <w:unhideWhenUsed/>
    <w:qFormat/>
    <w:uiPriority w:val="0"/>
    <w:tblPr>
      <w:tblCellMar>
        <w:top w:w="0" w:type="dxa"/>
        <w:left w:w="0" w:type="dxa"/>
        <w:bottom w:w="0" w:type="dxa"/>
        <w:right w:w="0" w:type="dxa"/>
      </w:tblCellMar>
    </w:tblPr>
  </w:style>
  <w:style w:type="paragraph" w:customStyle="1" w:styleId="76">
    <w:name w:val="Table Text"/>
    <w:basedOn w:val="1"/>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91</Pages>
  <Words>38691</Words>
  <Characters>39996</Characters>
  <Lines>283</Lines>
  <Paragraphs>79</Paragraphs>
  <TotalTime>7</TotalTime>
  <ScaleCrop>false</ScaleCrop>
  <LinksUpToDate>false</LinksUpToDate>
  <CharactersWithSpaces>40677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2020-03-27T23:59:00Z</dcterms:created>
  <dc:creator>红花石蒜</dc:creator>
  <cp:lastModifiedBy>1736385958</cp:lastModifiedBy>
  <cp:lastPrinted>2022-06-17T00:54:00Z</cp:lastPrinted>
  <dcterms:modified xsi:type="dcterms:W3CDTF">2025-03-13T08:24:46Z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4C41C3BAA51F4FBE841F4574D242E8E0_13</vt:lpwstr>
  </property>
  <property fmtid="{D5CDD505-2E9C-101B-9397-08002B2CF9AE}" pid="4" name="KSOTemplateDocerSaveRecord">
    <vt:lpwstr>eyJoZGlkIjoiZTIzNzNmYjdjNzU1NDQwOGU2ZmUxMzU1ZTQwMWRhNDIiLCJ1c2VySWQiOiIxNjczMDYzMzA4In0=</vt:lpwstr>
  </property>
</Properties>
</file>