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tabs>
          <w:tab w:val="left" w:pos="0"/>
        </w:tabs>
        <w:autoSpaceDE w:val="0"/>
        <w:autoSpaceDN w:val="0"/>
        <w:adjustRightInd w:val="0"/>
        <w:spacing w:before="0" w:after="0" w:line="360" w:lineRule="auto"/>
        <w:jc w:val="center"/>
        <w:rPr>
          <w:rFonts w:ascii="华文中宋" w:hAnsi="华文中宋" w:eastAsia="华文中宋"/>
        </w:rPr>
      </w:pPr>
      <w:bookmarkStart w:id="0" w:name="_Toc35393809"/>
      <w:bookmarkStart w:id="1" w:name="_Toc28359022"/>
      <w:r>
        <w:rPr>
          <w:rFonts w:hint="eastAsia" w:ascii="华文中宋" w:hAnsi="华文中宋" w:eastAsia="华文中宋"/>
        </w:rPr>
        <w:t>中标（成交）结果公告</w:t>
      </w:r>
      <w:bookmarkEnd w:id="0"/>
      <w:bookmarkEnd w:id="1"/>
    </w:p>
    <w:p>
      <w:pPr>
        <w:numPr>
          <w:ilvl w:val="0"/>
          <w:numId w:val="0"/>
        </w:numPr>
        <w:rPr>
          <w:rFonts w:hint="eastAsia" w:ascii="仿宋" w:hAnsi="仿宋" w:eastAsia="仿宋" w:cs="Times New Roman"/>
          <w:sz w:val="28"/>
          <w:szCs w:val="28"/>
          <w:lang w:val="zh-CN" w:eastAsia="zh-CN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一、</w:t>
      </w:r>
      <w:r>
        <w:rPr>
          <w:rFonts w:hint="eastAsia" w:ascii="黑体" w:hAnsi="黑体" w:eastAsia="黑体"/>
          <w:sz w:val="28"/>
          <w:szCs w:val="28"/>
        </w:rPr>
        <w:t>项目</w:t>
      </w:r>
      <w:r>
        <w:rPr>
          <w:rFonts w:hint="eastAsia" w:ascii="黑体" w:hAnsi="黑体" w:eastAsia="黑体" w:cs="Times New Roman"/>
          <w:sz w:val="28"/>
          <w:szCs w:val="28"/>
        </w:rPr>
        <w:t>编号</w:t>
      </w:r>
      <w:r>
        <w:rPr>
          <w:rFonts w:hint="eastAsia" w:ascii="黑体" w:hAnsi="黑体" w:eastAsia="黑体" w:cs="Times New Roman"/>
          <w:sz w:val="28"/>
          <w:szCs w:val="28"/>
          <w:lang w:eastAsia="zh-CN"/>
        </w:rPr>
        <w:t>：</w:t>
      </w:r>
      <w:r>
        <w:rPr>
          <w:rFonts w:hint="eastAsia" w:ascii="仿宋" w:hAnsi="仿宋" w:eastAsia="仿宋" w:cs="仿宋"/>
          <w:b w:val="0"/>
          <w:bCs w:val="0"/>
          <w:sz w:val="28"/>
          <w:szCs w:val="28"/>
          <w:lang w:eastAsia="zh-CN"/>
        </w:rPr>
        <w:t>JLCD-2025-ZB-003</w:t>
      </w:r>
    </w:p>
    <w:p>
      <w:pPr>
        <w:rPr>
          <w:rFonts w:hint="eastAsia" w:ascii="仿宋" w:hAnsi="仿宋" w:eastAsia="黑体" w:cs="Times New Roman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二、</w:t>
      </w:r>
      <w:r>
        <w:rPr>
          <w:rFonts w:hint="eastAsia" w:ascii="黑体" w:hAnsi="黑体" w:eastAsia="黑体"/>
          <w:sz w:val="28"/>
          <w:szCs w:val="28"/>
        </w:rPr>
        <w:t>项目名称：</w:t>
      </w:r>
      <w:r>
        <w:rPr>
          <w:rFonts w:hint="eastAsia" w:ascii="仿宋" w:hAnsi="仿宋" w:eastAsia="仿宋" w:cs="仿宋"/>
          <w:sz w:val="28"/>
          <w:szCs w:val="28"/>
          <w:lang w:eastAsia="zh-CN"/>
        </w:rPr>
        <w:t>抚松县2025年县级专养公路日常养护、小修项目</w:t>
      </w:r>
    </w:p>
    <w:p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三、中标（成交）信息</w:t>
      </w:r>
    </w:p>
    <w:p>
      <w:pPr>
        <w:rPr>
          <w:rFonts w:hint="default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</w:rPr>
        <w:t>供应商名称：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抚松县安达公路养护工程有限公司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仿宋" w:hAnsi="仿宋" w:eastAsia="仿宋"/>
          <w:sz w:val="28"/>
          <w:szCs w:val="28"/>
        </w:rPr>
      </w:pPr>
      <w:r>
        <w:rPr>
          <w:rFonts w:hint="eastAsia" w:ascii="仿宋" w:hAnsi="仿宋" w:eastAsia="仿宋"/>
          <w:sz w:val="28"/>
          <w:szCs w:val="28"/>
        </w:rPr>
        <w:t>供应商地址：抚松县抚松镇松山街松春胡同13号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成交价格：1531800.00元</w:t>
      </w:r>
    </w:p>
    <w:p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四、主要标的信息</w:t>
      </w:r>
    </w:p>
    <w:tbl>
      <w:tblPr>
        <w:tblStyle w:val="21"/>
        <w:tblW w:w="8709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70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9" w:type="dxa"/>
          </w:tcPr>
          <w:p>
            <w:pPr>
              <w:jc w:val="center"/>
              <w:rPr>
                <w:rFonts w:ascii="仿宋" w:hAnsi="仿宋" w:eastAsia="仿宋"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kern w:val="0"/>
                <w:sz w:val="28"/>
                <w:szCs w:val="28"/>
              </w:rPr>
              <w:t>服务类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709" w:type="dxa"/>
          </w:tcPr>
          <w:p>
            <w:pPr>
              <w:rPr>
                <w:rFonts w:ascii="仿宋" w:hAnsi="仿宋" w:eastAsia="仿宋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kern w:val="0"/>
                <w:sz w:val="28"/>
                <w:szCs w:val="28"/>
              </w:rPr>
              <w:t>名称：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抚松县2025年县级专养公路日常养护、小修项目</w:t>
            </w:r>
          </w:p>
          <w:p>
            <w:pPr>
              <w:rPr>
                <w:rFonts w:ascii="仿宋" w:hAnsi="仿宋" w:eastAsia="仿宋"/>
                <w:b/>
                <w:bCs/>
                <w:kern w:val="0"/>
                <w:sz w:val="28"/>
                <w:szCs w:val="28"/>
              </w:rPr>
            </w:pPr>
            <w:r>
              <w:rPr>
                <w:rFonts w:hint="eastAsia" w:ascii="仿宋" w:hAnsi="仿宋" w:eastAsia="仿宋"/>
                <w:b/>
                <w:bCs/>
                <w:kern w:val="0"/>
                <w:sz w:val="28"/>
                <w:szCs w:val="28"/>
              </w:rPr>
              <w:t>服务范围：</w:t>
            </w: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抚松县县级专养公路66.23公里的日常养护、小修（割路肩草、路面保洁、路面灌缝</w:t>
            </w:r>
            <w:bookmarkStart w:id="4" w:name="_GoBack"/>
            <w:bookmarkEnd w:id="4"/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、路面修补坑槽等）</w:t>
            </w:r>
          </w:p>
          <w:p>
            <w:pPr>
              <w:rPr>
                <w:rFonts w:hint="eastAsia" w:ascii="仿宋" w:hAnsi="仿宋" w:eastAsia="仿宋"/>
                <w:b/>
                <w:bCs/>
                <w:kern w:val="0"/>
                <w:sz w:val="28"/>
                <w:szCs w:val="28"/>
                <w:u w:val="single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kern w:val="0"/>
                <w:sz w:val="28"/>
                <w:szCs w:val="28"/>
              </w:rPr>
              <w:t>服务要求：</w:t>
            </w: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/</w:t>
            </w:r>
          </w:p>
          <w:p>
            <w:pPr>
              <w:rPr>
                <w:rFonts w:ascii="仿宋" w:hAnsi="仿宋" w:eastAsia="仿宋"/>
                <w:b/>
                <w:bCs/>
                <w:kern w:val="0"/>
                <w:sz w:val="28"/>
                <w:szCs w:val="28"/>
                <w:u w:val="single"/>
              </w:rPr>
            </w:pPr>
            <w:r>
              <w:rPr>
                <w:rFonts w:hint="eastAsia" w:ascii="仿宋" w:hAnsi="仿宋" w:eastAsia="仿宋"/>
                <w:b/>
                <w:bCs/>
                <w:kern w:val="0"/>
                <w:sz w:val="28"/>
                <w:szCs w:val="28"/>
              </w:rPr>
              <w:t>服务时间：</w:t>
            </w: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一年</w:t>
            </w:r>
          </w:p>
          <w:p>
            <w:pPr>
              <w:rPr>
                <w:rFonts w:hint="eastAsia" w:ascii="仿宋" w:hAnsi="仿宋" w:eastAsia="仿宋"/>
                <w:kern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/>
                <w:b/>
                <w:bCs/>
                <w:kern w:val="0"/>
                <w:sz w:val="28"/>
                <w:szCs w:val="28"/>
              </w:rPr>
              <w:t>服务标准：</w:t>
            </w:r>
            <w:r>
              <w:rPr>
                <w:rFonts w:hint="eastAsia" w:ascii="仿宋" w:hAnsi="仿宋" w:eastAsia="仿宋"/>
                <w:b w:val="0"/>
                <w:bCs w:val="0"/>
                <w:kern w:val="0"/>
                <w:sz w:val="28"/>
                <w:szCs w:val="28"/>
                <w:lang w:val="en-US" w:eastAsia="zh-CN"/>
              </w:rPr>
              <w:t>/</w:t>
            </w:r>
          </w:p>
        </w:tc>
      </w:tr>
    </w:tbl>
    <w:p>
      <w:pPr>
        <w:numPr>
          <w:ilvl w:val="0"/>
          <w:numId w:val="0"/>
        </w:numPr>
        <w:ind w:leftChars="0"/>
        <w:rPr>
          <w:rFonts w:hint="default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五、</w:t>
      </w:r>
      <w:r>
        <w:rPr>
          <w:rFonts w:hint="eastAsia" w:ascii="黑体" w:hAnsi="黑体" w:eastAsia="黑体"/>
          <w:sz w:val="28"/>
          <w:szCs w:val="28"/>
        </w:rPr>
        <w:t>评审专家（单一来源采购人员）名单：</w:t>
      </w: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刘少波、郑红云、钟庆贺（组长）</w:t>
      </w:r>
    </w:p>
    <w:p>
      <w:pPr>
        <w:numPr>
          <w:ilvl w:val="0"/>
          <w:numId w:val="0"/>
        </w:numPr>
        <w:ind w:leftChars="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黑体" w:hAnsi="黑体" w:eastAsia="黑体"/>
          <w:sz w:val="28"/>
          <w:szCs w:val="28"/>
          <w:lang w:val="en-US" w:eastAsia="zh-CN"/>
        </w:rPr>
        <w:t>六、</w:t>
      </w:r>
      <w:r>
        <w:rPr>
          <w:rFonts w:hint="eastAsia" w:ascii="黑体" w:hAnsi="黑体" w:eastAsia="黑体"/>
          <w:sz w:val="28"/>
          <w:szCs w:val="28"/>
        </w:rPr>
        <w:t>代理服务收费标准及金额：</w:t>
      </w:r>
      <w:r>
        <w:rPr>
          <w:rFonts w:hint="eastAsia" w:ascii="仿宋" w:hAnsi="仿宋" w:eastAsia="仿宋" w:cs="仿宋"/>
          <w:sz w:val="28"/>
          <w:szCs w:val="28"/>
        </w:rPr>
        <w:t>采购代理费参照吉省价收﹝2016﹞98号文件、计价格﹝2002﹞1980号文件、国家发改委发改办价格﹝2003﹞875号文件、国家发改委发改办价格﹝2015﹞299号，由成交单位支付。</w:t>
      </w:r>
    </w:p>
    <w:p>
      <w:pPr>
        <w:rPr>
          <w:rFonts w:ascii="黑体" w:hAnsi="黑体" w:eastAsia="黑体"/>
          <w:sz w:val="28"/>
          <w:szCs w:val="28"/>
        </w:rPr>
      </w:pPr>
      <w:r>
        <w:rPr>
          <w:rFonts w:hint="eastAsia" w:ascii="黑体" w:hAnsi="黑体" w:eastAsia="黑体"/>
          <w:sz w:val="28"/>
          <w:szCs w:val="28"/>
        </w:rPr>
        <w:t>七、公告期限</w:t>
      </w:r>
    </w:p>
    <w:p>
      <w:pPr>
        <w:ind w:firstLine="560" w:firstLineChars="200"/>
        <w:rPr>
          <w:rFonts w:ascii="仿宋" w:hAnsi="仿宋" w:eastAsia="仿宋" w:cs="宋体"/>
          <w:kern w:val="0"/>
          <w:sz w:val="28"/>
          <w:szCs w:val="28"/>
        </w:rPr>
      </w:pPr>
      <w:r>
        <w:rPr>
          <w:rFonts w:hint="eastAsia" w:ascii="仿宋" w:hAnsi="仿宋" w:eastAsia="仿宋" w:cs="宋体"/>
          <w:kern w:val="0"/>
          <w:sz w:val="28"/>
          <w:szCs w:val="28"/>
        </w:rPr>
        <w:t>自本公告发布之日起</w:t>
      </w:r>
      <w:r>
        <w:rPr>
          <w:rFonts w:ascii="仿宋" w:hAnsi="仿宋" w:eastAsia="仿宋" w:cs="宋体"/>
          <w:kern w:val="0"/>
          <w:sz w:val="28"/>
          <w:szCs w:val="28"/>
        </w:rPr>
        <w:t>1</w:t>
      </w:r>
      <w:r>
        <w:rPr>
          <w:rFonts w:hint="eastAsia" w:ascii="仿宋" w:hAnsi="仿宋" w:eastAsia="仿宋" w:cs="宋体"/>
          <w:kern w:val="0"/>
          <w:sz w:val="28"/>
          <w:szCs w:val="28"/>
        </w:rPr>
        <w:t>个工作日。</w:t>
      </w:r>
    </w:p>
    <w:p>
      <w:pPr>
        <w:rPr>
          <w:rFonts w:ascii="黑体" w:hAnsi="黑体" w:eastAsia="黑体" w:cs="仿宋"/>
          <w:sz w:val="28"/>
          <w:szCs w:val="28"/>
        </w:rPr>
      </w:pPr>
      <w:r>
        <w:rPr>
          <w:rFonts w:hint="eastAsia" w:ascii="黑体" w:hAnsi="黑体" w:eastAsia="黑体" w:cs="仿宋"/>
          <w:sz w:val="28"/>
          <w:szCs w:val="28"/>
        </w:rPr>
        <w:t>八、其他补充事宜</w:t>
      </w:r>
    </w:p>
    <w:p>
      <w:pPr>
        <w:ind w:firstLine="560" w:firstLineChars="200"/>
        <w:rPr>
          <w:rFonts w:hint="eastAsia" w:ascii="仿宋" w:hAnsi="仿宋" w:eastAsia="仿宋"/>
          <w:sz w:val="28"/>
          <w:szCs w:val="28"/>
          <w:lang w:val="en-US" w:eastAsia="zh-CN"/>
        </w:rPr>
      </w:pPr>
      <w:r>
        <w:rPr>
          <w:rFonts w:hint="eastAsia" w:ascii="仿宋" w:hAnsi="仿宋" w:eastAsia="仿宋"/>
          <w:sz w:val="28"/>
          <w:szCs w:val="28"/>
          <w:lang w:val="en-US" w:eastAsia="zh-CN"/>
        </w:rPr>
        <w:t>成交供应商：抚松县安达公路养护工程有限公司</w:t>
      </w:r>
      <w:r>
        <w:rPr>
          <w:rFonts w:hint="eastAsia" w:ascii="仿宋" w:hAnsi="仿宋" w:eastAsia="仿宋"/>
          <w:sz w:val="28"/>
          <w:szCs w:val="28"/>
          <w:lang w:eastAsia="zh-CN"/>
        </w:rPr>
        <w:t>，</w:t>
      </w:r>
      <w:r>
        <w:rPr>
          <w:rFonts w:hint="eastAsia" w:ascii="仿宋" w:hAnsi="仿宋" w:eastAsia="仿宋"/>
          <w:sz w:val="28"/>
          <w:szCs w:val="28"/>
          <w:lang w:val="en-US" w:eastAsia="zh-CN"/>
        </w:rPr>
        <w:t>评审得分为78.33分。</w:t>
      </w:r>
    </w:p>
    <w:p>
      <w:pPr>
        <w:ind w:firstLine="560" w:firstLineChars="200"/>
        <w:rPr>
          <w:rFonts w:hint="default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本次公告在“政采云”平台 (http://www.zcygov.cn)（推送至吉林省政府采购网）、中国政府采购网、中国采购与招标网上同时发布。</w:t>
      </w:r>
    </w:p>
    <w:p>
      <w:pPr>
        <w:numPr>
          <w:ilvl w:val="0"/>
          <w:numId w:val="1"/>
        </w:numPr>
        <w:rPr>
          <w:rFonts w:hint="eastAsia" w:ascii="黑体" w:hAnsi="黑体" w:eastAsia="黑体" w:cs="宋体"/>
          <w:kern w:val="0"/>
          <w:sz w:val="28"/>
          <w:szCs w:val="28"/>
        </w:rPr>
      </w:pPr>
      <w:r>
        <w:rPr>
          <w:rFonts w:hint="eastAsia" w:ascii="黑体" w:hAnsi="黑体" w:eastAsia="黑体" w:cs="宋体"/>
          <w:kern w:val="0"/>
          <w:sz w:val="28"/>
          <w:szCs w:val="28"/>
        </w:rPr>
        <w:t>凡对本次公告内容提出询问，请按以下方式联系。</w:t>
      </w:r>
    </w:p>
    <w:p>
      <w:pPr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1.采购人信息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名 称：抚松县公路管理段（抚松县农村公路管理站）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地 址：抚松县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联系人：杨旭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联系方式：</w:t>
      </w:r>
      <w:bookmarkStart w:id="2" w:name="_Toc28359086"/>
      <w:bookmarkStart w:id="3" w:name="_Toc28359009"/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13894044611</w:t>
      </w:r>
    </w:p>
    <w:bookmarkEnd w:id="2"/>
    <w:bookmarkEnd w:id="3"/>
    <w:p>
      <w:pPr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2.采购代理机构：吉林诚达工程项目咨询有限公司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地  址：吉林省白山市宏泰三期A区西门北侧116门市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联系人：马萍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联系电话：0439-3280688</w:t>
      </w:r>
    </w:p>
    <w:p>
      <w:pPr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3.项目联系方式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项目联系人：马萍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  <w:r>
        <w:rPr>
          <w:rFonts w:hint="eastAsia" w:ascii="仿宋" w:hAnsi="仿宋" w:eastAsia="仿宋" w:cs="Times New Roman"/>
          <w:sz w:val="28"/>
          <w:szCs w:val="28"/>
          <w:lang w:val="en-US" w:eastAsia="zh-CN"/>
        </w:rPr>
        <w:t>联系电话：0439-3280688</w:t>
      </w:r>
    </w:p>
    <w:p>
      <w:pPr>
        <w:ind w:firstLine="560" w:firstLineChars="200"/>
        <w:rPr>
          <w:rFonts w:hint="eastAsia" w:ascii="仿宋" w:hAnsi="仿宋" w:eastAsia="仿宋" w:cs="Times New Roman"/>
          <w:sz w:val="28"/>
          <w:szCs w:val="28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8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00" w:usb3="00000000" w:csb0="0004009F" w:csb1="DFD7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D067326"/>
    <w:multiLevelType w:val="singleLevel"/>
    <w:tmpl w:val="ED067326"/>
    <w:lvl w:ilvl="0" w:tentative="0">
      <w:start w:val="9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Dk2ZDA5YWI5ZDRlMmQ3NDliOWVkMjI3NTU5Njc5ODcifQ=="/>
  </w:docVars>
  <w:rsids>
    <w:rsidRoot w:val="00244094"/>
    <w:rsid w:val="000312DE"/>
    <w:rsid w:val="0005737B"/>
    <w:rsid w:val="000726D8"/>
    <w:rsid w:val="000A6769"/>
    <w:rsid w:val="000D3B95"/>
    <w:rsid w:val="000D5040"/>
    <w:rsid w:val="000D6508"/>
    <w:rsid w:val="00110BD8"/>
    <w:rsid w:val="00151C8B"/>
    <w:rsid w:val="00244094"/>
    <w:rsid w:val="00246690"/>
    <w:rsid w:val="002F4172"/>
    <w:rsid w:val="00322E12"/>
    <w:rsid w:val="003D04C7"/>
    <w:rsid w:val="00430D5D"/>
    <w:rsid w:val="00445621"/>
    <w:rsid w:val="004B0417"/>
    <w:rsid w:val="004F0CA3"/>
    <w:rsid w:val="004F449A"/>
    <w:rsid w:val="005902A4"/>
    <w:rsid w:val="006939FC"/>
    <w:rsid w:val="00694FA1"/>
    <w:rsid w:val="0079663A"/>
    <w:rsid w:val="007E2D83"/>
    <w:rsid w:val="0080774A"/>
    <w:rsid w:val="00877C6E"/>
    <w:rsid w:val="008974EE"/>
    <w:rsid w:val="008A1192"/>
    <w:rsid w:val="008A2FE7"/>
    <w:rsid w:val="0090581E"/>
    <w:rsid w:val="00966F02"/>
    <w:rsid w:val="009A15C7"/>
    <w:rsid w:val="00A30F31"/>
    <w:rsid w:val="00A3374C"/>
    <w:rsid w:val="00C37A88"/>
    <w:rsid w:val="00C52F06"/>
    <w:rsid w:val="00C61BBE"/>
    <w:rsid w:val="00C95981"/>
    <w:rsid w:val="00D26832"/>
    <w:rsid w:val="00DA7067"/>
    <w:rsid w:val="00DC09FA"/>
    <w:rsid w:val="00E457B7"/>
    <w:rsid w:val="00E702D6"/>
    <w:rsid w:val="00E75E92"/>
    <w:rsid w:val="00ED7C2A"/>
    <w:rsid w:val="00EE3266"/>
    <w:rsid w:val="00F53A4B"/>
    <w:rsid w:val="012A2737"/>
    <w:rsid w:val="017976A1"/>
    <w:rsid w:val="0189664D"/>
    <w:rsid w:val="024E06A7"/>
    <w:rsid w:val="030F7B20"/>
    <w:rsid w:val="035F1AC5"/>
    <w:rsid w:val="06BC6527"/>
    <w:rsid w:val="077A3CEC"/>
    <w:rsid w:val="07F615C4"/>
    <w:rsid w:val="0B2476AB"/>
    <w:rsid w:val="0B974E6D"/>
    <w:rsid w:val="0C3923C8"/>
    <w:rsid w:val="0C4F3999"/>
    <w:rsid w:val="0F7A3B92"/>
    <w:rsid w:val="162A53BE"/>
    <w:rsid w:val="167A7E9E"/>
    <w:rsid w:val="174C7453"/>
    <w:rsid w:val="17A728DB"/>
    <w:rsid w:val="184243B2"/>
    <w:rsid w:val="19C05F96"/>
    <w:rsid w:val="1B4D72F6"/>
    <w:rsid w:val="1C7942B5"/>
    <w:rsid w:val="1CD001DE"/>
    <w:rsid w:val="1EB439F9"/>
    <w:rsid w:val="1FD34482"/>
    <w:rsid w:val="217C6D52"/>
    <w:rsid w:val="26246DD4"/>
    <w:rsid w:val="26D62895"/>
    <w:rsid w:val="2A677CA8"/>
    <w:rsid w:val="2C2E0A7D"/>
    <w:rsid w:val="2D321353"/>
    <w:rsid w:val="2ECB6A58"/>
    <w:rsid w:val="2F230642"/>
    <w:rsid w:val="30A64BC2"/>
    <w:rsid w:val="31E86146"/>
    <w:rsid w:val="329C7FCF"/>
    <w:rsid w:val="34711BC9"/>
    <w:rsid w:val="3A791A1D"/>
    <w:rsid w:val="3B6749A5"/>
    <w:rsid w:val="3CE358B4"/>
    <w:rsid w:val="3CED228F"/>
    <w:rsid w:val="3D2B6A52"/>
    <w:rsid w:val="3DF125BB"/>
    <w:rsid w:val="3E9A1FA2"/>
    <w:rsid w:val="3ED9378A"/>
    <w:rsid w:val="424577D1"/>
    <w:rsid w:val="449776B0"/>
    <w:rsid w:val="45E36925"/>
    <w:rsid w:val="4EDB288F"/>
    <w:rsid w:val="5167665C"/>
    <w:rsid w:val="546E385E"/>
    <w:rsid w:val="56024BA5"/>
    <w:rsid w:val="59580040"/>
    <w:rsid w:val="5AF820D3"/>
    <w:rsid w:val="5DF50B4C"/>
    <w:rsid w:val="6074429C"/>
    <w:rsid w:val="60E27AAD"/>
    <w:rsid w:val="649235B3"/>
    <w:rsid w:val="684B64B5"/>
    <w:rsid w:val="6B1B7DBD"/>
    <w:rsid w:val="6D333517"/>
    <w:rsid w:val="6D8A5754"/>
    <w:rsid w:val="6DBC51E2"/>
    <w:rsid w:val="6E337B9A"/>
    <w:rsid w:val="6ED0363B"/>
    <w:rsid w:val="70271038"/>
    <w:rsid w:val="71E01DE7"/>
    <w:rsid w:val="726447C6"/>
    <w:rsid w:val="74143FCA"/>
    <w:rsid w:val="75862CA5"/>
    <w:rsid w:val="78DD0F9E"/>
    <w:rsid w:val="798E32FD"/>
    <w:rsid w:val="7C947A56"/>
    <w:rsid w:val="7E6873EC"/>
    <w:rsid w:val="7F9B559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0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qFormat="1" w:unhideWhenUsed="0" w:uiPriority="0" w:semiHidden="0" w:name="index 8"/>
    <w:lsdException w:uiPriority="99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/>
    <w:lsdException w:uiPriority="99" w:name="Closing"/>
    <w:lsdException w:uiPriority="99" w:name="Signature"/>
    <w:lsdException w:qFormat="1"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qFormat="1" w:uiPriority="99" w:semiHidden="0" w:name="Message Header"/>
    <w:lsdException w:qFormat="1" w:unhideWhenUsed="0" w:uiPriority="11" w:semiHidden="0" w:name="Subtitle"/>
    <w:lsdException w:uiPriority="99" w:name="Salutation"/>
    <w:lsdException w:qFormat="1" w:unhideWhenUsed="0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qFormat="1" w:unhideWhenUsed="0" w:uiPriority="0" w:semiHidden="0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qFormat="1"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qFormat="1"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0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styleId="4">
    <w:name w:val="heading 1"/>
    <w:basedOn w:val="1"/>
    <w:next w:val="1"/>
    <w:link w:val="27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5">
    <w:name w:val="heading 2"/>
    <w:basedOn w:val="1"/>
    <w:next w:val="1"/>
    <w:link w:val="28"/>
    <w:qFormat/>
    <w:uiPriority w:val="0"/>
    <w:pPr>
      <w:keepNext/>
      <w:keepLines/>
      <w:spacing w:before="260" w:after="260" w:line="415" w:lineRule="auto"/>
      <w:outlineLvl w:val="1"/>
    </w:pPr>
    <w:rPr>
      <w:rFonts w:ascii="Arial" w:hAnsi="Arial" w:eastAsia="黑体" w:cs="Arial"/>
      <w:b/>
      <w:bCs/>
      <w:sz w:val="32"/>
      <w:szCs w:val="32"/>
    </w:rPr>
  </w:style>
  <w:style w:type="character" w:default="1" w:styleId="22">
    <w:name w:val="Default Paragraph Font"/>
    <w:semiHidden/>
    <w:unhideWhenUsed/>
    <w:qFormat/>
    <w:uiPriority w:val="1"/>
  </w:style>
  <w:style w:type="table" w:default="1" w:styleId="20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next w:val="3"/>
    <w:qFormat/>
    <w:uiPriority w:val="1"/>
    <w:pPr>
      <w:ind w:left="116"/>
    </w:pPr>
    <w:rPr>
      <w:rFonts w:ascii="宋体" w:hAnsi="宋体" w:eastAsia="宋体"/>
      <w:sz w:val="24"/>
      <w:szCs w:val="24"/>
    </w:rPr>
  </w:style>
  <w:style w:type="paragraph" w:styleId="3">
    <w:name w:val="index 8"/>
    <w:basedOn w:val="1"/>
    <w:next w:val="1"/>
    <w:qFormat/>
    <w:uiPriority w:val="0"/>
    <w:pPr>
      <w:widowControl w:val="0"/>
      <w:ind w:left="294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paragraph" w:styleId="6">
    <w:name w:val="annotation text"/>
    <w:basedOn w:val="1"/>
    <w:link w:val="29"/>
    <w:semiHidden/>
    <w:unhideWhenUsed/>
    <w:qFormat/>
    <w:uiPriority w:val="99"/>
    <w:pPr>
      <w:jc w:val="left"/>
    </w:pPr>
  </w:style>
  <w:style w:type="paragraph" w:styleId="7">
    <w:name w:val="toc 3"/>
    <w:basedOn w:val="1"/>
    <w:next w:val="1"/>
    <w:unhideWhenUsed/>
    <w:qFormat/>
    <w:uiPriority w:val="39"/>
    <w:pPr>
      <w:widowControl/>
      <w:spacing w:after="100" w:line="259" w:lineRule="auto"/>
      <w:ind w:left="440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paragraph" w:styleId="8">
    <w:name w:val="Plain Text"/>
    <w:basedOn w:val="1"/>
    <w:link w:val="30"/>
    <w:qFormat/>
    <w:uiPriority w:val="0"/>
    <w:rPr>
      <w:rFonts w:ascii="宋体" w:hAnsi="Courier New" w:eastAsiaTheme="minorEastAsia" w:cstheme="minorBidi"/>
      <w:szCs w:val="22"/>
    </w:rPr>
  </w:style>
  <w:style w:type="paragraph" w:styleId="9">
    <w:name w:val="Date"/>
    <w:basedOn w:val="1"/>
    <w:next w:val="1"/>
    <w:link w:val="31"/>
    <w:qFormat/>
    <w:uiPriority w:val="0"/>
    <w:pPr>
      <w:adjustRightInd w:val="0"/>
      <w:spacing w:line="360" w:lineRule="atLeast"/>
      <w:textAlignment w:val="baseline"/>
    </w:pPr>
    <w:rPr>
      <w:rFonts w:ascii="宋体" w:cs="宋体"/>
      <w:kern w:val="0"/>
      <w:sz w:val="24"/>
      <w:szCs w:val="24"/>
    </w:rPr>
  </w:style>
  <w:style w:type="paragraph" w:styleId="10">
    <w:name w:val="Balloon Text"/>
    <w:basedOn w:val="1"/>
    <w:link w:val="32"/>
    <w:semiHidden/>
    <w:unhideWhenUsed/>
    <w:qFormat/>
    <w:uiPriority w:val="99"/>
    <w:rPr>
      <w:sz w:val="18"/>
      <w:szCs w:val="18"/>
    </w:rPr>
  </w:style>
  <w:style w:type="paragraph" w:styleId="11">
    <w:name w:val="footer"/>
    <w:basedOn w:val="1"/>
    <w:link w:val="26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25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toc 1"/>
    <w:basedOn w:val="1"/>
    <w:next w:val="1"/>
    <w:unhideWhenUsed/>
    <w:qFormat/>
    <w:uiPriority w:val="39"/>
    <w:pPr>
      <w:widowControl/>
      <w:spacing w:after="100" w:line="259" w:lineRule="auto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paragraph" w:styleId="14">
    <w:name w:val="toc 2"/>
    <w:basedOn w:val="1"/>
    <w:next w:val="1"/>
    <w:unhideWhenUsed/>
    <w:qFormat/>
    <w:uiPriority w:val="39"/>
    <w:pPr>
      <w:widowControl/>
      <w:spacing w:after="100" w:line="259" w:lineRule="auto"/>
      <w:ind w:left="220"/>
      <w:jc w:val="left"/>
    </w:pPr>
    <w:rPr>
      <w:rFonts w:asciiTheme="minorHAnsi" w:hAnsiTheme="minorHAnsi" w:eastAsiaTheme="minorEastAsia"/>
      <w:kern w:val="0"/>
      <w:sz w:val="22"/>
      <w:szCs w:val="22"/>
    </w:rPr>
  </w:style>
  <w:style w:type="paragraph" w:styleId="15">
    <w:name w:val="Body Text 2"/>
    <w:basedOn w:val="1"/>
    <w:link w:val="33"/>
    <w:qFormat/>
    <w:uiPriority w:val="0"/>
    <w:pPr>
      <w:spacing w:after="120" w:line="480" w:lineRule="auto"/>
    </w:pPr>
  </w:style>
  <w:style w:type="paragraph" w:styleId="16">
    <w:name w:val="Message Header"/>
    <w:basedOn w:val="1"/>
    <w:unhideWhenUsed/>
    <w:qFormat/>
    <w:uiPriority w:val="99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080" w:hanging="1080"/>
    </w:pPr>
    <w:rPr>
      <w:rFonts w:ascii="Cambria" w:hAnsi="Cambria"/>
      <w:sz w:val="24"/>
    </w:rPr>
  </w:style>
  <w:style w:type="paragraph" w:styleId="17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8">
    <w:name w:val="Title"/>
    <w:basedOn w:val="1"/>
    <w:next w:val="1"/>
    <w:qFormat/>
    <w:uiPriority w:val="0"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19">
    <w:name w:val="annotation subject"/>
    <w:basedOn w:val="6"/>
    <w:next w:val="6"/>
    <w:link w:val="34"/>
    <w:semiHidden/>
    <w:unhideWhenUsed/>
    <w:qFormat/>
    <w:uiPriority w:val="99"/>
    <w:rPr>
      <w:b/>
      <w:bCs/>
    </w:rPr>
  </w:style>
  <w:style w:type="table" w:styleId="21">
    <w:name w:val="Table Grid"/>
    <w:basedOn w:val="20"/>
    <w:qFormat/>
    <w:uiPriority w:val="0"/>
    <w:rPr>
      <w:kern w:val="0"/>
      <w:sz w:val="20"/>
      <w:szCs w:val="20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character" w:styleId="23">
    <w:name w:val="Hyperlink"/>
    <w:basedOn w:val="22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character" w:styleId="24">
    <w:name w:val="annotation reference"/>
    <w:basedOn w:val="22"/>
    <w:semiHidden/>
    <w:unhideWhenUsed/>
    <w:qFormat/>
    <w:uiPriority w:val="99"/>
    <w:rPr>
      <w:sz w:val="21"/>
      <w:szCs w:val="21"/>
    </w:rPr>
  </w:style>
  <w:style w:type="character" w:customStyle="1" w:styleId="25">
    <w:name w:val="页眉 Char"/>
    <w:basedOn w:val="22"/>
    <w:link w:val="12"/>
    <w:qFormat/>
    <w:uiPriority w:val="99"/>
    <w:rPr>
      <w:sz w:val="18"/>
      <w:szCs w:val="18"/>
    </w:rPr>
  </w:style>
  <w:style w:type="character" w:customStyle="1" w:styleId="26">
    <w:name w:val="页脚 Char"/>
    <w:basedOn w:val="22"/>
    <w:link w:val="11"/>
    <w:qFormat/>
    <w:uiPriority w:val="99"/>
    <w:rPr>
      <w:sz w:val="18"/>
      <w:szCs w:val="18"/>
    </w:rPr>
  </w:style>
  <w:style w:type="character" w:customStyle="1" w:styleId="27">
    <w:name w:val="标题 1 Char"/>
    <w:basedOn w:val="22"/>
    <w:link w:val="4"/>
    <w:qFormat/>
    <w:uiPriority w:val="9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28">
    <w:name w:val="标题 2 Char"/>
    <w:basedOn w:val="22"/>
    <w:link w:val="5"/>
    <w:qFormat/>
    <w:uiPriority w:val="0"/>
    <w:rPr>
      <w:rFonts w:ascii="Arial" w:hAnsi="Arial" w:eastAsia="黑体" w:cs="Arial"/>
      <w:b/>
      <w:bCs/>
      <w:sz w:val="32"/>
      <w:szCs w:val="32"/>
    </w:rPr>
  </w:style>
  <w:style w:type="character" w:customStyle="1" w:styleId="29">
    <w:name w:val="批注文字 Char"/>
    <w:basedOn w:val="22"/>
    <w:link w:val="6"/>
    <w:semiHidden/>
    <w:qFormat/>
    <w:uiPriority w:val="99"/>
    <w:rPr>
      <w:rFonts w:ascii="Times New Roman" w:hAnsi="Times New Roman" w:eastAsia="宋体" w:cs="Times New Roman"/>
      <w:szCs w:val="21"/>
    </w:rPr>
  </w:style>
  <w:style w:type="character" w:customStyle="1" w:styleId="30">
    <w:name w:val="纯文本 Char"/>
    <w:basedOn w:val="22"/>
    <w:link w:val="8"/>
    <w:qFormat/>
    <w:uiPriority w:val="0"/>
    <w:rPr>
      <w:rFonts w:ascii="宋体" w:hAnsi="Courier New"/>
    </w:rPr>
  </w:style>
  <w:style w:type="character" w:customStyle="1" w:styleId="31">
    <w:name w:val="日期 Char"/>
    <w:basedOn w:val="22"/>
    <w:link w:val="9"/>
    <w:qFormat/>
    <w:uiPriority w:val="0"/>
    <w:rPr>
      <w:rFonts w:ascii="宋体" w:hAnsi="Times New Roman" w:eastAsia="宋体" w:cs="宋体"/>
      <w:kern w:val="0"/>
      <w:sz w:val="24"/>
      <w:szCs w:val="24"/>
    </w:rPr>
  </w:style>
  <w:style w:type="character" w:customStyle="1" w:styleId="32">
    <w:name w:val="批注框文本 Char"/>
    <w:basedOn w:val="22"/>
    <w:link w:val="10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33">
    <w:name w:val="正文文本 2 Char"/>
    <w:basedOn w:val="22"/>
    <w:link w:val="15"/>
    <w:qFormat/>
    <w:uiPriority w:val="0"/>
    <w:rPr>
      <w:rFonts w:ascii="Times New Roman" w:hAnsi="Times New Roman" w:eastAsia="宋体" w:cs="Times New Roman"/>
      <w:szCs w:val="21"/>
    </w:rPr>
  </w:style>
  <w:style w:type="character" w:customStyle="1" w:styleId="34">
    <w:name w:val="批注主题 Char"/>
    <w:basedOn w:val="29"/>
    <w:link w:val="19"/>
    <w:semiHidden/>
    <w:qFormat/>
    <w:uiPriority w:val="99"/>
    <w:rPr>
      <w:rFonts w:ascii="Times New Roman" w:hAnsi="Times New Roman" w:eastAsia="宋体" w:cs="Times New Roman"/>
      <w:b/>
      <w:bCs/>
      <w:szCs w:val="21"/>
    </w:rPr>
  </w:style>
  <w:style w:type="character" w:customStyle="1" w:styleId="35">
    <w:name w:val="纯文本 字符"/>
    <w:basedOn w:val="22"/>
    <w:semiHidden/>
    <w:qFormat/>
    <w:uiPriority w:val="99"/>
    <w:rPr>
      <w:rFonts w:hAnsi="Courier New" w:cs="Courier New" w:asciiTheme="minorEastAsia"/>
      <w:szCs w:val="21"/>
    </w:rPr>
  </w:style>
  <w:style w:type="paragraph" w:styleId="36">
    <w:name w:val="List Paragraph"/>
    <w:basedOn w:val="1"/>
    <w:qFormat/>
    <w:uiPriority w:val="34"/>
    <w:pPr>
      <w:ind w:firstLine="420" w:firstLineChars="200"/>
    </w:pPr>
  </w:style>
  <w:style w:type="paragraph" w:customStyle="1" w:styleId="37">
    <w:name w:val="修订1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1"/>
      <w:lang w:val="en-US" w:eastAsia="zh-CN" w:bidi="ar-SA"/>
    </w:rPr>
  </w:style>
  <w:style w:type="paragraph" w:customStyle="1" w:styleId="38">
    <w:name w:val="TOC 标题1"/>
    <w:basedOn w:val="4"/>
    <w:next w:val="1"/>
    <w:unhideWhenUsed/>
    <w:qFormat/>
    <w:uiPriority w:val="39"/>
    <w:pPr>
      <w:widowControl/>
      <w:spacing w:before="240" w:after="0" w:line="259" w:lineRule="auto"/>
      <w:jc w:val="left"/>
      <w:outlineLvl w:val="9"/>
    </w:pPr>
    <w:rPr>
      <w:rFonts w:asciiTheme="majorHAnsi" w:hAnsiTheme="majorHAnsi" w:eastAsiaTheme="majorEastAsia" w:cstheme="majorBidi"/>
      <w:b w:val="0"/>
      <w:bCs w:val="0"/>
      <w:color w:val="376092" w:themeColor="accent1" w:themeShade="BF"/>
      <w:kern w:val="0"/>
      <w:sz w:val="32"/>
      <w:szCs w:val="32"/>
    </w:rPr>
  </w:style>
  <w:style w:type="paragraph" w:customStyle="1" w:styleId="39">
    <w:name w:val="TOC Heading"/>
    <w:basedOn w:val="4"/>
    <w:next w:val="1"/>
    <w:semiHidden/>
    <w:unhideWhenUsed/>
    <w:qFormat/>
    <w:uiPriority w:val="39"/>
    <w:pPr>
      <w:widowControl/>
      <w:spacing w:before="480" w:after="0" w:line="276" w:lineRule="auto"/>
      <w:jc w:val="left"/>
      <w:outlineLvl w:val="9"/>
    </w:pPr>
    <w:rPr>
      <w:rFonts w:asciiTheme="majorHAnsi" w:hAnsiTheme="majorHAnsi" w:eastAsiaTheme="majorEastAsia" w:cstheme="majorBidi"/>
      <w:color w:val="376092" w:themeColor="accent1" w:themeShade="BF"/>
      <w:kern w:val="0"/>
      <w:sz w:val="28"/>
      <w:szCs w:val="28"/>
    </w:rPr>
  </w:style>
  <w:style w:type="character" w:customStyle="1" w:styleId="40">
    <w:name w:val="qowt-font10-gbk"/>
    <w:basedOn w:val="22"/>
    <w:qFormat/>
    <w:uiPriority w:val="0"/>
  </w:style>
  <w:style w:type="character" w:customStyle="1" w:styleId="41">
    <w:name w:val="NormalCharacter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Hewlett-Packard Company</Company>
  <Pages>3</Pages>
  <Words>670</Words>
  <Characters>739</Characters>
  <Lines>57</Lines>
  <Paragraphs>16</Paragraphs>
  <TotalTime>0</TotalTime>
  <ScaleCrop>false</ScaleCrop>
  <LinksUpToDate>false</LinksUpToDate>
  <CharactersWithSpaces>767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2020-03-18T03:22:00Z</dcterms:created>
  <dc:creator>赵璧</dc:creator>
  <cp:lastModifiedBy>Administrator</cp:lastModifiedBy>
  <cp:lastPrinted>2020-03-23T07:37:00Z</cp:lastPrinted>
  <dcterms:modified xsi:type="dcterms:W3CDTF">2025-04-11T03:24:44Z</dcterms:modified>
  <cp:revision>28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  <property fmtid="{D5CDD505-2E9C-101B-9397-08002B2CF9AE}" pid="3" name="ICV">
    <vt:lpwstr>ACB1188FF1C24DB694FEF971685BB8B5_13</vt:lpwstr>
  </property>
</Properties>
</file>