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7F341">
      <w:pPr>
        <w:pStyle w:val="2"/>
        <w:pageBreakBefore w:val="0"/>
        <w:widowControl w:val="0"/>
        <w:tabs>
          <w:tab w:val="left" w:pos="0"/>
        </w:tabs>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cs="宋体"/>
          <w:sz w:val="28"/>
          <w:szCs w:val="28"/>
          <w:lang w:eastAsia="zh-CN"/>
        </w:rPr>
      </w:pPr>
      <w:bookmarkStart w:id="0" w:name="_Toc28359022"/>
      <w:bookmarkStart w:id="1" w:name="_Toc35393809"/>
      <w:r>
        <w:rPr>
          <w:rFonts w:hint="eastAsia" w:ascii="宋体" w:hAnsi="宋体" w:cs="宋体"/>
          <w:sz w:val="28"/>
          <w:szCs w:val="28"/>
          <w:lang w:eastAsia="zh-CN"/>
        </w:rPr>
        <w:t>浙江大学医学院附属妇产科医院吉林医院宫腔彩色多普勒超声等设备采购项目</w:t>
      </w:r>
    </w:p>
    <w:p w14:paraId="2B66FE07">
      <w:pPr>
        <w:pStyle w:val="2"/>
        <w:pageBreakBefore w:val="0"/>
        <w:widowControl w:val="0"/>
        <w:tabs>
          <w:tab w:val="left" w:pos="0"/>
        </w:tabs>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eastAsia="宋体" w:cs="宋体"/>
          <w:sz w:val="28"/>
          <w:szCs w:val="28"/>
        </w:rPr>
      </w:pPr>
      <w:r>
        <w:rPr>
          <w:rFonts w:hint="eastAsia" w:ascii="宋体" w:hAnsi="宋体" w:cs="宋体"/>
          <w:sz w:val="28"/>
          <w:szCs w:val="28"/>
          <w:lang w:eastAsia="zh-CN"/>
        </w:rPr>
        <w:t>中标</w:t>
      </w:r>
      <w:r>
        <w:rPr>
          <w:rFonts w:hint="eastAsia" w:ascii="宋体" w:hAnsi="宋体" w:eastAsia="宋体" w:cs="宋体"/>
          <w:sz w:val="28"/>
          <w:szCs w:val="28"/>
        </w:rPr>
        <w:t>结果公告</w:t>
      </w:r>
      <w:bookmarkEnd w:id="0"/>
      <w:bookmarkEnd w:id="1"/>
    </w:p>
    <w:p w14:paraId="7FA5C3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一、项目编号：</w:t>
      </w:r>
      <w:r>
        <w:rPr>
          <w:rFonts w:hint="eastAsia" w:ascii="宋体" w:hAnsi="宋体" w:eastAsia="宋体" w:cs="宋体"/>
          <w:b w:val="0"/>
          <w:bCs w:val="0"/>
          <w:sz w:val="24"/>
          <w:szCs w:val="24"/>
          <w:lang w:val="en-US" w:eastAsia="zh-CN"/>
        </w:rPr>
        <w:t xml:space="preserve">JM-2024-11-01484(2025JLKR0101） </w:t>
      </w:r>
    </w:p>
    <w:p w14:paraId="49C5AB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二、项目名称：</w:t>
      </w:r>
      <w:r>
        <w:rPr>
          <w:rFonts w:hint="eastAsia" w:ascii="宋体" w:hAnsi="宋体" w:eastAsia="宋体" w:cs="宋体"/>
          <w:b w:val="0"/>
          <w:bCs w:val="0"/>
          <w:sz w:val="24"/>
          <w:szCs w:val="24"/>
          <w:lang w:val="en-US" w:eastAsia="zh-CN"/>
        </w:rPr>
        <w:t>宫腔彩色多普勒超声等设备采购项目</w:t>
      </w:r>
    </w:p>
    <w:p w14:paraId="7EF408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三、</w:t>
      </w:r>
      <w:r>
        <w:rPr>
          <w:rFonts w:hint="eastAsia" w:ascii="宋体" w:hAnsi="宋体" w:cs="宋体"/>
          <w:b/>
          <w:bCs/>
          <w:sz w:val="24"/>
          <w:szCs w:val="24"/>
          <w:highlight w:val="none"/>
          <w:lang w:eastAsia="zh-CN"/>
        </w:rPr>
        <w:t>中标</w:t>
      </w:r>
      <w:r>
        <w:rPr>
          <w:rFonts w:hint="eastAsia" w:ascii="宋体" w:hAnsi="宋体" w:eastAsia="宋体" w:cs="宋体"/>
          <w:b/>
          <w:bCs/>
          <w:sz w:val="24"/>
          <w:szCs w:val="24"/>
          <w:highlight w:val="none"/>
        </w:rPr>
        <w:t>信息</w:t>
      </w:r>
    </w:p>
    <w:p w14:paraId="62671753">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供应商名称：广药吉林医药有限公司</w:t>
      </w:r>
      <w:r>
        <w:rPr>
          <w:rFonts w:hint="eastAsia" w:ascii="宋体" w:hAnsi="宋体" w:eastAsia="宋体" w:cs="宋体"/>
          <w:sz w:val="24"/>
          <w:szCs w:val="24"/>
          <w:highlight w:val="none"/>
          <w:lang w:val="en-US" w:eastAsia="zh-CN"/>
        </w:rPr>
        <w:t>；</w:t>
      </w:r>
    </w:p>
    <w:p w14:paraId="21974751">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供应商地址：长春市朝阳区人民大街4111兆丰国际【幢】1单元2308号房</w:t>
      </w:r>
      <w:r>
        <w:rPr>
          <w:rFonts w:hint="eastAsia" w:ascii="宋体" w:hAnsi="宋体" w:eastAsia="宋体" w:cs="宋体"/>
          <w:sz w:val="24"/>
          <w:szCs w:val="24"/>
          <w:highlight w:val="none"/>
          <w:lang w:val="en-US" w:eastAsia="zh-CN"/>
        </w:rPr>
        <w:t>；</w:t>
      </w:r>
    </w:p>
    <w:p w14:paraId="031350E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中标</w:t>
      </w:r>
      <w:r>
        <w:rPr>
          <w:rFonts w:hint="eastAsia" w:ascii="宋体" w:hAnsi="宋体" w:eastAsia="宋体" w:cs="宋体"/>
          <w:sz w:val="24"/>
          <w:szCs w:val="24"/>
          <w:highlight w:val="none"/>
        </w:rPr>
        <w:t>金额：</w:t>
      </w:r>
      <w:r>
        <w:rPr>
          <w:rFonts w:hint="eastAsia" w:ascii="宋体" w:hAnsi="宋体" w:cs="宋体"/>
          <w:sz w:val="24"/>
          <w:szCs w:val="24"/>
          <w:highlight w:val="none"/>
          <w:lang w:val="en-US" w:eastAsia="zh-CN"/>
        </w:rPr>
        <w:t>962.5</w:t>
      </w:r>
      <w:r>
        <w:rPr>
          <w:rFonts w:hint="eastAsia" w:ascii="宋体" w:hAnsi="宋体" w:cs="宋体"/>
          <w:sz w:val="24"/>
          <w:szCs w:val="24"/>
          <w:highlight w:val="none"/>
          <w:lang w:eastAsia="zh-CN"/>
        </w:rPr>
        <w:t>万元；</w:t>
      </w:r>
    </w:p>
    <w:p w14:paraId="2C098CE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评审总得分：</w:t>
      </w:r>
      <w:r>
        <w:rPr>
          <w:rFonts w:hint="eastAsia" w:ascii="宋体" w:hAnsi="宋体" w:cs="宋体"/>
          <w:sz w:val="24"/>
          <w:szCs w:val="24"/>
          <w:highlight w:val="none"/>
          <w:lang w:val="en-US" w:eastAsia="zh-CN"/>
        </w:rPr>
        <w:t>96.57分</w:t>
      </w:r>
      <w:r>
        <w:rPr>
          <w:rFonts w:hint="eastAsia" w:ascii="宋体" w:hAnsi="宋体" w:cs="宋体"/>
          <w:sz w:val="24"/>
          <w:szCs w:val="24"/>
          <w:highlight w:val="none"/>
          <w:lang w:eastAsia="zh-CN"/>
        </w:rPr>
        <w:t>；</w:t>
      </w:r>
    </w:p>
    <w:p w14:paraId="276B34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24"/>
          <w:szCs w:val="24"/>
          <w:highlight w:val="none"/>
          <w:lang w:eastAsia="zh-CN"/>
        </w:rPr>
      </w:pPr>
      <w:r>
        <w:rPr>
          <w:rFonts w:hint="eastAsia" w:ascii="宋体" w:hAnsi="宋体" w:eastAsia="宋体" w:cs="宋体"/>
          <w:b/>
          <w:bCs/>
          <w:sz w:val="24"/>
          <w:szCs w:val="24"/>
          <w:highlight w:val="none"/>
        </w:rPr>
        <w:t>四、主要标的信息</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
        <w:gridCol w:w="3429"/>
        <w:gridCol w:w="1584"/>
        <w:gridCol w:w="1953"/>
        <w:gridCol w:w="1225"/>
        <w:gridCol w:w="1317"/>
      </w:tblGrid>
      <w:tr w14:paraId="636C3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5000" w:type="pct"/>
            <w:gridSpan w:val="6"/>
            <w:vAlign w:val="center"/>
          </w:tcPr>
          <w:p w14:paraId="14FEDA90">
            <w:pPr>
              <w:pStyle w:val="11"/>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货物类</w:t>
            </w:r>
          </w:p>
        </w:tc>
      </w:tr>
      <w:tr w14:paraId="27923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Align w:val="center"/>
          </w:tcPr>
          <w:p w14:paraId="50DA687F">
            <w:pPr>
              <w:pStyle w:val="11"/>
              <w:jc w:val="center"/>
              <w:rPr>
                <w:rFonts w:hint="eastAsia" w:ascii="宋体" w:hAnsi="宋体" w:eastAsia="宋体" w:cs="宋体"/>
                <w:sz w:val="21"/>
                <w:szCs w:val="21"/>
              </w:rPr>
            </w:pPr>
            <w:r>
              <w:rPr>
                <w:rFonts w:hint="eastAsia" w:ascii="宋体" w:hAnsi="宋体" w:eastAsia="宋体" w:cs="宋体"/>
                <w:kern w:val="0"/>
                <w:sz w:val="21"/>
                <w:szCs w:val="21"/>
              </w:rPr>
              <w:t>序号</w:t>
            </w:r>
          </w:p>
        </w:tc>
        <w:tc>
          <w:tcPr>
            <w:tcW w:w="1721" w:type="pct"/>
            <w:vAlign w:val="center"/>
          </w:tcPr>
          <w:p w14:paraId="0EE06CBD">
            <w:pPr>
              <w:pStyle w:val="11"/>
              <w:jc w:val="center"/>
              <w:rPr>
                <w:rFonts w:hint="eastAsia" w:ascii="宋体" w:hAnsi="宋体" w:eastAsia="宋体" w:cs="宋体"/>
                <w:sz w:val="21"/>
                <w:szCs w:val="21"/>
              </w:rPr>
            </w:pPr>
            <w:r>
              <w:rPr>
                <w:rFonts w:hint="eastAsia" w:ascii="宋体" w:hAnsi="宋体" w:eastAsia="宋体" w:cs="宋体"/>
                <w:kern w:val="0"/>
                <w:sz w:val="21"/>
                <w:szCs w:val="21"/>
              </w:rPr>
              <w:t>名称</w:t>
            </w:r>
          </w:p>
        </w:tc>
        <w:tc>
          <w:tcPr>
            <w:tcW w:w="795" w:type="pct"/>
            <w:vAlign w:val="center"/>
          </w:tcPr>
          <w:p w14:paraId="0D14D8DC">
            <w:pPr>
              <w:pStyle w:val="11"/>
              <w:jc w:val="center"/>
              <w:rPr>
                <w:rFonts w:hint="eastAsia" w:ascii="宋体" w:hAnsi="宋体" w:eastAsia="宋体" w:cs="宋体"/>
                <w:sz w:val="21"/>
                <w:szCs w:val="21"/>
              </w:rPr>
            </w:pPr>
            <w:r>
              <w:rPr>
                <w:rFonts w:hint="eastAsia" w:ascii="宋体" w:hAnsi="宋体" w:eastAsia="宋体" w:cs="宋体"/>
                <w:kern w:val="0"/>
                <w:sz w:val="21"/>
                <w:szCs w:val="21"/>
              </w:rPr>
              <w:t>品牌</w:t>
            </w:r>
          </w:p>
        </w:tc>
        <w:tc>
          <w:tcPr>
            <w:tcW w:w="980" w:type="pct"/>
            <w:vAlign w:val="center"/>
          </w:tcPr>
          <w:p w14:paraId="7BDE8302">
            <w:pPr>
              <w:pStyle w:val="11"/>
              <w:jc w:val="center"/>
              <w:rPr>
                <w:rFonts w:hint="eastAsia" w:ascii="宋体" w:hAnsi="宋体" w:eastAsia="宋体" w:cs="宋体"/>
                <w:sz w:val="21"/>
                <w:szCs w:val="21"/>
              </w:rPr>
            </w:pPr>
            <w:r>
              <w:rPr>
                <w:rFonts w:hint="eastAsia" w:ascii="宋体" w:hAnsi="宋体" w:eastAsia="宋体" w:cs="宋体"/>
                <w:kern w:val="0"/>
                <w:sz w:val="21"/>
                <w:szCs w:val="21"/>
              </w:rPr>
              <w:t>规格型号</w:t>
            </w:r>
          </w:p>
        </w:tc>
        <w:tc>
          <w:tcPr>
            <w:tcW w:w="615" w:type="pct"/>
            <w:vAlign w:val="center"/>
          </w:tcPr>
          <w:p w14:paraId="3BE3803C">
            <w:pPr>
              <w:pStyle w:val="11"/>
              <w:jc w:val="center"/>
              <w:rPr>
                <w:rFonts w:hint="eastAsia" w:ascii="宋体" w:hAnsi="宋体" w:eastAsia="宋体" w:cs="宋体"/>
                <w:sz w:val="21"/>
                <w:szCs w:val="21"/>
              </w:rPr>
            </w:pPr>
            <w:r>
              <w:rPr>
                <w:rFonts w:hint="eastAsia" w:ascii="宋体" w:hAnsi="宋体" w:eastAsia="宋体" w:cs="宋体"/>
                <w:kern w:val="0"/>
                <w:sz w:val="21"/>
                <w:szCs w:val="21"/>
              </w:rPr>
              <w:t>数量</w:t>
            </w:r>
          </w:p>
        </w:tc>
        <w:tc>
          <w:tcPr>
            <w:tcW w:w="659" w:type="pct"/>
            <w:vAlign w:val="center"/>
          </w:tcPr>
          <w:p w14:paraId="490A0F33">
            <w:pPr>
              <w:pStyle w:val="11"/>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单价</w:t>
            </w:r>
            <w:r>
              <w:rPr>
                <w:rFonts w:hint="eastAsia" w:ascii="宋体" w:hAnsi="宋体" w:cs="宋体"/>
                <w:kern w:val="0"/>
                <w:sz w:val="21"/>
                <w:szCs w:val="21"/>
                <w:lang w:eastAsia="zh-CN"/>
              </w:rPr>
              <w:t>（元）</w:t>
            </w:r>
          </w:p>
        </w:tc>
      </w:tr>
      <w:tr w14:paraId="031B0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28" w:type="pct"/>
            <w:vAlign w:val="center"/>
          </w:tcPr>
          <w:p w14:paraId="48D11141">
            <w:pPr>
              <w:pStyle w:val="11"/>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3428" w:type="dxa"/>
            <w:shd w:val="clear" w:color="auto" w:fill="auto"/>
            <w:vAlign w:val="center"/>
          </w:tcPr>
          <w:p w14:paraId="4C4FFB02">
            <w:pPr>
              <w:jc w:val="center"/>
              <w:rPr>
                <w:rFonts w:hint="eastAsia" w:ascii="宋体" w:hAnsi="宋体" w:eastAsia="宋体" w:cs="宋体"/>
                <w:kern w:val="0"/>
                <w:sz w:val="21"/>
                <w:szCs w:val="21"/>
                <w:lang w:val="en-US" w:eastAsia="zh-CN"/>
              </w:rPr>
            </w:pPr>
            <w:r>
              <w:rPr>
                <w:rFonts w:hint="eastAsia" w:ascii="宋体" w:hAnsi="宋体" w:eastAsia="宋体" w:cs="宋体"/>
                <w:color w:val="000000"/>
                <w:sz w:val="21"/>
                <w:szCs w:val="21"/>
                <w:highlight w:val="none"/>
                <w:lang w:val="en-US" w:eastAsia="zh-CN"/>
              </w:rPr>
              <w:t>宫腔彩色多普勒超声</w:t>
            </w:r>
          </w:p>
        </w:tc>
        <w:tc>
          <w:tcPr>
            <w:tcW w:w="795" w:type="pct"/>
            <w:vAlign w:val="center"/>
          </w:tcPr>
          <w:p w14:paraId="771699FD">
            <w:pPr>
              <w:pStyle w:val="11"/>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深圳迈瑞</w:t>
            </w:r>
          </w:p>
        </w:tc>
        <w:tc>
          <w:tcPr>
            <w:tcW w:w="980" w:type="pct"/>
            <w:vAlign w:val="center"/>
          </w:tcPr>
          <w:p w14:paraId="3524D78E">
            <w:pPr>
              <w:pStyle w:val="11"/>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MX7T</w:t>
            </w:r>
          </w:p>
        </w:tc>
        <w:tc>
          <w:tcPr>
            <w:tcW w:w="1225" w:type="dxa"/>
            <w:shd w:val="clear" w:color="auto" w:fill="auto"/>
            <w:vAlign w:val="center"/>
          </w:tcPr>
          <w:p w14:paraId="6CE51A06">
            <w:pPr>
              <w:jc w:val="center"/>
              <w:rPr>
                <w:rFonts w:hint="default" w:ascii="宋体" w:hAnsi="宋体" w:eastAsia="宋体" w:cs="宋体"/>
                <w:kern w:val="0"/>
                <w:sz w:val="21"/>
                <w:szCs w:val="21"/>
                <w:lang w:val="en-US" w:eastAsia="zh-CN"/>
              </w:rPr>
            </w:pPr>
            <w:r>
              <w:rPr>
                <w:rFonts w:hint="default" w:ascii="宋体" w:hAnsi="宋体" w:eastAsia="宋体" w:cs="宋体"/>
                <w:color w:val="000000"/>
                <w:sz w:val="21"/>
                <w:szCs w:val="21"/>
                <w:highlight w:val="none"/>
                <w:lang w:val="en-US" w:eastAsia="zh-CN"/>
              </w:rPr>
              <w:t>2台</w:t>
            </w:r>
          </w:p>
        </w:tc>
        <w:tc>
          <w:tcPr>
            <w:tcW w:w="659" w:type="pct"/>
            <w:vAlign w:val="center"/>
          </w:tcPr>
          <w:p w14:paraId="13D77363">
            <w:pPr>
              <w:pStyle w:val="11"/>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180000</w:t>
            </w:r>
          </w:p>
        </w:tc>
      </w:tr>
      <w:tr w14:paraId="1186E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28" w:type="pct"/>
            <w:vAlign w:val="center"/>
          </w:tcPr>
          <w:p w14:paraId="34FFE3A6">
            <w:pPr>
              <w:pStyle w:val="11"/>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3428" w:type="dxa"/>
            <w:shd w:val="clear" w:color="auto" w:fill="auto"/>
            <w:vAlign w:val="center"/>
          </w:tcPr>
          <w:p w14:paraId="62BFE6F2">
            <w:pPr>
              <w:jc w:val="center"/>
              <w:rPr>
                <w:rFonts w:hint="eastAsia" w:ascii="宋体" w:hAnsi="宋体" w:eastAsia="宋体" w:cs="宋体"/>
                <w:kern w:val="0"/>
                <w:sz w:val="21"/>
                <w:szCs w:val="21"/>
                <w:lang w:val="en-US" w:eastAsia="zh-CN"/>
              </w:rPr>
            </w:pPr>
            <w:r>
              <w:rPr>
                <w:rFonts w:hint="eastAsia" w:ascii="宋体" w:hAnsi="宋体" w:eastAsia="宋体" w:cs="宋体"/>
                <w:color w:val="000000"/>
                <w:sz w:val="21"/>
                <w:szCs w:val="21"/>
                <w:highlight w:val="none"/>
                <w:lang w:val="en-US" w:eastAsia="zh-CN"/>
              </w:rPr>
              <w:t>普通彩色多普勒（3D）超声诊断仪C</w:t>
            </w:r>
          </w:p>
        </w:tc>
        <w:tc>
          <w:tcPr>
            <w:tcW w:w="795" w:type="pct"/>
            <w:vAlign w:val="center"/>
          </w:tcPr>
          <w:p w14:paraId="499D1341">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深圳迈瑞</w:t>
            </w:r>
          </w:p>
        </w:tc>
        <w:tc>
          <w:tcPr>
            <w:tcW w:w="980" w:type="pct"/>
            <w:vAlign w:val="center"/>
          </w:tcPr>
          <w:p w14:paraId="4822FC2C">
            <w:pPr>
              <w:pStyle w:val="11"/>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MX7T</w:t>
            </w:r>
          </w:p>
        </w:tc>
        <w:tc>
          <w:tcPr>
            <w:tcW w:w="1225" w:type="dxa"/>
            <w:shd w:val="clear" w:color="auto" w:fill="auto"/>
            <w:vAlign w:val="center"/>
          </w:tcPr>
          <w:p w14:paraId="2EB271C8">
            <w:pPr>
              <w:jc w:val="center"/>
              <w:rPr>
                <w:rFonts w:hint="default" w:ascii="宋体" w:hAnsi="宋体" w:eastAsia="宋体" w:cs="宋体"/>
                <w:kern w:val="0"/>
                <w:sz w:val="21"/>
                <w:szCs w:val="21"/>
                <w:lang w:val="en-US" w:eastAsia="zh-CN"/>
              </w:rPr>
            </w:pPr>
            <w:r>
              <w:rPr>
                <w:rFonts w:hint="eastAsia" w:ascii="宋体" w:hAnsi="宋体" w:eastAsia="宋体" w:cs="宋体"/>
                <w:color w:val="000000"/>
                <w:sz w:val="21"/>
                <w:szCs w:val="21"/>
                <w:highlight w:val="none"/>
                <w:lang w:val="en-US" w:eastAsia="zh-CN"/>
              </w:rPr>
              <w:t>1台</w:t>
            </w:r>
          </w:p>
        </w:tc>
        <w:tc>
          <w:tcPr>
            <w:tcW w:w="659" w:type="pct"/>
            <w:vAlign w:val="center"/>
          </w:tcPr>
          <w:p w14:paraId="693937FB">
            <w:pPr>
              <w:pStyle w:val="11"/>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320000</w:t>
            </w:r>
          </w:p>
        </w:tc>
      </w:tr>
      <w:tr w14:paraId="2C995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28" w:type="pct"/>
            <w:vAlign w:val="center"/>
          </w:tcPr>
          <w:p w14:paraId="525EA5D0">
            <w:pPr>
              <w:pStyle w:val="11"/>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w:t>
            </w:r>
          </w:p>
        </w:tc>
        <w:tc>
          <w:tcPr>
            <w:tcW w:w="3428" w:type="dxa"/>
            <w:shd w:val="clear" w:color="auto" w:fill="auto"/>
            <w:vAlign w:val="center"/>
          </w:tcPr>
          <w:p w14:paraId="09A2E997">
            <w:pPr>
              <w:jc w:val="center"/>
              <w:rPr>
                <w:rFonts w:hint="eastAsia" w:ascii="宋体" w:hAnsi="宋体" w:eastAsia="宋体" w:cs="宋体"/>
                <w:kern w:val="0"/>
                <w:sz w:val="21"/>
                <w:szCs w:val="21"/>
                <w:lang w:val="en-US" w:eastAsia="zh-CN"/>
              </w:rPr>
            </w:pPr>
            <w:r>
              <w:rPr>
                <w:rFonts w:hint="eastAsia" w:ascii="宋体" w:hAnsi="宋体" w:eastAsia="宋体" w:cs="宋体"/>
                <w:color w:val="000000"/>
                <w:sz w:val="21"/>
                <w:szCs w:val="21"/>
                <w:highlight w:val="none"/>
                <w:lang w:val="en-US" w:eastAsia="zh-CN"/>
              </w:rPr>
              <w:t>普通彩色多普勒（3D）超声诊断仪D</w:t>
            </w:r>
          </w:p>
        </w:tc>
        <w:tc>
          <w:tcPr>
            <w:tcW w:w="795" w:type="pct"/>
            <w:vAlign w:val="center"/>
          </w:tcPr>
          <w:p w14:paraId="09119606">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深圳迈瑞</w:t>
            </w:r>
          </w:p>
        </w:tc>
        <w:tc>
          <w:tcPr>
            <w:tcW w:w="980" w:type="pct"/>
            <w:vAlign w:val="center"/>
          </w:tcPr>
          <w:p w14:paraId="0F04CAD5">
            <w:pPr>
              <w:pStyle w:val="11"/>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MX7T</w:t>
            </w:r>
          </w:p>
        </w:tc>
        <w:tc>
          <w:tcPr>
            <w:tcW w:w="1225" w:type="dxa"/>
            <w:shd w:val="clear" w:color="auto" w:fill="auto"/>
            <w:vAlign w:val="center"/>
          </w:tcPr>
          <w:p w14:paraId="565F8629">
            <w:pPr>
              <w:jc w:val="center"/>
              <w:rPr>
                <w:rFonts w:hint="default" w:ascii="宋体" w:hAnsi="宋体" w:eastAsia="宋体" w:cs="宋体"/>
                <w:kern w:val="0"/>
                <w:sz w:val="21"/>
                <w:szCs w:val="21"/>
                <w:lang w:val="en-US" w:eastAsia="zh-CN"/>
              </w:rPr>
            </w:pPr>
            <w:r>
              <w:rPr>
                <w:rFonts w:hint="eastAsia" w:ascii="宋体" w:hAnsi="宋体" w:eastAsia="宋体" w:cs="宋体"/>
                <w:color w:val="000000"/>
                <w:sz w:val="21"/>
                <w:szCs w:val="21"/>
                <w:highlight w:val="none"/>
                <w:lang w:val="en-US" w:eastAsia="zh-CN"/>
              </w:rPr>
              <w:t>1台</w:t>
            </w:r>
          </w:p>
        </w:tc>
        <w:tc>
          <w:tcPr>
            <w:tcW w:w="659" w:type="pct"/>
            <w:vAlign w:val="center"/>
          </w:tcPr>
          <w:p w14:paraId="4C89F35E">
            <w:pPr>
              <w:pStyle w:val="11"/>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320000</w:t>
            </w:r>
          </w:p>
        </w:tc>
      </w:tr>
      <w:tr w14:paraId="5E1C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28" w:type="pct"/>
            <w:vAlign w:val="center"/>
          </w:tcPr>
          <w:p w14:paraId="588EF4C2">
            <w:pPr>
              <w:pStyle w:val="11"/>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4</w:t>
            </w:r>
          </w:p>
        </w:tc>
        <w:tc>
          <w:tcPr>
            <w:tcW w:w="3428" w:type="dxa"/>
            <w:shd w:val="clear" w:color="auto" w:fill="auto"/>
            <w:vAlign w:val="center"/>
          </w:tcPr>
          <w:p w14:paraId="6B0A06C4">
            <w:pPr>
              <w:jc w:val="center"/>
              <w:rPr>
                <w:rFonts w:hint="eastAsia" w:ascii="宋体" w:hAnsi="宋体" w:eastAsia="宋体" w:cs="宋体"/>
                <w:kern w:val="0"/>
                <w:sz w:val="21"/>
                <w:szCs w:val="21"/>
                <w:lang w:val="en-US" w:eastAsia="zh-CN"/>
              </w:rPr>
            </w:pPr>
            <w:r>
              <w:rPr>
                <w:rFonts w:hint="eastAsia" w:ascii="宋体" w:hAnsi="宋体" w:eastAsia="宋体" w:cs="宋体"/>
                <w:color w:val="000000"/>
                <w:sz w:val="21"/>
                <w:szCs w:val="21"/>
                <w:highlight w:val="none"/>
                <w:lang w:val="en-US" w:eastAsia="zh-CN"/>
              </w:rPr>
              <w:t>高端彩色多普勒超声仪（3D）超声诊断仪A</w:t>
            </w:r>
          </w:p>
        </w:tc>
        <w:tc>
          <w:tcPr>
            <w:tcW w:w="795" w:type="pct"/>
            <w:vAlign w:val="center"/>
          </w:tcPr>
          <w:p w14:paraId="22153BB7">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深圳迈瑞</w:t>
            </w:r>
          </w:p>
        </w:tc>
        <w:tc>
          <w:tcPr>
            <w:tcW w:w="980" w:type="pct"/>
            <w:vAlign w:val="center"/>
          </w:tcPr>
          <w:p w14:paraId="0CEA3F4F">
            <w:pPr>
              <w:pStyle w:val="11"/>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Nuewa R9G</w:t>
            </w:r>
          </w:p>
        </w:tc>
        <w:tc>
          <w:tcPr>
            <w:tcW w:w="1225" w:type="dxa"/>
            <w:shd w:val="clear" w:color="auto" w:fill="auto"/>
            <w:vAlign w:val="center"/>
          </w:tcPr>
          <w:p w14:paraId="7D1F7577">
            <w:pPr>
              <w:jc w:val="center"/>
              <w:rPr>
                <w:rFonts w:hint="default" w:ascii="宋体" w:hAnsi="宋体" w:eastAsia="宋体" w:cs="宋体"/>
                <w:kern w:val="0"/>
                <w:sz w:val="21"/>
                <w:szCs w:val="21"/>
                <w:lang w:val="en-US" w:eastAsia="zh-CN"/>
              </w:rPr>
            </w:pPr>
            <w:r>
              <w:rPr>
                <w:rFonts w:hint="eastAsia" w:ascii="宋体" w:hAnsi="宋体" w:eastAsia="宋体" w:cs="宋体"/>
                <w:color w:val="000000"/>
                <w:sz w:val="21"/>
                <w:szCs w:val="21"/>
                <w:highlight w:val="none"/>
                <w:lang w:val="en-US" w:eastAsia="zh-CN"/>
              </w:rPr>
              <w:t>2台</w:t>
            </w:r>
          </w:p>
        </w:tc>
        <w:tc>
          <w:tcPr>
            <w:tcW w:w="659" w:type="pct"/>
            <w:vAlign w:val="center"/>
          </w:tcPr>
          <w:p w14:paraId="65A1F677">
            <w:pPr>
              <w:pStyle w:val="11"/>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1210000</w:t>
            </w:r>
          </w:p>
        </w:tc>
      </w:tr>
      <w:tr w14:paraId="59619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28" w:type="pct"/>
            <w:vAlign w:val="center"/>
          </w:tcPr>
          <w:p w14:paraId="0B823624">
            <w:pPr>
              <w:pStyle w:val="11"/>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5</w:t>
            </w:r>
          </w:p>
        </w:tc>
        <w:tc>
          <w:tcPr>
            <w:tcW w:w="3428" w:type="dxa"/>
            <w:shd w:val="clear" w:color="auto" w:fill="auto"/>
            <w:vAlign w:val="center"/>
          </w:tcPr>
          <w:p w14:paraId="5CD4038A">
            <w:pPr>
              <w:jc w:val="center"/>
              <w:rPr>
                <w:rFonts w:hint="eastAsia" w:ascii="宋体" w:hAnsi="宋体" w:eastAsia="宋体" w:cs="宋体"/>
                <w:kern w:val="0"/>
                <w:sz w:val="21"/>
                <w:szCs w:val="21"/>
                <w:lang w:val="en-US" w:eastAsia="zh-CN"/>
              </w:rPr>
            </w:pPr>
            <w:r>
              <w:rPr>
                <w:rFonts w:hint="eastAsia" w:ascii="宋体" w:hAnsi="宋体" w:eastAsia="宋体" w:cs="宋体"/>
                <w:color w:val="000000"/>
                <w:sz w:val="21"/>
                <w:szCs w:val="21"/>
                <w:highlight w:val="none"/>
                <w:lang w:val="en-US" w:eastAsia="zh-CN"/>
              </w:rPr>
              <w:t>高端彩色多普勒超声仪（3D）超声诊断仪B</w:t>
            </w:r>
          </w:p>
        </w:tc>
        <w:tc>
          <w:tcPr>
            <w:tcW w:w="795" w:type="pct"/>
            <w:vAlign w:val="center"/>
          </w:tcPr>
          <w:p w14:paraId="601DAE7E">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深圳迈瑞</w:t>
            </w:r>
          </w:p>
        </w:tc>
        <w:tc>
          <w:tcPr>
            <w:tcW w:w="980" w:type="pct"/>
            <w:vAlign w:val="center"/>
          </w:tcPr>
          <w:p w14:paraId="7CC78DDC">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Nuewa R9G</w:t>
            </w:r>
          </w:p>
        </w:tc>
        <w:tc>
          <w:tcPr>
            <w:tcW w:w="1225" w:type="dxa"/>
            <w:shd w:val="clear" w:color="auto" w:fill="auto"/>
            <w:vAlign w:val="center"/>
          </w:tcPr>
          <w:p w14:paraId="4DB5C689">
            <w:pPr>
              <w:jc w:val="center"/>
              <w:rPr>
                <w:rFonts w:hint="default" w:ascii="宋体" w:hAnsi="宋体" w:eastAsia="宋体" w:cs="宋体"/>
                <w:kern w:val="0"/>
                <w:sz w:val="21"/>
                <w:szCs w:val="21"/>
                <w:lang w:val="en-US" w:eastAsia="zh-CN"/>
              </w:rPr>
            </w:pPr>
            <w:r>
              <w:rPr>
                <w:rFonts w:hint="eastAsia" w:ascii="宋体" w:hAnsi="宋体" w:eastAsia="宋体" w:cs="宋体"/>
                <w:color w:val="000000"/>
                <w:sz w:val="21"/>
                <w:szCs w:val="21"/>
                <w:highlight w:val="none"/>
                <w:lang w:val="en-US" w:eastAsia="zh-CN"/>
              </w:rPr>
              <w:t>4台</w:t>
            </w:r>
          </w:p>
        </w:tc>
        <w:tc>
          <w:tcPr>
            <w:tcW w:w="659" w:type="pct"/>
            <w:vAlign w:val="center"/>
          </w:tcPr>
          <w:p w14:paraId="14ECA4E3">
            <w:pPr>
              <w:pStyle w:val="11"/>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1240000</w:t>
            </w:r>
          </w:p>
        </w:tc>
      </w:tr>
      <w:tr w14:paraId="23F4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28" w:type="pct"/>
            <w:vAlign w:val="center"/>
          </w:tcPr>
          <w:p w14:paraId="56D32036">
            <w:pPr>
              <w:pStyle w:val="11"/>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6</w:t>
            </w:r>
          </w:p>
        </w:tc>
        <w:tc>
          <w:tcPr>
            <w:tcW w:w="3428" w:type="dxa"/>
            <w:shd w:val="clear" w:color="auto" w:fill="auto"/>
            <w:vAlign w:val="center"/>
          </w:tcPr>
          <w:p w14:paraId="7AAA4E5C">
            <w:pPr>
              <w:jc w:val="center"/>
              <w:rPr>
                <w:rFonts w:hint="eastAsia" w:ascii="宋体" w:hAnsi="宋体" w:eastAsia="宋体" w:cs="宋体"/>
                <w:kern w:val="0"/>
                <w:sz w:val="21"/>
                <w:szCs w:val="21"/>
                <w:lang w:val="en-US" w:eastAsia="zh-CN"/>
              </w:rPr>
            </w:pPr>
            <w:r>
              <w:rPr>
                <w:rFonts w:hint="eastAsia" w:ascii="宋体" w:hAnsi="宋体" w:eastAsia="宋体" w:cs="宋体"/>
                <w:color w:val="000000"/>
                <w:sz w:val="21"/>
                <w:szCs w:val="21"/>
                <w:highlight w:val="none"/>
                <w:lang w:val="en-US" w:eastAsia="zh-CN"/>
              </w:rPr>
              <w:t>高端彩色多普勒超声仪（3D）超声诊断仪C</w:t>
            </w:r>
          </w:p>
        </w:tc>
        <w:tc>
          <w:tcPr>
            <w:tcW w:w="795" w:type="pct"/>
            <w:vAlign w:val="center"/>
          </w:tcPr>
          <w:p w14:paraId="4DA18B25">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深圳迈瑞</w:t>
            </w:r>
          </w:p>
        </w:tc>
        <w:tc>
          <w:tcPr>
            <w:tcW w:w="980" w:type="pct"/>
            <w:vAlign w:val="center"/>
          </w:tcPr>
          <w:p w14:paraId="38B9231F">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Nuewa R9G</w:t>
            </w:r>
          </w:p>
        </w:tc>
        <w:tc>
          <w:tcPr>
            <w:tcW w:w="1225" w:type="dxa"/>
            <w:shd w:val="clear" w:color="auto" w:fill="auto"/>
            <w:vAlign w:val="center"/>
          </w:tcPr>
          <w:p w14:paraId="2FAEF70E">
            <w:pPr>
              <w:jc w:val="center"/>
              <w:rPr>
                <w:rFonts w:hint="default" w:ascii="宋体" w:hAnsi="宋体" w:eastAsia="宋体" w:cs="宋体"/>
                <w:kern w:val="0"/>
                <w:sz w:val="21"/>
                <w:szCs w:val="21"/>
                <w:lang w:val="en-US" w:eastAsia="zh-CN"/>
              </w:rPr>
            </w:pPr>
            <w:r>
              <w:rPr>
                <w:rFonts w:hint="eastAsia" w:ascii="宋体" w:hAnsi="宋体" w:eastAsia="宋体" w:cs="宋体"/>
                <w:color w:val="000000"/>
                <w:sz w:val="21"/>
                <w:szCs w:val="21"/>
                <w:highlight w:val="none"/>
                <w:lang w:val="en-US" w:eastAsia="zh-CN"/>
              </w:rPr>
              <w:t>1台</w:t>
            </w:r>
          </w:p>
        </w:tc>
        <w:tc>
          <w:tcPr>
            <w:tcW w:w="659" w:type="pct"/>
            <w:vAlign w:val="center"/>
          </w:tcPr>
          <w:p w14:paraId="78D5D953">
            <w:pPr>
              <w:pStyle w:val="11"/>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1245000</w:t>
            </w:r>
          </w:p>
        </w:tc>
      </w:tr>
    </w:tbl>
    <w:p w14:paraId="273CDF1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highlight w:val="none"/>
          <w:lang w:eastAsia="zh-CN"/>
        </w:rPr>
      </w:pPr>
      <w:r>
        <w:rPr>
          <w:rFonts w:hint="eastAsia" w:ascii="宋体" w:hAnsi="宋体" w:cs="宋体"/>
          <w:b/>
          <w:bCs/>
          <w:sz w:val="24"/>
          <w:szCs w:val="24"/>
          <w:highlight w:val="none"/>
          <w:lang w:eastAsia="zh-CN"/>
        </w:rPr>
        <w:t>五、</w:t>
      </w:r>
      <w:r>
        <w:rPr>
          <w:rFonts w:hint="eastAsia" w:ascii="宋体" w:hAnsi="宋体" w:eastAsia="宋体" w:cs="宋体"/>
          <w:b/>
          <w:bCs/>
          <w:sz w:val="24"/>
          <w:szCs w:val="24"/>
          <w:highlight w:val="none"/>
        </w:rPr>
        <w:t>评审专家名单：</w:t>
      </w:r>
      <w:r>
        <w:rPr>
          <w:rFonts w:hint="eastAsia" w:ascii="宋体" w:hAnsi="宋体" w:eastAsia="宋体" w:cs="宋体"/>
          <w:kern w:val="0"/>
          <w:sz w:val="24"/>
          <w:szCs w:val="24"/>
          <w:highlight w:val="none"/>
          <w:lang w:val="en-US" w:eastAsia="zh-CN"/>
        </w:rPr>
        <w:t>李密馥、王慧抒</w:t>
      </w:r>
      <w:bookmarkStart w:id="16" w:name="_GoBack"/>
      <w:bookmarkEnd w:id="16"/>
      <w:r>
        <w:rPr>
          <w:rFonts w:hint="eastAsia" w:ascii="宋体" w:hAnsi="宋体" w:eastAsia="宋体" w:cs="宋体"/>
          <w:kern w:val="0"/>
          <w:sz w:val="24"/>
          <w:szCs w:val="24"/>
          <w:highlight w:val="none"/>
          <w:lang w:val="en-US" w:eastAsia="zh-CN"/>
        </w:rPr>
        <w:t>、梁睿、刘宝言、白利丹、张兵、张锐。</w:t>
      </w:r>
    </w:p>
    <w:p w14:paraId="5293490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b/>
          <w:bCs/>
          <w:sz w:val="24"/>
          <w:szCs w:val="24"/>
          <w:highlight w:val="none"/>
        </w:rPr>
        <w:t>六、代理服务收费标准及金额：</w:t>
      </w:r>
      <w:r>
        <w:rPr>
          <w:rFonts w:hint="eastAsia" w:ascii="宋体" w:hAnsi="宋体" w:eastAsia="宋体" w:cs="宋体"/>
          <w:b w:val="0"/>
          <w:bCs w:val="0"/>
          <w:sz w:val="24"/>
          <w:szCs w:val="24"/>
          <w:highlight w:val="none"/>
          <w:lang w:eastAsia="zh-CN"/>
        </w:rPr>
        <w:t>执</w:t>
      </w:r>
      <w:r>
        <w:rPr>
          <w:rFonts w:hint="eastAsia" w:ascii="宋体" w:hAnsi="宋体" w:eastAsia="宋体" w:cs="宋体"/>
          <w:kern w:val="0"/>
          <w:sz w:val="24"/>
          <w:szCs w:val="24"/>
          <w:highlight w:val="none"/>
          <w:lang w:eastAsia="zh-CN"/>
        </w:rPr>
        <w:t>行国家发展改革委《关于进一步放开建设项目专业服务价格的通知》（发改价格〔2015〕299号）,参照发改委计价格【2002】1980号文件和发改办价格[2003]857号文件规定，</w:t>
      </w:r>
      <w:r>
        <w:rPr>
          <w:rFonts w:hint="eastAsia" w:ascii="宋体" w:hAnsi="宋体" w:eastAsia="宋体" w:cs="宋体"/>
          <w:kern w:val="0"/>
          <w:sz w:val="24"/>
          <w:szCs w:val="24"/>
          <w:highlight w:val="none"/>
          <w:lang w:val="zh-CN" w:eastAsia="zh-CN"/>
        </w:rPr>
        <w:t>按标准下浮</w:t>
      </w:r>
      <w:r>
        <w:rPr>
          <w:rFonts w:hint="eastAsia" w:ascii="宋体" w:hAnsi="宋体" w:eastAsia="宋体" w:cs="宋体"/>
          <w:kern w:val="0"/>
          <w:sz w:val="24"/>
          <w:szCs w:val="24"/>
          <w:highlight w:val="none"/>
          <w:lang w:val="en-US" w:eastAsia="zh-CN"/>
        </w:rPr>
        <w:t>25</w:t>
      </w:r>
      <w:r>
        <w:rPr>
          <w:rFonts w:hint="eastAsia" w:ascii="宋体" w:hAnsi="宋体" w:eastAsia="宋体" w:cs="宋体"/>
          <w:kern w:val="0"/>
          <w:sz w:val="24"/>
          <w:szCs w:val="24"/>
          <w:highlight w:val="none"/>
          <w:lang w:val="zh-CN" w:eastAsia="zh-CN"/>
        </w:rPr>
        <w:t>%向中标人收取招标代理服务费</w:t>
      </w:r>
      <w:r>
        <w:rPr>
          <w:rFonts w:hint="eastAsia" w:ascii="宋体" w:hAnsi="宋体" w:cs="宋体"/>
          <w:kern w:val="0"/>
          <w:sz w:val="24"/>
          <w:szCs w:val="24"/>
          <w:highlight w:val="none"/>
          <w:lang w:val="en-US" w:eastAsia="zh-CN"/>
        </w:rPr>
        <w:t>72000</w:t>
      </w:r>
      <w:r>
        <w:rPr>
          <w:rFonts w:hint="eastAsia" w:ascii="宋体" w:hAnsi="宋体" w:eastAsia="宋体" w:cs="宋体"/>
          <w:kern w:val="0"/>
          <w:sz w:val="24"/>
          <w:szCs w:val="24"/>
          <w:highlight w:val="none"/>
          <w:lang w:val="en-US" w:eastAsia="zh-CN"/>
        </w:rPr>
        <w:t>元</w:t>
      </w:r>
      <w:r>
        <w:rPr>
          <w:rFonts w:hint="eastAsia" w:ascii="宋体" w:hAnsi="宋体" w:eastAsia="宋体" w:cs="宋体"/>
          <w:kern w:val="0"/>
          <w:sz w:val="24"/>
          <w:szCs w:val="24"/>
          <w:highlight w:val="none"/>
          <w:lang w:val="zh-CN" w:eastAsia="zh-CN"/>
        </w:rPr>
        <w:t>。</w:t>
      </w:r>
    </w:p>
    <w:p w14:paraId="0179F5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七、公告期限</w:t>
      </w:r>
    </w:p>
    <w:p w14:paraId="460A26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自本公告发布之日起</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个工作日。</w:t>
      </w:r>
    </w:p>
    <w:p w14:paraId="02D58F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八、其他补充事宜</w:t>
      </w:r>
    </w:p>
    <w:p w14:paraId="4E499545">
      <w:pPr>
        <w:keepNext w:val="0"/>
        <w:keepLines w:val="0"/>
        <w:pageBreakBefore w:val="0"/>
        <w:widowControl w:val="0"/>
        <w:kinsoku/>
        <w:wordWrap/>
        <w:overflowPunct/>
        <w:topLinePunct w:val="0"/>
        <w:autoSpaceDE/>
        <w:autoSpaceDN/>
        <w:bidi w:val="0"/>
        <w:adjustRightInd/>
        <w:snapToGrid/>
        <w:spacing w:line="360" w:lineRule="auto"/>
        <w:ind w:left="1079" w:leftChars="371" w:hanging="300" w:hangingChars="125"/>
        <w:jc w:val="lef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无</w:t>
      </w:r>
    </w:p>
    <w:p w14:paraId="3185DC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九、凡对本次公告内容提出询问，请按以下方式联系</w:t>
      </w:r>
    </w:p>
    <w:p w14:paraId="6D5F1C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lang w:eastAsia="zh-CN"/>
        </w:rPr>
      </w:pPr>
      <w:bookmarkStart w:id="2" w:name="_Toc35393806"/>
      <w:bookmarkStart w:id="3" w:name="_Toc35393637"/>
      <w:bookmarkStart w:id="4" w:name="_Toc28359019"/>
      <w:bookmarkStart w:id="5" w:name="_Toc28359096"/>
      <w:r>
        <w:rPr>
          <w:rFonts w:hint="eastAsia" w:ascii="宋体" w:hAnsi="宋体" w:eastAsia="宋体" w:cs="宋体"/>
          <w:kern w:val="0"/>
          <w:sz w:val="24"/>
          <w:szCs w:val="24"/>
          <w:highlight w:val="none"/>
          <w:lang w:eastAsia="zh-CN"/>
        </w:rPr>
        <w:t>1.采购人信息</w:t>
      </w:r>
      <w:bookmarkEnd w:id="2"/>
      <w:bookmarkEnd w:id="3"/>
      <w:bookmarkEnd w:id="4"/>
      <w:bookmarkEnd w:id="5"/>
    </w:p>
    <w:p w14:paraId="205AB4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 xml:space="preserve">名称：浙江大学医学院附属妇产科医院吉林医院 </w:t>
      </w:r>
    </w:p>
    <w:p w14:paraId="650C31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地址：长春市南关区西五马路555号</w:t>
      </w:r>
    </w:p>
    <w:p w14:paraId="140ABB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lang w:eastAsia="zh-CN"/>
        </w:rPr>
      </w:pPr>
      <w:bookmarkStart w:id="6" w:name="_Toc28359097"/>
      <w:bookmarkStart w:id="7" w:name="_Toc35393807"/>
      <w:bookmarkStart w:id="8" w:name="_Toc35393638"/>
      <w:bookmarkStart w:id="9" w:name="_Toc28359020"/>
      <w:r>
        <w:rPr>
          <w:rFonts w:hint="eastAsia" w:ascii="宋体" w:hAnsi="宋体" w:eastAsia="宋体" w:cs="宋体"/>
          <w:kern w:val="0"/>
          <w:sz w:val="24"/>
          <w:szCs w:val="24"/>
          <w:highlight w:val="none"/>
          <w:lang w:eastAsia="zh-CN"/>
        </w:rPr>
        <w:t xml:space="preserve">联系人：孙成兴        </w:t>
      </w:r>
    </w:p>
    <w:p w14:paraId="71F7AA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联系方式：</w:t>
      </w:r>
      <w:r>
        <w:rPr>
          <w:rFonts w:hint="eastAsia" w:ascii="宋体" w:hAnsi="宋体" w:eastAsia="宋体" w:cs="宋体"/>
          <w:kern w:val="0"/>
          <w:sz w:val="24"/>
          <w:szCs w:val="24"/>
          <w:highlight w:val="none"/>
          <w:lang w:val="en-US" w:eastAsia="zh-CN"/>
        </w:rPr>
        <w:t>0431-82903702</w:t>
      </w:r>
    </w:p>
    <w:p w14:paraId="2E9903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2.采购代理机构信息</w:t>
      </w:r>
      <w:bookmarkEnd w:id="6"/>
      <w:bookmarkEnd w:id="7"/>
      <w:bookmarkEnd w:id="8"/>
      <w:bookmarkEnd w:id="9"/>
    </w:p>
    <w:p w14:paraId="7AACE9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名    称：吉林省铠融项目管理咨询有限公司</w:t>
      </w:r>
    </w:p>
    <w:p w14:paraId="270402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地    址：</w:t>
      </w:r>
      <w:r>
        <w:rPr>
          <w:rFonts w:hint="eastAsia" w:ascii="宋体" w:hAnsi="宋体" w:eastAsia="宋体" w:cs="宋体"/>
          <w:kern w:val="0"/>
          <w:sz w:val="24"/>
          <w:szCs w:val="24"/>
          <w:highlight w:val="none"/>
          <w:lang w:val="zh-CN" w:eastAsia="zh-CN"/>
        </w:rPr>
        <w:t>长春市宽城区台北明珠三期</w:t>
      </w:r>
      <w:r>
        <w:rPr>
          <w:rFonts w:hint="eastAsia" w:ascii="宋体" w:hAnsi="宋体" w:eastAsia="宋体" w:cs="宋体"/>
          <w:kern w:val="0"/>
          <w:sz w:val="24"/>
          <w:szCs w:val="24"/>
          <w:highlight w:val="none"/>
          <w:lang w:val="en-US" w:eastAsia="zh-CN"/>
        </w:rPr>
        <w:t>B2栋2335室</w:t>
      </w:r>
      <w:r>
        <w:rPr>
          <w:rFonts w:hint="eastAsia" w:ascii="宋体" w:hAnsi="宋体" w:eastAsia="宋体" w:cs="宋体"/>
          <w:kern w:val="0"/>
          <w:sz w:val="24"/>
          <w:szCs w:val="24"/>
          <w:highlight w:val="none"/>
          <w:lang w:eastAsia="zh-CN"/>
        </w:rPr>
        <w:t xml:space="preserve">        </w:t>
      </w:r>
    </w:p>
    <w:p w14:paraId="66EBFD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联系方式：</w:t>
      </w:r>
      <w:r>
        <w:rPr>
          <w:rFonts w:hint="eastAsia" w:ascii="宋体" w:hAnsi="宋体" w:eastAsia="宋体" w:cs="宋体"/>
          <w:kern w:val="0"/>
          <w:sz w:val="24"/>
          <w:szCs w:val="24"/>
          <w:highlight w:val="none"/>
          <w:lang w:val="en-US" w:eastAsia="zh-CN"/>
        </w:rPr>
        <w:t>18943926268</w:t>
      </w:r>
      <w:r>
        <w:rPr>
          <w:rFonts w:hint="eastAsia" w:ascii="宋体" w:hAnsi="宋体" w:eastAsia="宋体" w:cs="宋体"/>
          <w:kern w:val="0"/>
          <w:sz w:val="24"/>
          <w:szCs w:val="24"/>
          <w:highlight w:val="none"/>
          <w:lang w:eastAsia="zh-CN"/>
        </w:rPr>
        <w:t>（张多）</w:t>
      </w:r>
      <w:bookmarkStart w:id="10" w:name="_Toc28359021"/>
      <w:bookmarkStart w:id="11" w:name="_Toc35393808"/>
      <w:bookmarkStart w:id="12" w:name="_Toc35393639"/>
      <w:bookmarkStart w:id="13" w:name="_Toc28359098"/>
    </w:p>
    <w:p w14:paraId="76148F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3.项目联系方式</w:t>
      </w:r>
      <w:bookmarkEnd w:id="10"/>
      <w:bookmarkEnd w:id="11"/>
      <w:bookmarkEnd w:id="12"/>
      <w:bookmarkEnd w:id="13"/>
    </w:p>
    <w:p w14:paraId="16060B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项目联系人：张多</w:t>
      </w:r>
    </w:p>
    <w:p w14:paraId="30E280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0"/>
          <w:sz w:val="24"/>
          <w:szCs w:val="24"/>
          <w:highlight w:val="none"/>
          <w:lang w:val="en-US"/>
        </w:rPr>
      </w:pPr>
      <w:r>
        <w:rPr>
          <w:rFonts w:hint="eastAsia" w:ascii="宋体" w:hAnsi="宋体" w:eastAsia="宋体" w:cs="宋体"/>
          <w:kern w:val="0"/>
          <w:sz w:val="24"/>
          <w:szCs w:val="24"/>
          <w:highlight w:val="none"/>
          <w:lang w:eastAsia="zh-CN"/>
        </w:rPr>
        <w:t>电　 　 话：</w:t>
      </w:r>
      <w:r>
        <w:rPr>
          <w:rFonts w:hint="eastAsia" w:ascii="宋体" w:hAnsi="宋体" w:eastAsia="宋体" w:cs="宋体"/>
          <w:kern w:val="0"/>
          <w:sz w:val="24"/>
          <w:szCs w:val="24"/>
          <w:highlight w:val="none"/>
          <w:lang w:val="en-US" w:eastAsia="zh-CN"/>
        </w:rPr>
        <w:t>18943926268</w:t>
      </w:r>
    </w:p>
    <w:p w14:paraId="007CE3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lang w:eastAsia="zh-CN"/>
        </w:rPr>
        <w:t>监督部门：长春市财政局政府采购管理工作办公室</w:t>
      </w:r>
    </w:p>
    <w:p w14:paraId="0907194C">
      <w:pPr>
        <w:keepNext w:val="0"/>
        <w:keepLines w:val="0"/>
        <w:pageBreakBefore w:val="0"/>
        <w:widowControl w:val="0"/>
        <w:kinsoku/>
        <w:wordWrap/>
        <w:overflowPunct/>
        <w:topLinePunct w:val="0"/>
        <w:autoSpaceDE/>
        <w:autoSpaceDN/>
        <w:bidi w:val="0"/>
        <w:adjustRightInd/>
        <w:snapToGrid/>
        <w:spacing w:line="360" w:lineRule="auto"/>
        <w:ind w:left="1079" w:leftChars="371" w:hanging="300" w:hangingChars="125"/>
        <w:jc w:val="left"/>
        <w:textAlignment w:val="auto"/>
        <w:rPr>
          <w:rFonts w:hint="eastAsia" w:ascii="宋体" w:hAnsi="宋体" w:cs="宋体"/>
          <w:color w:val="auto"/>
          <w:sz w:val="24"/>
          <w:szCs w:val="24"/>
          <w:highlight w:val="none"/>
          <w:lang w:val="en-US" w:eastAsia="zh-CN"/>
        </w:rPr>
      </w:pPr>
    </w:p>
    <w:p w14:paraId="539C29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来源：吉林省铠融项目管理咨询有限公司</w:t>
      </w:r>
    </w:p>
    <w:p w14:paraId="79E121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初审：张多</w:t>
      </w:r>
    </w:p>
    <w:p w14:paraId="32D8D3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复审：杨月</w:t>
      </w:r>
    </w:p>
    <w:p w14:paraId="671E47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终审：</w:t>
      </w:r>
      <w:bookmarkStart w:id="14" w:name="_bookmark20"/>
      <w:bookmarkEnd w:id="14"/>
      <w:bookmarkStart w:id="15" w:name="_bookmark10"/>
      <w:bookmarkEnd w:id="15"/>
      <w:r>
        <w:rPr>
          <w:rFonts w:hint="eastAsia" w:ascii="宋体" w:hAnsi="宋体" w:eastAsia="宋体" w:cs="宋体"/>
          <w:kern w:val="0"/>
          <w:sz w:val="24"/>
          <w:szCs w:val="24"/>
          <w:highlight w:val="none"/>
          <w:lang w:val="en-US" w:eastAsia="zh-CN"/>
        </w:rPr>
        <w:t>杨艺婷</w:t>
      </w:r>
    </w:p>
    <w:p w14:paraId="2BDD540C">
      <w:pPr>
        <w:keepNext w:val="0"/>
        <w:keepLines w:val="0"/>
        <w:pageBreakBefore w:val="0"/>
        <w:widowControl w:val="0"/>
        <w:kinsoku/>
        <w:wordWrap/>
        <w:overflowPunct/>
        <w:topLinePunct w:val="0"/>
        <w:autoSpaceDE/>
        <w:autoSpaceDN/>
        <w:bidi w:val="0"/>
        <w:adjustRightInd/>
        <w:snapToGrid/>
        <w:spacing w:line="360" w:lineRule="auto"/>
        <w:ind w:left="1041" w:leftChars="371" w:hanging="262" w:hangingChars="125"/>
        <w:jc w:val="left"/>
        <w:textAlignment w:val="auto"/>
        <w:rPr>
          <w:rFonts w:hint="eastAsia" w:ascii="宋体" w:hAnsi="宋体" w:eastAsia="宋体" w:cs="宋体"/>
          <w:lang w:val="en-US"/>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5YWUwYWYwNWYwOTczMDhkZGZkMzlhYTllM2QyZmMifQ=="/>
  </w:docVars>
  <w:rsids>
    <w:rsidRoot w:val="56E22B52"/>
    <w:rsid w:val="004B3718"/>
    <w:rsid w:val="0078143C"/>
    <w:rsid w:val="008C6C96"/>
    <w:rsid w:val="00BD625D"/>
    <w:rsid w:val="00FE5DE6"/>
    <w:rsid w:val="01934780"/>
    <w:rsid w:val="023F42AD"/>
    <w:rsid w:val="029110BE"/>
    <w:rsid w:val="035964E4"/>
    <w:rsid w:val="04130DF7"/>
    <w:rsid w:val="044C6E68"/>
    <w:rsid w:val="048815ED"/>
    <w:rsid w:val="04B132ED"/>
    <w:rsid w:val="04CB4D09"/>
    <w:rsid w:val="04D07C68"/>
    <w:rsid w:val="051931EE"/>
    <w:rsid w:val="05665D07"/>
    <w:rsid w:val="068B1EC9"/>
    <w:rsid w:val="06E710CA"/>
    <w:rsid w:val="06F55595"/>
    <w:rsid w:val="07F12200"/>
    <w:rsid w:val="084C5688"/>
    <w:rsid w:val="08590525"/>
    <w:rsid w:val="0920315C"/>
    <w:rsid w:val="09BA2AC6"/>
    <w:rsid w:val="0AF56139"/>
    <w:rsid w:val="0B036631"/>
    <w:rsid w:val="0B1526A9"/>
    <w:rsid w:val="0B2E6C33"/>
    <w:rsid w:val="0B331982"/>
    <w:rsid w:val="0BE91440"/>
    <w:rsid w:val="0C1B4CEF"/>
    <w:rsid w:val="0C902E81"/>
    <w:rsid w:val="0CAC1ECA"/>
    <w:rsid w:val="0D470B14"/>
    <w:rsid w:val="0D906403"/>
    <w:rsid w:val="0EA93835"/>
    <w:rsid w:val="0FFF32A2"/>
    <w:rsid w:val="10014FAA"/>
    <w:rsid w:val="105B2679"/>
    <w:rsid w:val="11357581"/>
    <w:rsid w:val="1306715C"/>
    <w:rsid w:val="140E7C96"/>
    <w:rsid w:val="142E0338"/>
    <w:rsid w:val="143D3C49"/>
    <w:rsid w:val="1473568A"/>
    <w:rsid w:val="14812B5E"/>
    <w:rsid w:val="14C74B3E"/>
    <w:rsid w:val="150B2427"/>
    <w:rsid w:val="167069E6"/>
    <w:rsid w:val="174A1670"/>
    <w:rsid w:val="17EE22B8"/>
    <w:rsid w:val="18096ED9"/>
    <w:rsid w:val="18BF3C55"/>
    <w:rsid w:val="18D53478"/>
    <w:rsid w:val="18E673F4"/>
    <w:rsid w:val="18ED276F"/>
    <w:rsid w:val="194A5C14"/>
    <w:rsid w:val="19BC1F42"/>
    <w:rsid w:val="1AF676B0"/>
    <w:rsid w:val="1B40123A"/>
    <w:rsid w:val="1B80591D"/>
    <w:rsid w:val="1CBD6190"/>
    <w:rsid w:val="1CC655B2"/>
    <w:rsid w:val="1D7B0ECA"/>
    <w:rsid w:val="1DEC54EC"/>
    <w:rsid w:val="1E034EDC"/>
    <w:rsid w:val="1E894AE9"/>
    <w:rsid w:val="1F1D7927"/>
    <w:rsid w:val="1F9F20EA"/>
    <w:rsid w:val="20DD201C"/>
    <w:rsid w:val="20FF781C"/>
    <w:rsid w:val="213911EC"/>
    <w:rsid w:val="213B50A0"/>
    <w:rsid w:val="21A67760"/>
    <w:rsid w:val="22372AAE"/>
    <w:rsid w:val="23CB16FF"/>
    <w:rsid w:val="24316E0D"/>
    <w:rsid w:val="25812531"/>
    <w:rsid w:val="25AD37B3"/>
    <w:rsid w:val="261266B2"/>
    <w:rsid w:val="2655124C"/>
    <w:rsid w:val="26A53965"/>
    <w:rsid w:val="26E61BCB"/>
    <w:rsid w:val="27B23302"/>
    <w:rsid w:val="27B84691"/>
    <w:rsid w:val="284303FE"/>
    <w:rsid w:val="28D52EBD"/>
    <w:rsid w:val="294C6E3F"/>
    <w:rsid w:val="297B7E71"/>
    <w:rsid w:val="2ABF7AE4"/>
    <w:rsid w:val="2ACD3FAF"/>
    <w:rsid w:val="2B08148B"/>
    <w:rsid w:val="2B801021"/>
    <w:rsid w:val="2C533594"/>
    <w:rsid w:val="2C901738"/>
    <w:rsid w:val="2C910363"/>
    <w:rsid w:val="2CA91E8E"/>
    <w:rsid w:val="2CF72811"/>
    <w:rsid w:val="2D215592"/>
    <w:rsid w:val="2D462BD9"/>
    <w:rsid w:val="2D60573C"/>
    <w:rsid w:val="2D744745"/>
    <w:rsid w:val="2E481030"/>
    <w:rsid w:val="2EBD0C16"/>
    <w:rsid w:val="2EF04710"/>
    <w:rsid w:val="2F5E7ADC"/>
    <w:rsid w:val="2F7125C9"/>
    <w:rsid w:val="30252EB2"/>
    <w:rsid w:val="30DC4F4C"/>
    <w:rsid w:val="30DE40E8"/>
    <w:rsid w:val="30FA1876"/>
    <w:rsid w:val="31277A6D"/>
    <w:rsid w:val="317653A0"/>
    <w:rsid w:val="31C24A81"/>
    <w:rsid w:val="324A6920"/>
    <w:rsid w:val="32B24E7E"/>
    <w:rsid w:val="3333273F"/>
    <w:rsid w:val="336F02F9"/>
    <w:rsid w:val="33884F53"/>
    <w:rsid w:val="33AF6948"/>
    <w:rsid w:val="33DE722D"/>
    <w:rsid w:val="343F00B9"/>
    <w:rsid w:val="34A87296"/>
    <w:rsid w:val="34FB28EA"/>
    <w:rsid w:val="3501792C"/>
    <w:rsid w:val="354F3741"/>
    <w:rsid w:val="35A95619"/>
    <w:rsid w:val="35C80DBF"/>
    <w:rsid w:val="362B2522"/>
    <w:rsid w:val="363E3FB3"/>
    <w:rsid w:val="36A95A2D"/>
    <w:rsid w:val="36B35D9B"/>
    <w:rsid w:val="36F56D67"/>
    <w:rsid w:val="376A4CBC"/>
    <w:rsid w:val="3813135D"/>
    <w:rsid w:val="38191357"/>
    <w:rsid w:val="386C3059"/>
    <w:rsid w:val="38FF3F4E"/>
    <w:rsid w:val="39A44A75"/>
    <w:rsid w:val="39AB7DB7"/>
    <w:rsid w:val="39D10532"/>
    <w:rsid w:val="3A035551"/>
    <w:rsid w:val="3AA7481D"/>
    <w:rsid w:val="3BC74A4B"/>
    <w:rsid w:val="3BFF2436"/>
    <w:rsid w:val="3D197528"/>
    <w:rsid w:val="3D1B6DFC"/>
    <w:rsid w:val="3E0965FA"/>
    <w:rsid w:val="3E320A2C"/>
    <w:rsid w:val="3EF1250A"/>
    <w:rsid w:val="3F411B76"/>
    <w:rsid w:val="3FE51083"/>
    <w:rsid w:val="400C0C7E"/>
    <w:rsid w:val="40295CD4"/>
    <w:rsid w:val="407258C6"/>
    <w:rsid w:val="40773589"/>
    <w:rsid w:val="40E51061"/>
    <w:rsid w:val="425B50B1"/>
    <w:rsid w:val="42A96C58"/>
    <w:rsid w:val="4368266F"/>
    <w:rsid w:val="45D07E8B"/>
    <w:rsid w:val="46024F02"/>
    <w:rsid w:val="469E1FF9"/>
    <w:rsid w:val="477E4022"/>
    <w:rsid w:val="47F44954"/>
    <w:rsid w:val="48152421"/>
    <w:rsid w:val="481B08C5"/>
    <w:rsid w:val="49A53D6E"/>
    <w:rsid w:val="4A02381D"/>
    <w:rsid w:val="4A247CBB"/>
    <w:rsid w:val="4C275E54"/>
    <w:rsid w:val="4D0C050F"/>
    <w:rsid w:val="4D193597"/>
    <w:rsid w:val="4D615A10"/>
    <w:rsid w:val="4DCB24E0"/>
    <w:rsid w:val="4E5A43E4"/>
    <w:rsid w:val="50206DF3"/>
    <w:rsid w:val="503C350C"/>
    <w:rsid w:val="516366FE"/>
    <w:rsid w:val="518D7F3B"/>
    <w:rsid w:val="51FB0341"/>
    <w:rsid w:val="5279692A"/>
    <w:rsid w:val="53654E1D"/>
    <w:rsid w:val="53E456D3"/>
    <w:rsid w:val="548A7A02"/>
    <w:rsid w:val="55667FF1"/>
    <w:rsid w:val="558C043F"/>
    <w:rsid w:val="56026CA5"/>
    <w:rsid w:val="5632053B"/>
    <w:rsid w:val="563B4479"/>
    <w:rsid w:val="56530F5D"/>
    <w:rsid w:val="56D948B1"/>
    <w:rsid w:val="56E22B52"/>
    <w:rsid w:val="57176776"/>
    <w:rsid w:val="57317303"/>
    <w:rsid w:val="57A31A70"/>
    <w:rsid w:val="583F006A"/>
    <w:rsid w:val="586503D5"/>
    <w:rsid w:val="590A3BFB"/>
    <w:rsid w:val="590B1675"/>
    <w:rsid w:val="5A0A227A"/>
    <w:rsid w:val="5B4F6FAF"/>
    <w:rsid w:val="5B8C350C"/>
    <w:rsid w:val="5C9A1694"/>
    <w:rsid w:val="5D3342C5"/>
    <w:rsid w:val="5D3A0B92"/>
    <w:rsid w:val="5D694E34"/>
    <w:rsid w:val="5D8440F2"/>
    <w:rsid w:val="5E665B9F"/>
    <w:rsid w:val="5F74484A"/>
    <w:rsid w:val="603E62FA"/>
    <w:rsid w:val="610D47AC"/>
    <w:rsid w:val="619D39D4"/>
    <w:rsid w:val="63B963CB"/>
    <w:rsid w:val="64636934"/>
    <w:rsid w:val="657F78D3"/>
    <w:rsid w:val="65DE7A55"/>
    <w:rsid w:val="66CF63DE"/>
    <w:rsid w:val="66F06435"/>
    <w:rsid w:val="67547F78"/>
    <w:rsid w:val="67E53843"/>
    <w:rsid w:val="687063BF"/>
    <w:rsid w:val="68E95453"/>
    <w:rsid w:val="69142BF0"/>
    <w:rsid w:val="69A753F0"/>
    <w:rsid w:val="6A33343D"/>
    <w:rsid w:val="6AF6662F"/>
    <w:rsid w:val="6BC57C47"/>
    <w:rsid w:val="6C0528A2"/>
    <w:rsid w:val="6C871509"/>
    <w:rsid w:val="6CCE0EE6"/>
    <w:rsid w:val="6D101F82"/>
    <w:rsid w:val="6D633D24"/>
    <w:rsid w:val="6DB13BCA"/>
    <w:rsid w:val="6DF57072"/>
    <w:rsid w:val="6EA01AA7"/>
    <w:rsid w:val="6F741C1C"/>
    <w:rsid w:val="700F47EA"/>
    <w:rsid w:val="71B132B0"/>
    <w:rsid w:val="7206464C"/>
    <w:rsid w:val="7265409A"/>
    <w:rsid w:val="72A93357"/>
    <w:rsid w:val="72F35B4A"/>
    <w:rsid w:val="73702CF6"/>
    <w:rsid w:val="73933CAD"/>
    <w:rsid w:val="73BE1EBD"/>
    <w:rsid w:val="73F2195D"/>
    <w:rsid w:val="74663172"/>
    <w:rsid w:val="75AC2D42"/>
    <w:rsid w:val="75C612F4"/>
    <w:rsid w:val="75C87993"/>
    <w:rsid w:val="75DC28C5"/>
    <w:rsid w:val="76261D92"/>
    <w:rsid w:val="76F74470"/>
    <w:rsid w:val="782C6EB1"/>
    <w:rsid w:val="78915BE9"/>
    <w:rsid w:val="78AB0C01"/>
    <w:rsid w:val="790561F7"/>
    <w:rsid w:val="7A0E6418"/>
    <w:rsid w:val="7AA12B92"/>
    <w:rsid w:val="7BAE0860"/>
    <w:rsid w:val="7C957637"/>
    <w:rsid w:val="7CE04E93"/>
    <w:rsid w:val="7CE72D65"/>
    <w:rsid w:val="7D832E70"/>
    <w:rsid w:val="7DC20B49"/>
    <w:rsid w:val="7DCC1471"/>
    <w:rsid w:val="7DFB5BA5"/>
    <w:rsid w:val="7E1D1CCD"/>
    <w:rsid w:val="7F4940C6"/>
    <w:rsid w:val="7FB46BA2"/>
    <w:rsid w:val="7FD14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spacing w:before="120" w:beforeLines="0" w:after="120" w:afterLines="0" w:line="360" w:lineRule="auto"/>
      <w:outlineLvl w:val="2"/>
    </w:pPr>
    <w:rPr>
      <w:sz w:val="32"/>
    </w:rPr>
  </w:style>
  <w:style w:type="character" w:default="1" w:styleId="17">
    <w:name w:val="Default Paragraph Font"/>
    <w:autoRedefine/>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Body Text"/>
    <w:basedOn w:val="1"/>
    <w:next w:val="7"/>
    <w:autoRedefine/>
    <w:qFormat/>
    <w:uiPriority w:val="0"/>
    <w:pPr>
      <w:jc w:val="center"/>
    </w:pPr>
  </w:style>
  <w:style w:type="paragraph" w:styleId="7">
    <w:name w:val="Date"/>
    <w:basedOn w:val="1"/>
    <w:next w:val="1"/>
    <w:autoRedefine/>
    <w:qFormat/>
    <w:uiPriority w:val="0"/>
    <w:rPr>
      <w:sz w:val="24"/>
      <w:szCs w:val="20"/>
    </w:rPr>
  </w:style>
  <w:style w:type="paragraph" w:styleId="8">
    <w:name w:val="Body Text Indent"/>
    <w:basedOn w:val="1"/>
    <w:next w:val="1"/>
    <w:autoRedefine/>
    <w:qFormat/>
    <w:uiPriority w:val="0"/>
    <w:pPr>
      <w:adjustRightInd w:val="0"/>
      <w:spacing w:line="360" w:lineRule="atLeast"/>
      <w:ind w:firstLine="420"/>
      <w:textAlignment w:val="baseline"/>
    </w:pPr>
    <w:rPr>
      <w:sz w:val="28"/>
      <w:szCs w:val="20"/>
    </w:rPr>
  </w:style>
  <w:style w:type="paragraph" w:styleId="9">
    <w:name w:val="List 2"/>
    <w:basedOn w:val="1"/>
    <w:qFormat/>
    <w:uiPriority w:val="0"/>
    <w:pPr>
      <w:widowControl w:val="0"/>
      <w:adjustRightInd w:val="0"/>
      <w:spacing w:line="360" w:lineRule="auto"/>
      <w:jc w:val="both"/>
      <w:textAlignment w:val="baseline"/>
    </w:pPr>
    <w:rPr>
      <w:sz w:val="24"/>
    </w:rPr>
  </w:style>
  <w:style w:type="paragraph" w:styleId="10">
    <w:name w:val="Plain Text"/>
    <w:basedOn w:val="1"/>
    <w:next w:val="1"/>
    <w:autoRedefine/>
    <w:qFormat/>
    <w:uiPriority w:val="0"/>
    <w:rPr>
      <w:rFonts w:ascii="宋体" w:hAnsi="Courier New" w:eastAsiaTheme="minorEastAsia" w:cstheme="minorBidi"/>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2"/>
    <w:basedOn w:val="1"/>
    <w:next w:val="1"/>
    <w:qFormat/>
    <w:uiPriority w:val="1"/>
    <w:pPr>
      <w:spacing w:line="272" w:lineRule="exact"/>
      <w:ind w:left="520"/>
    </w:pPr>
    <w:rPr>
      <w:sz w:val="21"/>
      <w:szCs w:val="21"/>
    </w:rPr>
  </w:style>
  <w:style w:type="paragraph" w:styleId="14">
    <w:name w:val="Body Text First Indent 2"/>
    <w:basedOn w:val="8"/>
    <w:next w:val="1"/>
    <w:autoRedefine/>
    <w:unhideWhenUsed/>
    <w:qFormat/>
    <w:uiPriority w:val="99"/>
    <w:pPr>
      <w:adjustRightInd/>
      <w:spacing w:after="120" w:line="240" w:lineRule="auto"/>
      <w:ind w:left="420" w:leftChars="200" w:firstLineChars="200"/>
      <w:textAlignment w:val="auto"/>
    </w:pPr>
    <w:rPr>
      <w:rFonts w:ascii="Times New Roman" w:hAnsi="Times New Roman"/>
      <w:kern w:val="2"/>
      <w:sz w:val="21"/>
      <w:szCs w:val="24"/>
    </w:rPr>
  </w:style>
  <w:style w:type="table" w:styleId="16">
    <w:name w:val="Table Grid"/>
    <w:basedOn w:val="15"/>
    <w:autoRedefine/>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autoRedefine/>
    <w:qFormat/>
    <w:uiPriority w:val="0"/>
  </w:style>
  <w:style w:type="character" w:styleId="19">
    <w:name w:val="FollowedHyperlink"/>
    <w:basedOn w:val="17"/>
    <w:autoRedefine/>
    <w:qFormat/>
    <w:uiPriority w:val="0"/>
    <w:rPr>
      <w:color w:val="000000"/>
      <w:u w:val="none"/>
    </w:rPr>
  </w:style>
  <w:style w:type="character" w:styleId="20">
    <w:name w:val="Emphasis"/>
    <w:basedOn w:val="17"/>
    <w:autoRedefine/>
    <w:qFormat/>
    <w:uiPriority w:val="0"/>
  </w:style>
  <w:style w:type="character" w:styleId="21">
    <w:name w:val="HTML Definition"/>
    <w:basedOn w:val="17"/>
    <w:autoRedefine/>
    <w:qFormat/>
    <w:uiPriority w:val="0"/>
  </w:style>
  <w:style w:type="character" w:styleId="22">
    <w:name w:val="HTML Acronym"/>
    <w:basedOn w:val="17"/>
    <w:autoRedefine/>
    <w:qFormat/>
    <w:uiPriority w:val="0"/>
  </w:style>
  <w:style w:type="character" w:styleId="23">
    <w:name w:val="HTML Variable"/>
    <w:basedOn w:val="17"/>
    <w:autoRedefine/>
    <w:qFormat/>
    <w:uiPriority w:val="0"/>
  </w:style>
  <w:style w:type="character" w:styleId="24">
    <w:name w:val="Hyperlink"/>
    <w:basedOn w:val="17"/>
    <w:autoRedefine/>
    <w:qFormat/>
    <w:uiPriority w:val="0"/>
    <w:rPr>
      <w:color w:val="000000"/>
      <w:u w:val="none"/>
    </w:rPr>
  </w:style>
  <w:style w:type="character" w:styleId="25">
    <w:name w:val="HTML Code"/>
    <w:basedOn w:val="17"/>
    <w:autoRedefine/>
    <w:qFormat/>
    <w:uiPriority w:val="0"/>
    <w:rPr>
      <w:rFonts w:ascii="Courier New" w:hAnsi="Courier New"/>
      <w:sz w:val="20"/>
    </w:rPr>
  </w:style>
  <w:style w:type="character" w:styleId="26">
    <w:name w:val="HTML Cite"/>
    <w:basedOn w:val="17"/>
    <w:autoRedefine/>
    <w:qFormat/>
    <w:uiPriority w:val="0"/>
  </w:style>
  <w:style w:type="paragraph" w:customStyle="1" w:styleId="27">
    <w:name w:val="Default"/>
    <w:next w:val="7"/>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8">
    <w:name w:val="margin_right20"/>
    <w:basedOn w:val="17"/>
    <w:qFormat/>
    <w:uiPriority w:val="0"/>
  </w:style>
  <w:style w:type="character" w:customStyle="1" w:styleId="29">
    <w:name w:val="hover5"/>
    <w:basedOn w:val="17"/>
    <w:autoRedefine/>
    <w:qFormat/>
    <w:uiPriority w:val="0"/>
    <w:rPr>
      <w:color w:val="0063BA"/>
    </w:rPr>
  </w:style>
  <w:style w:type="character" w:customStyle="1" w:styleId="30">
    <w:name w:val="active6"/>
    <w:basedOn w:val="17"/>
    <w:autoRedefine/>
    <w:qFormat/>
    <w:uiPriority w:val="0"/>
    <w:rPr>
      <w:color w:val="FFFFFF"/>
      <w:shd w:val="clear" w:fill="E22323"/>
    </w:rPr>
  </w:style>
  <w:style w:type="character" w:customStyle="1" w:styleId="31">
    <w:name w:val="before"/>
    <w:basedOn w:val="17"/>
    <w:autoRedefine/>
    <w:qFormat/>
    <w:uiPriority w:val="0"/>
    <w:rPr>
      <w:shd w:val="clear" w:fill="E22323"/>
    </w:rPr>
  </w:style>
  <w:style w:type="character" w:customStyle="1" w:styleId="32">
    <w:name w:val="margin_right202"/>
    <w:basedOn w:val="17"/>
    <w:autoRedefine/>
    <w:qFormat/>
    <w:uiPriority w:val="0"/>
  </w:style>
  <w:style w:type="character" w:customStyle="1" w:styleId="33">
    <w:name w:val="active5"/>
    <w:basedOn w:val="17"/>
    <w:autoRedefine/>
    <w:qFormat/>
    <w:uiPriority w:val="0"/>
    <w:rPr>
      <w:color w:val="FFFFFF"/>
      <w:shd w:val="clear" w:fill="E22323"/>
    </w:rPr>
  </w:style>
  <w:style w:type="character" w:customStyle="1" w:styleId="34">
    <w:name w:val="hover4"/>
    <w:basedOn w:val="17"/>
    <w:autoRedefine/>
    <w:qFormat/>
    <w:uiPriority w:val="0"/>
    <w:rPr>
      <w:color w:val="0063BA"/>
    </w:rPr>
  </w:style>
  <w:style w:type="character" w:customStyle="1" w:styleId="35">
    <w:name w:val="font21"/>
    <w:basedOn w:val="17"/>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708</Words>
  <Characters>882</Characters>
  <Lines>0</Lines>
  <Paragraphs>0</Paragraphs>
  <TotalTime>0</TotalTime>
  <ScaleCrop>false</ScaleCrop>
  <LinksUpToDate>false</LinksUpToDate>
  <CharactersWithSpaces>915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2021-02-02T10:49:00Z</dcterms:created>
  <dc:creator>曾佰艳</dc:creator>
  <cp:lastModifiedBy>曹东</cp:lastModifiedBy>
  <cp:lastPrinted>2023-04-28T08:52:00Z</cp:lastPrinted>
  <dcterms:modified xsi:type="dcterms:W3CDTF">2025-02-07T06:28:13Z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6BEFE2545CA44FE39ED8E07DE5C0A5ED</vt:lpwstr>
  </property>
  <property fmtid="{D5CDD505-2E9C-101B-9397-08002B2CF9AE}" pid="4" name="KSOTemplateDocerSaveRecord">
    <vt:lpwstr>eyJoZGlkIjoiMzk5YWUwYWYwNWYwOTczMDhkZGZkMzlhYTllM2QyZmMiLCJ1c2VySWQiOiIxNjU1NTQ5ODkwIn0=</vt:lpwstr>
  </property>
</Properties>
</file>