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4DD990">
      <w:pPr>
        <w:pStyle w:val="41"/>
        <w:spacing w:line="0" w:lineRule="atLeast"/>
        <w:jc w:val="center"/>
        <w:rPr>
          <w:rFonts w:ascii="黑体" w:eastAsia="黑体"/>
          <w:b/>
          <w:color w:val="auto"/>
          <w:sz w:val="32"/>
          <w:szCs w:val="32"/>
          <w:highlight w:val="none"/>
          <w:shd w:val="clear" w:color="auto" w:fill="auto"/>
        </w:rPr>
      </w:pPr>
      <w:bookmarkStart w:id="0" w:name="_Toc98580390"/>
    </w:p>
    <w:p w14:paraId="6FB1ED67">
      <w:pPr>
        <w:spacing w:line="360" w:lineRule="auto"/>
        <w:jc w:val="both"/>
        <w:rPr>
          <w:b/>
          <w:color w:val="auto"/>
          <w:kern w:val="2"/>
          <w:sz w:val="44"/>
          <w:szCs w:val="44"/>
          <w:highlight w:val="none"/>
          <w:shd w:val="clear" w:color="auto" w:fill="auto"/>
        </w:rPr>
      </w:pPr>
    </w:p>
    <w:p w14:paraId="33293D40">
      <w:pPr>
        <w:jc w:val="center"/>
        <w:rPr>
          <w:rFonts w:hint="eastAsia"/>
          <w:b/>
          <w:color w:val="auto"/>
          <w:kern w:val="2"/>
          <w:sz w:val="44"/>
          <w:szCs w:val="44"/>
          <w:highlight w:val="none"/>
          <w:shd w:val="clear" w:color="auto" w:fill="auto"/>
        </w:rPr>
      </w:pPr>
      <w:r>
        <w:rPr>
          <w:rFonts w:hint="eastAsia"/>
          <w:b/>
          <w:color w:val="auto"/>
          <w:kern w:val="2"/>
          <w:sz w:val="44"/>
          <w:szCs w:val="44"/>
          <w:highlight w:val="none"/>
          <w:shd w:val="clear" w:color="auto" w:fill="auto"/>
        </w:rPr>
        <w:t>2024年长春市九台区农村散户清洁取暖锅炉</w:t>
      </w:r>
    </w:p>
    <w:p w14:paraId="249BD8A2">
      <w:pPr>
        <w:jc w:val="center"/>
        <w:rPr>
          <w:rFonts w:hint="eastAsia"/>
          <w:b/>
          <w:color w:val="auto"/>
          <w:kern w:val="2"/>
          <w:sz w:val="44"/>
          <w:szCs w:val="44"/>
          <w:highlight w:val="none"/>
          <w:shd w:val="clear" w:color="auto" w:fill="auto"/>
        </w:rPr>
      </w:pPr>
      <w:r>
        <w:rPr>
          <w:rFonts w:hint="eastAsia"/>
          <w:b/>
          <w:color w:val="auto"/>
          <w:kern w:val="2"/>
          <w:sz w:val="44"/>
          <w:szCs w:val="44"/>
          <w:highlight w:val="none"/>
          <w:shd w:val="clear" w:color="auto" w:fill="auto"/>
        </w:rPr>
        <w:t>改造项目全过程咨询及监理服务项目</w:t>
      </w:r>
    </w:p>
    <w:p w14:paraId="69F4455D">
      <w:pPr>
        <w:pStyle w:val="3"/>
        <w:rPr>
          <w:highlight w:val="none"/>
        </w:rPr>
      </w:pPr>
    </w:p>
    <w:p w14:paraId="349BE40A">
      <w:pPr>
        <w:jc w:val="center"/>
        <w:rPr>
          <w:rFonts w:ascii="方正行楷简体" w:eastAsia="方正行楷简体"/>
          <w:b/>
          <w:color w:val="auto"/>
          <w:sz w:val="160"/>
          <w:szCs w:val="160"/>
          <w:highlight w:val="none"/>
          <w:shd w:val="clear" w:color="auto" w:fill="auto"/>
        </w:rPr>
      </w:pPr>
      <w:r>
        <w:rPr>
          <w:rFonts w:hint="eastAsia" w:ascii="方正行楷简体" w:eastAsia="方正行楷简体"/>
          <w:b/>
          <w:color w:val="auto"/>
          <w:sz w:val="160"/>
          <w:szCs w:val="160"/>
          <w:highlight w:val="none"/>
          <w:shd w:val="clear" w:color="auto" w:fill="auto"/>
        </w:rPr>
        <w:t>招标文件</w:t>
      </w:r>
    </w:p>
    <w:p w14:paraId="4989AFC3">
      <w:pPr>
        <w:jc w:val="center"/>
        <w:rPr>
          <w:rFonts w:ascii="宋体"/>
          <w:b/>
          <w:color w:val="auto"/>
          <w:sz w:val="32"/>
          <w:highlight w:val="none"/>
          <w:shd w:val="clear" w:color="auto" w:fill="auto"/>
        </w:rPr>
      </w:pPr>
      <w:r>
        <w:rPr>
          <w:rFonts w:hint="eastAsia" w:ascii="宋体"/>
          <w:b/>
          <w:color w:val="auto"/>
          <w:sz w:val="32"/>
          <w:highlight w:val="none"/>
          <w:shd w:val="clear" w:color="auto" w:fill="auto"/>
        </w:rPr>
        <w:t>项目编号：</w:t>
      </w:r>
      <w:r>
        <w:rPr>
          <w:rFonts w:hint="eastAsia" w:ascii="宋体"/>
          <w:b/>
          <w:color w:val="auto"/>
          <w:sz w:val="32"/>
          <w:highlight w:val="none"/>
          <w:shd w:val="clear" w:color="auto" w:fill="auto"/>
          <w:lang w:eastAsia="zh-CN"/>
        </w:rPr>
        <w:t>采购计划-【2024】-00269号</w:t>
      </w:r>
      <w:r>
        <w:rPr>
          <w:rFonts w:hint="eastAsia" w:ascii="宋体"/>
          <w:b/>
          <w:color w:val="auto"/>
          <w:sz w:val="32"/>
          <w:highlight w:val="none"/>
          <w:shd w:val="clear" w:color="auto" w:fill="auto"/>
        </w:rPr>
        <w:t>（ZS-2024-</w:t>
      </w:r>
      <w:r>
        <w:rPr>
          <w:rFonts w:hint="eastAsia" w:ascii="宋体"/>
          <w:b/>
          <w:color w:val="auto"/>
          <w:sz w:val="32"/>
          <w:highlight w:val="none"/>
          <w:shd w:val="clear" w:color="auto" w:fill="auto"/>
          <w:lang w:val="en-US" w:eastAsia="zh-CN"/>
        </w:rPr>
        <w:t>10</w:t>
      </w:r>
      <w:r>
        <w:rPr>
          <w:rFonts w:hint="eastAsia" w:ascii="宋体"/>
          <w:b/>
          <w:color w:val="auto"/>
          <w:sz w:val="32"/>
          <w:highlight w:val="none"/>
          <w:shd w:val="clear" w:color="auto" w:fill="auto"/>
        </w:rPr>
        <w:t>0</w:t>
      </w:r>
      <w:r>
        <w:rPr>
          <w:rFonts w:hint="eastAsia" w:ascii="宋体"/>
          <w:b/>
          <w:color w:val="auto"/>
          <w:sz w:val="32"/>
          <w:highlight w:val="none"/>
          <w:shd w:val="clear" w:color="auto" w:fill="auto"/>
          <w:lang w:val="en-US" w:eastAsia="zh-CN"/>
        </w:rPr>
        <w:t>1</w:t>
      </w:r>
      <w:r>
        <w:rPr>
          <w:rFonts w:hint="eastAsia" w:ascii="宋体"/>
          <w:b/>
          <w:color w:val="auto"/>
          <w:sz w:val="32"/>
          <w:highlight w:val="none"/>
          <w:shd w:val="clear" w:color="auto" w:fill="auto"/>
        </w:rPr>
        <w:t>）</w:t>
      </w:r>
    </w:p>
    <w:p w14:paraId="3E6BB38B">
      <w:pPr>
        <w:jc w:val="center"/>
        <w:rPr>
          <w:rFonts w:ascii="黑体" w:eastAsia="黑体"/>
          <w:b/>
          <w:color w:val="auto"/>
          <w:sz w:val="32"/>
          <w:highlight w:val="none"/>
          <w:shd w:val="clear" w:color="auto" w:fill="auto"/>
        </w:rPr>
      </w:pPr>
    </w:p>
    <w:p w14:paraId="3A155278">
      <w:pPr>
        <w:jc w:val="center"/>
        <w:rPr>
          <w:rFonts w:ascii="宋体"/>
          <w:color w:val="auto"/>
          <w:sz w:val="32"/>
          <w:highlight w:val="none"/>
          <w:shd w:val="clear" w:color="auto" w:fill="auto"/>
        </w:rPr>
      </w:pPr>
    </w:p>
    <w:p w14:paraId="6E634D56">
      <w:pPr>
        <w:jc w:val="center"/>
        <w:rPr>
          <w:rFonts w:ascii="宋体"/>
          <w:color w:val="auto"/>
          <w:sz w:val="32"/>
          <w:highlight w:val="none"/>
          <w:shd w:val="clear" w:color="auto" w:fill="auto"/>
        </w:rPr>
      </w:pPr>
    </w:p>
    <w:p w14:paraId="1BAFEF96">
      <w:pPr>
        <w:jc w:val="center"/>
        <w:rPr>
          <w:rFonts w:ascii="宋体"/>
          <w:color w:val="auto"/>
          <w:sz w:val="32"/>
          <w:highlight w:val="none"/>
          <w:shd w:val="clear" w:color="auto" w:fill="auto"/>
        </w:rPr>
      </w:pPr>
    </w:p>
    <w:p w14:paraId="5505CFBE">
      <w:pPr>
        <w:jc w:val="center"/>
        <w:rPr>
          <w:rFonts w:ascii="宋体"/>
          <w:color w:val="auto"/>
          <w:sz w:val="18"/>
          <w:szCs w:val="18"/>
          <w:highlight w:val="none"/>
          <w:shd w:val="clear" w:color="auto" w:fill="auto"/>
        </w:rPr>
      </w:pPr>
    </w:p>
    <w:p w14:paraId="0C4647D7">
      <w:pPr>
        <w:jc w:val="center"/>
        <w:rPr>
          <w:rFonts w:ascii="宋体"/>
          <w:color w:val="auto"/>
          <w:sz w:val="18"/>
          <w:szCs w:val="18"/>
          <w:highlight w:val="none"/>
          <w:shd w:val="clear" w:color="auto" w:fill="auto"/>
        </w:rPr>
      </w:pPr>
    </w:p>
    <w:p w14:paraId="192040D6">
      <w:pPr>
        <w:jc w:val="center"/>
        <w:rPr>
          <w:rFonts w:ascii="宋体"/>
          <w:color w:val="auto"/>
          <w:sz w:val="18"/>
          <w:szCs w:val="18"/>
          <w:highlight w:val="none"/>
          <w:shd w:val="clear" w:color="auto" w:fill="auto"/>
        </w:rPr>
      </w:pPr>
    </w:p>
    <w:p w14:paraId="444A1ECE">
      <w:pPr>
        <w:pStyle w:val="19"/>
        <w:rPr>
          <w:color w:val="auto"/>
          <w:highlight w:val="none"/>
          <w:shd w:val="clear" w:color="auto" w:fill="auto"/>
        </w:rPr>
      </w:pPr>
    </w:p>
    <w:p w14:paraId="3848E542">
      <w:pPr>
        <w:pStyle w:val="45"/>
        <w:ind w:firstLine="0"/>
        <w:rPr>
          <w:color w:val="auto"/>
          <w:szCs w:val="28"/>
          <w:highlight w:val="none"/>
          <w:shd w:val="clear" w:color="auto" w:fill="auto"/>
        </w:rPr>
      </w:pPr>
    </w:p>
    <w:p w14:paraId="28E2A145">
      <w:pPr>
        <w:spacing w:line="480" w:lineRule="auto"/>
        <w:ind w:firstLine="562" w:firstLineChars="200"/>
        <w:rPr>
          <w:rFonts w:hint="eastAsia" w:ascii="宋体" w:eastAsia="宋体"/>
          <w:b/>
          <w:color w:val="auto"/>
          <w:sz w:val="28"/>
          <w:szCs w:val="28"/>
          <w:highlight w:val="none"/>
          <w:shd w:val="clear" w:color="auto" w:fill="auto"/>
          <w:lang w:eastAsia="zh-CN"/>
        </w:rPr>
      </w:pPr>
      <w:r>
        <w:rPr>
          <w:rFonts w:hint="eastAsia" w:ascii="宋体"/>
          <w:b/>
          <w:color w:val="auto"/>
          <w:sz w:val="28"/>
          <w:szCs w:val="28"/>
          <w:highlight w:val="none"/>
          <w:shd w:val="clear" w:color="auto" w:fill="auto"/>
        </w:rPr>
        <w:t>采 购 人：</w:t>
      </w:r>
      <w:r>
        <w:rPr>
          <w:rFonts w:hint="eastAsia" w:ascii="宋体"/>
          <w:b/>
          <w:color w:val="auto"/>
          <w:sz w:val="28"/>
          <w:szCs w:val="28"/>
          <w:highlight w:val="none"/>
          <w:shd w:val="clear" w:color="auto" w:fill="auto"/>
          <w:lang w:eastAsia="zh-CN"/>
        </w:rPr>
        <w:t>长春市九台区住房和城乡建设局</w:t>
      </w:r>
    </w:p>
    <w:p w14:paraId="10063A94">
      <w:pPr>
        <w:spacing w:line="480" w:lineRule="auto"/>
        <w:ind w:firstLine="281" w:firstLineChars="100"/>
        <w:rPr>
          <w:rFonts w:ascii="宋体"/>
          <w:b/>
          <w:color w:val="auto"/>
          <w:sz w:val="28"/>
          <w:szCs w:val="28"/>
          <w:highlight w:val="none"/>
          <w:shd w:val="clear" w:color="auto" w:fill="auto"/>
        </w:rPr>
      </w:pPr>
    </w:p>
    <w:p w14:paraId="749D52FC">
      <w:pPr>
        <w:spacing w:line="480" w:lineRule="auto"/>
        <w:ind w:firstLine="562" w:firstLineChars="200"/>
        <w:rPr>
          <w:rFonts w:hint="eastAsia" w:ascii="宋体" w:eastAsia="宋体"/>
          <w:b/>
          <w:color w:val="auto"/>
          <w:sz w:val="28"/>
          <w:szCs w:val="28"/>
          <w:highlight w:val="none"/>
          <w:shd w:val="clear" w:color="auto" w:fill="auto"/>
          <w:lang w:eastAsia="zh-CN"/>
        </w:rPr>
      </w:pPr>
      <w:r>
        <w:rPr>
          <w:rFonts w:hint="eastAsia" w:ascii="宋体"/>
          <w:b/>
          <w:color w:val="auto"/>
          <w:sz w:val="28"/>
          <w:szCs w:val="28"/>
          <w:highlight w:val="none"/>
          <w:shd w:val="clear" w:color="auto" w:fill="auto"/>
        </w:rPr>
        <w:t>采购代理机构：</w:t>
      </w:r>
      <w:r>
        <w:rPr>
          <w:rFonts w:hint="eastAsia" w:ascii="宋体"/>
          <w:b/>
          <w:color w:val="auto"/>
          <w:sz w:val="28"/>
          <w:szCs w:val="28"/>
          <w:highlight w:val="none"/>
          <w:shd w:val="clear" w:color="auto" w:fill="auto"/>
          <w:lang w:eastAsia="zh-CN"/>
        </w:rPr>
        <w:t>中盛项目管理有限公司</w:t>
      </w:r>
    </w:p>
    <w:p w14:paraId="718690AD">
      <w:pPr>
        <w:spacing w:line="480" w:lineRule="auto"/>
        <w:jc w:val="center"/>
        <w:rPr>
          <w:rFonts w:ascii="黑体" w:eastAsia="黑体"/>
          <w:b/>
          <w:color w:val="auto"/>
          <w:sz w:val="28"/>
          <w:szCs w:val="28"/>
          <w:highlight w:val="none"/>
          <w:shd w:val="clear" w:color="auto" w:fill="auto"/>
        </w:rPr>
      </w:pPr>
    </w:p>
    <w:p w14:paraId="41907203">
      <w:pPr>
        <w:spacing w:line="480" w:lineRule="auto"/>
        <w:ind w:firstLine="562" w:firstLineChars="200"/>
        <w:jc w:val="both"/>
        <w:rPr>
          <w:rFonts w:ascii="宋体"/>
          <w:b/>
          <w:color w:val="auto"/>
          <w:sz w:val="28"/>
          <w:szCs w:val="28"/>
          <w:highlight w:val="none"/>
          <w:shd w:val="clear" w:color="auto" w:fill="auto"/>
        </w:rPr>
      </w:pPr>
      <w:r>
        <w:rPr>
          <w:rFonts w:hint="eastAsia" w:ascii="宋体"/>
          <w:b/>
          <w:color w:val="auto"/>
          <w:sz w:val="28"/>
          <w:szCs w:val="28"/>
          <w:highlight w:val="none"/>
          <w:shd w:val="clear" w:color="auto" w:fill="auto"/>
        </w:rPr>
        <w:t>日     期：2024年</w:t>
      </w:r>
      <w:r>
        <w:rPr>
          <w:rFonts w:hint="eastAsia" w:ascii="宋体"/>
          <w:b/>
          <w:color w:val="auto"/>
          <w:sz w:val="28"/>
          <w:szCs w:val="28"/>
          <w:highlight w:val="none"/>
          <w:shd w:val="clear" w:color="auto" w:fill="auto"/>
          <w:lang w:val="en-US" w:eastAsia="zh-CN"/>
        </w:rPr>
        <w:t>10</w:t>
      </w:r>
      <w:r>
        <w:rPr>
          <w:rFonts w:hint="eastAsia" w:ascii="宋体"/>
          <w:b/>
          <w:color w:val="auto"/>
          <w:sz w:val="28"/>
          <w:szCs w:val="28"/>
          <w:highlight w:val="none"/>
          <w:shd w:val="clear" w:color="auto" w:fill="auto"/>
        </w:rPr>
        <w:t>月</w:t>
      </w:r>
    </w:p>
    <w:p w14:paraId="720395A6">
      <w:pPr>
        <w:rPr>
          <w:rFonts w:ascii="宋体"/>
          <w:b/>
          <w:color w:val="auto"/>
          <w:sz w:val="32"/>
          <w:szCs w:val="32"/>
          <w:highlight w:val="none"/>
          <w:shd w:val="clear" w:color="auto" w:fill="auto"/>
        </w:rPr>
        <w:sectPr>
          <w:headerReference r:id="rId4" w:type="first"/>
          <w:headerReference r:id="rId3" w:type="default"/>
          <w:footerReference r:id="rId5" w:type="default"/>
          <w:footerReference r:id="rId6" w:type="even"/>
          <w:pgSz w:w="11906" w:h="16838"/>
          <w:pgMar w:top="1304" w:right="1304" w:bottom="1304" w:left="1304" w:header="851" w:footer="992" w:gutter="0"/>
          <w:pgNumType w:start="0"/>
          <w:cols w:space="720" w:num="1"/>
          <w:titlePg/>
          <w:docGrid w:linePitch="312" w:charSpace="0"/>
        </w:sectPr>
      </w:pPr>
    </w:p>
    <w:p w14:paraId="67510B20">
      <w:pPr>
        <w:pStyle w:val="3"/>
        <w:rPr>
          <w:color w:val="auto"/>
          <w:highlight w:val="none"/>
          <w:shd w:val="clear" w:color="auto" w:fill="auto"/>
        </w:rPr>
      </w:pPr>
    </w:p>
    <w:p w14:paraId="230B7DF8">
      <w:pPr>
        <w:tabs>
          <w:tab w:val="left" w:pos="9379"/>
        </w:tabs>
        <w:spacing w:line="360" w:lineRule="auto"/>
        <w:jc w:val="center"/>
        <w:rPr>
          <w:rFonts w:ascii="宋体"/>
          <w:b/>
          <w:bCs/>
          <w:color w:val="auto"/>
          <w:sz w:val="36"/>
          <w:highlight w:val="none"/>
          <w:shd w:val="clear" w:color="auto" w:fill="auto"/>
        </w:rPr>
      </w:pPr>
      <w:bookmarkStart w:id="1" w:name="_Toc98580389"/>
    </w:p>
    <w:p w14:paraId="4DB70F78">
      <w:pPr>
        <w:tabs>
          <w:tab w:val="left" w:pos="9379"/>
        </w:tabs>
        <w:spacing w:line="360" w:lineRule="auto"/>
        <w:jc w:val="center"/>
        <w:rPr>
          <w:rFonts w:ascii="宋体"/>
          <w:b/>
          <w:bCs/>
          <w:color w:val="auto"/>
          <w:sz w:val="36"/>
          <w:highlight w:val="none"/>
          <w:shd w:val="clear" w:color="auto" w:fill="auto"/>
        </w:rPr>
      </w:pPr>
      <w:r>
        <w:rPr>
          <w:rFonts w:hint="eastAsia" w:ascii="宋体"/>
          <w:b/>
          <w:bCs/>
          <w:color w:val="auto"/>
          <w:sz w:val="36"/>
          <w:highlight w:val="none"/>
          <w:shd w:val="clear" w:color="auto" w:fill="auto"/>
        </w:rPr>
        <w:t>目　　录</w:t>
      </w:r>
    </w:p>
    <w:p w14:paraId="098205DE">
      <w:pPr>
        <w:pStyle w:val="32"/>
        <w:tabs>
          <w:tab w:val="right" w:leader="dot" w:pos="9200"/>
        </w:tabs>
        <w:rPr>
          <w:rFonts w:ascii="宋体" w:cs="Arial"/>
          <w:b w:val="0"/>
          <w:bCs w:val="0"/>
          <w:caps w:val="0"/>
          <w:color w:val="auto"/>
          <w:kern w:val="2"/>
          <w:sz w:val="32"/>
          <w:szCs w:val="32"/>
          <w:highlight w:val="none"/>
          <w:shd w:val="clear" w:color="auto" w:fill="auto"/>
        </w:rPr>
      </w:pPr>
      <w:r>
        <w:rPr>
          <w:rFonts w:ascii="宋体"/>
          <w:b w:val="0"/>
          <w:color w:val="auto"/>
          <w:sz w:val="32"/>
          <w:szCs w:val="32"/>
          <w:highlight w:val="none"/>
          <w:shd w:val="clear" w:color="auto" w:fill="auto"/>
        </w:rPr>
        <w:fldChar w:fldCharType="begin"/>
      </w:r>
      <w:r>
        <w:rPr>
          <w:rFonts w:hint="eastAsia" w:ascii="宋体"/>
          <w:b w:val="0"/>
          <w:color w:val="auto"/>
          <w:sz w:val="32"/>
          <w:szCs w:val="32"/>
          <w:highlight w:val="none"/>
          <w:shd w:val="clear" w:color="auto" w:fill="auto"/>
        </w:rPr>
        <w:instrText xml:space="preserve">TOC \o "1-1" \h \z \u</w:instrText>
      </w:r>
      <w:r>
        <w:rPr>
          <w:rFonts w:ascii="宋体"/>
          <w:b w:val="0"/>
          <w:color w:val="auto"/>
          <w:sz w:val="32"/>
          <w:szCs w:val="32"/>
          <w:highlight w:val="none"/>
          <w:shd w:val="clear" w:color="auto" w:fill="auto"/>
        </w:rPr>
        <w:fldChar w:fldCharType="separate"/>
      </w:r>
      <w:r>
        <w:rPr>
          <w:color w:val="auto"/>
          <w:highlight w:val="none"/>
          <w:shd w:val="clear" w:color="auto" w:fill="auto"/>
        </w:rPr>
        <w:fldChar w:fldCharType="begin"/>
      </w:r>
      <w:r>
        <w:rPr>
          <w:color w:val="auto"/>
          <w:highlight w:val="none"/>
          <w:shd w:val="clear" w:color="auto" w:fill="auto"/>
        </w:rPr>
        <w:instrText xml:space="preserve"> HYPERLINK \l "_Toc54891392" </w:instrText>
      </w:r>
      <w:r>
        <w:rPr>
          <w:color w:val="auto"/>
          <w:highlight w:val="none"/>
          <w:shd w:val="clear" w:color="auto" w:fill="auto"/>
        </w:rPr>
        <w:fldChar w:fldCharType="separate"/>
      </w:r>
      <w:r>
        <w:rPr>
          <w:rFonts w:ascii="宋体"/>
          <w:color w:val="auto"/>
          <w:sz w:val="32"/>
          <w:szCs w:val="32"/>
          <w:highlight w:val="none"/>
          <w:shd w:val="clear" w:color="auto" w:fill="auto"/>
        </w:rPr>
        <w:t>第一</w:t>
      </w:r>
      <w:r>
        <w:rPr>
          <w:rFonts w:hint="eastAsia" w:ascii="宋体"/>
          <w:color w:val="auto"/>
          <w:sz w:val="32"/>
          <w:szCs w:val="32"/>
          <w:highlight w:val="none"/>
          <w:shd w:val="clear" w:color="auto" w:fill="auto"/>
        </w:rPr>
        <w:t>章</w:t>
      </w:r>
      <w:r>
        <w:rPr>
          <w:rFonts w:ascii="宋体"/>
          <w:color w:val="auto"/>
          <w:sz w:val="32"/>
          <w:szCs w:val="32"/>
          <w:highlight w:val="none"/>
          <w:shd w:val="clear" w:color="auto" w:fill="auto"/>
        </w:rPr>
        <w:t xml:space="preserve">  招标公告</w:t>
      </w:r>
      <w:r>
        <w:rPr>
          <w:rFonts w:ascii="宋体"/>
          <w:color w:val="auto"/>
          <w:sz w:val="32"/>
          <w:szCs w:val="32"/>
          <w:highlight w:val="none"/>
          <w:shd w:val="clear" w:color="auto" w:fill="auto"/>
        </w:rPr>
        <w:tab/>
      </w:r>
      <w:r>
        <w:rPr>
          <w:rFonts w:ascii="宋体"/>
          <w:color w:val="auto"/>
          <w:sz w:val="32"/>
          <w:szCs w:val="32"/>
          <w:highlight w:val="none"/>
          <w:shd w:val="clear" w:color="auto" w:fill="auto"/>
        </w:rPr>
        <w:fldChar w:fldCharType="begin"/>
      </w:r>
      <w:r>
        <w:rPr>
          <w:rFonts w:ascii="宋体"/>
          <w:color w:val="auto"/>
          <w:sz w:val="32"/>
          <w:szCs w:val="32"/>
          <w:highlight w:val="none"/>
          <w:shd w:val="clear" w:color="auto" w:fill="auto"/>
        </w:rPr>
        <w:instrText xml:space="preserve"> PAGEREF _Toc54891392 \h </w:instrText>
      </w:r>
      <w:r>
        <w:rPr>
          <w:rFonts w:ascii="宋体"/>
          <w:color w:val="auto"/>
          <w:sz w:val="32"/>
          <w:szCs w:val="32"/>
          <w:highlight w:val="none"/>
          <w:shd w:val="clear" w:color="auto" w:fill="auto"/>
        </w:rPr>
        <w:fldChar w:fldCharType="separate"/>
      </w:r>
      <w:r>
        <w:rPr>
          <w:rFonts w:ascii="宋体"/>
          <w:color w:val="auto"/>
          <w:sz w:val="32"/>
          <w:szCs w:val="32"/>
          <w:highlight w:val="none"/>
          <w:shd w:val="clear" w:color="auto" w:fill="auto"/>
        </w:rPr>
        <w:t>2</w:t>
      </w:r>
      <w:r>
        <w:rPr>
          <w:rFonts w:ascii="宋体"/>
          <w:color w:val="auto"/>
          <w:sz w:val="32"/>
          <w:szCs w:val="32"/>
          <w:highlight w:val="none"/>
          <w:shd w:val="clear" w:color="auto" w:fill="auto"/>
        </w:rPr>
        <w:fldChar w:fldCharType="end"/>
      </w:r>
      <w:r>
        <w:rPr>
          <w:rFonts w:ascii="宋体"/>
          <w:color w:val="auto"/>
          <w:sz w:val="32"/>
          <w:szCs w:val="32"/>
          <w:highlight w:val="none"/>
          <w:shd w:val="clear" w:color="auto" w:fill="auto"/>
        </w:rPr>
        <w:fldChar w:fldCharType="end"/>
      </w:r>
    </w:p>
    <w:p w14:paraId="27B88974">
      <w:pPr>
        <w:pStyle w:val="32"/>
        <w:tabs>
          <w:tab w:val="right" w:leader="dot" w:pos="9200"/>
        </w:tabs>
        <w:rPr>
          <w:rFonts w:ascii="宋体" w:cs="Arial"/>
          <w:b w:val="0"/>
          <w:bCs w:val="0"/>
          <w:caps w:val="0"/>
          <w:color w:val="auto"/>
          <w:kern w:val="2"/>
          <w:sz w:val="32"/>
          <w:szCs w:val="32"/>
          <w:highlight w:val="none"/>
          <w:shd w:val="clear" w:color="auto" w:fill="auto"/>
        </w:rPr>
      </w:pPr>
      <w:r>
        <w:rPr>
          <w:color w:val="auto"/>
          <w:highlight w:val="none"/>
          <w:shd w:val="clear" w:color="auto" w:fill="auto"/>
        </w:rPr>
        <w:fldChar w:fldCharType="begin"/>
      </w:r>
      <w:r>
        <w:rPr>
          <w:color w:val="auto"/>
          <w:highlight w:val="none"/>
          <w:shd w:val="clear" w:color="auto" w:fill="auto"/>
        </w:rPr>
        <w:instrText xml:space="preserve"> HYPERLINK \l "_Toc54891393" </w:instrText>
      </w:r>
      <w:r>
        <w:rPr>
          <w:color w:val="auto"/>
          <w:highlight w:val="none"/>
          <w:shd w:val="clear" w:color="auto" w:fill="auto"/>
        </w:rPr>
        <w:fldChar w:fldCharType="separate"/>
      </w:r>
      <w:r>
        <w:rPr>
          <w:rFonts w:ascii="宋体"/>
          <w:color w:val="auto"/>
          <w:sz w:val="32"/>
          <w:szCs w:val="32"/>
          <w:highlight w:val="none"/>
          <w:shd w:val="clear" w:color="auto" w:fill="auto"/>
        </w:rPr>
        <w:t>第二</w:t>
      </w:r>
      <w:r>
        <w:rPr>
          <w:rFonts w:hint="eastAsia" w:ascii="宋体"/>
          <w:color w:val="auto"/>
          <w:sz w:val="32"/>
          <w:szCs w:val="32"/>
          <w:highlight w:val="none"/>
          <w:shd w:val="clear" w:color="auto" w:fill="auto"/>
        </w:rPr>
        <w:t>章</w:t>
      </w:r>
      <w:r>
        <w:rPr>
          <w:rFonts w:ascii="宋体"/>
          <w:color w:val="auto"/>
          <w:sz w:val="32"/>
          <w:szCs w:val="32"/>
          <w:highlight w:val="none"/>
          <w:shd w:val="clear" w:color="auto" w:fill="auto"/>
        </w:rPr>
        <w:t xml:space="preserve">  供应商须知</w:t>
      </w:r>
      <w:r>
        <w:rPr>
          <w:rFonts w:ascii="宋体"/>
          <w:color w:val="auto"/>
          <w:sz w:val="32"/>
          <w:szCs w:val="32"/>
          <w:highlight w:val="none"/>
          <w:shd w:val="clear" w:color="auto" w:fill="auto"/>
        </w:rPr>
        <w:tab/>
      </w:r>
      <w:r>
        <w:rPr>
          <w:rFonts w:ascii="宋体"/>
          <w:color w:val="auto"/>
          <w:sz w:val="32"/>
          <w:szCs w:val="32"/>
          <w:highlight w:val="none"/>
          <w:shd w:val="clear" w:color="auto" w:fill="auto"/>
        </w:rPr>
        <w:fldChar w:fldCharType="begin"/>
      </w:r>
      <w:r>
        <w:rPr>
          <w:rFonts w:ascii="宋体"/>
          <w:color w:val="auto"/>
          <w:sz w:val="32"/>
          <w:szCs w:val="32"/>
          <w:highlight w:val="none"/>
          <w:shd w:val="clear" w:color="auto" w:fill="auto"/>
        </w:rPr>
        <w:instrText xml:space="preserve"> PAGEREF _Toc54891393 \h </w:instrText>
      </w:r>
      <w:r>
        <w:rPr>
          <w:rFonts w:ascii="宋体"/>
          <w:color w:val="auto"/>
          <w:sz w:val="32"/>
          <w:szCs w:val="32"/>
          <w:highlight w:val="none"/>
          <w:shd w:val="clear" w:color="auto" w:fill="auto"/>
        </w:rPr>
        <w:fldChar w:fldCharType="separate"/>
      </w:r>
      <w:r>
        <w:rPr>
          <w:rFonts w:ascii="宋体"/>
          <w:color w:val="auto"/>
          <w:sz w:val="32"/>
          <w:szCs w:val="32"/>
          <w:highlight w:val="none"/>
          <w:shd w:val="clear" w:color="auto" w:fill="auto"/>
        </w:rPr>
        <w:t>4</w:t>
      </w:r>
      <w:r>
        <w:rPr>
          <w:rFonts w:ascii="宋体"/>
          <w:color w:val="auto"/>
          <w:sz w:val="32"/>
          <w:szCs w:val="32"/>
          <w:highlight w:val="none"/>
          <w:shd w:val="clear" w:color="auto" w:fill="auto"/>
        </w:rPr>
        <w:fldChar w:fldCharType="end"/>
      </w:r>
      <w:r>
        <w:rPr>
          <w:rFonts w:ascii="宋体"/>
          <w:color w:val="auto"/>
          <w:sz w:val="32"/>
          <w:szCs w:val="32"/>
          <w:highlight w:val="none"/>
          <w:shd w:val="clear" w:color="auto" w:fill="auto"/>
        </w:rPr>
        <w:fldChar w:fldCharType="end"/>
      </w:r>
    </w:p>
    <w:p w14:paraId="45327EBE">
      <w:pPr>
        <w:pStyle w:val="32"/>
        <w:tabs>
          <w:tab w:val="right" w:leader="dot" w:pos="9200"/>
        </w:tabs>
        <w:rPr>
          <w:rFonts w:ascii="宋体" w:cs="Arial"/>
          <w:b w:val="0"/>
          <w:bCs w:val="0"/>
          <w:caps w:val="0"/>
          <w:color w:val="auto"/>
          <w:kern w:val="2"/>
          <w:sz w:val="32"/>
          <w:szCs w:val="32"/>
          <w:highlight w:val="none"/>
          <w:shd w:val="clear" w:color="auto" w:fill="auto"/>
        </w:rPr>
      </w:pPr>
      <w:r>
        <w:rPr>
          <w:color w:val="auto"/>
          <w:highlight w:val="none"/>
          <w:shd w:val="clear" w:color="auto" w:fill="auto"/>
        </w:rPr>
        <w:fldChar w:fldCharType="begin"/>
      </w:r>
      <w:r>
        <w:rPr>
          <w:color w:val="auto"/>
          <w:highlight w:val="none"/>
          <w:shd w:val="clear" w:color="auto" w:fill="auto"/>
        </w:rPr>
        <w:instrText xml:space="preserve"> HYPERLINK \l "_Toc54891394" </w:instrText>
      </w:r>
      <w:r>
        <w:rPr>
          <w:color w:val="auto"/>
          <w:highlight w:val="none"/>
          <w:shd w:val="clear" w:color="auto" w:fill="auto"/>
        </w:rPr>
        <w:fldChar w:fldCharType="separate"/>
      </w:r>
      <w:r>
        <w:rPr>
          <w:rFonts w:ascii="宋体"/>
          <w:color w:val="auto"/>
          <w:sz w:val="32"/>
          <w:szCs w:val="32"/>
          <w:highlight w:val="none"/>
          <w:shd w:val="clear" w:color="auto" w:fill="auto"/>
        </w:rPr>
        <w:t>第三</w:t>
      </w:r>
      <w:r>
        <w:rPr>
          <w:rFonts w:hint="eastAsia" w:ascii="宋体"/>
          <w:color w:val="auto"/>
          <w:sz w:val="32"/>
          <w:szCs w:val="32"/>
          <w:highlight w:val="none"/>
          <w:shd w:val="clear" w:color="auto" w:fill="auto"/>
        </w:rPr>
        <w:t>章</w:t>
      </w:r>
      <w:r>
        <w:rPr>
          <w:rFonts w:ascii="宋体"/>
          <w:color w:val="auto"/>
          <w:sz w:val="32"/>
          <w:szCs w:val="32"/>
          <w:highlight w:val="none"/>
          <w:shd w:val="clear" w:color="auto" w:fill="auto"/>
        </w:rPr>
        <w:t xml:space="preserve">  评标办法</w:t>
      </w:r>
      <w:r>
        <w:rPr>
          <w:rFonts w:ascii="宋体"/>
          <w:color w:val="auto"/>
          <w:sz w:val="32"/>
          <w:szCs w:val="32"/>
          <w:highlight w:val="none"/>
          <w:shd w:val="clear" w:color="auto" w:fill="auto"/>
        </w:rPr>
        <w:tab/>
      </w:r>
      <w:r>
        <w:rPr>
          <w:rFonts w:ascii="宋体"/>
          <w:color w:val="auto"/>
          <w:sz w:val="32"/>
          <w:szCs w:val="32"/>
          <w:highlight w:val="none"/>
          <w:shd w:val="clear" w:color="auto" w:fill="auto"/>
        </w:rPr>
        <w:fldChar w:fldCharType="begin"/>
      </w:r>
      <w:r>
        <w:rPr>
          <w:rFonts w:ascii="宋体"/>
          <w:color w:val="auto"/>
          <w:sz w:val="32"/>
          <w:szCs w:val="32"/>
          <w:highlight w:val="none"/>
          <w:shd w:val="clear" w:color="auto" w:fill="auto"/>
        </w:rPr>
        <w:instrText xml:space="preserve"> PAGEREF _Toc54891394 \h </w:instrText>
      </w:r>
      <w:r>
        <w:rPr>
          <w:rFonts w:ascii="宋体"/>
          <w:color w:val="auto"/>
          <w:sz w:val="32"/>
          <w:szCs w:val="32"/>
          <w:highlight w:val="none"/>
          <w:shd w:val="clear" w:color="auto" w:fill="auto"/>
        </w:rPr>
        <w:fldChar w:fldCharType="separate"/>
      </w:r>
      <w:r>
        <w:rPr>
          <w:rFonts w:ascii="宋体"/>
          <w:color w:val="auto"/>
          <w:sz w:val="32"/>
          <w:szCs w:val="32"/>
          <w:highlight w:val="none"/>
          <w:shd w:val="clear" w:color="auto" w:fill="auto"/>
        </w:rPr>
        <w:t>13</w:t>
      </w:r>
      <w:r>
        <w:rPr>
          <w:rFonts w:ascii="宋体"/>
          <w:color w:val="auto"/>
          <w:sz w:val="32"/>
          <w:szCs w:val="32"/>
          <w:highlight w:val="none"/>
          <w:shd w:val="clear" w:color="auto" w:fill="auto"/>
        </w:rPr>
        <w:fldChar w:fldCharType="end"/>
      </w:r>
      <w:r>
        <w:rPr>
          <w:rFonts w:ascii="宋体"/>
          <w:color w:val="auto"/>
          <w:sz w:val="32"/>
          <w:szCs w:val="32"/>
          <w:highlight w:val="none"/>
          <w:shd w:val="clear" w:color="auto" w:fill="auto"/>
        </w:rPr>
        <w:fldChar w:fldCharType="end"/>
      </w:r>
    </w:p>
    <w:p w14:paraId="144FBC66">
      <w:pPr>
        <w:pStyle w:val="32"/>
        <w:tabs>
          <w:tab w:val="right" w:leader="dot" w:pos="9200"/>
        </w:tabs>
        <w:rPr>
          <w:rFonts w:ascii="宋体" w:cs="Arial"/>
          <w:b w:val="0"/>
          <w:bCs w:val="0"/>
          <w:caps w:val="0"/>
          <w:color w:val="auto"/>
          <w:kern w:val="2"/>
          <w:sz w:val="32"/>
          <w:szCs w:val="32"/>
          <w:highlight w:val="none"/>
          <w:shd w:val="clear" w:color="auto" w:fill="auto"/>
        </w:rPr>
      </w:pPr>
      <w:r>
        <w:rPr>
          <w:color w:val="auto"/>
          <w:highlight w:val="none"/>
          <w:shd w:val="clear" w:color="auto" w:fill="auto"/>
        </w:rPr>
        <w:fldChar w:fldCharType="begin"/>
      </w:r>
      <w:r>
        <w:rPr>
          <w:color w:val="auto"/>
          <w:highlight w:val="none"/>
          <w:shd w:val="clear" w:color="auto" w:fill="auto"/>
        </w:rPr>
        <w:instrText xml:space="preserve"> HYPERLINK \l "_Toc54891395" </w:instrText>
      </w:r>
      <w:r>
        <w:rPr>
          <w:color w:val="auto"/>
          <w:highlight w:val="none"/>
          <w:shd w:val="clear" w:color="auto" w:fill="auto"/>
        </w:rPr>
        <w:fldChar w:fldCharType="separate"/>
      </w:r>
      <w:r>
        <w:rPr>
          <w:rFonts w:ascii="宋体"/>
          <w:color w:val="auto"/>
          <w:sz w:val="32"/>
          <w:szCs w:val="32"/>
          <w:highlight w:val="none"/>
          <w:shd w:val="clear" w:color="auto" w:fill="auto"/>
        </w:rPr>
        <w:t>第四</w:t>
      </w:r>
      <w:r>
        <w:rPr>
          <w:rFonts w:hint="eastAsia" w:ascii="宋体"/>
          <w:color w:val="auto"/>
          <w:sz w:val="32"/>
          <w:szCs w:val="32"/>
          <w:highlight w:val="none"/>
          <w:shd w:val="clear" w:color="auto" w:fill="auto"/>
        </w:rPr>
        <w:t>章</w:t>
      </w:r>
      <w:r>
        <w:rPr>
          <w:rFonts w:ascii="宋体"/>
          <w:color w:val="auto"/>
          <w:sz w:val="32"/>
          <w:szCs w:val="32"/>
          <w:highlight w:val="none"/>
          <w:shd w:val="clear" w:color="auto" w:fill="auto"/>
        </w:rPr>
        <w:t xml:space="preserve">  采购需求</w:t>
      </w:r>
      <w:r>
        <w:rPr>
          <w:rFonts w:ascii="宋体"/>
          <w:color w:val="auto"/>
          <w:sz w:val="32"/>
          <w:szCs w:val="32"/>
          <w:highlight w:val="none"/>
          <w:shd w:val="clear" w:color="auto" w:fill="auto"/>
        </w:rPr>
        <w:tab/>
      </w:r>
      <w:r>
        <w:rPr>
          <w:rFonts w:ascii="宋体"/>
          <w:color w:val="auto"/>
          <w:sz w:val="32"/>
          <w:szCs w:val="32"/>
          <w:highlight w:val="none"/>
          <w:shd w:val="clear" w:color="auto" w:fill="auto"/>
        </w:rPr>
        <w:fldChar w:fldCharType="begin"/>
      </w:r>
      <w:r>
        <w:rPr>
          <w:rFonts w:ascii="宋体"/>
          <w:color w:val="auto"/>
          <w:sz w:val="32"/>
          <w:szCs w:val="32"/>
          <w:highlight w:val="none"/>
          <w:shd w:val="clear" w:color="auto" w:fill="auto"/>
        </w:rPr>
        <w:instrText xml:space="preserve"> PAGEREF _Toc54891395 \h </w:instrText>
      </w:r>
      <w:r>
        <w:rPr>
          <w:rFonts w:ascii="宋体"/>
          <w:color w:val="auto"/>
          <w:sz w:val="32"/>
          <w:szCs w:val="32"/>
          <w:highlight w:val="none"/>
          <w:shd w:val="clear" w:color="auto" w:fill="auto"/>
        </w:rPr>
        <w:fldChar w:fldCharType="separate"/>
      </w:r>
      <w:r>
        <w:rPr>
          <w:rFonts w:ascii="宋体"/>
          <w:color w:val="auto"/>
          <w:sz w:val="32"/>
          <w:szCs w:val="32"/>
          <w:highlight w:val="none"/>
          <w:shd w:val="clear" w:color="auto" w:fill="auto"/>
        </w:rPr>
        <w:t>24</w:t>
      </w:r>
      <w:r>
        <w:rPr>
          <w:rFonts w:ascii="宋体"/>
          <w:color w:val="auto"/>
          <w:sz w:val="32"/>
          <w:szCs w:val="32"/>
          <w:highlight w:val="none"/>
          <w:shd w:val="clear" w:color="auto" w:fill="auto"/>
        </w:rPr>
        <w:fldChar w:fldCharType="end"/>
      </w:r>
      <w:r>
        <w:rPr>
          <w:rFonts w:ascii="宋体"/>
          <w:color w:val="auto"/>
          <w:sz w:val="32"/>
          <w:szCs w:val="32"/>
          <w:highlight w:val="none"/>
          <w:shd w:val="clear" w:color="auto" w:fill="auto"/>
        </w:rPr>
        <w:fldChar w:fldCharType="end"/>
      </w:r>
    </w:p>
    <w:p w14:paraId="298466F2">
      <w:pPr>
        <w:pStyle w:val="32"/>
        <w:tabs>
          <w:tab w:val="right" w:leader="dot" w:pos="9200"/>
        </w:tabs>
        <w:rPr>
          <w:rFonts w:ascii="宋体" w:cs="Arial"/>
          <w:b w:val="0"/>
          <w:bCs w:val="0"/>
          <w:caps w:val="0"/>
          <w:color w:val="auto"/>
          <w:kern w:val="2"/>
          <w:sz w:val="32"/>
          <w:szCs w:val="32"/>
          <w:highlight w:val="none"/>
          <w:shd w:val="clear" w:color="auto" w:fill="auto"/>
        </w:rPr>
      </w:pPr>
      <w:r>
        <w:rPr>
          <w:color w:val="auto"/>
          <w:highlight w:val="none"/>
          <w:shd w:val="clear" w:color="auto" w:fill="auto"/>
        </w:rPr>
        <w:fldChar w:fldCharType="begin"/>
      </w:r>
      <w:r>
        <w:rPr>
          <w:color w:val="auto"/>
          <w:highlight w:val="none"/>
          <w:shd w:val="clear" w:color="auto" w:fill="auto"/>
        </w:rPr>
        <w:instrText xml:space="preserve"> HYPERLINK \l "_Toc54891396" </w:instrText>
      </w:r>
      <w:r>
        <w:rPr>
          <w:color w:val="auto"/>
          <w:highlight w:val="none"/>
          <w:shd w:val="clear" w:color="auto" w:fill="auto"/>
        </w:rPr>
        <w:fldChar w:fldCharType="separate"/>
      </w:r>
      <w:r>
        <w:rPr>
          <w:rFonts w:ascii="宋体"/>
          <w:color w:val="auto"/>
          <w:sz w:val="32"/>
          <w:szCs w:val="32"/>
          <w:highlight w:val="none"/>
          <w:shd w:val="clear" w:color="auto" w:fill="auto"/>
        </w:rPr>
        <w:t>第五</w:t>
      </w:r>
      <w:r>
        <w:rPr>
          <w:rFonts w:hint="eastAsia" w:ascii="宋体"/>
          <w:color w:val="auto"/>
          <w:sz w:val="32"/>
          <w:szCs w:val="32"/>
          <w:highlight w:val="none"/>
          <w:shd w:val="clear" w:color="auto" w:fill="auto"/>
        </w:rPr>
        <w:t>章</w:t>
      </w:r>
      <w:r>
        <w:rPr>
          <w:rFonts w:ascii="宋体"/>
          <w:color w:val="auto"/>
          <w:sz w:val="32"/>
          <w:szCs w:val="32"/>
          <w:highlight w:val="none"/>
          <w:shd w:val="clear" w:color="auto" w:fill="auto"/>
        </w:rPr>
        <w:t xml:space="preserve">  合同条款</w:t>
      </w:r>
      <w:r>
        <w:rPr>
          <w:rFonts w:ascii="宋体"/>
          <w:color w:val="auto"/>
          <w:sz w:val="32"/>
          <w:szCs w:val="32"/>
          <w:highlight w:val="none"/>
          <w:shd w:val="clear" w:color="auto" w:fill="auto"/>
        </w:rPr>
        <w:tab/>
      </w:r>
      <w:r>
        <w:rPr>
          <w:rFonts w:ascii="宋体"/>
          <w:color w:val="auto"/>
          <w:sz w:val="32"/>
          <w:szCs w:val="32"/>
          <w:highlight w:val="none"/>
          <w:shd w:val="clear" w:color="auto" w:fill="auto"/>
        </w:rPr>
        <w:fldChar w:fldCharType="begin"/>
      </w:r>
      <w:r>
        <w:rPr>
          <w:rFonts w:ascii="宋体"/>
          <w:color w:val="auto"/>
          <w:sz w:val="32"/>
          <w:szCs w:val="32"/>
          <w:highlight w:val="none"/>
          <w:shd w:val="clear" w:color="auto" w:fill="auto"/>
        </w:rPr>
        <w:instrText xml:space="preserve"> PAGEREF _Toc54891396 \h </w:instrText>
      </w:r>
      <w:r>
        <w:rPr>
          <w:rFonts w:ascii="宋体"/>
          <w:color w:val="auto"/>
          <w:sz w:val="32"/>
          <w:szCs w:val="32"/>
          <w:highlight w:val="none"/>
          <w:shd w:val="clear" w:color="auto" w:fill="auto"/>
        </w:rPr>
        <w:fldChar w:fldCharType="separate"/>
      </w:r>
      <w:r>
        <w:rPr>
          <w:rFonts w:ascii="宋体"/>
          <w:color w:val="auto"/>
          <w:sz w:val="32"/>
          <w:szCs w:val="32"/>
          <w:highlight w:val="none"/>
          <w:shd w:val="clear" w:color="auto" w:fill="auto"/>
        </w:rPr>
        <w:t>24</w:t>
      </w:r>
      <w:r>
        <w:rPr>
          <w:rFonts w:ascii="宋体"/>
          <w:color w:val="auto"/>
          <w:sz w:val="32"/>
          <w:szCs w:val="32"/>
          <w:highlight w:val="none"/>
          <w:shd w:val="clear" w:color="auto" w:fill="auto"/>
        </w:rPr>
        <w:fldChar w:fldCharType="end"/>
      </w:r>
      <w:r>
        <w:rPr>
          <w:rFonts w:ascii="宋体"/>
          <w:color w:val="auto"/>
          <w:sz w:val="32"/>
          <w:szCs w:val="32"/>
          <w:highlight w:val="none"/>
          <w:shd w:val="clear" w:color="auto" w:fill="auto"/>
        </w:rPr>
        <w:fldChar w:fldCharType="end"/>
      </w:r>
    </w:p>
    <w:p w14:paraId="57E2BCA7">
      <w:pPr>
        <w:pStyle w:val="32"/>
        <w:tabs>
          <w:tab w:val="right" w:leader="dot" w:pos="9200"/>
        </w:tabs>
        <w:rPr>
          <w:rFonts w:ascii="宋体" w:cs="Arial"/>
          <w:b w:val="0"/>
          <w:bCs w:val="0"/>
          <w:caps w:val="0"/>
          <w:color w:val="auto"/>
          <w:kern w:val="2"/>
          <w:sz w:val="32"/>
          <w:szCs w:val="32"/>
          <w:highlight w:val="none"/>
          <w:shd w:val="clear" w:color="auto" w:fill="auto"/>
        </w:rPr>
      </w:pPr>
      <w:r>
        <w:rPr>
          <w:color w:val="auto"/>
          <w:highlight w:val="none"/>
          <w:shd w:val="clear" w:color="auto" w:fill="auto"/>
        </w:rPr>
        <w:fldChar w:fldCharType="begin"/>
      </w:r>
      <w:r>
        <w:rPr>
          <w:color w:val="auto"/>
          <w:highlight w:val="none"/>
          <w:shd w:val="clear" w:color="auto" w:fill="auto"/>
        </w:rPr>
        <w:instrText xml:space="preserve"> HYPERLINK \l "_Toc54891397" </w:instrText>
      </w:r>
      <w:r>
        <w:rPr>
          <w:color w:val="auto"/>
          <w:highlight w:val="none"/>
          <w:shd w:val="clear" w:color="auto" w:fill="auto"/>
        </w:rPr>
        <w:fldChar w:fldCharType="separate"/>
      </w:r>
      <w:r>
        <w:rPr>
          <w:rFonts w:ascii="宋体"/>
          <w:color w:val="auto"/>
          <w:sz w:val="32"/>
          <w:szCs w:val="32"/>
          <w:highlight w:val="none"/>
          <w:shd w:val="clear" w:color="auto" w:fill="auto"/>
        </w:rPr>
        <w:t>第六</w:t>
      </w:r>
      <w:r>
        <w:rPr>
          <w:rFonts w:hint="eastAsia" w:ascii="宋体"/>
          <w:color w:val="auto"/>
          <w:sz w:val="32"/>
          <w:szCs w:val="32"/>
          <w:highlight w:val="none"/>
          <w:shd w:val="clear" w:color="auto" w:fill="auto"/>
        </w:rPr>
        <w:t>章</w:t>
      </w:r>
      <w:r>
        <w:rPr>
          <w:rFonts w:ascii="宋体"/>
          <w:color w:val="auto"/>
          <w:sz w:val="32"/>
          <w:szCs w:val="32"/>
          <w:highlight w:val="none"/>
          <w:shd w:val="clear" w:color="auto" w:fill="auto"/>
        </w:rPr>
        <w:t xml:space="preserve">  投标文件格式</w:t>
      </w:r>
      <w:r>
        <w:rPr>
          <w:rFonts w:ascii="宋体"/>
          <w:color w:val="auto"/>
          <w:sz w:val="32"/>
          <w:szCs w:val="32"/>
          <w:highlight w:val="none"/>
          <w:shd w:val="clear" w:color="auto" w:fill="auto"/>
        </w:rPr>
        <w:tab/>
      </w:r>
      <w:r>
        <w:rPr>
          <w:rFonts w:ascii="宋体"/>
          <w:color w:val="auto"/>
          <w:sz w:val="32"/>
          <w:szCs w:val="32"/>
          <w:highlight w:val="none"/>
          <w:shd w:val="clear" w:color="auto" w:fill="auto"/>
        </w:rPr>
        <w:fldChar w:fldCharType="begin"/>
      </w:r>
      <w:r>
        <w:rPr>
          <w:rFonts w:ascii="宋体"/>
          <w:color w:val="auto"/>
          <w:sz w:val="32"/>
          <w:szCs w:val="32"/>
          <w:highlight w:val="none"/>
          <w:shd w:val="clear" w:color="auto" w:fill="auto"/>
        </w:rPr>
        <w:instrText xml:space="preserve"> PAGEREF _Toc54891397 \h </w:instrText>
      </w:r>
      <w:r>
        <w:rPr>
          <w:rFonts w:ascii="宋体"/>
          <w:color w:val="auto"/>
          <w:sz w:val="32"/>
          <w:szCs w:val="32"/>
          <w:highlight w:val="none"/>
          <w:shd w:val="clear" w:color="auto" w:fill="auto"/>
        </w:rPr>
        <w:fldChar w:fldCharType="separate"/>
      </w:r>
      <w:r>
        <w:rPr>
          <w:rFonts w:ascii="宋体"/>
          <w:color w:val="auto"/>
          <w:sz w:val="32"/>
          <w:szCs w:val="32"/>
          <w:highlight w:val="none"/>
          <w:shd w:val="clear" w:color="auto" w:fill="auto"/>
        </w:rPr>
        <w:t>26</w:t>
      </w:r>
      <w:r>
        <w:rPr>
          <w:rFonts w:ascii="宋体"/>
          <w:color w:val="auto"/>
          <w:sz w:val="32"/>
          <w:szCs w:val="32"/>
          <w:highlight w:val="none"/>
          <w:shd w:val="clear" w:color="auto" w:fill="auto"/>
        </w:rPr>
        <w:fldChar w:fldCharType="end"/>
      </w:r>
      <w:r>
        <w:rPr>
          <w:rFonts w:ascii="宋体"/>
          <w:color w:val="auto"/>
          <w:sz w:val="32"/>
          <w:szCs w:val="32"/>
          <w:highlight w:val="none"/>
          <w:shd w:val="clear" w:color="auto" w:fill="auto"/>
        </w:rPr>
        <w:fldChar w:fldCharType="end"/>
      </w:r>
    </w:p>
    <w:p w14:paraId="33129903">
      <w:pPr>
        <w:spacing w:line="480" w:lineRule="auto"/>
        <w:ind w:left="400" w:leftChars="200" w:right="400" w:rightChars="200"/>
        <w:rPr>
          <w:rFonts w:ascii="宋体"/>
          <w:color w:val="auto"/>
          <w:sz w:val="28"/>
          <w:szCs w:val="28"/>
          <w:highlight w:val="none"/>
          <w:shd w:val="clear" w:color="auto" w:fill="auto"/>
        </w:rPr>
      </w:pPr>
      <w:r>
        <w:rPr>
          <w:rFonts w:ascii="宋体"/>
          <w:color w:val="auto"/>
          <w:sz w:val="32"/>
          <w:szCs w:val="32"/>
          <w:highlight w:val="none"/>
          <w:shd w:val="clear" w:color="auto" w:fill="auto"/>
        </w:rPr>
        <w:fldChar w:fldCharType="end"/>
      </w:r>
    </w:p>
    <w:bookmarkEnd w:id="1"/>
    <w:p w14:paraId="5ADB9577">
      <w:pPr>
        <w:rPr>
          <w:color w:val="auto"/>
          <w:highlight w:val="none"/>
          <w:shd w:val="clear" w:color="auto" w:fill="auto"/>
        </w:rPr>
      </w:pPr>
      <w:r>
        <w:rPr>
          <w:color w:val="auto"/>
          <w:highlight w:val="none"/>
          <w:shd w:val="clear" w:color="auto" w:fill="auto"/>
        </w:rPr>
        <w:br w:type="page"/>
      </w:r>
    </w:p>
    <w:p w14:paraId="379C1695">
      <w:pPr>
        <w:rPr>
          <w:color w:val="auto"/>
          <w:highlight w:val="none"/>
          <w:shd w:val="clear" w:color="auto" w:fill="auto"/>
        </w:rPr>
      </w:pPr>
    </w:p>
    <w:p w14:paraId="56F2141B">
      <w:pPr>
        <w:pStyle w:val="2"/>
        <w:spacing w:before="0" w:after="0" w:line="360" w:lineRule="auto"/>
        <w:jc w:val="center"/>
        <w:rPr>
          <w:color w:val="auto"/>
          <w:sz w:val="32"/>
          <w:szCs w:val="32"/>
          <w:highlight w:val="none"/>
          <w:shd w:val="clear" w:color="auto" w:fill="auto"/>
        </w:rPr>
      </w:pPr>
      <w:bookmarkStart w:id="2" w:name="_Toc54891392"/>
      <w:r>
        <w:rPr>
          <w:rFonts w:hint="eastAsia"/>
          <w:color w:val="auto"/>
          <w:sz w:val="32"/>
          <w:szCs w:val="32"/>
          <w:highlight w:val="none"/>
          <w:shd w:val="clear" w:color="auto" w:fill="auto"/>
        </w:rPr>
        <w:t>第一章 招标公告</w:t>
      </w:r>
      <w:bookmarkEnd w:id="2"/>
    </w:p>
    <w:p w14:paraId="298F3C1D">
      <w:pPr>
        <w:spacing w:line="350" w:lineRule="exact"/>
        <w:ind w:firstLine="420" w:firstLineChars="200"/>
        <w:rPr>
          <w:rFonts w:ascii="宋体"/>
          <w:color w:val="auto"/>
          <w:sz w:val="21"/>
          <w:szCs w:val="21"/>
          <w:highlight w:val="none"/>
          <w:shd w:val="clear" w:color="auto" w:fill="auto"/>
        </w:rPr>
      </w:pPr>
      <w:r>
        <w:rPr>
          <w:rFonts w:hint="eastAsia" w:ascii="宋体"/>
          <w:color w:val="auto"/>
          <w:sz w:val="21"/>
          <w:szCs w:val="21"/>
          <w:highlight w:val="none"/>
          <w:shd w:val="clear" w:color="auto" w:fill="auto"/>
        </w:rPr>
        <w:t>项目概况</w:t>
      </w:r>
    </w:p>
    <w:p w14:paraId="56D43C65">
      <w:pPr>
        <w:spacing w:line="350" w:lineRule="exact"/>
        <w:ind w:firstLine="420" w:firstLineChars="200"/>
        <w:rPr>
          <w:rFonts w:ascii="宋体"/>
          <w:color w:val="auto"/>
          <w:sz w:val="21"/>
          <w:szCs w:val="21"/>
          <w:highlight w:val="none"/>
          <w:shd w:val="clear" w:color="auto" w:fill="auto"/>
        </w:rPr>
      </w:pPr>
      <w:r>
        <w:rPr>
          <w:rFonts w:hint="eastAsia" w:ascii="宋体"/>
          <w:color w:val="auto"/>
          <w:sz w:val="21"/>
          <w:szCs w:val="21"/>
          <w:highlight w:val="none"/>
          <w:shd w:val="clear" w:color="auto" w:fill="auto"/>
          <w:lang w:eastAsia="zh-CN"/>
        </w:rPr>
        <w:t>2024年长春市九台区农村散户清洁取暖锅炉改造项目全过程咨询及监理服务项目</w:t>
      </w:r>
      <w:r>
        <w:rPr>
          <w:rFonts w:hint="eastAsia" w:ascii="宋体"/>
          <w:color w:val="auto"/>
          <w:sz w:val="21"/>
          <w:szCs w:val="21"/>
          <w:highlight w:val="none"/>
          <w:shd w:val="clear" w:color="auto" w:fill="auto"/>
          <w:lang w:val="zh-CN"/>
        </w:rPr>
        <w:t>的潜在</w:t>
      </w:r>
      <w:r>
        <w:rPr>
          <w:rFonts w:hint="eastAsia" w:ascii="宋体"/>
          <w:color w:val="auto"/>
          <w:sz w:val="21"/>
          <w:szCs w:val="21"/>
          <w:highlight w:val="none"/>
          <w:shd w:val="clear" w:color="auto" w:fill="auto"/>
        </w:rPr>
        <w:t>供应商</w:t>
      </w:r>
      <w:r>
        <w:rPr>
          <w:rFonts w:hint="eastAsia" w:ascii="宋体"/>
          <w:color w:val="auto"/>
          <w:sz w:val="21"/>
          <w:szCs w:val="21"/>
          <w:highlight w:val="none"/>
          <w:shd w:val="clear" w:color="auto" w:fill="auto"/>
          <w:lang w:val="zh-CN"/>
        </w:rPr>
        <w:t>应在政府采购云平台</w:t>
      </w:r>
      <w:r>
        <w:rPr>
          <w:rFonts w:hint="eastAsia" w:ascii="宋体"/>
          <w:color w:val="auto"/>
          <w:sz w:val="21"/>
          <w:szCs w:val="21"/>
          <w:highlight w:val="none"/>
          <w:shd w:val="clear" w:color="auto" w:fill="auto"/>
        </w:rPr>
        <w:t>（</w:t>
      </w:r>
      <w:r>
        <w:rPr>
          <w:rFonts w:hint="eastAsia" w:ascii="宋体"/>
          <w:color w:val="auto"/>
          <w:sz w:val="21"/>
          <w:szCs w:val="21"/>
          <w:highlight w:val="none"/>
          <w:shd w:val="clear" w:color="auto" w:fill="auto"/>
          <w:lang w:val="zh-CN"/>
        </w:rPr>
        <w:t>网址</w:t>
      </w:r>
      <w:r>
        <w:rPr>
          <w:rFonts w:hint="eastAsia" w:ascii="宋体"/>
          <w:color w:val="auto"/>
          <w:sz w:val="21"/>
          <w:szCs w:val="21"/>
          <w:highlight w:val="none"/>
          <w:shd w:val="clear" w:color="auto" w:fill="auto"/>
        </w:rPr>
        <w:t>：http://www.zcygov.cn）</w:t>
      </w:r>
      <w:r>
        <w:rPr>
          <w:rFonts w:hint="eastAsia" w:ascii="宋体"/>
          <w:color w:val="auto"/>
          <w:sz w:val="21"/>
          <w:szCs w:val="21"/>
          <w:highlight w:val="none"/>
          <w:shd w:val="clear" w:color="auto" w:fill="auto"/>
          <w:lang w:val="zh-CN"/>
        </w:rPr>
        <w:t>下载招标文件</w:t>
      </w:r>
      <w:r>
        <w:rPr>
          <w:rFonts w:hint="eastAsia" w:ascii="宋体"/>
          <w:color w:val="auto"/>
          <w:sz w:val="21"/>
          <w:szCs w:val="21"/>
          <w:highlight w:val="none"/>
          <w:shd w:val="clear" w:color="auto" w:fill="auto"/>
        </w:rPr>
        <w:t>，</w:t>
      </w:r>
      <w:r>
        <w:rPr>
          <w:rFonts w:hint="eastAsia" w:ascii="宋体"/>
          <w:color w:val="auto"/>
          <w:sz w:val="21"/>
          <w:szCs w:val="21"/>
          <w:highlight w:val="none"/>
          <w:shd w:val="clear" w:color="auto" w:fill="auto"/>
          <w:lang w:val="zh-CN"/>
        </w:rPr>
        <w:t>并于</w:t>
      </w:r>
      <w:r>
        <w:rPr>
          <w:rFonts w:hint="eastAsia" w:ascii="宋体"/>
          <w:color w:val="auto"/>
          <w:sz w:val="21"/>
          <w:szCs w:val="21"/>
          <w:highlight w:val="none"/>
          <w:shd w:val="clear" w:color="auto" w:fill="auto"/>
        </w:rPr>
        <w:t>2024</w:t>
      </w:r>
      <w:r>
        <w:rPr>
          <w:rFonts w:hint="eastAsia" w:ascii="宋体"/>
          <w:color w:val="auto"/>
          <w:sz w:val="21"/>
          <w:szCs w:val="21"/>
          <w:highlight w:val="none"/>
          <w:shd w:val="clear" w:color="auto" w:fill="auto"/>
          <w:lang w:val="zh-CN"/>
        </w:rPr>
        <w:t>年</w:t>
      </w:r>
      <w:r>
        <w:rPr>
          <w:rFonts w:hint="eastAsia" w:ascii="宋体"/>
          <w:color w:val="auto"/>
          <w:sz w:val="21"/>
          <w:szCs w:val="21"/>
          <w:highlight w:val="none"/>
          <w:shd w:val="clear" w:color="auto" w:fill="auto"/>
          <w:lang w:val="en-US" w:eastAsia="zh-CN"/>
        </w:rPr>
        <w:t>11</w:t>
      </w:r>
      <w:r>
        <w:rPr>
          <w:rFonts w:hint="eastAsia" w:ascii="宋体"/>
          <w:color w:val="auto"/>
          <w:sz w:val="21"/>
          <w:szCs w:val="21"/>
          <w:highlight w:val="none"/>
          <w:shd w:val="clear" w:color="auto" w:fill="auto"/>
          <w:lang w:val="zh-CN"/>
        </w:rPr>
        <w:t>月</w:t>
      </w:r>
      <w:r>
        <w:rPr>
          <w:rFonts w:hint="eastAsia" w:ascii="宋体"/>
          <w:color w:val="auto"/>
          <w:sz w:val="21"/>
          <w:szCs w:val="21"/>
          <w:highlight w:val="none"/>
          <w:shd w:val="clear" w:color="auto" w:fill="auto"/>
          <w:lang w:val="en-US" w:eastAsia="zh-CN"/>
        </w:rPr>
        <w:t>19</w:t>
      </w:r>
      <w:r>
        <w:rPr>
          <w:rFonts w:hint="eastAsia" w:ascii="宋体"/>
          <w:color w:val="auto"/>
          <w:sz w:val="21"/>
          <w:szCs w:val="21"/>
          <w:highlight w:val="none"/>
          <w:shd w:val="clear" w:color="auto" w:fill="auto"/>
          <w:lang w:val="zh-CN"/>
        </w:rPr>
        <w:t>日</w:t>
      </w:r>
      <w:r>
        <w:rPr>
          <w:rFonts w:hint="eastAsia" w:ascii="宋体"/>
          <w:color w:val="auto"/>
          <w:sz w:val="21"/>
          <w:szCs w:val="21"/>
          <w:highlight w:val="none"/>
          <w:shd w:val="clear" w:color="auto" w:fill="auto"/>
        </w:rPr>
        <w:t>9时30</w:t>
      </w:r>
      <w:r>
        <w:rPr>
          <w:rFonts w:hint="eastAsia" w:ascii="宋体"/>
          <w:color w:val="auto"/>
          <w:sz w:val="21"/>
          <w:szCs w:val="21"/>
          <w:highlight w:val="none"/>
          <w:shd w:val="clear" w:color="auto" w:fill="auto"/>
          <w:lang w:val="zh-CN"/>
        </w:rPr>
        <w:t>分</w:t>
      </w:r>
      <w:r>
        <w:rPr>
          <w:rFonts w:hint="eastAsia" w:ascii="宋体"/>
          <w:color w:val="auto"/>
          <w:sz w:val="21"/>
          <w:szCs w:val="21"/>
          <w:highlight w:val="none"/>
          <w:shd w:val="clear" w:color="auto" w:fill="auto"/>
        </w:rPr>
        <w:t>（北京时间）前递交投标文件。</w:t>
      </w:r>
    </w:p>
    <w:p w14:paraId="3BC0A939">
      <w:pPr>
        <w:spacing w:line="350" w:lineRule="exact"/>
        <w:rPr>
          <w:rFonts w:ascii="宋体"/>
          <w:b/>
          <w:color w:val="auto"/>
          <w:sz w:val="21"/>
          <w:szCs w:val="21"/>
          <w:highlight w:val="none"/>
          <w:shd w:val="clear" w:color="auto" w:fill="auto"/>
        </w:rPr>
      </w:pPr>
      <w:r>
        <w:rPr>
          <w:rFonts w:hint="eastAsia" w:ascii="宋体"/>
          <w:b/>
          <w:color w:val="auto"/>
          <w:sz w:val="21"/>
          <w:szCs w:val="21"/>
          <w:highlight w:val="none"/>
          <w:shd w:val="clear" w:color="auto" w:fill="auto"/>
        </w:rPr>
        <w:t>一、项目基本情况</w:t>
      </w:r>
    </w:p>
    <w:p w14:paraId="1F213BCD">
      <w:pPr>
        <w:spacing w:line="350" w:lineRule="exact"/>
        <w:ind w:firstLine="420" w:firstLineChars="200"/>
        <w:rPr>
          <w:rFonts w:ascii="宋体"/>
          <w:color w:val="auto"/>
          <w:sz w:val="21"/>
          <w:szCs w:val="21"/>
          <w:highlight w:val="none"/>
          <w:shd w:val="clear" w:color="auto" w:fill="auto"/>
        </w:rPr>
      </w:pPr>
      <w:r>
        <w:rPr>
          <w:rFonts w:hint="eastAsia" w:ascii="宋体"/>
          <w:color w:val="auto"/>
          <w:sz w:val="21"/>
          <w:szCs w:val="21"/>
          <w:highlight w:val="none"/>
          <w:shd w:val="clear" w:color="auto" w:fill="auto"/>
        </w:rPr>
        <w:t>1.1项目编号：</w:t>
      </w:r>
      <w:r>
        <w:rPr>
          <w:rFonts w:hint="eastAsia" w:ascii="宋体"/>
          <w:color w:val="auto"/>
          <w:sz w:val="21"/>
          <w:szCs w:val="21"/>
          <w:highlight w:val="none"/>
          <w:shd w:val="clear" w:color="auto" w:fill="auto"/>
          <w:lang w:eastAsia="zh-CN"/>
        </w:rPr>
        <w:t>采购计划-【2024】-00269号</w:t>
      </w:r>
      <w:r>
        <w:rPr>
          <w:rFonts w:hint="eastAsia" w:ascii="宋体"/>
          <w:color w:val="auto"/>
          <w:sz w:val="21"/>
          <w:szCs w:val="21"/>
          <w:highlight w:val="none"/>
          <w:shd w:val="clear" w:color="auto" w:fill="auto"/>
        </w:rPr>
        <w:t>（ZS-2024-1001）；</w:t>
      </w:r>
    </w:p>
    <w:p w14:paraId="4B1BA782">
      <w:pPr>
        <w:spacing w:line="350" w:lineRule="exact"/>
        <w:ind w:firstLine="420" w:firstLineChars="200"/>
        <w:rPr>
          <w:rFonts w:ascii="宋体" w:cs="宋体"/>
          <w:color w:val="auto"/>
          <w:sz w:val="21"/>
          <w:szCs w:val="21"/>
          <w:highlight w:val="none"/>
          <w:shd w:val="clear" w:color="auto" w:fill="auto"/>
        </w:rPr>
      </w:pPr>
      <w:r>
        <w:rPr>
          <w:rFonts w:hint="eastAsia" w:ascii="宋体"/>
          <w:color w:val="auto"/>
          <w:sz w:val="21"/>
          <w:szCs w:val="21"/>
          <w:highlight w:val="none"/>
          <w:shd w:val="clear" w:color="auto" w:fill="auto"/>
        </w:rPr>
        <w:t>1.2项目名称：</w:t>
      </w:r>
      <w:r>
        <w:rPr>
          <w:rFonts w:hint="eastAsia" w:ascii="宋体"/>
          <w:color w:val="auto"/>
          <w:sz w:val="21"/>
          <w:szCs w:val="21"/>
          <w:highlight w:val="none"/>
          <w:shd w:val="clear" w:color="auto" w:fill="auto"/>
          <w:lang w:eastAsia="zh-CN"/>
        </w:rPr>
        <w:t>2024年长春市九台区农村散户清洁取暖锅炉改造项目全过程咨询及监理服务</w:t>
      </w:r>
      <w:r>
        <w:rPr>
          <w:rFonts w:hint="eastAsia" w:ascii="宋体"/>
          <w:color w:val="auto"/>
          <w:sz w:val="21"/>
          <w:szCs w:val="21"/>
          <w:highlight w:val="none"/>
          <w:shd w:val="clear" w:color="auto" w:fill="auto"/>
        </w:rPr>
        <w:t>；</w:t>
      </w:r>
    </w:p>
    <w:p w14:paraId="5759296D">
      <w:pPr>
        <w:spacing w:line="350" w:lineRule="exact"/>
        <w:ind w:firstLine="420" w:firstLineChars="200"/>
        <w:rPr>
          <w:rFonts w:ascii="宋体"/>
          <w:color w:val="auto"/>
          <w:sz w:val="21"/>
          <w:szCs w:val="21"/>
          <w:highlight w:val="none"/>
          <w:shd w:val="clear" w:color="auto" w:fill="auto"/>
        </w:rPr>
      </w:pPr>
      <w:r>
        <w:rPr>
          <w:rFonts w:hint="eastAsia" w:ascii="宋体"/>
          <w:color w:val="auto"/>
          <w:sz w:val="21"/>
          <w:szCs w:val="21"/>
          <w:highlight w:val="none"/>
          <w:shd w:val="clear" w:color="auto" w:fill="auto"/>
        </w:rPr>
        <w:t>1.3预算金额：</w:t>
      </w:r>
      <w:r>
        <w:rPr>
          <w:rFonts w:hint="eastAsia" w:ascii="宋体"/>
          <w:color w:val="auto"/>
          <w:sz w:val="21"/>
          <w:szCs w:val="21"/>
          <w:highlight w:val="none"/>
          <w:shd w:val="clear" w:color="auto" w:fill="auto"/>
          <w:lang w:val="en-US" w:eastAsia="zh-CN"/>
        </w:rPr>
        <w:t>138.7974</w:t>
      </w:r>
      <w:r>
        <w:rPr>
          <w:rFonts w:hint="eastAsia" w:ascii="宋体"/>
          <w:color w:val="auto"/>
          <w:sz w:val="21"/>
          <w:szCs w:val="21"/>
          <w:highlight w:val="none"/>
          <w:shd w:val="clear" w:color="auto" w:fill="auto"/>
        </w:rPr>
        <w:t>万元；</w:t>
      </w:r>
    </w:p>
    <w:p w14:paraId="0646C4CD">
      <w:pPr>
        <w:spacing w:line="350" w:lineRule="exact"/>
        <w:ind w:firstLine="420" w:firstLineChars="200"/>
        <w:rPr>
          <w:rFonts w:ascii="宋体"/>
          <w:color w:val="auto"/>
          <w:sz w:val="21"/>
          <w:szCs w:val="21"/>
          <w:highlight w:val="none"/>
          <w:shd w:val="clear" w:color="auto" w:fill="auto"/>
        </w:rPr>
      </w:pPr>
      <w:r>
        <w:rPr>
          <w:rFonts w:hint="eastAsia" w:ascii="宋体"/>
          <w:color w:val="auto"/>
          <w:sz w:val="21"/>
          <w:szCs w:val="21"/>
          <w:highlight w:val="none"/>
          <w:shd w:val="clear" w:color="auto" w:fill="auto"/>
        </w:rPr>
        <w:t>1.4最高限价：</w:t>
      </w:r>
      <w:r>
        <w:rPr>
          <w:rFonts w:hint="eastAsia" w:ascii="宋体"/>
          <w:color w:val="auto"/>
          <w:sz w:val="21"/>
          <w:szCs w:val="21"/>
          <w:highlight w:val="none"/>
          <w:shd w:val="clear" w:color="auto" w:fill="auto"/>
          <w:lang w:val="en-US" w:eastAsia="zh-CN"/>
        </w:rPr>
        <w:t>138.7974</w:t>
      </w:r>
      <w:r>
        <w:rPr>
          <w:rFonts w:hint="eastAsia" w:ascii="宋体"/>
          <w:color w:val="auto"/>
          <w:sz w:val="21"/>
          <w:szCs w:val="21"/>
          <w:highlight w:val="none"/>
          <w:shd w:val="clear" w:color="auto" w:fill="auto"/>
        </w:rPr>
        <w:t>万元；</w:t>
      </w:r>
    </w:p>
    <w:p w14:paraId="3186C043">
      <w:pPr>
        <w:spacing w:line="350" w:lineRule="exact"/>
        <w:ind w:firstLine="420" w:firstLineChars="200"/>
        <w:rPr>
          <w:rFonts w:hint="eastAsia" w:ascii="宋体" w:eastAsia="宋体" w:cs="宋体"/>
          <w:color w:val="auto"/>
          <w:sz w:val="21"/>
          <w:szCs w:val="21"/>
          <w:highlight w:val="none"/>
          <w:shd w:val="clear" w:color="auto" w:fill="auto"/>
          <w:lang w:eastAsia="zh-CN"/>
        </w:rPr>
      </w:pPr>
      <w:r>
        <w:rPr>
          <w:rFonts w:hint="eastAsia" w:ascii="宋体" w:cs="宋体"/>
          <w:color w:val="auto"/>
          <w:sz w:val="21"/>
          <w:szCs w:val="21"/>
          <w:highlight w:val="none"/>
          <w:shd w:val="clear" w:color="auto" w:fill="auto"/>
        </w:rPr>
        <w:t>1.5采购需求：(1)全过程咨询服务主要服务内容包括:制定项目工作管理的相关程序、规则、制度;负责审定建设项目的变更、签证工作;监督和管理建设项目的质量、进度、投资;负责协助甲方完善项目过程资料存档并上报;甲方授权的其他基建管理工作事项。对照设计蓝图的要求、建设项目合同的规定和现行工程质量验收规范，进行检查验收并编制竣工验收报告。(2)监理服务对工程实施阶段的施工准备、施工阶段、缺陷责任期及保修阶段实施工程监理，包含工程质量控制、工程进度控制、工程造价控制、工程安全管理、工程信息管理、工程合同管理以及组织协调工作等</w:t>
      </w:r>
      <w:r>
        <w:rPr>
          <w:rFonts w:hint="eastAsia" w:ascii="宋体" w:cs="宋体"/>
          <w:color w:val="auto"/>
          <w:sz w:val="21"/>
          <w:szCs w:val="21"/>
          <w:highlight w:val="none"/>
          <w:shd w:val="clear" w:color="auto" w:fill="auto"/>
          <w:lang w:eastAsia="zh-CN"/>
        </w:rPr>
        <w:t>；</w:t>
      </w:r>
    </w:p>
    <w:p w14:paraId="6B2808F3">
      <w:pPr>
        <w:spacing w:line="350" w:lineRule="exact"/>
        <w:ind w:firstLine="420" w:firstLineChars="200"/>
        <w:rPr>
          <w:rFonts w:ascii="宋体"/>
          <w:color w:val="auto"/>
          <w:sz w:val="21"/>
          <w:szCs w:val="21"/>
          <w:highlight w:val="none"/>
          <w:shd w:val="clear" w:color="auto" w:fill="auto"/>
        </w:rPr>
      </w:pPr>
      <w:r>
        <w:rPr>
          <w:rFonts w:hint="eastAsia" w:ascii="宋体"/>
          <w:color w:val="auto"/>
          <w:sz w:val="21"/>
          <w:szCs w:val="21"/>
          <w:highlight w:val="none"/>
          <w:shd w:val="clear" w:color="auto" w:fill="auto"/>
        </w:rPr>
        <w:t>1.6合同履行期限：</w:t>
      </w:r>
      <w:r>
        <w:rPr>
          <w:rFonts w:hint="eastAsia" w:ascii="宋体" w:hAnsi="宋体" w:cs="宋体"/>
          <w:color w:val="auto"/>
          <w:sz w:val="21"/>
          <w:szCs w:val="21"/>
          <w:highlight w:val="none"/>
          <w:shd w:val="clear" w:color="auto" w:fill="auto"/>
        </w:rPr>
        <w:t>与建设工程施工工期相对应；</w:t>
      </w:r>
    </w:p>
    <w:p w14:paraId="6C061C0D">
      <w:pPr>
        <w:spacing w:line="350" w:lineRule="exact"/>
        <w:ind w:firstLine="420" w:firstLineChars="200"/>
        <w:rPr>
          <w:rFonts w:hint="eastAsia" w:ascii="宋体" w:cs="宋体"/>
          <w:color w:val="auto"/>
          <w:sz w:val="21"/>
          <w:szCs w:val="21"/>
          <w:highlight w:val="none"/>
          <w:shd w:val="clear" w:color="auto" w:fill="auto"/>
        </w:rPr>
      </w:pPr>
      <w:r>
        <w:rPr>
          <w:rFonts w:hint="eastAsia" w:ascii="宋体"/>
          <w:color w:val="auto"/>
          <w:sz w:val="21"/>
          <w:szCs w:val="21"/>
          <w:highlight w:val="none"/>
          <w:shd w:val="clear" w:color="auto" w:fill="auto"/>
        </w:rPr>
        <w:t>1.7服务地</w:t>
      </w:r>
      <w:r>
        <w:rPr>
          <w:rFonts w:hint="eastAsia" w:ascii="宋体" w:cs="宋体"/>
          <w:color w:val="auto"/>
          <w:sz w:val="21"/>
          <w:szCs w:val="21"/>
          <w:highlight w:val="none"/>
          <w:shd w:val="clear" w:color="auto" w:fill="auto"/>
        </w:rPr>
        <w:t>点：</w:t>
      </w:r>
      <w:r>
        <w:rPr>
          <w:rFonts w:hint="eastAsia" w:ascii="宋体" w:cs="宋体"/>
          <w:color w:val="auto"/>
          <w:sz w:val="21"/>
          <w:szCs w:val="21"/>
          <w:highlight w:val="none"/>
          <w:shd w:val="clear" w:color="auto" w:fill="auto"/>
          <w:lang w:val="zh-CN"/>
        </w:rPr>
        <w:t>长春市</w:t>
      </w:r>
      <w:r>
        <w:rPr>
          <w:rFonts w:hint="eastAsia" w:ascii="宋体" w:cs="宋体"/>
          <w:color w:val="auto"/>
          <w:sz w:val="21"/>
          <w:szCs w:val="21"/>
          <w:highlight w:val="none"/>
          <w:shd w:val="clear" w:color="auto" w:fill="auto"/>
          <w:lang w:val="en-US" w:eastAsia="zh-CN"/>
        </w:rPr>
        <w:t>九台区</w:t>
      </w:r>
      <w:r>
        <w:rPr>
          <w:rFonts w:hint="eastAsia" w:ascii="宋体" w:cs="宋体"/>
          <w:color w:val="auto"/>
          <w:sz w:val="21"/>
          <w:szCs w:val="21"/>
          <w:highlight w:val="none"/>
          <w:shd w:val="clear" w:color="auto" w:fill="auto"/>
        </w:rPr>
        <w:t>；</w:t>
      </w:r>
    </w:p>
    <w:p w14:paraId="67F075DA">
      <w:pPr>
        <w:spacing w:line="350" w:lineRule="exact"/>
        <w:ind w:firstLine="420" w:firstLineChars="200"/>
        <w:rPr>
          <w:rFonts w:hint="default" w:ascii="宋体" w:cs="宋体"/>
          <w:color w:val="auto"/>
          <w:sz w:val="21"/>
          <w:szCs w:val="21"/>
          <w:highlight w:val="none"/>
          <w:shd w:val="clear" w:color="auto" w:fill="auto"/>
          <w:lang w:val="en-US" w:eastAsia="zh-CN"/>
        </w:rPr>
      </w:pPr>
      <w:r>
        <w:rPr>
          <w:rFonts w:hint="eastAsia" w:ascii="宋体" w:cs="宋体"/>
          <w:color w:val="auto"/>
          <w:sz w:val="21"/>
          <w:szCs w:val="21"/>
          <w:highlight w:val="none"/>
          <w:shd w:val="clear" w:color="auto" w:fill="auto"/>
          <w:lang w:val="en-US" w:eastAsia="zh-CN"/>
        </w:rPr>
        <w:t>1.8质量标准：符合国家、地方及行业监理相关规范、标准及规定等要求，工程质量合格；</w:t>
      </w:r>
    </w:p>
    <w:p w14:paraId="3066BEA0">
      <w:pPr>
        <w:spacing w:line="350" w:lineRule="exact"/>
        <w:ind w:firstLine="420" w:firstLineChars="200"/>
        <w:rPr>
          <w:rFonts w:ascii="宋体"/>
          <w:color w:val="auto"/>
          <w:sz w:val="21"/>
          <w:szCs w:val="21"/>
          <w:highlight w:val="none"/>
          <w:shd w:val="clear" w:color="auto" w:fill="auto"/>
        </w:rPr>
      </w:pPr>
      <w:r>
        <w:rPr>
          <w:rFonts w:hint="eastAsia" w:ascii="宋体"/>
          <w:color w:val="auto"/>
          <w:sz w:val="21"/>
          <w:szCs w:val="21"/>
          <w:highlight w:val="none"/>
          <w:shd w:val="clear" w:color="auto" w:fill="auto"/>
        </w:rPr>
        <w:t>1.</w:t>
      </w:r>
      <w:r>
        <w:rPr>
          <w:rFonts w:hint="eastAsia" w:ascii="宋体"/>
          <w:color w:val="auto"/>
          <w:sz w:val="21"/>
          <w:szCs w:val="21"/>
          <w:highlight w:val="none"/>
          <w:shd w:val="clear" w:color="auto" w:fill="auto"/>
          <w:lang w:val="en-US" w:eastAsia="zh-CN"/>
        </w:rPr>
        <w:t>9</w:t>
      </w:r>
      <w:r>
        <w:rPr>
          <w:rFonts w:hint="eastAsia" w:ascii="宋体"/>
          <w:color w:val="auto"/>
          <w:sz w:val="21"/>
          <w:szCs w:val="21"/>
          <w:highlight w:val="none"/>
          <w:shd w:val="clear" w:color="auto" w:fill="auto"/>
        </w:rPr>
        <w:t>本项目</w:t>
      </w:r>
      <w:r>
        <w:rPr>
          <w:rFonts w:hint="eastAsia" w:ascii="宋体"/>
          <w:color w:val="auto"/>
          <w:sz w:val="21"/>
          <w:szCs w:val="21"/>
          <w:highlight w:val="none"/>
          <w:shd w:val="clear" w:color="auto" w:fill="auto"/>
          <w:lang w:val="en-US" w:eastAsia="zh-CN"/>
        </w:rPr>
        <w:t>不</w:t>
      </w:r>
      <w:r>
        <w:rPr>
          <w:rFonts w:hint="eastAsia" w:ascii="宋体"/>
          <w:color w:val="auto"/>
          <w:sz w:val="21"/>
          <w:szCs w:val="21"/>
          <w:highlight w:val="none"/>
          <w:shd w:val="clear" w:color="auto" w:fill="auto"/>
        </w:rPr>
        <w:t>接受联合体投标。</w:t>
      </w:r>
    </w:p>
    <w:p w14:paraId="16C37DA4">
      <w:pPr>
        <w:spacing w:line="350" w:lineRule="exact"/>
        <w:rPr>
          <w:rFonts w:ascii="宋体"/>
          <w:b/>
          <w:color w:val="auto"/>
          <w:sz w:val="21"/>
          <w:szCs w:val="21"/>
          <w:highlight w:val="none"/>
          <w:shd w:val="clear" w:color="auto" w:fill="auto"/>
        </w:rPr>
      </w:pPr>
      <w:bookmarkStart w:id="3" w:name="_Toc35393791"/>
      <w:bookmarkStart w:id="4" w:name="_Toc28359003"/>
      <w:bookmarkStart w:id="5" w:name="_Toc35393622"/>
      <w:bookmarkStart w:id="6" w:name="_Toc28359080"/>
      <w:r>
        <w:rPr>
          <w:rFonts w:hint="eastAsia" w:ascii="宋体"/>
          <w:b/>
          <w:color w:val="auto"/>
          <w:sz w:val="21"/>
          <w:szCs w:val="21"/>
          <w:highlight w:val="none"/>
          <w:shd w:val="clear" w:color="auto" w:fill="auto"/>
        </w:rPr>
        <w:t>二、申请人的资格要求：</w:t>
      </w:r>
      <w:bookmarkEnd w:id="3"/>
      <w:bookmarkEnd w:id="4"/>
      <w:bookmarkEnd w:id="5"/>
      <w:bookmarkEnd w:id="6"/>
    </w:p>
    <w:p w14:paraId="2319693C">
      <w:pPr>
        <w:spacing w:line="350" w:lineRule="exact"/>
        <w:ind w:firstLine="420" w:firstLineChars="200"/>
        <w:rPr>
          <w:rFonts w:ascii="宋体"/>
          <w:color w:val="auto"/>
          <w:sz w:val="21"/>
          <w:szCs w:val="21"/>
          <w:highlight w:val="none"/>
          <w:shd w:val="clear" w:color="auto" w:fill="auto"/>
        </w:rPr>
      </w:pPr>
      <w:r>
        <w:rPr>
          <w:rFonts w:hint="eastAsia" w:ascii="宋体"/>
          <w:color w:val="auto"/>
          <w:sz w:val="21"/>
          <w:szCs w:val="21"/>
          <w:highlight w:val="none"/>
          <w:shd w:val="clear" w:color="auto" w:fill="auto"/>
        </w:rPr>
        <w:t>2.1满足《中华人民共和国政府采购法》第二十二条规定；</w:t>
      </w:r>
    </w:p>
    <w:p w14:paraId="224E4A7D">
      <w:pPr>
        <w:spacing w:line="350" w:lineRule="exact"/>
        <w:ind w:firstLine="420" w:firstLineChars="200"/>
        <w:rPr>
          <w:rFonts w:hint="eastAsia" w:ascii="宋体"/>
          <w:color w:val="auto"/>
          <w:sz w:val="21"/>
          <w:szCs w:val="21"/>
          <w:highlight w:val="none"/>
          <w:shd w:val="clear" w:color="auto" w:fill="auto"/>
        </w:rPr>
      </w:pPr>
      <w:bookmarkStart w:id="7" w:name="_Toc28359081"/>
      <w:bookmarkStart w:id="8" w:name="_Toc28359004"/>
      <w:r>
        <w:rPr>
          <w:rFonts w:hint="eastAsia" w:ascii="宋体"/>
          <w:color w:val="auto"/>
          <w:sz w:val="21"/>
          <w:szCs w:val="21"/>
          <w:highlight w:val="none"/>
          <w:shd w:val="clear" w:color="auto" w:fill="auto"/>
        </w:rPr>
        <w:t>2.2落实政府采购政策需满足的资格要求：本项目专门面向中小企业采购；</w:t>
      </w:r>
    </w:p>
    <w:p w14:paraId="6BE1FE4D">
      <w:pPr>
        <w:spacing w:line="350" w:lineRule="exact"/>
        <w:ind w:firstLine="420" w:firstLineChars="200"/>
        <w:rPr>
          <w:rFonts w:hint="eastAsia" w:ascii="宋体" w:eastAsia="宋体"/>
          <w:color w:val="auto"/>
          <w:sz w:val="21"/>
          <w:szCs w:val="21"/>
          <w:highlight w:val="none"/>
          <w:shd w:val="clear" w:color="auto" w:fill="auto"/>
          <w:lang w:eastAsia="zh-CN"/>
        </w:rPr>
      </w:pPr>
      <w:r>
        <w:rPr>
          <w:rFonts w:hint="eastAsia" w:ascii="宋体"/>
          <w:color w:val="auto"/>
          <w:sz w:val="21"/>
          <w:szCs w:val="21"/>
          <w:highlight w:val="none"/>
          <w:shd w:val="clear" w:color="auto" w:fill="auto"/>
        </w:rPr>
        <w:t>本采购项目落实的政府采购政策：《政府采购促进中小企业发展管理办法》（财库[2020]46号）、《关于政府采购支持监狱企业发展有关问题的通知》(财库[2014]68号)、《三部门联合发布关于促进残疾人就业政府采购政策的通知》(财库[2017]141号)、《关于调整优化节能产品、环境标志产品政府采购执行机制的通知》(财库[2019]9号)等</w:t>
      </w:r>
      <w:r>
        <w:rPr>
          <w:rFonts w:hint="eastAsia" w:ascii="宋体"/>
          <w:color w:val="auto"/>
          <w:sz w:val="21"/>
          <w:szCs w:val="21"/>
          <w:highlight w:val="none"/>
          <w:shd w:val="clear" w:color="auto" w:fill="auto"/>
          <w:lang w:eastAsia="zh-CN"/>
        </w:rPr>
        <w:t>；</w:t>
      </w:r>
    </w:p>
    <w:p w14:paraId="64731E33">
      <w:pPr>
        <w:spacing w:line="350" w:lineRule="exact"/>
        <w:ind w:firstLine="420" w:firstLineChars="200"/>
        <w:rPr>
          <w:rFonts w:ascii="宋体"/>
          <w:color w:val="auto"/>
          <w:sz w:val="21"/>
          <w:szCs w:val="21"/>
          <w:highlight w:val="none"/>
          <w:shd w:val="clear" w:color="auto" w:fill="auto"/>
        </w:rPr>
      </w:pPr>
      <w:r>
        <w:rPr>
          <w:rFonts w:hint="eastAsia" w:ascii="宋体"/>
          <w:color w:val="auto"/>
          <w:sz w:val="21"/>
          <w:szCs w:val="21"/>
          <w:highlight w:val="none"/>
          <w:shd w:val="clear" w:color="auto" w:fill="auto"/>
        </w:rPr>
        <w:t>2.3本项目的特定资格要求：</w:t>
      </w:r>
    </w:p>
    <w:p w14:paraId="270E8572">
      <w:pPr>
        <w:spacing w:line="350" w:lineRule="exact"/>
        <w:ind w:firstLine="420" w:firstLineChars="200"/>
        <w:rPr>
          <w:rFonts w:ascii="宋体"/>
          <w:color w:val="auto"/>
          <w:sz w:val="21"/>
          <w:szCs w:val="21"/>
          <w:highlight w:val="none"/>
          <w:shd w:val="clear" w:color="auto" w:fill="auto"/>
        </w:rPr>
      </w:pPr>
      <w:r>
        <w:rPr>
          <w:rFonts w:hint="eastAsia" w:ascii="宋体"/>
          <w:color w:val="auto"/>
          <w:sz w:val="21"/>
          <w:szCs w:val="21"/>
          <w:highlight w:val="none"/>
          <w:shd w:val="clear" w:color="auto" w:fill="auto"/>
        </w:rPr>
        <w:t>2.3.1供应商须具备建设行政主管部门核发的</w:t>
      </w:r>
      <w:r>
        <w:rPr>
          <w:rFonts w:hint="eastAsia" w:ascii="宋体"/>
          <w:color w:val="auto"/>
          <w:sz w:val="21"/>
          <w:szCs w:val="21"/>
          <w:highlight w:val="none"/>
          <w:shd w:val="clear" w:color="auto" w:fill="auto"/>
          <w:lang w:eastAsia="zh-CN"/>
        </w:rPr>
        <w:t>市政公用工程监理乙级</w:t>
      </w:r>
      <w:r>
        <w:rPr>
          <w:rFonts w:hint="eastAsia" w:ascii="宋体"/>
          <w:color w:val="auto"/>
          <w:sz w:val="21"/>
          <w:szCs w:val="21"/>
          <w:highlight w:val="none"/>
          <w:shd w:val="clear" w:color="auto" w:fill="auto"/>
        </w:rPr>
        <w:t>及以上资质或工程监理综合资质，并在设备、资金、人员组织、技术等方面具有相应的能力；</w:t>
      </w:r>
      <w:r>
        <w:rPr>
          <w:rFonts w:ascii="宋体"/>
          <w:color w:val="auto"/>
          <w:sz w:val="21"/>
          <w:szCs w:val="21"/>
          <w:highlight w:val="none"/>
          <w:shd w:val="clear" w:color="auto" w:fill="auto"/>
        </w:rPr>
        <w:t xml:space="preserve"> </w:t>
      </w:r>
    </w:p>
    <w:p w14:paraId="60BA307E">
      <w:pPr>
        <w:spacing w:line="350" w:lineRule="exact"/>
        <w:ind w:firstLine="420" w:firstLineChars="200"/>
        <w:rPr>
          <w:rFonts w:ascii="宋体"/>
          <w:color w:val="auto"/>
          <w:sz w:val="21"/>
          <w:szCs w:val="21"/>
          <w:highlight w:val="none"/>
          <w:shd w:val="clear" w:color="auto" w:fill="auto"/>
        </w:rPr>
      </w:pPr>
      <w:r>
        <w:rPr>
          <w:rFonts w:hint="eastAsia" w:ascii="宋体"/>
          <w:color w:val="auto"/>
          <w:sz w:val="21"/>
          <w:szCs w:val="21"/>
          <w:highlight w:val="none"/>
          <w:shd w:val="clear" w:color="auto" w:fill="auto"/>
        </w:rPr>
        <w:t>2.3.2供应商拟派出的总监理工程师须具备建设行政主管部门核发的市政公用工程专业注册监理工程师资格，并承担过类似项目监理工作。其他主要人员应满足</w:t>
      </w:r>
      <w:r>
        <w:rPr>
          <w:rFonts w:hint="eastAsia" w:ascii="宋体"/>
          <w:color w:val="auto"/>
          <w:sz w:val="21"/>
          <w:szCs w:val="21"/>
          <w:highlight w:val="none"/>
          <w:shd w:val="clear" w:color="auto" w:fill="auto"/>
          <w:lang w:eastAsia="zh-CN"/>
        </w:rPr>
        <w:t>招标</w:t>
      </w:r>
      <w:r>
        <w:rPr>
          <w:rFonts w:hint="eastAsia" w:ascii="宋体"/>
          <w:color w:val="auto"/>
          <w:sz w:val="21"/>
          <w:szCs w:val="21"/>
          <w:highlight w:val="none"/>
          <w:shd w:val="clear" w:color="auto" w:fill="auto"/>
        </w:rPr>
        <w:t>文件规定；</w:t>
      </w:r>
    </w:p>
    <w:p w14:paraId="78A56DF9">
      <w:pPr>
        <w:spacing w:line="350" w:lineRule="exact"/>
        <w:ind w:firstLine="420" w:firstLineChars="200"/>
        <w:rPr>
          <w:rFonts w:ascii="宋体"/>
          <w:color w:val="auto"/>
          <w:sz w:val="21"/>
          <w:szCs w:val="21"/>
          <w:highlight w:val="none"/>
          <w:shd w:val="clear" w:color="auto" w:fill="auto"/>
        </w:rPr>
      </w:pPr>
      <w:r>
        <w:rPr>
          <w:rFonts w:hint="eastAsia" w:ascii="宋体"/>
          <w:color w:val="auto"/>
          <w:sz w:val="21"/>
          <w:szCs w:val="21"/>
          <w:highlight w:val="none"/>
          <w:shd w:val="clear" w:color="auto" w:fill="auto"/>
        </w:rPr>
        <w:t>2.3.3供应商应按照《长春市财政局关于加强政府采购信用体系建设简化供应商资格条件有关事项的通知》（执行长财采购【2022】2066号）文件要求在招标文件中提交反映其财务状况、依法缴纳税收和社保保障资金情况的资格条件承诺函，并对资格条件承诺函有关内容的真实性、有效性、合法性负责；</w:t>
      </w:r>
    </w:p>
    <w:p w14:paraId="7819DE31">
      <w:pPr>
        <w:spacing w:line="350" w:lineRule="exact"/>
        <w:ind w:firstLine="420" w:firstLineChars="200"/>
        <w:rPr>
          <w:rFonts w:ascii="宋体"/>
          <w:color w:val="auto"/>
          <w:sz w:val="21"/>
          <w:szCs w:val="21"/>
          <w:highlight w:val="none"/>
          <w:shd w:val="clear" w:color="auto" w:fill="auto"/>
        </w:rPr>
      </w:pPr>
      <w:r>
        <w:rPr>
          <w:rFonts w:hint="eastAsia" w:ascii="宋体"/>
          <w:color w:val="auto"/>
          <w:sz w:val="21"/>
          <w:szCs w:val="21"/>
          <w:highlight w:val="none"/>
          <w:shd w:val="clear" w:color="auto" w:fill="auto"/>
        </w:rPr>
        <w:t>2.3.4供应商不得为“信用中国”网站（www.creditchina.gov.cn）中列入重大税收违法案件当事人名单的供应商，不得为中国执行信息公开网（http://zxgk.court.gov.cn）中列入失信被执行人名单，不得为中国政府采购网（www.ccgp.gov.cn）政府采购严重违法失信行为记录名单中被财政部门禁止参加政府采购活动的供应商（详见财库[2016]125号）。供应商及其法定代表人不得在“中国裁判文书网”列入存在行贿犯罪情形；</w:t>
      </w:r>
    </w:p>
    <w:p w14:paraId="75C6BE96">
      <w:pPr>
        <w:spacing w:line="350" w:lineRule="exact"/>
        <w:ind w:firstLine="420" w:firstLineChars="200"/>
        <w:rPr>
          <w:rFonts w:ascii="宋体"/>
          <w:color w:val="auto"/>
          <w:sz w:val="21"/>
          <w:szCs w:val="21"/>
          <w:highlight w:val="none"/>
          <w:shd w:val="clear" w:color="auto" w:fill="auto"/>
        </w:rPr>
      </w:pPr>
      <w:r>
        <w:rPr>
          <w:rFonts w:hint="eastAsia" w:ascii="宋体"/>
          <w:color w:val="auto"/>
          <w:sz w:val="21"/>
          <w:szCs w:val="21"/>
          <w:highlight w:val="none"/>
          <w:shd w:val="clear" w:color="auto" w:fill="auto"/>
        </w:rPr>
        <w:t>2.3.5</w:t>
      </w:r>
      <w:r>
        <w:rPr>
          <w:rFonts w:hint="eastAsia"/>
          <w:color w:val="auto"/>
          <w:sz w:val="21"/>
          <w:szCs w:val="21"/>
          <w:highlight w:val="none"/>
          <w:shd w:val="clear" w:color="auto" w:fill="auto"/>
          <w:lang w:val="zh-CN"/>
        </w:rPr>
        <w:t>拒绝列入政府取消投标资格记录期间的企业或个人投标</w:t>
      </w:r>
      <w:r>
        <w:rPr>
          <w:rFonts w:hint="eastAsia"/>
          <w:color w:val="auto"/>
          <w:sz w:val="21"/>
          <w:szCs w:val="21"/>
          <w:highlight w:val="none"/>
          <w:shd w:val="clear" w:color="auto" w:fill="auto"/>
        </w:rPr>
        <w:t>；</w:t>
      </w:r>
    </w:p>
    <w:p w14:paraId="4D60CC7D">
      <w:pPr>
        <w:spacing w:line="350" w:lineRule="exact"/>
        <w:ind w:firstLine="420" w:firstLineChars="200"/>
        <w:rPr>
          <w:rFonts w:ascii="宋体"/>
          <w:color w:val="auto"/>
          <w:sz w:val="21"/>
          <w:szCs w:val="21"/>
          <w:highlight w:val="none"/>
          <w:shd w:val="clear" w:color="auto" w:fill="auto"/>
        </w:rPr>
      </w:pPr>
      <w:r>
        <w:rPr>
          <w:rFonts w:hint="eastAsia" w:ascii="宋体"/>
          <w:color w:val="auto"/>
          <w:sz w:val="21"/>
          <w:szCs w:val="21"/>
          <w:highlight w:val="none"/>
          <w:shd w:val="clear" w:color="auto" w:fill="auto"/>
        </w:rPr>
        <w:t>2.3.6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14:paraId="3E5935D4">
      <w:pPr>
        <w:spacing w:line="350" w:lineRule="exact"/>
        <w:rPr>
          <w:rFonts w:ascii="宋体"/>
          <w:b/>
          <w:color w:val="auto"/>
          <w:sz w:val="21"/>
          <w:szCs w:val="21"/>
          <w:highlight w:val="none"/>
          <w:shd w:val="clear" w:color="auto" w:fill="auto"/>
        </w:rPr>
      </w:pPr>
      <w:bookmarkStart w:id="9" w:name="_Toc35393792"/>
      <w:bookmarkStart w:id="10" w:name="_Toc35393623"/>
      <w:r>
        <w:rPr>
          <w:rFonts w:hint="eastAsia" w:ascii="宋体"/>
          <w:b/>
          <w:color w:val="auto"/>
          <w:sz w:val="21"/>
          <w:szCs w:val="21"/>
          <w:highlight w:val="none"/>
          <w:shd w:val="clear" w:color="auto" w:fill="auto"/>
        </w:rPr>
        <w:t>三、获取招标文件</w:t>
      </w:r>
      <w:bookmarkEnd w:id="7"/>
      <w:bookmarkEnd w:id="8"/>
      <w:bookmarkEnd w:id="9"/>
      <w:bookmarkEnd w:id="10"/>
    </w:p>
    <w:p w14:paraId="40F184AD">
      <w:pPr>
        <w:spacing w:line="350" w:lineRule="exact"/>
        <w:ind w:firstLine="420" w:firstLineChars="200"/>
        <w:rPr>
          <w:rFonts w:ascii="宋体" w:cs="宋体"/>
          <w:color w:val="auto"/>
          <w:sz w:val="21"/>
          <w:szCs w:val="21"/>
          <w:highlight w:val="none"/>
          <w:shd w:val="clear" w:color="auto" w:fill="auto"/>
          <w:lang w:val="zh-CN"/>
        </w:rPr>
      </w:pPr>
      <w:r>
        <w:rPr>
          <w:rFonts w:hint="eastAsia" w:ascii="宋体" w:cs="宋体"/>
          <w:color w:val="auto"/>
          <w:sz w:val="21"/>
          <w:szCs w:val="21"/>
          <w:highlight w:val="none"/>
          <w:shd w:val="clear" w:color="auto" w:fill="auto"/>
        </w:rPr>
        <w:t>3.1</w:t>
      </w:r>
      <w:r>
        <w:rPr>
          <w:rFonts w:hint="eastAsia" w:ascii="宋体" w:cs="宋体"/>
          <w:color w:val="auto"/>
          <w:sz w:val="21"/>
          <w:szCs w:val="21"/>
          <w:highlight w:val="none"/>
          <w:shd w:val="clear" w:color="auto" w:fill="auto"/>
          <w:lang w:val="zh-CN"/>
        </w:rPr>
        <w:t>时间：</w:t>
      </w:r>
      <w:r>
        <w:rPr>
          <w:rFonts w:hint="eastAsia" w:ascii="宋体"/>
          <w:color w:val="auto"/>
          <w:sz w:val="21"/>
          <w:szCs w:val="21"/>
          <w:highlight w:val="none"/>
          <w:shd w:val="clear" w:color="auto" w:fill="auto"/>
          <w:lang w:val="zh-CN"/>
        </w:rPr>
        <w:t>202</w:t>
      </w:r>
      <w:r>
        <w:rPr>
          <w:rFonts w:hint="eastAsia" w:ascii="宋体"/>
          <w:color w:val="auto"/>
          <w:sz w:val="21"/>
          <w:szCs w:val="21"/>
          <w:highlight w:val="none"/>
          <w:shd w:val="clear" w:color="auto" w:fill="auto"/>
          <w:lang w:val="en-US" w:eastAsia="zh-CN"/>
        </w:rPr>
        <w:t>4</w:t>
      </w:r>
      <w:r>
        <w:rPr>
          <w:rFonts w:hint="eastAsia" w:ascii="宋体"/>
          <w:color w:val="auto"/>
          <w:sz w:val="21"/>
          <w:szCs w:val="21"/>
          <w:highlight w:val="none"/>
          <w:shd w:val="clear" w:color="auto" w:fill="auto"/>
          <w:lang w:val="zh-CN"/>
        </w:rPr>
        <w:t>年</w:t>
      </w:r>
      <w:r>
        <w:rPr>
          <w:rFonts w:hint="eastAsia" w:ascii="宋体"/>
          <w:color w:val="auto"/>
          <w:sz w:val="21"/>
          <w:szCs w:val="21"/>
          <w:highlight w:val="none"/>
          <w:shd w:val="clear" w:color="auto" w:fill="auto"/>
          <w:lang w:val="en-US" w:eastAsia="zh-CN"/>
        </w:rPr>
        <w:t>10</w:t>
      </w:r>
      <w:r>
        <w:rPr>
          <w:rFonts w:hint="eastAsia" w:ascii="宋体"/>
          <w:color w:val="auto"/>
          <w:sz w:val="21"/>
          <w:szCs w:val="21"/>
          <w:highlight w:val="none"/>
          <w:shd w:val="clear" w:color="auto" w:fill="auto"/>
          <w:lang w:val="zh-CN"/>
        </w:rPr>
        <w:t>月</w:t>
      </w:r>
      <w:r>
        <w:rPr>
          <w:rFonts w:hint="eastAsia" w:ascii="宋体"/>
          <w:color w:val="auto"/>
          <w:sz w:val="21"/>
          <w:szCs w:val="21"/>
          <w:highlight w:val="none"/>
          <w:shd w:val="clear" w:color="auto" w:fill="auto"/>
          <w:lang w:val="en-US" w:eastAsia="zh-CN"/>
        </w:rPr>
        <w:t>25</w:t>
      </w:r>
      <w:r>
        <w:rPr>
          <w:rFonts w:hint="eastAsia" w:ascii="宋体"/>
          <w:color w:val="auto"/>
          <w:sz w:val="21"/>
          <w:szCs w:val="21"/>
          <w:highlight w:val="none"/>
          <w:shd w:val="clear" w:color="auto" w:fill="auto"/>
          <w:lang w:val="zh-CN"/>
        </w:rPr>
        <w:t>日至202</w:t>
      </w:r>
      <w:r>
        <w:rPr>
          <w:rFonts w:hint="eastAsia" w:ascii="宋体"/>
          <w:color w:val="auto"/>
          <w:sz w:val="21"/>
          <w:szCs w:val="21"/>
          <w:highlight w:val="none"/>
          <w:shd w:val="clear" w:color="auto" w:fill="auto"/>
          <w:lang w:val="en-US" w:eastAsia="zh-CN"/>
        </w:rPr>
        <w:t>4</w:t>
      </w:r>
      <w:r>
        <w:rPr>
          <w:rFonts w:hint="eastAsia" w:ascii="宋体"/>
          <w:color w:val="auto"/>
          <w:sz w:val="21"/>
          <w:szCs w:val="21"/>
          <w:highlight w:val="none"/>
          <w:shd w:val="clear" w:color="auto" w:fill="auto"/>
          <w:lang w:val="zh-CN"/>
        </w:rPr>
        <w:t>年</w:t>
      </w:r>
      <w:r>
        <w:rPr>
          <w:rFonts w:hint="eastAsia" w:ascii="宋体"/>
          <w:color w:val="auto"/>
          <w:sz w:val="21"/>
          <w:szCs w:val="21"/>
          <w:highlight w:val="none"/>
          <w:shd w:val="clear" w:color="auto" w:fill="auto"/>
          <w:lang w:val="en-US" w:eastAsia="zh-CN"/>
        </w:rPr>
        <w:t>11</w:t>
      </w:r>
      <w:r>
        <w:rPr>
          <w:rFonts w:hint="eastAsia" w:ascii="宋体"/>
          <w:color w:val="auto"/>
          <w:sz w:val="21"/>
          <w:szCs w:val="21"/>
          <w:highlight w:val="none"/>
          <w:shd w:val="clear" w:color="auto" w:fill="auto"/>
          <w:lang w:val="zh-CN"/>
        </w:rPr>
        <w:t>月</w:t>
      </w:r>
      <w:r>
        <w:rPr>
          <w:rFonts w:hint="eastAsia" w:ascii="宋体"/>
          <w:color w:val="auto"/>
          <w:sz w:val="21"/>
          <w:szCs w:val="21"/>
          <w:highlight w:val="none"/>
          <w:shd w:val="clear" w:color="auto" w:fill="auto"/>
          <w:lang w:val="en-US" w:eastAsia="zh-CN"/>
        </w:rPr>
        <w:t>1</w:t>
      </w:r>
      <w:r>
        <w:rPr>
          <w:rFonts w:hint="eastAsia" w:ascii="宋体"/>
          <w:color w:val="auto"/>
          <w:sz w:val="21"/>
          <w:szCs w:val="21"/>
          <w:highlight w:val="none"/>
          <w:shd w:val="clear" w:color="auto" w:fill="auto"/>
          <w:lang w:val="zh-CN"/>
        </w:rPr>
        <w:t>日，</w:t>
      </w:r>
      <w:r>
        <w:rPr>
          <w:rFonts w:hint="eastAsia" w:ascii="宋体" w:cs="宋体"/>
          <w:color w:val="auto"/>
          <w:sz w:val="21"/>
          <w:szCs w:val="21"/>
          <w:highlight w:val="none"/>
          <w:shd w:val="clear" w:color="auto" w:fill="auto"/>
        </w:rPr>
        <w:t>每天08:30至16:00（北京时间，法定节假日除外）</w:t>
      </w:r>
      <w:r>
        <w:rPr>
          <w:rFonts w:hint="eastAsia" w:ascii="宋体" w:cs="宋体"/>
          <w:color w:val="auto"/>
          <w:sz w:val="21"/>
          <w:szCs w:val="21"/>
          <w:highlight w:val="none"/>
          <w:shd w:val="clear" w:color="auto" w:fill="auto"/>
          <w:lang w:val="zh-CN"/>
        </w:rPr>
        <w:t>；</w:t>
      </w:r>
    </w:p>
    <w:p w14:paraId="61EC9FC8">
      <w:pPr>
        <w:spacing w:line="350" w:lineRule="exact"/>
        <w:ind w:firstLine="420" w:firstLineChars="200"/>
        <w:rPr>
          <w:rFonts w:ascii="宋体" w:cs="宋体"/>
          <w:color w:val="auto"/>
          <w:sz w:val="21"/>
          <w:szCs w:val="21"/>
          <w:highlight w:val="none"/>
          <w:shd w:val="clear" w:color="auto" w:fill="auto"/>
          <w:lang w:val="zh-CN"/>
        </w:rPr>
      </w:pPr>
      <w:bookmarkStart w:id="11" w:name="_Toc28359082"/>
      <w:bookmarkStart w:id="12" w:name="_Toc28359005"/>
      <w:bookmarkStart w:id="13" w:name="_Toc35393624"/>
      <w:bookmarkStart w:id="14" w:name="_Toc35393793"/>
      <w:r>
        <w:rPr>
          <w:rFonts w:hint="eastAsia" w:ascii="宋体" w:cs="宋体"/>
          <w:color w:val="auto"/>
          <w:sz w:val="21"/>
          <w:szCs w:val="21"/>
          <w:highlight w:val="none"/>
          <w:shd w:val="clear" w:color="auto" w:fill="auto"/>
        </w:rPr>
        <w:t>3.2</w:t>
      </w:r>
      <w:r>
        <w:rPr>
          <w:rFonts w:hint="eastAsia" w:ascii="宋体" w:cs="宋体"/>
          <w:color w:val="auto"/>
          <w:sz w:val="21"/>
          <w:szCs w:val="21"/>
          <w:highlight w:val="none"/>
          <w:shd w:val="clear" w:color="auto" w:fill="auto"/>
          <w:lang w:val="zh-CN"/>
        </w:rPr>
        <w:t>地点：政府采购云平台（网址：http://www.zcygov.cn）；</w:t>
      </w:r>
    </w:p>
    <w:p w14:paraId="1EB702BF">
      <w:pPr>
        <w:spacing w:line="350" w:lineRule="exact"/>
        <w:ind w:firstLine="420" w:firstLineChars="200"/>
        <w:rPr>
          <w:rFonts w:ascii="宋体" w:cs="宋体"/>
          <w:color w:val="auto"/>
          <w:sz w:val="21"/>
          <w:szCs w:val="21"/>
          <w:highlight w:val="none"/>
          <w:shd w:val="clear" w:color="auto" w:fill="auto"/>
        </w:rPr>
      </w:pPr>
      <w:r>
        <w:rPr>
          <w:rFonts w:hint="eastAsia" w:ascii="宋体" w:cs="宋体"/>
          <w:color w:val="auto"/>
          <w:sz w:val="21"/>
          <w:szCs w:val="21"/>
          <w:highlight w:val="none"/>
          <w:shd w:val="clear" w:color="auto" w:fill="auto"/>
        </w:rPr>
        <w:t>3.3</w:t>
      </w:r>
      <w:r>
        <w:rPr>
          <w:rFonts w:hint="eastAsia" w:ascii="宋体" w:cs="宋体"/>
          <w:color w:val="auto"/>
          <w:sz w:val="21"/>
          <w:szCs w:val="21"/>
          <w:highlight w:val="none"/>
          <w:shd w:val="clear" w:color="auto" w:fill="auto"/>
          <w:lang w:val="zh-CN"/>
        </w:rPr>
        <w:t>方式：网上免费获取，潜在供应商可自行在“政采云”平台（网址：http：//www.zcygov.cn）下载招标文件（操作路径：登录“政采云”平台-项目采购-获取采购文件-找到本项目-点击“申请获取采购文件”），其他途径获取的采购文件开标时一律按无效投标处理。未进行网上注册并办理CA认证的供应商将无法参与本次招标活动。</w:t>
      </w:r>
    </w:p>
    <w:p w14:paraId="10A2B0A8">
      <w:pPr>
        <w:spacing w:line="350" w:lineRule="exact"/>
        <w:rPr>
          <w:rFonts w:ascii="宋体"/>
          <w:b/>
          <w:color w:val="auto"/>
          <w:sz w:val="21"/>
          <w:szCs w:val="21"/>
          <w:highlight w:val="none"/>
          <w:shd w:val="clear" w:color="auto" w:fill="auto"/>
        </w:rPr>
      </w:pPr>
      <w:r>
        <w:rPr>
          <w:rFonts w:hint="eastAsia" w:ascii="宋体"/>
          <w:b/>
          <w:color w:val="auto"/>
          <w:sz w:val="21"/>
          <w:szCs w:val="21"/>
          <w:highlight w:val="none"/>
          <w:shd w:val="clear" w:color="auto" w:fill="auto"/>
        </w:rPr>
        <w:t>四、提交投标文件</w:t>
      </w:r>
      <w:bookmarkEnd w:id="11"/>
      <w:bookmarkEnd w:id="12"/>
      <w:r>
        <w:rPr>
          <w:rFonts w:hint="eastAsia" w:ascii="宋体"/>
          <w:b/>
          <w:color w:val="auto"/>
          <w:sz w:val="21"/>
          <w:szCs w:val="21"/>
          <w:highlight w:val="none"/>
          <w:shd w:val="clear" w:color="auto" w:fill="auto"/>
        </w:rPr>
        <w:t>截止时间、开标时间和地点</w:t>
      </w:r>
      <w:bookmarkEnd w:id="13"/>
      <w:bookmarkEnd w:id="14"/>
    </w:p>
    <w:p w14:paraId="21F51480">
      <w:pPr>
        <w:spacing w:line="350" w:lineRule="exact"/>
        <w:ind w:firstLine="420"/>
        <w:rPr>
          <w:rFonts w:ascii="宋体"/>
          <w:color w:val="auto"/>
          <w:sz w:val="21"/>
          <w:szCs w:val="21"/>
          <w:highlight w:val="none"/>
          <w:shd w:val="clear" w:color="auto" w:fill="auto"/>
        </w:rPr>
      </w:pPr>
      <w:r>
        <w:rPr>
          <w:rFonts w:hint="eastAsia" w:ascii="宋体"/>
          <w:color w:val="auto"/>
          <w:sz w:val="21"/>
          <w:szCs w:val="21"/>
          <w:highlight w:val="none"/>
          <w:shd w:val="clear" w:color="auto" w:fill="auto"/>
        </w:rPr>
        <w:t>4.1时间：2024年</w:t>
      </w:r>
      <w:r>
        <w:rPr>
          <w:rFonts w:hint="eastAsia" w:ascii="宋体"/>
          <w:color w:val="auto"/>
          <w:sz w:val="21"/>
          <w:szCs w:val="21"/>
          <w:highlight w:val="none"/>
          <w:shd w:val="clear" w:color="auto" w:fill="auto"/>
          <w:lang w:val="en-US" w:eastAsia="zh-CN"/>
        </w:rPr>
        <w:t>11</w:t>
      </w:r>
      <w:r>
        <w:rPr>
          <w:rFonts w:hint="eastAsia" w:ascii="宋体"/>
          <w:color w:val="auto"/>
          <w:sz w:val="21"/>
          <w:szCs w:val="21"/>
          <w:highlight w:val="none"/>
          <w:shd w:val="clear" w:color="auto" w:fill="auto"/>
        </w:rPr>
        <w:t>月</w:t>
      </w:r>
      <w:r>
        <w:rPr>
          <w:rFonts w:hint="eastAsia" w:ascii="宋体"/>
          <w:color w:val="auto"/>
          <w:sz w:val="21"/>
          <w:szCs w:val="21"/>
          <w:highlight w:val="none"/>
          <w:shd w:val="clear" w:color="auto" w:fill="auto"/>
          <w:lang w:val="en-US" w:eastAsia="zh-CN"/>
        </w:rPr>
        <w:t>19</w:t>
      </w:r>
      <w:r>
        <w:rPr>
          <w:rFonts w:hint="eastAsia" w:ascii="宋体"/>
          <w:color w:val="auto"/>
          <w:sz w:val="21"/>
          <w:szCs w:val="21"/>
          <w:highlight w:val="none"/>
          <w:shd w:val="clear" w:color="auto" w:fill="auto"/>
        </w:rPr>
        <w:t>日9时30分（北京时间）；</w:t>
      </w:r>
    </w:p>
    <w:p w14:paraId="6A892B9D">
      <w:pPr>
        <w:spacing w:line="350" w:lineRule="exact"/>
        <w:ind w:firstLine="420"/>
        <w:rPr>
          <w:rFonts w:ascii="宋体"/>
          <w:color w:val="auto"/>
          <w:sz w:val="21"/>
          <w:szCs w:val="21"/>
          <w:highlight w:val="none"/>
          <w:shd w:val="clear" w:color="auto" w:fill="auto"/>
        </w:rPr>
      </w:pPr>
      <w:r>
        <w:rPr>
          <w:rFonts w:hint="eastAsia" w:ascii="宋体"/>
          <w:color w:val="auto"/>
          <w:sz w:val="21"/>
          <w:szCs w:val="21"/>
          <w:highlight w:val="none"/>
          <w:shd w:val="clear" w:color="auto" w:fill="auto"/>
        </w:rPr>
        <w:t>4.2地点：</w:t>
      </w:r>
      <w:r>
        <w:rPr>
          <w:rFonts w:hint="eastAsia" w:ascii="宋体" w:hAnsi="宋体" w:cs="宋体"/>
          <w:color w:val="auto"/>
          <w:sz w:val="21"/>
          <w:szCs w:val="21"/>
          <w:highlight w:val="none"/>
          <w:shd w:val="clear" w:color="auto" w:fill="auto"/>
          <w:lang w:val="zh-CN"/>
        </w:rPr>
        <w:t>长春市九台区民生大厦新政务大厅二楼210开标室（福临小区旁新政务大厅）</w:t>
      </w:r>
      <w:r>
        <w:rPr>
          <w:rFonts w:hint="eastAsia" w:ascii="宋体"/>
          <w:color w:val="auto"/>
          <w:sz w:val="21"/>
          <w:szCs w:val="21"/>
          <w:highlight w:val="none"/>
          <w:shd w:val="clear" w:color="auto" w:fill="auto"/>
        </w:rPr>
        <w:t>；</w:t>
      </w:r>
    </w:p>
    <w:p w14:paraId="6D95CD2F">
      <w:pPr>
        <w:keepNext w:val="0"/>
        <w:keepLines w:val="0"/>
        <w:pageBreakBefore w:val="0"/>
        <w:widowControl/>
        <w:kinsoku/>
        <w:wordWrap w:val="0"/>
        <w:overflowPunct/>
        <w:topLinePunct w:val="0"/>
        <w:autoSpaceDE/>
        <w:autoSpaceDN/>
        <w:bidi w:val="0"/>
        <w:adjustRightInd/>
        <w:snapToGrid/>
        <w:spacing w:line="350" w:lineRule="exact"/>
        <w:ind w:firstLine="420" w:firstLineChars="200"/>
        <w:textAlignment w:val="auto"/>
        <w:rPr>
          <w:rFonts w:ascii="宋体" w:cs="宋体"/>
          <w:color w:val="auto"/>
          <w:sz w:val="21"/>
          <w:szCs w:val="21"/>
          <w:highlight w:val="none"/>
          <w:shd w:val="clear" w:color="auto" w:fill="auto"/>
        </w:rPr>
      </w:pPr>
      <w:bookmarkStart w:id="15" w:name="_Toc28359007"/>
      <w:bookmarkStart w:id="16" w:name="_Toc35393794"/>
      <w:bookmarkStart w:id="17" w:name="_Toc35393625"/>
      <w:bookmarkStart w:id="18" w:name="_Toc28359084"/>
      <w:r>
        <w:rPr>
          <w:rFonts w:hint="eastAsia" w:ascii="宋体" w:cs="宋体"/>
          <w:color w:val="auto"/>
          <w:sz w:val="21"/>
          <w:szCs w:val="21"/>
          <w:highlight w:val="none"/>
          <w:shd w:val="clear" w:color="auto" w:fill="auto"/>
        </w:rPr>
        <w:t>4.3</w:t>
      </w:r>
      <w:r>
        <w:rPr>
          <w:rFonts w:hint="eastAsia" w:ascii="宋体" w:cs="宋体"/>
          <w:color w:val="auto"/>
          <w:sz w:val="21"/>
          <w:szCs w:val="21"/>
          <w:highlight w:val="none"/>
          <w:shd w:val="clear" w:color="auto" w:fill="auto"/>
          <w:lang w:val="zh-CN"/>
        </w:rPr>
        <w:t>本项目采用全流程电子化招投标</w:t>
      </w:r>
      <w:r>
        <w:rPr>
          <w:rFonts w:hint="eastAsia" w:ascii="宋体" w:cs="宋体"/>
          <w:color w:val="auto"/>
          <w:sz w:val="21"/>
          <w:szCs w:val="21"/>
          <w:highlight w:val="none"/>
          <w:shd w:val="clear" w:color="auto" w:fill="auto"/>
        </w:rPr>
        <w:t>，</w:t>
      </w:r>
      <w:r>
        <w:rPr>
          <w:rFonts w:hint="eastAsia" w:ascii="宋体" w:cs="宋体"/>
          <w:color w:val="auto"/>
          <w:sz w:val="21"/>
          <w:szCs w:val="21"/>
          <w:highlight w:val="none"/>
          <w:shd w:val="clear" w:color="auto" w:fill="auto"/>
          <w:lang w:val="zh-CN"/>
        </w:rPr>
        <w:t>开标方式为远程开标</w:t>
      </w:r>
      <w:r>
        <w:rPr>
          <w:rFonts w:hint="eastAsia" w:ascii="宋体" w:cs="宋体"/>
          <w:color w:val="auto"/>
          <w:sz w:val="21"/>
          <w:szCs w:val="21"/>
          <w:highlight w:val="none"/>
          <w:shd w:val="clear" w:color="auto" w:fill="auto"/>
        </w:rPr>
        <w:t>，</w:t>
      </w:r>
      <w:r>
        <w:rPr>
          <w:rFonts w:hint="eastAsia" w:ascii="宋体" w:cs="宋体"/>
          <w:color w:val="auto"/>
          <w:sz w:val="21"/>
          <w:szCs w:val="21"/>
          <w:highlight w:val="none"/>
          <w:shd w:val="clear" w:color="auto" w:fill="auto"/>
          <w:lang w:val="zh-CN"/>
        </w:rPr>
        <w:t>供应商在开标现场递交纸质版投标文件、电子版</w:t>
      </w:r>
      <w:r>
        <w:rPr>
          <w:rFonts w:hint="eastAsia" w:ascii="宋体" w:cs="宋体"/>
          <w:color w:val="auto"/>
          <w:sz w:val="21"/>
          <w:szCs w:val="21"/>
          <w:highlight w:val="none"/>
          <w:shd w:val="clear" w:color="auto" w:fill="auto"/>
        </w:rPr>
        <w:t>（U</w:t>
      </w:r>
      <w:r>
        <w:rPr>
          <w:rFonts w:hint="eastAsia" w:ascii="宋体" w:cs="宋体"/>
          <w:color w:val="auto"/>
          <w:sz w:val="21"/>
          <w:szCs w:val="21"/>
          <w:highlight w:val="none"/>
          <w:shd w:val="clear" w:color="auto" w:fill="auto"/>
          <w:lang w:val="zh-CN"/>
        </w:rPr>
        <w:t>盘</w:t>
      </w:r>
      <w:r>
        <w:rPr>
          <w:rFonts w:hint="eastAsia" w:ascii="宋体" w:cs="宋体"/>
          <w:color w:val="auto"/>
          <w:sz w:val="21"/>
          <w:szCs w:val="21"/>
          <w:highlight w:val="none"/>
          <w:shd w:val="clear" w:color="auto" w:fill="auto"/>
        </w:rPr>
        <w:t>）</w:t>
      </w:r>
      <w:r>
        <w:rPr>
          <w:rFonts w:hint="eastAsia" w:ascii="宋体" w:cs="宋体"/>
          <w:color w:val="auto"/>
          <w:sz w:val="21"/>
          <w:szCs w:val="21"/>
          <w:highlight w:val="none"/>
          <w:shd w:val="clear" w:color="auto" w:fill="auto"/>
          <w:lang w:val="zh-CN"/>
        </w:rPr>
        <w:t>的同时须在提交投标文件截止时间前通过政府采购云平台</w:t>
      </w:r>
      <w:r>
        <w:rPr>
          <w:rFonts w:hint="eastAsia" w:ascii="宋体" w:cs="宋体"/>
          <w:color w:val="auto"/>
          <w:sz w:val="21"/>
          <w:szCs w:val="21"/>
          <w:highlight w:val="none"/>
          <w:shd w:val="clear" w:color="auto" w:fill="auto"/>
        </w:rPr>
        <w:t>（</w:t>
      </w:r>
      <w:r>
        <w:rPr>
          <w:rFonts w:hint="eastAsia" w:ascii="宋体" w:cs="宋体"/>
          <w:color w:val="auto"/>
          <w:sz w:val="21"/>
          <w:szCs w:val="21"/>
          <w:highlight w:val="none"/>
          <w:shd w:val="clear" w:color="auto" w:fill="auto"/>
          <w:lang w:val="zh-CN"/>
        </w:rPr>
        <w:t>网址</w:t>
      </w:r>
      <w:r>
        <w:rPr>
          <w:rFonts w:hint="eastAsia" w:ascii="宋体" w:cs="宋体"/>
          <w:color w:val="auto"/>
          <w:sz w:val="21"/>
          <w:szCs w:val="21"/>
          <w:highlight w:val="none"/>
          <w:shd w:val="clear" w:color="auto" w:fill="auto"/>
        </w:rPr>
        <w:t>：http://www.zcygov.cn）</w:t>
      </w:r>
      <w:r>
        <w:rPr>
          <w:rFonts w:hint="eastAsia" w:ascii="宋体" w:cs="宋体"/>
          <w:color w:val="auto"/>
          <w:sz w:val="21"/>
          <w:szCs w:val="21"/>
          <w:highlight w:val="none"/>
          <w:shd w:val="clear" w:color="auto" w:fill="auto"/>
          <w:lang w:val="zh-CN"/>
        </w:rPr>
        <w:t>递交电子投标文件</w:t>
      </w:r>
      <w:r>
        <w:rPr>
          <w:rFonts w:hint="eastAsia" w:ascii="宋体" w:cs="宋体"/>
          <w:color w:val="auto"/>
          <w:sz w:val="21"/>
          <w:szCs w:val="21"/>
          <w:highlight w:val="none"/>
          <w:shd w:val="clear" w:color="auto" w:fill="auto"/>
        </w:rPr>
        <w:t>，</w:t>
      </w:r>
      <w:r>
        <w:rPr>
          <w:rFonts w:hint="eastAsia" w:ascii="宋体" w:cs="宋体"/>
          <w:color w:val="auto"/>
          <w:sz w:val="21"/>
          <w:szCs w:val="21"/>
          <w:highlight w:val="none"/>
          <w:shd w:val="clear" w:color="auto" w:fill="auto"/>
          <w:lang w:val="zh-CN"/>
        </w:rPr>
        <w:t>并按照现场工作人员通知使用</w:t>
      </w:r>
      <w:r>
        <w:rPr>
          <w:rFonts w:hint="eastAsia" w:ascii="宋体" w:cs="宋体"/>
          <w:color w:val="auto"/>
          <w:sz w:val="21"/>
          <w:szCs w:val="21"/>
          <w:highlight w:val="none"/>
          <w:shd w:val="clear" w:color="auto" w:fill="auto"/>
        </w:rPr>
        <w:t>CA</w:t>
      </w:r>
      <w:r>
        <w:rPr>
          <w:rFonts w:hint="eastAsia" w:ascii="宋体" w:cs="宋体"/>
          <w:color w:val="auto"/>
          <w:sz w:val="21"/>
          <w:szCs w:val="21"/>
          <w:highlight w:val="none"/>
          <w:shd w:val="clear" w:color="auto" w:fill="auto"/>
          <w:lang w:val="zh-CN"/>
        </w:rPr>
        <w:t>锁进行投标文件远程解密</w:t>
      </w:r>
      <w:r>
        <w:rPr>
          <w:rFonts w:hint="eastAsia" w:ascii="宋体" w:cs="宋体"/>
          <w:color w:val="auto"/>
          <w:sz w:val="21"/>
          <w:szCs w:val="21"/>
          <w:highlight w:val="none"/>
          <w:shd w:val="clear" w:color="auto" w:fill="auto"/>
        </w:rPr>
        <w:t>；</w:t>
      </w:r>
    </w:p>
    <w:p w14:paraId="72D41322">
      <w:pPr>
        <w:spacing w:line="350" w:lineRule="exact"/>
        <w:ind w:firstLine="420" w:firstLineChars="200"/>
        <w:rPr>
          <w:rFonts w:ascii="宋体" w:cs="宋体"/>
          <w:color w:val="auto"/>
          <w:sz w:val="21"/>
          <w:szCs w:val="21"/>
          <w:highlight w:val="none"/>
          <w:shd w:val="clear" w:color="auto" w:fill="auto"/>
          <w:lang w:val="zh-CN"/>
        </w:rPr>
      </w:pPr>
      <w:r>
        <w:rPr>
          <w:rFonts w:hint="eastAsia" w:ascii="宋体" w:cs="宋体"/>
          <w:color w:val="auto"/>
          <w:sz w:val="21"/>
          <w:szCs w:val="21"/>
          <w:highlight w:val="none"/>
          <w:shd w:val="clear" w:color="auto" w:fill="auto"/>
        </w:rPr>
        <w:t>4.4</w:t>
      </w:r>
      <w:r>
        <w:rPr>
          <w:rFonts w:hint="eastAsia" w:ascii="宋体" w:cs="宋体"/>
          <w:color w:val="auto"/>
          <w:sz w:val="21"/>
          <w:szCs w:val="21"/>
          <w:highlight w:val="none"/>
          <w:shd w:val="clear" w:color="auto" w:fill="auto"/>
          <w:lang w:val="zh-CN"/>
        </w:rPr>
        <w:t>投标操作流程：供应商在政府采购云平台网注册入库成为正式供应商后，在平台上按《政府采购项目电子交易管理操作指南-供应商》进行投标操作</w:t>
      </w:r>
      <w:r>
        <w:rPr>
          <w:rFonts w:hint="eastAsia" w:ascii="宋体" w:cs="宋体"/>
          <w:color w:val="auto"/>
          <w:sz w:val="21"/>
          <w:szCs w:val="21"/>
          <w:highlight w:val="none"/>
          <w:shd w:val="clear" w:color="auto" w:fill="auto"/>
        </w:rPr>
        <w:t>；</w:t>
      </w:r>
    </w:p>
    <w:p w14:paraId="38E77108">
      <w:pPr>
        <w:spacing w:line="350" w:lineRule="exact"/>
        <w:ind w:firstLine="420" w:firstLineChars="200"/>
        <w:rPr>
          <w:rFonts w:ascii="宋体" w:cs="宋体"/>
          <w:color w:val="auto"/>
          <w:sz w:val="21"/>
          <w:szCs w:val="21"/>
          <w:highlight w:val="none"/>
          <w:shd w:val="clear" w:color="auto" w:fill="auto"/>
        </w:rPr>
      </w:pPr>
      <w:r>
        <w:rPr>
          <w:rFonts w:hint="eastAsia" w:ascii="宋体" w:cs="宋体"/>
          <w:color w:val="auto"/>
          <w:sz w:val="21"/>
          <w:szCs w:val="21"/>
          <w:highlight w:val="none"/>
          <w:shd w:val="clear" w:color="auto" w:fill="auto"/>
        </w:rPr>
        <w:t>4.5</w:t>
      </w:r>
      <w:r>
        <w:rPr>
          <w:rFonts w:hint="eastAsia" w:ascii="宋体" w:cs="宋体"/>
          <w:color w:val="auto"/>
          <w:sz w:val="21"/>
          <w:szCs w:val="21"/>
          <w:highlight w:val="none"/>
          <w:shd w:val="clear" w:color="auto" w:fill="auto"/>
          <w:lang w:val="zh-CN"/>
        </w:rPr>
        <w:t>数字证书办理及投标技术咨询：供应商须办理数字证书方可参加投标。供应商须自行考虑数字证书办理时限，由于供应商自身原因在开标前无法完成办理，后果自负。</w:t>
      </w:r>
      <w:r>
        <w:rPr>
          <w:rFonts w:hint="eastAsia" w:ascii="宋体" w:cs="宋体"/>
          <w:color w:val="auto"/>
          <w:sz w:val="21"/>
          <w:szCs w:val="21"/>
          <w:highlight w:val="none"/>
          <w:shd w:val="clear" w:color="auto" w:fill="auto"/>
        </w:rPr>
        <w:t>若对项目采购电子交易系统操作有疑问，可登录“政采云”平台（https://www.zcygov.cn）点击右侧咨询小采，获取采小蜜智能服务管家帮助，或拨打政采云服务热线95763获取热线服务帮助。</w:t>
      </w:r>
    </w:p>
    <w:p w14:paraId="2E4575F4">
      <w:pPr>
        <w:spacing w:line="350" w:lineRule="exact"/>
        <w:rPr>
          <w:rFonts w:ascii="宋体"/>
          <w:b/>
          <w:color w:val="auto"/>
          <w:sz w:val="21"/>
          <w:szCs w:val="21"/>
          <w:highlight w:val="none"/>
          <w:shd w:val="clear" w:color="auto" w:fill="auto"/>
        </w:rPr>
      </w:pPr>
      <w:r>
        <w:rPr>
          <w:rFonts w:hint="eastAsia" w:ascii="宋体"/>
          <w:b/>
          <w:color w:val="auto"/>
          <w:sz w:val="21"/>
          <w:szCs w:val="21"/>
          <w:highlight w:val="none"/>
          <w:shd w:val="clear" w:color="auto" w:fill="auto"/>
        </w:rPr>
        <w:t>五、公告期限</w:t>
      </w:r>
      <w:bookmarkEnd w:id="15"/>
      <w:bookmarkEnd w:id="16"/>
      <w:bookmarkEnd w:id="17"/>
      <w:bookmarkEnd w:id="18"/>
    </w:p>
    <w:p w14:paraId="75AFCB6C">
      <w:pPr>
        <w:spacing w:line="350" w:lineRule="exact"/>
        <w:ind w:firstLine="420" w:firstLineChars="200"/>
        <w:rPr>
          <w:rFonts w:ascii="宋体" w:cs="宋体"/>
          <w:color w:val="auto"/>
          <w:sz w:val="21"/>
          <w:szCs w:val="21"/>
          <w:highlight w:val="none"/>
          <w:shd w:val="clear" w:color="auto" w:fill="auto"/>
        </w:rPr>
      </w:pPr>
      <w:r>
        <w:rPr>
          <w:rFonts w:hint="eastAsia" w:ascii="宋体" w:cs="宋体"/>
          <w:color w:val="auto"/>
          <w:sz w:val="21"/>
          <w:szCs w:val="21"/>
          <w:highlight w:val="none"/>
          <w:shd w:val="clear" w:color="auto" w:fill="auto"/>
        </w:rPr>
        <w:t>自本公告发布之日起5个工作日。</w:t>
      </w:r>
    </w:p>
    <w:p w14:paraId="2EC98DFE">
      <w:pPr>
        <w:spacing w:line="350" w:lineRule="exact"/>
        <w:rPr>
          <w:rFonts w:ascii="宋体"/>
          <w:b/>
          <w:color w:val="auto"/>
          <w:sz w:val="21"/>
          <w:szCs w:val="21"/>
          <w:highlight w:val="none"/>
          <w:shd w:val="clear" w:color="auto" w:fill="auto"/>
        </w:rPr>
      </w:pPr>
      <w:bookmarkStart w:id="19" w:name="_Toc35393795"/>
      <w:bookmarkStart w:id="20" w:name="_Toc35393626"/>
      <w:r>
        <w:rPr>
          <w:rFonts w:hint="eastAsia" w:ascii="宋体"/>
          <w:b/>
          <w:color w:val="auto"/>
          <w:sz w:val="21"/>
          <w:szCs w:val="21"/>
          <w:highlight w:val="none"/>
          <w:shd w:val="clear" w:color="auto" w:fill="auto"/>
        </w:rPr>
        <w:t>六、其他补充事宜</w:t>
      </w:r>
      <w:bookmarkEnd w:id="19"/>
      <w:bookmarkEnd w:id="20"/>
    </w:p>
    <w:p w14:paraId="08CC7A27">
      <w:pPr>
        <w:spacing w:line="350" w:lineRule="exact"/>
        <w:ind w:firstLine="420"/>
        <w:rPr>
          <w:rFonts w:ascii="宋体"/>
          <w:color w:val="auto"/>
          <w:sz w:val="21"/>
          <w:szCs w:val="21"/>
          <w:highlight w:val="none"/>
          <w:shd w:val="clear" w:color="auto" w:fill="auto"/>
        </w:rPr>
      </w:pPr>
      <w:r>
        <w:rPr>
          <w:rFonts w:hint="eastAsia" w:ascii="宋体"/>
          <w:color w:val="auto"/>
          <w:sz w:val="21"/>
          <w:szCs w:val="21"/>
          <w:highlight w:val="none"/>
          <w:shd w:val="clear" w:color="auto" w:fill="auto"/>
        </w:rPr>
        <w:t>本次招标公告同时在《中国政府采购网》、</w:t>
      </w:r>
      <w:r>
        <w:rPr>
          <w:rFonts w:hint="eastAsia" w:ascii="宋体" w:cs="宋体"/>
          <w:color w:val="auto"/>
          <w:sz w:val="21"/>
          <w:szCs w:val="21"/>
          <w:highlight w:val="none"/>
          <w:shd w:val="clear" w:color="auto" w:fill="auto"/>
        </w:rPr>
        <w:t>《吉林省政府采购网》</w:t>
      </w:r>
      <w:r>
        <w:rPr>
          <w:rFonts w:hint="eastAsia" w:ascii="宋体"/>
          <w:color w:val="auto"/>
          <w:sz w:val="21"/>
          <w:szCs w:val="21"/>
          <w:highlight w:val="none"/>
          <w:shd w:val="clear" w:color="auto" w:fill="auto"/>
        </w:rPr>
        <w:t>和《长春市公共资源交易网》上发布；</w:t>
      </w:r>
    </w:p>
    <w:p w14:paraId="2936518E">
      <w:pPr>
        <w:spacing w:line="350" w:lineRule="exact"/>
        <w:rPr>
          <w:rFonts w:ascii="宋体"/>
          <w:b/>
          <w:color w:val="auto"/>
          <w:sz w:val="21"/>
          <w:szCs w:val="21"/>
          <w:highlight w:val="none"/>
          <w:shd w:val="clear" w:color="auto" w:fill="auto"/>
        </w:rPr>
      </w:pPr>
      <w:bookmarkStart w:id="21" w:name="_Toc28359008"/>
      <w:bookmarkStart w:id="22" w:name="_Toc35393796"/>
      <w:bookmarkStart w:id="23" w:name="_Toc28359085"/>
      <w:bookmarkStart w:id="24" w:name="_Toc35393627"/>
      <w:r>
        <w:rPr>
          <w:rFonts w:hint="eastAsia" w:ascii="宋体"/>
          <w:b/>
          <w:color w:val="auto"/>
          <w:sz w:val="21"/>
          <w:szCs w:val="21"/>
          <w:highlight w:val="none"/>
          <w:shd w:val="clear" w:color="auto" w:fill="auto"/>
        </w:rPr>
        <w:t>七、对本次招标提出询问，请按</w:t>
      </w:r>
      <w:r>
        <w:rPr>
          <w:rFonts w:ascii="宋体"/>
          <w:b/>
          <w:color w:val="auto"/>
          <w:sz w:val="21"/>
          <w:szCs w:val="21"/>
          <w:highlight w:val="none"/>
          <w:shd w:val="clear" w:color="auto" w:fill="auto"/>
        </w:rPr>
        <w:t>以下方式</w:t>
      </w:r>
      <w:r>
        <w:rPr>
          <w:rFonts w:hint="eastAsia" w:ascii="宋体"/>
          <w:b/>
          <w:color w:val="auto"/>
          <w:sz w:val="21"/>
          <w:szCs w:val="21"/>
          <w:highlight w:val="none"/>
          <w:shd w:val="clear" w:color="auto" w:fill="auto"/>
        </w:rPr>
        <w:t>联系</w:t>
      </w:r>
      <w:bookmarkEnd w:id="21"/>
      <w:bookmarkEnd w:id="22"/>
      <w:bookmarkEnd w:id="23"/>
      <w:bookmarkEnd w:id="24"/>
    </w:p>
    <w:p w14:paraId="10962164">
      <w:pPr>
        <w:spacing w:line="350" w:lineRule="exact"/>
        <w:ind w:firstLine="420" w:firstLineChars="200"/>
        <w:rPr>
          <w:rFonts w:ascii="宋体"/>
          <w:color w:val="auto"/>
          <w:sz w:val="21"/>
          <w:szCs w:val="21"/>
          <w:highlight w:val="none"/>
          <w:shd w:val="clear" w:color="auto" w:fill="auto"/>
        </w:rPr>
      </w:pPr>
      <w:r>
        <w:rPr>
          <w:rFonts w:hint="eastAsia" w:ascii="宋体"/>
          <w:color w:val="auto"/>
          <w:sz w:val="21"/>
          <w:szCs w:val="21"/>
          <w:highlight w:val="none"/>
          <w:shd w:val="clear" w:color="auto" w:fill="auto"/>
        </w:rPr>
        <w:t>7.1采购人信息</w:t>
      </w:r>
    </w:p>
    <w:p w14:paraId="5994673D">
      <w:pPr>
        <w:spacing w:line="350" w:lineRule="exact"/>
        <w:ind w:firstLine="420" w:firstLineChars="200"/>
        <w:rPr>
          <w:rFonts w:hint="eastAsia" w:ascii="宋体" w:eastAsia="宋体"/>
          <w:color w:val="auto"/>
          <w:sz w:val="21"/>
          <w:szCs w:val="21"/>
          <w:highlight w:val="none"/>
          <w:shd w:val="clear" w:color="auto" w:fill="auto"/>
          <w:lang w:eastAsia="zh-CN"/>
        </w:rPr>
      </w:pPr>
      <w:r>
        <w:rPr>
          <w:rFonts w:hint="eastAsia" w:ascii="宋体"/>
          <w:color w:val="auto"/>
          <w:sz w:val="21"/>
          <w:szCs w:val="21"/>
          <w:highlight w:val="none"/>
          <w:shd w:val="clear" w:color="auto" w:fill="auto"/>
        </w:rPr>
        <w:t>名    称：</w:t>
      </w:r>
      <w:r>
        <w:rPr>
          <w:rFonts w:hint="eastAsia" w:ascii="宋体"/>
          <w:color w:val="auto"/>
          <w:sz w:val="21"/>
          <w:szCs w:val="21"/>
          <w:highlight w:val="none"/>
          <w:shd w:val="clear" w:color="auto" w:fill="auto"/>
          <w:lang w:eastAsia="zh-CN"/>
        </w:rPr>
        <w:t>长春市九台区住房和城乡建设局</w:t>
      </w:r>
    </w:p>
    <w:p w14:paraId="5E25DFF1">
      <w:pPr>
        <w:spacing w:line="350" w:lineRule="exact"/>
        <w:ind w:firstLine="420" w:firstLineChars="200"/>
        <w:rPr>
          <w:rFonts w:ascii="宋体"/>
          <w:color w:val="auto"/>
          <w:sz w:val="21"/>
          <w:szCs w:val="21"/>
          <w:highlight w:val="none"/>
          <w:shd w:val="clear" w:color="auto" w:fill="auto"/>
        </w:rPr>
      </w:pPr>
      <w:r>
        <w:rPr>
          <w:rFonts w:hint="eastAsia" w:ascii="宋体"/>
          <w:color w:val="auto"/>
          <w:sz w:val="21"/>
          <w:szCs w:val="21"/>
          <w:highlight w:val="none"/>
          <w:shd w:val="clear" w:color="auto" w:fill="auto"/>
        </w:rPr>
        <w:t>地    址：吉林省长春市九台区新洲 </w:t>
      </w:r>
    </w:p>
    <w:p w14:paraId="3F96BFC8">
      <w:pPr>
        <w:spacing w:line="350" w:lineRule="exact"/>
        <w:ind w:firstLine="420" w:firstLineChars="200"/>
        <w:rPr>
          <w:rFonts w:ascii="宋体"/>
          <w:color w:val="auto"/>
          <w:sz w:val="21"/>
          <w:szCs w:val="21"/>
          <w:highlight w:val="none"/>
          <w:shd w:val="clear" w:color="auto" w:fill="auto"/>
        </w:rPr>
      </w:pPr>
      <w:r>
        <w:rPr>
          <w:rFonts w:hint="eastAsia" w:ascii="宋体"/>
          <w:color w:val="auto"/>
          <w:sz w:val="21"/>
          <w:szCs w:val="21"/>
          <w:highlight w:val="none"/>
          <w:shd w:val="clear" w:color="auto" w:fill="auto"/>
        </w:rPr>
        <w:t>联系方式：0431-82190707（</w:t>
      </w:r>
      <w:r>
        <w:rPr>
          <w:rFonts w:hint="eastAsia" w:ascii="宋体"/>
          <w:color w:val="auto"/>
          <w:sz w:val="21"/>
          <w:szCs w:val="21"/>
          <w:highlight w:val="none"/>
          <w:shd w:val="clear" w:color="auto" w:fill="auto"/>
          <w:lang w:val="en-US" w:eastAsia="zh-CN"/>
        </w:rPr>
        <w:t>赵纯</w:t>
      </w:r>
      <w:r>
        <w:rPr>
          <w:rFonts w:hint="eastAsia" w:ascii="宋体"/>
          <w:color w:val="auto"/>
          <w:sz w:val="21"/>
          <w:szCs w:val="21"/>
          <w:highlight w:val="none"/>
          <w:shd w:val="clear" w:color="auto" w:fill="auto"/>
        </w:rPr>
        <w:t>）</w:t>
      </w:r>
    </w:p>
    <w:p w14:paraId="19AE6D81">
      <w:pPr>
        <w:spacing w:line="350" w:lineRule="exact"/>
        <w:ind w:firstLine="420" w:firstLineChars="200"/>
        <w:rPr>
          <w:rFonts w:ascii="宋体"/>
          <w:color w:val="auto"/>
          <w:sz w:val="21"/>
          <w:szCs w:val="21"/>
          <w:highlight w:val="none"/>
          <w:shd w:val="clear" w:color="auto" w:fill="auto"/>
        </w:rPr>
      </w:pPr>
      <w:r>
        <w:rPr>
          <w:rFonts w:hint="eastAsia" w:ascii="宋体"/>
          <w:color w:val="auto"/>
          <w:sz w:val="21"/>
          <w:szCs w:val="21"/>
          <w:highlight w:val="none"/>
          <w:shd w:val="clear" w:color="auto" w:fill="auto"/>
        </w:rPr>
        <w:t>7.2采购代理机构信息</w:t>
      </w:r>
    </w:p>
    <w:p w14:paraId="33A4D6BC">
      <w:pPr>
        <w:spacing w:line="350" w:lineRule="exact"/>
        <w:ind w:firstLine="420" w:firstLineChars="200"/>
        <w:rPr>
          <w:rFonts w:hint="eastAsia" w:ascii="宋体" w:eastAsia="宋体"/>
          <w:color w:val="auto"/>
          <w:sz w:val="21"/>
          <w:szCs w:val="21"/>
          <w:highlight w:val="none"/>
          <w:shd w:val="clear" w:color="auto" w:fill="auto"/>
          <w:lang w:eastAsia="zh-CN"/>
        </w:rPr>
      </w:pPr>
      <w:r>
        <w:rPr>
          <w:rFonts w:hint="eastAsia" w:ascii="宋体"/>
          <w:color w:val="auto"/>
          <w:sz w:val="21"/>
          <w:szCs w:val="21"/>
          <w:highlight w:val="none"/>
          <w:shd w:val="clear" w:color="auto" w:fill="auto"/>
        </w:rPr>
        <w:t>名称：</w:t>
      </w:r>
      <w:r>
        <w:rPr>
          <w:rFonts w:hint="eastAsia" w:ascii="宋体"/>
          <w:color w:val="auto"/>
          <w:sz w:val="21"/>
          <w:szCs w:val="21"/>
          <w:highlight w:val="none"/>
          <w:shd w:val="clear" w:color="auto" w:fill="auto"/>
          <w:lang w:eastAsia="zh-CN"/>
        </w:rPr>
        <w:t>中盛项目管理有限公司</w:t>
      </w:r>
    </w:p>
    <w:p w14:paraId="1EFEDF7D">
      <w:pPr>
        <w:spacing w:line="350" w:lineRule="exact"/>
        <w:ind w:firstLine="420" w:firstLineChars="200"/>
        <w:rPr>
          <w:rFonts w:ascii="宋体" w:hAnsi="宋体" w:cs="宋体"/>
          <w:color w:val="auto"/>
          <w:kern w:val="2"/>
          <w:sz w:val="21"/>
          <w:szCs w:val="21"/>
          <w:highlight w:val="none"/>
          <w:shd w:val="clear" w:color="auto" w:fill="auto"/>
        </w:rPr>
      </w:pPr>
      <w:r>
        <w:rPr>
          <w:rFonts w:hint="eastAsia" w:ascii="宋体" w:hAnsi="宋体" w:cs="宋体"/>
          <w:color w:val="auto"/>
          <w:kern w:val="2"/>
          <w:sz w:val="21"/>
          <w:szCs w:val="21"/>
          <w:highlight w:val="none"/>
          <w:shd w:val="clear" w:color="auto" w:fill="auto"/>
        </w:rPr>
        <w:t>地址：长春市净月开发区福祉大路君盈身份广场5座 2115号房</w:t>
      </w:r>
    </w:p>
    <w:p w14:paraId="123DCD1A">
      <w:pPr>
        <w:spacing w:line="350" w:lineRule="exact"/>
        <w:ind w:firstLine="420" w:firstLineChars="200"/>
        <w:rPr>
          <w:rFonts w:ascii="宋体" w:hAnsi="宋体" w:cs="宋体"/>
          <w:color w:val="auto"/>
          <w:kern w:val="2"/>
          <w:sz w:val="21"/>
          <w:szCs w:val="21"/>
          <w:highlight w:val="none"/>
          <w:shd w:val="clear" w:color="auto" w:fill="auto"/>
        </w:rPr>
      </w:pPr>
      <w:r>
        <w:rPr>
          <w:rFonts w:hint="eastAsia" w:ascii="宋体" w:hAnsi="宋体" w:cs="宋体"/>
          <w:color w:val="auto"/>
          <w:kern w:val="2"/>
          <w:sz w:val="21"/>
          <w:szCs w:val="21"/>
          <w:highlight w:val="none"/>
          <w:shd w:val="clear" w:color="auto" w:fill="auto"/>
        </w:rPr>
        <w:t>联系方式：18843165511（陈倩倩）</w:t>
      </w:r>
    </w:p>
    <w:p w14:paraId="47D0E498">
      <w:pPr>
        <w:spacing w:line="350" w:lineRule="exact"/>
        <w:ind w:firstLine="420" w:firstLineChars="200"/>
        <w:rPr>
          <w:rFonts w:ascii="宋体"/>
          <w:color w:val="auto"/>
          <w:sz w:val="21"/>
          <w:szCs w:val="21"/>
          <w:highlight w:val="none"/>
          <w:shd w:val="clear" w:color="auto" w:fill="auto"/>
        </w:rPr>
      </w:pPr>
      <w:r>
        <w:rPr>
          <w:rFonts w:hint="eastAsia" w:ascii="宋体"/>
          <w:color w:val="auto"/>
          <w:sz w:val="21"/>
          <w:szCs w:val="21"/>
          <w:highlight w:val="none"/>
          <w:shd w:val="clear" w:color="auto" w:fill="auto"/>
        </w:rPr>
        <w:t>7.3项目联系方式</w:t>
      </w:r>
    </w:p>
    <w:p w14:paraId="57E5EBD6">
      <w:pPr>
        <w:spacing w:line="350" w:lineRule="exact"/>
        <w:ind w:firstLine="420" w:firstLineChars="200"/>
        <w:rPr>
          <w:rFonts w:ascii="宋体"/>
          <w:color w:val="auto"/>
          <w:sz w:val="21"/>
          <w:szCs w:val="21"/>
          <w:highlight w:val="none"/>
          <w:shd w:val="clear" w:color="auto" w:fill="auto"/>
        </w:rPr>
      </w:pPr>
      <w:r>
        <w:rPr>
          <w:rFonts w:hint="eastAsia" w:ascii="宋体"/>
          <w:color w:val="auto"/>
          <w:sz w:val="21"/>
          <w:szCs w:val="21"/>
          <w:highlight w:val="none"/>
          <w:shd w:val="clear" w:color="auto" w:fill="auto"/>
        </w:rPr>
        <w:t>项目联系人：</w:t>
      </w:r>
      <w:r>
        <w:rPr>
          <w:rFonts w:hint="eastAsia" w:cstheme="minorBidi"/>
          <w:color w:val="auto"/>
          <w:kern w:val="2"/>
          <w:sz w:val="21"/>
          <w:szCs w:val="21"/>
          <w:highlight w:val="none"/>
          <w:shd w:val="clear" w:color="auto" w:fill="auto"/>
        </w:rPr>
        <w:t>陈倩倩</w:t>
      </w:r>
    </w:p>
    <w:p w14:paraId="5103AF95">
      <w:pPr>
        <w:spacing w:line="350" w:lineRule="exact"/>
        <w:ind w:firstLine="420" w:firstLineChars="200"/>
        <w:rPr>
          <w:rFonts w:hint="default" w:ascii="宋体" w:hAnsi="宋体" w:eastAsia="宋体" w:cs="宋体"/>
          <w:color w:val="auto"/>
          <w:sz w:val="21"/>
          <w:szCs w:val="21"/>
          <w:highlight w:val="none"/>
          <w:shd w:val="clear" w:color="auto" w:fill="auto"/>
          <w:lang w:val="en-US" w:eastAsia="zh-CN"/>
        </w:rPr>
      </w:pPr>
      <w:r>
        <w:rPr>
          <w:rFonts w:hint="eastAsia" w:ascii="宋体" w:hAnsi="宋体" w:cs="宋体"/>
          <w:color w:val="auto"/>
          <w:sz w:val="21"/>
          <w:szCs w:val="21"/>
          <w:highlight w:val="none"/>
          <w:shd w:val="clear" w:color="auto" w:fill="auto"/>
        </w:rPr>
        <w:t>电话：</w:t>
      </w:r>
      <w:r>
        <w:rPr>
          <w:rFonts w:hint="eastAsia" w:ascii="宋体" w:hAnsi="宋体" w:cs="宋体"/>
          <w:color w:val="auto"/>
          <w:kern w:val="2"/>
          <w:sz w:val="21"/>
          <w:szCs w:val="21"/>
          <w:highlight w:val="none"/>
          <w:shd w:val="clear" w:color="auto" w:fill="auto"/>
        </w:rPr>
        <w:t>18</w:t>
      </w:r>
      <w:r>
        <w:rPr>
          <w:rFonts w:hint="eastAsia" w:ascii="宋体" w:hAnsi="宋体" w:cs="宋体"/>
          <w:color w:val="auto"/>
          <w:kern w:val="2"/>
          <w:sz w:val="21"/>
          <w:szCs w:val="21"/>
          <w:highlight w:val="none"/>
          <w:shd w:val="clear" w:color="auto" w:fill="auto"/>
          <w:lang w:val="en-US" w:eastAsia="zh-CN"/>
        </w:rPr>
        <w:t>843165511</w:t>
      </w:r>
    </w:p>
    <w:p w14:paraId="7926CAFF">
      <w:pPr>
        <w:spacing w:line="350" w:lineRule="exact"/>
        <w:ind w:firstLine="420" w:firstLineChars="200"/>
        <w:rPr>
          <w:rFonts w:ascii="宋体"/>
          <w:color w:val="auto"/>
          <w:sz w:val="21"/>
          <w:szCs w:val="21"/>
          <w:highlight w:val="none"/>
          <w:shd w:val="clear" w:color="auto" w:fill="auto"/>
        </w:rPr>
      </w:pPr>
      <w:r>
        <w:rPr>
          <w:rFonts w:hint="eastAsia" w:ascii="宋体"/>
          <w:color w:val="auto"/>
          <w:sz w:val="21"/>
          <w:szCs w:val="21"/>
          <w:highlight w:val="none"/>
          <w:shd w:val="clear" w:color="auto" w:fill="auto"/>
        </w:rPr>
        <w:t>7.4监督机构：长春市九台区政府采购管理工作办公室</w:t>
      </w:r>
    </w:p>
    <w:p w14:paraId="7B99D04E">
      <w:pPr>
        <w:spacing w:line="350" w:lineRule="exact"/>
        <w:ind w:firstLine="420" w:firstLineChars="200"/>
        <w:rPr>
          <w:rFonts w:ascii="宋体"/>
          <w:color w:val="auto"/>
          <w:sz w:val="21"/>
          <w:szCs w:val="21"/>
          <w:highlight w:val="none"/>
          <w:shd w:val="clear" w:color="auto" w:fill="auto"/>
        </w:rPr>
      </w:pPr>
      <w:r>
        <w:rPr>
          <w:rFonts w:hint="eastAsia" w:ascii="宋体"/>
          <w:color w:val="auto"/>
          <w:sz w:val="21"/>
          <w:szCs w:val="21"/>
          <w:highlight w:val="none"/>
          <w:shd w:val="clear" w:color="auto" w:fill="auto"/>
        </w:rPr>
        <w:t>联系方式：0431-82324298</w:t>
      </w:r>
    </w:p>
    <w:p w14:paraId="64BAC7D6">
      <w:pPr>
        <w:spacing w:line="360" w:lineRule="exact"/>
        <w:rPr>
          <w:color w:val="auto"/>
          <w:highlight w:val="none"/>
          <w:shd w:val="clear" w:color="auto" w:fill="auto"/>
        </w:rPr>
      </w:pPr>
      <w:r>
        <w:rPr>
          <w:rFonts w:ascii="宋体"/>
          <w:color w:val="auto"/>
          <w:sz w:val="24"/>
          <w:highlight w:val="none"/>
          <w:shd w:val="clear" w:color="auto" w:fill="auto"/>
        </w:rPr>
        <w:br w:type="page"/>
      </w:r>
    </w:p>
    <w:p w14:paraId="286A8BC1">
      <w:pPr>
        <w:rPr>
          <w:color w:val="auto"/>
          <w:highlight w:val="none"/>
          <w:shd w:val="clear" w:color="auto" w:fill="auto"/>
        </w:rPr>
      </w:pPr>
    </w:p>
    <w:p w14:paraId="0FE498D6">
      <w:pPr>
        <w:pStyle w:val="2"/>
        <w:spacing w:before="0" w:after="0" w:line="360" w:lineRule="auto"/>
        <w:jc w:val="center"/>
        <w:rPr>
          <w:color w:val="auto"/>
          <w:sz w:val="32"/>
          <w:szCs w:val="32"/>
          <w:highlight w:val="none"/>
          <w:shd w:val="clear" w:color="auto" w:fill="auto"/>
        </w:rPr>
      </w:pPr>
      <w:bookmarkStart w:id="25" w:name="_Toc54891393"/>
      <w:r>
        <w:rPr>
          <w:rFonts w:hint="eastAsia"/>
          <w:color w:val="auto"/>
          <w:sz w:val="32"/>
          <w:szCs w:val="32"/>
          <w:highlight w:val="none"/>
          <w:shd w:val="clear" w:color="auto" w:fill="auto"/>
        </w:rPr>
        <w:t>第二章 供应商须知</w:t>
      </w:r>
      <w:bookmarkEnd w:id="25"/>
    </w:p>
    <w:p w14:paraId="702B125C">
      <w:pPr>
        <w:pStyle w:val="9"/>
        <w:rPr>
          <w:color w:val="auto"/>
          <w:highlight w:val="none"/>
          <w:shd w:val="clear" w:color="auto" w:fill="auto"/>
        </w:rPr>
      </w:pPr>
      <w:r>
        <w:rPr>
          <w:rFonts w:hint="eastAsia"/>
          <w:color w:val="auto"/>
          <w:highlight w:val="none"/>
          <w:shd w:val="clear" w:color="auto" w:fill="auto"/>
        </w:rPr>
        <w:t>一、供应商须知前附表</w:t>
      </w:r>
    </w:p>
    <w:tbl>
      <w:tblPr>
        <w:tblStyle w:val="47"/>
        <w:tblW w:w="928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60"/>
        <w:gridCol w:w="1835"/>
        <w:gridCol w:w="6692"/>
      </w:tblGrid>
      <w:tr w14:paraId="454AE5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4" w:hRule="atLeast"/>
          <w:jc w:val="center"/>
        </w:trPr>
        <w:tc>
          <w:tcPr>
            <w:tcW w:w="760" w:type="dxa"/>
            <w:tcBorders>
              <w:top w:val="single" w:color="auto" w:sz="4" w:space="0"/>
              <w:left w:val="single" w:color="auto" w:sz="4" w:space="0"/>
              <w:bottom w:val="single" w:color="auto" w:sz="4" w:space="0"/>
              <w:right w:val="single" w:color="auto" w:sz="4" w:space="0"/>
            </w:tcBorders>
            <w:vAlign w:val="center"/>
          </w:tcPr>
          <w:p w14:paraId="09C44643">
            <w:pPr>
              <w:spacing w:line="0" w:lineRule="atLeast"/>
              <w:jc w:val="center"/>
              <w:rPr>
                <w:rFonts w:ascii="宋体" w:cs="宋体"/>
                <w:color w:val="auto"/>
                <w:sz w:val="21"/>
                <w:szCs w:val="21"/>
                <w:highlight w:val="none"/>
                <w:shd w:val="clear" w:color="auto" w:fill="auto"/>
              </w:rPr>
            </w:pPr>
            <w:r>
              <w:rPr>
                <w:rFonts w:hint="eastAsia" w:ascii="宋体" w:cs="宋体"/>
                <w:color w:val="auto"/>
                <w:sz w:val="21"/>
                <w:szCs w:val="21"/>
                <w:highlight w:val="none"/>
                <w:shd w:val="clear" w:color="auto" w:fill="auto"/>
              </w:rPr>
              <w:t>项号</w:t>
            </w:r>
          </w:p>
        </w:tc>
        <w:tc>
          <w:tcPr>
            <w:tcW w:w="1835" w:type="dxa"/>
            <w:tcBorders>
              <w:top w:val="single" w:color="auto" w:sz="4" w:space="0"/>
              <w:left w:val="single" w:color="auto" w:sz="4" w:space="0"/>
              <w:bottom w:val="single" w:color="auto" w:sz="4" w:space="0"/>
              <w:right w:val="single" w:color="auto" w:sz="4" w:space="0"/>
            </w:tcBorders>
            <w:vAlign w:val="center"/>
          </w:tcPr>
          <w:p w14:paraId="553D64F2">
            <w:pPr>
              <w:spacing w:line="0" w:lineRule="atLeast"/>
              <w:jc w:val="center"/>
              <w:rPr>
                <w:rFonts w:ascii="宋体" w:cs="宋体"/>
                <w:color w:val="auto"/>
                <w:sz w:val="21"/>
                <w:szCs w:val="21"/>
                <w:highlight w:val="none"/>
                <w:shd w:val="clear" w:color="auto" w:fill="auto"/>
              </w:rPr>
            </w:pPr>
            <w:r>
              <w:rPr>
                <w:rFonts w:hint="eastAsia" w:ascii="宋体" w:cs="宋体"/>
                <w:color w:val="auto"/>
                <w:sz w:val="21"/>
                <w:szCs w:val="21"/>
                <w:highlight w:val="none"/>
                <w:shd w:val="clear" w:color="auto" w:fill="auto"/>
              </w:rPr>
              <w:t>内    容</w:t>
            </w:r>
          </w:p>
        </w:tc>
        <w:tc>
          <w:tcPr>
            <w:tcW w:w="6692" w:type="dxa"/>
            <w:tcBorders>
              <w:top w:val="single" w:color="auto" w:sz="4" w:space="0"/>
              <w:left w:val="single" w:color="auto" w:sz="4" w:space="0"/>
              <w:bottom w:val="single" w:color="auto" w:sz="4" w:space="0"/>
              <w:right w:val="single" w:color="auto" w:sz="4" w:space="0"/>
            </w:tcBorders>
            <w:vAlign w:val="center"/>
          </w:tcPr>
          <w:p w14:paraId="524F28B1">
            <w:pPr>
              <w:tabs>
                <w:tab w:val="left" w:pos="1180"/>
              </w:tabs>
              <w:spacing w:line="0" w:lineRule="atLeast"/>
              <w:jc w:val="center"/>
              <w:rPr>
                <w:rFonts w:ascii="宋体" w:cs="宋体"/>
                <w:color w:val="auto"/>
                <w:sz w:val="21"/>
                <w:szCs w:val="21"/>
                <w:highlight w:val="none"/>
                <w:shd w:val="clear" w:color="auto" w:fill="auto"/>
              </w:rPr>
            </w:pPr>
            <w:r>
              <w:rPr>
                <w:rFonts w:hint="eastAsia" w:ascii="宋体" w:cs="宋体"/>
                <w:color w:val="auto"/>
                <w:sz w:val="21"/>
                <w:szCs w:val="21"/>
                <w:highlight w:val="none"/>
                <w:shd w:val="clear" w:color="auto" w:fill="auto"/>
              </w:rPr>
              <w:t>说明与要求</w:t>
            </w:r>
          </w:p>
        </w:tc>
      </w:tr>
      <w:tr w14:paraId="52E03D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79" w:hRule="atLeast"/>
          <w:jc w:val="center"/>
        </w:trPr>
        <w:tc>
          <w:tcPr>
            <w:tcW w:w="760" w:type="dxa"/>
            <w:tcBorders>
              <w:top w:val="single" w:color="auto" w:sz="4" w:space="0"/>
              <w:left w:val="single" w:color="auto" w:sz="4" w:space="0"/>
              <w:bottom w:val="single" w:color="auto" w:sz="4" w:space="0"/>
              <w:right w:val="single" w:color="auto" w:sz="4" w:space="0"/>
            </w:tcBorders>
            <w:vAlign w:val="center"/>
          </w:tcPr>
          <w:p w14:paraId="4FE6F7E7">
            <w:pPr>
              <w:widowControl w:val="0"/>
              <w:spacing w:line="0" w:lineRule="atLeast"/>
              <w:jc w:val="center"/>
              <w:rPr>
                <w:rFonts w:ascii="宋体" w:cs="宋体"/>
                <w:color w:val="auto"/>
                <w:sz w:val="21"/>
                <w:szCs w:val="21"/>
                <w:highlight w:val="none"/>
                <w:shd w:val="clear" w:color="auto" w:fill="auto"/>
              </w:rPr>
            </w:pPr>
            <w:r>
              <w:rPr>
                <w:rFonts w:hint="eastAsia" w:ascii="宋体" w:cs="宋体"/>
                <w:color w:val="auto"/>
                <w:sz w:val="21"/>
                <w:szCs w:val="21"/>
                <w:highlight w:val="none"/>
                <w:shd w:val="clear" w:color="auto" w:fill="auto"/>
              </w:rPr>
              <w:t>1</w:t>
            </w:r>
          </w:p>
        </w:tc>
        <w:tc>
          <w:tcPr>
            <w:tcW w:w="1835" w:type="dxa"/>
            <w:tcBorders>
              <w:top w:val="single" w:color="auto" w:sz="4" w:space="0"/>
              <w:left w:val="single" w:color="auto" w:sz="4" w:space="0"/>
              <w:bottom w:val="single" w:color="auto" w:sz="4" w:space="0"/>
              <w:right w:val="single" w:color="auto" w:sz="4" w:space="0"/>
            </w:tcBorders>
            <w:vAlign w:val="center"/>
          </w:tcPr>
          <w:p w14:paraId="0FAF07E9">
            <w:pPr>
              <w:spacing w:line="0" w:lineRule="atLeast"/>
              <w:jc w:val="center"/>
              <w:rPr>
                <w:rFonts w:ascii="宋体" w:cs="宋体"/>
                <w:color w:val="auto"/>
                <w:sz w:val="21"/>
                <w:szCs w:val="21"/>
                <w:highlight w:val="none"/>
                <w:shd w:val="clear" w:color="auto" w:fill="auto"/>
              </w:rPr>
            </w:pPr>
            <w:r>
              <w:rPr>
                <w:rFonts w:hint="eastAsia" w:ascii="宋体" w:cs="宋体"/>
                <w:color w:val="auto"/>
                <w:sz w:val="21"/>
                <w:szCs w:val="21"/>
                <w:highlight w:val="none"/>
                <w:shd w:val="clear" w:color="auto" w:fill="auto"/>
              </w:rPr>
              <w:t>采购人</w:t>
            </w:r>
          </w:p>
        </w:tc>
        <w:tc>
          <w:tcPr>
            <w:tcW w:w="6692" w:type="dxa"/>
            <w:tcBorders>
              <w:top w:val="single" w:color="auto" w:sz="4" w:space="0"/>
              <w:left w:val="single" w:color="auto" w:sz="4" w:space="0"/>
              <w:bottom w:val="single" w:color="auto" w:sz="4" w:space="0"/>
              <w:right w:val="single" w:color="auto" w:sz="4" w:space="0"/>
            </w:tcBorders>
            <w:vAlign w:val="center"/>
          </w:tcPr>
          <w:p w14:paraId="7FB3C209">
            <w:pPr>
              <w:spacing w:line="380" w:lineRule="exact"/>
              <w:rPr>
                <w:rFonts w:hint="eastAsia" w:ascii="宋体" w:cs="宋体"/>
                <w:color w:val="auto"/>
                <w:sz w:val="21"/>
                <w:szCs w:val="21"/>
                <w:highlight w:val="none"/>
                <w:shd w:val="clear" w:color="auto" w:fill="auto"/>
                <w:lang w:eastAsia="zh-CN"/>
              </w:rPr>
            </w:pPr>
            <w:r>
              <w:rPr>
                <w:rFonts w:hint="eastAsia" w:ascii="宋体" w:cs="宋体"/>
                <w:color w:val="auto"/>
                <w:sz w:val="21"/>
                <w:szCs w:val="21"/>
                <w:highlight w:val="none"/>
                <w:shd w:val="clear" w:color="auto" w:fill="auto"/>
              </w:rPr>
              <w:t>采购单位：</w:t>
            </w:r>
            <w:r>
              <w:rPr>
                <w:rFonts w:hint="eastAsia" w:ascii="宋体" w:cs="宋体"/>
                <w:color w:val="auto"/>
                <w:sz w:val="21"/>
                <w:szCs w:val="21"/>
                <w:highlight w:val="none"/>
                <w:shd w:val="clear" w:color="auto" w:fill="auto"/>
                <w:lang w:eastAsia="zh-CN"/>
              </w:rPr>
              <w:t>长春市九台区住房和城乡建设局</w:t>
            </w:r>
          </w:p>
          <w:p w14:paraId="3B70AD84">
            <w:pPr>
              <w:spacing w:line="380" w:lineRule="exact"/>
              <w:rPr>
                <w:rFonts w:hint="eastAsia" w:ascii="宋体" w:cs="宋体"/>
                <w:color w:val="auto"/>
                <w:sz w:val="21"/>
                <w:szCs w:val="21"/>
                <w:highlight w:val="none"/>
                <w:shd w:val="clear" w:color="auto" w:fill="auto"/>
                <w:lang w:eastAsia="zh-CN"/>
              </w:rPr>
            </w:pPr>
            <w:r>
              <w:rPr>
                <w:rFonts w:hint="eastAsia" w:ascii="宋体" w:cs="宋体"/>
                <w:color w:val="auto"/>
                <w:sz w:val="21"/>
                <w:szCs w:val="21"/>
                <w:highlight w:val="none"/>
                <w:shd w:val="clear" w:color="auto" w:fill="auto"/>
                <w:lang w:eastAsia="zh-CN"/>
              </w:rPr>
              <w:t>地    址：吉林省长春市九台区新洲 </w:t>
            </w:r>
          </w:p>
          <w:p w14:paraId="68124D12">
            <w:pPr>
              <w:spacing w:line="380" w:lineRule="exact"/>
              <w:rPr>
                <w:rFonts w:ascii="宋体" w:cs="宋体"/>
                <w:color w:val="auto"/>
                <w:sz w:val="21"/>
                <w:szCs w:val="21"/>
                <w:highlight w:val="none"/>
                <w:shd w:val="clear" w:color="auto" w:fill="auto"/>
              </w:rPr>
            </w:pPr>
            <w:r>
              <w:rPr>
                <w:rFonts w:hint="eastAsia" w:ascii="宋体" w:cs="宋体"/>
                <w:color w:val="auto"/>
                <w:sz w:val="21"/>
                <w:szCs w:val="21"/>
                <w:highlight w:val="none"/>
                <w:shd w:val="clear" w:color="auto" w:fill="auto"/>
                <w:lang w:eastAsia="zh-CN"/>
              </w:rPr>
              <w:t>联系方式：0431-82190707（赵纯）</w:t>
            </w:r>
          </w:p>
        </w:tc>
      </w:tr>
      <w:tr w14:paraId="2FE83D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9" w:hRule="atLeast"/>
          <w:jc w:val="center"/>
        </w:trPr>
        <w:tc>
          <w:tcPr>
            <w:tcW w:w="760" w:type="dxa"/>
            <w:tcBorders>
              <w:top w:val="single" w:color="auto" w:sz="4" w:space="0"/>
              <w:left w:val="single" w:color="auto" w:sz="4" w:space="0"/>
              <w:bottom w:val="single" w:color="auto" w:sz="4" w:space="0"/>
              <w:right w:val="single" w:color="auto" w:sz="4" w:space="0"/>
            </w:tcBorders>
            <w:vAlign w:val="center"/>
          </w:tcPr>
          <w:p w14:paraId="4D832B06">
            <w:pPr>
              <w:widowControl w:val="0"/>
              <w:spacing w:line="0" w:lineRule="atLeast"/>
              <w:jc w:val="center"/>
              <w:rPr>
                <w:rFonts w:ascii="宋体" w:cs="宋体"/>
                <w:color w:val="auto"/>
                <w:sz w:val="21"/>
                <w:szCs w:val="21"/>
                <w:highlight w:val="none"/>
                <w:shd w:val="clear" w:color="auto" w:fill="auto"/>
              </w:rPr>
            </w:pPr>
            <w:r>
              <w:rPr>
                <w:rFonts w:hint="eastAsia" w:ascii="宋体" w:cs="宋体"/>
                <w:color w:val="auto"/>
                <w:sz w:val="21"/>
                <w:szCs w:val="21"/>
                <w:highlight w:val="none"/>
                <w:shd w:val="clear" w:color="auto" w:fill="auto"/>
              </w:rPr>
              <w:t>2</w:t>
            </w:r>
          </w:p>
        </w:tc>
        <w:tc>
          <w:tcPr>
            <w:tcW w:w="1835" w:type="dxa"/>
            <w:tcBorders>
              <w:top w:val="single" w:color="auto" w:sz="4" w:space="0"/>
              <w:left w:val="single" w:color="auto" w:sz="4" w:space="0"/>
              <w:bottom w:val="single" w:color="auto" w:sz="4" w:space="0"/>
              <w:right w:val="single" w:color="auto" w:sz="4" w:space="0"/>
            </w:tcBorders>
            <w:vAlign w:val="center"/>
          </w:tcPr>
          <w:p w14:paraId="3249A1E3">
            <w:pPr>
              <w:spacing w:line="0" w:lineRule="atLeast"/>
              <w:jc w:val="center"/>
              <w:rPr>
                <w:rFonts w:ascii="宋体" w:cs="宋体"/>
                <w:color w:val="auto"/>
                <w:sz w:val="21"/>
                <w:szCs w:val="21"/>
                <w:highlight w:val="none"/>
                <w:shd w:val="clear" w:color="auto" w:fill="auto"/>
              </w:rPr>
            </w:pPr>
            <w:r>
              <w:rPr>
                <w:rFonts w:hint="eastAsia" w:ascii="宋体" w:cs="宋体"/>
                <w:color w:val="auto"/>
                <w:sz w:val="21"/>
                <w:szCs w:val="21"/>
                <w:highlight w:val="none"/>
                <w:shd w:val="clear" w:color="auto" w:fill="auto"/>
              </w:rPr>
              <w:t>项目编号</w:t>
            </w:r>
          </w:p>
        </w:tc>
        <w:tc>
          <w:tcPr>
            <w:tcW w:w="6692" w:type="dxa"/>
            <w:tcBorders>
              <w:top w:val="single" w:color="auto" w:sz="4" w:space="0"/>
              <w:left w:val="single" w:color="auto" w:sz="4" w:space="0"/>
              <w:bottom w:val="single" w:color="auto" w:sz="4" w:space="0"/>
              <w:right w:val="single" w:color="auto" w:sz="4" w:space="0"/>
            </w:tcBorders>
            <w:vAlign w:val="center"/>
          </w:tcPr>
          <w:p w14:paraId="3DE169CD">
            <w:pPr>
              <w:spacing w:line="0" w:lineRule="atLeast"/>
              <w:jc w:val="both"/>
              <w:rPr>
                <w:rFonts w:ascii="宋体" w:cs="宋体"/>
                <w:color w:val="auto"/>
                <w:sz w:val="21"/>
                <w:szCs w:val="21"/>
                <w:highlight w:val="none"/>
                <w:shd w:val="clear" w:color="auto" w:fill="auto"/>
              </w:rPr>
            </w:pPr>
            <w:r>
              <w:rPr>
                <w:rFonts w:hint="eastAsia" w:ascii="宋体"/>
                <w:color w:val="auto"/>
                <w:sz w:val="21"/>
                <w:szCs w:val="21"/>
                <w:highlight w:val="none"/>
                <w:shd w:val="clear" w:color="auto" w:fill="auto"/>
                <w:lang w:eastAsia="zh-CN"/>
              </w:rPr>
              <w:t>采购计划-【2024】-00269号</w:t>
            </w:r>
            <w:r>
              <w:rPr>
                <w:rFonts w:hint="eastAsia" w:ascii="宋体"/>
                <w:color w:val="auto"/>
                <w:sz w:val="21"/>
                <w:szCs w:val="21"/>
                <w:highlight w:val="none"/>
                <w:shd w:val="clear" w:color="auto" w:fill="auto"/>
              </w:rPr>
              <w:t>（ZS-2024-1001）</w:t>
            </w:r>
          </w:p>
        </w:tc>
      </w:tr>
      <w:tr w14:paraId="73C06A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9" w:hRule="atLeast"/>
          <w:jc w:val="center"/>
        </w:trPr>
        <w:tc>
          <w:tcPr>
            <w:tcW w:w="760" w:type="dxa"/>
            <w:tcBorders>
              <w:top w:val="single" w:color="auto" w:sz="4" w:space="0"/>
              <w:left w:val="single" w:color="auto" w:sz="4" w:space="0"/>
              <w:bottom w:val="single" w:color="auto" w:sz="4" w:space="0"/>
              <w:right w:val="single" w:color="auto" w:sz="4" w:space="0"/>
            </w:tcBorders>
            <w:vAlign w:val="center"/>
          </w:tcPr>
          <w:p w14:paraId="299F4D6A">
            <w:pPr>
              <w:widowControl w:val="0"/>
              <w:spacing w:line="0" w:lineRule="atLeast"/>
              <w:jc w:val="center"/>
              <w:rPr>
                <w:rFonts w:ascii="宋体" w:cs="宋体"/>
                <w:color w:val="auto"/>
                <w:sz w:val="21"/>
                <w:szCs w:val="21"/>
                <w:highlight w:val="none"/>
                <w:shd w:val="clear" w:color="auto" w:fill="auto"/>
              </w:rPr>
            </w:pPr>
            <w:r>
              <w:rPr>
                <w:rFonts w:hint="eastAsia" w:ascii="宋体" w:cs="宋体"/>
                <w:color w:val="auto"/>
                <w:sz w:val="21"/>
                <w:szCs w:val="21"/>
                <w:highlight w:val="none"/>
                <w:shd w:val="clear" w:color="auto" w:fill="auto"/>
              </w:rPr>
              <w:t>3</w:t>
            </w:r>
          </w:p>
        </w:tc>
        <w:tc>
          <w:tcPr>
            <w:tcW w:w="1835" w:type="dxa"/>
            <w:tcBorders>
              <w:top w:val="single" w:color="auto" w:sz="4" w:space="0"/>
              <w:left w:val="single" w:color="auto" w:sz="4" w:space="0"/>
              <w:bottom w:val="single" w:color="auto" w:sz="4" w:space="0"/>
              <w:right w:val="single" w:color="auto" w:sz="4" w:space="0"/>
            </w:tcBorders>
            <w:vAlign w:val="center"/>
          </w:tcPr>
          <w:p w14:paraId="32AA3AB0">
            <w:pPr>
              <w:spacing w:line="0" w:lineRule="atLeast"/>
              <w:jc w:val="center"/>
              <w:rPr>
                <w:rFonts w:ascii="宋体" w:cs="宋体"/>
                <w:color w:val="auto"/>
                <w:sz w:val="21"/>
                <w:szCs w:val="21"/>
                <w:highlight w:val="none"/>
                <w:shd w:val="clear" w:color="auto" w:fill="auto"/>
              </w:rPr>
            </w:pPr>
            <w:r>
              <w:rPr>
                <w:rFonts w:hint="eastAsia" w:ascii="宋体" w:cs="宋体"/>
                <w:color w:val="auto"/>
                <w:sz w:val="21"/>
                <w:szCs w:val="21"/>
                <w:highlight w:val="none"/>
                <w:shd w:val="clear" w:color="auto" w:fill="auto"/>
              </w:rPr>
              <w:t>项目名称</w:t>
            </w:r>
          </w:p>
        </w:tc>
        <w:tc>
          <w:tcPr>
            <w:tcW w:w="6692" w:type="dxa"/>
            <w:tcBorders>
              <w:top w:val="single" w:color="auto" w:sz="4" w:space="0"/>
              <w:left w:val="single" w:color="auto" w:sz="4" w:space="0"/>
              <w:bottom w:val="single" w:color="auto" w:sz="4" w:space="0"/>
              <w:right w:val="single" w:color="auto" w:sz="4" w:space="0"/>
            </w:tcBorders>
            <w:vAlign w:val="center"/>
          </w:tcPr>
          <w:p w14:paraId="28486517">
            <w:pPr>
              <w:spacing w:line="0" w:lineRule="atLeast"/>
              <w:jc w:val="both"/>
              <w:rPr>
                <w:rFonts w:ascii="宋体" w:cs="宋体"/>
                <w:color w:val="auto"/>
                <w:sz w:val="21"/>
                <w:szCs w:val="21"/>
                <w:highlight w:val="none"/>
                <w:shd w:val="clear" w:color="auto" w:fill="auto"/>
              </w:rPr>
            </w:pPr>
            <w:r>
              <w:rPr>
                <w:rFonts w:hint="eastAsia" w:ascii="宋体" w:cs="宋体"/>
                <w:color w:val="auto"/>
                <w:sz w:val="21"/>
                <w:szCs w:val="21"/>
                <w:highlight w:val="none"/>
                <w:shd w:val="clear" w:color="auto" w:fill="auto"/>
                <w:lang w:eastAsia="zh-CN"/>
              </w:rPr>
              <w:t>2024年长春市九台区农村散户清洁取暖锅炉改造项目全过程咨询及监理服务</w:t>
            </w:r>
          </w:p>
        </w:tc>
      </w:tr>
      <w:tr w14:paraId="79EDE7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9" w:hRule="atLeast"/>
          <w:jc w:val="center"/>
        </w:trPr>
        <w:tc>
          <w:tcPr>
            <w:tcW w:w="760" w:type="dxa"/>
            <w:tcBorders>
              <w:top w:val="single" w:color="auto" w:sz="4" w:space="0"/>
              <w:left w:val="single" w:color="auto" w:sz="4" w:space="0"/>
              <w:bottom w:val="single" w:color="auto" w:sz="4" w:space="0"/>
              <w:right w:val="single" w:color="auto" w:sz="4" w:space="0"/>
            </w:tcBorders>
            <w:vAlign w:val="center"/>
          </w:tcPr>
          <w:p w14:paraId="486C9CDE">
            <w:pPr>
              <w:widowControl w:val="0"/>
              <w:spacing w:line="0" w:lineRule="atLeast"/>
              <w:jc w:val="center"/>
              <w:rPr>
                <w:rFonts w:ascii="宋体" w:cs="宋体"/>
                <w:color w:val="auto"/>
                <w:sz w:val="21"/>
                <w:szCs w:val="21"/>
                <w:highlight w:val="none"/>
                <w:shd w:val="clear" w:color="auto" w:fill="auto"/>
              </w:rPr>
            </w:pPr>
            <w:r>
              <w:rPr>
                <w:rFonts w:hint="eastAsia" w:ascii="宋体" w:cs="宋体"/>
                <w:color w:val="auto"/>
                <w:sz w:val="21"/>
                <w:szCs w:val="21"/>
                <w:highlight w:val="none"/>
                <w:shd w:val="clear" w:color="auto" w:fill="auto"/>
              </w:rPr>
              <w:t>4</w:t>
            </w:r>
          </w:p>
        </w:tc>
        <w:tc>
          <w:tcPr>
            <w:tcW w:w="1835" w:type="dxa"/>
            <w:tcBorders>
              <w:top w:val="single" w:color="auto" w:sz="4" w:space="0"/>
              <w:left w:val="single" w:color="auto" w:sz="4" w:space="0"/>
              <w:bottom w:val="single" w:color="auto" w:sz="4" w:space="0"/>
              <w:right w:val="single" w:color="auto" w:sz="4" w:space="0"/>
            </w:tcBorders>
            <w:vAlign w:val="center"/>
          </w:tcPr>
          <w:p w14:paraId="6B1D570A">
            <w:pPr>
              <w:spacing w:line="0" w:lineRule="atLeast"/>
              <w:jc w:val="center"/>
              <w:rPr>
                <w:rFonts w:ascii="宋体" w:cs="宋体"/>
                <w:color w:val="auto"/>
                <w:sz w:val="21"/>
                <w:szCs w:val="21"/>
                <w:highlight w:val="none"/>
                <w:shd w:val="clear" w:color="auto" w:fill="auto"/>
              </w:rPr>
            </w:pPr>
            <w:r>
              <w:rPr>
                <w:rFonts w:hint="eastAsia" w:ascii="宋体" w:cs="宋体"/>
                <w:bCs/>
                <w:color w:val="auto"/>
                <w:sz w:val="21"/>
                <w:szCs w:val="21"/>
                <w:highlight w:val="none"/>
                <w:shd w:val="clear" w:color="auto" w:fill="auto"/>
                <w:lang w:val="zh-CN"/>
              </w:rPr>
              <w:t>采购预算</w:t>
            </w:r>
          </w:p>
        </w:tc>
        <w:tc>
          <w:tcPr>
            <w:tcW w:w="6692" w:type="dxa"/>
            <w:tcBorders>
              <w:top w:val="single" w:color="auto" w:sz="4" w:space="0"/>
              <w:left w:val="single" w:color="auto" w:sz="4" w:space="0"/>
              <w:bottom w:val="single" w:color="auto" w:sz="4" w:space="0"/>
              <w:right w:val="single" w:color="auto" w:sz="4" w:space="0"/>
            </w:tcBorders>
            <w:vAlign w:val="center"/>
          </w:tcPr>
          <w:p w14:paraId="12653CBF">
            <w:pPr>
              <w:spacing w:line="0" w:lineRule="atLeast"/>
              <w:jc w:val="both"/>
              <w:rPr>
                <w:rFonts w:ascii="宋体" w:cs="宋体"/>
                <w:color w:val="auto"/>
                <w:sz w:val="21"/>
                <w:szCs w:val="21"/>
                <w:highlight w:val="none"/>
                <w:shd w:val="clear" w:color="auto" w:fill="auto"/>
              </w:rPr>
            </w:pPr>
            <w:r>
              <w:rPr>
                <w:rFonts w:hint="eastAsia" w:ascii="宋体" w:cs="宋体"/>
                <w:color w:val="auto"/>
                <w:sz w:val="21"/>
                <w:szCs w:val="21"/>
                <w:highlight w:val="none"/>
                <w:shd w:val="clear" w:color="auto" w:fill="auto"/>
              </w:rPr>
              <w:t>138.7974万元</w:t>
            </w:r>
          </w:p>
        </w:tc>
      </w:tr>
      <w:tr w14:paraId="4E7F3E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9" w:hRule="atLeast"/>
          <w:jc w:val="center"/>
        </w:trPr>
        <w:tc>
          <w:tcPr>
            <w:tcW w:w="760" w:type="dxa"/>
            <w:tcBorders>
              <w:top w:val="single" w:color="auto" w:sz="4" w:space="0"/>
              <w:left w:val="single" w:color="auto" w:sz="4" w:space="0"/>
              <w:bottom w:val="single" w:color="auto" w:sz="4" w:space="0"/>
              <w:right w:val="single" w:color="auto" w:sz="4" w:space="0"/>
            </w:tcBorders>
            <w:vAlign w:val="center"/>
          </w:tcPr>
          <w:p w14:paraId="2DCC74C0">
            <w:pPr>
              <w:widowControl w:val="0"/>
              <w:spacing w:line="0" w:lineRule="atLeast"/>
              <w:jc w:val="center"/>
              <w:rPr>
                <w:rFonts w:ascii="宋体" w:cs="宋体"/>
                <w:color w:val="auto"/>
                <w:sz w:val="21"/>
                <w:szCs w:val="21"/>
                <w:highlight w:val="none"/>
                <w:shd w:val="clear" w:color="auto" w:fill="auto"/>
              </w:rPr>
            </w:pPr>
          </w:p>
        </w:tc>
        <w:tc>
          <w:tcPr>
            <w:tcW w:w="1835" w:type="dxa"/>
            <w:tcBorders>
              <w:top w:val="single" w:color="auto" w:sz="4" w:space="0"/>
              <w:left w:val="single" w:color="auto" w:sz="4" w:space="0"/>
              <w:bottom w:val="single" w:color="auto" w:sz="4" w:space="0"/>
              <w:right w:val="single" w:color="auto" w:sz="4" w:space="0"/>
            </w:tcBorders>
            <w:vAlign w:val="center"/>
          </w:tcPr>
          <w:p w14:paraId="78A0F784">
            <w:pPr>
              <w:spacing w:line="0" w:lineRule="atLeast"/>
              <w:jc w:val="center"/>
              <w:rPr>
                <w:rFonts w:ascii="宋体" w:cs="宋体"/>
                <w:color w:val="auto"/>
                <w:sz w:val="21"/>
                <w:szCs w:val="21"/>
                <w:highlight w:val="none"/>
                <w:shd w:val="clear" w:color="auto" w:fill="auto"/>
              </w:rPr>
            </w:pPr>
            <w:r>
              <w:rPr>
                <w:rFonts w:hint="eastAsia" w:ascii="宋体" w:cs="宋体"/>
                <w:color w:val="auto"/>
                <w:sz w:val="21"/>
                <w:szCs w:val="21"/>
                <w:highlight w:val="none"/>
                <w:shd w:val="clear" w:color="auto" w:fill="auto"/>
              </w:rPr>
              <w:t>最高限价</w:t>
            </w:r>
          </w:p>
        </w:tc>
        <w:tc>
          <w:tcPr>
            <w:tcW w:w="6692" w:type="dxa"/>
            <w:tcBorders>
              <w:top w:val="single" w:color="auto" w:sz="4" w:space="0"/>
              <w:left w:val="single" w:color="auto" w:sz="4" w:space="0"/>
              <w:bottom w:val="single" w:color="auto" w:sz="4" w:space="0"/>
              <w:right w:val="single" w:color="auto" w:sz="4" w:space="0"/>
            </w:tcBorders>
            <w:vAlign w:val="center"/>
          </w:tcPr>
          <w:p w14:paraId="15678118">
            <w:pPr>
              <w:spacing w:line="0" w:lineRule="atLeast"/>
              <w:jc w:val="both"/>
              <w:rPr>
                <w:rFonts w:ascii="宋体" w:cs="宋体"/>
                <w:color w:val="auto"/>
                <w:sz w:val="21"/>
                <w:szCs w:val="21"/>
                <w:highlight w:val="none"/>
                <w:shd w:val="clear" w:color="auto" w:fill="auto"/>
              </w:rPr>
            </w:pPr>
            <w:r>
              <w:rPr>
                <w:rFonts w:hint="eastAsia" w:ascii="宋体" w:cs="宋体"/>
                <w:color w:val="auto"/>
                <w:sz w:val="21"/>
                <w:szCs w:val="21"/>
                <w:highlight w:val="none"/>
                <w:shd w:val="clear" w:color="auto" w:fill="auto"/>
              </w:rPr>
              <w:t>138.7974万元</w:t>
            </w:r>
          </w:p>
        </w:tc>
      </w:tr>
      <w:tr w14:paraId="10B158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9" w:hRule="atLeast"/>
          <w:jc w:val="center"/>
        </w:trPr>
        <w:tc>
          <w:tcPr>
            <w:tcW w:w="760" w:type="dxa"/>
            <w:tcBorders>
              <w:top w:val="single" w:color="auto" w:sz="4" w:space="0"/>
              <w:left w:val="single" w:color="auto" w:sz="4" w:space="0"/>
              <w:bottom w:val="single" w:color="auto" w:sz="4" w:space="0"/>
              <w:right w:val="single" w:color="auto" w:sz="4" w:space="0"/>
            </w:tcBorders>
            <w:vAlign w:val="center"/>
          </w:tcPr>
          <w:p w14:paraId="3D810BAC">
            <w:pPr>
              <w:widowControl w:val="0"/>
              <w:spacing w:line="0" w:lineRule="atLeast"/>
              <w:jc w:val="center"/>
              <w:rPr>
                <w:rFonts w:ascii="宋体" w:cs="宋体"/>
                <w:color w:val="auto"/>
                <w:sz w:val="21"/>
                <w:szCs w:val="21"/>
                <w:highlight w:val="none"/>
                <w:shd w:val="clear" w:color="auto" w:fill="auto"/>
              </w:rPr>
            </w:pPr>
            <w:r>
              <w:rPr>
                <w:rFonts w:hint="eastAsia" w:ascii="宋体" w:cs="宋体"/>
                <w:color w:val="auto"/>
                <w:sz w:val="21"/>
                <w:szCs w:val="21"/>
                <w:highlight w:val="none"/>
                <w:shd w:val="clear" w:color="auto" w:fill="auto"/>
              </w:rPr>
              <w:t>5</w:t>
            </w:r>
          </w:p>
        </w:tc>
        <w:tc>
          <w:tcPr>
            <w:tcW w:w="1835" w:type="dxa"/>
            <w:tcBorders>
              <w:top w:val="single" w:color="auto" w:sz="4" w:space="0"/>
              <w:left w:val="single" w:color="auto" w:sz="4" w:space="0"/>
              <w:bottom w:val="single" w:color="auto" w:sz="4" w:space="0"/>
              <w:right w:val="single" w:color="auto" w:sz="4" w:space="0"/>
            </w:tcBorders>
            <w:vAlign w:val="center"/>
          </w:tcPr>
          <w:p w14:paraId="610A94CC">
            <w:pPr>
              <w:spacing w:line="0" w:lineRule="atLeast"/>
              <w:jc w:val="center"/>
              <w:rPr>
                <w:rFonts w:ascii="宋体" w:cs="宋体"/>
                <w:color w:val="auto"/>
                <w:sz w:val="21"/>
                <w:szCs w:val="21"/>
                <w:highlight w:val="none"/>
                <w:shd w:val="clear" w:color="auto" w:fill="auto"/>
              </w:rPr>
            </w:pPr>
            <w:r>
              <w:rPr>
                <w:rFonts w:hint="eastAsia" w:ascii="宋体" w:cs="宋体"/>
                <w:color w:val="auto"/>
                <w:sz w:val="21"/>
                <w:szCs w:val="21"/>
                <w:highlight w:val="none"/>
                <w:shd w:val="clear" w:color="auto" w:fill="auto"/>
              </w:rPr>
              <w:t>项目地点</w:t>
            </w:r>
          </w:p>
        </w:tc>
        <w:tc>
          <w:tcPr>
            <w:tcW w:w="6692" w:type="dxa"/>
            <w:tcBorders>
              <w:top w:val="single" w:color="auto" w:sz="4" w:space="0"/>
              <w:left w:val="single" w:color="auto" w:sz="4" w:space="0"/>
              <w:bottom w:val="single" w:color="auto" w:sz="4" w:space="0"/>
              <w:right w:val="single" w:color="auto" w:sz="4" w:space="0"/>
            </w:tcBorders>
            <w:vAlign w:val="center"/>
          </w:tcPr>
          <w:p w14:paraId="0A34F7D0">
            <w:pPr>
              <w:spacing w:line="0" w:lineRule="atLeast"/>
              <w:jc w:val="both"/>
              <w:rPr>
                <w:rFonts w:ascii="宋体" w:cs="宋体"/>
                <w:color w:val="auto"/>
                <w:sz w:val="21"/>
                <w:szCs w:val="21"/>
                <w:highlight w:val="none"/>
                <w:shd w:val="clear" w:color="auto" w:fill="auto"/>
              </w:rPr>
            </w:pPr>
            <w:r>
              <w:rPr>
                <w:rFonts w:hint="eastAsia" w:ascii="宋体" w:cs="宋体"/>
                <w:color w:val="auto"/>
                <w:sz w:val="21"/>
                <w:szCs w:val="21"/>
                <w:highlight w:val="none"/>
                <w:shd w:val="clear" w:color="auto" w:fill="auto"/>
              </w:rPr>
              <w:t>长春市九台区</w:t>
            </w:r>
          </w:p>
        </w:tc>
      </w:tr>
      <w:tr w14:paraId="687372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2" w:hRule="atLeast"/>
          <w:jc w:val="center"/>
        </w:trPr>
        <w:tc>
          <w:tcPr>
            <w:tcW w:w="760" w:type="dxa"/>
            <w:tcBorders>
              <w:top w:val="single" w:color="auto" w:sz="4" w:space="0"/>
              <w:left w:val="single" w:color="auto" w:sz="4" w:space="0"/>
              <w:right w:val="single" w:color="auto" w:sz="4" w:space="0"/>
            </w:tcBorders>
            <w:vAlign w:val="center"/>
          </w:tcPr>
          <w:p w14:paraId="4452A284">
            <w:pPr>
              <w:widowControl w:val="0"/>
              <w:spacing w:line="0" w:lineRule="atLeast"/>
              <w:jc w:val="center"/>
              <w:rPr>
                <w:rFonts w:ascii="宋体" w:cs="宋体"/>
                <w:color w:val="auto"/>
                <w:sz w:val="21"/>
                <w:szCs w:val="21"/>
                <w:highlight w:val="none"/>
                <w:shd w:val="clear" w:color="auto" w:fill="auto"/>
              </w:rPr>
            </w:pPr>
            <w:r>
              <w:rPr>
                <w:rFonts w:hint="eastAsia" w:ascii="宋体" w:cs="宋体"/>
                <w:color w:val="auto"/>
                <w:sz w:val="21"/>
                <w:szCs w:val="21"/>
                <w:highlight w:val="none"/>
                <w:shd w:val="clear" w:color="auto" w:fill="auto"/>
              </w:rPr>
              <w:t>6</w:t>
            </w:r>
          </w:p>
        </w:tc>
        <w:tc>
          <w:tcPr>
            <w:tcW w:w="1835" w:type="dxa"/>
            <w:tcBorders>
              <w:top w:val="single" w:color="auto" w:sz="4" w:space="0"/>
              <w:left w:val="single" w:color="auto" w:sz="4" w:space="0"/>
              <w:right w:val="single" w:color="auto" w:sz="4" w:space="0"/>
            </w:tcBorders>
            <w:vAlign w:val="center"/>
          </w:tcPr>
          <w:p w14:paraId="27AC1375">
            <w:pPr>
              <w:spacing w:line="0" w:lineRule="atLeast"/>
              <w:jc w:val="center"/>
              <w:rPr>
                <w:rFonts w:ascii="宋体" w:cs="宋体"/>
                <w:color w:val="auto"/>
                <w:sz w:val="21"/>
                <w:szCs w:val="21"/>
                <w:highlight w:val="none"/>
                <w:shd w:val="clear" w:color="auto" w:fill="auto"/>
              </w:rPr>
            </w:pPr>
            <w:r>
              <w:rPr>
                <w:rFonts w:hint="eastAsia" w:ascii="宋体" w:cs="宋体"/>
                <w:color w:val="auto"/>
                <w:sz w:val="21"/>
                <w:szCs w:val="21"/>
                <w:highlight w:val="none"/>
                <w:shd w:val="clear" w:color="auto" w:fill="auto"/>
              </w:rPr>
              <w:t>招标范围</w:t>
            </w:r>
          </w:p>
          <w:p w14:paraId="3B92444C">
            <w:pPr>
              <w:spacing w:line="0" w:lineRule="atLeast"/>
              <w:jc w:val="center"/>
              <w:rPr>
                <w:rFonts w:ascii="宋体" w:cs="宋体"/>
                <w:color w:val="auto"/>
                <w:sz w:val="21"/>
                <w:szCs w:val="21"/>
                <w:highlight w:val="none"/>
                <w:shd w:val="clear" w:color="auto" w:fill="auto"/>
              </w:rPr>
            </w:pPr>
            <w:r>
              <w:rPr>
                <w:rFonts w:hint="eastAsia" w:ascii="宋体" w:cs="宋体"/>
                <w:color w:val="auto"/>
                <w:sz w:val="21"/>
                <w:szCs w:val="21"/>
                <w:highlight w:val="none"/>
                <w:shd w:val="clear" w:color="auto" w:fill="auto"/>
              </w:rPr>
              <w:t>（采购需求）</w:t>
            </w:r>
          </w:p>
        </w:tc>
        <w:tc>
          <w:tcPr>
            <w:tcW w:w="6692" w:type="dxa"/>
            <w:tcBorders>
              <w:top w:val="single" w:color="auto" w:sz="4" w:space="0"/>
              <w:left w:val="single" w:color="auto" w:sz="4" w:space="0"/>
              <w:bottom w:val="single" w:color="auto" w:sz="4" w:space="0"/>
              <w:right w:val="single" w:color="auto" w:sz="4" w:space="0"/>
            </w:tcBorders>
            <w:vAlign w:val="center"/>
          </w:tcPr>
          <w:p w14:paraId="5C8180B8">
            <w:pPr>
              <w:pStyle w:val="20"/>
              <w:tabs>
                <w:tab w:val="left" w:pos="3570"/>
              </w:tabs>
              <w:adjustRightInd w:val="0"/>
              <w:snapToGrid w:val="0"/>
              <w:rPr>
                <w:rFonts w:hint="eastAsia" w:ascii="宋体" w:hAnsi="Times New Roman" w:eastAsia="宋体" w:cs="宋体"/>
                <w:color w:val="auto"/>
                <w:sz w:val="21"/>
                <w:szCs w:val="21"/>
                <w:highlight w:val="none"/>
                <w:shd w:val="clear" w:color="auto" w:fill="auto"/>
                <w:lang w:val="en-US" w:eastAsia="zh-CN" w:bidi="ar-SA"/>
              </w:rPr>
            </w:pPr>
            <w:r>
              <w:rPr>
                <w:rFonts w:hint="eastAsia" w:ascii="宋体" w:hAnsi="Times New Roman" w:eastAsia="宋体" w:cs="宋体"/>
                <w:color w:val="auto"/>
                <w:sz w:val="21"/>
                <w:szCs w:val="21"/>
                <w:highlight w:val="none"/>
                <w:shd w:val="clear" w:color="auto" w:fill="auto"/>
                <w:lang w:val="en-US" w:eastAsia="zh-CN" w:bidi="ar-SA"/>
              </w:rPr>
              <w:t>(1)全过程咨询服务主要服务内容包括:制定项目工作管理的相关程序、规则、制度;负责审定建设项目的变更、签证工作;监督和管理建设项目的质量、进度、投资;负责协助甲方完善项目过程资料存档并上报;甲方授权的其他基建管理工作事项。对照设计蓝图的要求、建设项目合同的规定和现行工程质量验收规范，进行检查验收并编制竣工验收报告。(2)监理服务对工程实施阶段的施工准备、施工阶段、缺陷责任期及保修阶段实施工程监理，包含工程质量控制、工程进度控制、工程造价控制、工程安全管理、工程信息管理、工程合同管理以及组织协调工作等</w:t>
            </w:r>
          </w:p>
        </w:tc>
      </w:tr>
      <w:tr w14:paraId="594CA6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9" w:hRule="atLeast"/>
          <w:jc w:val="center"/>
        </w:trPr>
        <w:tc>
          <w:tcPr>
            <w:tcW w:w="760" w:type="dxa"/>
            <w:tcBorders>
              <w:top w:val="single" w:color="auto" w:sz="4" w:space="0"/>
              <w:left w:val="single" w:color="auto" w:sz="4" w:space="0"/>
              <w:bottom w:val="single" w:color="auto" w:sz="4" w:space="0"/>
              <w:right w:val="single" w:color="auto" w:sz="4" w:space="0"/>
            </w:tcBorders>
            <w:vAlign w:val="center"/>
          </w:tcPr>
          <w:p w14:paraId="0878123B">
            <w:pPr>
              <w:widowControl w:val="0"/>
              <w:spacing w:line="0" w:lineRule="atLeast"/>
              <w:jc w:val="center"/>
              <w:rPr>
                <w:rFonts w:ascii="宋体" w:cs="宋体"/>
                <w:color w:val="auto"/>
                <w:sz w:val="21"/>
                <w:szCs w:val="21"/>
                <w:highlight w:val="none"/>
                <w:shd w:val="clear" w:color="auto" w:fill="auto"/>
              </w:rPr>
            </w:pPr>
            <w:r>
              <w:rPr>
                <w:rFonts w:hint="eastAsia" w:ascii="宋体" w:cs="宋体"/>
                <w:color w:val="auto"/>
                <w:sz w:val="21"/>
                <w:szCs w:val="21"/>
                <w:highlight w:val="none"/>
                <w:shd w:val="clear" w:color="auto" w:fill="auto"/>
              </w:rPr>
              <w:t>7</w:t>
            </w:r>
          </w:p>
        </w:tc>
        <w:tc>
          <w:tcPr>
            <w:tcW w:w="1835" w:type="dxa"/>
            <w:tcBorders>
              <w:top w:val="single" w:color="auto" w:sz="4" w:space="0"/>
              <w:left w:val="single" w:color="auto" w:sz="4" w:space="0"/>
              <w:bottom w:val="single" w:color="auto" w:sz="4" w:space="0"/>
              <w:right w:val="single" w:color="auto" w:sz="4" w:space="0"/>
            </w:tcBorders>
            <w:vAlign w:val="center"/>
          </w:tcPr>
          <w:p w14:paraId="548723C3">
            <w:pPr>
              <w:spacing w:line="0" w:lineRule="atLeast"/>
              <w:jc w:val="center"/>
              <w:rPr>
                <w:rFonts w:ascii="宋体" w:cs="宋体"/>
                <w:color w:val="auto"/>
                <w:sz w:val="21"/>
                <w:szCs w:val="21"/>
                <w:highlight w:val="none"/>
                <w:shd w:val="clear" w:color="auto" w:fill="auto"/>
              </w:rPr>
            </w:pPr>
            <w:r>
              <w:rPr>
                <w:rFonts w:hint="eastAsia" w:ascii="宋体" w:cs="宋体"/>
                <w:color w:val="auto"/>
                <w:sz w:val="21"/>
                <w:szCs w:val="21"/>
                <w:highlight w:val="none"/>
                <w:shd w:val="clear" w:color="auto" w:fill="auto"/>
              </w:rPr>
              <w:t>合同履行期限</w:t>
            </w:r>
          </w:p>
        </w:tc>
        <w:tc>
          <w:tcPr>
            <w:tcW w:w="6692" w:type="dxa"/>
            <w:tcBorders>
              <w:top w:val="single" w:color="auto" w:sz="4" w:space="0"/>
              <w:left w:val="single" w:color="auto" w:sz="4" w:space="0"/>
              <w:bottom w:val="single" w:color="auto" w:sz="4" w:space="0"/>
              <w:right w:val="single" w:color="auto" w:sz="4" w:space="0"/>
            </w:tcBorders>
            <w:vAlign w:val="center"/>
          </w:tcPr>
          <w:p w14:paraId="044557B1">
            <w:pPr>
              <w:spacing w:line="0" w:lineRule="atLeast"/>
              <w:jc w:val="both"/>
              <w:rPr>
                <w:rFonts w:ascii="宋体" w:cs="宋体"/>
                <w:color w:val="auto"/>
                <w:sz w:val="21"/>
                <w:szCs w:val="21"/>
                <w:highlight w:val="none"/>
                <w:shd w:val="clear" w:color="auto" w:fill="auto"/>
              </w:rPr>
            </w:pPr>
            <w:r>
              <w:rPr>
                <w:rFonts w:hint="eastAsia" w:ascii="宋体" w:hAnsi="宋体" w:cs="宋体"/>
                <w:color w:val="auto"/>
                <w:sz w:val="21"/>
                <w:szCs w:val="21"/>
                <w:highlight w:val="none"/>
                <w:shd w:val="clear" w:color="auto" w:fill="auto"/>
              </w:rPr>
              <w:t>与建设工程施工工期相对应</w:t>
            </w:r>
          </w:p>
        </w:tc>
      </w:tr>
      <w:tr w14:paraId="2EAB3F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9" w:hRule="atLeast"/>
          <w:jc w:val="center"/>
        </w:trPr>
        <w:tc>
          <w:tcPr>
            <w:tcW w:w="760" w:type="dxa"/>
            <w:tcBorders>
              <w:top w:val="single" w:color="auto" w:sz="4" w:space="0"/>
              <w:left w:val="single" w:color="auto" w:sz="4" w:space="0"/>
              <w:bottom w:val="nil"/>
              <w:right w:val="single" w:color="auto" w:sz="4" w:space="0"/>
            </w:tcBorders>
            <w:vAlign w:val="center"/>
          </w:tcPr>
          <w:p w14:paraId="7E1650DB">
            <w:pPr>
              <w:widowControl w:val="0"/>
              <w:spacing w:line="0" w:lineRule="atLeast"/>
              <w:jc w:val="center"/>
              <w:rPr>
                <w:rFonts w:ascii="宋体" w:cs="宋体"/>
                <w:color w:val="auto"/>
                <w:sz w:val="21"/>
                <w:szCs w:val="21"/>
                <w:highlight w:val="none"/>
                <w:shd w:val="clear" w:color="auto" w:fill="auto"/>
              </w:rPr>
            </w:pPr>
            <w:r>
              <w:rPr>
                <w:rFonts w:hint="eastAsia" w:ascii="宋体" w:cs="宋体"/>
                <w:color w:val="auto"/>
                <w:sz w:val="21"/>
                <w:szCs w:val="21"/>
                <w:highlight w:val="none"/>
                <w:shd w:val="clear" w:color="auto" w:fill="auto"/>
              </w:rPr>
              <w:t>8</w:t>
            </w:r>
          </w:p>
        </w:tc>
        <w:tc>
          <w:tcPr>
            <w:tcW w:w="1835" w:type="dxa"/>
            <w:tcBorders>
              <w:top w:val="single" w:color="auto" w:sz="4" w:space="0"/>
              <w:left w:val="single" w:color="auto" w:sz="4" w:space="0"/>
              <w:bottom w:val="nil"/>
              <w:right w:val="single" w:color="auto" w:sz="4" w:space="0"/>
            </w:tcBorders>
            <w:vAlign w:val="center"/>
          </w:tcPr>
          <w:p w14:paraId="127F69CF">
            <w:pPr>
              <w:spacing w:line="0" w:lineRule="atLeast"/>
              <w:jc w:val="center"/>
              <w:rPr>
                <w:rFonts w:ascii="宋体" w:cs="宋体"/>
                <w:color w:val="auto"/>
                <w:sz w:val="21"/>
                <w:szCs w:val="21"/>
                <w:highlight w:val="none"/>
                <w:shd w:val="clear" w:color="auto" w:fill="auto"/>
              </w:rPr>
            </w:pPr>
            <w:r>
              <w:rPr>
                <w:rFonts w:hint="eastAsia" w:ascii="宋体" w:cs="宋体"/>
                <w:color w:val="auto"/>
                <w:sz w:val="21"/>
                <w:szCs w:val="21"/>
                <w:highlight w:val="none"/>
                <w:shd w:val="clear" w:color="auto" w:fill="auto"/>
              </w:rPr>
              <w:t>资金来源及落实情况</w:t>
            </w:r>
          </w:p>
        </w:tc>
        <w:tc>
          <w:tcPr>
            <w:tcW w:w="6692" w:type="dxa"/>
            <w:tcBorders>
              <w:top w:val="single" w:color="auto" w:sz="4" w:space="0"/>
              <w:left w:val="single" w:color="auto" w:sz="4" w:space="0"/>
              <w:bottom w:val="single" w:color="auto" w:sz="4" w:space="0"/>
              <w:right w:val="single" w:color="auto" w:sz="4" w:space="0"/>
            </w:tcBorders>
            <w:vAlign w:val="center"/>
          </w:tcPr>
          <w:p w14:paraId="538B0A6B">
            <w:pPr>
              <w:spacing w:line="0" w:lineRule="atLeast"/>
              <w:jc w:val="both"/>
              <w:rPr>
                <w:rFonts w:ascii="宋体" w:cs="宋体"/>
                <w:bCs/>
                <w:color w:val="auto"/>
                <w:sz w:val="21"/>
                <w:szCs w:val="21"/>
                <w:highlight w:val="none"/>
                <w:shd w:val="clear" w:color="auto" w:fill="auto"/>
              </w:rPr>
            </w:pPr>
            <w:r>
              <w:rPr>
                <w:rFonts w:hint="eastAsia" w:ascii="宋体" w:cs="宋体"/>
                <w:bCs/>
                <w:color w:val="auto"/>
                <w:sz w:val="21"/>
                <w:szCs w:val="21"/>
                <w:highlight w:val="none"/>
                <w:shd w:val="clear" w:color="auto" w:fill="auto"/>
              </w:rPr>
              <w:t>财政资金，已落实</w:t>
            </w:r>
          </w:p>
        </w:tc>
      </w:tr>
      <w:tr w14:paraId="0D8A97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9" w:hRule="atLeast"/>
          <w:jc w:val="center"/>
        </w:trPr>
        <w:tc>
          <w:tcPr>
            <w:tcW w:w="760" w:type="dxa"/>
            <w:tcBorders>
              <w:top w:val="single" w:color="auto" w:sz="4" w:space="0"/>
              <w:left w:val="single" w:color="auto" w:sz="4" w:space="0"/>
              <w:bottom w:val="single" w:color="auto" w:sz="4" w:space="0"/>
              <w:right w:val="single" w:color="auto" w:sz="4" w:space="0"/>
            </w:tcBorders>
            <w:vAlign w:val="center"/>
          </w:tcPr>
          <w:p w14:paraId="11350783">
            <w:pPr>
              <w:widowControl w:val="0"/>
              <w:spacing w:line="0" w:lineRule="atLeast"/>
              <w:jc w:val="center"/>
              <w:rPr>
                <w:rFonts w:ascii="宋体" w:cs="宋体"/>
                <w:color w:val="auto"/>
                <w:sz w:val="21"/>
                <w:szCs w:val="21"/>
                <w:highlight w:val="none"/>
                <w:shd w:val="clear" w:color="auto" w:fill="auto"/>
              </w:rPr>
            </w:pPr>
            <w:r>
              <w:rPr>
                <w:rFonts w:hint="eastAsia" w:ascii="宋体" w:cs="宋体"/>
                <w:color w:val="auto"/>
                <w:sz w:val="21"/>
                <w:szCs w:val="21"/>
                <w:highlight w:val="none"/>
                <w:shd w:val="clear" w:color="auto" w:fill="auto"/>
              </w:rPr>
              <w:t>9</w:t>
            </w:r>
          </w:p>
        </w:tc>
        <w:tc>
          <w:tcPr>
            <w:tcW w:w="1835" w:type="dxa"/>
            <w:tcBorders>
              <w:top w:val="single" w:color="auto" w:sz="4" w:space="0"/>
              <w:left w:val="single" w:color="auto" w:sz="4" w:space="0"/>
              <w:bottom w:val="single" w:color="auto" w:sz="4" w:space="0"/>
              <w:right w:val="single" w:color="auto" w:sz="4" w:space="0"/>
            </w:tcBorders>
            <w:vAlign w:val="center"/>
          </w:tcPr>
          <w:p w14:paraId="62D70A41">
            <w:pPr>
              <w:spacing w:line="0" w:lineRule="atLeast"/>
              <w:jc w:val="center"/>
              <w:rPr>
                <w:rFonts w:hint="eastAsia" w:ascii="宋体" w:eastAsia="宋体" w:cs="宋体"/>
                <w:color w:val="auto"/>
                <w:sz w:val="21"/>
                <w:szCs w:val="21"/>
                <w:highlight w:val="none"/>
                <w:shd w:val="clear" w:color="auto" w:fill="auto"/>
                <w:lang w:eastAsia="zh-CN"/>
              </w:rPr>
            </w:pPr>
            <w:r>
              <w:rPr>
                <w:rFonts w:hint="eastAsia" w:ascii="宋体" w:cs="宋体"/>
                <w:color w:val="auto"/>
                <w:sz w:val="21"/>
                <w:szCs w:val="21"/>
                <w:highlight w:val="none"/>
                <w:shd w:val="clear" w:color="auto" w:fill="auto"/>
                <w:lang w:eastAsia="zh-CN"/>
              </w:rPr>
              <w:t>质量标准</w:t>
            </w:r>
          </w:p>
        </w:tc>
        <w:tc>
          <w:tcPr>
            <w:tcW w:w="6692" w:type="dxa"/>
            <w:tcBorders>
              <w:top w:val="single" w:color="auto" w:sz="4" w:space="0"/>
              <w:left w:val="single" w:color="auto" w:sz="4" w:space="0"/>
              <w:bottom w:val="single" w:color="auto" w:sz="4" w:space="0"/>
              <w:right w:val="single" w:color="auto" w:sz="4" w:space="0"/>
            </w:tcBorders>
            <w:vAlign w:val="center"/>
          </w:tcPr>
          <w:p w14:paraId="1EC33115">
            <w:pPr>
              <w:spacing w:line="0" w:lineRule="atLeast"/>
              <w:jc w:val="both"/>
              <w:rPr>
                <w:rFonts w:ascii="宋体" w:cs="宋体"/>
                <w:bCs/>
                <w:color w:val="auto"/>
                <w:sz w:val="21"/>
                <w:szCs w:val="21"/>
                <w:highlight w:val="none"/>
                <w:shd w:val="clear" w:color="auto" w:fill="auto"/>
              </w:rPr>
            </w:pPr>
            <w:r>
              <w:rPr>
                <w:rFonts w:hint="eastAsia" w:ascii="宋体" w:hAnsi="Times New Roman" w:eastAsia="宋体" w:cs="宋体"/>
                <w:color w:val="auto"/>
                <w:sz w:val="21"/>
                <w:szCs w:val="21"/>
                <w:highlight w:val="none"/>
                <w:shd w:val="clear" w:color="auto" w:fill="auto"/>
                <w:lang w:val="en-US" w:eastAsia="zh-CN" w:bidi="ar-SA"/>
              </w:rPr>
              <w:t>符合国家、地方及行业监理相关规范、标准及规定等要求，工程质量合格</w:t>
            </w:r>
          </w:p>
        </w:tc>
      </w:tr>
      <w:tr w14:paraId="404F25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760" w:type="dxa"/>
            <w:tcBorders>
              <w:top w:val="single" w:color="auto" w:sz="4" w:space="0"/>
              <w:left w:val="single" w:color="auto" w:sz="4" w:space="0"/>
              <w:bottom w:val="single" w:color="auto" w:sz="4" w:space="0"/>
              <w:right w:val="single" w:color="auto" w:sz="4" w:space="0"/>
            </w:tcBorders>
            <w:vAlign w:val="center"/>
          </w:tcPr>
          <w:p w14:paraId="49B4A932">
            <w:pPr>
              <w:widowControl w:val="0"/>
              <w:spacing w:line="0" w:lineRule="atLeast"/>
              <w:jc w:val="center"/>
              <w:rPr>
                <w:rFonts w:ascii="宋体" w:cs="宋体"/>
                <w:color w:val="auto"/>
                <w:sz w:val="21"/>
                <w:szCs w:val="21"/>
                <w:highlight w:val="none"/>
                <w:shd w:val="clear" w:color="auto" w:fill="auto"/>
              </w:rPr>
            </w:pPr>
            <w:r>
              <w:rPr>
                <w:rFonts w:hint="eastAsia" w:ascii="宋体" w:cs="宋体"/>
                <w:color w:val="auto"/>
                <w:sz w:val="21"/>
                <w:szCs w:val="21"/>
                <w:highlight w:val="none"/>
                <w:shd w:val="clear" w:color="auto" w:fill="auto"/>
              </w:rPr>
              <w:t>10</w:t>
            </w:r>
          </w:p>
        </w:tc>
        <w:tc>
          <w:tcPr>
            <w:tcW w:w="1835" w:type="dxa"/>
            <w:tcBorders>
              <w:top w:val="single" w:color="auto" w:sz="4" w:space="0"/>
              <w:left w:val="single" w:color="auto" w:sz="4" w:space="0"/>
              <w:bottom w:val="single" w:color="auto" w:sz="4" w:space="0"/>
              <w:right w:val="single" w:color="auto" w:sz="4" w:space="0"/>
            </w:tcBorders>
            <w:vAlign w:val="center"/>
          </w:tcPr>
          <w:p w14:paraId="1434C9CE">
            <w:pPr>
              <w:spacing w:line="0" w:lineRule="atLeast"/>
              <w:jc w:val="center"/>
              <w:rPr>
                <w:rFonts w:ascii="宋体" w:cs="宋体"/>
                <w:color w:val="auto"/>
                <w:sz w:val="21"/>
                <w:szCs w:val="21"/>
                <w:highlight w:val="none"/>
                <w:shd w:val="clear" w:color="auto" w:fill="auto"/>
              </w:rPr>
            </w:pPr>
            <w:r>
              <w:rPr>
                <w:rFonts w:hint="eastAsia" w:ascii="宋体" w:cs="宋体"/>
                <w:color w:val="auto"/>
                <w:sz w:val="21"/>
                <w:szCs w:val="21"/>
                <w:highlight w:val="none"/>
                <w:shd w:val="clear" w:color="auto" w:fill="auto"/>
              </w:rPr>
              <w:t>供应商资格要求</w:t>
            </w:r>
          </w:p>
        </w:tc>
        <w:tc>
          <w:tcPr>
            <w:tcW w:w="6692" w:type="dxa"/>
            <w:tcBorders>
              <w:top w:val="single" w:color="auto" w:sz="4" w:space="0"/>
              <w:left w:val="single" w:color="auto" w:sz="4" w:space="0"/>
              <w:bottom w:val="single" w:color="auto" w:sz="4" w:space="0"/>
              <w:right w:val="single" w:color="auto" w:sz="4" w:space="0"/>
            </w:tcBorders>
            <w:vAlign w:val="center"/>
          </w:tcPr>
          <w:p w14:paraId="0F92286F">
            <w:pPr>
              <w:pStyle w:val="20"/>
              <w:tabs>
                <w:tab w:val="left" w:pos="3570"/>
              </w:tabs>
              <w:adjustRightInd w:val="0"/>
              <w:snapToGrid w:val="0"/>
              <w:rPr>
                <w:rFonts w:hint="eastAsia" w:ascii="宋体" w:hAnsi="Times New Roman" w:eastAsia="宋体" w:cs="宋体"/>
                <w:color w:val="auto"/>
                <w:sz w:val="21"/>
                <w:szCs w:val="21"/>
                <w:highlight w:val="none"/>
                <w:shd w:val="clear" w:color="auto" w:fill="auto"/>
                <w:lang w:val="en-US" w:eastAsia="zh-CN" w:bidi="ar-SA"/>
              </w:rPr>
            </w:pPr>
            <w:r>
              <w:rPr>
                <w:rFonts w:hint="eastAsia" w:ascii="宋体" w:hAnsi="Times New Roman" w:eastAsia="宋体" w:cs="宋体"/>
                <w:color w:val="auto"/>
                <w:sz w:val="21"/>
                <w:szCs w:val="21"/>
                <w:highlight w:val="none"/>
                <w:shd w:val="clear" w:color="auto" w:fill="auto"/>
                <w:lang w:val="en-US" w:eastAsia="zh-CN" w:bidi="ar-SA"/>
              </w:rPr>
              <w:t>1满足《中华人民共和国政府采购法》第二十二条规定；</w:t>
            </w:r>
          </w:p>
          <w:p w14:paraId="7A647813">
            <w:pPr>
              <w:pStyle w:val="20"/>
              <w:tabs>
                <w:tab w:val="left" w:pos="3570"/>
              </w:tabs>
              <w:adjustRightInd w:val="0"/>
              <w:snapToGrid w:val="0"/>
              <w:rPr>
                <w:rFonts w:hint="eastAsia" w:ascii="宋体" w:hAnsi="Times New Roman" w:eastAsia="宋体" w:cs="宋体"/>
                <w:color w:val="auto"/>
                <w:sz w:val="21"/>
                <w:szCs w:val="21"/>
                <w:highlight w:val="none"/>
                <w:shd w:val="clear" w:color="auto" w:fill="auto"/>
                <w:lang w:val="en-US" w:eastAsia="zh-CN" w:bidi="ar-SA"/>
              </w:rPr>
            </w:pPr>
            <w:r>
              <w:rPr>
                <w:rFonts w:hint="eastAsia" w:ascii="宋体" w:hAnsi="Times New Roman" w:eastAsia="宋体" w:cs="宋体"/>
                <w:color w:val="auto"/>
                <w:sz w:val="21"/>
                <w:szCs w:val="21"/>
                <w:highlight w:val="none"/>
                <w:shd w:val="clear" w:color="auto" w:fill="auto"/>
                <w:lang w:val="en-US" w:eastAsia="zh-CN" w:bidi="ar-SA"/>
              </w:rPr>
              <w:t>2落实政府采购政策需满足的资格要求：本项目专门面向中小企业采购；</w:t>
            </w:r>
          </w:p>
          <w:p w14:paraId="371725FD">
            <w:pPr>
              <w:pStyle w:val="20"/>
              <w:tabs>
                <w:tab w:val="left" w:pos="3570"/>
              </w:tabs>
              <w:adjustRightInd w:val="0"/>
              <w:snapToGrid w:val="0"/>
              <w:rPr>
                <w:rFonts w:hint="eastAsia" w:ascii="宋体" w:hAnsi="Times New Roman" w:eastAsia="宋体" w:cs="宋体"/>
                <w:color w:val="auto"/>
                <w:sz w:val="21"/>
                <w:szCs w:val="21"/>
                <w:highlight w:val="none"/>
                <w:shd w:val="clear" w:color="auto" w:fill="auto"/>
                <w:lang w:val="en-US" w:eastAsia="zh-CN" w:bidi="ar-SA"/>
              </w:rPr>
            </w:pPr>
            <w:r>
              <w:rPr>
                <w:rFonts w:hint="eastAsia" w:ascii="宋体" w:hAnsi="Times New Roman" w:eastAsia="宋体" w:cs="宋体"/>
                <w:color w:val="auto"/>
                <w:sz w:val="21"/>
                <w:szCs w:val="21"/>
                <w:highlight w:val="none"/>
                <w:shd w:val="clear" w:color="auto" w:fill="auto"/>
                <w:lang w:val="en-US" w:eastAsia="zh-CN" w:bidi="ar-SA"/>
              </w:rPr>
              <w:t>本采购项目落实的政府采购政策：《政府采购促进中小企业发展管理办法》（财库[2020]46号）、《关于政府采购支持监狱企业发展有关问题的通知》(财库[2014]68号)、《三部门联合发布关于促进残疾人就业政府采购政策的通知》(财库[2017]141号)、《关于调整优化节能产品、环境标志产品政府采购执行机制的通知》(财库[2019]9号)等；</w:t>
            </w:r>
          </w:p>
          <w:p w14:paraId="5CF21CF3">
            <w:pPr>
              <w:pStyle w:val="20"/>
              <w:tabs>
                <w:tab w:val="left" w:pos="3570"/>
              </w:tabs>
              <w:adjustRightInd w:val="0"/>
              <w:snapToGrid w:val="0"/>
              <w:rPr>
                <w:rFonts w:hint="eastAsia" w:ascii="宋体" w:hAnsi="Times New Roman" w:eastAsia="宋体" w:cs="宋体"/>
                <w:color w:val="auto"/>
                <w:sz w:val="21"/>
                <w:szCs w:val="21"/>
                <w:highlight w:val="none"/>
                <w:shd w:val="clear" w:color="auto" w:fill="auto"/>
                <w:lang w:val="en-US" w:eastAsia="zh-CN" w:bidi="ar-SA"/>
              </w:rPr>
            </w:pPr>
            <w:r>
              <w:rPr>
                <w:rFonts w:hint="eastAsia" w:ascii="宋体" w:hAnsi="Times New Roman" w:eastAsia="宋体" w:cs="宋体"/>
                <w:color w:val="auto"/>
                <w:sz w:val="21"/>
                <w:szCs w:val="21"/>
                <w:highlight w:val="none"/>
                <w:shd w:val="clear" w:color="auto" w:fill="auto"/>
                <w:lang w:val="en-US" w:eastAsia="zh-CN" w:bidi="ar-SA"/>
              </w:rPr>
              <w:t>3本项目的特定资格要求：</w:t>
            </w:r>
          </w:p>
          <w:p w14:paraId="47BF0405">
            <w:pPr>
              <w:pStyle w:val="20"/>
              <w:tabs>
                <w:tab w:val="left" w:pos="3570"/>
              </w:tabs>
              <w:adjustRightInd w:val="0"/>
              <w:snapToGrid w:val="0"/>
              <w:rPr>
                <w:rFonts w:hint="eastAsia" w:ascii="宋体" w:hAnsi="Times New Roman" w:eastAsia="宋体" w:cs="宋体"/>
                <w:color w:val="auto"/>
                <w:sz w:val="21"/>
                <w:szCs w:val="21"/>
                <w:highlight w:val="none"/>
                <w:shd w:val="clear" w:color="auto" w:fill="auto"/>
                <w:lang w:val="en-US" w:eastAsia="zh-CN" w:bidi="ar-SA"/>
              </w:rPr>
            </w:pPr>
            <w:r>
              <w:rPr>
                <w:rFonts w:hint="eastAsia" w:ascii="宋体" w:hAnsi="Times New Roman" w:eastAsia="宋体" w:cs="宋体"/>
                <w:color w:val="auto"/>
                <w:sz w:val="21"/>
                <w:szCs w:val="21"/>
                <w:highlight w:val="none"/>
                <w:shd w:val="clear" w:color="auto" w:fill="auto"/>
                <w:lang w:val="en-US" w:eastAsia="zh-CN" w:bidi="ar-SA"/>
              </w:rPr>
              <w:t>3.1供应商须具备建设行政主管部门核发的</w:t>
            </w:r>
            <w:r>
              <w:rPr>
                <w:rFonts w:hint="eastAsia" w:cs="宋体"/>
                <w:color w:val="auto"/>
                <w:sz w:val="21"/>
                <w:szCs w:val="21"/>
                <w:highlight w:val="none"/>
                <w:shd w:val="clear" w:color="auto" w:fill="auto"/>
                <w:lang w:val="en-US" w:eastAsia="zh-CN" w:bidi="ar-SA"/>
              </w:rPr>
              <w:t>市政公用工程监理乙级</w:t>
            </w:r>
            <w:r>
              <w:rPr>
                <w:rFonts w:hint="eastAsia" w:ascii="宋体" w:hAnsi="Times New Roman" w:eastAsia="宋体" w:cs="宋体"/>
                <w:color w:val="auto"/>
                <w:sz w:val="21"/>
                <w:szCs w:val="21"/>
                <w:highlight w:val="none"/>
                <w:shd w:val="clear" w:color="auto" w:fill="auto"/>
                <w:lang w:val="en-US" w:eastAsia="zh-CN" w:bidi="ar-SA"/>
              </w:rPr>
              <w:t xml:space="preserve">及以上资质或工程监理综合资质，并在设备、资金、人员组织、技术等方面具有相应的能力； </w:t>
            </w:r>
          </w:p>
          <w:p w14:paraId="22C507E4">
            <w:pPr>
              <w:pStyle w:val="20"/>
              <w:tabs>
                <w:tab w:val="left" w:pos="3570"/>
              </w:tabs>
              <w:adjustRightInd w:val="0"/>
              <w:snapToGrid w:val="0"/>
              <w:rPr>
                <w:rFonts w:hint="eastAsia" w:ascii="宋体" w:hAnsi="Times New Roman" w:eastAsia="宋体" w:cs="宋体"/>
                <w:color w:val="auto"/>
                <w:sz w:val="21"/>
                <w:szCs w:val="21"/>
                <w:highlight w:val="none"/>
                <w:shd w:val="clear" w:color="auto" w:fill="auto"/>
                <w:lang w:val="en-US" w:eastAsia="zh-CN" w:bidi="ar-SA"/>
              </w:rPr>
            </w:pPr>
            <w:r>
              <w:rPr>
                <w:rFonts w:hint="eastAsia" w:ascii="宋体" w:hAnsi="Times New Roman" w:eastAsia="宋体" w:cs="宋体"/>
                <w:color w:val="auto"/>
                <w:sz w:val="21"/>
                <w:szCs w:val="21"/>
                <w:highlight w:val="none"/>
                <w:shd w:val="clear" w:color="auto" w:fill="auto"/>
                <w:lang w:val="en-US" w:eastAsia="zh-CN" w:bidi="ar-SA"/>
              </w:rPr>
              <w:t>3.2供应商拟派出的总监理工程师须具备建设行政主管部门核发的市政公用工程专业注册监理工程师资格，并承担过类似项目监理工作。其他主要人员应满足</w:t>
            </w:r>
            <w:r>
              <w:rPr>
                <w:rFonts w:hint="eastAsia" w:cs="宋体"/>
                <w:color w:val="auto"/>
                <w:sz w:val="21"/>
                <w:szCs w:val="21"/>
                <w:highlight w:val="none"/>
                <w:shd w:val="clear" w:color="auto" w:fill="auto"/>
                <w:lang w:val="en-US" w:eastAsia="zh-CN" w:bidi="ar-SA"/>
              </w:rPr>
              <w:t>招标</w:t>
            </w:r>
            <w:r>
              <w:rPr>
                <w:rFonts w:hint="eastAsia" w:ascii="宋体" w:hAnsi="Times New Roman" w:eastAsia="宋体" w:cs="宋体"/>
                <w:color w:val="auto"/>
                <w:sz w:val="21"/>
                <w:szCs w:val="21"/>
                <w:highlight w:val="none"/>
                <w:shd w:val="clear" w:color="auto" w:fill="auto"/>
                <w:lang w:val="en-US" w:eastAsia="zh-CN" w:bidi="ar-SA"/>
              </w:rPr>
              <w:t>文件规定；</w:t>
            </w:r>
          </w:p>
          <w:p w14:paraId="2C528427">
            <w:pPr>
              <w:pStyle w:val="20"/>
              <w:tabs>
                <w:tab w:val="left" w:pos="3570"/>
              </w:tabs>
              <w:adjustRightInd w:val="0"/>
              <w:snapToGrid w:val="0"/>
              <w:rPr>
                <w:rFonts w:hint="eastAsia" w:ascii="宋体" w:hAnsi="Times New Roman" w:eastAsia="宋体" w:cs="宋体"/>
                <w:color w:val="auto"/>
                <w:sz w:val="21"/>
                <w:szCs w:val="21"/>
                <w:highlight w:val="none"/>
                <w:shd w:val="clear" w:color="auto" w:fill="auto"/>
                <w:lang w:val="en-US" w:eastAsia="zh-CN" w:bidi="ar-SA"/>
              </w:rPr>
            </w:pPr>
            <w:r>
              <w:rPr>
                <w:rFonts w:hint="eastAsia" w:ascii="宋体" w:hAnsi="Times New Roman" w:eastAsia="宋体" w:cs="宋体"/>
                <w:color w:val="auto"/>
                <w:sz w:val="21"/>
                <w:szCs w:val="21"/>
                <w:highlight w:val="none"/>
                <w:shd w:val="clear" w:color="auto" w:fill="auto"/>
                <w:lang w:val="en-US" w:eastAsia="zh-CN" w:bidi="ar-SA"/>
              </w:rPr>
              <w:t>3.3供应商应按照《长春市财政局关于加强政府采购信用体系建设简化供应商资格条件有关事项的通知》（执行长财采购【2022】2066号）文件要求在招标文件中提交反映其财务状况、依法缴纳税收和社保保障资金情况的资格条件承诺函，并对资格条件承诺函有关内容的真实性、有效性、合法性负责；</w:t>
            </w:r>
          </w:p>
          <w:p w14:paraId="2C932444">
            <w:pPr>
              <w:pStyle w:val="20"/>
              <w:tabs>
                <w:tab w:val="left" w:pos="3570"/>
              </w:tabs>
              <w:adjustRightInd w:val="0"/>
              <w:snapToGrid w:val="0"/>
              <w:rPr>
                <w:rFonts w:hint="eastAsia" w:ascii="宋体" w:hAnsi="Times New Roman" w:eastAsia="宋体" w:cs="宋体"/>
                <w:color w:val="auto"/>
                <w:sz w:val="21"/>
                <w:szCs w:val="21"/>
                <w:highlight w:val="none"/>
                <w:shd w:val="clear" w:color="auto" w:fill="auto"/>
                <w:lang w:val="en-US" w:eastAsia="zh-CN" w:bidi="ar-SA"/>
              </w:rPr>
            </w:pPr>
            <w:r>
              <w:rPr>
                <w:rFonts w:hint="eastAsia" w:ascii="宋体" w:hAnsi="Times New Roman" w:eastAsia="宋体" w:cs="宋体"/>
                <w:color w:val="auto"/>
                <w:sz w:val="21"/>
                <w:szCs w:val="21"/>
                <w:highlight w:val="none"/>
                <w:shd w:val="clear" w:color="auto" w:fill="auto"/>
                <w:lang w:val="en-US" w:eastAsia="zh-CN" w:bidi="ar-SA"/>
              </w:rPr>
              <w:t>3.4供应商不得为“信用中国”网站（www.creditchina.gov.cn）中列入重大税收违法案件当事人名单的供应商，不得为中国执行信息公开网（http://zxgk.court.gov.cn）中列入失信被执行人名单，不得为中国政府采购网（www.ccgp.gov.cn）政府采购严重违法失信行为记录名单中被财政部门禁止参加政府采购活动的供应商（详见财库[2016]125号）。供应商及其法定代表人不得在“中国裁判文书网”列入存在行贿犯罪情形；</w:t>
            </w:r>
          </w:p>
          <w:p w14:paraId="3A7ABA66">
            <w:pPr>
              <w:pStyle w:val="20"/>
              <w:tabs>
                <w:tab w:val="left" w:pos="3570"/>
              </w:tabs>
              <w:adjustRightInd w:val="0"/>
              <w:snapToGrid w:val="0"/>
              <w:rPr>
                <w:rFonts w:hint="eastAsia" w:ascii="宋体" w:hAnsi="Times New Roman" w:eastAsia="宋体" w:cs="宋体"/>
                <w:color w:val="auto"/>
                <w:sz w:val="21"/>
                <w:szCs w:val="21"/>
                <w:highlight w:val="none"/>
                <w:shd w:val="clear" w:color="auto" w:fill="auto"/>
                <w:lang w:val="en-US" w:eastAsia="zh-CN" w:bidi="ar-SA"/>
              </w:rPr>
            </w:pPr>
            <w:r>
              <w:rPr>
                <w:rFonts w:hint="eastAsia" w:ascii="宋体" w:hAnsi="Times New Roman" w:eastAsia="宋体" w:cs="宋体"/>
                <w:color w:val="auto"/>
                <w:sz w:val="21"/>
                <w:szCs w:val="21"/>
                <w:highlight w:val="none"/>
                <w:shd w:val="clear" w:color="auto" w:fill="auto"/>
                <w:lang w:val="en-US" w:eastAsia="zh-CN" w:bidi="ar-SA"/>
              </w:rPr>
              <w:t>3.5</w:t>
            </w:r>
            <w:r>
              <w:rPr>
                <w:rFonts w:hint="eastAsia" w:ascii="宋体" w:hAnsi="Times New Roman" w:eastAsia="宋体" w:cs="宋体"/>
                <w:color w:val="auto"/>
                <w:sz w:val="21"/>
                <w:szCs w:val="21"/>
                <w:highlight w:val="none"/>
                <w:shd w:val="clear" w:color="auto" w:fill="auto"/>
                <w:lang w:val="zh-CN" w:eastAsia="zh-CN" w:bidi="ar-SA"/>
              </w:rPr>
              <w:t>拒绝列入政府取消投标资格记录期间的企业或个人投标</w:t>
            </w:r>
            <w:r>
              <w:rPr>
                <w:rFonts w:hint="eastAsia" w:ascii="宋体" w:hAnsi="Times New Roman" w:eastAsia="宋体" w:cs="宋体"/>
                <w:color w:val="auto"/>
                <w:sz w:val="21"/>
                <w:szCs w:val="21"/>
                <w:highlight w:val="none"/>
                <w:shd w:val="clear" w:color="auto" w:fill="auto"/>
                <w:lang w:val="en-US" w:eastAsia="zh-CN" w:bidi="ar-SA"/>
              </w:rPr>
              <w:t>；</w:t>
            </w:r>
          </w:p>
          <w:p w14:paraId="6FA27535">
            <w:pPr>
              <w:pStyle w:val="20"/>
              <w:tabs>
                <w:tab w:val="left" w:pos="3570"/>
              </w:tabs>
              <w:adjustRightInd w:val="0"/>
              <w:snapToGrid w:val="0"/>
              <w:rPr>
                <w:rFonts w:hint="eastAsia" w:ascii="宋体" w:hAnsi="Times New Roman" w:eastAsia="宋体" w:cs="宋体"/>
                <w:color w:val="auto"/>
                <w:sz w:val="21"/>
                <w:szCs w:val="21"/>
                <w:highlight w:val="none"/>
                <w:shd w:val="clear" w:color="auto" w:fill="auto"/>
                <w:lang w:val="en-US" w:eastAsia="zh-CN" w:bidi="ar-SA"/>
              </w:rPr>
            </w:pPr>
            <w:r>
              <w:rPr>
                <w:rFonts w:hint="eastAsia" w:ascii="宋体" w:hAnsi="Times New Roman" w:eastAsia="宋体" w:cs="宋体"/>
                <w:color w:val="auto"/>
                <w:sz w:val="21"/>
                <w:szCs w:val="21"/>
                <w:highlight w:val="none"/>
                <w:shd w:val="clear" w:color="auto" w:fill="auto"/>
                <w:lang w:val="en-US" w:eastAsia="zh-CN" w:bidi="ar-SA"/>
              </w:rPr>
              <w:t>3.6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tc>
      </w:tr>
      <w:tr w14:paraId="574930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2" w:hRule="atLeast"/>
          <w:jc w:val="center"/>
        </w:trPr>
        <w:tc>
          <w:tcPr>
            <w:tcW w:w="760" w:type="dxa"/>
            <w:tcBorders>
              <w:top w:val="single" w:color="auto" w:sz="4" w:space="0"/>
              <w:left w:val="single" w:color="auto" w:sz="4" w:space="0"/>
              <w:bottom w:val="single" w:color="auto" w:sz="4" w:space="0"/>
              <w:right w:val="single" w:color="auto" w:sz="4" w:space="0"/>
            </w:tcBorders>
            <w:vAlign w:val="center"/>
          </w:tcPr>
          <w:p w14:paraId="4D1B16EE">
            <w:pPr>
              <w:widowControl w:val="0"/>
              <w:spacing w:line="0" w:lineRule="atLeast"/>
              <w:jc w:val="center"/>
              <w:rPr>
                <w:rFonts w:ascii="宋体" w:cs="宋体"/>
                <w:color w:val="auto"/>
                <w:sz w:val="21"/>
                <w:szCs w:val="21"/>
                <w:highlight w:val="none"/>
                <w:shd w:val="clear" w:color="auto" w:fill="auto"/>
              </w:rPr>
            </w:pPr>
            <w:r>
              <w:rPr>
                <w:rFonts w:hint="eastAsia" w:ascii="宋体" w:cs="宋体"/>
                <w:color w:val="auto"/>
                <w:sz w:val="21"/>
                <w:szCs w:val="21"/>
                <w:highlight w:val="none"/>
                <w:shd w:val="clear" w:color="auto" w:fill="auto"/>
              </w:rPr>
              <w:t>11</w:t>
            </w:r>
          </w:p>
        </w:tc>
        <w:tc>
          <w:tcPr>
            <w:tcW w:w="1835" w:type="dxa"/>
            <w:tcBorders>
              <w:top w:val="single" w:color="auto" w:sz="4" w:space="0"/>
              <w:left w:val="single" w:color="auto" w:sz="4" w:space="0"/>
              <w:bottom w:val="single" w:color="auto" w:sz="4" w:space="0"/>
              <w:right w:val="single" w:color="auto" w:sz="4" w:space="0"/>
            </w:tcBorders>
            <w:vAlign w:val="center"/>
          </w:tcPr>
          <w:p w14:paraId="58303A2B">
            <w:pPr>
              <w:spacing w:line="0" w:lineRule="atLeast"/>
              <w:jc w:val="center"/>
              <w:rPr>
                <w:rFonts w:ascii="宋体" w:cs="宋体"/>
                <w:color w:val="auto"/>
                <w:sz w:val="21"/>
                <w:szCs w:val="21"/>
                <w:highlight w:val="none"/>
                <w:shd w:val="clear" w:color="auto" w:fill="auto"/>
              </w:rPr>
            </w:pPr>
            <w:r>
              <w:rPr>
                <w:rFonts w:hint="eastAsia" w:ascii="宋体" w:cs="宋体"/>
                <w:color w:val="auto"/>
                <w:sz w:val="21"/>
                <w:szCs w:val="21"/>
                <w:highlight w:val="none"/>
                <w:shd w:val="clear" w:color="auto" w:fill="auto"/>
              </w:rPr>
              <w:t>投标有效期</w:t>
            </w:r>
          </w:p>
        </w:tc>
        <w:tc>
          <w:tcPr>
            <w:tcW w:w="6692" w:type="dxa"/>
            <w:tcBorders>
              <w:top w:val="single" w:color="auto" w:sz="4" w:space="0"/>
              <w:left w:val="single" w:color="auto" w:sz="4" w:space="0"/>
              <w:bottom w:val="single" w:color="auto" w:sz="4" w:space="0"/>
              <w:right w:val="single" w:color="auto" w:sz="4" w:space="0"/>
            </w:tcBorders>
            <w:vAlign w:val="center"/>
          </w:tcPr>
          <w:p w14:paraId="525DC434">
            <w:pPr>
              <w:spacing w:line="0" w:lineRule="atLeast"/>
              <w:jc w:val="both"/>
              <w:rPr>
                <w:rFonts w:ascii="宋体" w:cs="宋体"/>
                <w:color w:val="auto"/>
                <w:sz w:val="21"/>
                <w:szCs w:val="21"/>
                <w:highlight w:val="none"/>
                <w:shd w:val="clear" w:color="auto" w:fill="auto"/>
              </w:rPr>
            </w:pPr>
            <w:r>
              <w:rPr>
                <w:rFonts w:hint="eastAsia" w:ascii="宋体" w:cs="宋体"/>
                <w:b/>
                <w:bCs/>
                <w:color w:val="auto"/>
                <w:sz w:val="21"/>
                <w:szCs w:val="21"/>
                <w:highlight w:val="none"/>
                <w:u w:val="single"/>
                <w:shd w:val="clear" w:color="auto" w:fill="auto"/>
              </w:rPr>
              <w:t>90</w:t>
            </w:r>
            <w:r>
              <w:rPr>
                <w:rFonts w:hint="eastAsia" w:ascii="宋体" w:cs="宋体"/>
                <w:color w:val="auto"/>
                <w:sz w:val="21"/>
                <w:szCs w:val="21"/>
                <w:highlight w:val="none"/>
                <w:shd w:val="clear" w:color="auto" w:fill="auto"/>
              </w:rPr>
              <w:t>日历天（从投标截止之日算起）</w:t>
            </w:r>
          </w:p>
        </w:tc>
      </w:tr>
      <w:tr w14:paraId="34C345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60" w:type="dxa"/>
            <w:tcBorders>
              <w:top w:val="single" w:color="auto" w:sz="4" w:space="0"/>
              <w:left w:val="single" w:color="auto" w:sz="4" w:space="0"/>
              <w:bottom w:val="single" w:color="auto" w:sz="4" w:space="0"/>
              <w:right w:val="single" w:color="auto" w:sz="4" w:space="0"/>
            </w:tcBorders>
            <w:vAlign w:val="center"/>
          </w:tcPr>
          <w:p w14:paraId="3CFA6EB0">
            <w:pPr>
              <w:widowControl w:val="0"/>
              <w:spacing w:line="0" w:lineRule="atLeast"/>
              <w:jc w:val="center"/>
              <w:rPr>
                <w:rFonts w:ascii="宋体" w:cs="宋体"/>
                <w:color w:val="auto"/>
                <w:sz w:val="21"/>
                <w:szCs w:val="21"/>
                <w:highlight w:val="none"/>
                <w:shd w:val="clear" w:color="auto" w:fill="auto"/>
              </w:rPr>
            </w:pPr>
            <w:r>
              <w:rPr>
                <w:rFonts w:hint="eastAsia" w:ascii="宋体" w:cs="宋体"/>
                <w:color w:val="auto"/>
                <w:sz w:val="21"/>
                <w:szCs w:val="21"/>
                <w:highlight w:val="none"/>
                <w:shd w:val="clear" w:color="auto" w:fill="auto"/>
              </w:rPr>
              <w:t>12</w:t>
            </w:r>
          </w:p>
        </w:tc>
        <w:tc>
          <w:tcPr>
            <w:tcW w:w="1835" w:type="dxa"/>
            <w:tcBorders>
              <w:top w:val="single" w:color="auto" w:sz="4" w:space="0"/>
              <w:left w:val="single" w:color="auto" w:sz="4" w:space="0"/>
              <w:bottom w:val="single" w:color="auto" w:sz="4" w:space="0"/>
              <w:right w:val="single" w:color="auto" w:sz="4" w:space="0"/>
            </w:tcBorders>
            <w:vAlign w:val="center"/>
          </w:tcPr>
          <w:p w14:paraId="1BBA4A5A">
            <w:pPr>
              <w:spacing w:line="0" w:lineRule="atLeast"/>
              <w:jc w:val="center"/>
              <w:rPr>
                <w:rFonts w:ascii="宋体" w:cs="宋体"/>
                <w:color w:val="auto"/>
                <w:sz w:val="21"/>
                <w:szCs w:val="21"/>
                <w:highlight w:val="none"/>
                <w:shd w:val="clear" w:color="auto" w:fill="auto"/>
              </w:rPr>
            </w:pPr>
            <w:r>
              <w:rPr>
                <w:rFonts w:hint="eastAsia" w:ascii="宋体" w:cs="宋体"/>
                <w:color w:val="auto"/>
                <w:sz w:val="21"/>
                <w:szCs w:val="21"/>
                <w:highlight w:val="none"/>
                <w:shd w:val="clear" w:color="auto" w:fill="auto"/>
              </w:rPr>
              <w:t>投标保证金</w:t>
            </w:r>
          </w:p>
        </w:tc>
        <w:tc>
          <w:tcPr>
            <w:tcW w:w="6692" w:type="dxa"/>
            <w:tcBorders>
              <w:top w:val="single" w:color="auto" w:sz="4" w:space="0"/>
              <w:left w:val="single" w:color="auto" w:sz="4" w:space="0"/>
              <w:bottom w:val="single" w:color="auto" w:sz="4" w:space="0"/>
              <w:right w:val="single" w:color="auto" w:sz="4" w:space="0"/>
            </w:tcBorders>
            <w:vAlign w:val="center"/>
          </w:tcPr>
          <w:p w14:paraId="34B7FDF2">
            <w:pPr>
              <w:spacing w:line="340" w:lineRule="exact"/>
              <w:rPr>
                <w:rFonts w:ascii="宋体"/>
                <w:color w:val="auto"/>
                <w:sz w:val="21"/>
                <w:szCs w:val="21"/>
                <w:highlight w:val="none"/>
                <w:shd w:val="clear" w:color="auto" w:fill="auto"/>
              </w:rPr>
            </w:pPr>
            <w:r>
              <w:rPr>
                <w:rFonts w:hint="eastAsia" w:ascii="宋体"/>
                <w:color w:val="auto"/>
                <w:sz w:val="21"/>
                <w:szCs w:val="21"/>
                <w:highlight w:val="none"/>
                <w:shd w:val="clear" w:color="auto" w:fill="auto"/>
              </w:rPr>
              <w:t>1.根据《长春市财政局关于取消政府采购投标保证金及采购文件工本费等有关事项的通知》（长财采购〔2021〕695号）文件要求，</w:t>
            </w:r>
            <w:r>
              <w:rPr>
                <w:rFonts w:hint="eastAsia" w:ascii="宋体"/>
                <w:b/>
                <w:bCs/>
                <w:color w:val="auto"/>
                <w:sz w:val="21"/>
                <w:szCs w:val="21"/>
                <w:highlight w:val="none"/>
                <w:shd w:val="clear" w:color="auto" w:fill="auto"/>
              </w:rPr>
              <w:t>诚信记录良好的供应商不收取投标保证金。</w:t>
            </w:r>
          </w:p>
          <w:p w14:paraId="2671BEE5">
            <w:pPr>
              <w:spacing w:line="340" w:lineRule="exact"/>
              <w:rPr>
                <w:rFonts w:ascii="宋体"/>
                <w:color w:val="auto"/>
                <w:sz w:val="21"/>
                <w:szCs w:val="21"/>
                <w:highlight w:val="none"/>
                <w:shd w:val="clear" w:color="auto" w:fill="auto"/>
              </w:rPr>
            </w:pPr>
            <w:r>
              <w:rPr>
                <w:rFonts w:hint="eastAsia" w:ascii="宋体"/>
                <w:color w:val="auto"/>
                <w:sz w:val="21"/>
                <w:szCs w:val="21"/>
                <w:highlight w:val="none"/>
                <w:shd w:val="clear" w:color="auto" w:fill="auto"/>
              </w:rPr>
              <w:t>2.投标保证金形式：应当以支票、汇票、本票或者金融机构、担保机构出具的保函等非现金形式提交。供应商未按照招标文件要求提交投标保证金的，投标无效。</w:t>
            </w:r>
          </w:p>
          <w:p w14:paraId="7BD7ADBF">
            <w:pPr>
              <w:spacing w:line="340" w:lineRule="exact"/>
              <w:rPr>
                <w:rFonts w:ascii="宋体"/>
                <w:b/>
                <w:bCs/>
                <w:color w:val="auto"/>
                <w:sz w:val="21"/>
                <w:szCs w:val="21"/>
                <w:highlight w:val="none"/>
                <w:shd w:val="clear" w:color="auto" w:fill="auto"/>
              </w:rPr>
            </w:pPr>
            <w:r>
              <w:rPr>
                <w:rFonts w:hint="eastAsia" w:ascii="宋体"/>
                <w:b/>
                <w:bCs/>
                <w:color w:val="auto"/>
                <w:sz w:val="21"/>
                <w:szCs w:val="21"/>
                <w:highlight w:val="none"/>
                <w:shd w:val="clear" w:color="auto" w:fill="auto"/>
              </w:rPr>
              <w:t>3.投标保证金的金额：</w:t>
            </w:r>
            <w:r>
              <w:rPr>
                <w:rFonts w:hint="eastAsia" w:ascii="宋体"/>
                <w:b/>
                <w:bCs/>
                <w:color w:val="auto"/>
                <w:sz w:val="21"/>
                <w:szCs w:val="21"/>
                <w:highlight w:val="none"/>
                <w:shd w:val="clear" w:color="auto" w:fill="auto"/>
                <w:lang w:val="en-US" w:eastAsia="zh-CN"/>
              </w:rPr>
              <w:t>1</w:t>
            </w:r>
            <w:r>
              <w:rPr>
                <w:rFonts w:hint="eastAsia" w:ascii="宋体"/>
                <w:b/>
                <w:bCs/>
                <w:color w:val="auto"/>
                <w:sz w:val="21"/>
                <w:szCs w:val="21"/>
                <w:highlight w:val="none"/>
                <w:shd w:val="clear" w:color="auto" w:fill="auto"/>
              </w:rPr>
              <w:t>0000元整。</w:t>
            </w:r>
          </w:p>
          <w:p w14:paraId="1B078D34">
            <w:pPr>
              <w:spacing w:line="340" w:lineRule="exact"/>
              <w:rPr>
                <w:rFonts w:ascii="宋体"/>
                <w:color w:val="auto"/>
                <w:sz w:val="21"/>
                <w:szCs w:val="21"/>
                <w:highlight w:val="none"/>
                <w:shd w:val="clear" w:color="auto" w:fill="auto"/>
              </w:rPr>
            </w:pPr>
            <w:r>
              <w:rPr>
                <w:rFonts w:hint="eastAsia" w:ascii="宋体"/>
                <w:color w:val="auto"/>
                <w:sz w:val="21"/>
                <w:szCs w:val="21"/>
                <w:highlight w:val="none"/>
                <w:shd w:val="clear" w:color="auto" w:fill="auto"/>
              </w:rPr>
              <w:t>4.投标保证金截止时间：须在投标文件递交截止时间前到账，投标保证金的确认以最终到账日期为准。</w:t>
            </w:r>
          </w:p>
          <w:p w14:paraId="68941FB8">
            <w:pPr>
              <w:spacing w:line="340" w:lineRule="exact"/>
              <w:rPr>
                <w:rFonts w:ascii="宋体"/>
                <w:b/>
                <w:bCs/>
                <w:color w:val="auto"/>
                <w:sz w:val="21"/>
                <w:szCs w:val="21"/>
                <w:highlight w:val="none"/>
                <w:shd w:val="clear" w:color="auto" w:fill="auto"/>
              </w:rPr>
            </w:pPr>
            <w:r>
              <w:rPr>
                <w:rFonts w:hint="eastAsia" w:ascii="宋体"/>
                <w:b/>
                <w:bCs/>
                <w:color w:val="auto"/>
                <w:sz w:val="21"/>
                <w:szCs w:val="21"/>
                <w:highlight w:val="none"/>
                <w:shd w:val="clear" w:color="auto" w:fill="auto"/>
              </w:rPr>
              <w:t>5.账户信息：</w:t>
            </w:r>
          </w:p>
          <w:p w14:paraId="30B19F59">
            <w:pPr>
              <w:spacing w:line="340" w:lineRule="exact"/>
              <w:rPr>
                <w:rFonts w:ascii="宋体"/>
                <w:b/>
                <w:bCs/>
                <w:color w:val="auto"/>
                <w:sz w:val="21"/>
                <w:szCs w:val="21"/>
                <w:highlight w:val="none"/>
                <w:shd w:val="clear" w:color="auto" w:fill="auto"/>
              </w:rPr>
            </w:pPr>
            <w:r>
              <w:rPr>
                <w:rFonts w:hint="eastAsia" w:ascii="宋体"/>
                <w:b/>
                <w:bCs/>
                <w:color w:val="auto"/>
                <w:sz w:val="21"/>
                <w:szCs w:val="21"/>
                <w:highlight w:val="none"/>
                <w:shd w:val="clear" w:color="auto" w:fill="auto"/>
              </w:rPr>
              <w:t>收款人全称：</w:t>
            </w:r>
            <w:r>
              <w:rPr>
                <w:rFonts w:hint="eastAsia" w:ascii="宋体"/>
                <w:b/>
                <w:bCs/>
                <w:color w:val="auto"/>
                <w:sz w:val="21"/>
                <w:szCs w:val="21"/>
                <w:highlight w:val="none"/>
                <w:shd w:val="clear" w:color="auto" w:fill="auto"/>
                <w:lang w:eastAsia="zh-CN"/>
              </w:rPr>
              <w:t>中盛项目管理有限公司</w:t>
            </w:r>
            <w:r>
              <w:rPr>
                <w:rFonts w:hint="eastAsia" w:ascii="宋体"/>
                <w:b/>
                <w:bCs/>
                <w:color w:val="auto"/>
                <w:sz w:val="21"/>
                <w:szCs w:val="21"/>
                <w:highlight w:val="none"/>
                <w:shd w:val="clear" w:color="auto" w:fill="auto"/>
              </w:rPr>
              <w:t xml:space="preserve"> </w:t>
            </w:r>
          </w:p>
          <w:p w14:paraId="4D7CD95C">
            <w:pPr>
              <w:spacing w:line="320" w:lineRule="exact"/>
              <w:rPr>
                <w:rFonts w:ascii="宋体" w:hAnsi="宋体" w:cs="宋体"/>
                <w:b/>
                <w:bCs/>
                <w:color w:val="auto"/>
                <w:sz w:val="21"/>
                <w:szCs w:val="21"/>
                <w:highlight w:val="none"/>
                <w:shd w:val="clear" w:color="auto" w:fill="auto"/>
              </w:rPr>
            </w:pPr>
            <w:r>
              <w:rPr>
                <w:rFonts w:hint="eastAsia" w:ascii="宋体" w:hAnsi="宋体" w:cs="宋体"/>
                <w:b/>
                <w:bCs/>
                <w:color w:val="auto"/>
                <w:sz w:val="21"/>
                <w:szCs w:val="21"/>
                <w:highlight w:val="none"/>
                <w:shd w:val="clear" w:color="auto" w:fill="auto"/>
              </w:rPr>
              <w:t>开户银行：交通银行长春珠海路支行</w:t>
            </w:r>
          </w:p>
          <w:p w14:paraId="343FBEA1">
            <w:pPr>
              <w:spacing w:line="340" w:lineRule="exact"/>
              <w:rPr>
                <w:rFonts w:ascii="宋体" w:hAnsi="宋体" w:cs="宋体"/>
                <w:b/>
                <w:bCs/>
                <w:color w:val="auto"/>
                <w:sz w:val="21"/>
                <w:szCs w:val="21"/>
                <w:highlight w:val="none"/>
                <w:shd w:val="clear" w:color="auto" w:fill="auto"/>
              </w:rPr>
            </w:pPr>
            <w:r>
              <w:rPr>
                <w:rFonts w:hint="eastAsia" w:ascii="宋体" w:hAnsi="宋体" w:cs="宋体"/>
                <w:b/>
                <w:bCs/>
                <w:color w:val="auto"/>
                <w:sz w:val="21"/>
                <w:szCs w:val="21"/>
                <w:highlight w:val="none"/>
                <w:shd w:val="clear" w:color="auto" w:fill="auto"/>
              </w:rPr>
              <w:t>银行账号：221000650010314000195</w:t>
            </w:r>
          </w:p>
          <w:p w14:paraId="764AEE38">
            <w:pPr>
              <w:spacing w:line="340" w:lineRule="exact"/>
              <w:rPr>
                <w:rFonts w:ascii="宋体"/>
                <w:color w:val="auto"/>
                <w:sz w:val="21"/>
                <w:szCs w:val="21"/>
                <w:highlight w:val="none"/>
                <w:shd w:val="clear" w:color="auto" w:fill="auto"/>
              </w:rPr>
            </w:pPr>
            <w:r>
              <w:rPr>
                <w:rFonts w:hint="eastAsia" w:ascii="宋体"/>
                <w:color w:val="auto"/>
                <w:sz w:val="21"/>
                <w:szCs w:val="21"/>
                <w:highlight w:val="none"/>
                <w:shd w:val="clear" w:color="auto" w:fill="auto"/>
              </w:rPr>
              <w:t>注：供应商应在汇款凭证上注明投标保证金、项目名称或编号，以便核对查实。</w:t>
            </w:r>
          </w:p>
        </w:tc>
      </w:tr>
      <w:tr w14:paraId="743C9B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9" w:hRule="atLeast"/>
          <w:jc w:val="center"/>
        </w:trPr>
        <w:tc>
          <w:tcPr>
            <w:tcW w:w="760" w:type="dxa"/>
            <w:tcBorders>
              <w:top w:val="single" w:color="auto" w:sz="4" w:space="0"/>
              <w:left w:val="single" w:color="auto" w:sz="4" w:space="0"/>
              <w:bottom w:val="single" w:color="auto" w:sz="4" w:space="0"/>
              <w:right w:val="single" w:color="auto" w:sz="4" w:space="0"/>
            </w:tcBorders>
            <w:vAlign w:val="center"/>
          </w:tcPr>
          <w:p w14:paraId="18C5E07E">
            <w:pPr>
              <w:widowControl w:val="0"/>
              <w:spacing w:line="0" w:lineRule="atLeast"/>
              <w:jc w:val="center"/>
              <w:rPr>
                <w:rFonts w:ascii="宋体" w:cs="宋体"/>
                <w:color w:val="auto"/>
                <w:sz w:val="21"/>
                <w:szCs w:val="21"/>
                <w:highlight w:val="none"/>
                <w:shd w:val="clear" w:color="auto" w:fill="auto"/>
              </w:rPr>
            </w:pPr>
            <w:r>
              <w:rPr>
                <w:rFonts w:hint="eastAsia" w:ascii="宋体" w:cs="宋体"/>
                <w:color w:val="auto"/>
                <w:sz w:val="21"/>
                <w:szCs w:val="21"/>
                <w:highlight w:val="none"/>
                <w:shd w:val="clear" w:color="auto" w:fill="auto"/>
              </w:rPr>
              <w:t>13</w:t>
            </w:r>
          </w:p>
        </w:tc>
        <w:tc>
          <w:tcPr>
            <w:tcW w:w="1835" w:type="dxa"/>
            <w:tcBorders>
              <w:top w:val="single" w:color="auto" w:sz="4" w:space="0"/>
              <w:left w:val="single" w:color="auto" w:sz="4" w:space="0"/>
              <w:bottom w:val="single" w:color="auto" w:sz="4" w:space="0"/>
              <w:right w:val="single" w:color="auto" w:sz="4" w:space="0"/>
            </w:tcBorders>
            <w:vAlign w:val="center"/>
          </w:tcPr>
          <w:p w14:paraId="28F1AC76">
            <w:pPr>
              <w:spacing w:line="0" w:lineRule="atLeast"/>
              <w:jc w:val="center"/>
              <w:rPr>
                <w:rFonts w:ascii="宋体" w:cs="宋体"/>
                <w:color w:val="auto"/>
                <w:sz w:val="21"/>
                <w:szCs w:val="21"/>
                <w:highlight w:val="none"/>
                <w:shd w:val="clear" w:color="auto" w:fill="auto"/>
              </w:rPr>
            </w:pPr>
            <w:r>
              <w:rPr>
                <w:rFonts w:hint="eastAsia" w:ascii="宋体" w:cs="宋体"/>
                <w:color w:val="auto"/>
                <w:sz w:val="21"/>
                <w:szCs w:val="21"/>
                <w:highlight w:val="none"/>
                <w:shd w:val="clear" w:color="auto" w:fill="auto"/>
              </w:rPr>
              <w:t>投标文件份数</w:t>
            </w:r>
          </w:p>
        </w:tc>
        <w:tc>
          <w:tcPr>
            <w:tcW w:w="6692" w:type="dxa"/>
            <w:tcBorders>
              <w:top w:val="single" w:color="auto" w:sz="4" w:space="0"/>
              <w:left w:val="single" w:color="auto" w:sz="4" w:space="0"/>
              <w:bottom w:val="single" w:color="auto" w:sz="4" w:space="0"/>
              <w:right w:val="single" w:color="auto" w:sz="4" w:space="0"/>
            </w:tcBorders>
            <w:vAlign w:val="center"/>
          </w:tcPr>
          <w:p w14:paraId="52236FF3">
            <w:pPr>
              <w:spacing w:line="0" w:lineRule="atLeast"/>
              <w:jc w:val="both"/>
              <w:rPr>
                <w:rFonts w:ascii="宋体" w:cs="宋体"/>
                <w:color w:val="auto"/>
                <w:sz w:val="21"/>
                <w:szCs w:val="21"/>
                <w:highlight w:val="none"/>
                <w:shd w:val="clear" w:color="auto" w:fill="auto"/>
              </w:rPr>
            </w:pPr>
            <w:r>
              <w:rPr>
                <w:rFonts w:hint="eastAsia" w:ascii="宋体"/>
                <w:color w:val="auto"/>
                <w:sz w:val="21"/>
                <w:szCs w:val="21"/>
                <w:highlight w:val="none"/>
                <w:shd w:val="clear" w:color="auto" w:fill="auto"/>
                <w:lang w:val="zh-CN"/>
              </w:rPr>
              <w:t>供应商同时提供纸质文件（正本一份，</w:t>
            </w:r>
            <w:r>
              <w:rPr>
                <w:rFonts w:hint="eastAsia" w:ascii="宋体"/>
                <w:color w:val="auto"/>
                <w:sz w:val="21"/>
                <w:szCs w:val="21"/>
                <w:highlight w:val="none"/>
                <w:shd w:val="clear" w:color="auto" w:fill="auto"/>
              </w:rPr>
              <w:t>二</w:t>
            </w:r>
            <w:r>
              <w:rPr>
                <w:rFonts w:hint="eastAsia" w:ascii="宋体"/>
                <w:color w:val="auto"/>
                <w:sz w:val="21"/>
                <w:szCs w:val="21"/>
                <w:highlight w:val="none"/>
                <w:shd w:val="clear" w:color="auto" w:fill="auto"/>
                <w:lang w:val="zh-CN"/>
              </w:rPr>
              <w:t>份副本，</w:t>
            </w:r>
            <w:r>
              <w:rPr>
                <w:rFonts w:hint="eastAsia" w:ascii="宋体"/>
                <w:color w:val="auto"/>
                <w:sz w:val="21"/>
                <w:szCs w:val="21"/>
                <w:highlight w:val="none"/>
                <w:shd w:val="clear" w:color="auto" w:fill="auto"/>
              </w:rPr>
              <w:t>电子版U盘一份（电子版包括word版本和PDF版本，PDF版本须具有和纸质版本一样的签字和盖章）</w:t>
            </w:r>
            <w:r>
              <w:rPr>
                <w:rFonts w:hint="eastAsia" w:ascii="宋体"/>
                <w:color w:val="auto"/>
                <w:sz w:val="21"/>
                <w:szCs w:val="21"/>
                <w:highlight w:val="none"/>
                <w:shd w:val="clear" w:color="auto" w:fill="auto"/>
                <w:lang w:val="zh-CN"/>
              </w:rPr>
              <w:t>，开标前密封递交）</w:t>
            </w:r>
            <w:r>
              <w:rPr>
                <w:rFonts w:hint="eastAsia" w:ascii="宋体" w:cs="宋体"/>
                <w:color w:val="auto"/>
                <w:sz w:val="21"/>
                <w:szCs w:val="21"/>
                <w:highlight w:val="none"/>
                <w:shd w:val="clear" w:color="auto" w:fill="auto"/>
              </w:rPr>
              <w:t>。</w:t>
            </w:r>
          </w:p>
        </w:tc>
      </w:tr>
      <w:tr w14:paraId="170A69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4" w:hRule="atLeast"/>
          <w:jc w:val="center"/>
        </w:trPr>
        <w:tc>
          <w:tcPr>
            <w:tcW w:w="760" w:type="dxa"/>
            <w:tcBorders>
              <w:top w:val="single" w:color="auto" w:sz="4" w:space="0"/>
              <w:left w:val="single" w:color="auto" w:sz="4" w:space="0"/>
              <w:bottom w:val="single" w:color="auto" w:sz="4" w:space="0"/>
              <w:right w:val="single" w:color="auto" w:sz="4" w:space="0"/>
            </w:tcBorders>
            <w:vAlign w:val="center"/>
          </w:tcPr>
          <w:p w14:paraId="79750EC4">
            <w:pPr>
              <w:widowControl w:val="0"/>
              <w:spacing w:line="0" w:lineRule="atLeast"/>
              <w:jc w:val="center"/>
              <w:rPr>
                <w:rFonts w:ascii="宋体" w:cs="宋体"/>
                <w:color w:val="auto"/>
                <w:sz w:val="21"/>
                <w:szCs w:val="21"/>
                <w:highlight w:val="none"/>
                <w:shd w:val="clear" w:color="auto" w:fill="auto"/>
              </w:rPr>
            </w:pPr>
            <w:r>
              <w:rPr>
                <w:rFonts w:hint="eastAsia" w:ascii="宋体" w:cs="宋体"/>
                <w:color w:val="auto"/>
                <w:sz w:val="21"/>
                <w:szCs w:val="21"/>
                <w:highlight w:val="none"/>
                <w:shd w:val="clear" w:color="auto" w:fill="auto"/>
              </w:rPr>
              <w:t>14</w:t>
            </w:r>
          </w:p>
        </w:tc>
        <w:tc>
          <w:tcPr>
            <w:tcW w:w="1835" w:type="dxa"/>
            <w:tcBorders>
              <w:top w:val="single" w:color="auto" w:sz="4" w:space="0"/>
              <w:left w:val="single" w:color="auto" w:sz="4" w:space="0"/>
              <w:bottom w:val="single" w:color="auto" w:sz="4" w:space="0"/>
              <w:right w:val="single" w:color="auto" w:sz="4" w:space="0"/>
            </w:tcBorders>
            <w:vAlign w:val="center"/>
          </w:tcPr>
          <w:p w14:paraId="16727DE0">
            <w:pPr>
              <w:spacing w:line="0" w:lineRule="atLeast"/>
              <w:jc w:val="center"/>
              <w:rPr>
                <w:rFonts w:ascii="宋体" w:cs="宋体"/>
                <w:color w:val="auto"/>
                <w:sz w:val="21"/>
                <w:szCs w:val="21"/>
                <w:highlight w:val="none"/>
                <w:shd w:val="clear" w:color="auto" w:fill="auto"/>
              </w:rPr>
            </w:pPr>
            <w:r>
              <w:rPr>
                <w:rFonts w:hint="eastAsia" w:ascii="宋体" w:cs="宋体"/>
                <w:color w:val="auto"/>
                <w:sz w:val="21"/>
                <w:szCs w:val="21"/>
                <w:highlight w:val="none"/>
                <w:shd w:val="clear" w:color="auto" w:fill="auto"/>
              </w:rPr>
              <w:t>投标文件提交地点及截止时间</w:t>
            </w:r>
          </w:p>
        </w:tc>
        <w:tc>
          <w:tcPr>
            <w:tcW w:w="6692" w:type="dxa"/>
            <w:tcBorders>
              <w:top w:val="single" w:color="auto" w:sz="4" w:space="0"/>
              <w:left w:val="single" w:color="auto" w:sz="4" w:space="0"/>
              <w:bottom w:val="single" w:color="auto" w:sz="4" w:space="0"/>
              <w:right w:val="single" w:color="auto" w:sz="4" w:space="0"/>
            </w:tcBorders>
            <w:vAlign w:val="center"/>
          </w:tcPr>
          <w:p w14:paraId="28C62B84">
            <w:pPr>
              <w:spacing w:line="0" w:lineRule="atLeast"/>
              <w:jc w:val="both"/>
              <w:rPr>
                <w:rFonts w:ascii="宋体" w:cs="宋体"/>
                <w:color w:val="auto"/>
                <w:sz w:val="21"/>
                <w:szCs w:val="21"/>
                <w:highlight w:val="none"/>
                <w:shd w:val="clear" w:color="auto" w:fill="auto"/>
              </w:rPr>
            </w:pPr>
            <w:r>
              <w:rPr>
                <w:rFonts w:hint="eastAsia" w:ascii="宋体" w:cs="宋体"/>
                <w:color w:val="auto"/>
                <w:sz w:val="21"/>
                <w:szCs w:val="21"/>
                <w:highlight w:val="none"/>
                <w:shd w:val="clear" w:color="auto" w:fill="auto"/>
              </w:rPr>
              <w:t>时间：</w:t>
            </w:r>
            <w:r>
              <w:rPr>
                <w:rFonts w:hint="eastAsia" w:ascii="宋体"/>
                <w:color w:val="auto"/>
                <w:sz w:val="21"/>
                <w:szCs w:val="21"/>
                <w:highlight w:val="none"/>
                <w:shd w:val="clear" w:color="auto" w:fill="auto"/>
              </w:rPr>
              <w:t>2024年</w:t>
            </w:r>
            <w:r>
              <w:rPr>
                <w:rFonts w:hint="eastAsia" w:ascii="宋体"/>
                <w:color w:val="auto"/>
                <w:sz w:val="21"/>
                <w:szCs w:val="21"/>
                <w:highlight w:val="none"/>
                <w:shd w:val="clear" w:color="auto" w:fill="auto"/>
                <w:lang w:val="en-US" w:eastAsia="zh-CN"/>
              </w:rPr>
              <w:t>11</w:t>
            </w:r>
            <w:r>
              <w:rPr>
                <w:rFonts w:hint="eastAsia" w:ascii="宋体"/>
                <w:color w:val="auto"/>
                <w:sz w:val="21"/>
                <w:szCs w:val="21"/>
                <w:highlight w:val="none"/>
                <w:shd w:val="clear" w:color="auto" w:fill="auto"/>
              </w:rPr>
              <w:t>月</w:t>
            </w:r>
            <w:r>
              <w:rPr>
                <w:rFonts w:hint="eastAsia" w:ascii="宋体"/>
                <w:color w:val="auto"/>
                <w:sz w:val="21"/>
                <w:szCs w:val="21"/>
                <w:highlight w:val="none"/>
                <w:shd w:val="clear" w:color="auto" w:fill="auto"/>
                <w:lang w:val="en-US" w:eastAsia="zh-CN"/>
              </w:rPr>
              <w:t>19</w:t>
            </w:r>
            <w:r>
              <w:rPr>
                <w:rFonts w:hint="eastAsia" w:ascii="宋体"/>
                <w:color w:val="auto"/>
                <w:sz w:val="21"/>
                <w:szCs w:val="21"/>
                <w:highlight w:val="none"/>
                <w:shd w:val="clear" w:color="auto" w:fill="auto"/>
              </w:rPr>
              <w:t>日9时30分</w:t>
            </w:r>
          </w:p>
          <w:p w14:paraId="14590A42">
            <w:pPr>
              <w:spacing w:line="0" w:lineRule="atLeast"/>
              <w:jc w:val="both"/>
              <w:rPr>
                <w:rFonts w:ascii="宋体" w:cs="宋体"/>
                <w:color w:val="auto"/>
                <w:sz w:val="21"/>
                <w:szCs w:val="21"/>
                <w:highlight w:val="none"/>
                <w:shd w:val="clear" w:color="auto" w:fill="auto"/>
              </w:rPr>
            </w:pPr>
            <w:r>
              <w:rPr>
                <w:rFonts w:hint="eastAsia" w:ascii="宋体" w:cs="宋体"/>
                <w:color w:val="auto"/>
                <w:sz w:val="21"/>
                <w:szCs w:val="21"/>
                <w:highlight w:val="none"/>
                <w:shd w:val="clear" w:color="auto" w:fill="auto"/>
              </w:rPr>
              <w:t>地点：</w:t>
            </w:r>
            <w:r>
              <w:rPr>
                <w:rFonts w:hint="eastAsia" w:ascii="宋体" w:hAnsi="宋体" w:cs="宋体"/>
                <w:color w:val="auto"/>
                <w:sz w:val="21"/>
                <w:szCs w:val="21"/>
                <w:highlight w:val="none"/>
                <w:shd w:val="clear" w:color="auto" w:fill="auto"/>
                <w:lang w:val="zh-CN"/>
              </w:rPr>
              <w:t>长春市九台区民生大厦新政务大厅二楼210开标室（福临小区旁新政务大厅）</w:t>
            </w:r>
          </w:p>
        </w:tc>
      </w:tr>
      <w:tr w14:paraId="7A7D70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9" w:hRule="atLeast"/>
          <w:jc w:val="center"/>
        </w:trPr>
        <w:tc>
          <w:tcPr>
            <w:tcW w:w="760" w:type="dxa"/>
            <w:tcBorders>
              <w:top w:val="single" w:color="auto" w:sz="4" w:space="0"/>
              <w:left w:val="single" w:color="auto" w:sz="4" w:space="0"/>
              <w:bottom w:val="single" w:color="auto" w:sz="4" w:space="0"/>
              <w:right w:val="single" w:color="auto" w:sz="4" w:space="0"/>
            </w:tcBorders>
            <w:vAlign w:val="center"/>
          </w:tcPr>
          <w:p w14:paraId="0D1AF133">
            <w:pPr>
              <w:widowControl w:val="0"/>
              <w:spacing w:line="0" w:lineRule="atLeast"/>
              <w:jc w:val="center"/>
              <w:rPr>
                <w:rFonts w:ascii="宋体" w:cs="宋体"/>
                <w:color w:val="auto"/>
                <w:sz w:val="21"/>
                <w:szCs w:val="21"/>
                <w:highlight w:val="none"/>
                <w:shd w:val="clear" w:color="auto" w:fill="auto"/>
              </w:rPr>
            </w:pPr>
            <w:r>
              <w:rPr>
                <w:rFonts w:hint="eastAsia" w:ascii="宋体" w:cs="宋体"/>
                <w:color w:val="auto"/>
                <w:sz w:val="21"/>
                <w:szCs w:val="21"/>
                <w:highlight w:val="none"/>
                <w:shd w:val="clear" w:color="auto" w:fill="auto"/>
              </w:rPr>
              <w:t>15</w:t>
            </w:r>
          </w:p>
        </w:tc>
        <w:tc>
          <w:tcPr>
            <w:tcW w:w="1835" w:type="dxa"/>
            <w:tcBorders>
              <w:top w:val="single" w:color="auto" w:sz="4" w:space="0"/>
              <w:left w:val="single" w:color="auto" w:sz="4" w:space="0"/>
              <w:bottom w:val="single" w:color="auto" w:sz="4" w:space="0"/>
              <w:right w:val="single" w:color="auto" w:sz="4" w:space="0"/>
            </w:tcBorders>
            <w:vAlign w:val="center"/>
          </w:tcPr>
          <w:p w14:paraId="2B2315F3">
            <w:pPr>
              <w:spacing w:line="0" w:lineRule="atLeast"/>
              <w:jc w:val="center"/>
              <w:rPr>
                <w:rFonts w:ascii="宋体" w:cs="宋体"/>
                <w:color w:val="auto"/>
                <w:sz w:val="21"/>
                <w:szCs w:val="21"/>
                <w:highlight w:val="none"/>
                <w:shd w:val="clear" w:color="auto" w:fill="auto"/>
              </w:rPr>
            </w:pPr>
            <w:r>
              <w:rPr>
                <w:rFonts w:hint="eastAsia" w:ascii="宋体" w:cs="宋体"/>
                <w:color w:val="auto"/>
                <w:sz w:val="21"/>
                <w:szCs w:val="21"/>
                <w:highlight w:val="none"/>
                <w:shd w:val="clear" w:color="auto" w:fill="auto"/>
              </w:rPr>
              <w:t>开标时间及地点</w:t>
            </w:r>
          </w:p>
        </w:tc>
        <w:tc>
          <w:tcPr>
            <w:tcW w:w="6692" w:type="dxa"/>
            <w:tcBorders>
              <w:top w:val="single" w:color="auto" w:sz="4" w:space="0"/>
              <w:left w:val="single" w:color="auto" w:sz="4" w:space="0"/>
              <w:bottom w:val="single" w:color="auto" w:sz="4" w:space="0"/>
              <w:right w:val="single" w:color="auto" w:sz="4" w:space="0"/>
            </w:tcBorders>
            <w:vAlign w:val="center"/>
          </w:tcPr>
          <w:p w14:paraId="14B4AF1E">
            <w:pPr>
              <w:spacing w:line="0" w:lineRule="atLeast"/>
              <w:jc w:val="both"/>
              <w:rPr>
                <w:rFonts w:ascii="宋体" w:cs="宋体"/>
                <w:color w:val="auto"/>
                <w:sz w:val="21"/>
                <w:szCs w:val="21"/>
                <w:highlight w:val="none"/>
                <w:shd w:val="clear" w:color="auto" w:fill="auto"/>
              </w:rPr>
            </w:pPr>
            <w:r>
              <w:rPr>
                <w:rFonts w:hint="eastAsia" w:ascii="宋体" w:cs="宋体"/>
                <w:color w:val="auto"/>
                <w:sz w:val="21"/>
                <w:szCs w:val="21"/>
                <w:highlight w:val="none"/>
                <w:shd w:val="clear" w:color="auto" w:fill="auto"/>
              </w:rPr>
              <w:t>时间：</w:t>
            </w:r>
            <w:r>
              <w:rPr>
                <w:rFonts w:hint="eastAsia" w:ascii="宋体"/>
                <w:color w:val="auto"/>
                <w:sz w:val="21"/>
                <w:szCs w:val="21"/>
                <w:highlight w:val="none"/>
                <w:shd w:val="clear" w:color="auto" w:fill="auto"/>
              </w:rPr>
              <w:t>2024年</w:t>
            </w:r>
            <w:r>
              <w:rPr>
                <w:rFonts w:hint="eastAsia" w:ascii="宋体"/>
                <w:color w:val="auto"/>
                <w:sz w:val="21"/>
                <w:szCs w:val="21"/>
                <w:highlight w:val="none"/>
                <w:shd w:val="clear" w:color="auto" w:fill="auto"/>
                <w:lang w:val="en-US" w:eastAsia="zh-CN"/>
              </w:rPr>
              <w:t>11</w:t>
            </w:r>
            <w:r>
              <w:rPr>
                <w:rFonts w:hint="eastAsia" w:ascii="宋体"/>
                <w:color w:val="auto"/>
                <w:sz w:val="21"/>
                <w:szCs w:val="21"/>
                <w:highlight w:val="none"/>
                <w:shd w:val="clear" w:color="auto" w:fill="auto"/>
              </w:rPr>
              <w:t>月</w:t>
            </w:r>
            <w:r>
              <w:rPr>
                <w:rFonts w:hint="eastAsia" w:ascii="宋体"/>
                <w:color w:val="auto"/>
                <w:sz w:val="21"/>
                <w:szCs w:val="21"/>
                <w:highlight w:val="none"/>
                <w:shd w:val="clear" w:color="auto" w:fill="auto"/>
                <w:lang w:val="en-US" w:eastAsia="zh-CN"/>
              </w:rPr>
              <w:t>19</w:t>
            </w:r>
            <w:r>
              <w:rPr>
                <w:rFonts w:hint="eastAsia" w:ascii="宋体"/>
                <w:color w:val="auto"/>
                <w:sz w:val="21"/>
                <w:szCs w:val="21"/>
                <w:highlight w:val="none"/>
                <w:shd w:val="clear" w:color="auto" w:fill="auto"/>
              </w:rPr>
              <w:t>日9时30分</w:t>
            </w:r>
          </w:p>
          <w:p w14:paraId="2386C88F">
            <w:pPr>
              <w:spacing w:line="0" w:lineRule="atLeast"/>
              <w:jc w:val="both"/>
              <w:rPr>
                <w:rFonts w:ascii="宋体" w:cs="宋体"/>
                <w:color w:val="auto"/>
                <w:sz w:val="21"/>
                <w:szCs w:val="21"/>
                <w:highlight w:val="none"/>
                <w:shd w:val="clear" w:color="auto" w:fill="auto"/>
              </w:rPr>
            </w:pPr>
            <w:r>
              <w:rPr>
                <w:rFonts w:hint="eastAsia" w:ascii="宋体" w:cs="宋体"/>
                <w:color w:val="auto"/>
                <w:sz w:val="21"/>
                <w:szCs w:val="21"/>
                <w:highlight w:val="none"/>
                <w:shd w:val="clear" w:color="auto" w:fill="auto"/>
              </w:rPr>
              <w:t>地点：</w:t>
            </w:r>
            <w:r>
              <w:rPr>
                <w:rFonts w:hint="eastAsia" w:ascii="宋体" w:hAnsi="宋体" w:cs="宋体"/>
                <w:color w:val="auto"/>
                <w:sz w:val="21"/>
                <w:szCs w:val="21"/>
                <w:highlight w:val="none"/>
                <w:shd w:val="clear" w:color="auto" w:fill="auto"/>
                <w:lang w:val="zh-CN"/>
              </w:rPr>
              <w:t>长春市九台区民生大厦新政务大厅二楼210开标室（福临小区旁新政务大厅）</w:t>
            </w:r>
          </w:p>
        </w:tc>
      </w:tr>
      <w:tr w14:paraId="00E2D8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6" w:hRule="atLeast"/>
          <w:jc w:val="center"/>
        </w:trPr>
        <w:tc>
          <w:tcPr>
            <w:tcW w:w="760" w:type="dxa"/>
            <w:tcBorders>
              <w:top w:val="single" w:color="auto" w:sz="4" w:space="0"/>
              <w:left w:val="single" w:color="auto" w:sz="4" w:space="0"/>
              <w:bottom w:val="single" w:color="auto" w:sz="4" w:space="0"/>
              <w:right w:val="single" w:color="auto" w:sz="4" w:space="0"/>
            </w:tcBorders>
            <w:vAlign w:val="center"/>
          </w:tcPr>
          <w:p w14:paraId="4D73008D">
            <w:pPr>
              <w:widowControl w:val="0"/>
              <w:spacing w:line="0" w:lineRule="atLeast"/>
              <w:jc w:val="center"/>
              <w:rPr>
                <w:rFonts w:ascii="宋体" w:cs="宋体"/>
                <w:color w:val="auto"/>
                <w:sz w:val="21"/>
                <w:szCs w:val="21"/>
                <w:highlight w:val="none"/>
                <w:shd w:val="clear" w:color="auto" w:fill="auto"/>
              </w:rPr>
            </w:pPr>
            <w:r>
              <w:rPr>
                <w:rFonts w:hint="eastAsia" w:ascii="宋体" w:cs="宋体"/>
                <w:color w:val="auto"/>
                <w:sz w:val="21"/>
                <w:szCs w:val="21"/>
                <w:highlight w:val="none"/>
                <w:shd w:val="clear" w:color="auto" w:fill="auto"/>
              </w:rPr>
              <w:t>16</w:t>
            </w:r>
          </w:p>
        </w:tc>
        <w:tc>
          <w:tcPr>
            <w:tcW w:w="1835" w:type="dxa"/>
            <w:tcBorders>
              <w:top w:val="single" w:color="auto" w:sz="4" w:space="0"/>
              <w:left w:val="single" w:color="auto" w:sz="4" w:space="0"/>
              <w:bottom w:val="single" w:color="auto" w:sz="4" w:space="0"/>
              <w:right w:val="single" w:color="auto" w:sz="4" w:space="0"/>
            </w:tcBorders>
            <w:vAlign w:val="center"/>
          </w:tcPr>
          <w:p w14:paraId="0E7CCF09">
            <w:pPr>
              <w:spacing w:line="0" w:lineRule="atLeast"/>
              <w:jc w:val="center"/>
              <w:rPr>
                <w:rFonts w:ascii="宋体" w:cs="宋体"/>
                <w:color w:val="auto"/>
                <w:sz w:val="21"/>
                <w:szCs w:val="21"/>
                <w:highlight w:val="none"/>
                <w:shd w:val="clear" w:color="auto" w:fill="auto"/>
              </w:rPr>
            </w:pPr>
            <w:r>
              <w:rPr>
                <w:rFonts w:hint="eastAsia" w:ascii="宋体" w:cs="宋体"/>
                <w:color w:val="auto"/>
                <w:sz w:val="21"/>
                <w:szCs w:val="21"/>
                <w:highlight w:val="none"/>
                <w:shd w:val="clear" w:color="auto" w:fill="auto"/>
              </w:rPr>
              <w:t>评标方法及标准</w:t>
            </w:r>
          </w:p>
        </w:tc>
        <w:tc>
          <w:tcPr>
            <w:tcW w:w="6692" w:type="dxa"/>
            <w:tcBorders>
              <w:top w:val="single" w:color="auto" w:sz="4" w:space="0"/>
              <w:left w:val="single" w:color="auto" w:sz="4" w:space="0"/>
              <w:bottom w:val="single" w:color="auto" w:sz="4" w:space="0"/>
              <w:right w:val="single" w:color="auto" w:sz="4" w:space="0"/>
            </w:tcBorders>
            <w:vAlign w:val="center"/>
          </w:tcPr>
          <w:p w14:paraId="602295E3">
            <w:pPr>
              <w:spacing w:line="0" w:lineRule="atLeast"/>
              <w:jc w:val="both"/>
              <w:rPr>
                <w:rFonts w:ascii="宋体" w:cs="宋体"/>
                <w:color w:val="auto"/>
                <w:sz w:val="21"/>
                <w:szCs w:val="21"/>
                <w:highlight w:val="none"/>
                <w:shd w:val="clear" w:color="auto" w:fill="auto"/>
              </w:rPr>
            </w:pPr>
            <w:r>
              <w:rPr>
                <w:rFonts w:hint="eastAsia" w:ascii="宋体" w:cs="宋体"/>
                <w:color w:val="auto"/>
                <w:sz w:val="21"/>
                <w:szCs w:val="21"/>
                <w:highlight w:val="none"/>
                <w:shd w:val="clear" w:color="auto" w:fill="auto"/>
              </w:rPr>
              <w:t>综合评分法。</w:t>
            </w:r>
          </w:p>
        </w:tc>
      </w:tr>
      <w:tr w14:paraId="2E94B4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7" w:hRule="atLeast"/>
          <w:jc w:val="center"/>
        </w:trPr>
        <w:tc>
          <w:tcPr>
            <w:tcW w:w="760" w:type="dxa"/>
            <w:tcBorders>
              <w:top w:val="single" w:color="auto" w:sz="4" w:space="0"/>
              <w:left w:val="single" w:color="auto" w:sz="4" w:space="0"/>
              <w:bottom w:val="single" w:color="auto" w:sz="4" w:space="0"/>
              <w:right w:val="single" w:color="auto" w:sz="4" w:space="0"/>
            </w:tcBorders>
            <w:vAlign w:val="center"/>
          </w:tcPr>
          <w:p w14:paraId="7E811383">
            <w:pPr>
              <w:widowControl w:val="0"/>
              <w:spacing w:line="0" w:lineRule="atLeast"/>
              <w:jc w:val="center"/>
              <w:rPr>
                <w:rFonts w:ascii="宋体" w:cs="宋体"/>
                <w:color w:val="auto"/>
                <w:sz w:val="21"/>
                <w:szCs w:val="21"/>
                <w:highlight w:val="none"/>
                <w:shd w:val="clear" w:color="auto" w:fill="auto"/>
              </w:rPr>
            </w:pPr>
            <w:r>
              <w:rPr>
                <w:rFonts w:hint="eastAsia" w:ascii="宋体" w:cs="宋体"/>
                <w:color w:val="auto"/>
                <w:sz w:val="21"/>
                <w:szCs w:val="21"/>
                <w:highlight w:val="none"/>
                <w:shd w:val="clear" w:color="auto" w:fill="auto"/>
              </w:rPr>
              <w:t>17</w:t>
            </w:r>
          </w:p>
        </w:tc>
        <w:tc>
          <w:tcPr>
            <w:tcW w:w="1835" w:type="dxa"/>
            <w:tcBorders>
              <w:top w:val="single" w:color="auto" w:sz="4" w:space="0"/>
              <w:left w:val="single" w:color="auto" w:sz="4" w:space="0"/>
              <w:bottom w:val="single" w:color="auto" w:sz="4" w:space="0"/>
              <w:right w:val="single" w:color="auto" w:sz="4" w:space="0"/>
            </w:tcBorders>
            <w:vAlign w:val="center"/>
          </w:tcPr>
          <w:p w14:paraId="588BAB7B">
            <w:pPr>
              <w:spacing w:line="0" w:lineRule="atLeast"/>
              <w:jc w:val="center"/>
              <w:rPr>
                <w:rFonts w:ascii="宋体" w:cs="宋体"/>
                <w:color w:val="auto"/>
                <w:sz w:val="21"/>
                <w:szCs w:val="21"/>
                <w:highlight w:val="none"/>
                <w:shd w:val="clear" w:color="auto" w:fill="auto"/>
              </w:rPr>
            </w:pPr>
            <w:r>
              <w:rPr>
                <w:rFonts w:hint="eastAsia" w:ascii="宋体" w:cs="宋体"/>
                <w:color w:val="auto"/>
                <w:sz w:val="21"/>
                <w:szCs w:val="21"/>
                <w:highlight w:val="none"/>
                <w:shd w:val="clear" w:color="auto" w:fill="auto"/>
              </w:rPr>
              <w:t>评标委员会的</w:t>
            </w:r>
          </w:p>
          <w:p w14:paraId="2ADD5E58">
            <w:pPr>
              <w:spacing w:line="0" w:lineRule="atLeast"/>
              <w:jc w:val="center"/>
              <w:rPr>
                <w:rFonts w:ascii="宋体" w:cs="宋体"/>
                <w:color w:val="auto"/>
                <w:sz w:val="21"/>
                <w:szCs w:val="21"/>
                <w:highlight w:val="none"/>
                <w:shd w:val="clear" w:color="auto" w:fill="auto"/>
              </w:rPr>
            </w:pPr>
            <w:r>
              <w:rPr>
                <w:rFonts w:hint="eastAsia" w:ascii="宋体" w:cs="宋体"/>
                <w:color w:val="auto"/>
                <w:sz w:val="21"/>
                <w:szCs w:val="21"/>
                <w:highlight w:val="none"/>
                <w:shd w:val="clear" w:color="auto" w:fill="auto"/>
              </w:rPr>
              <w:t>组建</w:t>
            </w:r>
          </w:p>
        </w:tc>
        <w:tc>
          <w:tcPr>
            <w:tcW w:w="6692" w:type="dxa"/>
            <w:tcBorders>
              <w:top w:val="single" w:color="auto" w:sz="4" w:space="0"/>
              <w:left w:val="single" w:color="auto" w:sz="4" w:space="0"/>
              <w:bottom w:val="single" w:color="auto" w:sz="4" w:space="0"/>
              <w:right w:val="single" w:color="auto" w:sz="4" w:space="0"/>
            </w:tcBorders>
            <w:vAlign w:val="center"/>
          </w:tcPr>
          <w:p w14:paraId="681AD3F7">
            <w:pPr>
              <w:spacing w:line="0" w:lineRule="atLeast"/>
              <w:jc w:val="both"/>
              <w:rPr>
                <w:rFonts w:ascii="宋体" w:cs="宋体"/>
                <w:color w:val="auto"/>
                <w:sz w:val="21"/>
                <w:szCs w:val="21"/>
                <w:highlight w:val="none"/>
                <w:shd w:val="clear" w:color="auto" w:fill="auto"/>
              </w:rPr>
            </w:pPr>
            <w:r>
              <w:rPr>
                <w:rFonts w:hint="eastAsia" w:ascii="宋体" w:cs="宋体"/>
                <w:color w:val="auto"/>
                <w:sz w:val="21"/>
                <w:szCs w:val="21"/>
                <w:highlight w:val="none"/>
                <w:shd w:val="clear" w:color="auto" w:fill="auto"/>
              </w:rPr>
              <w:t>评标委员会构成：5人，评标委员会专家确定方式：从政采云评标专家库中随机抽取。</w:t>
            </w:r>
          </w:p>
        </w:tc>
      </w:tr>
      <w:tr w14:paraId="1066A3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7" w:hRule="atLeast"/>
          <w:jc w:val="center"/>
        </w:trPr>
        <w:tc>
          <w:tcPr>
            <w:tcW w:w="760" w:type="dxa"/>
            <w:tcBorders>
              <w:top w:val="single" w:color="auto" w:sz="4" w:space="0"/>
              <w:left w:val="single" w:color="auto" w:sz="4" w:space="0"/>
              <w:bottom w:val="single" w:color="auto" w:sz="4" w:space="0"/>
              <w:right w:val="single" w:color="auto" w:sz="4" w:space="0"/>
            </w:tcBorders>
            <w:vAlign w:val="center"/>
          </w:tcPr>
          <w:p w14:paraId="41E720EB">
            <w:pPr>
              <w:widowControl w:val="0"/>
              <w:spacing w:line="0" w:lineRule="atLeast"/>
              <w:jc w:val="center"/>
              <w:rPr>
                <w:rFonts w:ascii="宋体" w:cs="宋体"/>
                <w:color w:val="auto"/>
                <w:sz w:val="21"/>
                <w:szCs w:val="21"/>
                <w:highlight w:val="none"/>
                <w:shd w:val="clear" w:color="auto" w:fill="auto"/>
              </w:rPr>
            </w:pPr>
            <w:r>
              <w:rPr>
                <w:rFonts w:hint="eastAsia" w:ascii="宋体" w:cs="宋体"/>
                <w:color w:val="auto"/>
                <w:sz w:val="21"/>
                <w:szCs w:val="21"/>
                <w:highlight w:val="none"/>
                <w:shd w:val="clear" w:color="auto" w:fill="auto"/>
              </w:rPr>
              <w:t>18</w:t>
            </w:r>
          </w:p>
        </w:tc>
        <w:tc>
          <w:tcPr>
            <w:tcW w:w="1835" w:type="dxa"/>
            <w:tcBorders>
              <w:top w:val="single" w:color="auto" w:sz="4" w:space="0"/>
              <w:left w:val="single" w:color="auto" w:sz="4" w:space="0"/>
              <w:bottom w:val="single" w:color="auto" w:sz="4" w:space="0"/>
              <w:right w:val="single" w:color="auto" w:sz="4" w:space="0"/>
            </w:tcBorders>
            <w:vAlign w:val="center"/>
          </w:tcPr>
          <w:p w14:paraId="0CC51CB2">
            <w:pPr>
              <w:spacing w:line="0" w:lineRule="atLeast"/>
              <w:jc w:val="center"/>
              <w:rPr>
                <w:rFonts w:ascii="宋体" w:cs="宋体"/>
                <w:color w:val="auto"/>
                <w:sz w:val="21"/>
                <w:szCs w:val="21"/>
                <w:highlight w:val="none"/>
                <w:shd w:val="clear" w:color="auto" w:fill="auto"/>
              </w:rPr>
            </w:pPr>
            <w:r>
              <w:rPr>
                <w:rFonts w:hint="eastAsia" w:ascii="宋体" w:cs="宋体"/>
                <w:color w:val="auto"/>
                <w:sz w:val="21"/>
                <w:szCs w:val="21"/>
                <w:highlight w:val="none"/>
                <w:shd w:val="clear" w:color="auto" w:fill="auto"/>
              </w:rPr>
              <w:t>是否授权评标委员会确定中标人</w:t>
            </w:r>
          </w:p>
        </w:tc>
        <w:tc>
          <w:tcPr>
            <w:tcW w:w="6692" w:type="dxa"/>
            <w:tcBorders>
              <w:top w:val="single" w:color="auto" w:sz="4" w:space="0"/>
              <w:left w:val="single" w:color="auto" w:sz="4" w:space="0"/>
              <w:bottom w:val="single" w:color="auto" w:sz="4" w:space="0"/>
              <w:right w:val="single" w:color="auto" w:sz="4" w:space="0"/>
            </w:tcBorders>
            <w:vAlign w:val="center"/>
          </w:tcPr>
          <w:p w14:paraId="415F3C53">
            <w:pPr>
              <w:spacing w:line="0" w:lineRule="atLeast"/>
              <w:jc w:val="both"/>
              <w:rPr>
                <w:rFonts w:ascii="宋体" w:cs="宋体"/>
                <w:color w:val="auto"/>
                <w:sz w:val="21"/>
                <w:szCs w:val="21"/>
                <w:highlight w:val="none"/>
                <w:shd w:val="clear" w:color="auto" w:fill="auto"/>
              </w:rPr>
            </w:pPr>
            <w:r>
              <w:rPr>
                <w:rFonts w:hint="eastAsia" w:ascii="宋体" w:cs="宋体"/>
                <w:color w:val="auto"/>
                <w:sz w:val="21"/>
                <w:szCs w:val="21"/>
                <w:highlight w:val="none"/>
                <w:shd w:val="clear" w:color="auto" w:fill="auto"/>
              </w:rPr>
              <w:t>否，推荐中标候选人三名</w:t>
            </w:r>
          </w:p>
        </w:tc>
      </w:tr>
      <w:tr w14:paraId="604316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7" w:hRule="atLeast"/>
          <w:jc w:val="center"/>
        </w:trPr>
        <w:tc>
          <w:tcPr>
            <w:tcW w:w="760" w:type="dxa"/>
            <w:tcBorders>
              <w:top w:val="single" w:color="auto" w:sz="4" w:space="0"/>
              <w:left w:val="single" w:color="auto" w:sz="4" w:space="0"/>
              <w:bottom w:val="single" w:color="auto" w:sz="4" w:space="0"/>
              <w:right w:val="single" w:color="auto" w:sz="4" w:space="0"/>
            </w:tcBorders>
            <w:vAlign w:val="center"/>
          </w:tcPr>
          <w:p w14:paraId="633E21C2">
            <w:pPr>
              <w:widowControl w:val="0"/>
              <w:spacing w:line="0" w:lineRule="atLeast"/>
              <w:jc w:val="center"/>
              <w:rPr>
                <w:rFonts w:ascii="宋体" w:cs="宋体"/>
                <w:color w:val="auto"/>
                <w:sz w:val="21"/>
                <w:szCs w:val="21"/>
                <w:highlight w:val="none"/>
                <w:shd w:val="clear" w:color="auto" w:fill="auto"/>
              </w:rPr>
            </w:pPr>
            <w:r>
              <w:rPr>
                <w:rFonts w:hint="eastAsia" w:ascii="宋体" w:cs="宋体"/>
                <w:color w:val="auto"/>
                <w:sz w:val="21"/>
                <w:szCs w:val="21"/>
                <w:highlight w:val="none"/>
                <w:shd w:val="clear" w:color="auto" w:fill="auto"/>
              </w:rPr>
              <w:t>19</w:t>
            </w:r>
          </w:p>
        </w:tc>
        <w:tc>
          <w:tcPr>
            <w:tcW w:w="1835" w:type="dxa"/>
            <w:tcBorders>
              <w:top w:val="single" w:color="auto" w:sz="4" w:space="0"/>
              <w:left w:val="single" w:color="auto" w:sz="4" w:space="0"/>
              <w:bottom w:val="single" w:color="auto" w:sz="4" w:space="0"/>
              <w:right w:val="single" w:color="auto" w:sz="4" w:space="0"/>
            </w:tcBorders>
            <w:vAlign w:val="center"/>
          </w:tcPr>
          <w:p w14:paraId="38BF1618">
            <w:pPr>
              <w:adjustRightInd w:val="0"/>
              <w:snapToGrid w:val="0"/>
              <w:spacing w:line="0" w:lineRule="atLeast"/>
              <w:jc w:val="center"/>
              <w:rPr>
                <w:rFonts w:ascii="宋体" w:cs="宋体"/>
                <w:color w:val="auto"/>
                <w:sz w:val="21"/>
                <w:szCs w:val="21"/>
                <w:highlight w:val="none"/>
                <w:shd w:val="clear" w:color="auto" w:fill="auto"/>
              </w:rPr>
            </w:pPr>
            <w:r>
              <w:rPr>
                <w:rFonts w:hint="eastAsia" w:ascii="宋体" w:cs="宋体"/>
                <w:color w:val="auto"/>
                <w:sz w:val="21"/>
                <w:szCs w:val="21"/>
                <w:highlight w:val="none"/>
                <w:shd w:val="clear" w:color="auto" w:fill="auto"/>
              </w:rPr>
              <w:t>履约担保</w:t>
            </w:r>
          </w:p>
        </w:tc>
        <w:tc>
          <w:tcPr>
            <w:tcW w:w="6692" w:type="dxa"/>
            <w:tcBorders>
              <w:top w:val="single" w:color="auto" w:sz="4" w:space="0"/>
              <w:left w:val="single" w:color="auto" w:sz="4" w:space="0"/>
              <w:bottom w:val="single" w:color="auto" w:sz="4" w:space="0"/>
              <w:right w:val="single" w:color="auto" w:sz="4" w:space="0"/>
            </w:tcBorders>
            <w:vAlign w:val="center"/>
          </w:tcPr>
          <w:p w14:paraId="64EBFFE8">
            <w:pPr>
              <w:adjustRightInd w:val="0"/>
              <w:snapToGrid w:val="0"/>
              <w:spacing w:line="0" w:lineRule="atLeast"/>
              <w:jc w:val="both"/>
              <w:rPr>
                <w:rFonts w:ascii="宋体" w:cs="宋体"/>
                <w:color w:val="auto"/>
                <w:sz w:val="21"/>
                <w:szCs w:val="21"/>
                <w:highlight w:val="none"/>
                <w:shd w:val="clear" w:color="auto" w:fill="auto"/>
              </w:rPr>
            </w:pPr>
            <w:r>
              <w:rPr>
                <w:rFonts w:hint="eastAsia" w:ascii="宋体"/>
                <w:color w:val="auto"/>
                <w:sz w:val="21"/>
                <w:szCs w:val="21"/>
                <w:highlight w:val="none"/>
                <w:shd w:val="clear" w:color="auto" w:fill="auto"/>
              </w:rPr>
              <w:t>无。</w:t>
            </w:r>
          </w:p>
        </w:tc>
      </w:tr>
      <w:tr w14:paraId="2B3824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7" w:hRule="atLeast"/>
          <w:jc w:val="center"/>
        </w:trPr>
        <w:tc>
          <w:tcPr>
            <w:tcW w:w="760" w:type="dxa"/>
            <w:tcBorders>
              <w:top w:val="single" w:color="auto" w:sz="4" w:space="0"/>
              <w:left w:val="single" w:color="auto" w:sz="4" w:space="0"/>
              <w:bottom w:val="single" w:color="auto" w:sz="4" w:space="0"/>
              <w:right w:val="single" w:color="auto" w:sz="4" w:space="0"/>
            </w:tcBorders>
            <w:vAlign w:val="center"/>
          </w:tcPr>
          <w:p w14:paraId="2C2DC8A9">
            <w:pPr>
              <w:widowControl w:val="0"/>
              <w:spacing w:line="0" w:lineRule="atLeast"/>
              <w:jc w:val="center"/>
              <w:rPr>
                <w:rFonts w:ascii="宋体" w:cs="宋体"/>
                <w:color w:val="auto"/>
                <w:sz w:val="21"/>
                <w:szCs w:val="21"/>
                <w:highlight w:val="none"/>
                <w:shd w:val="clear" w:color="auto" w:fill="auto"/>
              </w:rPr>
            </w:pPr>
            <w:r>
              <w:rPr>
                <w:rFonts w:hint="eastAsia" w:ascii="宋体" w:cs="宋体"/>
                <w:color w:val="auto"/>
                <w:sz w:val="21"/>
                <w:szCs w:val="21"/>
                <w:highlight w:val="none"/>
                <w:shd w:val="clear" w:color="auto" w:fill="auto"/>
              </w:rPr>
              <w:t>20</w:t>
            </w:r>
          </w:p>
        </w:tc>
        <w:tc>
          <w:tcPr>
            <w:tcW w:w="1835" w:type="dxa"/>
            <w:tcBorders>
              <w:top w:val="single" w:color="auto" w:sz="4" w:space="0"/>
              <w:left w:val="single" w:color="auto" w:sz="4" w:space="0"/>
              <w:bottom w:val="single" w:color="auto" w:sz="4" w:space="0"/>
              <w:right w:val="single" w:color="auto" w:sz="4" w:space="0"/>
            </w:tcBorders>
            <w:vAlign w:val="center"/>
          </w:tcPr>
          <w:p w14:paraId="28818B60">
            <w:pPr>
              <w:adjustRightInd w:val="0"/>
              <w:snapToGrid w:val="0"/>
              <w:spacing w:line="0" w:lineRule="atLeast"/>
              <w:jc w:val="center"/>
              <w:rPr>
                <w:rFonts w:hint="eastAsia" w:ascii="宋体" w:hAnsi="宋体" w:cs="宋体"/>
                <w:color w:val="auto"/>
                <w:sz w:val="21"/>
                <w:szCs w:val="21"/>
                <w:highlight w:val="none"/>
                <w:shd w:val="clear" w:color="auto" w:fill="auto"/>
              </w:rPr>
            </w:pPr>
            <w:r>
              <w:rPr>
                <w:rFonts w:hint="eastAsia" w:ascii="宋体" w:hAnsi="宋体" w:cs="宋体"/>
                <w:color w:val="auto"/>
                <w:sz w:val="21"/>
                <w:szCs w:val="21"/>
                <w:highlight w:val="none"/>
                <w:shd w:val="clear" w:color="auto" w:fill="auto"/>
              </w:rPr>
              <w:t>报价方式</w:t>
            </w:r>
          </w:p>
        </w:tc>
        <w:tc>
          <w:tcPr>
            <w:tcW w:w="6692" w:type="dxa"/>
            <w:tcBorders>
              <w:top w:val="single" w:color="auto" w:sz="4" w:space="0"/>
              <w:left w:val="single" w:color="auto" w:sz="4" w:space="0"/>
              <w:bottom w:val="single" w:color="auto" w:sz="4" w:space="0"/>
              <w:right w:val="single" w:color="auto" w:sz="4" w:space="0"/>
            </w:tcBorders>
            <w:vAlign w:val="center"/>
          </w:tcPr>
          <w:p w14:paraId="0D329EC9">
            <w:pPr>
              <w:spacing w:line="0" w:lineRule="atLeast"/>
              <w:jc w:val="both"/>
              <w:rPr>
                <w:rFonts w:hint="eastAsia" w:ascii="宋体" w:hAnsi="宋体" w:cs="宋体"/>
                <w:color w:val="auto"/>
                <w:sz w:val="21"/>
                <w:szCs w:val="21"/>
                <w:highlight w:val="none"/>
                <w:shd w:val="clear" w:color="auto" w:fill="auto"/>
              </w:rPr>
            </w:pPr>
            <w:r>
              <w:rPr>
                <w:rFonts w:hint="eastAsia" w:ascii="宋体" w:hAnsi="宋体" w:cs="宋体"/>
                <w:color w:val="auto"/>
                <w:sz w:val="21"/>
                <w:szCs w:val="21"/>
                <w:highlight w:val="none"/>
                <w:shd w:val="clear" w:color="auto" w:fill="auto"/>
              </w:rPr>
              <w:t>参照《建设工程监理与相关服务收费管理规定》（发改价格【2007】 670 号）和国家发展计划委员会计价格〔2015〕299 号文件，</w:t>
            </w:r>
            <w:r>
              <w:rPr>
                <w:rFonts w:hint="eastAsia" w:ascii="宋体" w:hAnsi="宋体" w:cs="宋体"/>
                <w:color w:val="auto"/>
                <w:sz w:val="21"/>
                <w:szCs w:val="21"/>
                <w:highlight w:val="none"/>
                <w:shd w:val="clear" w:color="auto" w:fill="auto"/>
                <w:lang w:eastAsia="zh-CN"/>
              </w:rPr>
              <w:t>供应商</w:t>
            </w:r>
            <w:r>
              <w:rPr>
                <w:rFonts w:hint="eastAsia" w:ascii="宋体" w:hAnsi="宋体" w:cs="宋体"/>
                <w:color w:val="auto"/>
                <w:sz w:val="21"/>
                <w:szCs w:val="21"/>
                <w:highlight w:val="none"/>
                <w:shd w:val="clear" w:color="auto" w:fill="auto"/>
              </w:rPr>
              <w:t>自主报价，但不得超过最高投标限价。</w:t>
            </w:r>
          </w:p>
        </w:tc>
      </w:tr>
      <w:tr w14:paraId="19C652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7" w:hRule="atLeast"/>
          <w:jc w:val="center"/>
        </w:trPr>
        <w:tc>
          <w:tcPr>
            <w:tcW w:w="760" w:type="dxa"/>
            <w:tcBorders>
              <w:top w:val="single" w:color="auto" w:sz="4" w:space="0"/>
              <w:left w:val="single" w:color="auto" w:sz="4" w:space="0"/>
              <w:bottom w:val="single" w:color="auto" w:sz="4" w:space="0"/>
              <w:right w:val="single" w:color="auto" w:sz="4" w:space="0"/>
            </w:tcBorders>
            <w:vAlign w:val="center"/>
          </w:tcPr>
          <w:p w14:paraId="0DE0C24F">
            <w:pPr>
              <w:widowControl w:val="0"/>
              <w:spacing w:line="0" w:lineRule="atLeast"/>
              <w:jc w:val="center"/>
              <w:rPr>
                <w:rFonts w:ascii="宋体" w:cs="宋体"/>
                <w:color w:val="auto"/>
                <w:sz w:val="21"/>
                <w:szCs w:val="21"/>
                <w:highlight w:val="none"/>
                <w:shd w:val="clear" w:color="auto" w:fill="auto"/>
              </w:rPr>
            </w:pPr>
            <w:r>
              <w:rPr>
                <w:rFonts w:hint="eastAsia" w:ascii="宋体" w:cs="宋体"/>
                <w:color w:val="auto"/>
                <w:sz w:val="21"/>
                <w:szCs w:val="21"/>
                <w:highlight w:val="none"/>
                <w:shd w:val="clear" w:color="auto" w:fill="auto"/>
              </w:rPr>
              <w:t>21</w:t>
            </w:r>
          </w:p>
        </w:tc>
        <w:tc>
          <w:tcPr>
            <w:tcW w:w="1835" w:type="dxa"/>
            <w:tcBorders>
              <w:top w:val="single" w:color="auto" w:sz="4" w:space="0"/>
              <w:left w:val="single" w:color="auto" w:sz="4" w:space="0"/>
              <w:bottom w:val="single" w:color="auto" w:sz="4" w:space="0"/>
              <w:right w:val="single" w:color="auto" w:sz="4" w:space="0"/>
            </w:tcBorders>
            <w:vAlign w:val="center"/>
          </w:tcPr>
          <w:p w14:paraId="3AAF12BD">
            <w:pPr>
              <w:adjustRightInd w:val="0"/>
              <w:snapToGrid w:val="0"/>
              <w:spacing w:line="0" w:lineRule="atLeast"/>
              <w:jc w:val="center"/>
              <w:rPr>
                <w:rFonts w:hint="eastAsia" w:ascii="宋体" w:hAnsi="宋体" w:cs="宋体"/>
                <w:color w:val="auto"/>
                <w:sz w:val="21"/>
                <w:szCs w:val="21"/>
                <w:highlight w:val="none"/>
                <w:shd w:val="clear" w:color="auto" w:fill="auto"/>
              </w:rPr>
            </w:pPr>
            <w:r>
              <w:rPr>
                <w:rFonts w:hint="eastAsia" w:ascii="宋体" w:hAnsi="宋体" w:cs="宋体"/>
                <w:color w:val="auto"/>
                <w:sz w:val="21"/>
                <w:szCs w:val="21"/>
                <w:highlight w:val="none"/>
                <w:shd w:val="clear" w:color="auto" w:fill="auto"/>
              </w:rPr>
              <w:t>付款方式</w:t>
            </w:r>
          </w:p>
        </w:tc>
        <w:tc>
          <w:tcPr>
            <w:tcW w:w="6692" w:type="dxa"/>
            <w:tcBorders>
              <w:top w:val="single" w:color="auto" w:sz="4" w:space="0"/>
              <w:left w:val="single" w:color="auto" w:sz="4" w:space="0"/>
              <w:bottom w:val="single" w:color="auto" w:sz="4" w:space="0"/>
              <w:right w:val="single" w:color="auto" w:sz="4" w:space="0"/>
            </w:tcBorders>
            <w:vAlign w:val="center"/>
          </w:tcPr>
          <w:p w14:paraId="40FCC4CC">
            <w:pPr>
              <w:spacing w:line="0" w:lineRule="atLeast"/>
              <w:jc w:val="both"/>
              <w:rPr>
                <w:rFonts w:hint="eastAsia" w:ascii="宋体" w:hAnsi="宋体" w:cs="宋体"/>
                <w:color w:val="auto"/>
                <w:sz w:val="21"/>
                <w:szCs w:val="21"/>
                <w:highlight w:val="none"/>
                <w:shd w:val="clear" w:color="auto" w:fill="auto"/>
              </w:rPr>
            </w:pPr>
            <w:r>
              <w:rPr>
                <w:rFonts w:hint="eastAsia" w:ascii="宋体" w:hAnsi="宋体" w:cs="宋体"/>
                <w:color w:val="auto"/>
                <w:sz w:val="21"/>
                <w:szCs w:val="21"/>
                <w:highlight w:val="none"/>
                <w:shd w:val="clear" w:color="auto" w:fill="auto"/>
              </w:rPr>
              <w:t>以甲乙双方签订合同前约定的条款内容为准。</w:t>
            </w:r>
          </w:p>
        </w:tc>
      </w:tr>
      <w:tr w14:paraId="210B9B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7" w:hRule="atLeast"/>
          <w:jc w:val="center"/>
        </w:trPr>
        <w:tc>
          <w:tcPr>
            <w:tcW w:w="760" w:type="dxa"/>
            <w:tcBorders>
              <w:top w:val="single" w:color="auto" w:sz="4" w:space="0"/>
              <w:left w:val="single" w:color="auto" w:sz="4" w:space="0"/>
              <w:bottom w:val="single" w:color="auto" w:sz="4" w:space="0"/>
              <w:right w:val="single" w:color="auto" w:sz="4" w:space="0"/>
            </w:tcBorders>
            <w:vAlign w:val="center"/>
          </w:tcPr>
          <w:p w14:paraId="5BFE6AAE">
            <w:pPr>
              <w:widowControl w:val="0"/>
              <w:spacing w:line="0" w:lineRule="atLeast"/>
              <w:jc w:val="center"/>
              <w:rPr>
                <w:rFonts w:ascii="宋体" w:cs="宋体"/>
                <w:color w:val="auto"/>
                <w:sz w:val="21"/>
                <w:szCs w:val="21"/>
                <w:highlight w:val="none"/>
                <w:shd w:val="clear" w:color="auto" w:fill="auto"/>
              </w:rPr>
            </w:pPr>
            <w:r>
              <w:rPr>
                <w:rFonts w:hint="eastAsia" w:ascii="宋体" w:cs="宋体"/>
                <w:color w:val="auto"/>
                <w:sz w:val="21"/>
                <w:szCs w:val="21"/>
                <w:highlight w:val="none"/>
                <w:shd w:val="clear" w:color="auto" w:fill="auto"/>
              </w:rPr>
              <w:t>22</w:t>
            </w:r>
          </w:p>
        </w:tc>
        <w:tc>
          <w:tcPr>
            <w:tcW w:w="1835" w:type="dxa"/>
            <w:tcBorders>
              <w:top w:val="single" w:color="auto" w:sz="4" w:space="0"/>
              <w:left w:val="single" w:color="auto" w:sz="4" w:space="0"/>
              <w:bottom w:val="single" w:color="auto" w:sz="4" w:space="0"/>
              <w:right w:val="single" w:color="auto" w:sz="4" w:space="0"/>
            </w:tcBorders>
            <w:vAlign w:val="center"/>
          </w:tcPr>
          <w:p w14:paraId="346881C0">
            <w:pPr>
              <w:spacing w:line="240" w:lineRule="exact"/>
              <w:jc w:val="center"/>
              <w:rPr>
                <w:rFonts w:ascii="宋体" w:hAnsi="宋体" w:cs="宋体"/>
                <w:color w:val="auto"/>
                <w:kern w:val="2"/>
                <w:sz w:val="21"/>
                <w:szCs w:val="21"/>
                <w:highlight w:val="none"/>
                <w:shd w:val="clear" w:color="auto" w:fill="auto"/>
              </w:rPr>
            </w:pPr>
            <w:r>
              <w:rPr>
                <w:rFonts w:hint="eastAsia" w:ascii="宋体" w:hAnsi="宋体" w:cs="宋体"/>
                <w:color w:val="auto"/>
                <w:sz w:val="21"/>
                <w:szCs w:val="21"/>
                <w:highlight w:val="none"/>
                <w:shd w:val="clear" w:color="auto" w:fill="auto"/>
              </w:rPr>
              <w:t>中小企业划分标准所属行业</w:t>
            </w:r>
          </w:p>
        </w:tc>
        <w:tc>
          <w:tcPr>
            <w:tcW w:w="6692" w:type="dxa"/>
            <w:tcBorders>
              <w:top w:val="single" w:color="auto" w:sz="4" w:space="0"/>
              <w:left w:val="single" w:color="auto" w:sz="4" w:space="0"/>
              <w:bottom w:val="single" w:color="auto" w:sz="4" w:space="0"/>
              <w:right w:val="single" w:color="auto" w:sz="4" w:space="0"/>
            </w:tcBorders>
            <w:vAlign w:val="center"/>
          </w:tcPr>
          <w:p w14:paraId="1BA8C263">
            <w:pPr>
              <w:spacing w:line="240" w:lineRule="exact"/>
              <w:rPr>
                <w:rFonts w:hint="eastAsia" w:ascii="宋体" w:hAnsi="宋体" w:eastAsia="宋体" w:cs="宋体"/>
                <w:color w:val="auto"/>
                <w:kern w:val="2"/>
                <w:sz w:val="21"/>
                <w:szCs w:val="21"/>
                <w:highlight w:val="none"/>
                <w:shd w:val="clear" w:color="auto" w:fill="auto"/>
                <w:lang w:val="zh-CN" w:eastAsia="zh-CN"/>
              </w:rPr>
            </w:pPr>
            <w:r>
              <w:rPr>
                <w:rFonts w:hint="eastAsia" w:ascii="宋体" w:hAnsi="宋体" w:cs="宋体"/>
                <w:color w:val="auto"/>
                <w:sz w:val="21"/>
                <w:szCs w:val="21"/>
                <w:highlight w:val="none"/>
                <w:shd w:val="clear" w:color="auto" w:fill="auto"/>
                <w:lang w:eastAsia="zh-CN"/>
              </w:rPr>
              <w:t>其他未列明行业</w:t>
            </w:r>
          </w:p>
        </w:tc>
      </w:tr>
      <w:tr w14:paraId="70C99E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7" w:hRule="atLeast"/>
          <w:jc w:val="center"/>
        </w:trPr>
        <w:tc>
          <w:tcPr>
            <w:tcW w:w="760" w:type="dxa"/>
            <w:tcBorders>
              <w:top w:val="single" w:color="auto" w:sz="4" w:space="0"/>
              <w:left w:val="single" w:color="auto" w:sz="4" w:space="0"/>
              <w:bottom w:val="single" w:color="auto" w:sz="4" w:space="0"/>
              <w:right w:val="single" w:color="auto" w:sz="4" w:space="0"/>
            </w:tcBorders>
            <w:vAlign w:val="center"/>
          </w:tcPr>
          <w:p w14:paraId="0A4ACAB8">
            <w:pPr>
              <w:widowControl w:val="0"/>
              <w:spacing w:line="0" w:lineRule="atLeast"/>
              <w:jc w:val="center"/>
              <w:rPr>
                <w:rFonts w:ascii="宋体" w:cs="宋体"/>
                <w:color w:val="auto"/>
                <w:sz w:val="21"/>
                <w:szCs w:val="21"/>
                <w:highlight w:val="none"/>
                <w:shd w:val="clear" w:color="auto" w:fill="auto"/>
              </w:rPr>
            </w:pPr>
            <w:r>
              <w:rPr>
                <w:rFonts w:hint="eastAsia" w:ascii="宋体" w:cs="宋体"/>
                <w:color w:val="auto"/>
                <w:sz w:val="21"/>
                <w:szCs w:val="21"/>
                <w:highlight w:val="none"/>
                <w:shd w:val="clear" w:color="auto" w:fill="auto"/>
              </w:rPr>
              <w:t>23</w:t>
            </w:r>
          </w:p>
        </w:tc>
        <w:tc>
          <w:tcPr>
            <w:tcW w:w="1835" w:type="dxa"/>
            <w:tcBorders>
              <w:top w:val="single" w:color="auto" w:sz="4" w:space="0"/>
              <w:left w:val="single" w:color="auto" w:sz="4" w:space="0"/>
              <w:bottom w:val="single" w:color="auto" w:sz="4" w:space="0"/>
              <w:right w:val="single" w:color="auto" w:sz="4" w:space="0"/>
            </w:tcBorders>
            <w:vAlign w:val="center"/>
          </w:tcPr>
          <w:p w14:paraId="6DC2790B">
            <w:pPr>
              <w:spacing w:line="0" w:lineRule="atLeast"/>
              <w:jc w:val="center"/>
              <w:rPr>
                <w:rFonts w:ascii="宋体" w:cs="宋体"/>
                <w:bCs/>
                <w:color w:val="auto"/>
                <w:kern w:val="15"/>
                <w:sz w:val="21"/>
                <w:szCs w:val="21"/>
                <w:highlight w:val="none"/>
                <w:shd w:val="clear" w:color="auto" w:fill="auto"/>
              </w:rPr>
            </w:pPr>
            <w:r>
              <w:rPr>
                <w:rFonts w:hint="eastAsia" w:ascii="宋体" w:cs="宋体"/>
                <w:bCs/>
                <w:color w:val="auto"/>
                <w:kern w:val="15"/>
                <w:sz w:val="21"/>
                <w:szCs w:val="21"/>
                <w:highlight w:val="none"/>
                <w:shd w:val="clear" w:color="auto" w:fill="auto"/>
              </w:rPr>
              <w:t>合同存档</w:t>
            </w:r>
          </w:p>
        </w:tc>
        <w:tc>
          <w:tcPr>
            <w:tcW w:w="6692" w:type="dxa"/>
            <w:tcBorders>
              <w:top w:val="single" w:color="auto" w:sz="4" w:space="0"/>
              <w:left w:val="single" w:color="auto" w:sz="4" w:space="0"/>
              <w:bottom w:val="single" w:color="auto" w:sz="4" w:space="0"/>
              <w:right w:val="single" w:color="auto" w:sz="4" w:space="0"/>
            </w:tcBorders>
            <w:vAlign w:val="center"/>
          </w:tcPr>
          <w:p w14:paraId="0192F51F">
            <w:pPr>
              <w:spacing w:line="0" w:lineRule="atLeast"/>
              <w:jc w:val="both"/>
              <w:rPr>
                <w:rFonts w:ascii="宋体" w:cs="宋体"/>
                <w:bCs/>
                <w:color w:val="auto"/>
                <w:kern w:val="15"/>
                <w:sz w:val="21"/>
                <w:szCs w:val="21"/>
                <w:highlight w:val="none"/>
                <w:shd w:val="clear" w:color="auto" w:fill="auto"/>
              </w:rPr>
            </w:pPr>
            <w:r>
              <w:rPr>
                <w:rFonts w:hint="eastAsia" w:ascii="宋体" w:hAnsi="宋体" w:cs="宋体"/>
                <w:color w:val="auto"/>
                <w:sz w:val="21"/>
                <w:szCs w:val="21"/>
                <w:highlight w:val="none"/>
                <w:shd w:val="clear" w:color="auto" w:fill="auto"/>
                <w:lang w:val="zh-CN"/>
              </w:rPr>
              <w:t>中标单位应自中标通知书发出之日起30日内与采购人签订合同，签订合同后5个工作日内除采购人要求合同份数外还需送至招标代理机构合同彩色复印件一份用于合同公示使用。</w:t>
            </w:r>
          </w:p>
        </w:tc>
      </w:tr>
      <w:tr w14:paraId="693A5B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760" w:type="dxa"/>
            <w:tcBorders>
              <w:top w:val="single" w:color="auto" w:sz="4" w:space="0"/>
              <w:left w:val="single" w:color="auto" w:sz="4" w:space="0"/>
              <w:bottom w:val="single" w:color="auto" w:sz="4" w:space="0"/>
              <w:right w:val="single" w:color="auto" w:sz="4" w:space="0"/>
            </w:tcBorders>
            <w:vAlign w:val="center"/>
          </w:tcPr>
          <w:p w14:paraId="6B6A42AA">
            <w:pPr>
              <w:widowControl w:val="0"/>
              <w:spacing w:line="0" w:lineRule="atLeast"/>
              <w:jc w:val="center"/>
              <w:rPr>
                <w:rFonts w:ascii="宋体" w:cs="宋体"/>
                <w:color w:val="auto"/>
                <w:sz w:val="21"/>
                <w:szCs w:val="21"/>
                <w:highlight w:val="none"/>
                <w:shd w:val="clear" w:color="auto" w:fill="auto"/>
              </w:rPr>
            </w:pPr>
            <w:r>
              <w:rPr>
                <w:rFonts w:hint="eastAsia" w:ascii="宋体" w:cs="宋体"/>
                <w:color w:val="auto"/>
                <w:sz w:val="21"/>
                <w:szCs w:val="21"/>
                <w:highlight w:val="none"/>
                <w:shd w:val="clear" w:color="auto" w:fill="auto"/>
              </w:rPr>
              <w:t>24</w:t>
            </w:r>
          </w:p>
        </w:tc>
        <w:tc>
          <w:tcPr>
            <w:tcW w:w="1835" w:type="dxa"/>
            <w:tcBorders>
              <w:top w:val="single" w:color="auto" w:sz="4" w:space="0"/>
              <w:left w:val="single" w:color="auto" w:sz="4" w:space="0"/>
              <w:bottom w:val="single" w:color="auto" w:sz="4" w:space="0"/>
              <w:right w:val="single" w:color="auto" w:sz="4" w:space="0"/>
            </w:tcBorders>
            <w:vAlign w:val="center"/>
          </w:tcPr>
          <w:p w14:paraId="6037CC17">
            <w:pPr>
              <w:adjustRightInd w:val="0"/>
              <w:snapToGrid w:val="0"/>
              <w:spacing w:line="0" w:lineRule="atLeast"/>
              <w:jc w:val="center"/>
              <w:rPr>
                <w:rFonts w:ascii="宋体" w:cs="宋体"/>
                <w:bCs/>
                <w:color w:val="auto"/>
                <w:kern w:val="15"/>
                <w:sz w:val="21"/>
                <w:szCs w:val="21"/>
                <w:highlight w:val="none"/>
                <w:shd w:val="clear" w:color="auto" w:fill="auto"/>
              </w:rPr>
            </w:pPr>
            <w:r>
              <w:rPr>
                <w:rFonts w:hint="eastAsia" w:ascii="宋体" w:cs="宋体"/>
                <w:bCs/>
                <w:color w:val="auto"/>
                <w:kern w:val="15"/>
                <w:sz w:val="21"/>
                <w:szCs w:val="21"/>
                <w:highlight w:val="none"/>
                <w:shd w:val="clear" w:color="auto" w:fill="auto"/>
              </w:rPr>
              <w:t>招标代理服务费</w:t>
            </w:r>
          </w:p>
        </w:tc>
        <w:tc>
          <w:tcPr>
            <w:tcW w:w="6692" w:type="dxa"/>
            <w:tcBorders>
              <w:top w:val="single" w:color="auto" w:sz="4" w:space="0"/>
              <w:left w:val="single" w:color="auto" w:sz="4" w:space="0"/>
              <w:bottom w:val="single" w:color="auto" w:sz="4" w:space="0"/>
              <w:right w:val="single" w:color="auto" w:sz="4" w:space="0"/>
            </w:tcBorders>
            <w:vAlign w:val="center"/>
          </w:tcPr>
          <w:p w14:paraId="29F56224">
            <w:pPr>
              <w:spacing w:line="0" w:lineRule="atLeast"/>
              <w:jc w:val="both"/>
              <w:rPr>
                <w:rFonts w:ascii="宋体" w:cs="宋体"/>
                <w:color w:val="auto"/>
                <w:sz w:val="21"/>
                <w:szCs w:val="21"/>
                <w:highlight w:val="none"/>
                <w:shd w:val="clear" w:color="auto" w:fill="auto"/>
              </w:rPr>
            </w:pPr>
            <w:r>
              <w:rPr>
                <w:rFonts w:hint="eastAsia" w:ascii="宋体" w:hAnsi="宋体" w:cs="宋体"/>
                <w:color w:val="auto"/>
                <w:sz w:val="21"/>
                <w:szCs w:val="21"/>
                <w:highlight w:val="none"/>
                <w:shd w:val="clear" w:color="auto" w:fill="auto"/>
              </w:rPr>
              <w:t>执行</w:t>
            </w:r>
            <w:r>
              <w:rPr>
                <w:rFonts w:hint="eastAsia" w:ascii="宋体" w:hAnsi="宋体" w:cs="宋体"/>
                <w:color w:val="auto"/>
                <w:sz w:val="21"/>
                <w:szCs w:val="21"/>
                <w:highlight w:val="none"/>
                <w:shd w:val="clear" w:color="auto" w:fill="auto"/>
                <w:lang w:val="zh-CN"/>
              </w:rPr>
              <w:t>《国家发展改革委关于进一步放开建设项目专业服务</w:t>
            </w:r>
            <w:r>
              <w:rPr>
                <w:rFonts w:hint="eastAsia" w:ascii="宋体" w:hAnsi="宋体" w:cs="宋体"/>
                <w:color w:val="auto"/>
                <w:sz w:val="21"/>
                <w:szCs w:val="21"/>
                <w:highlight w:val="none"/>
                <w:shd w:val="clear" w:color="auto" w:fill="auto"/>
              </w:rPr>
              <w:t>价格</w:t>
            </w:r>
            <w:r>
              <w:rPr>
                <w:rFonts w:hint="eastAsia" w:ascii="宋体" w:hAnsi="宋体" w:cs="宋体"/>
                <w:color w:val="auto"/>
                <w:sz w:val="21"/>
                <w:szCs w:val="21"/>
                <w:highlight w:val="none"/>
                <w:shd w:val="clear" w:color="auto" w:fill="auto"/>
                <w:lang w:val="zh-CN"/>
              </w:rPr>
              <w:t>的通知》（发改价格</w:t>
            </w:r>
            <w:r>
              <w:rPr>
                <w:rFonts w:hint="eastAsia" w:ascii="宋体" w:hAnsi="宋体" w:cs="宋体"/>
                <w:color w:val="auto"/>
                <w:sz w:val="21"/>
                <w:szCs w:val="21"/>
                <w:highlight w:val="none"/>
                <w:shd w:val="clear" w:color="auto" w:fill="auto"/>
              </w:rPr>
              <w:t>[</w:t>
            </w:r>
            <w:r>
              <w:rPr>
                <w:rFonts w:hint="eastAsia" w:ascii="宋体" w:hAnsi="宋体" w:cs="宋体"/>
                <w:color w:val="auto"/>
                <w:sz w:val="21"/>
                <w:szCs w:val="21"/>
                <w:highlight w:val="none"/>
                <w:shd w:val="clear" w:color="auto" w:fill="auto"/>
                <w:lang w:val="zh-CN"/>
              </w:rPr>
              <w:t>2015</w:t>
            </w:r>
            <w:r>
              <w:rPr>
                <w:rFonts w:hint="eastAsia" w:ascii="宋体" w:hAnsi="宋体" w:cs="宋体"/>
                <w:color w:val="auto"/>
                <w:sz w:val="21"/>
                <w:szCs w:val="21"/>
                <w:highlight w:val="none"/>
                <w:shd w:val="clear" w:color="auto" w:fill="auto"/>
              </w:rPr>
              <w:t>]</w:t>
            </w:r>
            <w:r>
              <w:rPr>
                <w:rFonts w:hint="eastAsia" w:ascii="宋体" w:hAnsi="宋体" w:cs="宋体"/>
                <w:color w:val="auto"/>
                <w:sz w:val="21"/>
                <w:szCs w:val="21"/>
                <w:highlight w:val="none"/>
                <w:shd w:val="clear" w:color="auto" w:fill="auto"/>
                <w:lang w:val="zh-CN"/>
              </w:rPr>
              <w:t>299号）</w:t>
            </w:r>
            <w:r>
              <w:rPr>
                <w:rFonts w:hint="eastAsia" w:ascii="宋体" w:cs="宋体"/>
                <w:bCs/>
                <w:color w:val="auto"/>
                <w:kern w:val="15"/>
                <w:sz w:val="21"/>
                <w:szCs w:val="21"/>
                <w:highlight w:val="none"/>
                <w:shd w:val="clear" w:color="auto" w:fill="auto"/>
              </w:rPr>
              <w:t>文件，由中标单位向代理机构缴纳。</w:t>
            </w:r>
          </w:p>
        </w:tc>
      </w:tr>
      <w:tr w14:paraId="1759E7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760" w:type="dxa"/>
            <w:tcBorders>
              <w:top w:val="single" w:color="auto" w:sz="4" w:space="0"/>
              <w:left w:val="single" w:color="auto" w:sz="4" w:space="0"/>
              <w:bottom w:val="single" w:color="auto" w:sz="4" w:space="0"/>
              <w:right w:val="single" w:color="auto" w:sz="4" w:space="0"/>
            </w:tcBorders>
            <w:vAlign w:val="center"/>
          </w:tcPr>
          <w:p w14:paraId="6F4E7AE2">
            <w:pPr>
              <w:widowControl w:val="0"/>
              <w:spacing w:line="0" w:lineRule="atLeast"/>
              <w:jc w:val="center"/>
              <w:rPr>
                <w:rFonts w:ascii="宋体" w:cs="宋体"/>
                <w:color w:val="auto"/>
                <w:sz w:val="21"/>
                <w:szCs w:val="21"/>
                <w:highlight w:val="none"/>
                <w:shd w:val="clear" w:color="auto" w:fill="auto"/>
              </w:rPr>
            </w:pPr>
            <w:r>
              <w:rPr>
                <w:rFonts w:hint="eastAsia" w:ascii="宋体" w:cs="宋体"/>
                <w:color w:val="auto"/>
                <w:sz w:val="21"/>
                <w:szCs w:val="21"/>
                <w:highlight w:val="none"/>
                <w:shd w:val="clear" w:color="auto" w:fill="auto"/>
              </w:rPr>
              <w:t>25</w:t>
            </w:r>
          </w:p>
        </w:tc>
        <w:tc>
          <w:tcPr>
            <w:tcW w:w="1835" w:type="dxa"/>
            <w:tcBorders>
              <w:top w:val="single" w:color="auto" w:sz="4" w:space="0"/>
              <w:left w:val="single" w:color="auto" w:sz="4" w:space="0"/>
              <w:bottom w:val="single" w:color="auto" w:sz="4" w:space="0"/>
              <w:right w:val="single" w:color="auto" w:sz="4" w:space="0"/>
            </w:tcBorders>
            <w:vAlign w:val="center"/>
          </w:tcPr>
          <w:p w14:paraId="4822F5EC">
            <w:pPr>
              <w:snapToGrid w:val="0"/>
              <w:spacing w:line="240" w:lineRule="exact"/>
              <w:jc w:val="center"/>
              <w:rPr>
                <w:color w:val="auto"/>
                <w:kern w:val="2"/>
                <w:sz w:val="21"/>
                <w:szCs w:val="21"/>
                <w:highlight w:val="none"/>
                <w:shd w:val="clear" w:color="auto" w:fill="auto"/>
                <w:lang w:val="zh-CN"/>
              </w:rPr>
            </w:pPr>
            <w:r>
              <w:rPr>
                <w:rFonts w:hint="eastAsia" w:ascii="宋体"/>
                <w:color w:val="auto"/>
                <w:sz w:val="21"/>
                <w:szCs w:val="21"/>
                <w:highlight w:val="none"/>
                <w:shd w:val="clear" w:color="auto" w:fill="auto"/>
              </w:rPr>
              <w:t>电子标说明</w:t>
            </w:r>
          </w:p>
        </w:tc>
        <w:tc>
          <w:tcPr>
            <w:tcW w:w="6692" w:type="dxa"/>
            <w:tcBorders>
              <w:top w:val="single" w:color="auto" w:sz="4" w:space="0"/>
              <w:left w:val="single" w:color="auto" w:sz="4" w:space="0"/>
              <w:bottom w:val="single" w:color="auto" w:sz="4" w:space="0"/>
              <w:right w:val="single" w:color="auto" w:sz="4" w:space="0"/>
            </w:tcBorders>
            <w:vAlign w:val="center"/>
          </w:tcPr>
          <w:p w14:paraId="391DC837">
            <w:pPr>
              <w:spacing w:line="0" w:lineRule="atLeast"/>
              <w:jc w:val="both"/>
              <w:rPr>
                <w:rFonts w:ascii="宋体" w:cs="宋体"/>
                <w:bCs/>
                <w:color w:val="auto"/>
                <w:kern w:val="15"/>
                <w:sz w:val="21"/>
                <w:szCs w:val="21"/>
                <w:highlight w:val="none"/>
                <w:shd w:val="clear" w:color="auto" w:fill="auto"/>
                <w:lang w:val="zh-CN"/>
              </w:rPr>
            </w:pPr>
            <w:r>
              <w:rPr>
                <w:rFonts w:hint="eastAsia" w:ascii="宋体" w:cs="宋体"/>
                <w:bCs/>
                <w:color w:val="auto"/>
                <w:kern w:val="15"/>
                <w:sz w:val="21"/>
                <w:szCs w:val="21"/>
                <w:highlight w:val="none"/>
                <w:shd w:val="clear" w:color="auto" w:fill="auto"/>
                <w:lang w:val="zh-CN"/>
              </w:rPr>
              <w:t>本项目采用全流程电子化招投标，开标方式为远程开标，供应商在开标现场递交纸质版投标文件、电子版（U盘）的同时须在提交投标文件截止时间前通过政府采购云平台（网址：http://www.zcygov.cn）递交电子投标文件，并按照现场工作人员通知使用CA锁进行投标文件远程解密。上传的电子证件及资料均需按要求签字盖章上传，否则按未签章处理。</w:t>
            </w:r>
          </w:p>
          <w:p w14:paraId="003628EA">
            <w:pPr>
              <w:spacing w:line="0" w:lineRule="atLeast"/>
              <w:jc w:val="both"/>
              <w:rPr>
                <w:rFonts w:ascii="宋体" w:cs="宋体"/>
                <w:bCs/>
                <w:color w:val="auto"/>
                <w:kern w:val="15"/>
                <w:sz w:val="21"/>
                <w:szCs w:val="21"/>
                <w:highlight w:val="none"/>
                <w:shd w:val="clear" w:color="auto" w:fill="auto"/>
                <w:lang w:val="zh-CN"/>
              </w:rPr>
            </w:pPr>
            <w:r>
              <w:rPr>
                <w:rFonts w:hint="eastAsia" w:ascii="宋体" w:cs="宋体"/>
                <w:bCs/>
                <w:color w:val="auto"/>
                <w:kern w:val="15"/>
                <w:sz w:val="21"/>
                <w:szCs w:val="21"/>
                <w:highlight w:val="none"/>
                <w:shd w:val="clear" w:color="auto" w:fill="auto"/>
                <w:lang w:val="zh-CN"/>
              </w:rPr>
              <w:t>投标操作流程：供应商在政府采购云平台网注册入库成为正式供应商后，在平台上按《政府采购项目电子交易管理操作指南-供应商》进行投标操作。</w:t>
            </w:r>
          </w:p>
          <w:p w14:paraId="0CE886E4">
            <w:pPr>
              <w:spacing w:line="0" w:lineRule="atLeast"/>
              <w:jc w:val="both"/>
              <w:rPr>
                <w:rFonts w:ascii="宋体" w:cs="宋体"/>
                <w:bCs/>
                <w:color w:val="auto"/>
                <w:kern w:val="15"/>
                <w:sz w:val="21"/>
                <w:szCs w:val="21"/>
                <w:highlight w:val="none"/>
                <w:shd w:val="clear" w:color="auto" w:fill="auto"/>
                <w:lang w:val="zh-CN"/>
              </w:rPr>
            </w:pPr>
            <w:r>
              <w:rPr>
                <w:rFonts w:hint="eastAsia" w:ascii="宋体" w:cs="宋体"/>
                <w:bCs/>
                <w:color w:val="auto"/>
                <w:kern w:val="15"/>
                <w:sz w:val="21"/>
                <w:szCs w:val="21"/>
                <w:highlight w:val="none"/>
                <w:shd w:val="clear" w:color="auto" w:fill="auto"/>
                <w:lang w:val="zh-CN"/>
              </w:rPr>
              <w:t>数字证书办理及投标技术咨询：供应商须办理数字证书方可参加投标。供应商须自行考虑数字证书办理时限，由于供应商自身原因在开标前无法完成办理，后果自负。</w:t>
            </w:r>
          </w:p>
          <w:p w14:paraId="41608045">
            <w:pPr>
              <w:spacing w:line="0" w:lineRule="atLeast"/>
              <w:jc w:val="both"/>
              <w:rPr>
                <w:rFonts w:ascii="宋体" w:cs="宋体"/>
                <w:bCs/>
                <w:color w:val="auto"/>
                <w:kern w:val="15"/>
                <w:sz w:val="21"/>
                <w:szCs w:val="21"/>
                <w:highlight w:val="none"/>
                <w:shd w:val="clear" w:color="auto" w:fill="auto"/>
                <w:lang w:val="zh-CN"/>
              </w:rPr>
            </w:pPr>
            <w:r>
              <w:rPr>
                <w:rFonts w:hint="eastAsia" w:ascii="宋体" w:cs="宋体"/>
                <w:bCs/>
                <w:color w:val="auto"/>
                <w:kern w:val="15"/>
                <w:sz w:val="21"/>
                <w:szCs w:val="21"/>
                <w:highlight w:val="none"/>
                <w:shd w:val="clear" w:color="auto" w:fill="auto"/>
              </w:rPr>
              <w:t>若对项目采购电子交易系统操作有疑问，可登录“政采云”平台（https://www.zcygov.cn/）点击右侧咨询小采，获取采小蜜智能服务管家帮助，或拨打政采云服务热线95763获取热线服务帮助。</w:t>
            </w:r>
          </w:p>
          <w:p w14:paraId="3243D498">
            <w:pPr>
              <w:spacing w:line="0" w:lineRule="atLeast"/>
              <w:jc w:val="both"/>
              <w:rPr>
                <w:rFonts w:ascii="宋体" w:cs="宋体"/>
                <w:bCs/>
                <w:color w:val="auto"/>
                <w:kern w:val="15"/>
                <w:sz w:val="21"/>
                <w:szCs w:val="21"/>
                <w:highlight w:val="none"/>
                <w:shd w:val="clear" w:color="auto" w:fill="auto"/>
                <w:lang w:val="zh-CN"/>
              </w:rPr>
            </w:pPr>
            <w:r>
              <w:rPr>
                <w:rFonts w:hint="eastAsia" w:ascii="宋体" w:cs="宋体"/>
                <w:bCs/>
                <w:color w:val="auto"/>
                <w:kern w:val="15"/>
                <w:sz w:val="21"/>
                <w:szCs w:val="21"/>
                <w:highlight w:val="none"/>
                <w:shd w:val="clear" w:color="auto" w:fill="auto"/>
                <w:lang w:val="zh-CN"/>
              </w:rPr>
              <w:t>备注：投标文件U盘电子版按招标文件规定执行，用数字证书编制的电子投标文件按《政府采购项目电子交易管理操作指南-供应商》进行投标操作。</w:t>
            </w:r>
          </w:p>
        </w:tc>
      </w:tr>
      <w:tr w14:paraId="656FCB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760" w:type="dxa"/>
            <w:tcBorders>
              <w:top w:val="single" w:color="auto" w:sz="4" w:space="0"/>
              <w:left w:val="single" w:color="auto" w:sz="4" w:space="0"/>
              <w:bottom w:val="single" w:color="auto" w:sz="4" w:space="0"/>
              <w:right w:val="single" w:color="auto" w:sz="4" w:space="0"/>
            </w:tcBorders>
            <w:vAlign w:val="center"/>
          </w:tcPr>
          <w:p w14:paraId="11C05F26">
            <w:pPr>
              <w:widowControl w:val="0"/>
              <w:spacing w:line="0" w:lineRule="atLeast"/>
              <w:jc w:val="center"/>
              <w:rPr>
                <w:rFonts w:hint="default" w:ascii="宋体" w:eastAsia="宋体" w:cs="宋体"/>
                <w:color w:val="auto"/>
                <w:sz w:val="21"/>
                <w:szCs w:val="21"/>
                <w:highlight w:val="none"/>
                <w:shd w:val="clear" w:color="auto" w:fill="auto"/>
                <w:lang w:val="en-US" w:eastAsia="zh-CN"/>
              </w:rPr>
            </w:pPr>
            <w:r>
              <w:rPr>
                <w:rFonts w:hint="eastAsia" w:ascii="宋体" w:cs="宋体"/>
                <w:color w:val="auto"/>
                <w:sz w:val="21"/>
                <w:szCs w:val="21"/>
                <w:highlight w:val="none"/>
                <w:shd w:val="clear" w:color="auto" w:fill="auto"/>
                <w:lang w:val="en-US" w:eastAsia="zh-CN"/>
              </w:rPr>
              <w:t>26</w:t>
            </w:r>
          </w:p>
        </w:tc>
        <w:tc>
          <w:tcPr>
            <w:tcW w:w="1835" w:type="dxa"/>
            <w:tcBorders>
              <w:top w:val="single" w:color="auto" w:sz="4" w:space="0"/>
              <w:left w:val="single" w:color="auto" w:sz="4" w:space="0"/>
              <w:bottom w:val="single" w:color="auto" w:sz="4" w:space="0"/>
              <w:right w:val="single" w:color="auto" w:sz="4" w:space="0"/>
            </w:tcBorders>
            <w:vAlign w:val="center"/>
          </w:tcPr>
          <w:p w14:paraId="393E515E">
            <w:pPr>
              <w:snapToGrid w:val="0"/>
              <w:spacing w:line="240" w:lineRule="exact"/>
              <w:jc w:val="center"/>
              <w:rPr>
                <w:rFonts w:hint="eastAsia" w:ascii="宋体"/>
                <w:color w:val="auto"/>
                <w:sz w:val="21"/>
                <w:szCs w:val="21"/>
                <w:highlight w:val="none"/>
                <w:shd w:val="clear" w:color="auto" w:fill="auto"/>
              </w:rPr>
            </w:pPr>
            <w:r>
              <w:rPr>
                <w:rFonts w:hint="eastAsia" w:ascii="宋体" w:hAnsi="Times New Roman" w:eastAsia="宋体" w:cs="Times New Roman"/>
                <w:color w:val="auto"/>
                <w:sz w:val="21"/>
                <w:szCs w:val="21"/>
                <w:highlight w:val="none"/>
                <w:shd w:val="clear" w:color="auto" w:fill="auto"/>
              </w:rPr>
              <w:t>需要落实的政府采购政策</w:t>
            </w:r>
          </w:p>
        </w:tc>
        <w:tc>
          <w:tcPr>
            <w:tcW w:w="6692" w:type="dxa"/>
            <w:tcBorders>
              <w:top w:val="single" w:color="auto" w:sz="4" w:space="0"/>
              <w:left w:val="single" w:color="auto" w:sz="4" w:space="0"/>
              <w:bottom w:val="single" w:color="auto" w:sz="4" w:space="0"/>
              <w:right w:val="single" w:color="auto" w:sz="4" w:space="0"/>
            </w:tcBorders>
            <w:vAlign w:val="center"/>
          </w:tcPr>
          <w:p w14:paraId="628302EA">
            <w:pPr>
              <w:spacing w:line="0" w:lineRule="atLeast"/>
              <w:jc w:val="both"/>
              <w:rPr>
                <w:rFonts w:hint="eastAsia" w:ascii="宋体" w:cs="宋体"/>
                <w:bCs/>
                <w:color w:val="auto"/>
                <w:kern w:val="15"/>
                <w:sz w:val="21"/>
                <w:szCs w:val="21"/>
                <w:highlight w:val="none"/>
                <w:shd w:val="clear" w:color="auto" w:fill="auto"/>
                <w:lang w:val="zh-CN"/>
              </w:rPr>
            </w:pPr>
            <w:r>
              <w:rPr>
                <w:rFonts w:hint="eastAsia" w:ascii="宋体" w:cs="宋体"/>
                <w:bCs/>
                <w:color w:val="auto"/>
                <w:kern w:val="15"/>
                <w:sz w:val="21"/>
                <w:szCs w:val="21"/>
                <w:highlight w:val="none"/>
                <w:shd w:val="clear" w:color="auto" w:fill="auto"/>
                <w:lang w:val="zh-CN"/>
              </w:rPr>
              <w:t>政府采购支持中小企业（含监狱企业）发展：</w:t>
            </w:r>
          </w:p>
          <w:p w14:paraId="2A45F826">
            <w:pPr>
              <w:spacing w:line="0" w:lineRule="atLeast"/>
              <w:jc w:val="both"/>
              <w:rPr>
                <w:rFonts w:hint="eastAsia" w:ascii="宋体" w:cs="宋体"/>
                <w:bCs/>
                <w:color w:val="auto"/>
                <w:kern w:val="15"/>
                <w:sz w:val="21"/>
                <w:szCs w:val="21"/>
                <w:highlight w:val="none"/>
                <w:shd w:val="clear" w:color="auto" w:fill="auto"/>
                <w:lang w:val="zh-CN"/>
              </w:rPr>
            </w:pPr>
            <w:r>
              <w:rPr>
                <w:rFonts w:hint="eastAsia" w:ascii="宋体" w:cs="宋体"/>
                <w:bCs/>
                <w:color w:val="auto"/>
                <w:kern w:val="15"/>
                <w:sz w:val="21"/>
                <w:szCs w:val="21"/>
                <w:highlight w:val="none"/>
                <w:shd w:val="clear" w:color="auto" w:fill="auto"/>
                <w:lang w:val="zh-CN"/>
              </w:rPr>
              <w:t>☑专门面向中小企业采购（应同时在招标公告中注明）。</w:t>
            </w:r>
          </w:p>
          <w:p w14:paraId="31B097A7">
            <w:pPr>
              <w:spacing w:line="0" w:lineRule="atLeast"/>
              <w:jc w:val="both"/>
              <w:rPr>
                <w:rFonts w:hint="eastAsia" w:ascii="宋体" w:cs="宋体"/>
                <w:bCs/>
                <w:color w:val="auto"/>
                <w:kern w:val="15"/>
                <w:sz w:val="21"/>
                <w:szCs w:val="21"/>
                <w:highlight w:val="none"/>
                <w:shd w:val="clear" w:color="auto" w:fill="auto"/>
                <w:lang w:val="zh-CN"/>
              </w:rPr>
            </w:pPr>
            <w:r>
              <w:rPr>
                <w:rFonts w:hint="eastAsia" w:ascii="宋体" w:cs="宋体"/>
                <w:bCs/>
                <w:color w:val="auto"/>
                <w:kern w:val="15"/>
                <w:sz w:val="21"/>
                <w:szCs w:val="21"/>
                <w:highlight w:val="none"/>
                <w:shd w:val="clear" w:color="auto" w:fill="auto"/>
                <w:lang w:val="zh-CN"/>
              </w:rPr>
              <w:t xml:space="preserve"> 非专门面向中小企业采购：</w:t>
            </w:r>
          </w:p>
          <w:p w14:paraId="664C1E03">
            <w:pPr>
              <w:spacing w:line="0" w:lineRule="atLeast"/>
              <w:jc w:val="both"/>
              <w:rPr>
                <w:rFonts w:hint="eastAsia" w:ascii="宋体" w:cs="宋体"/>
                <w:bCs/>
                <w:color w:val="auto"/>
                <w:kern w:val="15"/>
                <w:sz w:val="21"/>
                <w:szCs w:val="21"/>
                <w:highlight w:val="none"/>
                <w:shd w:val="clear" w:color="auto" w:fill="auto"/>
                <w:lang w:val="zh-CN"/>
              </w:rPr>
            </w:pPr>
            <w:r>
              <w:rPr>
                <w:rFonts w:hint="eastAsia" w:ascii="宋体" w:cs="宋体"/>
                <w:bCs/>
                <w:color w:val="auto"/>
                <w:kern w:val="15"/>
                <w:sz w:val="21"/>
                <w:szCs w:val="21"/>
                <w:highlight w:val="none"/>
                <w:shd w:val="clear" w:color="auto" w:fill="auto"/>
                <w:lang w:val="zh-CN"/>
              </w:rPr>
              <w:t>对于小型或微型企业（含监狱企业）参与本项目投标的，给予10%的价格扣除。</w:t>
            </w:r>
          </w:p>
          <w:p w14:paraId="52AA5DFE">
            <w:pPr>
              <w:spacing w:line="0" w:lineRule="atLeast"/>
              <w:jc w:val="both"/>
              <w:rPr>
                <w:rFonts w:hint="eastAsia" w:ascii="宋体" w:cs="宋体"/>
                <w:bCs/>
                <w:color w:val="auto"/>
                <w:kern w:val="15"/>
                <w:sz w:val="21"/>
                <w:szCs w:val="21"/>
                <w:highlight w:val="none"/>
                <w:shd w:val="clear" w:color="auto" w:fill="auto"/>
                <w:lang w:val="zh-CN"/>
              </w:rPr>
            </w:pPr>
            <w:r>
              <w:rPr>
                <w:rFonts w:hint="eastAsia" w:ascii="宋体" w:cs="宋体"/>
                <w:bCs/>
                <w:color w:val="auto"/>
                <w:kern w:val="15"/>
                <w:sz w:val="21"/>
                <w:szCs w:val="21"/>
                <w:highlight w:val="none"/>
                <w:shd w:val="clear" w:color="auto" w:fill="auto"/>
                <w:lang w:val="zh-CN"/>
              </w:rPr>
              <w:t>注</w:t>
            </w:r>
          </w:p>
          <w:p w14:paraId="4A50241D">
            <w:pPr>
              <w:spacing w:line="0" w:lineRule="atLeast"/>
              <w:jc w:val="both"/>
              <w:rPr>
                <w:rFonts w:hint="eastAsia" w:ascii="宋体" w:cs="宋体"/>
                <w:bCs/>
                <w:color w:val="auto"/>
                <w:kern w:val="15"/>
                <w:sz w:val="21"/>
                <w:szCs w:val="21"/>
                <w:highlight w:val="none"/>
                <w:shd w:val="clear" w:color="auto" w:fill="auto"/>
                <w:lang w:val="zh-CN"/>
              </w:rPr>
            </w:pPr>
            <w:r>
              <w:rPr>
                <w:rFonts w:hint="eastAsia" w:ascii="宋体" w:cs="宋体"/>
                <w:bCs/>
                <w:color w:val="auto"/>
                <w:kern w:val="15"/>
                <w:sz w:val="21"/>
                <w:szCs w:val="21"/>
                <w:highlight w:val="none"/>
                <w:shd w:val="clear" w:color="auto" w:fill="auto"/>
                <w:lang w:val="zh-CN"/>
              </w:rPr>
              <w:t>1）提供《小微企业声明函》；</w:t>
            </w:r>
          </w:p>
          <w:p w14:paraId="322D9A19">
            <w:pPr>
              <w:spacing w:line="0" w:lineRule="atLeast"/>
              <w:jc w:val="both"/>
              <w:rPr>
                <w:rFonts w:hint="eastAsia" w:ascii="宋体" w:cs="宋体"/>
                <w:bCs/>
                <w:color w:val="auto"/>
                <w:kern w:val="15"/>
                <w:sz w:val="21"/>
                <w:szCs w:val="21"/>
                <w:highlight w:val="none"/>
                <w:shd w:val="clear" w:color="auto" w:fill="auto"/>
                <w:lang w:val="zh-CN"/>
              </w:rPr>
            </w:pPr>
            <w:r>
              <w:rPr>
                <w:rFonts w:hint="eastAsia" w:ascii="宋体" w:cs="宋体"/>
                <w:bCs/>
                <w:color w:val="auto"/>
                <w:kern w:val="15"/>
                <w:sz w:val="21"/>
                <w:szCs w:val="21"/>
                <w:highlight w:val="none"/>
                <w:shd w:val="clear" w:color="auto" w:fill="auto"/>
                <w:lang w:val="zh-CN"/>
              </w:rPr>
              <w:t>2）监狱企业参加政府采购活动时，应当提供由省级以上监狱管理局、戒毒管理局（含新疆生产建设兵团）出具的属于监狱企业的证明文件。</w:t>
            </w:r>
          </w:p>
          <w:p w14:paraId="46E1BA9F">
            <w:pPr>
              <w:spacing w:line="0" w:lineRule="atLeast"/>
              <w:jc w:val="both"/>
              <w:rPr>
                <w:rFonts w:hint="eastAsia" w:ascii="宋体" w:cs="宋体"/>
                <w:bCs/>
                <w:color w:val="auto"/>
                <w:kern w:val="15"/>
                <w:sz w:val="21"/>
                <w:szCs w:val="21"/>
                <w:highlight w:val="none"/>
                <w:shd w:val="clear" w:color="auto" w:fill="auto"/>
                <w:lang w:val="zh-CN"/>
              </w:rPr>
            </w:pPr>
            <w:r>
              <w:rPr>
                <w:rFonts w:hint="eastAsia" w:ascii="宋体" w:cs="宋体"/>
                <w:bCs/>
                <w:color w:val="auto"/>
                <w:kern w:val="15"/>
                <w:sz w:val="21"/>
                <w:szCs w:val="21"/>
                <w:highlight w:val="none"/>
                <w:shd w:val="clear" w:color="auto" w:fill="auto"/>
                <w:lang w:val="zh-CN"/>
              </w:rPr>
              <w:t>3）供应商为残疾人福利性单位的视同小型和微型企业，应当提供《残疾人福利性单位声明函》。</w:t>
            </w:r>
          </w:p>
          <w:p w14:paraId="0749054C">
            <w:pPr>
              <w:spacing w:line="0" w:lineRule="atLeast"/>
              <w:jc w:val="both"/>
              <w:rPr>
                <w:rFonts w:hint="eastAsia" w:ascii="宋体" w:cs="宋体"/>
                <w:bCs/>
                <w:color w:val="auto"/>
                <w:kern w:val="15"/>
                <w:sz w:val="21"/>
                <w:szCs w:val="21"/>
                <w:highlight w:val="none"/>
                <w:shd w:val="clear" w:color="auto" w:fill="auto"/>
                <w:lang w:val="zh-CN"/>
              </w:rPr>
            </w:pPr>
            <w:r>
              <w:rPr>
                <w:rFonts w:hint="eastAsia" w:ascii="宋体" w:cs="宋体"/>
                <w:bCs/>
                <w:color w:val="auto"/>
                <w:kern w:val="15"/>
                <w:sz w:val="21"/>
                <w:szCs w:val="21"/>
                <w:highlight w:val="none"/>
                <w:shd w:val="clear" w:color="auto" w:fill="auto"/>
                <w:lang w:val="zh-CN"/>
              </w:rPr>
              <w:t>4）根据工信部等部位发布的《关于印发中小企业划型标准规定的通知》（工信部联企业【2011】300号），符合相关条件的为中小微型企业。</w:t>
            </w:r>
          </w:p>
        </w:tc>
      </w:tr>
      <w:tr w14:paraId="49356C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3" w:hRule="atLeast"/>
          <w:jc w:val="center"/>
        </w:trPr>
        <w:tc>
          <w:tcPr>
            <w:tcW w:w="9287" w:type="dxa"/>
            <w:gridSpan w:val="3"/>
            <w:tcBorders>
              <w:top w:val="single" w:color="auto" w:sz="4" w:space="0"/>
              <w:left w:val="single" w:color="auto" w:sz="4" w:space="0"/>
              <w:bottom w:val="single" w:color="auto" w:sz="4" w:space="0"/>
              <w:right w:val="single" w:color="auto" w:sz="4" w:space="0"/>
            </w:tcBorders>
            <w:vAlign w:val="center"/>
          </w:tcPr>
          <w:p w14:paraId="22726898">
            <w:pPr>
              <w:spacing w:line="0" w:lineRule="atLeast"/>
              <w:jc w:val="center"/>
              <w:rPr>
                <w:rFonts w:ascii="宋体" w:cs="宋体"/>
                <w:bCs/>
                <w:color w:val="auto"/>
                <w:kern w:val="15"/>
                <w:sz w:val="21"/>
                <w:szCs w:val="21"/>
                <w:highlight w:val="none"/>
                <w:shd w:val="clear" w:color="auto" w:fill="auto"/>
              </w:rPr>
            </w:pPr>
            <w:r>
              <w:rPr>
                <w:rFonts w:hint="eastAsia" w:ascii="宋体" w:hAnsi="宋体" w:cs="宋体"/>
                <w:b/>
                <w:bCs/>
                <w:color w:val="auto"/>
                <w:szCs w:val="21"/>
                <w:highlight w:val="none"/>
                <w:shd w:val="clear" w:color="auto" w:fill="auto"/>
              </w:rPr>
              <w:t>招标公告与招标文件如有不一致处，以招标文件为准。</w:t>
            </w:r>
          </w:p>
        </w:tc>
      </w:tr>
    </w:tbl>
    <w:p w14:paraId="1FB8D750">
      <w:pPr>
        <w:rPr>
          <w:rFonts w:ascii="宋体"/>
          <w:color w:val="auto"/>
          <w:sz w:val="21"/>
          <w:szCs w:val="21"/>
          <w:highlight w:val="none"/>
          <w:shd w:val="clear" w:color="auto" w:fill="auto"/>
        </w:rPr>
      </w:pPr>
      <w:r>
        <w:rPr>
          <w:rFonts w:hint="eastAsia" w:ascii="宋体"/>
          <w:color w:val="auto"/>
          <w:sz w:val="21"/>
          <w:szCs w:val="21"/>
          <w:highlight w:val="none"/>
          <w:shd w:val="clear" w:color="auto" w:fill="auto"/>
        </w:rPr>
        <w:br w:type="page"/>
      </w:r>
    </w:p>
    <w:p w14:paraId="456249BD">
      <w:pPr>
        <w:pStyle w:val="9"/>
        <w:spacing w:before="0" w:after="0" w:line="360" w:lineRule="auto"/>
        <w:jc w:val="center"/>
        <w:rPr>
          <w:rFonts w:ascii="宋体"/>
          <w:color w:val="auto"/>
          <w:sz w:val="21"/>
          <w:szCs w:val="21"/>
          <w:highlight w:val="none"/>
          <w:shd w:val="clear" w:color="auto" w:fill="auto"/>
        </w:rPr>
      </w:pPr>
      <w:r>
        <w:rPr>
          <w:rFonts w:hint="eastAsia" w:ascii="宋体"/>
          <w:color w:val="auto"/>
          <w:sz w:val="21"/>
          <w:szCs w:val="21"/>
          <w:highlight w:val="none"/>
          <w:shd w:val="clear" w:color="auto" w:fill="auto"/>
        </w:rPr>
        <w:t>二、供应商须知</w:t>
      </w:r>
    </w:p>
    <w:p w14:paraId="60BFB3F5">
      <w:pPr>
        <w:pStyle w:val="3"/>
        <w:spacing w:before="0" w:after="0" w:line="360" w:lineRule="auto"/>
        <w:jc w:val="center"/>
        <w:rPr>
          <w:rFonts w:ascii="宋体" w:eastAsia="宋体"/>
          <w:color w:val="auto"/>
          <w:sz w:val="21"/>
          <w:szCs w:val="21"/>
          <w:highlight w:val="none"/>
          <w:shd w:val="clear" w:color="auto" w:fill="auto"/>
        </w:rPr>
      </w:pPr>
      <w:bookmarkStart w:id="26" w:name="_Toc98580391"/>
      <w:r>
        <w:rPr>
          <w:rFonts w:ascii="宋体" w:eastAsia="宋体"/>
          <w:color w:val="auto"/>
          <w:sz w:val="21"/>
          <w:szCs w:val="21"/>
          <w:highlight w:val="none"/>
          <w:shd w:val="clear" w:color="auto" w:fill="auto"/>
        </w:rPr>
        <w:t xml:space="preserve">A </w:t>
      </w:r>
      <w:r>
        <w:rPr>
          <w:rFonts w:hint="eastAsia" w:ascii="宋体" w:eastAsia="宋体"/>
          <w:color w:val="auto"/>
          <w:sz w:val="21"/>
          <w:szCs w:val="21"/>
          <w:highlight w:val="none"/>
          <w:shd w:val="clear" w:color="auto" w:fill="auto"/>
        </w:rPr>
        <w:t>说明</w:t>
      </w:r>
      <w:bookmarkEnd w:id="26"/>
    </w:p>
    <w:p w14:paraId="6033096D">
      <w:pPr>
        <w:pStyle w:val="4"/>
        <w:spacing w:before="0" w:after="0" w:line="360" w:lineRule="auto"/>
        <w:rPr>
          <w:rFonts w:ascii="宋体"/>
          <w:b w:val="0"/>
          <w:color w:val="auto"/>
          <w:spacing w:val="6"/>
          <w:sz w:val="21"/>
          <w:szCs w:val="21"/>
          <w:highlight w:val="none"/>
          <w:shd w:val="clear" w:color="auto" w:fill="auto"/>
        </w:rPr>
      </w:pPr>
      <w:bookmarkStart w:id="27" w:name="_Toc98580392"/>
      <w:r>
        <w:rPr>
          <w:rFonts w:ascii="宋体"/>
          <w:color w:val="auto"/>
          <w:sz w:val="21"/>
          <w:szCs w:val="21"/>
          <w:highlight w:val="none"/>
          <w:shd w:val="clear" w:color="auto" w:fill="auto"/>
        </w:rPr>
        <w:t>1.</w:t>
      </w:r>
      <w:r>
        <w:rPr>
          <w:rFonts w:hint="eastAsia" w:ascii="宋体"/>
          <w:color w:val="auto"/>
          <w:sz w:val="21"/>
          <w:szCs w:val="21"/>
          <w:highlight w:val="none"/>
          <w:shd w:val="clear" w:color="auto" w:fill="auto"/>
        </w:rPr>
        <w:t>适用范围</w:t>
      </w:r>
      <w:bookmarkEnd w:id="27"/>
    </w:p>
    <w:p w14:paraId="7F79EB08">
      <w:pPr>
        <w:spacing w:line="360" w:lineRule="auto"/>
        <w:ind w:firstLine="567"/>
        <w:jc w:val="both"/>
        <w:rPr>
          <w:rFonts w:ascii="宋体"/>
          <w:color w:val="auto"/>
          <w:sz w:val="21"/>
          <w:szCs w:val="21"/>
          <w:highlight w:val="none"/>
          <w:shd w:val="clear" w:color="auto" w:fill="auto"/>
        </w:rPr>
      </w:pPr>
      <w:r>
        <w:rPr>
          <w:rFonts w:hint="eastAsia" w:ascii="宋体"/>
          <w:color w:val="auto"/>
          <w:sz w:val="21"/>
          <w:szCs w:val="21"/>
          <w:highlight w:val="none"/>
          <w:shd w:val="clear" w:color="auto" w:fill="auto"/>
        </w:rPr>
        <w:t>本文件是受</w:t>
      </w:r>
      <w:r>
        <w:rPr>
          <w:rFonts w:hint="eastAsia" w:ascii="宋体"/>
          <w:color w:val="auto"/>
          <w:spacing w:val="6"/>
          <w:sz w:val="21"/>
          <w:szCs w:val="21"/>
          <w:highlight w:val="none"/>
          <w:shd w:val="clear" w:color="auto" w:fill="auto"/>
        </w:rPr>
        <w:t>采购人</w:t>
      </w:r>
      <w:r>
        <w:rPr>
          <w:rFonts w:hint="eastAsia" w:ascii="宋体"/>
          <w:color w:val="auto"/>
          <w:sz w:val="21"/>
          <w:szCs w:val="21"/>
          <w:highlight w:val="none"/>
          <w:shd w:val="clear" w:color="auto" w:fill="auto"/>
        </w:rPr>
        <w:t>委托</w:t>
      </w:r>
      <w:r>
        <w:rPr>
          <w:rFonts w:hint="eastAsia" w:ascii="宋体"/>
          <w:color w:val="auto"/>
          <w:spacing w:val="6"/>
          <w:sz w:val="21"/>
          <w:szCs w:val="21"/>
          <w:highlight w:val="none"/>
          <w:shd w:val="clear" w:color="auto" w:fill="auto"/>
        </w:rPr>
        <w:t>，对采购人</w:t>
      </w:r>
      <w:r>
        <w:rPr>
          <w:rFonts w:hint="eastAsia" w:ascii="宋体"/>
          <w:color w:val="auto"/>
          <w:sz w:val="21"/>
          <w:szCs w:val="21"/>
          <w:highlight w:val="none"/>
          <w:shd w:val="clear" w:color="auto" w:fill="auto"/>
        </w:rPr>
        <w:t>委托</w:t>
      </w:r>
      <w:r>
        <w:rPr>
          <w:rFonts w:hint="eastAsia" w:ascii="宋体" w:cs="宋体"/>
          <w:bCs/>
          <w:color w:val="auto"/>
          <w:sz w:val="21"/>
          <w:szCs w:val="21"/>
          <w:highlight w:val="none"/>
          <w:shd w:val="clear" w:color="auto" w:fill="auto"/>
          <w:lang w:val="zh-CN"/>
        </w:rPr>
        <w:t>采购项目</w:t>
      </w:r>
      <w:r>
        <w:rPr>
          <w:rFonts w:hint="eastAsia" w:ascii="宋体"/>
          <w:color w:val="auto"/>
          <w:spacing w:val="6"/>
          <w:sz w:val="21"/>
          <w:szCs w:val="21"/>
          <w:highlight w:val="none"/>
          <w:shd w:val="clear" w:color="auto" w:fill="auto"/>
        </w:rPr>
        <w:t>的规范性招标</w:t>
      </w:r>
      <w:r>
        <w:rPr>
          <w:rFonts w:hint="eastAsia" w:ascii="宋体"/>
          <w:color w:val="auto"/>
          <w:sz w:val="21"/>
          <w:szCs w:val="21"/>
          <w:highlight w:val="none"/>
          <w:shd w:val="clear" w:color="auto" w:fill="auto"/>
        </w:rPr>
        <w:t>文件，适用于本项目招标公告所述的标的采购及服务，是供应商编制投标文件的依据。</w:t>
      </w:r>
    </w:p>
    <w:p w14:paraId="3B2B82AE">
      <w:pPr>
        <w:pStyle w:val="4"/>
        <w:spacing w:before="0" w:after="0" w:line="360" w:lineRule="auto"/>
        <w:rPr>
          <w:rFonts w:ascii="宋体"/>
          <w:color w:val="auto"/>
          <w:sz w:val="21"/>
          <w:szCs w:val="21"/>
          <w:highlight w:val="none"/>
          <w:shd w:val="clear" w:color="auto" w:fill="auto"/>
        </w:rPr>
      </w:pPr>
      <w:bookmarkStart w:id="28" w:name="_Toc98580393"/>
      <w:r>
        <w:rPr>
          <w:rFonts w:ascii="宋体"/>
          <w:color w:val="auto"/>
          <w:sz w:val="21"/>
          <w:szCs w:val="21"/>
          <w:highlight w:val="none"/>
          <w:shd w:val="clear" w:color="auto" w:fill="auto"/>
        </w:rPr>
        <w:t>2.</w:t>
      </w:r>
      <w:r>
        <w:rPr>
          <w:rFonts w:hint="eastAsia" w:ascii="宋体"/>
          <w:color w:val="auto"/>
          <w:sz w:val="21"/>
          <w:szCs w:val="21"/>
          <w:highlight w:val="none"/>
          <w:shd w:val="clear" w:color="auto" w:fill="auto"/>
        </w:rPr>
        <w:t>法律适用</w:t>
      </w:r>
      <w:bookmarkEnd w:id="28"/>
    </w:p>
    <w:p w14:paraId="7CF93C67">
      <w:pPr>
        <w:spacing w:line="360" w:lineRule="auto"/>
        <w:ind w:firstLine="567"/>
        <w:jc w:val="both"/>
        <w:rPr>
          <w:rFonts w:ascii="宋体"/>
          <w:color w:val="auto"/>
          <w:sz w:val="21"/>
          <w:szCs w:val="21"/>
          <w:highlight w:val="none"/>
          <w:shd w:val="clear" w:color="auto" w:fill="auto"/>
        </w:rPr>
      </w:pPr>
      <w:r>
        <w:rPr>
          <w:rFonts w:hint="eastAsia" w:ascii="宋体"/>
          <w:color w:val="auto"/>
          <w:sz w:val="21"/>
          <w:szCs w:val="21"/>
          <w:highlight w:val="none"/>
          <w:shd w:val="clear" w:color="auto" w:fill="auto"/>
        </w:rPr>
        <w:t>本招标文件及由本次招标产生的合同适用中华人民共和国法律。</w:t>
      </w:r>
    </w:p>
    <w:p w14:paraId="572E02C9">
      <w:pPr>
        <w:pStyle w:val="4"/>
        <w:spacing w:before="0" w:after="0" w:line="360" w:lineRule="auto"/>
        <w:rPr>
          <w:rFonts w:ascii="宋体"/>
          <w:color w:val="auto"/>
          <w:sz w:val="21"/>
          <w:szCs w:val="21"/>
          <w:highlight w:val="none"/>
          <w:shd w:val="clear" w:color="auto" w:fill="auto"/>
        </w:rPr>
      </w:pPr>
      <w:bookmarkStart w:id="29" w:name="_Toc98580394"/>
      <w:r>
        <w:rPr>
          <w:rFonts w:ascii="宋体"/>
          <w:color w:val="auto"/>
          <w:sz w:val="21"/>
          <w:szCs w:val="21"/>
          <w:highlight w:val="none"/>
          <w:shd w:val="clear" w:color="auto" w:fill="auto"/>
        </w:rPr>
        <w:t>3.</w:t>
      </w:r>
      <w:r>
        <w:rPr>
          <w:rFonts w:hint="eastAsia" w:ascii="宋体"/>
          <w:color w:val="auto"/>
          <w:sz w:val="21"/>
          <w:szCs w:val="21"/>
          <w:highlight w:val="none"/>
          <w:shd w:val="clear" w:color="auto" w:fill="auto"/>
        </w:rPr>
        <w:t>定义</w:t>
      </w:r>
      <w:bookmarkEnd w:id="29"/>
    </w:p>
    <w:p w14:paraId="6254108C">
      <w:pPr>
        <w:spacing w:line="360" w:lineRule="auto"/>
        <w:ind w:firstLine="351"/>
        <w:jc w:val="both"/>
        <w:rPr>
          <w:rFonts w:ascii="宋体"/>
          <w:color w:val="auto"/>
          <w:sz w:val="21"/>
          <w:szCs w:val="21"/>
          <w:highlight w:val="none"/>
          <w:shd w:val="clear" w:color="auto" w:fill="auto"/>
        </w:rPr>
      </w:pPr>
      <w:r>
        <w:rPr>
          <w:rFonts w:hint="eastAsia" w:ascii="宋体"/>
          <w:color w:val="auto"/>
          <w:sz w:val="21"/>
          <w:szCs w:val="21"/>
          <w:highlight w:val="none"/>
          <w:shd w:val="clear" w:color="auto" w:fill="auto"/>
        </w:rPr>
        <w:t>“采购代理机构”系指组织本次招标的代理机构；</w:t>
      </w:r>
    </w:p>
    <w:p w14:paraId="6B983689">
      <w:pPr>
        <w:spacing w:line="360" w:lineRule="auto"/>
        <w:ind w:firstLine="351"/>
        <w:jc w:val="both"/>
        <w:rPr>
          <w:rFonts w:ascii="宋体"/>
          <w:color w:val="auto"/>
          <w:sz w:val="21"/>
          <w:szCs w:val="21"/>
          <w:highlight w:val="none"/>
          <w:shd w:val="clear" w:color="auto" w:fill="auto"/>
        </w:rPr>
      </w:pPr>
      <w:r>
        <w:rPr>
          <w:rFonts w:hint="eastAsia" w:ascii="宋体"/>
          <w:color w:val="auto"/>
          <w:sz w:val="21"/>
          <w:szCs w:val="21"/>
          <w:highlight w:val="none"/>
          <w:shd w:val="clear" w:color="auto" w:fill="auto"/>
        </w:rPr>
        <w:t>“供应商”系指向采购代理机构提交投标文件的投标商；</w:t>
      </w:r>
    </w:p>
    <w:p w14:paraId="7730B82B">
      <w:pPr>
        <w:spacing w:line="360" w:lineRule="auto"/>
        <w:ind w:firstLine="351"/>
        <w:jc w:val="both"/>
        <w:rPr>
          <w:rFonts w:ascii="宋体"/>
          <w:color w:val="auto"/>
          <w:sz w:val="21"/>
          <w:szCs w:val="21"/>
          <w:highlight w:val="none"/>
          <w:shd w:val="clear" w:color="auto" w:fill="auto"/>
        </w:rPr>
      </w:pPr>
      <w:r>
        <w:rPr>
          <w:rFonts w:hint="eastAsia" w:ascii="宋体"/>
          <w:color w:val="auto"/>
          <w:sz w:val="21"/>
          <w:szCs w:val="21"/>
          <w:highlight w:val="none"/>
          <w:shd w:val="clear" w:color="auto" w:fill="auto"/>
        </w:rPr>
        <w:t>“买方”系指采购单位，合同一方当事人；</w:t>
      </w:r>
    </w:p>
    <w:p w14:paraId="0618BFE8">
      <w:pPr>
        <w:spacing w:line="360" w:lineRule="auto"/>
        <w:ind w:firstLine="351"/>
        <w:jc w:val="both"/>
        <w:rPr>
          <w:rFonts w:ascii="宋体"/>
          <w:color w:val="auto"/>
          <w:sz w:val="21"/>
          <w:szCs w:val="21"/>
          <w:highlight w:val="none"/>
          <w:shd w:val="clear" w:color="auto" w:fill="auto"/>
        </w:rPr>
      </w:pPr>
      <w:r>
        <w:rPr>
          <w:rFonts w:hint="eastAsia" w:ascii="宋体"/>
          <w:color w:val="auto"/>
          <w:sz w:val="21"/>
          <w:szCs w:val="21"/>
          <w:highlight w:val="none"/>
          <w:shd w:val="clear" w:color="auto" w:fill="auto"/>
        </w:rPr>
        <w:t>“服务”系指招标文件规定须完成的服务和其他的类似义务；</w:t>
      </w:r>
    </w:p>
    <w:p w14:paraId="5B677851">
      <w:pPr>
        <w:spacing w:line="360" w:lineRule="auto"/>
        <w:ind w:firstLine="351"/>
        <w:jc w:val="both"/>
        <w:rPr>
          <w:rFonts w:ascii="宋体"/>
          <w:color w:val="auto"/>
          <w:sz w:val="21"/>
          <w:szCs w:val="21"/>
          <w:highlight w:val="none"/>
          <w:shd w:val="clear" w:color="auto" w:fill="auto"/>
        </w:rPr>
      </w:pPr>
      <w:r>
        <w:rPr>
          <w:rFonts w:hint="eastAsia" w:ascii="宋体"/>
          <w:color w:val="auto"/>
          <w:sz w:val="21"/>
          <w:szCs w:val="21"/>
          <w:highlight w:val="none"/>
          <w:shd w:val="clear" w:color="auto" w:fill="auto"/>
        </w:rPr>
        <w:t>“日”、“天”系指日历日；</w:t>
      </w:r>
    </w:p>
    <w:p w14:paraId="7C844761">
      <w:pPr>
        <w:pStyle w:val="116"/>
        <w:spacing w:before="0" w:beforeAutospacing="0" w:after="0" w:afterAutospacing="0" w:line="360" w:lineRule="auto"/>
        <w:ind w:firstLine="240"/>
        <w:rPr>
          <w:color w:val="auto"/>
          <w:sz w:val="21"/>
          <w:szCs w:val="21"/>
          <w:highlight w:val="none"/>
          <w:shd w:val="clear" w:color="auto" w:fill="auto"/>
        </w:rPr>
      </w:pPr>
      <w:r>
        <w:rPr>
          <w:rFonts w:hint="eastAsia"/>
          <w:color w:val="auto"/>
          <w:sz w:val="21"/>
          <w:szCs w:val="21"/>
          <w:highlight w:val="none"/>
          <w:shd w:val="clear" w:color="auto" w:fill="auto"/>
        </w:rPr>
        <w:t xml:space="preserve"> “合同”是买方与中标人共同以招标文件、投标文件为依据，经过协商签订的具备法律效力的文件。招标文件、投标文件及其共同确定的补充文件是合同的有效组成部分，与合同具备同等的法律效力。</w:t>
      </w:r>
    </w:p>
    <w:p w14:paraId="719A621F">
      <w:pPr>
        <w:pStyle w:val="4"/>
        <w:spacing w:before="0" w:after="0" w:line="360" w:lineRule="auto"/>
        <w:rPr>
          <w:rFonts w:ascii="宋体"/>
          <w:color w:val="auto"/>
          <w:sz w:val="21"/>
          <w:szCs w:val="21"/>
          <w:highlight w:val="none"/>
          <w:shd w:val="clear" w:color="auto" w:fill="auto"/>
        </w:rPr>
      </w:pPr>
      <w:bookmarkStart w:id="30" w:name="_Toc98580395"/>
      <w:r>
        <w:rPr>
          <w:rFonts w:ascii="宋体"/>
          <w:color w:val="auto"/>
          <w:sz w:val="21"/>
          <w:szCs w:val="21"/>
          <w:highlight w:val="none"/>
          <w:shd w:val="clear" w:color="auto" w:fill="auto"/>
        </w:rPr>
        <w:t>4.</w:t>
      </w:r>
      <w:r>
        <w:rPr>
          <w:rFonts w:hint="eastAsia" w:ascii="宋体"/>
          <w:color w:val="auto"/>
          <w:sz w:val="21"/>
          <w:szCs w:val="21"/>
          <w:highlight w:val="none"/>
          <w:shd w:val="clear" w:color="auto" w:fill="auto"/>
        </w:rPr>
        <w:t>合格的供应商</w:t>
      </w:r>
      <w:bookmarkEnd w:id="30"/>
    </w:p>
    <w:p w14:paraId="5C22E025">
      <w:pPr>
        <w:spacing w:line="360" w:lineRule="auto"/>
        <w:ind w:firstLine="420" w:firstLineChars="200"/>
        <w:jc w:val="both"/>
        <w:rPr>
          <w:rFonts w:ascii="宋体"/>
          <w:color w:val="auto"/>
          <w:sz w:val="21"/>
          <w:szCs w:val="21"/>
          <w:highlight w:val="none"/>
          <w:shd w:val="clear" w:color="auto" w:fill="auto"/>
        </w:rPr>
      </w:pPr>
      <w:r>
        <w:rPr>
          <w:rFonts w:ascii="宋体"/>
          <w:color w:val="auto"/>
          <w:sz w:val="21"/>
          <w:szCs w:val="21"/>
          <w:highlight w:val="none"/>
          <w:shd w:val="clear" w:color="auto" w:fill="auto"/>
        </w:rPr>
        <w:t>4.1</w:t>
      </w:r>
      <w:r>
        <w:rPr>
          <w:rFonts w:hint="eastAsia" w:ascii="宋体"/>
          <w:color w:val="auto"/>
          <w:sz w:val="21"/>
          <w:szCs w:val="21"/>
          <w:highlight w:val="none"/>
          <w:shd w:val="clear" w:color="auto" w:fill="auto"/>
        </w:rPr>
        <w:t>合格供应商必须符合供应商须知前附表第10项下各项要求，并在投标时提供以下文件，若有遗漏或不符合要求均为资格审查不合格；</w:t>
      </w:r>
    </w:p>
    <w:p w14:paraId="6E15F25D">
      <w:pPr>
        <w:spacing w:line="360" w:lineRule="auto"/>
        <w:ind w:firstLine="420" w:firstLineChars="200"/>
        <w:jc w:val="both"/>
        <w:rPr>
          <w:rFonts w:ascii="宋体"/>
          <w:color w:val="auto"/>
          <w:sz w:val="21"/>
          <w:szCs w:val="21"/>
          <w:highlight w:val="none"/>
          <w:shd w:val="clear" w:color="auto" w:fill="auto"/>
        </w:rPr>
      </w:pPr>
      <w:r>
        <w:rPr>
          <w:rFonts w:ascii="宋体"/>
          <w:color w:val="auto"/>
          <w:sz w:val="21"/>
          <w:szCs w:val="21"/>
          <w:highlight w:val="none"/>
          <w:shd w:val="clear" w:color="auto" w:fill="auto"/>
        </w:rPr>
        <w:t>4.2</w:t>
      </w:r>
      <w:r>
        <w:rPr>
          <w:rFonts w:hint="eastAsia" w:ascii="宋体"/>
          <w:color w:val="auto"/>
          <w:sz w:val="21"/>
          <w:szCs w:val="21"/>
          <w:highlight w:val="none"/>
          <w:shd w:val="clear" w:color="auto" w:fill="auto"/>
        </w:rPr>
        <w:t>供应商应仔细阅读招标文件的所有内容，按招标文件的要求提供投标文件，并保证所提供的全部资料的真实性，使其投标对招标文件做出实质性响应，否则，其投标将被拒绝。采购代理机构保留进一步要求供应商补充提供有关材料的权利，拒绝补充材料或提供材料不真实，将被视为自动放弃投标资格。</w:t>
      </w:r>
    </w:p>
    <w:p w14:paraId="7E3F18A9">
      <w:pPr>
        <w:spacing w:line="360" w:lineRule="auto"/>
        <w:jc w:val="both"/>
        <w:rPr>
          <w:rFonts w:ascii="宋体"/>
          <w:b/>
          <w:color w:val="auto"/>
          <w:sz w:val="21"/>
          <w:szCs w:val="21"/>
          <w:highlight w:val="none"/>
          <w:shd w:val="clear" w:color="auto" w:fill="auto"/>
        </w:rPr>
      </w:pPr>
      <w:bookmarkStart w:id="31" w:name="_Toc98580402"/>
      <w:r>
        <w:rPr>
          <w:rFonts w:hint="eastAsia" w:ascii="宋体"/>
          <w:b/>
          <w:color w:val="auto"/>
          <w:sz w:val="21"/>
          <w:szCs w:val="21"/>
          <w:highlight w:val="none"/>
          <w:shd w:val="clear" w:color="auto" w:fill="auto"/>
        </w:rPr>
        <w:t>5．投标费用</w:t>
      </w:r>
    </w:p>
    <w:p w14:paraId="3BD16DCC">
      <w:pPr>
        <w:spacing w:line="360" w:lineRule="auto"/>
        <w:ind w:firstLine="420" w:firstLineChars="200"/>
        <w:rPr>
          <w:rFonts w:ascii="宋体"/>
          <w:color w:val="auto"/>
          <w:sz w:val="21"/>
          <w:szCs w:val="21"/>
          <w:highlight w:val="none"/>
          <w:shd w:val="clear" w:color="auto" w:fill="auto"/>
        </w:rPr>
      </w:pPr>
      <w:r>
        <w:rPr>
          <w:rFonts w:hint="eastAsia" w:ascii="宋体"/>
          <w:color w:val="auto"/>
          <w:sz w:val="21"/>
          <w:szCs w:val="21"/>
          <w:highlight w:val="none"/>
          <w:shd w:val="clear" w:color="auto" w:fill="auto"/>
        </w:rPr>
        <w:t>供应商应承担其在投标准备、编制、递交投标文件和签订合同协议书的整个过程中发生的一切费用而不论其投标结果如何。</w:t>
      </w:r>
    </w:p>
    <w:p w14:paraId="5C6546EC">
      <w:pPr>
        <w:pStyle w:val="3"/>
        <w:spacing w:before="0" w:after="0" w:line="360" w:lineRule="auto"/>
        <w:jc w:val="center"/>
        <w:rPr>
          <w:rFonts w:ascii="宋体" w:eastAsia="宋体"/>
          <w:color w:val="auto"/>
          <w:sz w:val="21"/>
          <w:szCs w:val="21"/>
          <w:highlight w:val="none"/>
          <w:shd w:val="clear" w:color="auto" w:fill="auto"/>
        </w:rPr>
      </w:pPr>
      <w:bookmarkStart w:id="32" w:name="_Toc98580396"/>
      <w:r>
        <w:rPr>
          <w:rFonts w:ascii="宋体" w:eastAsia="宋体"/>
          <w:color w:val="auto"/>
          <w:sz w:val="21"/>
          <w:szCs w:val="21"/>
          <w:highlight w:val="none"/>
          <w:shd w:val="clear" w:color="auto" w:fill="auto"/>
        </w:rPr>
        <w:t>B.</w:t>
      </w:r>
      <w:r>
        <w:rPr>
          <w:rFonts w:hint="eastAsia" w:ascii="宋体" w:eastAsia="宋体"/>
          <w:color w:val="auto"/>
          <w:sz w:val="21"/>
          <w:szCs w:val="21"/>
          <w:highlight w:val="none"/>
          <w:shd w:val="clear" w:color="auto" w:fill="auto"/>
        </w:rPr>
        <w:t>招标文件说明</w:t>
      </w:r>
      <w:bookmarkEnd w:id="32"/>
    </w:p>
    <w:p w14:paraId="063A3368">
      <w:pPr>
        <w:pStyle w:val="4"/>
        <w:spacing w:before="0" w:after="0" w:line="360" w:lineRule="auto"/>
        <w:rPr>
          <w:rFonts w:ascii="宋体"/>
          <w:color w:val="auto"/>
          <w:sz w:val="21"/>
          <w:szCs w:val="21"/>
          <w:highlight w:val="none"/>
          <w:shd w:val="clear" w:color="auto" w:fill="auto"/>
        </w:rPr>
      </w:pPr>
      <w:bookmarkStart w:id="33" w:name="_Toc98580397"/>
      <w:r>
        <w:rPr>
          <w:rFonts w:ascii="宋体"/>
          <w:color w:val="auto"/>
          <w:sz w:val="21"/>
          <w:szCs w:val="21"/>
          <w:highlight w:val="none"/>
          <w:shd w:val="clear" w:color="auto" w:fill="auto"/>
        </w:rPr>
        <w:t>6.</w:t>
      </w:r>
      <w:r>
        <w:rPr>
          <w:rFonts w:hint="eastAsia" w:ascii="宋体"/>
          <w:color w:val="auto"/>
          <w:sz w:val="21"/>
          <w:szCs w:val="21"/>
          <w:highlight w:val="none"/>
          <w:shd w:val="clear" w:color="auto" w:fill="auto"/>
        </w:rPr>
        <w:t>招标文件</w:t>
      </w:r>
      <w:bookmarkEnd w:id="33"/>
    </w:p>
    <w:p w14:paraId="373C6A15">
      <w:pPr>
        <w:spacing w:line="360" w:lineRule="auto"/>
        <w:ind w:firstLine="420" w:firstLineChars="200"/>
        <w:rPr>
          <w:rFonts w:ascii="宋体"/>
          <w:color w:val="auto"/>
          <w:sz w:val="21"/>
          <w:szCs w:val="21"/>
          <w:highlight w:val="none"/>
          <w:shd w:val="clear" w:color="auto" w:fill="auto"/>
        </w:rPr>
      </w:pPr>
      <w:r>
        <w:rPr>
          <w:rFonts w:hint="eastAsia" w:ascii="宋体"/>
          <w:color w:val="auto"/>
          <w:sz w:val="21"/>
          <w:szCs w:val="21"/>
          <w:highlight w:val="none"/>
          <w:shd w:val="clear" w:color="auto" w:fill="auto"/>
        </w:rPr>
        <w:t>招标文件用以阐明所需货物及服务、招标投标程序和投标文件格式。招标文件由以下部分组成：</w:t>
      </w:r>
    </w:p>
    <w:p w14:paraId="3BFE8846">
      <w:pPr>
        <w:spacing w:line="360" w:lineRule="auto"/>
        <w:ind w:firstLine="709"/>
        <w:jc w:val="both"/>
        <w:rPr>
          <w:rFonts w:ascii="宋体"/>
          <w:color w:val="auto"/>
          <w:sz w:val="21"/>
          <w:szCs w:val="21"/>
          <w:highlight w:val="none"/>
          <w:shd w:val="clear" w:color="auto" w:fill="auto"/>
        </w:rPr>
      </w:pPr>
      <w:bookmarkStart w:id="34" w:name="_Toc98580398"/>
      <w:r>
        <w:rPr>
          <w:rFonts w:hint="eastAsia" w:ascii="宋体"/>
          <w:color w:val="auto"/>
          <w:sz w:val="21"/>
          <w:szCs w:val="21"/>
          <w:highlight w:val="none"/>
          <w:shd w:val="clear" w:color="auto" w:fill="auto"/>
        </w:rPr>
        <w:t>第一章   招标公告</w:t>
      </w:r>
    </w:p>
    <w:p w14:paraId="4905D376">
      <w:pPr>
        <w:spacing w:line="360" w:lineRule="auto"/>
        <w:ind w:firstLine="709"/>
        <w:jc w:val="both"/>
        <w:rPr>
          <w:rFonts w:ascii="宋体"/>
          <w:color w:val="auto"/>
          <w:sz w:val="21"/>
          <w:szCs w:val="21"/>
          <w:highlight w:val="none"/>
          <w:shd w:val="clear" w:color="auto" w:fill="auto"/>
        </w:rPr>
      </w:pPr>
      <w:r>
        <w:rPr>
          <w:rFonts w:hint="eastAsia" w:ascii="宋体"/>
          <w:color w:val="auto"/>
          <w:sz w:val="21"/>
          <w:szCs w:val="21"/>
          <w:highlight w:val="none"/>
          <w:shd w:val="clear" w:color="auto" w:fill="auto"/>
        </w:rPr>
        <w:t>第二章   供应商须知</w:t>
      </w:r>
    </w:p>
    <w:p w14:paraId="7F60447E">
      <w:pPr>
        <w:spacing w:line="360" w:lineRule="auto"/>
        <w:ind w:firstLine="709"/>
        <w:jc w:val="both"/>
        <w:rPr>
          <w:rFonts w:ascii="宋体"/>
          <w:color w:val="auto"/>
          <w:sz w:val="21"/>
          <w:szCs w:val="21"/>
          <w:highlight w:val="none"/>
          <w:shd w:val="clear" w:color="auto" w:fill="auto"/>
        </w:rPr>
      </w:pPr>
      <w:r>
        <w:rPr>
          <w:rFonts w:hint="eastAsia" w:ascii="宋体"/>
          <w:color w:val="auto"/>
          <w:sz w:val="21"/>
          <w:szCs w:val="21"/>
          <w:highlight w:val="none"/>
          <w:shd w:val="clear" w:color="auto" w:fill="auto"/>
        </w:rPr>
        <w:t>第三章   评标办法</w:t>
      </w:r>
    </w:p>
    <w:p w14:paraId="1B1CE8F7">
      <w:pPr>
        <w:spacing w:line="360" w:lineRule="auto"/>
        <w:ind w:firstLine="709"/>
        <w:jc w:val="both"/>
        <w:rPr>
          <w:rFonts w:ascii="宋体"/>
          <w:color w:val="auto"/>
          <w:sz w:val="21"/>
          <w:szCs w:val="21"/>
          <w:highlight w:val="none"/>
          <w:shd w:val="clear" w:color="auto" w:fill="auto"/>
        </w:rPr>
      </w:pPr>
      <w:r>
        <w:rPr>
          <w:rFonts w:hint="eastAsia" w:ascii="宋体"/>
          <w:color w:val="auto"/>
          <w:sz w:val="21"/>
          <w:szCs w:val="21"/>
          <w:highlight w:val="none"/>
          <w:shd w:val="clear" w:color="auto" w:fill="auto"/>
        </w:rPr>
        <w:t>第四章   采购需求</w:t>
      </w:r>
    </w:p>
    <w:p w14:paraId="60C61838">
      <w:pPr>
        <w:spacing w:line="360" w:lineRule="auto"/>
        <w:ind w:firstLine="709"/>
        <w:jc w:val="both"/>
        <w:rPr>
          <w:rFonts w:ascii="宋体"/>
          <w:color w:val="auto"/>
          <w:sz w:val="21"/>
          <w:szCs w:val="21"/>
          <w:highlight w:val="none"/>
          <w:shd w:val="clear" w:color="auto" w:fill="auto"/>
        </w:rPr>
      </w:pPr>
      <w:r>
        <w:rPr>
          <w:rFonts w:hint="eastAsia" w:ascii="宋体"/>
          <w:color w:val="auto"/>
          <w:sz w:val="21"/>
          <w:szCs w:val="21"/>
          <w:highlight w:val="none"/>
          <w:shd w:val="clear" w:color="auto" w:fill="auto"/>
        </w:rPr>
        <w:t>第五章   合同条款</w:t>
      </w:r>
    </w:p>
    <w:p w14:paraId="57EF4653">
      <w:pPr>
        <w:spacing w:line="360" w:lineRule="auto"/>
        <w:ind w:firstLine="709"/>
        <w:jc w:val="both"/>
        <w:rPr>
          <w:rFonts w:ascii="宋体"/>
          <w:color w:val="auto"/>
          <w:sz w:val="21"/>
          <w:szCs w:val="21"/>
          <w:highlight w:val="none"/>
          <w:shd w:val="clear" w:color="auto" w:fill="auto"/>
        </w:rPr>
      </w:pPr>
      <w:r>
        <w:rPr>
          <w:rFonts w:hint="eastAsia" w:ascii="宋体"/>
          <w:color w:val="auto"/>
          <w:sz w:val="21"/>
          <w:szCs w:val="21"/>
          <w:highlight w:val="none"/>
          <w:shd w:val="clear" w:color="auto" w:fill="auto"/>
        </w:rPr>
        <w:t>第六章   投标文件格式</w:t>
      </w:r>
    </w:p>
    <w:p w14:paraId="111439EB">
      <w:pPr>
        <w:pStyle w:val="4"/>
        <w:spacing w:before="0" w:after="0" w:line="360" w:lineRule="auto"/>
        <w:rPr>
          <w:rFonts w:ascii="宋体"/>
          <w:color w:val="auto"/>
          <w:sz w:val="21"/>
          <w:szCs w:val="21"/>
          <w:highlight w:val="none"/>
          <w:shd w:val="clear" w:color="auto" w:fill="auto"/>
        </w:rPr>
      </w:pPr>
      <w:r>
        <w:rPr>
          <w:rFonts w:ascii="宋体"/>
          <w:color w:val="auto"/>
          <w:sz w:val="21"/>
          <w:szCs w:val="21"/>
          <w:highlight w:val="none"/>
          <w:shd w:val="clear" w:color="auto" w:fill="auto"/>
        </w:rPr>
        <w:t>7.</w:t>
      </w:r>
      <w:r>
        <w:rPr>
          <w:rFonts w:hint="eastAsia" w:ascii="宋体"/>
          <w:color w:val="auto"/>
          <w:sz w:val="21"/>
          <w:szCs w:val="21"/>
          <w:highlight w:val="none"/>
          <w:shd w:val="clear" w:color="auto" w:fill="auto"/>
        </w:rPr>
        <w:t>招标文件的澄清</w:t>
      </w:r>
      <w:bookmarkEnd w:id="34"/>
    </w:p>
    <w:p w14:paraId="74C49239">
      <w:pPr>
        <w:spacing w:line="360" w:lineRule="auto"/>
        <w:ind w:firstLine="567"/>
        <w:jc w:val="both"/>
        <w:rPr>
          <w:rFonts w:ascii="宋体"/>
          <w:color w:val="auto"/>
          <w:sz w:val="21"/>
          <w:szCs w:val="21"/>
          <w:highlight w:val="none"/>
          <w:shd w:val="clear" w:color="auto" w:fill="auto"/>
        </w:rPr>
      </w:pPr>
      <w:r>
        <w:rPr>
          <w:rFonts w:hint="eastAsia" w:ascii="宋体"/>
          <w:color w:val="auto"/>
          <w:sz w:val="21"/>
          <w:szCs w:val="21"/>
          <w:highlight w:val="none"/>
          <w:shd w:val="clear" w:color="auto" w:fill="auto"/>
        </w:rPr>
        <w:t>供应商对本次招标文件的内容有疑问时，可要求澄清，但应在距投标截止日15日前，按供应商须知注明的联系地址以书面形式（包括信函、传真，下同）通知到采购代理机构。采购代理机构将视情况确定采用其认为适当的方式予以澄清或以书面形式予以答复，并在其认为必要时，将不标明查询来源的书面答复发给所有购买招标文件的每一供应商。</w:t>
      </w:r>
    </w:p>
    <w:p w14:paraId="4E148601">
      <w:pPr>
        <w:pStyle w:val="4"/>
        <w:spacing w:before="0" w:after="0" w:line="360" w:lineRule="auto"/>
        <w:rPr>
          <w:rFonts w:ascii="宋体"/>
          <w:color w:val="auto"/>
          <w:sz w:val="21"/>
          <w:szCs w:val="21"/>
          <w:highlight w:val="none"/>
          <w:shd w:val="clear" w:color="auto" w:fill="auto"/>
        </w:rPr>
      </w:pPr>
      <w:bookmarkStart w:id="35" w:name="_Toc98580399"/>
      <w:r>
        <w:rPr>
          <w:rFonts w:ascii="宋体"/>
          <w:color w:val="auto"/>
          <w:sz w:val="21"/>
          <w:szCs w:val="21"/>
          <w:highlight w:val="none"/>
          <w:shd w:val="clear" w:color="auto" w:fill="auto"/>
        </w:rPr>
        <w:t>8.</w:t>
      </w:r>
      <w:r>
        <w:rPr>
          <w:rFonts w:hint="eastAsia" w:ascii="宋体"/>
          <w:color w:val="auto"/>
          <w:sz w:val="21"/>
          <w:szCs w:val="21"/>
          <w:highlight w:val="none"/>
          <w:shd w:val="clear" w:color="auto" w:fill="auto"/>
        </w:rPr>
        <w:t>招标文件的修改</w:t>
      </w:r>
      <w:bookmarkEnd w:id="35"/>
    </w:p>
    <w:p w14:paraId="4EC32ADF">
      <w:pPr>
        <w:spacing w:line="360" w:lineRule="auto"/>
        <w:jc w:val="both"/>
        <w:rPr>
          <w:rFonts w:ascii="宋体"/>
          <w:color w:val="auto"/>
          <w:sz w:val="21"/>
          <w:szCs w:val="21"/>
          <w:highlight w:val="none"/>
          <w:shd w:val="clear" w:color="auto" w:fill="auto"/>
        </w:rPr>
      </w:pPr>
      <w:r>
        <w:rPr>
          <w:rFonts w:ascii="宋体"/>
          <w:color w:val="auto"/>
          <w:sz w:val="21"/>
          <w:szCs w:val="21"/>
          <w:highlight w:val="none"/>
          <w:shd w:val="clear" w:color="auto" w:fill="auto"/>
        </w:rPr>
        <w:t>8.1</w:t>
      </w:r>
      <w:r>
        <w:rPr>
          <w:rFonts w:hint="eastAsia" w:ascii="宋体"/>
          <w:color w:val="auto"/>
          <w:sz w:val="21"/>
          <w:szCs w:val="21"/>
          <w:highlight w:val="none"/>
          <w:shd w:val="clear" w:color="auto" w:fill="auto"/>
        </w:rPr>
        <w:t>在投标截止时间前，采购代理机构可根据需要和（或）依据供应商要求澄清的问题而修改招标文件，并以书面形式通知所有购买招标文件的供应商，供应商在收到该通知后应立即以传真的形式予以确认；</w:t>
      </w:r>
    </w:p>
    <w:p w14:paraId="4D6C0A4B">
      <w:pPr>
        <w:spacing w:line="360" w:lineRule="auto"/>
        <w:jc w:val="both"/>
        <w:rPr>
          <w:rFonts w:ascii="宋体"/>
          <w:color w:val="auto"/>
          <w:sz w:val="21"/>
          <w:szCs w:val="21"/>
          <w:highlight w:val="none"/>
          <w:shd w:val="clear" w:color="auto" w:fill="auto"/>
        </w:rPr>
      </w:pPr>
      <w:r>
        <w:rPr>
          <w:rFonts w:hint="eastAsia" w:ascii="宋体"/>
          <w:color w:val="auto"/>
          <w:sz w:val="21"/>
          <w:szCs w:val="21"/>
          <w:highlight w:val="none"/>
          <w:shd w:val="clear" w:color="auto" w:fill="auto"/>
        </w:rPr>
        <w:t>8.</w:t>
      </w:r>
      <w:r>
        <w:rPr>
          <w:rFonts w:ascii="宋体"/>
          <w:color w:val="auto"/>
          <w:sz w:val="21"/>
          <w:szCs w:val="21"/>
          <w:highlight w:val="none"/>
          <w:shd w:val="clear" w:color="auto" w:fill="auto"/>
        </w:rPr>
        <w:t>2</w:t>
      </w:r>
      <w:r>
        <w:rPr>
          <w:rFonts w:hint="eastAsia" w:ascii="宋体"/>
          <w:color w:val="auto"/>
          <w:sz w:val="21"/>
          <w:szCs w:val="21"/>
          <w:highlight w:val="none"/>
          <w:shd w:val="clear" w:color="auto" w:fill="auto"/>
        </w:rPr>
        <w:t xml:space="preserve"> 招标文件的修改书将构成招标文件的一部分，对供应商具有同样的约束力。</w:t>
      </w:r>
    </w:p>
    <w:p w14:paraId="5698FA3A">
      <w:pPr>
        <w:spacing w:line="360" w:lineRule="auto"/>
        <w:jc w:val="both"/>
        <w:rPr>
          <w:rFonts w:ascii="宋体"/>
          <w:color w:val="auto"/>
          <w:sz w:val="21"/>
          <w:szCs w:val="21"/>
          <w:highlight w:val="none"/>
          <w:shd w:val="clear" w:color="auto" w:fill="auto"/>
        </w:rPr>
      </w:pPr>
      <w:r>
        <w:rPr>
          <w:rFonts w:hint="eastAsia" w:ascii="宋体"/>
          <w:color w:val="auto"/>
          <w:sz w:val="21"/>
          <w:szCs w:val="21"/>
          <w:highlight w:val="none"/>
          <w:shd w:val="clear" w:color="auto" w:fill="auto"/>
        </w:rPr>
        <w:t>8.3为使供应商有足够的时间按招标文件的修改要求考虑修正投标文件，采购代理机构可酌情推迟投标的截止时间和开标时间，并以书面形式通知已购买招标文件的每一供应商。</w:t>
      </w:r>
    </w:p>
    <w:p w14:paraId="5AD8122D">
      <w:pPr>
        <w:pStyle w:val="3"/>
        <w:spacing w:before="0" w:after="0" w:line="360" w:lineRule="auto"/>
        <w:jc w:val="center"/>
        <w:rPr>
          <w:rFonts w:ascii="宋体" w:eastAsia="宋体"/>
          <w:color w:val="auto"/>
          <w:sz w:val="21"/>
          <w:szCs w:val="21"/>
          <w:highlight w:val="none"/>
          <w:shd w:val="clear" w:color="auto" w:fill="auto"/>
        </w:rPr>
      </w:pPr>
      <w:bookmarkStart w:id="36" w:name="_Toc98580400"/>
      <w:r>
        <w:rPr>
          <w:rFonts w:ascii="宋体" w:eastAsia="宋体"/>
          <w:color w:val="auto"/>
          <w:sz w:val="21"/>
          <w:szCs w:val="21"/>
          <w:highlight w:val="none"/>
          <w:shd w:val="clear" w:color="auto" w:fill="auto"/>
        </w:rPr>
        <w:t>C</w:t>
      </w:r>
      <w:r>
        <w:rPr>
          <w:rFonts w:hint="eastAsia" w:ascii="宋体" w:eastAsia="宋体"/>
          <w:color w:val="auto"/>
          <w:sz w:val="21"/>
          <w:szCs w:val="21"/>
          <w:highlight w:val="none"/>
          <w:shd w:val="clear" w:color="auto" w:fill="auto"/>
        </w:rPr>
        <w:t>投标文件的编写</w:t>
      </w:r>
      <w:bookmarkEnd w:id="36"/>
    </w:p>
    <w:p w14:paraId="5387658C">
      <w:pPr>
        <w:pStyle w:val="4"/>
        <w:spacing w:before="0" w:after="0" w:line="360" w:lineRule="auto"/>
        <w:rPr>
          <w:rFonts w:ascii="宋体"/>
          <w:color w:val="auto"/>
          <w:sz w:val="21"/>
          <w:szCs w:val="21"/>
          <w:highlight w:val="none"/>
          <w:shd w:val="clear" w:color="auto" w:fill="auto"/>
        </w:rPr>
      </w:pPr>
      <w:bookmarkStart w:id="37" w:name="_Toc98580401"/>
      <w:r>
        <w:rPr>
          <w:rFonts w:ascii="宋体"/>
          <w:color w:val="auto"/>
          <w:sz w:val="21"/>
          <w:szCs w:val="21"/>
          <w:highlight w:val="none"/>
          <w:shd w:val="clear" w:color="auto" w:fill="auto"/>
        </w:rPr>
        <w:t>9.</w:t>
      </w:r>
      <w:r>
        <w:rPr>
          <w:rFonts w:hint="eastAsia" w:ascii="宋体"/>
          <w:color w:val="auto"/>
          <w:sz w:val="21"/>
          <w:szCs w:val="21"/>
          <w:highlight w:val="none"/>
          <w:shd w:val="clear" w:color="auto" w:fill="auto"/>
        </w:rPr>
        <w:t>投标语言及计量单位</w:t>
      </w:r>
      <w:bookmarkEnd w:id="37"/>
    </w:p>
    <w:p w14:paraId="71D75AF0">
      <w:pPr>
        <w:spacing w:line="360" w:lineRule="auto"/>
        <w:jc w:val="both"/>
        <w:rPr>
          <w:rFonts w:ascii="宋体"/>
          <w:color w:val="auto"/>
          <w:sz w:val="21"/>
          <w:szCs w:val="21"/>
          <w:highlight w:val="none"/>
          <w:shd w:val="clear" w:color="auto" w:fill="auto"/>
        </w:rPr>
      </w:pPr>
      <w:r>
        <w:rPr>
          <w:rFonts w:ascii="宋体"/>
          <w:color w:val="auto"/>
          <w:sz w:val="21"/>
          <w:szCs w:val="21"/>
          <w:highlight w:val="none"/>
          <w:shd w:val="clear" w:color="auto" w:fill="auto"/>
        </w:rPr>
        <w:t>9.1</w:t>
      </w:r>
      <w:r>
        <w:rPr>
          <w:rFonts w:hint="eastAsia" w:ascii="宋体"/>
          <w:color w:val="auto"/>
          <w:sz w:val="21"/>
          <w:szCs w:val="21"/>
          <w:highlight w:val="none"/>
          <w:shd w:val="clear" w:color="auto" w:fill="auto"/>
        </w:rPr>
        <w:t>投标文件及供应商和采购代理机构就投标交换的文件和来往信件，以中文书写（专有名词除外）；</w:t>
      </w:r>
    </w:p>
    <w:p w14:paraId="41B0CFE0">
      <w:pPr>
        <w:spacing w:line="360" w:lineRule="auto"/>
        <w:ind w:left="-29"/>
        <w:jc w:val="both"/>
        <w:rPr>
          <w:rFonts w:ascii="宋体"/>
          <w:color w:val="auto"/>
          <w:sz w:val="21"/>
          <w:szCs w:val="21"/>
          <w:highlight w:val="none"/>
          <w:shd w:val="clear" w:color="auto" w:fill="auto"/>
        </w:rPr>
      </w:pPr>
      <w:r>
        <w:rPr>
          <w:rFonts w:ascii="宋体"/>
          <w:color w:val="auto"/>
          <w:sz w:val="21"/>
          <w:szCs w:val="21"/>
          <w:highlight w:val="none"/>
          <w:shd w:val="clear" w:color="auto" w:fill="auto"/>
        </w:rPr>
        <w:t>9.2</w:t>
      </w:r>
      <w:r>
        <w:rPr>
          <w:rFonts w:hint="eastAsia" w:ascii="宋体"/>
          <w:color w:val="auto"/>
          <w:sz w:val="21"/>
          <w:szCs w:val="21"/>
          <w:highlight w:val="none"/>
          <w:shd w:val="clear" w:color="auto" w:fill="auto"/>
        </w:rPr>
        <w:t>除在招标文件的“技术要求”中另有规定外， 计量单位应使用中华人民共和国法定计量单位（国际单位制和国家选定的其他计量单位）。</w:t>
      </w:r>
    </w:p>
    <w:p w14:paraId="58F497CF">
      <w:pPr>
        <w:pStyle w:val="4"/>
        <w:spacing w:before="0" w:after="0" w:line="360" w:lineRule="auto"/>
        <w:rPr>
          <w:rFonts w:ascii="宋体"/>
          <w:color w:val="auto"/>
          <w:sz w:val="21"/>
          <w:szCs w:val="21"/>
          <w:highlight w:val="none"/>
          <w:shd w:val="clear" w:color="auto" w:fill="auto"/>
        </w:rPr>
      </w:pPr>
      <w:r>
        <w:rPr>
          <w:rFonts w:hint="eastAsia" w:ascii="宋体"/>
          <w:color w:val="auto"/>
          <w:sz w:val="21"/>
          <w:szCs w:val="21"/>
          <w:highlight w:val="none"/>
          <w:shd w:val="clear" w:color="auto" w:fill="auto"/>
        </w:rPr>
        <w:t>10．投标文件的组成</w:t>
      </w:r>
      <w:bookmarkEnd w:id="31"/>
    </w:p>
    <w:p w14:paraId="78D5ACBE">
      <w:pPr>
        <w:spacing w:line="360" w:lineRule="auto"/>
        <w:ind w:left="567"/>
        <w:jc w:val="both"/>
        <w:rPr>
          <w:rFonts w:ascii="宋体"/>
          <w:color w:val="auto"/>
          <w:sz w:val="21"/>
          <w:szCs w:val="21"/>
          <w:highlight w:val="none"/>
          <w:shd w:val="clear" w:color="auto" w:fill="auto"/>
        </w:rPr>
      </w:pPr>
      <w:r>
        <w:rPr>
          <w:rFonts w:hint="eastAsia" w:ascii="宋体"/>
          <w:color w:val="auto"/>
          <w:sz w:val="21"/>
          <w:szCs w:val="21"/>
          <w:highlight w:val="none"/>
          <w:shd w:val="clear" w:color="auto" w:fill="auto"/>
        </w:rPr>
        <w:t>详见第六部分：投标文件格式。</w:t>
      </w:r>
    </w:p>
    <w:p w14:paraId="0B9326BC">
      <w:pPr>
        <w:pStyle w:val="4"/>
        <w:spacing w:before="0" w:after="0" w:line="360" w:lineRule="auto"/>
        <w:rPr>
          <w:rFonts w:ascii="宋体"/>
          <w:color w:val="auto"/>
          <w:sz w:val="21"/>
          <w:szCs w:val="21"/>
          <w:highlight w:val="none"/>
          <w:shd w:val="clear" w:color="auto" w:fill="auto"/>
        </w:rPr>
      </w:pPr>
      <w:bookmarkStart w:id="38" w:name="_Toc98580403"/>
      <w:r>
        <w:rPr>
          <w:rFonts w:ascii="宋体"/>
          <w:color w:val="auto"/>
          <w:sz w:val="21"/>
          <w:szCs w:val="21"/>
          <w:highlight w:val="none"/>
          <w:shd w:val="clear" w:color="auto" w:fill="auto"/>
        </w:rPr>
        <w:t>11.</w:t>
      </w:r>
      <w:r>
        <w:rPr>
          <w:rFonts w:hint="eastAsia" w:ascii="宋体"/>
          <w:color w:val="auto"/>
          <w:sz w:val="21"/>
          <w:szCs w:val="21"/>
          <w:highlight w:val="none"/>
          <w:shd w:val="clear" w:color="auto" w:fill="auto"/>
        </w:rPr>
        <w:t>投标文件内容填写说明</w:t>
      </w:r>
      <w:bookmarkEnd w:id="38"/>
    </w:p>
    <w:p w14:paraId="5B0DC894">
      <w:pPr>
        <w:spacing w:line="360" w:lineRule="auto"/>
        <w:ind w:left="1"/>
        <w:jc w:val="both"/>
        <w:rPr>
          <w:rFonts w:ascii="宋体"/>
          <w:color w:val="auto"/>
          <w:sz w:val="21"/>
          <w:szCs w:val="21"/>
          <w:highlight w:val="none"/>
          <w:shd w:val="clear" w:color="auto" w:fill="auto"/>
        </w:rPr>
      </w:pPr>
      <w:r>
        <w:rPr>
          <w:rFonts w:ascii="宋体"/>
          <w:color w:val="auto"/>
          <w:sz w:val="21"/>
          <w:szCs w:val="21"/>
          <w:highlight w:val="none"/>
          <w:shd w:val="clear" w:color="auto" w:fill="auto"/>
        </w:rPr>
        <w:t>11.1</w:t>
      </w:r>
      <w:r>
        <w:rPr>
          <w:rFonts w:hint="eastAsia" w:ascii="宋体"/>
          <w:color w:val="auto"/>
          <w:sz w:val="21"/>
          <w:szCs w:val="21"/>
          <w:highlight w:val="none"/>
          <w:shd w:val="clear" w:color="auto" w:fill="auto"/>
        </w:rPr>
        <w:t>供应商应严格按招标文件要求的内容逐项填写编制投标文件，有规定格式的按规定格式填写，无规定格式的由供应商自拟，</w:t>
      </w:r>
      <w:r>
        <w:rPr>
          <w:rFonts w:hint="eastAsia" w:ascii="宋体"/>
          <w:b/>
          <w:color w:val="auto"/>
          <w:sz w:val="21"/>
          <w:szCs w:val="21"/>
          <w:highlight w:val="none"/>
          <w:shd w:val="clear" w:color="auto" w:fill="auto"/>
        </w:rPr>
        <w:t>并胶装成册。</w:t>
      </w:r>
    </w:p>
    <w:p w14:paraId="1D47C050">
      <w:pPr>
        <w:spacing w:line="360" w:lineRule="auto"/>
        <w:jc w:val="both"/>
        <w:rPr>
          <w:rFonts w:ascii="宋体"/>
          <w:color w:val="auto"/>
          <w:sz w:val="21"/>
          <w:szCs w:val="21"/>
          <w:highlight w:val="none"/>
          <w:shd w:val="clear" w:color="auto" w:fill="auto"/>
        </w:rPr>
      </w:pPr>
      <w:r>
        <w:rPr>
          <w:rFonts w:ascii="宋体"/>
          <w:color w:val="auto"/>
          <w:sz w:val="21"/>
          <w:szCs w:val="21"/>
          <w:highlight w:val="none"/>
          <w:shd w:val="clear" w:color="auto" w:fill="auto"/>
        </w:rPr>
        <w:t>11.2</w:t>
      </w:r>
      <w:r>
        <w:rPr>
          <w:rFonts w:hint="eastAsia" w:ascii="宋体"/>
          <w:color w:val="auto"/>
          <w:sz w:val="21"/>
          <w:szCs w:val="21"/>
          <w:highlight w:val="none"/>
          <w:shd w:val="clear" w:color="auto" w:fill="auto"/>
        </w:rPr>
        <w:t>开标一览表为在开标仪式上唱标的内容，要求按格式填写、统一规范，不得自行增减内容。投标文件不得漏项或虚报，否则将可能导致其投标被拒绝。</w:t>
      </w:r>
    </w:p>
    <w:p w14:paraId="3DDBC20E">
      <w:pPr>
        <w:spacing w:line="360" w:lineRule="auto"/>
        <w:ind w:left="-14"/>
        <w:jc w:val="both"/>
        <w:rPr>
          <w:rFonts w:ascii="宋体"/>
          <w:color w:val="auto"/>
          <w:sz w:val="21"/>
          <w:szCs w:val="21"/>
          <w:highlight w:val="none"/>
          <w:shd w:val="clear" w:color="auto" w:fill="auto"/>
        </w:rPr>
      </w:pPr>
      <w:r>
        <w:rPr>
          <w:rFonts w:hint="eastAsia" w:ascii="宋体"/>
          <w:color w:val="auto"/>
          <w:sz w:val="21"/>
          <w:szCs w:val="21"/>
          <w:highlight w:val="none"/>
          <w:shd w:val="clear" w:color="auto" w:fill="auto"/>
        </w:rPr>
        <w:t>11.3 供应商应保证其所提供文件的真实性，并应对招标文件的实质性要求作出完全响应，否则其投标可能被拒绝。</w:t>
      </w:r>
    </w:p>
    <w:p w14:paraId="0A42E071">
      <w:pPr>
        <w:spacing w:line="360" w:lineRule="auto"/>
        <w:ind w:left="1"/>
        <w:jc w:val="both"/>
        <w:rPr>
          <w:rFonts w:ascii="宋体"/>
          <w:color w:val="auto"/>
          <w:sz w:val="21"/>
          <w:szCs w:val="21"/>
          <w:highlight w:val="none"/>
          <w:shd w:val="clear" w:color="auto" w:fill="auto"/>
        </w:rPr>
      </w:pPr>
      <w:r>
        <w:rPr>
          <w:rFonts w:hint="eastAsia" w:ascii="宋体"/>
          <w:color w:val="auto"/>
          <w:sz w:val="21"/>
          <w:szCs w:val="21"/>
          <w:highlight w:val="none"/>
          <w:shd w:val="clear" w:color="auto" w:fill="auto"/>
        </w:rPr>
        <w:t>11.4供应商视需要自行编制技术文件的补充附件。规格幅面应与正文一致，附于正文之后，与正文页码</w:t>
      </w:r>
      <w:r>
        <w:rPr>
          <w:rFonts w:hint="eastAsia" w:ascii="宋体"/>
          <w:b/>
          <w:color w:val="auto"/>
          <w:sz w:val="21"/>
          <w:szCs w:val="21"/>
          <w:highlight w:val="none"/>
          <w:shd w:val="clear" w:color="auto" w:fill="auto"/>
        </w:rPr>
        <w:t>统一编目编码装订</w:t>
      </w:r>
      <w:r>
        <w:rPr>
          <w:rFonts w:hint="eastAsia" w:ascii="宋体"/>
          <w:color w:val="auto"/>
          <w:sz w:val="21"/>
          <w:szCs w:val="21"/>
          <w:highlight w:val="none"/>
          <w:shd w:val="clear" w:color="auto" w:fill="auto"/>
        </w:rPr>
        <w:t>。</w:t>
      </w:r>
    </w:p>
    <w:p w14:paraId="73CDE4ED">
      <w:pPr>
        <w:pStyle w:val="4"/>
        <w:spacing w:before="0" w:after="0" w:line="360" w:lineRule="auto"/>
        <w:rPr>
          <w:rFonts w:ascii="宋体"/>
          <w:color w:val="auto"/>
          <w:sz w:val="21"/>
          <w:szCs w:val="21"/>
          <w:highlight w:val="none"/>
          <w:shd w:val="clear" w:color="auto" w:fill="auto"/>
        </w:rPr>
      </w:pPr>
      <w:bookmarkStart w:id="39" w:name="_Toc98580404"/>
      <w:r>
        <w:rPr>
          <w:rFonts w:ascii="宋体"/>
          <w:color w:val="auto"/>
          <w:sz w:val="21"/>
          <w:szCs w:val="21"/>
          <w:highlight w:val="none"/>
          <w:shd w:val="clear" w:color="auto" w:fill="auto"/>
        </w:rPr>
        <w:t>12.</w:t>
      </w:r>
      <w:r>
        <w:rPr>
          <w:rFonts w:hint="eastAsia" w:ascii="宋体"/>
          <w:color w:val="auto"/>
          <w:sz w:val="21"/>
          <w:szCs w:val="21"/>
          <w:highlight w:val="none"/>
          <w:shd w:val="clear" w:color="auto" w:fill="auto"/>
        </w:rPr>
        <w:t>投标报价</w:t>
      </w:r>
      <w:bookmarkEnd w:id="39"/>
    </w:p>
    <w:p w14:paraId="37FC2E68">
      <w:pPr>
        <w:spacing w:line="360" w:lineRule="auto"/>
        <w:jc w:val="both"/>
        <w:rPr>
          <w:rFonts w:ascii="宋体"/>
          <w:color w:val="auto"/>
          <w:sz w:val="21"/>
          <w:szCs w:val="21"/>
          <w:highlight w:val="none"/>
          <w:shd w:val="clear" w:color="auto" w:fill="auto"/>
        </w:rPr>
      </w:pPr>
      <w:r>
        <w:rPr>
          <w:rFonts w:hint="eastAsia" w:ascii="宋体"/>
          <w:color w:val="auto"/>
          <w:sz w:val="21"/>
          <w:szCs w:val="21"/>
          <w:highlight w:val="none"/>
          <w:shd w:val="clear" w:color="auto" w:fill="auto"/>
        </w:rPr>
        <w:t>12.1 所有投标均以人民币报价；</w:t>
      </w:r>
    </w:p>
    <w:p w14:paraId="1E7C3EAB">
      <w:pPr>
        <w:spacing w:line="360" w:lineRule="auto"/>
        <w:ind w:left="1"/>
        <w:jc w:val="both"/>
        <w:rPr>
          <w:rFonts w:ascii="宋体"/>
          <w:color w:val="auto"/>
          <w:sz w:val="21"/>
          <w:szCs w:val="21"/>
          <w:highlight w:val="none"/>
          <w:shd w:val="clear" w:color="auto" w:fill="auto"/>
        </w:rPr>
      </w:pPr>
      <w:r>
        <w:rPr>
          <w:rFonts w:ascii="宋体"/>
          <w:color w:val="auto"/>
          <w:sz w:val="21"/>
          <w:szCs w:val="21"/>
          <w:highlight w:val="none"/>
          <w:shd w:val="clear" w:color="auto" w:fill="auto"/>
        </w:rPr>
        <w:t>12.</w:t>
      </w:r>
      <w:r>
        <w:rPr>
          <w:rFonts w:hint="eastAsia" w:ascii="宋体"/>
          <w:color w:val="auto"/>
          <w:sz w:val="21"/>
          <w:szCs w:val="21"/>
          <w:highlight w:val="none"/>
          <w:shd w:val="clear" w:color="auto" w:fill="auto"/>
        </w:rPr>
        <w:t>2供应商应在填写分项报价表时注明各项单价、总价。如果单价与总价有出入，以单价为准。采购代理机构不接受有任何选择的报价；报价须有法人代表或授权代表签署。</w:t>
      </w:r>
    </w:p>
    <w:p w14:paraId="01BB84E0">
      <w:pPr>
        <w:spacing w:line="360" w:lineRule="auto"/>
        <w:jc w:val="both"/>
        <w:rPr>
          <w:rFonts w:ascii="宋体"/>
          <w:color w:val="auto"/>
          <w:sz w:val="21"/>
          <w:szCs w:val="21"/>
          <w:highlight w:val="none"/>
          <w:shd w:val="clear" w:color="auto" w:fill="auto"/>
        </w:rPr>
      </w:pPr>
      <w:r>
        <w:rPr>
          <w:rFonts w:ascii="宋体"/>
          <w:color w:val="auto"/>
          <w:sz w:val="21"/>
          <w:szCs w:val="21"/>
          <w:highlight w:val="none"/>
          <w:shd w:val="clear" w:color="auto" w:fill="auto"/>
        </w:rPr>
        <w:t>12.</w:t>
      </w:r>
      <w:r>
        <w:rPr>
          <w:rFonts w:hint="eastAsia" w:ascii="宋体"/>
          <w:color w:val="auto"/>
          <w:sz w:val="21"/>
          <w:szCs w:val="21"/>
          <w:highlight w:val="none"/>
          <w:shd w:val="clear" w:color="auto" w:fill="auto"/>
        </w:rPr>
        <w:t>3供应商应按上述</w:t>
      </w:r>
      <w:r>
        <w:rPr>
          <w:rFonts w:ascii="宋体"/>
          <w:color w:val="auto"/>
          <w:sz w:val="21"/>
          <w:szCs w:val="21"/>
          <w:highlight w:val="none"/>
          <w:shd w:val="clear" w:color="auto" w:fill="auto"/>
        </w:rPr>
        <w:t>12.</w:t>
      </w:r>
      <w:r>
        <w:rPr>
          <w:rFonts w:hint="eastAsia" w:ascii="宋体"/>
          <w:color w:val="auto"/>
          <w:sz w:val="21"/>
          <w:szCs w:val="21"/>
          <w:highlight w:val="none"/>
          <w:shd w:val="clear" w:color="auto" w:fill="auto"/>
        </w:rPr>
        <w:t>1</w:t>
      </w:r>
      <w:r>
        <w:rPr>
          <w:rFonts w:ascii="宋体"/>
          <w:color w:val="auto"/>
          <w:sz w:val="21"/>
          <w:szCs w:val="21"/>
          <w:highlight w:val="none"/>
          <w:shd w:val="clear" w:color="auto" w:fill="auto"/>
        </w:rPr>
        <w:t>-12.</w:t>
      </w:r>
      <w:r>
        <w:rPr>
          <w:rFonts w:hint="eastAsia" w:ascii="宋体"/>
          <w:color w:val="auto"/>
          <w:sz w:val="21"/>
          <w:szCs w:val="21"/>
          <w:highlight w:val="none"/>
          <w:shd w:val="clear" w:color="auto" w:fill="auto"/>
        </w:rPr>
        <w:t>3条款要求填写投标报价，以供评标委员会比较评价。</w:t>
      </w:r>
    </w:p>
    <w:p w14:paraId="7E53B818">
      <w:pPr>
        <w:spacing w:line="360" w:lineRule="auto"/>
        <w:jc w:val="both"/>
        <w:rPr>
          <w:rFonts w:ascii="宋体"/>
          <w:color w:val="auto"/>
          <w:sz w:val="21"/>
          <w:szCs w:val="21"/>
          <w:highlight w:val="none"/>
          <w:shd w:val="clear" w:color="auto" w:fill="auto"/>
        </w:rPr>
      </w:pPr>
      <w:r>
        <w:rPr>
          <w:rFonts w:hint="eastAsia" w:ascii="宋体"/>
          <w:color w:val="auto"/>
          <w:sz w:val="21"/>
          <w:szCs w:val="21"/>
          <w:highlight w:val="none"/>
          <w:shd w:val="clear" w:color="auto" w:fill="auto"/>
        </w:rPr>
        <w:t>12.5</w:t>
      </w:r>
      <w:r>
        <w:rPr>
          <w:rFonts w:ascii="宋体"/>
          <w:color w:val="auto"/>
          <w:sz w:val="21"/>
          <w:szCs w:val="21"/>
          <w:highlight w:val="none"/>
          <w:shd w:val="clear" w:color="auto" w:fill="auto"/>
        </w:rPr>
        <w:t>供应商</w:t>
      </w:r>
      <w:r>
        <w:rPr>
          <w:rFonts w:hint="eastAsia" w:ascii="宋体"/>
          <w:color w:val="auto"/>
          <w:sz w:val="21"/>
          <w:szCs w:val="21"/>
          <w:highlight w:val="none"/>
          <w:shd w:val="clear" w:color="auto" w:fill="auto"/>
        </w:rPr>
        <w:t>因承包本项目需支付的一切费用，并包含在所报的单价或总额价内。</w:t>
      </w:r>
    </w:p>
    <w:p w14:paraId="7F1802EA">
      <w:pPr>
        <w:spacing w:line="360" w:lineRule="auto"/>
        <w:rPr>
          <w:rFonts w:ascii="宋体"/>
          <w:b/>
          <w:color w:val="auto"/>
          <w:sz w:val="21"/>
          <w:szCs w:val="21"/>
          <w:highlight w:val="none"/>
          <w:shd w:val="clear" w:color="auto" w:fill="auto"/>
        </w:rPr>
      </w:pPr>
      <w:bookmarkStart w:id="40" w:name="_Toc98580405"/>
      <w:r>
        <w:rPr>
          <w:rFonts w:ascii="宋体"/>
          <w:b/>
          <w:color w:val="auto"/>
          <w:sz w:val="21"/>
          <w:szCs w:val="21"/>
          <w:highlight w:val="none"/>
          <w:shd w:val="clear" w:color="auto" w:fill="auto"/>
        </w:rPr>
        <w:t>13</w:t>
      </w:r>
      <w:r>
        <w:rPr>
          <w:rFonts w:hint="eastAsia" w:ascii="宋体"/>
          <w:b/>
          <w:color w:val="auto"/>
          <w:sz w:val="21"/>
          <w:szCs w:val="21"/>
          <w:highlight w:val="none"/>
          <w:shd w:val="clear" w:color="auto" w:fill="auto"/>
        </w:rPr>
        <w:t>.投标保证金</w:t>
      </w:r>
      <w:bookmarkEnd w:id="40"/>
    </w:p>
    <w:p w14:paraId="4558AF0F">
      <w:pPr>
        <w:spacing w:line="360" w:lineRule="auto"/>
        <w:rPr>
          <w:rFonts w:ascii="宋体"/>
          <w:color w:val="auto"/>
          <w:sz w:val="21"/>
          <w:szCs w:val="21"/>
          <w:highlight w:val="none"/>
          <w:shd w:val="clear" w:color="auto" w:fill="auto"/>
        </w:rPr>
      </w:pPr>
      <w:r>
        <w:rPr>
          <w:rFonts w:hint="eastAsia" w:ascii="宋体"/>
          <w:color w:val="auto"/>
          <w:sz w:val="21"/>
          <w:szCs w:val="21"/>
          <w:highlight w:val="none"/>
          <w:shd w:val="clear" w:color="auto" w:fill="auto"/>
        </w:rPr>
        <w:t>13.1投标保证金的形式：应当以支票、汇票、本票或者金融机构、担保机构出具的保函等非现金形式提交。供应商未按照招标文件要求提交投标保证金的，投标无效。</w:t>
      </w:r>
    </w:p>
    <w:p w14:paraId="7E2C0213">
      <w:pPr>
        <w:spacing w:line="360" w:lineRule="auto"/>
        <w:rPr>
          <w:rFonts w:ascii="宋体"/>
          <w:bCs/>
          <w:color w:val="auto"/>
          <w:kern w:val="15"/>
          <w:sz w:val="21"/>
          <w:szCs w:val="21"/>
          <w:highlight w:val="none"/>
          <w:shd w:val="clear" w:color="auto" w:fill="auto"/>
        </w:rPr>
      </w:pPr>
      <w:r>
        <w:rPr>
          <w:rFonts w:hint="eastAsia" w:ascii="宋体"/>
          <w:bCs/>
          <w:color w:val="auto"/>
          <w:kern w:val="15"/>
          <w:sz w:val="21"/>
          <w:szCs w:val="21"/>
          <w:highlight w:val="none"/>
          <w:shd w:val="clear" w:color="auto" w:fill="auto"/>
        </w:rPr>
        <w:t>13.2投标保证金的金额：见</w:t>
      </w:r>
      <w:r>
        <w:rPr>
          <w:rFonts w:hint="eastAsia" w:ascii="宋体"/>
          <w:color w:val="auto"/>
          <w:sz w:val="21"/>
          <w:szCs w:val="21"/>
          <w:highlight w:val="none"/>
          <w:shd w:val="clear" w:color="auto" w:fill="auto"/>
        </w:rPr>
        <w:t>供应商须知前附表第12项</w:t>
      </w:r>
      <w:r>
        <w:rPr>
          <w:rFonts w:hint="eastAsia" w:ascii="宋体"/>
          <w:bCs/>
          <w:color w:val="auto"/>
          <w:kern w:val="15"/>
          <w:sz w:val="21"/>
          <w:szCs w:val="21"/>
          <w:highlight w:val="none"/>
          <w:shd w:val="clear" w:color="auto" w:fill="auto"/>
        </w:rPr>
        <w:t xml:space="preserve">； </w:t>
      </w:r>
    </w:p>
    <w:p w14:paraId="5A91832F">
      <w:pPr>
        <w:spacing w:line="360" w:lineRule="auto"/>
        <w:rPr>
          <w:rFonts w:ascii="宋体"/>
          <w:bCs/>
          <w:color w:val="auto"/>
          <w:kern w:val="15"/>
          <w:sz w:val="21"/>
          <w:szCs w:val="21"/>
          <w:highlight w:val="none"/>
          <w:shd w:val="clear" w:color="auto" w:fill="auto"/>
        </w:rPr>
      </w:pPr>
      <w:r>
        <w:rPr>
          <w:rFonts w:hint="eastAsia" w:ascii="宋体"/>
          <w:bCs/>
          <w:color w:val="auto"/>
          <w:kern w:val="15"/>
          <w:sz w:val="21"/>
          <w:szCs w:val="21"/>
          <w:highlight w:val="none"/>
          <w:shd w:val="clear" w:color="auto" w:fill="auto"/>
        </w:rPr>
        <w:t>13.3递交方式：见</w:t>
      </w:r>
      <w:r>
        <w:rPr>
          <w:rFonts w:hint="eastAsia" w:ascii="宋体"/>
          <w:color w:val="auto"/>
          <w:sz w:val="21"/>
          <w:szCs w:val="21"/>
          <w:highlight w:val="none"/>
          <w:shd w:val="clear" w:color="auto" w:fill="auto"/>
        </w:rPr>
        <w:t>供应商须知前附表第12项</w:t>
      </w:r>
      <w:r>
        <w:rPr>
          <w:rFonts w:hint="eastAsia" w:ascii="宋体"/>
          <w:bCs/>
          <w:color w:val="auto"/>
          <w:kern w:val="15"/>
          <w:sz w:val="21"/>
          <w:szCs w:val="21"/>
          <w:highlight w:val="none"/>
          <w:shd w:val="clear" w:color="auto" w:fill="auto"/>
        </w:rPr>
        <w:t>；</w:t>
      </w:r>
    </w:p>
    <w:p w14:paraId="45EE9E5D">
      <w:pPr>
        <w:spacing w:line="360" w:lineRule="auto"/>
        <w:rPr>
          <w:rFonts w:ascii="宋体"/>
          <w:color w:val="auto"/>
          <w:sz w:val="21"/>
          <w:szCs w:val="21"/>
          <w:highlight w:val="none"/>
          <w:shd w:val="clear" w:color="auto" w:fill="auto"/>
        </w:rPr>
      </w:pPr>
      <w:r>
        <w:rPr>
          <w:rFonts w:hint="eastAsia" w:ascii="宋体"/>
          <w:color w:val="auto"/>
          <w:sz w:val="21"/>
          <w:szCs w:val="21"/>
          <w:highlight w:val="none"/>
          <w:shd w:val="clear" w:color="auto" w:fill="auto"/>
        </w:rPr>
        <w:t>13.4投标保证金用于保护本次招标免受因供应商不履行投标承诺及合同等行为而引起的风险；</w:t>
      </w:r>
    </w:p>
    <w:p w14:paraId="5CFC222B">
      <w:pPr>
        <w:spacing w:line="360" w:lineRule="auto"/>
        <w:jc w:val="both"/>
        <w:rPr>
          <w:rFonts w:ascii="宋体"/>
          <w:color w:val="auto"/>
          <w:sz w:val="21"/>
          <w:szCs w:val="21"/>
          <w:highlight w:val="none"/>
          <w:shd w:val="clear" w:color="auto" w:fill="auto"/>
        </w:rPr>
      </w:pPr>
      <w:r>
        <w:rPr>
          <w:rFonts w:hint="eastAsia" w:ascii="宋体"/>
          <w:color w:val="auto"/>
          <w:sz w:val="21"/>
          <w:szCs w:val="21"/>
          <w:highlight w:val="none"/>
          <w:shd w:val="clear" w:color="auto" w:fill="auto"/>
        </w:rPr>
        <w:t>13.5未按13.1和13.2条款要求提交投标保证金的投标将被视为投标无效；</w:t>
      </w:r>
    </w:p>
    <w:p w14:paraId="51D53E15">
      <w:pPr>
        <w:spacing w:line="360" w:lineRule="auto"/>
        <w:jc w:val="both"/>
        <w:rPr>
          <w:rFonts w:ascii="宋体"/>
          <w:color w:val="auto"/>
          <w:sz w:val="21"/>
          <w:szCs w:val="21"/>
          <w:highlight w:val="none"/>
          <w:shd w:val="clear" w:color="auto" w:fill="auto"/>
        </w:rPr>
      </w:pPr>
      <w:r>
        <w:rPr>
          <w:rFonts w:hint="eastAsia" w:ascii="宋体"/>
          <w:color w:val="auto"/>
          <w:sz w:val="21"/>
          <w:szCs w:val="21"/>
          <w:highlight w:val="none"/>
          <w:shd w:val="clear" w:color="auto" w:fill="auto"/>
        </w:rPr>
        <w:t>13.6未中标</w:t>
      </w:r>
      <w:r>
        <w:rPr>
          <w:rFonts w:hint="eastAsia" w:ascii="宋体"/>
          <w:color w:val="auto"/>
          <w:sz w:val="21"/>
          <w:szCs w:val="21"/>
          <w:highlight w:val="none"/>
          <w:shd w:val="clear" w:color="auto" w:fill="auto"/>
          <w:lang w:eastAsia="zh-CN"/>
        </w:rPr>
        <w:t>供应商</w:t>
      </w:r>
      <w:r>
        <w:rPr>
          <w:rFonts w:hint="eastAsia" w:ascii="宋体"/>
          <w:color w:val="auto"/>
          <w:sz w:val="21"/>
          <w:szCs w:val="21"/>
          <w:highlight w:val="none"/>
          <w:shd w:val="clear" w:color="auto" w:fill="auto"/>
        </w:rPr>
        <w:t>的投标保证金将按25.2条规定予以无息退还；</w:t>
      </w:r>
    </w:p>
    <w:p w14:paraId="2F58A438">
      <w:pPr>
        <w:spacing w:line="360" w:lineRule="auto"/>
        <w:jc w:val="both"/>
        <w:rPr>
          <w:rFonts w:ascii="宋体"/>
          <w:color w:val="auto"/>
          <w:sz w:val="21"/>
          <w:szCs w:val="21"/>
          <w:highlight w:val="none"/>
          <w:shd w:val="clear" w:color="auto" w:fill="auto"/>
        </w:rPr>
      </w:pPr>
      <w:r>
        <w:rPr>
          <w:rFonts w:hint="eastAsia" w:ascii="宋体"/>
          <w:color w:val="auto"/>
          <w:sz w:val="21"/>
          <w:szCs w:val="21"/>
          <w:highlight w:val="none"/>
          <w:shd w:val="clear" w:color="auto" w:fill="auto"/>
        </w:rPr>
        <w:t>13.7中标人的投标保证金，在中标人交纳中标服务费后予以无息退还；</w:t>
      </w:r>
    </w:p>
    <w:p w14:paraId="0C03C1C3">
      <w:pPr>
        <w:spacing w:line="360" w:lineRule="auto"/>
        <w:jc w:val="both"/>
        <w:rPr>
          <w:rFonts w:ascii="宋体"/>
          <w:color w:val="auto"/>
          <w:sz w:val="21"/>
          <w:szCs w:val="21"/>
          <w:highlight w:val="none"/>
          <w:shd w:val="clear" w:color="auto" w:fill="auto"/>
        </w:rPr>
      </w:pPr>
      <w:r>
        <w:rPr>
          <w:rFonts w:hint="eastAsia" w:ascii="宋体"/>
          <w:color w:val="auto"/>
          <w:sz w:val="21"/>
          <w:szCs w:val="21"/>
          <w:highlight w:val="none"/>
          <w:shd w:val="clear" w:color="auto" w:fill="auto"/>
        </w:rPr>
        <w:t>13.8 发生下列情况之一，投标保证金将被没收：</w:t>
      </w:r>
    </w:p>
    <w:p w14:paraId="035E69C4">
      <w:pPr>
        <w:spacing w:line="360" w:lineRule="auto"/>
        <w:ind w:firstLine="420" w:firstLineChars="200"/>
        <w:jc w:val="both"/>
        <w:rPr>
          <w:rFonts w:ascii="宋体"/>
          <w:color w:val="auto"/>
          <w:sz w:val="21"/>
          <w:szCs w:val="21"/>
          <w:highlight w:val="none"/>
          <w:shd w:val="clear" w:color="auto" w:fill="auto"/>
        </w:rPr>
      </w:pPr>
      <w:r>
        <w:rPr>
          <w:rFonts w:hint="eastAsia" w:ascii="宋体"/>
          <w:color w:val="auto"/>
          <w:sz w:val="21"/>
          <w:szCs w:val="21"/>
          <w:highlight w:val="none"/>
          <w:shd w:val="clear" w:color="auto" w:fill="auto"/>
        </w:rPr>
        <w:t>（1）开标后在投标有效期间，供应商撤回其投标文件；</w:t>
      </w:r>
    </w:p>
    <w:p w14:paraId="5C9BFE3A">
      <w:pPr>
        <w:spacing w:line="360" w:lineRule="auto"/>
        <w:ind w:firstLine="420" w:firstLineChars="200"/>
        <w:jc w:val="both"/>
        <w:rPr>
          <w:rFonts w:ascii="宋体"/>
          <w:color w:val="auto"/>
          <w:sz w:val="21"/>
          <w:szCs w:val="21"/>
          <w:highlight w:val="none"/>
          <w:shd w:val="clear" w:color="auto" w:fill="auto"/>
        </w:rPr>
      </w:pPr>
      <w:r>
        <w:rPr>
          <w:rFonts w:hint="eastAsia" w:ascii="宋体"/>
          <w:color w:val="auto"/>
          <w:sz w:val="21"/>
          <w:szCs w:val="21"/>
          <w:highlight w:val="none"/>
          <w:shd w:val="clear" w:color="auto" w:fill="auto"/>
        </w:rPr>
        <w:t>（2）中标人不按本须知第26条规定签约；</w:t>
      </w:r>
    </w:p>
    <w:p w14:paraId="0458BC0D">
      <w:pPr>
        <w:spacing w:line="360" w:lineRule="auto"/>
        <w:ind w:firstLine="420" w:firstLineChars="200"/>
        <w:jc w:val="both"/>
        <w:rPr>
          <w:rFonts w:ascii="宋体"/>
          <w:color w:val="auto"/>
          <w:sz w:val="21"/>
          <w:szCs w:val="21"/>
          <w:highlight w:val="none"/>
          <w:shd w:val="clear" w:color="auto" w:fill="auto"/>
        </w:rPr>
      </w:pPr>
      <w:r>
        <w:rPr>
          <w:rFonts w:hint="eastAsia" w:ascii="宋体"/>
          <w:color w:val="auto"/>
          <w:sz w:val="21"/>
          <w:szCs w:val="21"/>
          <w:highlight w:val="none"/>
          <w:shd w:val="clear" w:color="auto" w:fill="auto"/>
        </w:rPr>
        <w:t>（3）中标人不按本须知第28条规定缴付中标服务费。</w:t>
      </w:r>
    </w:p>
    <w:p w14:paraId="02540FC9">
      <w:pPr>
        <w:pStyle w:val="4"/>
        <w:spacing w:before="0" w:after="0" w:line="360" w:lineRule="auto"/>
        <w:rPr>
          <w:rFonts w:ascii="宋体"/>
          <w:color w:val="auto"/>
          <w:sz w:val="21"/>
          <w:szCs w:val="21"/>
          <w:highlight w:val="none"/>
          <w:shd w:val="clear" w:color="auto" w:fill="auto"/>
        </w:rPr>
      </w:pPr>
      <w:bookmarkStart w:id="41" w:name="_Toc98580406"/>
      <w:r>
        <w:rPr>
          <w:rFonts w:ascii="宋体"/>
          <w:color w:val="auto"/>
          <w:sz w:val="21"/>
          <w:szCs w:val="21"/>
          <w:highlight w:val="none"/>
          <w:shd w:val="clear" w:color="auto" w:fill="auto"/>
        </w:rPr>
        <w:t>1</w:t>
      </w:r>
      <w:r>
        <w:rPr>
          <w:rFonts w:hint="eastAsia" w:ascii="宋体"/>
          <w:color w:val="auto"/>
          <w:sz w:val="21"/>
          <w:szCs w:val="21"/>
          <w:highlight w:val="none"/>
          <w:shd w:val="clear" w:color="auto" w:fill="auto"/>
        </w:rPr>
        <w:t>4</w:t>
      </w:r>
      <w:r>
        <w:rPr>
          <w:rFonts w:ascii="宋体"/>
          <w:color w:val="auto"/>
          <w:sz w:val="21"/>
          <w:szCs w:val="21"/>
          <w:highlight w:val="none"/>
          <w:shd w:val="clear" w:color="auto" w:fill="auto"/>
        </w:rPr>
        <w:t>.</w:t>
      </w:r>
      <w:r>
        <w:rPr>
          <w:rFonts w:hint="eastAsia" w:ascii="宋体"/>
          <w:color w:val="auto"/>
          <w:sz w:val="21"/>
          <w:szCs w:val="21"/>
          <w:highlight w:val="none"/>
          <w:shd w:val="clear" w:color="auto" w:fill="auto"/>
        </w:rPr>
        <w:t>投标有效期</w:t>
      </w:r>
      <w:bookmarkEnd w:id="41"/>
    </w:p>
    <w:p w14:paraId="4A3A3958">
      <w:pPr>
        <w:spacing w:line="360" w:lineRule="auto"/>
        <w:jc w:val="both"/>
        <w:rPr>
          <w:rFonts w:ascii="宋体"/>
          <w:color w:val="auto"/>
          <w:sz w:val="21"/>
          <w:szCs w:val="21"/>
          <w:highlight w:val="none"/>
          <w:shd w:val="clear" w:color="auto" w:fill="auto"/>
        </w:rPr>
      </w:pPr>
      <w:r>
        <w:rPr>
          <w:rFonts w:hint="eastAsia" w:ascii="宋体"/>
          <w:color w:val="auto"/>
          <w:sz w:val="21"/>
          <w:szCs w:val="21"/>
          <w:highlight w:val="none"/>
          <w:shd w:val="clear" w:color="auto" w:fill="auto"/>
        </w:rPr>
        <w:t>14</w:t>
      </w:r>
      <w:r>
        <w:rPr>
          <w:rFonts w:ascii="宋体"/>
          <w:color w:val="auto"/>
          <w:sz w:val="21"/>
          <w:szCs w:val="21"/>
          <w:highlight w:val="none"/>
          <w:shd w:val="clear" w:color="auto" w:fill="auto"/>
        </w:rPr>
        <w:t>.1</w:t>
      </w:r>
      <w:r>
        <w:rPr>
          <w:rFonts w:hint="eastAsia" w:ascii="宋体"/>
          <w:color w:val="auto"/>
          <w:sz w:val="21"/>
          <w:szCs w:val="21"/>
          <w:highlight w:val="none"/>
          <w:shd w:val="clear" w:color="auto" w:fill="auto"/>
        </w:rPr>
        <w:t>从开标之日起，投标有效期为90天。不能满足投标有效期的投标，将被拒绝；</w:t>
      </w:r>
    </w:p>
    <w:p w14:paraId="20D826C9">
      <w:pPr>
        <w:spacing w:line="360" w:lineRule="auto"/>
        <w:ind w:left="464" w:hanging="464" w:hangingChars="221"/>
        <w:jc w:val="both"/>
        <w:rPr>
          <w:rFonts w:ascii="宋体"/>
          <w:color w:val="auto"/>
          <w:sz w:val="21"/>
          <w:szCs w:val="21"/>
          <w:highlight w:val="none"/>
          <w:shd w:val="clear" w:color="auto" w:fill="auto"/>
        </w:rPr>
      </w:pPr>
      <w:r>
        <w:rPr>
          <w:rFonts w:ascii="宋体"/>
          <w:color w:val="auto"/>
          <w:sz w:val="21"/>
          <w:szCs w:val="21"/>
          <w:highlight w:val="none"/>
          <w:shd w:val="clear" w:color="auto" w:fill="auto"/>
        </w:rPr>
        <w:t>1</w:t>
      </w:r>
      <w:r>
        <w:rPr>
          <w:rFonts w:hint="eastAsia" w:ascii="宋体"/>
          <w:color w:val="auto"/>
          <w:sz w:val="21"/>
          <w:szCs w:val="21"/>
          <w:highlight w:val="none"/>
          <w:shd w:val="clear" w:color="auto" w:fill="auto"/>
        </w:rPr>
        <w:t>4</w:t>
      </w:r>
      <w:r>
        <w:rPr>
          <w:rFonts w:ascii="宋体"/>
          <w:color w:val="auto"/>
          <w:sz w:val="21"/>
          <w:szCs w:val="21"/>
          <w:highlight w:val="none"/>
          <w:shd w:val="clear" w:color="auto" w:fill="auto"/>
        </w:rPr>
        <w:t>.2</w:t>
      </w:r>
      <w:r>
        <w:rPr>
          <w:rFonts w:hint="eastAsia" w:ascii="宋体"/>
          <w:color w:val="auto"/>
          <w:sz w:val="21"/>
          <w:szCs w:val="21"/>
          <w:highlight w:val="none"/>
          <w:shd w:val="clear" w:color="auto" w:fill="auto"/>
        </w:rPr>
        <w:t>特殊情况下，采购代理机构可于投标有效期满之前要求供应商延长投标有效期，这种要求和答复都应以书面、传真的形式进行。供应商可以拒绝接受延期要求。同意延长有效期的供应商不能修改投标文件。</w:t>
      </w:r>
    </w:p>
    <w:p w14:paraId="35A6F315">
      <w:pPr>
        <w:pStyle w:val="4"/>
        <w:spacing w:before="0" w:after="0" w:line="360" w:lineRule="auto"/>
        <w:rPr>
          <w:rFonts w:ascii="宋体"/>
          <w:color w:val="auto"/>
          <w:sz w:val="21"/>
          <w:szCs w:val="21"/>
          <w:highlight w:val="none"/>
          <w:shd w:val="clear" w:color="auto" w:fill="auto"/>
        </w:rPr>
      </w:pPr>
      <w:bookmarkStart w:id="42" w:name="_Toc98580407"/>
      <w:r>
        <w:rPr>
          <w:rFonts w:ascii="宋体"/>
          <w:color w:val="auto"/>
          <w:sz w:val="21"/>
          <w:szCs w:val="21"/>
          <w:highlight w:val="none"/>
          <w:shd w:val="clear" w:color="auto" w:fill="auto"/>
        </w:rPr>
        <w:t>1</w:t>
      </w:r>
      <w:r>
        <w:rPr>
          <w:rFonts w:hint="eastAsia" w:ascii="宋体"/>
          <w:color w:val="auto"/>
          <w:sz w:val="21"/>
          <w:szCs w:val="21"/>
          <w:highlight w:val="none"/>
          <w:shd w:val="clear" w:color="auto" w:fill="auto"/>
        </w:rPr>
        <w:t>5</w:t>
      </w:r>
      <w:r>
        <w:rPr>
          <w:rFonts w:ascii="宋体"/>
          <w:color w:val="auto"/>
          <w:sz w:val="21"/>
          <w:szCs w:val="21"/>
          <w:highlight w:val="none"/>
          <w:shd w:val="clear" w:color="auto" w:fill="auto"/>
        </w:rPr>
        <w:t>.</w:t>
      </w:r>
      <w:r>
        <w:rPr>
          <w:rFonts w:hint="eastAsia" w:ascii="宋体"/>
          <w:color w:val="auto"/>
          <w:sz w:val="21"/>
          <w:szCs w:val="21"/>
          <w:highlight w:val="none"/>
          <w:shd w:val="clear" w:color="auto" w:fill="auto"/>
        </w:rPr>
        <w:t>投标文件的签署及规定</w:t>
      </w:r>
      <w:bookmarkEnd w:id="42"/>
    </w:p>
    <w:p w14:paraId="26B8FA0E">
      <w:pPr>
        <w:spacing w:line="360" w:lineRule="auto"/>
        <w:rPr>
          <w:rFonts w:ascii="宋体"/>
          <w:color w:val="auto"/>
          <w:sz w:val="21"/>
          <w:szCs w:val="21"/>
          <w:highlight w:val="none"/>
          <w:shd w:val="clear" w:color="auto" w:fill="auto"/>
        </w:rPr>
      </w:pPr>
      <w:r>
        <w:rPr>
          <w:rFonts w:ascii="宋体"/>
          <w:color w:val="auto"/>
          <w:sz w:val="21"/>
          <w:szCs w:val="21"/>
          <w:highlight w:val="none"/>
          <w:shd w:val="clear" w:color="auto" w:fill="auto"/>
        </w:rPr>
        <w:t>1</w:t>
      </w:r>
      <w:r>
        <w:rPr>
          <w:rFonts w:hint="eastAsia" w:ascii="宋体"/>
          <w:color w:val="auto"/>
          <w:sz w:val="21"/>
          <w:szCs w:val="21"/>
          <w:highlight w:val="none"/>
          <w:shd w:val="clear" w:color="auto" w:fill="auto"/>
        </w:rPr>
        <w:t>5</w:t>
      </w:r>
      <w:r>
        <w:rPr>
          <w:rFonts w:ascii="宋体"/>
          <w:color w:val="auto"/>
          <w:sz w:val="21"/>
          <w:szCs w:val="21"/>
          <w:highlight w:val="none"/>
          <w:shd w:val="clear" w:color="auto" w:fill="auto"/>
        </w:rPr>
        <w:t xml:space="preserve">.1 </w:t>
      </w:r>
      <w:r>
        <w:rPr>
          <w:rFonts w:hint="eastAsia" w:ascii="宋体"/>
          <w:color w:val="auto"/>
          <w:sz w:val="21"/>
          <w:szCs w:val="21"/>
          <w:highlight w:val="none"/>
          <w:shd w:val="clear" w:color="auto" w:fill="auto"/>
        </w:rPr>
        <w:t>组成投标文件的各项资料均应遵守本须知第10条中所规定的内容。</w:t>
      </w:r>
    </w:p>
    <w:p w14:paraId="5EC55771">
      <w:pPr>
        <w:spacing w:line="360" w:lineRule="auto"/>
        <w:rPr>
          <w:rFonts w:ascii="宋体"/>
          <w:color w:val="auto"/>
          <w:sz w:val="21"/>
          <w:szCs w:val="21"/>
          <w:highlight w:val="none"/>
          <w:shd w:val="clear" w:color="auto" w:fill="auto"/>
        </w:rPr>
      </w:pPr>
      <w:r>
        <w:rPr>
          <w:rFonts w:ascii="宋体"/>
          <w:color w:val="auto"/>
          <w:sz w:val="21"/>
          <w:szCs w:val="21"/>
          <w:highlight w:val="none"/>
          <w:shd w:val="clear" w:color="auto" w:fill="auto"/>
        </w:rPr>
        <w:t>1</w:t>
      </w:r>
      <w:r>
        <w:rPr>
          <w:rFonts w:hint="eastAsia" w:ascii="宋体"/>
          <w:color w:val="auto"/>
          <w:sz w:val="21"/>
          <w:szCs w:val="21"/>
          <w:highlight w:val="none"/>
          <w:shd w:val="clear" w:color="auto" w:fill="auto"/>
        </w:rPr>
        <w:t>5</w:t>
      </w:r>
      <w:r>
        <w:rPr>
          <w:rFonts w:ascii="宋体"/>
          <w:color w:val="auto"/>
          <w:sz w:val="21"/>
          <w:szCs w:val="21"/>
          <w:highlight w:val="none"/>
          <w:shd w:val="clear" w:color="auto" w:fill="auto"/>
        </w:rPr>
        <w:t xml:space="preserve">.2 </w:t>
      </w:r>
      <w:r>
        <w:rPr>
          <w:rFonts w:hint="eastAsia" w:ascii="宋体"/>
          <w:color w:val="auto"/>
          <w:sz w:val="21"/>
          <w:szCs w:val="21"/>
          <w:highlight w:val="none"/>
          <w:shd w:val="clear" w:color="auto" w:fill="auto"/>
        </w:rPr>
        <w:t>供应商应填写单位全称，同时加盖印章。</w:t>
      </w:r>
    </w:p>
    <w:p w14:paraId="30A90A4B">
      <w:pPr>
        <w:spacing w:line="360" w:lineRule="auto"/>
        <w:rPr>
          <w:rFonts w:ascii="宋体"/>
          <w:color w:val="auto"/>
          <w:sz w:val="21"/>
          <w:szCs w:val="21"/>
          <w:highlight w:val="none"/>
          <w:shd w:val="clear" w:color="auto" w:fill="auto"/>
        </w:rPr>
      </w:pPr>
      <w:r>
        <w:rPr>
          <w:rFonts w:ascii="宋体"/>
          <w:color w:val="auto"/>
          <w:sz w:val="21"/>
          <w:szCs w:val="21"/>
          <w:highlight w:val="none"/>
          <w:shd w:val="clear" w:color="auto" w:fill="auto"/>
        </w:rPr>
        <w:t>1</w:t>
      </w:r>
      <w:r>
        <w:rPr>
          <w:rFonts w:hint="eastAsia" w:ascii="宋体"/>
          <w:color w:val="auto"/>
          <w:sz w:val="21"/>
          <w:szCs w:val="21"/>
          <w:highlight w:val="none"/>
          <w:shd w:val="clear" w:color="auto" w:fill="auto"/>
        </w:rPr>
        <w:t>5</w:t>
      </w:r>
      <w:r>
        <w:rPr>
          <w:rFonts w:ascii="宋体"/>
          <w:color w:val="auto"/>
          <w:sz w:val="21"/>
          <w:szCs w:val="21"/>
          <w:highlight w:val="none"/>
          <w:shd w:val="clear" w:color="auto" w:fill="auto"/>
        </w:rPr>
        <w:t xml:space="preserve">.3 </w:t>
      </w:r>
      <w:r>
        <w:rPr>
          <w:rFonts w:hint="eastAsia" w:ascii="宋体"/>
          <w:color w:val="auto"/>
          <w:sz w:val="21"/>
          <w:szCs w:val="21"/>
          <w:highlight w:val="none"/>
          <w:shd w:val="clear" w:color="auto" w:fill="auto"/>
        </w:rPr>
        <w:t>投标文件必须由法人代表或法人授权代表签署。</w:t>
      </w:r>
    </w:p>
    <w:p w14:paraId="2683D77F">
      <w:pPr>
        <w:spacing w:line="360" w:lineRule="auto"/>
        <w:rPr>
          <w:rFonts w:ascii="宋体"/>
          <w:color w:val="auto"/>
          <w:sz w:val="21"/>
          <w:szCs w:val="21"/>
          <w:highlight w:val="none"/>
          <w:shd w:val="clear" w:color="auto" w:fill="auto"/>
        </w:rPr>
      </w:pPr>
      <w:r>
        <w:rPr>
          <w:rFonts w:ascii="宋体"/>
          <w:color w:val="auto"/>
          <w:sz w:val="21"/>
          <w:szCs w:val="21"/>
          <w:highlight w:val="none"/>
          <w:shd w:val="clear" w:color="auto" w:fill="auto"/>
        </w:rPr>
        <w:t>1</w:t>
      </w:r>
      <w:r>
        <w:rPr>
          <w:rFonts w:hint="eastAsia" w:ascii="宋体"/>
          <w:color w:val="auto"/>
          <w:sz w:val="21"/>
          <w:szCs w:val="21"/>
          <w:highlight w:val="none"/>
          <w:shd w:val="clear" w:color="auto" w:fill="auto"/>
        </w:rPr>
        <w:t>5</w:t>
      </w:r>
      <w:r>
        <w:rPr>
          <w:rFonts w:ascii="宋体"/>
          <w:color w:val="auto"/>
          <w:sz w:val="21"/>
          <w:szCs w:val="21"/>
          <w:highlight w:val="none"/>
          <w:shd w:val="clear" w:color="auto" w:fill="auto"/>
        </w:rPr>
        <w:t xml:space="preserve">.4 </w:t>
      </w:r>
      <w:r>
        <w:rPr>
          <w:rFonts w:hint="eastAsia" w:ascii="宋体"/>
          <w:color w:val="auto"/>
          <w:sz w:val="21"/>
          <w:szCs w:val="21"/>
          <w:highlight w:val="none"/>
          <w:shd w:val="clear" w:color="auto" w:fill="auto"/>
        </w:rPr>
        <w:t>投标文件正本一份和副本二份，如果正本与副本不符，以正本为准，电子版一份（U盘形式）。</w:t>
      </w:r>
    </w:p>
    <w:p w14:paraId="46CE5789">
      <w:pPr>
        <w:spacing w:line="360" w:lineRule="auto"/>
        <w:rPr>
          <w:rFonts w:ascii="宋体"/>
          <w:color w:val="auto"/>
          <w:sz w:val="21"/>
          <w:szCs w:val="21"/>
          <w:highlight w:val="none"/>
          <w:shd w:val="clear" w:color="auto" w:fill="auto"/>
        </w:rPr>
      </w:pPr>
      <w:r>
        <w:rPr>
          <w:rFonts w:ascii="宋体"/>
          <w:color w:val="auto"/>
          <w:sz w:val="21"/>
          <w:szCs w:val="21"/>
          <w:highlight w:val="none"/>
          <w:shd w:val="clear" w:color="auto" w:fill="auto"/>
        </w:rPr>
        <w:t>1</w:t>
      </w:r>
      <w:r>
        <w:rPr>
          <w:rFonts w:hint="eastAsia" w:ascii="宋体"/>
          <w:color w:val="auto"/>
          <w:sz w:val="21"/>
          <w:szCs w:val="21"/>
          <w:highlight w:val="none"/>
          <w:shd w:val="clear" w:color="auto" w:fill="auto"/>
        </w:rPr>
        <w:t>5</w:t>
      </w:r>
      <w:r>
        <w:rPr>
          <w:rFonts w:ascii="宋体"/>
          <w:color w:val="auto"/>
          <w:sz w:val="21"/>
          <w:szCs w:val="21"/>
          <w:highlight w:val="none"/>
          <w:shd w:val="clear" w:color="auto" w:fill="auto"/>
        </w:rPr>
        <w:t xml:space="preserve">.5 </w:t>
      </w:r>
      <w:r>
        <w:rPr>
          <w:rFonts w:hint="eastAsia" w:ascii="宋体"/>
          <w:color w:val="auto"/>
          <w:sz w:val="21"/>
          <w:szCs w:val="21"/>
          <w:highlight w:val="none"/>
          <w:shd w:val="clear" w:color="auto" w:fill="auto"/>
        </w:rPr>
        <w:t>投标文件的正本必须用不退色的墨水填写或打印，注明“正本”字样。</w:t>
      </w:r>
    </w:p>
    <w:p w14:paraId="5C20E7E6">
      <w:pPr>
        <w:spacing w:line="360" w:lineRule="auto"/>
        <w:rPr>
          <w:rFonts w:ascii="宋体"/>
          <w:color w:val="auto"/>
          <w:sz w:val="21"/>
          <w:szCs w:val="21"/>
          <w:highlight w:val="none"/>
          <w:shd w:val="clear" w:color="auto" w:fill="auto"/>
        </w:rPr>
      </w:pPr>
      <w:r>
        <w:rPr>
          <w:rFonts w:ascii="宋体"/>
          <w:color w:val="auto"/>
          <w:sz w:val="21"/>
          <w:szCs w:val="21"/>
          <w:highlight w:val="none"/>
          <w:shd w:val="clear" w:color="auto" w:fill="auto"/>
        </w:rPr>
        <w:t>1</w:t>
      </w:r>
      <w:r>
        <w:rPr>
          <w:rFonts w:hint="eastAsia" w:ascii="宋体"/>
          <w:color w:val="auto"/>
          <w:sz w:val="21"/>
          <w:szCs w:val="21"/>
          <w:highlight w:val="none"/>
          <w:shd w:val="clear" w:color="auto" w:fill="auto"/>
        </w:rPr>
        <w:t>5</w:t>
      </w:r>
      <w:r>
        <w:rPr>
          <w:rFonts w:ascii="宋体"/>
          <w:color w:val="auto"/>
          <w:sz w:val="21"/>
          <w:szCs w:val="21"/>
          <w:highlight w:val="none"/>
          <w:shd w:val="clear" w:color="auto" w:fill="auto"/>
        </w:rPr>
        <w:t xml:space="preserve">.6 </w:t>
      </w:r>
      <w:r>
        <w:rPr>
          <w:rFonts w:hint="eastAsia" w:ascii="宋体"/>
          <w:color w:val="auto"/>
          <w:sz w:val="21"/>
          <w:szCs w:val="21"/>
          <w:highlight w:val="none"/>
          <w:shd w:val="clear" w:color="auto" w:fill="auto"/>
        </w:rPr>
        <w:t>投标文件不得涂改和增删，如有修改错漏处，必须由同一签署人签字或盖章。</w:t>
      </w:r>
    </w:p>
    <w:p w14:paraId="0D740A9F">
      <w:pPr>
        <w:spacing w:line="360" w:lineRule="auto"/>
        <w:jc w:val="both"/>
        <w:rPr>
          <w:rFonts w:ascii="宋体"/>
          <w:color w:val="auto"/>
          <w:sz w:val="21"/>
          <w:szCs w:val="21"/>
          <w:highlight w:val="none"/>
          <w:shd w:val="clear" w:color="auto" w:fill="auto"/>
        </w:rPr>
      </w:pPr>
      <w:r>
        <w:rPr>
          <w:rFonts w:ascii="宋体"/>
          <w:color w:val="auto"/>
          <w:sz w:val="21"/>
          <w:szCs w:val="21"/>
          <w:highlight w:val="none"/>
          <w:shd w:val="clear" w:color="auto" w:fill="auto"/>
        </w:rPr>
        <w:t>1</w:t>
      </w:r>
      <w:r>
        <w:rPr>
          <w:rFonts w:hint="eastAsia" w:ascii="宋体"/>
          <w:color w:val="auto"/>
          <w:sz w:val="21"/>
          <w:szCs w:val="21"/>
          <w:highlight w:val="none"/>
          <w:shd w:val="clear" w:color="auto" w:fill="auto"/>
        </w:rPr>
        <w:t>5</w:t>
      </w:r>
      <w:r>
        <w:rPr>
          <w:rFonts w:ascii="宋体"/>
          <w:color w:val="auto"/>
          <w:sz w:val="21"/>
          <w:szCs w:val="21"/>
          <w:highlight w:val="none"/>
          <w:shd w:val="clear" w:color="auto" w:fill="auto"/>
        </w:rPr>
        <w:t xml:space="preserve">.7 </w:t>
      </w:r>
      <w:r>
        <w:rPr>
          <w:rFonts w:hint="eastAsia" w:ascii="宋体"/>
          <w:color w:val="auto"/>
          <w:sz w:val="21"/>
          <w:szCs w:val="21"/>
          <w:highlight w:val="none"/>
          <w:shd w:val="clear" w:color="auto" w:fill="auto"/>
        </w:rPr>
        <w:t>投标文件因字迹潦草或表达不清所引起的后果由供应商负责。</w:t>
      </w:r>
    </w:p>
    <w:p w14:paraId="2CB27B6C">
      <w:pPr>
        <w:spacing w:line="360" w:lineRule="auto"/>
        <w:jc w:val="both"/>
        <w:rPr>
          <w:rFonts w:ascii="宋体"/>
          <w:color w:val="auto"/>
          <w:sz w:val="21"/>
          <w:szCs w:val="21"/>
          <w:highlight w:val="none"/>
          <w:shd w:val="clear" w:color="auto" w:fill="auto"/>
        </w:rPr>
      </w:pPr>
      <w:r>
        <w:rPr>
          <w:rFonts w:ascii="宋体"/>
          <w:color w:val="auto"/>
          <w:sz w:val="21"/>
          <w:szCs w:val="21"/>
          <w:highlight w:val="none"/>
          <w:shd w:val="clear" w:color="auto" w:fill="auto"/>
        </w:rPr>
        <w:t>1</w:t>
      </w:r>
      <w:r>
        <w:rPr>
          <w:rFonts w:hint="eastAsia" w:ascii="宋体"/>
          <w:color w:val="auto"/>
          <w:sz w:val="21"/>
          <w:szCs w:val="21"/>
          <w:highlight w:val="none"/>
          <w:shd w:val="clear" w:color="auto" w:fill="auto"/>
        </w:rPr>
        <w:t>5</w:t>
      </w:r>
      <w:r>
        <w:rPr>
          <w:rFonts w:ascii="宋体"/>
          <w:color w:val="auto"/>
          <w:sz w:val="21"/>
          <w:szCs w:val="21"/>
          <w:highlight w:val="none"/>
          <w:shd w:val="clear" w:color="auto" w:fill="auto"/>
        </w:rPr>
        <w:t>.</w:t>
      </w:r>
      <w:r>
        <w:rPr>
          <w:rFonts w:hint="eastAsia" w:ascii="宋体"/>
          <w:color w:val="auto"/>
          <w:sz w:val="21"/>
          <w:szCs w:val="21"/>
          <w:highlight w:val="none"/>
          <w:shd w:val="clear" w:color="auto" w:fill="auto"/>
        </w:rPr>
        <w:t>8采购代理机构概不接受以电话、传真形式的投标。</w:t>
      </w:r>
    </w:p>
    <w:p w14:paraId="65E21F32">
      <w:pPr>
        <w:pStyle w:val="3"/>
        <w:spacing w:before="0" w:after="0" w:line="360" w:lineRule="auto"/>
        <w:jc w:val="center"/>
        <w:rPr>
          <w:rFonts w:ascii="宋体" w:eastAsia="宋体"/>
          <w:color w:val="auto"/>
          <w:sz w:val="21"/>
          <w:szCs w:val="21"/>
          <w:highlight w:val="none"/>
          <w:shd w:val="clear" w:color="auto" w:fill="auto"/>
        </w:rPr>
      </w:pPr>
      <w:bookmarkStart w:id="43" w:name="_Toc98580408"/>
      <w:r>
        <w:rPr>
          <w:rFonts w:ascii="宋体" w:eastAsia="宋体"/>
          <w:color w:val="auto"/>
          <w:sz w:val="21"/>
          <w:szCs w:val="21"/>
          <w:highlight w:val="none"/>
          <w:shd w:val="clear" w:color="auto" w:fill="auto"/>
        </w:rPr>
        <w:t>D</w:t>
      </w:r>
      <w:r>
        <w:rPr>
          <w:rFonts w:hint="eastAsia" w:ascii="宋体" w:eastAsia="宋体"/>
          <w:color w:val="auto"/>
          <w:sz w:val="21"/>
          <w:szCs w:val="21"/>
          <w:highlight w:val="none"/>
          <w:shd w:val="clear" w:color="auto" w:fill="auto"/>
        </w:rPr>
        <w:t>投标文件的递交</w:t>
      </w:r>
      <w:bookmarkEnd w:id="43"/>
    </w:p>
    <w:p w14:paraId="506C7F2F">
      <w:pPr>
        <w:pStyle w:val="4"/>
        <w:spacing w:before="0" w:after="0" w:line="360" w:lineRule="auto"/>
        <w:rPr>
          <w:rFonts w:ascii="宋体"/>
          <w:color w:val="auto"/>
          <w:sz w:val="21"/>
          <w:szCs w:val="21"/>
          <w:highlight w:val="none"/>
          <w:shd w:val="clear" w:color="auto" w:fill="auto"/>
        </w:rPr>
      </w:pPr>
      <w:bookmarkStart w:id="44" w:name="_Toc98580409"/>
      <w:r>
        <w:rPr>
          <w:rFonts w:ascii="宋体"/>
          <w:color w:val="auto"/>
          <w:sz w:val="21"/>
          <w:szCs w:val="21"/>
          <w:highlight w:val="none"/>
          <w:shd w:val="clear" w:color="auto" w:fill="auto"/>
        </w:rPr>
        <w:t>1</w:t>
      </w:r>
      <w:r>
        <w:rPr>
          <w:rFonts w:hint="eastAsia" w:ascii="宋体"/>
          <w:color w:val="auto"/>
          <w:sz w:val="21"/>
          <w:szCs w:val="21"/>
          <w:highlight w:val="none"/>
          <w:shd w:val="clear" w:color="auto" w:fill="auto"/>
        </w:rPr>
        <w:t>6</w:t>
      </w:r>
      <w:r>
        <w:rPr>
          <w:rFonts w:ascii="宋体"/>
          <w:color w:val="auto"/>
          <w:sz w:val="21"/>
          <w:szCs w:val="21"/>
          <w:highlight w:val="none"/>
          <w:shd w:val="clear" w:color="auto" w:fill="auto"/>
        </w:rPr>
        <w:t>.</w:t>
      </w:r>
      <w:r>
        <w:rPr>
          <w:rFonts w:hint="eastAsia" w:ascii="宋体"/>
          <w:color w:val="auto"/>
          <w:sz w:val="21"/>
          <w:szCs w:val="21"/>
          <w:highlight w:val="none"/>
          <w:shd w:val="clear" w:color="auto" w:fill="auto"/>
        </w:rPr>
        <w:t>投标文件的密封和标记</w:t>
      </w:r>
      <w:bookmarkEnd w:id="44"/>
    </w:p>
    <w:p w14:paraId="07390746">
      <w:pPr>
        <w:spacing w:line="360" w:lineRule="auto"/>
        <w:jc w:val="both"/>
        <w:rPr>
          <w:rFonts w:ascii="宋体"/>
          <w:color w:val="auto"/>
          <w:sz w:val="21"/>
          <w:szCs w:val="21"/>
          <w:highlight w:val="none"/>
          <w:shd w:val="clear" w:color="auto" w:fill="auto"/>
        </w:rPr>
      </w:pPr>
      <w:r>
        <w:rPr>
          <w:rFonts w:ascii="宋体"/>
          <w:color w:val="auto"/>
          <w:sz w:val="21"/>
          <w:szCs w:val="21"/>
          <w:highlight w:val="none"/>
          <w:shd w:val="clear" w:color="auto" w:fill="auto"/>
        </w:rPr>
        <w:t>1</w:t>
      </w:r>
      <w:r>
        <w:rPr>
          <w:rFonts w:hint="eastAsia" w:ascii="宋体"/>
          <w:color w:val="auto"/>
          <w:sz w:val="21"/>
          <w:szCs w:val="21"/>
          <w:highlight w:val="none"/>
          <w:shd w:val="clear" w:color="auto" w:fill="auto"/>
        </w:rPr>
        <w:t>6</w:t>
      </w:r>
      <w:r>
        <w:rPr>
          <w:rFonts w:ascii="宋体"/>
          <w:color w:val="auto"/>
          <w:sz w:val="21"/>
          <w:szCs w:val="21"/>
          <w:highlight w:val="none"/>
          <w:shd w:val="clear" w:color="auto" w:fill="auto"/>
        </w:rPr>
        <w:t>.1</w:t>
      </w:r>
      <w:r>
        <w:rPr>
          <w:rFonts w:hint="eastAsia" w:ascii="宋体"/>
          <w:color w:val="auto"/>
          <w:sz w:val="21"/>
          <w:szCs w:val="21"/>
          <w:highlight w:val="none"/>
          <w:shd w:val="clear" w:color="auto" w:fill="auto"/>
        </w:rPr>
        <w:t>供应商应将投标文件正本和副本分别用信封密封，并标明招标编号、投标项目名称、供应商名称及正本或副本等。封口骑缝处应加盖供应商印章；投标文件电子版应单独密封。</w:t>
      </w:r>
    </w:p>
    <w:p w14:paraId="28085D9D">
      <w:pPr>
        <w:spacing w:line="360" w:lineRule="auto"/>
        <w:jc w:val="both"/>
        <w:rPr>
          <w:rFonts w:ascii="宋体"/>
          <w:color w:val="auto"/>
          <w:sz w:val="21"/>
          <w:szCs w:val="21"/>
          <w:highlight w:val="none"/>
          <w:shd w:val="clear" w:color="auto" w:fill="auto"/>
        </w:rPr>
      </w:pPr>
      <w:r>
        <w:rPr>
          <w:rFonts w:ascii="宋体"/>
          <w:color w:val="auto"/>
          <w:sz w:val="21"/>
          <w:szCs w:val="21"/>
          <w:highlight w:val="none"/>
          <w:shd w:val="clear" w:color="auto" w:fill="auto"/>
        </w:rPr>
        <w:t>1</w:t>
      </w:r>
      <w:r>
        <w:rPr>
          <w:rFonts w:hint="eastAsia" w:ascii="宋体"/>
          <w:color w:val="auto"/>
          <w:sz w:val="21"/>
          <w:szCs w:val="21"/>
          <w:highlight w:val="none"/>
          <w:shd w:val="clear" w:color="auto" w:fill="auto"/>
        </w:rPr>
        <w:t>6</w:t>
      </w:r>
      <w:r>
        <w:rPr>
          <w:rFonts w:ascii="宋体"/>
          <w:color w:val="auto"/>
          <w:sz w:val="21"/>
          <w:szCs w:val="21"/>
          <w:highlight w:val="none"/>
          <w:shd w:val="clear" w:color="auto" w:fill="auto"/>
        </w:rPr>
        <w:t>.2</w:t>
      </w:r>
      <w:r>
        <w:rPr>
          <w:rFonts w:hint="eastAsia" w:ascii="宋体"/>
          <w:color w:val="auto"/>
          <w:sz w:val="21"/>
          <w:szCs w:val="21"/>
          <w:highlight w:val="none"/>
          <w:shd w:val="clear" w:color="auto" w:fill="auto"/>
        </w:rPr>
        <w:t>为了方便开标唱标，供应商应将开标一览表单独密封，并在信封上标明“开标一览表”字样。</w:t>
      </w:r>
    </w:p>
    <w:p w14:paraId="0DE0D1FD">
      <w:pPr>
        <w:spacing w:line="360" w:lineRule="auto"/>
        <w:jc w:val="both"/>
        <w:rPr>
          <w:rFonts w:ascii="宋体"/>
          <w:color w:val="auto"/>
          <w:sz w:val="21"/>
          <w:szCs w:val="21"/>
          <w:highlight w:val="none"/>
          <w:shd w:val="clear" w:color="auto" w:fill="auto"/>
        </w:rPr>
      </w:pPr>
      <w:r>
        <w:rPr>
          <w:rFonts w:ascii="宋体"/>
          <w:color w:val="auto"/>
          <w:sz w:val="21"/>
          <w:szCs w:val="21"/>
          <w:highlight w:val="none"/>
          <w:shd w:val="clear" w:color="auto" w:fill="auto"/>
        </w:rPr>
        <w:t>1</w:t>
      </w:r>
      <w:r>
        <w:rPr>
          <w:rFonts w:hint="eastAsia" w:ascii="宋体"/>
          <w:color w:val="auto"/>
          <w:sz w:val="21"/>
          <w:szCs w:val="21"/>
          <w:highlight w:val="none"/>
          <w:shd w:val="clear" w:color="auto" w:fill="auto"/>
        </w:rPr>
        <w:t>6</w:t>
      </w:r>
      <w:r>
        <w:rPr>
          <w:rFonts w:ascii="宋体"/>
          <w:color w:val="auto"/>
          <w:sz w:val="21"/>
          <w:szCs w:val="21"/>
          <w:highlight w:val="none"/>
          <w:shd w:val="clear" w:color="auto" w:fill="auto"/>
        </w:rPr>
        <w:t>.3</w:t>
      </w:r>
      <w:r>
        <w:rPr>
          <w:rFonts w:hint="eastAsia" w:ascii="宋体"/>
          <w:color w:val="auto"/>
          <w:sz w:val="21"/>
          <w:szCs w:val="21"/>
          <w:highlight w:val="none"/>
          <w:shd w:val="clear" w:color="auto" w:fill="auto"/>
        </w:rPr>
        <w:t>每一密封信封上注明“</w:t>
      </w:r>
      <w:r>
        <w:rPr>
          <w:rFonts w:hint="eastAsia" w:ascii="宋体"/>
          <w:color w:val="auto"/>
          <w:sz w:val="21"/>
          <w:szCs w:val="21"/>
          <w:highlight w:val="none"/>
          <w:u w:val="single"/>
          <w:shd w:val="clear" w:color="auto" w:fill="auto"/>
        </w:rPr>
        <w:t>于   年   月  日   时之前不准启封</w:t>
      </w:r>
      <w:r>
        <w:rPr>
          <w:rFonts w:hint="eastAsia" w:ascii="宋体"/>
          <w:color w:val="auto"/>
          <w:sz w:val="21"/>
          <w:szCs w:val="21"/>
          <w:highlight w:val="none"/>
          <w:shd w:val="clear" w:color="auto" w:fill="auto"/>
        </w:rPr>
        <w:t>”的字样；</w:t>
      </w:r>
    </w:p>
    <w:p w14:paraId="244BA71E">
      <w:pPr>
        <w:spacing w:line="360" w:lineRule="auto"/>
        <w:ind w:left="464" w:hanging="464" w:hangingChars="221"/>
        <w:jc w:val="both"/>
        <w:rPr>
          <w:rFonts w:ascii="宋体"/>
          <w:color w:val="auto"/>
          <w:sz w:val="21"/>
          <w:szCs w:val="21"/>
          <w:highlight w:val="none"/>
          <w:shd w:val="clear" w:color="auto" w:fill="auto"/>
        </w:rPr>
      </w:pPr>
      <w:r>
        <w:rPr>
          <w:rFonts w:ascii="宋体"/>
          <w:color w:val="auto"/>
          <w:sz w:val="21"/>
          <w:szCs w:val="21"/>
          <w:highlight w:val="none"/>
          <w:shd w:val="clear" w:color="auto" w:fill="auto"/>
        </w:rPr>
        <w:t>1</w:t>
      </w:r>
      <w:r>
        <w:rPr>
          <w:rFonts w:hint="eastAsia" w:ascii="宋体"/>
          <w:color w:val="auto"/>
          <w:sz w:val="21"/>
          <w:szCs w:val="21"/>
          <w:highlight w:val="none"/>
          <w:shd w:val="clear" w:color="auto" w:fill="auto"/>
        </w:rPr>
        <w:t>6</w:t>
      </w:r>
      <w:r>
        <w:rPr>
          <w:rFonts w:ascii="宋体"/>
          <w:color w:val="auto"/>
          <w:sz w:val="21"/>
          <w:szCs w:val="21"/>
          <w:highlight w:val="none"/>
          <w:shd w:val="clear" w:color="auto" w:fill="auto"/>
        </w:rPr>
        <w:t>.4</w:t>
      </w:r>
      <w:r>
        <w:rPr>
          <w:rFonts w:hint="eastAsia" w:ascii="宋体"/>
          <w:color w:val="auto"/>
          <w:sz w:val="21"/>
          <w:szCs w:val="21"/>
          <w:highlight w:val="none"/>
          <w:shd w:val="clear" w:color="auto" w:fill="auto"/>
        </w:rPr>
        <w:t>如投标文件由专人送交，供应商应将投标文件按</w:t>
      </w:r>
      <w:r>
        <w:rPr>
          <w:rFonts w:ascii="宋体"/>
          <w:color w:val="auto"/>
          <w:sz w:val="21"/>
          <w:szCs w:val="21"/>
          <w:highlight w:val="none"/>
          <w:shd w:val="clear" w:color="auto" w:fill="auto"/>
        </w:rPr>
        <w:t>1</w:t>
      </w:r>
      <w:r>
        <w:rPr>
          <w:rFonts w:hint="eastAsia" w:ascii="宋体"/>
          <w:color w:val="auto"/>
          <w:sz w:val="21"/>
          <w:szCs w:val="21"/>
          <w:highlight w:val="none"/>
          <w:shd w:val="clear" w:color="auto" w:fill="auto"/>
        </w:rPr>
        <w:t>6</w:t>
      </w:r>
      <w:r>
        <w:rPr>
          <w:rFonts w:ascii="宋体"/>
          <w:color w:val="auto"/>
          <w:sz w:val="21"/>
          <w:szCs w:val="21"/>
          <w:highlight w:val="none"/>
          <w:shd w:val="clear" w:color="auto" w:fill="auto"/>
        </w:rPr>
        <w:t>.1-1</w:t>
      </w:r>
      <w:r>
        <w:rPr>
          <w:rFonts w:hint="eastAsia" w:ascii="宋体"/>
          <w:color w:val="auto"/>
          <w:sz w:val="21"/>
          <w:szCs w:val="21"/>
          <w:highlight w:val="none"/>
          <w:shd w:val="clear" w:color="auto" w:fill="auto"/>
        </w:rPr>
        <w:t>6</w:t>
      </w:r>
      <w:r>
        <w:rPr>
          <w:rFonts w:ascii="宋体"/>
          <w:color w:val="auto"/>
          <w:sz w:val="21"/>
          <w:szCs w:val="21"/>
          <w:highlight w:val="none"/>
          <w:shd w:val="clear" w:color="auto" w:fill="auto"/>
        </w:rPr>
        <w:t>.3</w:t>
      </w:r>
      <w:r>
        <w:rPr>
          <w:rFonts w:hint="eastAsia" w:ascii="宋体"/>
          <w:color w:val="auto"/>
          <w:sz w:val="21"/>
          <w:szCs w:val="21"/>
          <w:highlight w:val="none"/>
          <w:shd w:val="clear" w:color="auto" w:fill="auto"/>
        </w:rPr>
        <w:t>中的规定进行密封和标记后，按招标文件请注明的投标地址送至采购代理机构；</w:t>
      </w:r>
    </w:p>
    <w:p w14:paraId="2F89FF2A">
      <w:pPr>
        <w:spacing w:line="360" w:lineRule="auto"/>
        <w:jc w:val="both"/>
        <w:rPr>
          <w:rFonts w:ascii="宋体"/>
          <w:color w:val="auto"/>
          <w:sz w:val="21"/>
          <w:szCs w:val="21"/>
          <w:highlight w:val="none"/>
          <w:shd w:val="clear" w:color="auto" w:fill="auto"/>
        </w:rPr>
      </w:pPr>
      <w:r>
        <w:rPr>
          <w:rFonts w:ascii="宋体"/>
          <w:color w:val="auto"/>
          <w:sz w:val="21"/>
          <w:szCs w:val="21"/>
          <w:highlight w:val="none"/>
          <w:shd w:val="clear" w:color="auto" w:fill="auto"/>
        </w:rPr>
        <w:t>1</w:t>
      </w:r>
      <w:r>
        <w:rPr>
          <w:rFonts w:hint="eastAsia" w:ascii="宋体"/>
          <w:color w:val="auto"/>
          <w:sz w:val="21"/>
          <w:szCs w:val="21"/>
          <w:highlight w:val="none"/>
          <w:shd w:val="clear" w:color="auto" w:fill="auto"/>
        </w:rPr>
        <w:t>6</w:t>
      </w:r>
      <w:r>
        <w:rPr>
          <w:rFonts w:ascii="宋体"/>
          <w:color w:val="auto"/>
          <w:sz w:val="21"/>
          <w:szCs w:val="21"/>
          <w:highlight w:val="none"/>
          <w:shd w:val="clear" w:color="auto" w:fill="auto"/>
        </w:rPr>
        <w:t>.5</w:t>
      </w:r>
      <w:r>
        <w:rPr>
          <w:rFonts w:hint="eastAsia" w:ascii="宋体"/>
          <w:color w:val="auto"/>
          <w:sz w:val="21"/>
          <w:szCs w:val="21"/>
          <w:highlight w:val="none"/>
          <w:shd w:val="clear" w:color="auto" w:fill="auto"/>
        </w:rPr>
        <w:t>如果投标文件通过邮寄递交,供应商应将投标文件用内外两层信封密封:</w:t>
      </w:r>
    </w:p>
    <w:p w14:paraId="506C2CD4">
      <w:pPr>
        <w:spacing w:line="360" w:lineRule="auto"/>
        <w:ind w:left="851" w:hanging="284"/>
        <w:jc w:val="both"/>
        <w:rPr>
          <w:rFonts w:ascii="宋体"/>
          <w:color w:val="auto"/>
          <w:sz w:val="21"/>
          <w:szCs w:val="21"/>
          <w:highlight w:val="none"/>
          <w:shd w:val="clear" w:color="auto" w:fill="auto"/>
        </w:rPr>
      </w:pPr>
      <w:r>
        <w:rPr>
          <w:rFonts w:ascii="宋体"/>
          <w:color w:val="auto"/>
          <w:sz w:val="21"/>
          <w:szCs w:val="21"/>
          <w:highlight w:val="none"/>
          <w:shd w:val="clear" w:color="auto" w:fill="auto"/>
        </w:rPr>
        <w:t>1)</w:t>
      </w:r>
      <w:r>
        <w:rPr>
          <w:rFonts w:hint="eastAsia" w:ascii="宋体"/>
          <w:color w:val="auto"/>
          <w:sz w:val="21"/>
          <w:szCs w:val="21"/>
          <w:highlight w:val="none"/>
          <w:shd w:val="clear" w:color="auto" w:fill="auto"/>
        </w:rPr>
        <w:t xml:space="preserve"> 内层信封的封装与标记同</w:t>
      </w:r>
      <w:r>
        <w:rPr>
          <w:rFonts w:ascii="宋体"/>
          <w:color w:val="auto"/>
          <w:sz w:val="21"/>
          <w:szCs w:val="21"/>
          <w:highlight w:val="none"/>
          <w:shd w:val="clear" w:color="auto" w:fill="auto"/>
        </w:rPr>
        <w:t>1</w:t>
      </w:r>
      <w:r>
        <w:rPr>
          <w:rFonts w:hint="eastAsia" w:ascii="宋体"/>
          <w:color w:val="auto"/>
          <w:sz w:val="21"/>
          <w:szCs w:val="21"/>
          <w:highlight w:val="none"/>
          <w:shd w:val="clear" w:color="auto" w:fill="auto"/>
        </w:rPr>
        <w:t>6</w:t>
      </w:r>
      <w:r>
        <w:rPr>
          <w:rFonts w:ascii="宋体"/>
          <w:color w:val="auto"/>
          <w:sz w:val="21"/>
          <w:szCs w:val="21"/>
          <w:highlight w:val="none"/>
          <w:shd w:val="clear" w:color="auto" w:fill="auto"/>
        </w:rPr>
        <w:t>.1-1</w:t>
      </w:r>
      <w:r>
        <w:rPr>
          <w:rFonts w:hint="eastAsia" w:ascii="宋体"/>
          <w:color w:val="auto"/>
          <w:sz w:val="21"/>
          <w:szCs w:val="21"/>
          <w:highlight w:val="none"/>
          <w:shd w:val="clear" w:color="auto" w:fill="auto"/>
        </w:rPr>
        <w:t>6</w:t>
      </w:r>
      <w:r>
        <w:rPr>
          <w:rFonts w:ascii="宋体"/>
          <w:color w:val="auto"/>
          <w:sz w:val="21"/>
          <w:szCs w:val="21"/>
          <w:highlight w:val="none"/>
          <w:shd w:val="clear" w:color="auto" w:fill="auto"/>
        </w:rPr>
        <w:t>.3</w:t>
      </w:r>
      <w:r>
        <w:rPr>
          <w:rFonts w:hint="eastAsia" w:ascii="宋体"/>
          <w:color w:val="auto"/>
          <w:sz w:val="21"/>
          <w:szCs w:val="21"/>
          <w:highlight w:val="none"/>
          <w:shd w:val="clear" w:color="auto" w:fill="auto"/>
        </w:rPr>
        <w:t>规定；</w:t>
      </w:r>
    </w:p>
    <w:p w14:paraId="0ECDB160">
      <w:pPr>
        <w:spacing w:line="360" w:lineRule="auto"/>
        <w:ind w:left="851" w:hanging="284"/>
        <w:jc w:val="both"/>
        <w:rPr>
          <w:rFonts w:ascii="宋体"/>
          <w:color w:val="auto"/>
          <w:sz w:val="21"/>
          <w:szCs w:val="21"/>
          <w:highlight w:val="none"/>
          <w:shd w:val="clear" w:color="auto" w:fill="auto"/>
        </w:rPr>
      </w:pPr>
      <w:r>
        <w:rPr>
          <w:rFonts w:ascii="宋体"/>
          <w:color w:val="auto"/>
          <w:sz w:val="21"/>
          <w:szCs w:val="21"/>
          <w:highlight w:val="none"/>
          <w:shd w:val="clear" w:color="auto" w:fill="auto"/>
        </w:rPr>
        <w:t>2)</w:t>
      </w:r>
      <w:r>
        <w:rPr>
          <w:rFonts w:hint="eastAsia" w:ascii="宋体"/>
          <w:color w:val="auto"/>
          <w:sz w:val="21"/>
          <w:szCs w:val="21"/>
          <w:highlight w:val="none"/>
          <w:shd w:val="clear" w:color="auto" w:fill="auto"/>
        </w:rPr>
        <w:t xml:space="preserve"> 外层信封装入</w:t>
      </w:r>
      <w:r>
        <w:rPr>
          <w:rFonts w:ascii="宋体"/>
          <w:color w:val="auto"/>
          <w:sz w:val="21"/>
          <w:szCs w:val="21"/>
          <w:highlight w:val="none"/>
          <w:shd w:val="clear" w:color="auto" w:fill="auto"/>
        </w:rPr>
        <w:t>1</w:t>
      </w:r>
      <w:r>
        <w:rPr>
          <w:rFonts w:hint="eastAsia" w:ascii="宋体"/>
          <w:color w:val="auto"/>
          <w:sz w:val="21"/>
          <w:szCs w:val="21"/>
          <w:highlight w:val="none"/>
          <w:shd w:val="clear" w:color="auto" w:fill="auto"/>
        </w:rPr>
        <w:t>6</w:t>
      </w:r>
      <w:r>
        <w:rPr>
          <w:rFonts w:ascii="宋体"/>
          <w:color w:val="auto"/>
          <w:sz w:val="21"/>
          <w:szCs w:val="21"/>
          <w:highlight w:val="none"/>
          <w:shd w:val="clear" w:color="auto" w:fill="auto"/>
        </w:rPr>
        <w:t>.1</w:t>
      </w:r>
      <w:r>
        <w:rPr>
          <w:rFonts w:hint="eastAsia" w:ascii="宋体"/>
          <w:color w:val="auto"/>
          <w:sz w:val="21"/>
          <w:szCs w:val="21"/>
          <w:highlight w:val="none"/>
          <w:shd w:val="clear" w:color="auto" w:fill="auto"/>
        </w:rPr>
        <w:t>及</w:t>
      </w:r>
      <w:r>
        <w:rPr>
          <w:rFonts w:ascii="宋体"/>
          <w:color w:val="auto"/>
          <w:sz w:val="21"/>
          <w:szCs w:val="21"/>
          <w:highlight w:val="none"/>
          <w:shd w:val="clear" w:color="auto" w:fill="auto"/>
        </w:rPr>
        <w:t>1</w:t>
      </w:r>
      <w:r>
        <w:rPr>
          <w:rFonts w:hint="eastAsia" w:ascii="宋体"/>
          <w:color w:val="auto"/>
          <w:sz w:val="21"/>
          <w:szCs w:val="21"/>
          <w:highlight w:val="none"/>
          <w:shd w:val="clear" w:color="auto" w:fill="auto"/>
        </w:rPr>
        <w:t>6</w:t>
      </w:r>
      <w:r>
        <w:rPr>
          <w:rFonts w:ascii="宋体"/>
          <w:color w:val="auto"/>
          <w:sz w:val="21"/>
          <w:szCs w:val="21"/>
          <w:highlight w:val="none"/>
          <w:shd w:val="clear" w:color="auto" w:fill="auto"/>
        </w:rPr>
        <w:t>.2</w:t>
      </w:r>
      <w:r>
        <w:rPr>
          <w:rFonts w:hint="eastAsia" w:ascii="宋体"/>
          <w:color w:val="auto"/>
          <w:sz w:val="21"/>
          <w:szCs w:val="21"/>
          <w:highlight w:val="none"/>
          <w:shd w:val="clear" w:color="auto" w:fill="auto"/>
        </w:rPr>
        <w:t>所述全部内封资料,并注明招标编号、投标项目名称、采购代理机构名称、地址。同时应写明供应商的名称、地址，以便将迟交的投标文件原封退还。</w:t>
      </w:r>
    </w:p>
    <w:p w14:paraId="3D10FEBE">
      <w:pPr>
        <w:spacing w:line="360" w:lineRule="auto"/>
        <w:jc w:val="both"/>
        <w:rPr>
          <w:rFonts w:ascii="宋体"/>
          <w:color w:val="auto"/>
          <w:sz w:val="21"/>
          <w:szCs w:val="21"/>
          <w:highlight w:val="none"/>
          <w:shd w:val="clear" w:color="auto" w:fill="auto"/>
        </w:rPr>
      </w:pPr>
      <w:r>
        <w:rPr>
          <w:rFonts w:ascii="宋体"/>
          <w:color w:val="auto"/>
          <w:sz w:val="21"/>
          <w:szCs w:val="21"/>
          <w:highlight w:val="none"/>
          <w:shd w:val="clear" w:color="auto" w:fill="auto"/>
        </w:rPr>
        <w:t>1</w:t>
      </w:r>
      <w:r>
        <w:rPr>
          <w:rFonts w:hint="eastAsia" w:ascii="宋体"/>
          <w:color w:val="auto"/>
          <w:sz w:val="21"/>
          <w:szCs w:val="21"/>
          <w:highlight w:val="none"/>
          <w:shd w:val="clear" w:color="auto" w:fill="auto"/>
        </w:rPr>
        <w:t>6</w:t>
      </w:r>
      <w:r>
        <w:rPr>
          <w:rFonts w:ascii="宋体"/>
          <w:color w:val="auto"/>
          <w:sz w:val="21"/>
          <w:szCs w:val="21"/>
          <w:highlight w:val="none"/>
          <w:shd w:val="clear" w:color="auto" w:fill="auto"/>
        </w:rPr>
        <w:t>.6</w:t>
      </w:r>
      <w:r>
        <w:rPr>
          <w:rFonts w:hint="eastAsia" w:ascii="宋体"/>
          <w:color w:val="auto"/>
          <w:sz w:val="21"/>
          <w:szCs w:val="21"/>
          <w:highlight w:val="none"/>
          <w:shd w:val="clear" w:color="auto" w:fill="auto"/>
        </w:rPr>
        <w:t>采购代理机构对投标文件的误投或未投标前提前拆封概不负责。</w:t>
      </w:r>
    </w:p>
    <w:p w14:paraId="466954BA">
      <w:pPr>
        <w:pStyle w:val="4"/>
        <w:spacing w:before="0" w:after="0" w:line="360" w:lineRule="auto"/>
        <w:rPr>
          <w:rFonts w:ascii="宋体"/>
          <w:color w:val="auto"/>
          <w:sz w:val="21"/>
          <w:szCs w:val="21"/>
          <w:highlight w:val="none"/>
          <w:shd w:val="clear" w:color="auto" w:fill="auto"/>
        </w:rPr>
      </w:pPr>
      <w:bookmarkStart w:id="45" w:name="_Toc98580410"/>
      <w:r>
        <w:rPr>
          <w:rFonts w:ascii="宋体"/>
          <w:color w:val="auto"/>
          <w:sz w:val="21"/>
          <w:szCs w:val="21"/>
          <w:highlight w:val="none"/>
          <w:shd w:val="clear" w:color="auto" w:fill="auto"/>
        </w:rPr>
        <w:t>1</w:t>
      </w:r>
      <w:r>
        <w:rPr>
          <w:rFonts w:hint="eastAsia" w:ascii="宋体"/>
          <w:color w:val="auto"/>
          <w:sz w:val="21"/>
          <w:szCs w:val="21"/>
          <w:highlight w:val="none"/>
          <w:shd w:val="clear" w:color="auto" w:fill="auto"/>
        </w:rPr>
        <w:t>7</w:t>
      </w:r>
      <w:r>
        <w:rPr>
          <w:rFonts w:ascii="宋体"/>
          <w:color w:val="auto"/>
          <w:sz w:val="21"/>
          <w:szCs w:val="21"/>
          <w:highlight w:val="none"/>
          <w:shd w:val="clear" w:color="auto" w:fill="auto"/>
        </w:rPr>
        <w:t>.</w:t>
      </w:r>
      <w:r>
        <w:rPr>
          <w:rFonts w:hint="eastAsia" w:ascii="宋体"/>
          <w:color w:val="auto"/>
          <w:sz w:val="21"/>
          <w:szCs w:val="21"/>
          <w:highlight w:val="none"/>
          <w:shd w:val="clear" w:color="auto" w:fill="auto"/>
        </w:rPr>
        <w:t>递交投标文件的截止时间</w:t>
      </w:r>
      <w:bookmarkEnd w:id="45"/>
    </w:p>
    <w:p w14:paraId="7E3431C4">
      <w:pPr>
        <w:spacing w:line="360" w:lineRule="auto"/>
        <w:ind w:left="451" w:hanging="451" w:hangingChars="215"/>
        <w:jc w:val="both"/>
        <w:rPr>
          <w:rFonts w:ascii="宋体"/>
          <w:color w:val="auto"/>
          <w:sz w:val="21"/>
          <w:szCs w:val="21"/>
          <w:highlight w:val="none"/>
          <w:shd w:val="clear" w:color="auto" w:fill="auto"/>
        </w:rPr>
      </w:pPr>
      <w:r>
        <w:rPr>
          <w:rFonts w:ascii="宋体"/>
          <w:color w:val="auto"/>
          <w:sz w:val="21"/>
          <w:szCs w:val="21"/>
          <w:highlight w:val="none"/>
          <w:shd w:val="clear" w:color="auto" w:fill="auto"/>
        </w:rPr>
        <w:t>1</w:t>
      </w:r>
      <w:r>
        <w:rPr>
          <w:rFonts w:hint="eastAsia" w:ascii="宋体"/>
          <w:color w:val="auto"/>
          <w:sz w:val="21"/>
          <w:szCs w:val="21"/>
          <w:highlight w:val="none"/>
          <w:shd w:val="clear" w:color="auto" w:fill="auto"/>
        </w:rPr>
        <w:t>7</w:t>
      </w:r>
      <w:r>
        <w:rPr>
          <w:rFonts w:ascii="宋体"/>
          <w:color w:val="auto"/>
          <w:sz w:val="21"/>
          <w:szCs w:val="21"/>
          <w:highlight w:val="none"/>
          <w:shd w:val="clear" w:color="auto" w:fill="auto"/>
        </w:rPr>
        <w:t>.1</w:t>
      </w:r>
      <w:r>
        <w:rPr>
          <w:rFonts w:hint="eastAsia" w:ascii="宋体"/>
          <w:color w:val="auto"/>
          <w:sz w:val="21"/>
          <w:szCs w:val="21"/>
          <w:highlight w:val="none"/>
          <w:shd w:val="clear" w:color="auto" w:fill="auto"/>
        </w:rPr>
        <w:t>所有投标文件不论是通过专人或邮寄递交，都必须按照采购代理机构在投标邀请中规定的投标截止时间之前送至投标地点。</w:t>
      </w:r>
    </w:p>
    <w:p w14:paraId="0BE2A3B2">
      <w:pPr>
        <w:spacing w:line="360" w:lineRule="auto"/>
        <w:ind w:left="439" w:hanging="438" w:hangingChars="209"/>
        <w:rPr>
          <w:rFonts w:ascii="宋体"/>
          <w:color w:val="auto"/>
          <w:sz w:val="21"/>
          <w:szCs w:val="21"/>
          <w:highlight w:val="none"/>
          <w:shd w:val="clear" w:color="auto" w:fill="auto"/>
        </w:rPr>
      </w:pPr>
      <w:r>
        <w:rPr>
          <w:rFonts w:hint="eastAsia" w:ascii="宋体"/>
          <w:color w:val="auto"/>
          <w:sz w:val="21"/>
          <w:szCs w:val="21"/>
          <w:highlight w:val="none"/>
          <w:shd w:val="clear" w:color="auto" w:fill="auto"/>
        </w:rPr>
        <w:t>17.2 采购代理机构推迟投标截止时间时，应以书面</w:t>
      </w:r>
      <w:r>
        <w:rPr>
          <w:rFonts w:ascii="宋体"/>
          <w:color w:val="auto"/>
          <w:sz w:val="21"/>
          <w:szCs w:val="21"/>
          <w:highlight w:val="none"/>
          <w:shd w:val="clear" w:color="auto" w:fill="auto"/>
        </w:rPr>
        <w:t>(</w:t>
      </w:r>
      <w:r>
        <w:rPr>
          <w:rFonts w:hint="eastAsia" w:ascii="宋体"/>
          <w:color w:val="auto"/>
          <w:sz w:val="21"/>
          <w:szCs w:val="21"/>
          <w:highlight w:val="none"/>
          <w:shd w:val="clear" w:color="auto" w:fill="auto"/>
        </w:rPr>
        <w:t>或传真</w:t>
      </w:r>
      <w:r>
        <w:rPr>
          <w:rFonts w:ascii="宋体"/>
          <w:color w:val="auto"/>
          <w:sz w:val="21"/>
          <w:szCs w:val="21"/>
          <w:highlight w:val="none"/>
          <w:shd w:val="clear" w:color="auto" w:fill="auto"/>
        </w:rPr>
        <w:t>)</w:t>
      </w:r>
      <w:r>
        <w:rPr>
          <w:rFonts w:hint="eastAsia" w:ascii="宋体"/>
          <w:color w:val="auto"/>
          <w:sz w:val="21"/>
          <w:szCs w:val="21"/>
          <w:highlight w:val="none"/>
          <w:shd w:val="clear" w:color="auto" w:fill="auto"/>
        </w:rPr>
        <w:t>的形式，通知所有供应商。在这种情况下，采购代理机构和供应商的权利和义务将受到新的截止期的约束。</w:t>
      </w:r>
    </w:p>
    <w:p w14:paraId="0C87EE53">
      <w:pPr>
        <w:spacing w:line="360" w:lineRule="auto"/>
        <w:rPr>
          <w:rFonts w:ascii="宋体"/>
          <w:color w:val="auto"/>
          <w:sz w:val="21"/>
          <w:szCs w:val="21"/>
          <w:highlight w:val="none"/>
          <w:shd w:val="clear" w:color="auto" w:fill="auto"/>
        </w:rPr>
      </w:pPr>
      <w:r>
        <w:rPr>
          <w:rFonts w:ascii="宋体"/>
          <w:color w:val="auto"/>
          <w:sz w:val="21"/>
          <w:szCs w:val="21"/>
          <w:highlight w:val="none"/>
          <w:shd w:val="clear" w:color="auto" w:fill="auto"/>
        </w:rPr>
        <w:t>1</w:t>
      </w:r>
      <w:r>
        <w:rPr>
          <w:rFonts w:hint="eastAsia" w:ascii="宋体"/>
          <w:color w:val="auto"/>
          <w:sz w:val="21"/>
          <w:szCs w:val="21"/>
          <w:highlight w:val="none"/>
          <w:shd w:val="clear" w:color="auto" w:fill="auto"/>
        </w:rPr>
        <w:t>7</w:t>
      </w:r>
      <w:r>
        <w:rPr>
          <w:rFonts w:ascii="宋体"/>
          <w:color w:val="auto"/>
          <w:sz w:val="21"/>
          <w:szCs w:val="21"/>
          <w:highlight w:val="none"/>
          <w:shd w:val="clear" w:color="auto" w:fill="auto"/>
        </w:rPr>
        <w:t xml:space="preserve">.3 </w:t>
      </w:r>
      <w:r>
        <w:rPr>
          <w:rFonts w:hint="eastAsia" w:ascii="宋体"/>
          <w:color w:val="auto"/>
          <w:sz w:val="21"/>
          <w:szCs w:val="21"/>
          <w:highlight w:val="none"/>
          <w:shd w:val="clear" w:color="auto" w:fill="auto"/>
        </w:rPr>
        <w:t>采购代理机构对投标文件在邮寄过程中的遗失或损坏不负责任。</w:t>
      </w:r>
    </w:p>
    <w:p w14:paraId="45A5CFB1">
      <w:pPr>
        <w:spacing w:line="360" w:lineRule="auto"/>
        <w:rPr>
          <w:rFonts w:ascii="宋体"/>
          <w:color w:val="auto"/>
          <w:sz w:val="21"/>
          <w:szCs w:val="21"/>
          <w:highlight w:val="none"/>
          <w:shd w:val="clear" w:color="auto" w:fill="auto"/>
        </w:rPr>
      </w:pPr>
      <w:r>
        <w:rPr>
          <w:rFonts w:ascii="宋体"/>
          <w:color w:val="auto"/>
          <w:sz w:val="21"/>
          <w:szCs w:val="21"/>
          <w:highlight w:val="none"/>
          <w:shd w:val="clear" w:color="auto" w:fill="auto"/>
        </w:rPr>
        <w:t>1</w:t>
      </w:r>
      <w:r>
        <w:rPr>
          <w:rFonts w:hint="eastAsia" w:ascii="宋体"/>
          <w:color w:val="auto"/>
          <w:sz w:val="21"/>
          <w:szCs w:val="21"/>
          <w:highlight w:val="none"/>
          <w:shd w:val="clear" w:color="auto" w:fill="auto"/>
        </w:rPr>
        <w:t>7</w:t>
      </w:r>
      <w:r>
        <w:rPr>
          <w:rFonts w:ascii="宋体"/>
          <w:color w:val="auto"/>
          <w:sz w:val="21"/>
          <w:szCs w:val="21"/>
          <w:highlight w:val="none"/>
          <w:shd w:val="clear" w:color="auto" w:fill="auto"/>
        </w:rPr>
        <w:t xml:space="preserve">.4 </w:t>
      </w:r>
      <w:r>
        <w:rPr>
          <w:rFonts w:hint="eastAsia" w:ascii="宋体"/>
          <w:color w:val="auto"/>
          <w:sz w:val="21"/>
          <w:szCs w:val="21"/>
          <w:highlight w:val="none"/>
          <w:shd w:val="clear" w:color="auto" w:fill="auto"/>
        </w:rPr>
        <w:t>在投标截止时间以后送达的投标文件，采购代理机构拒绝接收。</w:t>
      </w:r>
    </w:p>
    <w:p w14:paraId="0E0FDFD2">
      <w:pPr>
        <w:spacing w:line="360" w:lineRule="auto"/>
        <w:rPr>
          <w:rFonts w:ascii="宋体"/>
          <w:b/>
          <w:bCs/>
          <w:color w:val="auto"/>
          <w:sz w:val="21"/>
          <w:szCs w:val="21"/>
          <w:highlight w:val="none"/>
          <w:shd w:val="clear" w:color="auto" w:fill="auto"/>
        </w:rPr>
      </w:pPr>
      <w:r>
        <w:rPr>
          <w:rFonts w:hint="eastAsia" w:ascii="宋体"/>
          <w:b/>
          <w:bCs/>
          <w:color w:val="auto"/>
          <w:sz w:val="21"/>
          <w:szCs w:val="21"/>
          <w:highlight w:val="none"/>
          <w:shd w:val="clear" w:color="auto" w:fill="auto"/>
        </w:rPr>
        <w:t>18.投标文件修改和撤消</w:t>
      </w:r>
    </w:p>
    <w:p w14:paraId="118A0691">
      <w:pPr>
        <w:spacing w:line="360" w:lineRule="auto"/>
        <w:ind w:left="514" w:hanging="514" w:hangingChars="245"/>
        <w:rPr>
          <w:rFonts w:ascii="宋体"/>
          <w:color w:val="auto"/>
          <w:sz w:val="21"/>
          <w:szCs w:val="21"/>
          <w:highlight w:val="none"/>
          <w:shd w:val="clear" w:color="auto" w:fill="auto"/>
        </w:rPr>
      </w:pPr>
      <w:r>
        <w:rPr>
          <w:rFonts w:ascii="宋体"/>
          <w:color w:val="auto"/>
          <w:sz w:val="21"/>
          <w:szCs w:val="21"/>
          <w:highlight w:val="none"/>
          <w:shd w:val="clear" w:color="auto" w:fill="auto"/>
        </w:rPr>
        <w:t>1</w:t>
      </w:r>
      <w:r>
        <w:rPr>
          <w:rFonts w:hint="eastAsia" w:ascii="宋体"/>
          <w:color w:val="auto"/>
          <w:sz w:val="21"/>
          <w:szCs w:val="21"/>
          <w:highlight w:val="none"/>
          <w:shd w:val="clear" w:color="auto" w:fill="auto"/>
        </w:rPr>
        <w:t>8</w:t>
      </w:r>
      <w:r>
        <w:rPr>
          <w:rFonts w:ascii="宋体"/>
          <w:color w:val="auto"/>
          <w:sz w:val="21"/>
          <w:szCs w:val="21"/>
          <w:highlight w:val="none"/>
          <w:shd w:val="clear" w:color="auto" w:fill="auto"/>
        </w:rPr>
        <w:t xml:space="preserve">.1 </w:t>
      </w:r>
      <w:r>
        <w:rPr>
          <w:rFonts w:hint="eastAsia" w:ascii="宋体"/>
          <w:color w:val="auto"/>
          <w:sz w:val="21"/>
          <w:szCs w:val="21"/>
          <w:highlight w:val="none"/>
          <w:shd w:val="clear" w:color="auto" w:fill="auto"/>
        </w:rPr>
        <w:t>投标以后，如果供应商提出书面修改和撤标要求，在投标截止时间前送达采购代理机构者，采购代理机构可以予以接受。但不退还投标文件。</w:t>
      </w:r>
    </w:p>
    <w:p w14:paraId="61CA4811">
      <w:pPr>
        <w:spacing w:line="360" w:lineRule="auto"/>
        <w:ind w:left="464" w:hanging="464" w:hangingChars="221"/>
        <w:rPr>
          <w:rFonts w:ascii="宋体"/>
          <w:color w:val="auto"/>
          <w:sz w:val="21"/>
          <w:szCs w:val="21"/>
          <w:highlight w:val="none"/>
          <w:shd w:val="clear" w:color="auto" w:fill="auto"/>
        </w:rPr>
      </w:pPr>
      <w:r>
        <w:rPr>
          <w:rFonts w:ascii="宋体"/>
          <w:color w:val="auto"/>
          <w:sz w:val="21"/>
          <w:szCs w:val="21"/>
          <w:highlight w:val="none"/>
          <w:shd w:val="clear" w:color="auto" w:fill="auto"/>
        </w:rPr>
        <w:t>1</w:t>
      </w:r>
      <w:r>
        <w:rPr>
          <w:rFonts w:hint="eastAsia" w:ascii="宋体"/>
          <w:color w:val="auto"/>
          <w:sz w:val="21"/>
          <w:szCs w:val="21"/>
          <w:highlight w:val="none"/>
          <w:shd w:val="clear" w:color="auto" w:fill="auto"/>
        </w:rPr>
        <w:t>8</w:t>
      </w:r>
      <w:r>
        <w:rPr>
          <w:rFonts w:ascii="宋体"/>
          <w:color w:val="auto"/>
          <w:sz w:val="21"/>
          <w:szCs w:val="21"/>
          <w:highlight w:val="none"/>
          <w:shd w:val="clear" w:color="auto" w:fill="auto"/>
        </w:rPr>
        <w:t xml:space="preserve">.2 </w:t>
      </w:r>
      <w:r>
        <w:rPr>
          <w:rFonts w:hint="eastAsia" w:ascii="宋体"/>
          <w:color w:val="auto"/>
          <w:sz w:val="21"/>
          <w:szCs w:val="21"/>
          <w:highlight w:val="none"/>
          <w:shd w:val="clear" w:color="auto" w:fill="auto"/>
        </w:rPr>
        <w:t>供应商修改投标文件的书面材料，须密封送达采购代理机构，同时应在封套上标明“修改投标文件</w:t>
      </w:r>
      <w:r>
        <w:rPr>
          <w:rFonts w:ascii="宋体"/>
          <w:color w:val="auto"/>
          <w:sz w:val="21"/>
          <w:szCs w:val="21"/>
          <w:highlight w:val="none"/>
          <w:shd w:val="clear" w:color="auto" w:fill="auto"/>
        </w:rPr>
        <w:t>(</w:t>
      </w:r>
      <w:r>
        <w:rPr>
          <w:rFonts w:hint="eastAsia" w:ascii="宋体"/>
          <w:color w:val="auto"/>
          <w:sz w:val="21"/>
          <w:szCs w:val="21"/>
          <w:highlight w:val="none"/>
          <w:shd w:val="clear" w:color="auto" w:fill="auto"/>
        </w:rPr>
        <w:t>并注明招标编号</w:t>
      </w:r>
      <w:r>
        <w:rPr>
          <w:rFonts w:ascii="宋体"/>
          <w:color w:val="auto"/>
          <w:sz w:val="21"/>
          <w:szCs w:val="21"/>
          <w:highlight w:val="none"/>
          <w:shd w:val="clear" w:color="auto" w:fill="auto"/>
        </w:rPr>
        <w:t>)</w:t>
      </w:r>
      <w:r>
        <w:rPr>
          <w:rFonts w:hint="eastAsia" w:ascii="宋体"/>
          <w:color w:val="auto"/>
          <w:sz w:val="21"/>
          <w:szCs w:val="21"/>
          <w:highlight w:val="none"/>
          <w:shd w:val="clear" w:color="auto" w:fill="auto"/>
        </w:rPr>
        <w:t>”和“开标时启封”字样。</w:t>
      </w:r>
    </w:p>
    <w:p w14:paraId="29631CA4">
      <w:pPr>
        <w:spacing w:line="360" w:lineRule="auto"/>
        <w:ind w:left="451" w:hanging="451" w:hangingChars="215"/>
        <w:rPr>
          <w:rFonts w:ascii="宋体"/>
          <w:color w:val="auto"/>
          <w:sz w:val="21"/>
          <w:szCs w:val="21"/>
          <w:highlight w:val="none"/>
          <w:shd w:val="clear" w:color="auto" w:fill="auto"/>
        </w:rPr>
      </w:pPr>
      <w:r>
        <w:rPr>
          <w:rFonts w:ascii="宋体"/>
          <w:color w:val="auto"/>
          <w:sz w:val="21"/>
          <w:szCs w:val="21"/>
          <w:highlight w:val="none"/>
          <w:shd w:val="clear" w:color="auto" w:fill="auto"/>
        </w:rPr>
        <w:t>1</w:t>
      </w:r>
      <w:r>
        <w:rPr>
          <w:rFonts w:hint="eastAsia" w:ascii="宋体"/>
          <w:color w:val="auto"/>
          <w:sz w:val="21"/>
          <w:szCs w:val="21"/>
          <w:highlight w:val="none"/>
          <w:shd w:val="clear" w:color="auto" w:fill="auto"/>
        </w:rPr>
        <w:t>8</w:t>
      </w:r>
      <w:r>
        <w:rPr>
          <w:rFonts w:ascii="宋体"/>
          <w:color w:val="auto"/>
          <w:sz w:val="21"/>
          <w:szCs w:val="21"/>
          <w:highlight w:val="none"/>
          <w:shd w:val="clear" w:color="auto" w:fill="auto"/>
        </w:rPr>
        <w:t xml:space="preserve">.3 </w:t>
      </w:r>
      <w:r>
        <w:rPr>
          <w:rFonts w:hint="eastAsia" w:ascii="宋体"/>
          <w:color w:val="auto"/>
          <w:sz w:val="21"/>
          <w:szCs w:val="21"/>
          <w:highlight w:val="none"/>
          <w:shd w:val="clear" w:color="auto" w:fill="auto"/>
        </w:rPr>
        <w:t>撤消投标应以书面</w:t>
      </w:r>
      <w:r>
        <w:rPr>
          <w:rFonts w:ascii="宋体"/>
          <w:color w:val="auto"/>
          <w:sz w:val="21"/>
          <w:szCs w:val="21"/>
          <w:highlight w:val="none"/>
          <w:shd w:val="clear" w:color="auto" w:fill="auto"/>
        </w:rPr>
        <w:t>(</w:t>
      </w:r>
      <w:r>
        <w:rPr>
          <w:rFonts w:hint="eastAsia" w:ascii="宋体"/>
          <w:color w:val="auto"/>
          <w:sz w:val="21"/>
          <w:szCs w:val="21"/>
          <w:highlight w:val="none"/>
          <w:shd w:val="clear" w:color="auto" w:fill="auto"/>
        </w:rPr>
        <w:t>或传真</w:t>
      </w:r>
      <w:r>
        <w:rPr>
          <w:rFonts w:ascii="宋体"/>
          <w:color w:val="auto"/>
          <w:sz w:val="21"/>
          <w:szCs w:val="21"/>
          <w:highlight w:val="none"/>
          <w:shd w:val="clear" w:color="auto" w:fill="auto"/>
        </w:rPr>
        <w:t>)</w:t>
      </w:r>
      <w:r>
        <w:rPr>
          <w:rFonts w:hint="eastAsia" w:ascii="宋体"/>
          <w:color w:val="auto"/>
          <w:sz w:val="21"/>
          <w:szCs w:val="21"/>
          <w:highlight w:val="none"/>
          <w:shd w:val="clear" w:color="auto" w:fill="auto"/>
        </w:rPr>
        <w:t>的形式通知采购代理机构。如采取传真形式撤回投标，随后必须补充有法人代表或授权代表签署的要求撤消投标的正式文件。撤消投标的时间以送达采购代理机构或邮电到达日戳为准。</w:t>
      </w:r>
    </w:p>
    <w:p w14:paraId="6A39B62E">
      <w:pPr>
        <w:spacing w:line="360" w:lineRule="auto"/>
        <w:jc w:val="both"/>
        <w:rPr>
          <w:rFonts w:ascii="宋体"/>
          <w:color w:val="auto"/>
          <w:sz w:val="21"/>
          <w:szCs w:val="21"/>
          <w:highlight w:val="none"/>
          <w:shd w:val="clear" w:color="auto" w:fill="auto"/>
        </w:rPr>
      </w:pPr>
      <w:r>
        <w:rPr>
          <w:rFonts w:hint="eastAsia" w:ascii="宋体"/>
          <w:color w:val="auto"/>
          <w:sz w:val="21"/>
          <w:szCs w:val="21"/>
          <w:highlight w:val="none"/>
          <w:shd w:val="clear" w:color="auto" w:fill="auto"/>
        </w:rPr>
        <w:t>18</w:t>
      </w:r>
      <w:r>
        <w:rPr>
          <w:rFonts w:ascii="宋体"/>
          <w:color w:val="auto"/>
          <w:sz w:val="21"/>
          <w:szCs w:val="21"/>
          <w:highlight w:val="none"/>
          <w:shd w:val="clear" w:color="auto" w:fill="auto"/>
        </w:rPr>
        <w:t>.</w:t>
      </w:r>
      <w:r>
        <w:rPr>
          <w:rFonts w:hint="eastAsia" w:ascii="宋体"/>
          <w:color w:val="auto"/>
          <w:sz w:val="21"/>
          <w:szCs w:val="21"/>
          <w:highlight w:val="none"/>
          <w:shd w:val="clear" w:color="auto" w:fill="auto"/>
        </w:rPr>
        <w:t>4投标截止时间以后不得修改投标文件；</w:t>
      </w:r>
    </w:p>
    <w:p w14:paraId="0D356D75">
      <w:pPr>
        <w:spacing w:line="360" w:lineRule="auto"/>
        <w:jc w:val="both"/>
        <w:rPr>
          <w:rFonts w:ascii="宋体"/>
          <w:color w:val="auto"/>
          <w:sz w:val="21"/>
          <w:szCs w:val="21"/>
          <w:highlight w:val="none"/>
          <w:shd w:val="clear" w:color="auto" w:fill="auto"/>
        </w:rPr>
      </w:pPr>
      <w:r>
        <w:rPr>
          <w:rFonts w:hint="eastAsia" w:ascii="宋体"/>
          <w:color w:val="auto"/>
          <w:sz w:val="21"/>
          <w:szCs w:val="21"/>
          <w:highlight w:val="none"/>
          <w:shd w:val="clear" w:color="auto" w:fill="auto"/>
        </w:rPr>
        <w:t>18</w:t>
      </w:r>
      <w:r>
        <w:rPr>
          <w:rFonts w:ascii="宋体"/>
          <w:color w:val="auto"/>
          <w:sz w:val="21"/>
          <w:szCs w:val="21"/>
          <w:highlight w:val="none"/>
          <w:shd w:val="clear" w:color="auto" w:fill="auto"/>
        </w:rPr>
        <w:t>.</w:t>
      </w:r>
      <w:r>
        <w:rPr>
          <w:rFonts w:hint="eastAsia" w:ascii="宋体"/>
          <w:color w:val="auto"/>
          <w:sz w:val="21"/>
          <w:szCs w:val="21"/>
          <w:highlight w:val="none"/>
          <w:shd w:val="clear" w:color="auto" w:fill="auto"/>
        </w:rPr>
        <w:t>5开标后供应商不得撤回投标。</w:t>
      </w:r>
    </w:p>
    <w:p w14:paraId="189793D4">
      <w:pPr>
        <w:pStyle w:val="3"/>
        <w:spacing w:before="0" w:after="0" w:line="360" w:lineRule="auto"/>
        <w:jc w:val="center"/>
        <w:rPr>
          <w:rFonts w:ascii="宋体" w:eastAsia="宋体"/>
          <w:color w:val="auto"/>
          <w:sz w:val="21"/>
          <w:szCs w:val="21"/>
          <w:highlight w:val="none"/>
          <w:shd w:val="clear" w:color="auto" w:fill="auto"/>
        </w:rPr>
      </w:pPr>
      <w:bookmarkStart w:id="46" w:name="_Toc98580411"/>
      <w:r>
        <w:rPr>
          <w:rFonts w:hint="eastAsia" w:ascii="宋体" w:eastAsia="宋体"/>
          <w:color w:val="auto"/>
          <w:sz w:val="21"/>
          <w:szCs w:val="21"/>
          <w:highlight w:val="none"/>
          <w:shd w:val="clear" w:color="auto" w:fill="auto"/>
        </w:rPr>
        <w:t>E开标及评标</w:t>
      </w:r>
      <w:bookmarkEnd w:id="46"/>
    </w:p>
    <w:p w14:paraId="47A23EE4">
      <w:pPr>
        <w:pStyle w:val="4"/>
        <w:spacing w:before="0" w:after="0" w:line="360" w:lineRule="auto"/>
        <w:rPr>
          <w:rFonts w:ascii="宋体"/>
          <w:color w:val="auto"/>
          <w:sz w:val="21"/>
          <w:szCs w:val="21"/>
          <w:highlight w:val="none"/>
          <w:shd w:val="clear" w:color="auto" w:fill="auto"/>
        </w:rPr>
      </w:pPr>
      <w:bookmarkStart w:id="47" w:name="_Toc98580412"/>
      <w:r>
        <w:rPr>
          <w:rFonts w:hint="eastAsia" w:ascii="宋体"/>
          <w:color w:val="auto"/>
          <w:sz w:val="21"/>
          <w:szCs w:val="21"/>
          <w:highlight w:val="none"/>
          <w:shd w:val="clear" w:color="auto" w:fill="auto"/>
        </w:rPr>
        <w:t>19</w:t>
      </w:r>
      <w:r>
        <w:rPr>
          <w:rFonts w:ascii="宋体"/>
          <w:color w:val="auto"/>
          <w:sz w:val="21"/>
          <w:szCs w:val="21"/>
          <w:highlight w:val="none"/>
          <w:shd w:val="clear" w:color="auto" w:fill="auto"/>
        </w:rPr>
        <w:t>.</w:t>
      </w:r>
      <w:r>
        <w:rPr>
          <w:rFonts w:hint="eastAsia" w:ascii="宋体"/>
          <w:color w:val="auto"/>
          <w:sz w:val="21"/>
          <w:szCs w:val="21"/>
          <w:highlight w:val="none"/>
          <w:shd w:val="clear" w:color="auto" w:fill="auto"/>
        </w:rPr>
        <w:t>开标</w:t>
      </w:r>
      <w:bookmarkEnd w:id="47"/>
    </w:p>
    <w:p w14:paraId="1669DF9D">
      <w:pPr>
        <w:spacing w:line="360" w:lineRule="auto"/>
        <w:ind w:left="477" w:hanging="476" w:hangingChars="227"/>
        <w:rPr>
          <w:rFonts w:ascii="宋体"/>
          <w:color w:val="auto"/>
          <w:sz w:val="21"/>
          <w:szCs w:val="21"/>
          <w:highlight w:val="none"/>
          <w:shd w:val="clear" w:color="auto" w:fill="auto"/>
        </w:rPr>
      </w:pPr>
      <w:r>
        <w:rPr>
          <w:rFonts w:hint="eastAsia" w:ascii="宋体"/>
          <w:color w:val="auto"/>
          <w:sz w:val="21"/>
          <w:szCs w:val="21"/>
          <w:highlight w:val="none"/>
          <w:shd w:val="clear" w:color="auto" w:fill="auto"/>
        </w:rPr>
        <w:t>19</w:t>
      </w:r>
      <w:r>
        <w:rPr>
          <w:rFonts w:ascii="宋体"/>
          <w:color w:val="auto"/>
          <w:sz w:val="21"/>
          <w:szCs w:val="21"/>
          <w:highlight w:val="none"/>
          <w:shd w:val="clear" w:color="auto" w:fill="auto"/>
        </w:rPr>
        <w:t xml:space="preserve">.1 </w:t>
      </w:r>
      <w:r>
        <w:rPr>
          <w:rFonts w:hint="eastAsia" w:ascii="宋体"/>
          <w:color w:val="auto"/>
          <w:sz w:val="21"/>
          <w:szCs w:val="21"/>
          <w:highlight w:val="none"/>
          <w:shd w:val="clear" w:color="auto" w:fill="auto"/>
        </w:rPr>
        <w:t>采购代理机构按招标文件规定的时间、地点主持公开开标。开标仪式由采购代理机构主持，采购人代表及有关工作人员参加。</w:t>
      </w:r>
    </w:p>
    <w:p w14:paraId="4F38B602">
      <w:pPr>
        <w:spacing w:line="360" w:lineRule="auto"/>
        <w:rPr>
          <w:rFonts w:ascii="宋体"/>
          <w:color w:val="auto"/>
          <w:sz w:val="21"/>
          <w:szCs w:val="21"/>
          <w:highlight w:val="none"/>
          <w:shd w:val="clear" w:color="auto" w:fill="auto"/>
        </w:rPr>
      </w:pPr>
      <w:r>
        <w:rPr>
          <w:rFonts w:hint="eastAsia" w:ascii="宋体"/>
          <w:color w:val="auto"/>
          <w:sz w:val="21"/>
          <w:szCs w:val="21"/>
          <w:highlight w:val="none"/>
          <w:shd w:val="clear" w:color="auto" w:fill="auto"/>
        </w:rPr>
        <w:t>19</w:t>
      </w:r>
      <w:r>
        <w:rPr>
          <w:rFonts w:ascii="宋体"/>
          <w:color w:val="auto"/>
          <w:sz w:val="21"/>
          <w:szCs w:val="21"/>
          <w:highlight w:val="none"/>
          <w:shd w:val="clear" w:color="auto" w:fill="auto"/>
        </w:rPr>
        <w:t xml:space="preserve">.2 </w:t>
      </w:r>
      <w:r>
        <w:rPr>
          <w:rFonts w:hint="eastAsia" w:ascii="宋体"/>
          <w:color w:val="auto"/>
          <w:sz w:val="21"/>
          <w:szCs w:val="21"/>
          <w:highlight w:val="none"/>
          <w:shd w:val="clear" w:color="auto" w:fill="auto"/>
        </w:rPr>
        <w:t>供应商派代表参加开标仪式。</w:t>
      </w:r>
    </w:p>
    <w:p w14:paraId="593B1FD8">
      <w:pPr>
        <w:spacing w:line="360" w:lineRule="auto"/>
        <w:rPr>
          <w:rFonts w:ascii="宋体"/>
          <w:color w:val="auto"/>
          <w:sz w:val="21"/>
          <w:szCs w:val="21"/>
          <w:highlight w:val="none"/>
          <w:shd w:val="clear" w:color="auto" w:fill="auto"/>
        </w:rPr>
      </w:pPr>
      <w:r>
        <w:rPr>
          <w:rFonts w:hint="eastAsia" w:ascii="宋体"/>
          <w:color w:val="auto"/>
          <w:sz w:val="21"/>
          <w:szCs w:val="21"/>
          <w:highlight w:val="none"/>
          <w:shd w:val="clear" w:color="auto" w:fill="auto"/>
        </w:rPr>
        <w:t>19</w:t>
      </w:r>
      <w:r>
        <w:rPr>
          <w:rFonts w:ascii="宋体"/>
          <w:color w:val="auto"/>
          <w:sz w:val="21"/>
          <w:szCs w:val="21"/>
          <w:highlight w:val="none"/>
          <w:shd w:val="clear" w:color="auto" w:fill="auto"/>
        </w:rPr>
        <w:t xml:space="preserve">.3 </w:t>
      </w:r>
      <w:r>
        <w:rPr>
          <w:rFonts w:hint="eastAsia" w:ascii="宋体"/>
          <w:color w:val="auto"/>
          <w:sz w:val="21"/>
          <w:szCs w:val="21"/>
          <w:highlight w:val="none"/>
          <w:shd w:val="clear" w:color="auto" w:fill="auto"/>
        </w:rPr>
        <w:t>开标时由供应商查验投标文件密封情况，确认无误后拆封唱标。</w:t>
      </w:r>
    </w:p>
    <w:p w14:paraId="538EACA5">
      <w:pPr>
        <w:spacing w:line="360" w:lineRule="auto"/>
        <w:ind w:left="464" w:hanging="464" w:hangingChars="221"/>
        <w:rPr>
          <w:rFonts w:ascii="宋体"/>
          <w:color w:val="auto"/>
          <w:sz w:val="21"/>
          <w:szCs w:val="21"/>
          <w:highlight w:val="none"/>
          <w:shd w:val="clear" w:color="auto" w:fill="auto"/>
        </w:rPr>
      </w:pPr>
      <w:r>
        <w:rPr>
          <w:rFonts w:hint="eastAsia" w:ascii="宋体"/>
          <w:color w:val="auto"/>
          <w:sz w:val="21"/>
          <w:szCs w:val="21"/>
          <w:highlight w:val="none"/>
          <w:shd w:val="clear" w:color="auto" w:fill="auto"/>
        </w:rPr>
        <w:t>19</w:t>
      </w:r>
      <w:r>
        <w:rPr>
          <w:rFonts w:ascii="宋体"/>
          <w:color w:val="auto"/>
          <w:sz w:val="21"/>
          <w:szCs w:val="21"/>
          <w:highlight w:val="none"/>
          <w:shd w:val="clear" w:color="auto" w:fill="auto"/>
        </w:rPr>
        <w:t xml:space="preserve">.4 </w:t>
      </w:r>
      <w:r>
        <w:rPr>
          <w:rFonts w:hint="eastAsia" w:ascii="宋体"/>
          <w:color w:val="auto"/>
          <w:sz w:val="21"/>
          <w:szCs w:val="21"/>
          <w:highlight w:val="none"/>
          <w:shd w:val="clear" w:color="auto" w:fill="auto"/>
        </w:rPr>
        <w:t>采购代理机构在开标仪式上，将公开唱出所有供应商的“开标一览表”内容及投标声明，以及采购机构认为合适的其它内容并记录。</w:t>
      </w:r>
    </w:p>
    <w:p w14:paraId="1A22B695">
      <w:pPr>
        <w:spacing w:line="360" w:lineRule="auto"/>
        <w:ind w:left="464" w:hanging="464" w:hangingChars="221"/>
        <w:rPr>
          <w:rFonts w:ascii="宋体"/>
          <w:color w:val="auto"/>
          <w:sz w:val="21"/>
          <w:szCs w:val="21"/>
          <w:highlight w:val="none"/>
          <w:shd w:val="clear" w:color="auto" w:fill="auto"/>
        </w:rPr>
      </w:pPr>
      <w:r>
        <w:rPr>
          <w:rFonts w:hint="eastAsia" w:ascii="宋体"/>
          <w:color w:val="auto"/>
          <w:sz w:val="21"/>
          <w:szCs w:val="21"/>
          <w:highlight w:val="none"/>
          <w:shd w:val="clear" w:color="auto" w:fill="auto"/>
        </w:rPr>
        <w:t>19.5开标前，投标文件有下列情况之一的供应商不予受理：</w:t>
      </w:r>
    </w:p>
    <w:p w14:paraId="411C7C57">
      <w:pPr>
        <w:spacing w:line="360" w:lineRule="auto"/>
        <w:ind w:left="464" w:hanging="464" w:hangingChars="221"/>
        <w:rPr>
          <w:rFonts w:ascii="宋体"/>
          <w:color w:val="auto"/>
          <w:sz w:val="21"/>
          <w:szCs w:val="21"/>
          <w:highlight w:val="none"/>
          <w:shd w:val="clear" w:color="auto" w:fill="auto"/>
        </w:rPr>
      </w:pPr>
      <w:r>
        <w:rPr>
          <w:rFonts w:hint="eastAsia" w:ascii="宋体"/>
          <w:color w:val="auto"/>
          <w:sz w:val="21"/>
          <w:szCs w:val="21"/>
          <w:highlight w:val="none"/>
          <w:shd w:val="clear" w:color="auto" w:fill="auto"/>
        </w:rPr>
        <w:t>19.5.1逾期送达或未送达指定地点的；</w:t>
      </w:r>
    </w:p>
    <w:p w14:paraId="6CB1CC8D">
      <w:pPr>
        <w:spacing w:line="360" w:lineRule="auto"/>
        <w:ind w:left="464" w:hanging="464" w:hangingChars="221"/>
        <w:rPr>
          <w:rFonts w:ascii="宋体"/>
          <w:color w:val="auto"/>
          <w:sz w:val="21"/>
          <w:szCs w:val="21"/>
          <w:highlight w:val="none"/>
          <w:shd w:val="clear" w:color="auto" w:fill="auto"/>
        </w:rPr>
      </w:pPr>
      <w:r>
        <w:rPr>
          <w:rFonts w:hint="eastAsia" w:ascii="宋体"/>
          <w:color w:val="auto"/>
          <w:sz w:val="21"/>
          <w:szCs w:val="21"/>
          <w:highlight w:val="none"/>
          <w:shd w:val="clear" w:color="auto" w:fill="auto"/>
        </w:rPr>
        <w:t>19.5.2未按招标文件要求密封的。</w:t>
      </w:r>
    </w:p>
    <w:p w14:paraId="0AD2E78F">
      <w:pPr>
        <w:spacing w:line="360" w:lineRule="auto"/>
        <w:ind w:left="464" w:hanging="464" w:hangingChars="221"/>
        <w:rPr>
          <w:rFonts w:ascii="宋体"/>
          <w:color w:val="auto"/>
          <w:sz w:val="21"/>
          <w:szCs w:val="21"/>
          <w:highlight w:val="none"/>
          <w:shd w:val="clear" w:color="auto" w:fill="auto"/>
        </w:rPr>
      </w:pPr>
      <w:r>
        <w:rPr>
          <w:rFonts w:hint="eastAsia" w:ascii="宋体"/>
          <w:color w:val="auto"/>
          <w:sz w:val="21"/>
          <w:szCs w:val="21"/>
          <w:highlight w:val="none"/>
          <w:shd w:val="clear" w:color="auto" w:fill="auto"/>
        </w:rPr>
        <w:t>19.6开标后,直到宣布授予中标单位合同为止,凡属于审查、澄清、评价和比较投标的所有资料,有关授予合同的信息,都不应该向投标无关的其他人泄露。</w:t>
      </w:r>
    </w:p>
    <w:p w14:paraId="7964783C">
      <w:pPr>
        <w:pStyle w:val="4"/>
        <w:spacing w:before="0" w:after="0" w:line="360" w:lineRule="auto"/>
        <w:rPr>
          <w:rFonts w:ascii="宋体"/>
          <w:color w:val="auto"/>
          <w:sz w:val="21"/>
          <w:szCs w:val="21"/>
          <w:highlight w:val="none"/>
          <w:shd w:val="clear" w:color="auto" w:fill="auto"/>
        </w:rPr>
      </w:pPr>
      <w:bookmarkStart w:id="48" w:name="_Toc98580413"/>
      <w:r>
        <w:rPr>
          <w:rFonts w:ascii="宋体"/>
          <w:color w:val="auto"/>
          <w:sz w:val="21"/>
          <w:szCs w:val="21"/>
          <w:highlight w:val="none"/>
          <w:shd w:val="clear" w:color="auto" w:fill="auto"/>
        </w:rPr>
        <w:t>2</w:t>
      </w:r>
      <w:r>
        <w:rPr>
          <w:rFonts w:hint="eastAsia" w:ascii="宋体"/>
          <w:color w:val="auto"/>
          <w:sz w:val="21"/>
          <w:szCs w:val="21"/>
          <w:highlight w:val="none"/>
          <w:shd w:val="clear" w:color="auto" w:fill="auto"/>
        </w:rPr>
        <w:t>0</w:t>
      </w:r>
      <w:r>
        <w:rPr>
          <w:rFonts w:ascii="宋体"/>
          <w:color w:val="auto"/>
          <w:sz w:val="21"/>
          <w:szCs w:val="21"/>
          <w:highlight w:val="none"/>
          <w:shd w:val="clear" w:color="auto" w:fill="auto"/>
        </w:rPr>
        <w:t>.</w:t>
      </w:r>
      <w:r>
        <w:rPr>
          <w:rFonts w:hint="eastAsia" w:ascii="宋体"/>
          <w:color w:val="auto"/>
          <w:sz w:val="21"/>
          <w:szCs w:val="21"/>
          <w:highlight w:val="none"/>
          <w:shd w:val="clear" w:color="auto" w:fill="auto"/>
        </w:rPr>
        <w:t>对投标文件的初审</w:t>
      </w:r>
      <w:bookmarkEnd w:id="48"/>
    </w:p>
    <w:p w14:paraId="33608681">
      <w:pPr>
        <w:spacing w:line="360" w:lineRule="auto"/>
        <w:ind w:left="1"/>
        <w:rPr>
          <w:rFonts w:ascii="宋体"/>
          <w:color w:val="auto"/>
          <w:sz w:val="21"/>
          <w:szCs w:val="21"/>
          <w:highlight w:val="none"/>
          <w:shd w:val="clear" w:color="auto" w:fill="auto"/>
        </w:rPr>
      </w:pPr>
      <w:r>
        <w:rPr>
          <w:rFonts w:ascii="宋体"/>
          <w:color w:val="auto"/>
          <w:sz w:val="21"/>
          <w:szCs w:val="21"/>
          <w:highlight w:val="none"/>
          <w:shd w:val="clear" w:color="auto" w:fill="auto"/>
        </w:rPr>
        <w:t>2</w:t>
      </w:r>
      <w:r>
        <w:rPr>
          <w:rFonts w:hint="eastAsia" w:ascii="宋体"/>
          <w:color w:val="auto"/>
          <w:sz w:val="21"/>
          <w:szCs w:val="21"/>
          <w:highlight w:val="none"/>
          <w:shd w:val="clear" w:color="auto" w:fill="auto"/>
        </w:rPr>
        <w:t>0</w:t>
      </w:r>
      <w:r>
        <w:rPr>
          <w:rFonts w:ascii="宋体"/>
          <w:color w:val="auto"/>
          <w:sz w:val="21"/>
          <w:szCs w:val="21"/>
          <w:highlight w:val="none"/>
          <w:shd w:val="clear" w:color="auto" w:fill="auto"/>
        </w:rPr>
        <w:t xml:space="preserve">.1 </w:t>
      </w:r>
      <w:r>
        <w:rPr>
          <w:rFonts w:hint="eastAsia" w:ascii="宋体"/>
          <w:color w:val="auto"/>
          <w:sz w:val="21"/>
          <w:szCs w:val="21"/>
          <w:highlight w:val="none"/>
          <w:shd w:val="clear" w:color="auto" w:fill="auto"/>
        </w:rPr>
        <w:t xml:space="preserve">采购人根据招标项目特点组建评标委员会，由采购人从专家库中抽取经济、技术方面的专家组成。 </w:t>
      </w:r>
    </w:p>
    <w:p w14:paraId="30A3845E">
      <w:pPr>
        <w:spacing w:line="360" w:lineRule="auto"/>
        <w:ind w:firstLine="420" w:firstLineChars="200"/>
        <w:rPr>
          <w:rFonts w:ascii="宋体"/>
          <w:color w:val="auto"/>
          <w:sz w:val="21"/>
          <w:szCs w:val="21"/>
          <w:highlight w:val="none"/>
          <w:shd w:val="clear" w:color="auto" w:fill="auto"/>
        </w:rPr>
      </w:pPr>
      <w:r>
        <w:rPr>
          <w:rFonts w:hint="eastAsia" w:ascii="宋体"/>
          <w:color w:val="auto"/>
          <w:sz w:val="21"/>
          <w:szCs w:val="21"/>
          <w:highlight w:val="none"/>
          <w:shd w:val="clear" w:color="auto" w:fill="auto"/>
        </w:rPr>
        <w:t>评标委员会对投标文件进行初审，初审内容为投标文件是否符合招标文件的要求、内容是否完整、价格构成有无计算错误、文件签署是否齐全及验证保证金以及投标文件是否具有实质响应性。</w:t>
      </w:r>
    </w:p>
    <w:p w14:paraId="4DD9033E">
      <w:pPr>
        <w:spacing w:line="360" w:lineRule="auto"/>
        <w:rPr>
          <w:rFonts w:ascii="宋体"/>
          <w:color w:val="auto"/>
          <w:sz w:val="21"/>
          <w:szCs w:val="21"/>
          <w:highlight w:val="none"/>
          <w:shd w:val="clear" w:color="auto" w:fill="auto"/>
        </w:rPr>
      </w:pPr>
      <w:r>
        <w:rPr>
          <w:rFonts w:ascii="宋体"/>
          <w:color w:val="auto"/>
          <w:sz w:val="21"/>
          <w:szCs w:val="21"/>
          <w:highlight w:val="none"/>
          <w:shd w:val="clear" w:color="auto" w:fill="auto"/>
        </w:rPr>
        <w:t>2</w:t>
      </w:r>
      <w:r>
        <w:rPr>
          <w:rFonts w:hint="eastAsia" w:ascii="宋体"/>
          <w:color w:val="auto"/>
          <w:sz w:val="21"/>
          <w:szCs w:val="21"/>
          <w:highlight w:val="none"/>
          <w:shd w:val="clear" w:color="auto" w:fill="auto"/>
        </w:rPr>
        <w:t>0</w:t>
      </w:r>
      <w:r>
        <w:rPr>
          <w:rFonts w:ascii="宋体"/>
          <w:color w:val="auto"/>
          <w:sz w:val="21"/>
          <w:szCs w:val="21"/>
          <w:highlight w:val="none"/>
          <w:shd w:val="clear" w:color="auto" w:fill="auto"/>
        </w:rPr>
        <w:t xml:space="preserve">.2 </w:t>
      </w:r>
      <w:r>
        <w:rPr>
          <w:rFonts w:hint="eastAsia" w:ascii="宋体"/>
          <w:color w:val="auto"/>
          <w:sz w:val="21"/>
          <w:szCs w:val="21"/>
          <w:highlight w:val="none"/>
          <w:shd w:val="clear" w:color="auto" w:fill="auto"/>
        </w:rPr>
        <w:t>初审中，对价格的计算错误按下述原则修正：</w:t>
      </w:r>
    </w:p>
    <w:p w14:paraId="06678EB8">
      <w:pPr>
        <w:spacing w:line="360" w:lineRule="auto"/>
        <w:ind w:firstLine="420" w:firstLineChars="200"/>
        <w:rPr>
          <w:rFonts w:ascii="宋体"/>
          <w:color w:val="auto"/>
          <w:sz w:val="21"/>
          <w:szCs w:val="21"/>
          <w:highlight w:val="none"/>
          <w:shd w:val="clear" w:color="auto" w:fill="auto"/>
        </w:rPr>
      </w:pPr>
      <w:r>
        <w:rPr>
          <w:rFonts w:ascii="宋体"/>
          <w:color w:val="auto"/>
          <w:sz w:val="21"/>
          <w:szCs w:val="21"/>
          <w:highlight w:val="none"/>
          <w:shd w:val="clear" w:color="auto" w:fill="auto"/>
        </w:rPr>
        <w:t xml:space="preserve">(1) </w:t>
      </w:r>
      <w:r>
        <w:rPr>
          <w:rFonts w:hint="eastAsia" w:ascii="宋体"/>
          <w:color w:val="auto"/>
          <w:sz w:val="21"/>
          <w:szCs w:val="21"/>
          <w:highlight w:val="none"/>
          <w:shd w:val="clear" w:color="auto" w:fill="auto"/>
        </w:rPr>
        <w:t>如果单价乘数量不等于总价，应以单价为准修正总价。</w:t>
      </w:r>
    </w:p>
    <w:p w14:paraId="316EC0EB">
      <w:pPr>
        <w:spacing w:line="360" w:lineRule="auto"/>
        <w:ind w:firstLine="420" w:firstLineChars="200"/>
        <w:rPr>
          <w:rFonts w:ascii="宋体"/>
          <w:color w:val="auto"/>
          <w:sz w:val="21"/>
          <w:szCs w:val="21"/>
          <w:highlight w:val="none"/>
          <w:shd w:val="clear" w:color="auto" w:fill="auto"/>
        </w:rPr>
      </w:pPr>
      <w:r>
        <w:rPr>
          <w:rFonts w:ascii="宋体"/>
          <w:color w:val="auto"/>
          <w:sz w:val="21"/>
          <w:szCs w:val="21"/>
          <w:highlight w:val="none"/>
          <w:shd w:val="clear" w:color="auto" w:fill="auto"/>
        </w:rPr>
        <w:t xml:space="preserve">(2) </w:t>
      </w:r>
      <w:r>
        <w:rPr>
          <w:rFonts w:hint="eastAsia" w:ascii="宋体"/>
          <w:color w:val="auto"/>
          <w:sz w:val="21"/>
          <w:szCs w:val="21"/>
          <w:highlight w:val="none"/>
          <w:shd w:val="clear" w:color="auto" w:fill="auto"/>
        </w:rPr>
        <w:t>如果以文字表示的数据与数字表示的有差别，应以文字为准修正数字。</w:t>
      </w:r>
    </w:p>
    <w:p w14:paraId="630CFA1A">
      <w:pPr>
        <w:spacing w:line="360" w:lineRule="auto"/>
        <w:ind w:firstLine="420" w:firstLineChars="200"/>
        <w:rPr>
          <w:rFonts w:ascii="宋体"/>
          <w:color w:val="auto"/>
          <w:sz w:val="21"/>
          <w:szCs w:val="21"/>
          <w:highlight w:val="none"/>
          <w:shd w:val="clear" w:color="auto" w:fill="auto"/>
        </w:rPr>
      </w:pPr>
      <w:r>
        <w:rPr>
          <w:rFonts w:ascii="宋体"/>
          <w:color w:val="auto"/>
          <w:sz w:val="21"/>
          <w:szCs w:val="21"/>
          <w:highlight w:val="none"/>
          <w:shd w:val="clear" w:color="auto" w:fill="auto"/>
        </w:rPr>
        <w:t xml:space="preserve">(3) </w:t>
      </w:r>
      <w:r>
        <w:rPr>
          <w:rFonts w:hint="eastAsia" w:ascii="宋体"/>
          <w:color w:val="auto"/>
          <w:sz w:val="21"/>
          <w:szCs w:val="21"/>
          <w:highlight w:val="none"/>
          <w:shd w:val="clear" w:color="auto" w:fill="auto"/>
        </w:rPr>
        <w:t>供应商不同意以上修正，则其投标将被拒绝。</w:t>
      </w:r>
    </w:p>
    <w:p w14:paraId="4AB829A8">
      <w:pPr>
        <w:spacing w:line="360" w:lineRule="auto"/>
        <w:rPr>
          <w:rFonts w:ascii="宋体"/>
          <w:color w:val="auto"/>
          <w:sz w:val="21"/>
          <w:szCs w:val="21"/>
          <w:highlight w:val="none"/>
          <w:shd w:val="clear" w:color="auto" w:fill="auto"/>
        </w:rPr>
      </w:pPr>
      <w:r>
        <w:rPr>
          <w:rFonts w:ascii="宋体"/>
          <w:color w:val="auto"/>
          <w:sz w:val="21"/>
          <w:szCs w:val="21"/>
          <w:highlight w:val="none"/>
          <w:shd w:val="clear" w:color="auto" w:fill="auto"/>
        </w:rPr>
        <w:t>2</w:t>
      </w:r>
      <w:r>
        <w:rPr>
          <w:rFonts w:hint="eastAsia" w:ascii="宋体"/>
          <w:color w:val="auto"/>
          <w:sz w:val="21"/>
          <w:szCs w:val="21"/>
          <w:highlight w:val="none"/>
          <w:shd w:val="clear" w:color="auto" w:fill="auto"/>
        </w:rPr>
        <w:t>0</w:t>
      </w:r>
      <w:r>
        <w:rPr>
          <w:rFonts w:ascii="宋体"/>
          <w:color w:val="auto"/>
          <w:sz w:val="21"/>
          <w:szCs w:val="21"/>
          <w:highlight w:val="none"/>
          <w:shd w:val="clear" w:color="auto" w:fill="auto"/>
        </w:rPr>
        <w:t xml:space="preserve">.3 </w:t>
      </w:r>
      <w:r>
        <w:rPr>
          <w:rFonts w:hint="eastAsia" w:ascii="宋体"/>
          <w:color w:val="auto"/>
          <w:sz w:val="21"/>
          <w:szCs w:val="21"/>
          <w:highlight w:val="none"/>
          <w:shd w:val="clear" w:color="auto" w:fill="auto"/>
        </w:rPr>
        <w:t>与招标文件有重大偏离的投标文件将被视为具有非实质响应性的投标文件而被拒绝。</w:t>
      </w:r>
    </w:p>
    <w:p w14:paraId="05623184">
      <w:pPr>
        <w:spacing w:line="360" w:lineRule="auto"/>
        <w:rPr>
          <w:rFonts w:ascii="宋体"/>
          <w:b/>
          <w:color w:val="auto"/>
          <w:sz w:val="21"/>
          <w:szCs w:val="21"/>
          <w:highlight w:val="none"/>
          <w:shd w:val="clear" w:color="auto" w:fill="auto"/>
        </w:rPr>
      </w:pPr>
      <w:r>
        <w:rPr>
          <w:rFonts w:hint="eastAsia" w:ascii="宋体"/>
          <w:color w:val="auto"/>
          <w:sz w:val="21"/>
          <w:szCs w:val="21"/>
          <w:highlight w:val="none"/>
          <w:shd w:val="clear" w:color="auto" w:fill="auto"/>
        </w:rPr>
        <w:t xml:space="preserve">  20</w:t>
      </w:r>
      <w:r>
        <w:rPr>
          <w:rFonts w:ascii="宋体"/>
          <w:color w:val="auto"/>
          <w:sz w:val="21"/>
          <w:szCs w:val="21"/>
          <w:highlight w:val="none"/>
          <w:shd w:val="clear" w:color="auto" w:fill="auto"/>
        </w:rPr>
        <w:t>.</w:t>
      </w:r>
      <w:r>
        <w:rPr>
          <w:rFonts w:hint="eastAsia" w:ascii="宋体"/>
          <w:color w:val="auto"/>
          <w:sz w:val="21"/>
          <w:szCs w:val="21"/>
          <w:highlight w:val="none"/>
          <w:shd w:val="clear" w:color="auto" w:fill="auto"/>
        </w:rPr>
        <w:t>4 投标有下列情况之一者，</w:t>
      </w:r>
      <w:r>
        <w:rPr>
          <w:rFonts w:hint="eastAsia" w:ascii="宋体"/>
          <w:b/>
          <w:color w:val="auto"/>
          <w:sz w:val="21"/>
          <w:szCs w:val="21"/>
          <w:highlight w:val="none"/>
          <w:shd w:val="clear" w:color="auto" w:fill="auto"/>
        </w:rPr>
        <w:t>将被视为非实质性响应的投标而被拒绝：</w:t>
      </w:r>
    </w:p>
    <w:p w14:paraId="62058EE0">
      <w:pPr>
        <w:numPr>
          <w:ilvl w:val="0"/>
          <w:numId w:val="3"/>
        </w:numPr>
        <w:tabs>
          <w:tab w:val="left" w:pos="686"/>
          <w:tab w:val="left" w:pos="1000"/>
        </w:tabs>
        <w:spacing w:line="360" w:lineRule="auto"/>
        <w:ind w:left="418" w:leftChars="200" w:hanging="18" w:hangingChars="9"/>
        <w:rPr>
          <w:rFonts w:ascii="宋体"/>
          <w:color w:val="auto"/>
          <w:sz w:val="21"/>
          <w:szCs w:val="21"/>
          <w:highlight w:val="none"/>
          <w:shd w:val="clear" w:color="auto" w:fill="auto"/>
        </w:rPr>
      </w:pPr>
      <w:r>
        <w:rPr>
          <w:rFonts w:hint="eastAsia" w:ascii="宋体"/>
          <w:color w:val="auto"/>
          <w:sz w:val="21"/>
          <w:szCs w:val="21"/>
          <w:highlight w:val="none"/>
          <w:shd w:val="clear" w:color="auto" w:fill="auto"/>
        </w:rPr>
        <w:t>资格条件及证明文件不符合招标文件要求的；</w:t>
      </w:r>
    </w:p>
    <w:p w14:paraId="55EB70CB">
      <w:pPr>
        <w:numPr>
          <w:ilvl w:val="0"/>
          <w:numId w:val="3"/>
        </w:numPr>
        <w:tabs>
          <w:tab w:val="left" w:pos="686"/>
          <w:tab w:val="left" w:pos="1000"/>
        </w:tabs>
        <w:spacing w:line="360" w:lineRule="auto"/>
        <w:ind w:left="418" w:leftChars="200" w:hanging="18" w:hangingChars="9"/>
        <w:rPr>
          <w:rFonts w:ascii="宋体"/>
          <w:color w:val="auto"/>
          <w:sz w:val="21"/>
          <w:szCs w:val="21"/>
          <w:highlight w:val="none"/>
          <w:shd w:val="clear" w:color="auto" w:fill="auto"/>
        </w:rPr>
      </w:pPr>
      <w:r>
        <w:rPr>
          <w:rFonts w:hint="eastAsia" w:ascii="宋体"/>
          <w:color w:val="auto"/>
          <w:sz w:val="21"/>
          <w:szCs w:val="21"/>
          <w:highlight w:val="none"/>
          <w:shd w:val="clear" w:color="auto" w:fill="auto"/>
        </w:rPr>
        <w:t>投标文件无公章或无法定代表人签字，或签字人无法定代表人有效授权书的，或未按要求签字、盖公章的；</w:t>
      </w:r>
    </w:p>
    <w:p w14:paraId="2F49EFD5">
      <w:pPr>
        <w:numPr>
          <w:ilvl w:val="0"/>
          <w:numId w:val="3"/>
        </w:numPr>
        <w:tabs>
          <w:tab w:val="left" w:pos="700"/>
          <w:tab w:val="left" w:pos="1000"/>
        </w:tabs>
        <w:spacing w:line="360" w:lineRule="auto"/>
        <w:ind w:left="418" w:leftChars="200" w:hanging="18" w:hangingChars="9"/>
        <w:rPr>
          <w:rFonts w:ascii="宋体"/>
          <w:color w:val="auto"/>
          <w:sz w:val="21"/>
          <w:szCs w:val="21"/>
          <w:highlight w:val="none"/>
          <w:shd w:val="clear" w:color="auto" w:fill="auto"/>
        </w:rPr>
      </w:pPr>
      <w:r>
        <w:rPr>
          <w:rFonts w:hint="eastAsia" w:ascii="宋体"/>
          <w:color w:val="auto"/>
          <w:sz w:val="21"/>
          <w:szCs w:val="21"/>
          <w:highlight w:val="none"/>
          <w:shd w:val="clear" w:color="auto" w:fill="auto"/>
        </w:rPr>
        <w:t>不能满足投标有效期的；</w:t>
      </w:r>
    </w:p>
    <w:p w14:paraId="775A294A">
      <w:pPr>
        <w:numPr>
          <w:ilvl w:val="0"/>
          <w:numId w:val="3"/>
        </w:numPr>
        <w:tabs>
          <w:tab w:val="left" w:pos="700"/>
          <w:tab w:val="left" w:pos="1000"/>
        </w:tabs>
        <w:spacing w:line="360" w:lineRule="auto"/>
        <w:ind w:left="418" w:leftChars="200" w:hanging="18" w:hangingChars="9"/>
        <w:rPr>
          <w:rFonts w:ascii="宋体"/>
          <w:color w:val="auto"/>
          <w:sz w:val="21"/>
          <w:szCs w:val="21"/>
          <w:highlight w:val="none"/>
          <w:shd w:val="clear" w:color="auto" w:fill="auto"/>
        </w:rPr>
      </w:pPr>
      <w:r>
        <w:rPr>
          <w:rFonts w:hint="eastAsia" w:ascii="宋体"/>
          <w:color w:val="auto"/>
          <w:sz w:val="21"/>
          <w:szCs w:val="21"/>
          <w:highlight w:val="none"/>
          <w:shd w:val="clear" w:color="auto" w:fill="auto"/>
        </w:rPr>
        <w:t>投标明显不符合技术规格、技术标准的要求；</w:t>
      </w:r>
    </w:p>
    <w:p w14:paraId="5BFB06D5">
      <w:pPr>
        <w:numPr>
          <w:ilvl w:val="0"/>
          <w:numId w:val="3"/>
        </w:numPr>
        <w:tabs>
          <w:tab w:val="left" w:pos="714"/>
          <w:tab w:val="left" w:pos="1000"/>
        </w:tabs>
        <w:spacing w:line="360" w:lineRule="auto"/>
        <w:ind w:left="418" w:leftChars="200" w:hanging="18" w:hangingChars="9"/>
        <w:rPr>
          <w:rFonts w:ascii="宋体"/>
          <w:color w:val="auto"/>
          <w:sz w:val="21"/>
          <w:szCs w:val="21"/>
          <w:highlight w:val="none"/>
          <w:shd w:val="clear" w:color="auto" w:fill="auto"/>
        </w:rPr>
      </w:pPr>
      <w:r>
        <w:rPr>
          <w:rFonts w:hint="eastAsia" w:ascii="宋体"/>
          <w:color w:val="auto"/>
          <w:sz w:val="21"/>
          <w:szCs w:val="21"/>
          <w:highlight w:val="none"/>
          <w:shd w:val="clear" w:color="auto" w:fill="auto"/>
        </w:rPr>
        <w:t>投标文件附有买方不能接受的条件；</w:t>
      </w:r>
    </w:p>
    <w:p w14:paraId="38E07070">
      <w:pPr>
        <w:numPr>
          <w:ilvl w:val="0"/>
          <w:numId w:val="3"/>
        </w:numPr>
        <w:tabs>
          <w:tab w:val="left" w:pos="714"/>
          <w:tab w:val="left" w:pos="1000"/>
        </w:tabs>
        <w:spacing w:line="360" w:lineRule="auto"/>
        <w:ind w:left="418" w:leftChars="200" w:hanging="18" w:hangingChars="9"/>
        <w:rPr>
          <w:rFonts w:ascii="宋体"/>
          <w:color w:val="auto"/>
          <w:sz w:val="21"/>
          <w:szCs w:val="21"/>
          <w:highlight w:val="none"/>
          <w:shd w:val="clear" w:color="auto" w:fill="auto"/>
        </w:rPr>
      </w:pPr>
      <w:r>
        <w:rPr>
          <w:rFonts w:hint="eastAsia" w:ascii="宋体"/>
          <w:color w:val="auto"/>
          <w:sz w:val="21"/>
          <w:szCs w:val="21"/>
          <w:highlight w:val="none"/>
          <w:shd w:val="clear" w:color="auto" w:fill="auto"/>
        </w:rPr>
        <w:t>投标报价超过采购预算的；</w:t>
      </w:r>
    </w:p>
    <w:p w14:paraId="354DC6B6">
      <w:pPr>
        <w:numPr>
          <w:ilvl w:val="0"/>
          <w:numId w:val="3"/>
        </w:numPr>
        <w:tabs>
          <w:tab w:val="left" w:pos="714"/>
          <w:tab w:val="left" w:pos="1000"/>
        </w:tabs>
        <w:spacing w:line="360" w:lineRule="auto"/>
        <w:ind w:left="418" w:leftChars="200" w:hanging="18" w:hangingChars="9"/>
        <w:rPr>
          <w:rFonts w:ascii="宋体"/>
          <w:color w:val="auto"/>
          <w:sz w:val="21"/>
          <w:szCs w:val="21"/>
          <w:highlight w:val="none"/>
          <w:shd w:val="clear" w:color="auto" w:fill="auto"/>
        </w:rPr>
      </w:pPr>
      <w:r>
        <w:rPr>
          <w:rFonts w:hint="eastAsia" w:ascii="宋体"/>
          <w:color w:val="auto"/>
          <w:sz w:val="21"/>
          <w:szCs w:val="21"/>
          <w:highlight w:val="none"/>
          <w:shd w:val="clear" w:color="auto" w:fill="auto"/>
        </w:rPr>
        <w:t>未响应招标文件规定的其它实质性条款。</w:t>
      </w:r>
    </w:p>
    <w:p w14:paraId="119A8EA6">
      <w:pPr>
        <w:pStyle w:val="4"/>
        <w:spacing w:before="0" w:after="0" w:line="360" w:lineRule="auto"/>
        <w:rPr>
          <w:rFonts w:ascii="宋体"/>
          <w:color w:val="auto"/>
          <w:sz w:val="21"/>
          <w:szCs w:val="21"/>
          <w:highlight w:val="none"/>
          <w:shd w:val="clear" w:color="auto" w:fill="auto"/>
        </w:rPr>
      </w:pPr>
      <w:bookmarkStart w:id="49" w:name="_Toc98580414"/>
      <w:r>
        <w:rPr>
          <w:rFonts w:ascii="宋体"/>
          <w:color w:val="auto"/>
          <w:sz w:val="21"/>
          <w:szCs w:val="21"/>
          <w:highlight w:val="none"/>
          <w:shd w:val="clear" w:color="auto" w:fill="auto"/>
        </w:rPr>
        <w:t>2</w:t>
      </w:r>
      <w:r>
        <w:rPr>
          <w:rFonts w:hint="eastAsia" w:ascii="宋体"/>
          <w:color w:val="auto"/>
          <w:sz w:val="21"/>
          <w:szCs w:val="21"/>
          <w:highlight w:val="none"/>
          <w:shd w:val="clear" w:color="auto" w:fill="auto"/>
        </w:rPr>
        <w:t>1</w:t>
      </w:r>
      <w:r>
        <w:rPr>
          <w:rFonts w:ascii="宋体"/>
          <w:color w:val="auto"/>
          <w:sz w:val="21"/>
          <w:szCs w:val="21"/>
          <w:highlight w:val="none"/>
          <w:shd w:val="clear" w:color="auto" w:fill="auto"/>
        </w:rPr>
        <w:t>.</w:t>
      </w:r>
      <w:r>
        <w:rPr>
          <w:rFonts w:hint="eastAsia" w:ascii="宋体"/>
          <w:color w:val="auto"/>
          <w:sz w:val="21"/>
          <w:szCs w:val="21"/>
          <w:highlight w:val="none"/>
          <w:shd w:val="clear" w:color="auto" w:fill="auto"/>
        </w:rPr>
        <w:t>投标的澄清</w:t>
      </w:r>
      <w:bookmarkEnd w:id="49"/>
    </w:p>
    <w:p w14:paraId="7DAAAEE9">
      <w:pPr>
        <w:spacing w:line="360" w:lineRule="auto"/>
        <w:rPr>
          <w:rFonts w:ascii="宋体"/>
          <w:color w:val="auto"/>
          <w:sz w:val="21"/>
          <w:szCs w:val="21"/>
          <w:highlight w:val="none"/>
          <w:shd w:val="clear" w:color="auto" w:fill="auto"/>
        </w:rPr>
      </w:pPr>
      <w:r>
        <w:rPr>
          <w:rFonts w:ascii="宋体"/>
          <w:color w:val="auto"/>
          <w:sz w:val="21"/>
          <w:szCs w:val="21"/>
          <w:highlight w:val="none"/>
          <w:shd w:val="clear" w:color="auto" w:fill="auto"/>
        </w:rPr>
        <w:t>2</w:t>
      </w:r>
      <w:r>
        <w:rPr>
          <w:rFonts w:hint="eastAsia" w:ascii="宋体"/>
          <w:color w:val="auto"/>
          <w:sz w:val="21"/>
          <w:szCs w:val="21"/>
          <w:highlight w:val="none"/>
          <w:shd w:val="clear" w:color="auto" w:fill="auto"/>
        </w:rPr>
        <w:t>1</w:t>
      </w:r>
      <w:r>
        <w:rPr>
          <w:rFonts w:ascii="宋体"/>
          <w:color w:val="auto"/>
          <w:sz w:val="21"/>
          <w:szCs w:val="21"/>
          <w:highlight w:val="none"/>
          <w:shd w:val="clear" w:color="auto" w:fill="auto"/>
        </w:rPr>
        <w:t xml:space="preserve">.1 </w:t>
      </w:r>
      <w:r>
        <w:rPr>
          <w:rFonts w:hint="eastAsia" w:ascii="宋体"/>
          <w:color w:val="auto"/>
          <w:sz w:val="21"/>
          <w:szCs w:val="21"/>
          <w:highlight w:val="none"/>
          <w:shd w:val="clear" w:color="auto" w:fill="auto"/>
        </w:rPr>
        <w:t>采购代理机构有权就投标文件中含混之处向供应商提出询问或澄清要求，或要求其补充某些材料。供应商必须按照采购代理机构通知的时间、地点派技术和商务人员进行答疑和澄清。</w:t>
      </w:r>
    </w:p>
    <w:p w14:paraId="05438A24">
      <w:pPr>
        <w:spacing w:line="360" w:lineRule="auto"/>
        <w:rPr>
          <w:rFonts w:ascii="宋体"/>
          <w:color w:val="auto"/>
          <w:sz w:val="21"/>
          <w:szCs w:val="21"/>
          <w:highlight w:val="none"/>
          <w:shd w:val="clear" w:color="auto" w:fill="auto"/>
        </w:rPr>
      </w:pPr>
      <w:r>
        <w:rPr>
          <w:rFonts w:ascii="宋体"/>
          <w:color w:val="auto"/>
          <w:sz w:val="21"/>
          <w:szCs w:val="21"/>
          <w:highlight w:val="none"/>
          <w:shd w:val="clear" w:color="auto" w:fill="auto"/>
        </w:rPr>
        <w:t>2</w:t>
      </w:r>
      <w:r>
        <w:rPr>
          <w:rFonts w:hint="eastAsia" w:ascii="宋体"/>
          <w:color w:val="auto"/>
          <w:sz w:val="21"/>
          <w:szCs w:val="21"/>
          <w:highlight w:val="none"/>
          <w:shd w:val="clear" w:color="auto" w:fill="auto"/>
        </w:rPr>
        <w:t>1</w:t>
      </w:r>
      <w:r>
        <w:rPr>
          <w:rFonts w:ascii="宋体"/>
          <w:color w:val="auto"/>
          <w:sz w:val="21"/>
          <w:szCs w:val="21"/>
          <w:highlight w:val="none"/>
          <w:shd w:val="clear" w:color="auto" w:fill="auto"/>
        </w:rPr>
        <w:t xml:space="preserve">.2 </w:t>
      </w:r>
      <w:r>
        <w:rPr>
          <w:rFonts w:hint="eastAsia" w:ascii="宋体"/>
          <w:color w:val="auto"/>
          <w:sz w:val="21"/>
          <w:szCs w:val="21"/>
          <w:highlight w:val="none"/>
          <w:shd w:val="clear" w:color="auto" w:fill="auto"/>
        </w:rPr>
        <w:t>必要时采购代理机构可要求供应商就澄清的问题作书面回答，该书面回答应有投标全权代表的签章，并将作为投标内容的一部分。</w:t>
      </w:r>
    </w:p>
    <w:p w14:paraId="36631517">
      <w:pPr>
        <w:spacing w:line="360" w:lineRule="auto"/>
        <w:rPr>
          <w:rFonts w:ascii="宋体"/>
          <w:color w:val="auto"/>
          <w:sz w:val="21"/>
          <w:szCs w:val="21"/>
          <w:highlight w:val="none"/>
          <w:shd w:val="clear" w:color="auto" w:fill="auto"/>
        </w:rPr>
      </w:pPr>
      <w:r>
        <w:rPr>
          <w:rFonts w:ascii="宋体"/>
          <w:color w:val="auto"/>
          <w:sz w:val="21"/>
          <w:szCs w:val="21"/>
          <w:highlight w:val="none"/>
          <w:shd w:val="clear" w:color="auto" w:fill="auto"/>
        </w:rPr>
        <w:t>2</w:t>
      </w:r>
      <w:r>
        <w:rPr>
          <w:rFonts w:hint="eastAsia" w:ascii="宋体"/>
          <w:color w:val="auto"/>
          <w:sz w:val="21"/>
          <w:szCs w:val="21"/>
          <w:highlight w:val="none"/>
          <w:shd w:val="clear" w:color="auto" w:fill="auto"/>
        </w:rPr>
        <w:t>1</w:t>
      </w:r>
      <w:r>
        <w:rPr>
          <w:rFonts w:ascii="宋体"/>
          <w:color w:val="auto"/>
          <w:sz w:val="21"/>
          <w:szCs w:val="21"/>
          <w:highlight w:val="none"/>
          <w:shd w:val="clear" w:color="auto" w:fill="auto"/>
        </w:rPr>
        <w:t xml:space="preserve">.3 </w:t>
      </w:r>
      <w:r>
        <w:rPr>
          <w:rFonts w:hint="eastAsia" w:ascii="宋体"/>
          <w:color w:val="auto"/>
          <w:sz w:val="21"/>
          <w:szCs w:val="21"/>
          <w:highlight w:val="none"/>
          <w:shd w:val="clear" w:color="auto" w:fill="auto"/>
        </w:rPr>
        <w:t>供应商对投标文件的澄清不得改变投标价格及实质内容。</w:t>
      </w:r>
    </w:p>
    <w:p w14:paraId="3A8465EA">
      <w:pPr>
        <w:pStyle w:val="4"/>
        <w:spacing w:before="0" w:after="0" w:line="360" w:lineRule="auto"/>
        <w:rPr>
          <w:rFonts w:ascii="宋体"/>
          <w:color w:val="auto"/>
          <w:sz w:val="21"/>
          <w:szCs w:val="21"/>
          <w:highlight w:val="none"/>
          <w:shd w:val="clear" w:color="auto" w:fill="auto"/>
        </w:rPr>
      </w:pPr>
      <w:bookmarkStart w:id="50" w:name="_Toc98580415"/>
      <w:bookmarkStart w:id="51" w:name="_Toc98580416"/>
      <w:r>
        <w:rPr>
          <w:rFonts w:ascii="宋体"/>
          <w:color w:val="auto"/>
          <w:sz w:val="21"/>
          <w:szCs w:val="21"/>
          <w:highlight w:val="none"/>
          <w:shd w:val="clear" w:color="auto" w:fill="auto"/>
        </w:rPr>
        <w:t>2</w:t>
      </w:r>
      <w:r>
        <w:rPr>
          <w:rFonts w:hint="eastAsia" w:ascii="宋体"/>
          <w:color w:val="auto"/>
          <w:sz w:val="21"/>
          <w:szCs w:val="21"/>
          <w:highlight w:val="none"/>
          <w:shd w:val="clear" w:color="auto" w:fill="auto"/>
        </w:rPr>
        <w:t>2</w:t>
      </w:r>
      <w:r>
        <w:rPr>
          <w:rFonts w:ascii="宋体"/>
          <w:color w:val="auto"/>
          <w:sz w:val="21"/>
          <w:szCs w:val="21"/>
          <w:highlight w:val="none"/>
          <w:shd w:val="clear" w:color="auto" w:fill="auto"/>
        </w:rPr>
        <w:t>.</w:t>
      </w:r>
      <w:r>
        <w:rPr>
          <w:rFonts w:hint="eastAsia" w:ascii="宋体"/>
          <w:color w:val="auto"/>
          <w:sz w:val="21"/>
          <w:szCs w:val="21"/>
          <w:highlight w:val="none"/>
          <w:shd w:val="clear" w:color="auto" w:fill="auto"/>
        </w:rPr>
        <w:t>评标</w:t>
      </w:r>
      <w:bookmarkEnd w:id="50"/>
    </w:p>
    <w:p w14:paraId="640C13B2">
      <w:pPr>
        <w:autoSpaceDE w:val="0"/>
        <w:autoSpaceDN w:val="0"/>
        <w:spacing w:line="360" w:lineRule="auto"/>
        <w:textAlignment w:val="bottom"/>
        <w:rPr>
          <w:rFonts w:ascii="宋体" w:cs="Arial"/>
          <w:bCs/>
          <w:color w:val="auto"/>
          <w:sz w:val="21"/>
          <w:szCs w:val="21"/>
          <w:highlight w:val="none"/>
          <w:shd w:val="clear" w:color="auto" w:fill="auto"/>
        </w:rPr>
      </w:pPr>
      <w:r>
        <w:rPr>
          <w:rFonts w:hint="eastAsia" w:ascii="宋体" w:cs="Arial"/>
          <w:bCs/>
          <w:color w:val="auto"/>
          <w:sz w:val="21"/>
          <w:szCs w:val="21"/>
          <w:highlight w:val="none"/>
          <w:shd w:val="clear" w:color="auto" w:fill="auto"/>
        </w:rPr>
        <w:t xml:space="preserve">22.1 </w:t>
      </w:r>
      <w:r>
        <w:rPr>
          <w:rFonts w:ascii="宋体" w:cs="Arial"/>
          <w:bCs/>
          <w:color w:val="auto"/>
          <w:sz w:val="21"/>
          <w:szCs w:val="21"/>
          <w:highlight w:val="none"/>
          <w:shd w:val="clear" w:color="auto" w:fill="auto"/>
        </w:rPr>
        <w:t>原则：对所有供应商的投标评估，都采用相同的程序和标准。</w:t>
      </w:r>
    </w:p>
    <w:p w14:paraId="5D6C9AFC">
      <w:pPr>
        <w:autoSpaceDE w:val="0"/>
        <w:autoSpaceDN w:val="0"/>
        <w:spacing w:line="360" w:lineRule="auto"/>
        <w:textAlignment w:val="bottom"/>
        <w:rPr>
          <w:rFonts w:ascii="宋体" w:cs="Arial"/>
          <w:bCs/>
          <w:color w:val="auto"/>
          <w:sz w:val="21"/>
          <w:szCs w:val="21"/>
          <w:highlight w:val="none"/>
          <w:shd w:val="clear" w:color="auto" w:fill="auto"/>
        </w:rPr>
      </w:pPr>
      <w:r>
        <w:rPr>
          <w:rFonts w:ascii="宋体"/>
          <w:color w:val="auto"/>
          <w:sz w:val="21"/>
          <w:szCs w:val="21"/>
          <w:highlight w:val="none"/>
          <w:shd w:val="clear" w:color="auto" w:fill="auto"/>
        </w:rPr>
        <w:t>2</w:t>
      </w:r>
      <w:r>
        <w:rPr>
          <w:rFonts w:hint="eastAsia" w:ascii="宋体"/>
          <w:color w:val="auto"/>
          <w:sz w:val="21"/>
          <w:szCs w:val="21"/>
          <w:highlight w:val="none"/>
          <w:shd w:val="clear" w:color="auto" w:fill="auto"/>
        </w:rPr>
        <w:t>2</w:t>
      </w:r>
      <w:r>
        <w:rPr>
          <w:rFonts w:ascii="宋体"/>
          <w:color w:val="auto"/>
          <w:sz w:val="21"/>
          <w:szCs w:val="21"/>
          <w:highlight w:val="none"/>
          <w:shd w:val="clear" w:color="auto" w:fill="auto"/>
        </w:rPr>
        <w:t>.2标准：评标严格按照招标文件的要求和条件进行。</w:t>
      </w:r>
    </w:p>
    <w:p w14:paraId="2B8C837E">
      <w:pPr>
        <w:pStyle w:val="4"/>
        <w:spacing w:before="0" w:after="0" w:line="360" w:lineRule="auto"/>
        <w:rPr>
          <w:rFonts w:ascii="宋体"/>
          <w:color w:val="auto"/>
          <w:sz w:val="21"/>
          <w:szCs w:val="21"/>
          <w:highlight w:val="none"/>
          <w:shd w:val="clear" w:color="auto" w:fill="auto"/>
        </w:rPr>
      </w:pPr>
      <w:r>
        <w:rPr>
          <w:rFonts w:ascii="宋体"/>
          <w:color w:val="auto"/>
          <w:sz w:val="21"/>
          <w:szCs w:val="21"/>
          <w:highlight w:val="none"/>
          <w:shd w:val="clear" w:color="auto" w:fill="auto"/>
        </w:rPr>
        <w:t>2</w:t>
      </w:r>
      <w:r>
        <w:rPr>
          <w:rFonts w:hint="eastAsia" w:ascii="宋体"/>
          <w:color w:val="auto"/>
          <w:sz w:val="21"/>
          <w:szCs w:val="21"/>
          <w:highlight w:val="none"/>
          <w:shd w:val="clear" w:color="auto" w:fill="auto"/>
        </w:rPr>
        <w:t>3</w:t>
      </w:r>
      <w:r>
        <w:rPr>
          <w:rFonts w:ascii="宋体"/>
          <w:color w:val="auto"/>
          <w:sz w:val="21"/>
          <w:szCs w:val="21"/>
          <w:highlight w:val="none"/>
          <w:shd w:val="clear" w:color="auto" w:fill="auto"/>
        </w:rPr>
        <w:t>.</w:t>
      </w:r>
      <w:r>
        <w:rPr>
          <w:rFonts w:hint="eastAsia" w:ascii="宋体"/>
          <w:color w:val="auto"/>
          <w:sz w:val="21"/>
          <w:szCs w:val="21"/>
          <w:highlight w:val="none"/>
          <w:shd w:val="clear" w:color="auto" w:fill="auto"/>
        </w:rPr>
        <w:t>评标过程保密</w:t>
      </w:r>
      <w:bookmarkEnd w:id="51"/>
    </w:p>
    <w:p w14:paraId="64985DE9">
      <w:pPr>
        <w:spacing w:line="360" w:lineRule="auto"/>
        <w:ind w:left="451" w:hanging="451" w:hangingChars="215"/>
        <w:jc w:val="both"/>
        <w:rPr>
          <w:rFonts w:ascii="宋体"/>
          <w:color w:val="auto"/>
          <w:sz w:val="21"/>
          <w:szCs w:val="21"/>
          <w:highlight w:val="none"/>
          <w:shd w:val="clear" w:color="auto" w:fill="auto"/>
        </w:rPr>
      </w:pPr>
      <w:r>
        <w:rPr>
          <w:rFonts w:ascii="宋体"/>
          <w:color w:val="auto"/>
          <w:sz w:val="21"/>
          <w:szCs w:val="21"/>
          <w:highlight w:val="none"/>
          <w:shd w:val="clear" w:color="auto" w:fill="auto"/>
        </w:rPr>
        <w:t>2</w:t>
      </w:r>
      <w:r>
        <w:rPr>
          <w:rFonts w:hint="eastAsia" w:ascii="宋体"/>
          <w:color w:val="auto"/>
          <w:sz w:val="21"/>
          <w:szCs w:val="21"/>
          <w:highlight w:val="none"/>
          <w:shd w:val="clear" w:color="auto" w:fill="auto"/>
        </w:rPr>
        <w:t>3</w:t>
      </w:r>
      <w:r>
        <w:rPr>
          <w:rFonts w:ascii="宋体"/>
          <w:color w:val="auto"/>
          <w:sz w:val="21"/>
          <w:szCs w:val="21"/>
          <w:highlight w:val="none"/>
          <w:shd w:val="clear" w:color="auto" w:fill="auto"/>
        </w:rPr>
        <w:t>.1</w:t>
      </w:r>
      <w:r>
        <w:rPr>
          <w:rFonts w:hint="eastAsia" w:ascii="宋体"/>
          <w:color w:val="auto"/>
          <w:sz w:val="21"/>
          <w:szCs w:val="21"/>
          <w:highlight w:val="none"/>
          <w:shd w:val="clear" w:color="auto" w:fill="auto"/>
        </w:rPr>
        <w:t>有关投标文件的审查、澄清、评估和比较以及有关授予合同意向的一切情况均不得透露给任一供应商或与上述评标工作无关的人员；</w:t>
      </w:r>
    </w:p>
    <w:p w14:paraId="1958C1E9">
      <w:pPr>
        <w:spacing w:line="360" w:lineRule="auto"/>
        <w:ind w:left="451" w:hanging="451" w:hangingChars="215"/>
        <w:rPr>
          <w:rFonts w:ascii="宋体"/>
          <w:b/>
          <w:color w:val="auto"/>
          <w:sz w:val="21"/>
          <w:szCs w:val="21"/>
          <w:highlight w:val="none"/>
          <w:shd w:val="clear" w:color="auto" w:fill="auto"/>
        </w:rPr>
      </w:pPr>
      <w:r>
        <w:rPr>
          <w:rFonts w:ascii="宋体"/>
          <w:color w:val="auto"/>
          <w:sz w:val="21"/>
          <w:szCs w:val="21"/>
          <w:highlight w:val="none"/>
          <w:shd w:val="clear" w:color="auto" w:fill="auto"/>
        </w:rPr>
        <w:t>2</w:t>
      </w:r>
      <w:r>
        <w:rPr>
          <w:rFonts w:hint="eastAsia" w:ascii="宋体"/>
          <w:color w:val="auto"/>
          <w:sz w:val="21"/>
          <w:szCs w:val="21"/>
          <w:highlight w:val="none"/>
          <w:shd w:val="clear" w:color="auto" w:fill="auto"/>
        </w:rPr>
        <w:t>3</w:t>
      </w:r>
      <w:r>
        <w:rPr>
          <w:rFonts w:ascii="宋体"/>
          <w:color w:val="auto"/>
          <w:sz w:val="21"/>
          <w:szCs w:val="21"/>
          <w:highlight w:val="none"/>
          <w:shd w:val="clear" w:color="auto" w:fill="auto"/>
        </w:rPr>
        <w:t>.2</w:t>
      </w:r>
      <w:r>
        <w:rPr>
          <w:rFonts w:hint="eastAsia" w:ascii="宋体"/>
          <w:color w:val="auto"/>
          <w:sz w:val="21"/>
          <w:szCs w:val="21"/>
          <w:highlight w:val="none"/>
          <w:shd w:val="clear" w:color="auto" w:fill="auto"/>
        </w:rPr>
        <w:t>在评标期间，供应商企图影响招标方的任何活动，将导致投标被拒绝，并承担相应的法律责任。</w:t>
      </w:r>
    </w:p>
    <w:p w14:paraId="1022BAEB">
      <w:pPr>
        <w:spacing w:line="360" w:lineRule="auto"/>
        <w:jc w:val="center"/>
        <w:rPr>
          <w:rFonts w:ascii="宋体"/>
          <w:b/>
          <w:color w:val="auto"/>
          <w:sz w:val="21"/>
          <w:szCs w:val="21"/>
          <w:highlight w:val="none"/>
          <w:shd w:val="clear" w:color="auto" w:fill="auto"/>
        </w:rPr>
      </w:pPr>
      <w:r>
        <w:rPr>
          <w:rFonts w:hint="eastAsia" w:ascii="宋体"/>
          <w:b/>
          <w:color w:val="auto"/>
          <w:sz w:val="21"/>
          <w:szCs w:val="21"/>
          <w:highlight w:val="none"/>
          <w:shd w:val="clear" w:color="auto" w:fill="auto"/>
        </w:rPr>
        <w:t>F 确定中标</w:t>
      </w:r>
    </w:p>
    <w:p w14:paraId="2D9F86A7">
      <w:pPr>
        <w:pStyle w:val="4"/>
        <w:spacing w:before="0" w:after="0" w:line="360" w:lineRule="auto"/>
        <w:rPr>
          <w:rFonts w:ascii="宋体"/>
          <w:color w:val="auto"/>
          <w:sz w:val="21"/>
          <w:szCs w:val="21"/>
          <w:highlight w:val="none"/>
          <w:shd w:val="clear" w:color="auto" w:fill="auto"/>
        </w:rPr>
      </w:pPr>
      <w:bookmarkStart w:id="52" w:name="_Toc98580417"/>
      <w:r>
        <w:rPr>
          <w:rFonts w:ascii="宋体"/>
          <w:color w:val="auto"/>
          <w:sz w:val="21"/>
          <w:szCs w:val="21"/>
          <w:highlight w:val="none"/>
          <w:shd w:val="clear" w:color="auto" w:fill="auto"/>
        </w:rPr>
        <w:t>2</w:t>
      </w:r>
      <w:r>
        <w:rPr>
          <w:rFonts w:hint="eastAsia" w:ascii="宋体"/>
          <w:color w:val="auto"/>
          <w:sz w:val="21"/>
          <w:szCs w:val="21"/>
          <w:highlight w:val="none"/>
          <w:shd w:val="clear" w:color="auto" w:fill="auto"/>
        </w:rPr>
        <w:t>4</w:t>
      </w:r>
      <w:r>
        <w:rPr>
          <w:rFonts w:ascii="宋体"/>
          <w:color w:val="auto"/>
          <w:sz w:val="21"/>
          <w:szCs w:val="21"/>
          <w:highlight w:val="none"/>
          <w:shd w:val="clear" w:color="auto" w:fill="auto"/>
        </w:rPr>
        <w:t>.</w:t>
      </w:r>
      <w:r>
        <w:rPr>
          <w:rFonts w:hint="eastAsia" w:ascii="宋体"/>
          <w:color w:val="auto"/>
          <w:sz w:val="21"/>
          <w:szCs w:val="21"/>
          <w:highlight w:val="none"/>
          <w:shd w:val="clear" w:color="auto" w:fill="auto"/>
        </w:rPr>
        <w:t>最终审查</w:t>
      </w:r>
      <w:bookmarkEnd w:id="52"/>
    </w:p>
    <w:p w14:paraId="2888E2F2">
      <w:pPr>
        <w:spacing w:line="360" w:lineRule="auto"/>
        <w:ind w:left="504" w:leftChars="14" w:hanging="476" w:hangingChars="227"/>
        <w:jc w:val="both"/>
        <w:rPr>
          <w:rFonts w:ascii="宋体"/>
          <w:color w:val="auto"/>
          <w:sz w:val="21"/>
          <w:szCs w:val="21"/>
          <w:highlight w:val="none"/>
          <w:shd w:val="clear" w:color="auto" w:fill="auto"/>
        </w:rPr>
      </w:pPr>
      <w:r>
        <w:rPr>
          <w:rFonts w:ascii="宋体"/>
          <w:color w:val="auto"/>
          <w:sz w:val="21"/>
          <w:szCs w:val="21"/>
          <w:highlight w:val="none"/>
          <w:shd w:val="clear" w:color="auto" w:fill="auto"/>
        </w:rPr>
        <w:t>2</w:t>
      </w:r>
      <w:r>
        <w:rPr>
          <w:rFonts w:hint="eastAsia" w:ascii="宋体"/>
          <w:color w:val="auto"/>
          <w:sz w:val="21"/>
          <w:szCs w:val="21"/>
          <w:highlight w:val="none"/>
          <w:shd w:val="clear" w:color="auto" w:fill="auto"/>
        </w:rPr>
        <w:t>4</w:t>
      </w:r>
      <w:r>
        <w:rPr>
          <w:rFonts w:ascii="宋体"/>
          <w:color w:val="auto"/>
          <w:sz w:val="21"/>
          <w:szCs w:val="21"/>
          <w:highlight w:val="none"/>
          <w:shd w:val="clear" w:color="auto" w:fill="auto"/>
        </w:rPr>
        <w:t>.1</w:t>
      </w:r>
      <w:r>
        <w:rPr>
          <w:rFonts w:hint="eastAsia" w:ascii="宋体"/>
          <w:color w:val="auto"/>
          <w:sz w:val="21"/>
          <w:szCs w:val="21"/>
          <w:highlight w:val="none"/>
          <w:shd w:val="clear" w:color="auto" w:fill="auto"/>
        </w:rPr>
        <w:t>评标委员会按照招标文件确定的评标标准和方法，对投标文件进行评审，并提出书面评标报告，确定中标人。 最终审查对象是招标项目的合格供应商。</w:t>
      </w:r>
    </w:p>
    <w:p w14:paraId="78887AB0">
      <w:pPr>
        <w:spacing w:line="360" w:lineRule="auto"/>
        <w:ind w:left="477" w:hanging="476" w:hangingChars="227"/>
        <w:rPr>
          <w:rFonts w:ascii="宋体"/>
          <w:color w:val="auto"/>
          <w:sz w:val="21"/>
          <w:szCs w:val="21"/>
          <w:highlight w:val="none"/>
          <w:shd w:val="clear" w:color="auto" w:fill="auto"/>
        </w:rPr>
      </w:pPr>
      <w:r>
        <w:rPr>
          <w:rFonts w:hint="eastAsia" w:ascii="宋体"/>
          <w:color w:val="auto"/>
          <w:sz w:val="21"/>
          <w:szCs w:val="21"/>
          <w:highlight w:val="none"/>
          <w:shd w:val="clear" w:color="auto" w:fill="auto"/>
        </w:rPr>
        <w:t xml:space="preserve">24.2最终审查的内容是对合格的供应商的财务状况、资格、信誉以及采购人认为有必要了解的其他问题作进一步的审查。  </w:t>
      </w:r>
    </w:p>
    <w:p w14:paraId="50A7D23B">
      <w:pPr>
        <w:spacing w:line="360" w:lineRule="auto"/>
        <w:ind w:left="477" w:hanging="476" w:hangingChars="227"/>
        <w:jc w:val="both"/>
        <w:rPr>
          <w:rFonts w:ascii="宋体"/>
          <w:color w:val="auto"/>
          <w:sz w:val="21"/>
          <w:szCs w:val="21"/>
          <w:highlight w:val="none"/>
          <w:shd w:val="clear" w:color="auto" w:fill="auto"/>
        </w:rPr>
      </w:pPr>
      <w:r>
        <w:rPr>
          <w:rFonts w:ascii="宋体"/>
          <w:color w:val="auto"/>
          <w:sz w:val="21"/>
          <w:szCs w:val="21"/>
          <w:highlight w:val="none"/>
          <w:shd w:val="clear" w:color="auto" w:fill="auto"/>
        </w:rPr>
        <w:t>2</w:t>
      </w:r>
      <w:r>
        <w:rPr>
          <w:rFonts w:hint="eastAsia" w:ascii="宋体"/>
          <w:color w:val="auto"/>
          <w:sz w:val="21"/>
          <w:szCs w:val="21"/>
          <w:highlight w:val="none"/>
          <w:shd w:val="clear" w:color="auto" w:fill="auto"/>
        </w:rPr>
        <w:t>4</w:t>
      </w:r>
      <w:r>
        <w:rPr>
          <w:rFonts w:ascii="宋体"/>
          <w:color w:val="auto"/>
          <w:sz w:val="21"/>
          <w:szCs w:val="21"/>
          <w:highlight w:val="none"/>
          <w:shd w:val="clear" w:color="auto" w:fill="auto"/>
        </w:rPr>
        <w:t>.</w:t>
      </w:r>
      <w:r>
        <w:rPr>
          <w:rFonts w:hint="eastAsia" w:ascii="宋体"/>
          <w:color w:val="auto"/>
          <w:sz w:val="21"/>
          <w:szCs w:val="21"/>
          <w:highlight w:val="none"/>
          <w:shd w:val="clear" w:color="auto" w:fill="auto"/>
        </w:rPr>
        <w:t>3 接受最终审查的合格的供应商，必须如实回答和受理采购人的询问或考查，并提供所需的有关资料。</w:t>
      </w:r>
    </w:p>
    <w:p w14:paraId="65F606B4">
      <w:pPr>
        <w:spacing w:line="360" w:lineRule="auto"/>
        <w:jc w:val="both"/>
        <w:rPr>
          <w:rFonts w:ascii="宋体"/>
          <w:color w:val="auto"/>
          <w:sz w:val="21"/>
          <w:szCs w:val="21"/>
          <w:highlight w:val="none"/>
          <w:shd w:val="clear" w:color="auto" w:fill="auto"/>
        </w:rPr>
      </w:pPr>
      <w:r>
        <w:rPr>
          <w:rFonts w:hint="eastAsia" w:ascii="宋体"/>
          <w:color w:val="auto"/>
          <w:sz w:val="21"/>
          <w:szCs w:val="21"/>
          <w:highlight w:val="none"/>
          <w:shd w:val="clear" w:color="auto" w:fill="auto"/>
        </w:rPr>
        <w:t>24</w:t>
      </w:r>
      <w:r>
        <w:rPr>
          <w:rFonts w:ascii="宋体"/>
          <w:color w:val="auto"/>
          <w:sz w:val="21"/>
          <w:szCs w:val="21"/>
          <w:highlight w:val="none"/>
          <w:shd w:val="clear" w:color="auto" w:fill="auto"/>
        </w:rPr>
        <w:t>.</w:t>
      </w:r>
      <w:r>
        <w:rPr>
          <w:rFonts w:hint="eastAsia" w:ascii="宋体"/>
          <w:color w:val="auto"/>
          <w:sz w:val="21"/>
          <w:szCs w:val="21"/>
          <w:highlight w:val="none"/>
          <w:shd w:val="clear" w:color="auto" w:fill="auto"/>
        </w:rPr>
        <w:t>4评标委员会从合格的供应商中评出中标人，并写出完整的评标报告。</w:t>
      </w:r>
    </w:p>
    <w:p w14:paraId="32DD4DE1">
      <w:pPr>
        <w:pStyle w:val="4"/>
        <w:spacing w:before="0" w:after="0" w:line="360" w:lineRule="auto"/>
        <w:rPr>
          <w:rFonts w:ascii="宋体"/>
          <w:color w:val="auto"/>
          <w:sz w:val="21"/>
          <w:szCs w:val="21"/>
          <w:highlight w:val="none"/>
          <w:shd w:val="clear" w:color="auto" w:fill="auto"/>
        </w:rPr>
      </w:pPr>
      <w:bookmarkStart w:id="53" w:name="_Toc98580418"/>
      <w:r>
        <w:rPr>
          <w:rFonts w:hint="eastAsia" w:ascii="宋体"/>
          <w:color w:val="auto"/>
          <w:sz w:val="21"/>
          <w:szCs w:val="21"/>
          <w:highlight w:val="none"/>
          <w:shd w:val="clear" w:color="auto" w:fill="auto"/>
        </w:rPr>
        <w:t>25.中标通知</w:t>
      </w:r>
      <w:bookmarkEnd w:id="53"/>
    </w:p>
    <w:p w14:paraId="57A54D16">
      <w:pPr>
        <w:pStyle w:val="6"/>
        <w:spacing w:line="360" w:lineRule="auto"/>
        <w:ind w:left="464" w:hanging="464" w:hangingChars="221"/>
        <w:rPr>
          <w:rFonts w:ascii="宋体"/>
          <w:color w:val="auto"/>
          <w:sz w:val="21"/>
          <w:szCs w:val="21"/>
          <w:highlight w:val="none"/>
          <w:shd w:val="clear" w:color="auto" w:fill="auto"/>
        </w:rPr>
      </w:pPr>
      <w:r>
        <w:rPr>
          <w:rFonts w:hint="eastAsia" w:ascii="宋体"/>
          <w:color w:val="auto"/>
          <w:sz w:val="21"/>
          <w:szCs w:val="21"/>
          <w:highlight w:val="none"/>
          <w:shd w:val="clear" w:color="auto" w:fill="auto"/>
        </w:rPr>
        <w:t>25</w:t>
      </w:r>
      <w:r>
        <w:rPr>
          <w:rFonts w:ascii="宋体"/>
          <w:color w:val="auto"/>
          <w:sz w:val="21"/>
          <w:szCs w:val="21"/>
          <w:highlight w:val="none"/>
          <w:shd w:val="clear" w:color="auto" w:fill="auto"/>
        </w:rPr>
        <w:t>.</w:t>
      </w:r>
      <w:r>
        <w:rPr>
          <w:rFonts w:hint="eastAsia" w:ascii="宋体"/>
          <w:color w:val="auto"/>
          <w:sz w:val="21"/>
          <w:szCs w:val="21"/>
          <w:highlight w:val="none"/>
          <w:shd w:val="clear" w:color="auto" w:fill="auto"/>
        </w:rPr>
        <w:t>1在投标有效期内，采购机构以书面形式通知所选定的中标人。通知也可以以传真的形式发出，但需要随以书面形式最终确认。</w:t>
      </w:r>
    </w:p>
    <w:p w14:paraId="6D98ADB7">
      <w:pPr>
        <w:pStyle w:val="6"/>
        <w:spacing w:line="360" w:lineRule="auto"/>
        <w:ind w:left="477" w:hanging="476" w:hangingChars="227"/>
        <w:rPr>
          <w:rFonts w:ascii="宋体"/>
          <w:color w:val="auto"/>
          <w:sz w:val="21"/>
          <w:szCs w:val="21"/>
          <w:highlight w:val="none"/>
          <w:shd w:val="clear" w:color="auto" w:fill="auto"/>
        </w:rPr>
      </w:pPr>
      <w:r>
        <w:rPr>
          <w:rFonts w:hint="eastAsia" w:ascii="宋体"/>
          <w:color w:val="auto"/>
          <w:sz w:val="21"/>
          <w:szCs w:val="21"/>
          <w:highlight w:val="none"/>
          <w:shd w:val="clear" w:color="auto" w:fill="auto"/>
        </w:rPr>
        <w:t>25</w:t>
      </w:r>
      <w:r>
        <w:rPr>
          <w:rFonts w:ascii="宋体"/>
          <w:color w:val="auto"/>
          <w:sz w:val="21"/>
          <w:szCs w:val="21"/>
          <w:highlight w:val="none"/>
          <w:shd w:val="clear" w:color="auto" w:fill="auto"/>
        </w:rPr>
        <w:t>.</w:t>
      </w:r>
      <w:r>
        <w:rPr>
          <w:rFonts w:hint="eastAsia" w:ascii="宋体"/>
          <w:color w:val="auto"/>
          <w:sz w:val="21"/>
          <w:szCs w:val="21"/>
          <w:highlight w:val="none"/>
          <w:shd w:val="clear" w:color="auto" w:fill="auto"/>
        </w:rPr>
        <w:t>2当中标人按第26条规定与采购方签定合同后，采购代理机构应当自中标通知书发出之日起5个工作日内退还未中标人的投标保证金，自采购合同签订之日起5个工作日内退还中标人的投标保证金或者转为中标人的履约保证金。</w:t>
      </w:r>
    </w:p>
    <w:p w14:paraId="7347129B">
      <w:pPr>
        <w:pStyle w:val="6"/>
        <w:spacing w:line="360" w:lineRule="auto"/>
        <w:ind w:firstLine="0"/>
        <w:rPr>
          <w:rFonts w:ascii="宋体"/>
          <w:b/>
          <w:color w:val="auto"/>
          <w:sz w:val="21"/>
          <w:szCs w:val="21"/>
          <w:highlight w:val="none"/>
          <w:shd w:val="clear" w:color="auto" w:fill="auto"/>
        </w:rPr>
      </w:pPr>
      <w:r>
        <w:rPr>
          <w:rFonts w:hint="eastAsia" w:ascii="宋体"/>
          <w:b/>
          <w:color w:val="auto"/>
          <w:sz w:val="21"/>
          <w:szCs w:val="21"/>
          <w:highlight w:val="none"/>
          <w:shd w:val="clear" w:color="auto" w:fill="auto"/>
        </w:rPr>
        <w:t>26.签定合同</w:t>
      </w:r>
    </w:p>
    <w:p w14:paraId="522CE6BE">
      <w:pPr>
        <w:pStyle w:val="6"/>
        <w:spacing w:line="360" w:lineRule="auto"/>
        <w:ind w:firstLineChars="200"/>
        <w:rPr>
          <w:rFonts w:ascii="宋体"/>
          <w:color w:val="auto"/>
          <w:sz w:val="21"/>
          <w:szCs w:val="21"/>
          <w:highlight w:val="none"/>
          <w:shd w:val="clear" w:color="auto" w:fill="auto"/>
        </w:rPr>
      </w:pPr>
      <w:r>
        <w:rPr>
          <w:rFonts w:hint="eastAsia" w:ascii="宋体"/>
          <w:color w:val="auto"/>
          <w:sz w:val="21"/>
          <w:szCs w:val="21"/>
          <w:highlight w:val="none"/>
          <w:shd w:val="clear" w:color="auto" w:fill="auto"/>
        </w:rPr>
        <w:t>中标人应按中标通知书中规定的时间、地点与买方签定合同，否则按开标后撤回投标处理。</w:t>
      </w:r>
    </w:p>
    <w:p w14:paraId="50E32FD5">
      <w:pPr>
        <w:pStyle w:val="6"/>
        <w:spacing w:line="360" w:lineRule="auto"/>
        <w:ind w:firstLine="480"/>
        <w:rPr>
          <w:rFonts w:ascii="宋体"/>
          <w:color w:val="auto"/>
          <w:sz w:val="21"/>
          <w:szCs w:val="21"/>
          <w:highlight w:val="none"/>
          <w:shd w:val="clear" w:color="auto" w:fill="auto"/>
        </w:rPr>
      </w:pPr>
      <w:r>
        <w:rPr>
          <w:rFonts w:hint="eastAsia" w:ascii="宋体"/>
          <w:color w:val="auto"/>
          <w:sz w:val="21"/>
          <w:szCs w:val="21"/>
          <w:highlight w:val="none"/>
          <w:shd w:val="clear" w:color="auto" w:fill="auto"/>
        </w:rPr>
        <w:t>供货合同采用工商管理部门制定的标准格式合同（如有）。招标文件、中标人的投标文件及评标过程中有关澄清文件均应作为合同组成部分。</w:t>
      </w:r>
    </w:p>
    <w:p w14:paraId="3F073A98">
      <w:pPr>
        <w:spacing w:line="360" w:lineRule="auto"/>
        <w:rPr>
          <w:rFonts w:ascii="宋体"/>
          <w:b/>
          <w:color w:val="auto"/>
          <w:sz w:val="21"/>
          <w:szCs w:val="21"/>
          <w:highlight w:val="none"/>
          <w:shd w:val="clear" w:color="auto" w:fill="auto"/>
        </w:rPr>
      </w:pPr>
      <w:r>
        <w:rPr>
          <w:rFonts w:hint="eastAsia" w:ascii="宋体"/>
          <w:b/>
          <w:color w:val="auto"/>
          <w:sz w:val="21"/>
          <w:szCs w:val="21"/>
          <w:highlight w:val="none"/>
          <w:shd w:val="clear" w:color="auto" w:fill="auto"/>
        </w:rPr>
        <w:t>27.数量变更</w:t>
      </w:r>
    </w:p>
    <w:p w14:paraId="49A59FF8">
      <w:pPr>
        <w:spacing w:line="360" w:lineRule="auto"/>
        <w:ind w:firstLine="420" w:firstLineChars="200"/>
        <w:rPr>
          <w:rFonts w:ascii="宋体"/>
          <w:color w:val="auto"/>
          <w:sz w:val="21"/>
          <w:szCs w:val="21"/>
          <w:highlight w:val="none"/>
          <w:shd w:val="clear" w:color="auto" w:fill="auto"/>
        </w:rPr>
      </w:pPr>
      <w:r>
        <w:rPr>
          <w:rFonts w:hint="eastAsia" w:ascii="宋体"/>
          <w:color w:val="auto"/>
          <w:sz w:val="21"/>
          <w:szCs w:val="21"/>
          <w:highlight w:val="none"/>
          <w:shd w:val="clear" w:color="auto" w:fill="auto"/>
        </w:rPr>
        <w:t>采购人有权根据工程实际需要部分变更数量和服务的内容。</w:t>
      </w:r>
    </w:p>
    <w:p w14:paraId="19499987">
      <w:pPr>
        <w:pStyle w:val="3"/>
        <w:spacing w:before="0" w:after="0" w:line="360" w:lineRule="auto"/>
        <w:jc w:val="center"/>
        <w:rPr>
          <w:rFonts w:ascii="宋体" w:eastAsia="宋体"/>
          <w:color w:val="auto"/>
          <w:sz w:val="21"/>
          <w:szCs w:val="21"/>
          <w:highlight w:val="none"/>
          <w:shd w:val="clear" w:color="auto" w:fill="auto"/>
        </w:rPr>
      </w:pPr>
      <w:bookmarkStart w:id="54" w:name="_Toc98580419"/>
      <w:r>
        <w:rPr>
          <w:rFonts w:ascii="宋体" w:eastAsia="宋体"/>
          <w:color w:val="auto"/>
          <w:sz w:val="21"/>
          <w:szCs w:val="21"/>
          <w:highlight w:val="none"/>
          <w:shd w:val="clear" w:color="auto" w:fill="auto"/>
        </w:rPr>
        <w:t>G</w:t>
      </w:r>
      <w:r>
        <w:rPr>
          <w:rFonts w:hint="eastAsia" w:ascii="宋体" w:eastAsia="宋体"/>
          <w:color w:val="auto"/>
          <w:sz w:val="21"/>
          <w:szCs w:val="21"/>
          <w:highlight w:val="none"/>
          <w:shd w:val="clear" w:color="auto" w:fill="auto"/>
        </w:rPr>
        <w:t>招标代理服务费</w:t>
      </w:r>
      <w:bookmarkEnd w:id="54"/>
    </w:p>
    <w:p w14:paraId="330BBE3A">
      <w:pPr>
        <w:pStyle w:val="4"/>
        <w:spacing w:before="0" w:after="0" w:line="360" w:lineRule="auto"/>
        <w:rPr>
          <w:rFonts w:ascii="宋体"/>
          <w:color w:val="auto"/>
          <w:sz w:val="21"/>
          <w:szCs w:val="21"/>
          <w:highlight w:val="none"/>
          <w:shd w:val="clear" w:color="auto" w:fill="auto"/>
        </w:rPr>
      </w:pPr>
      <w:bookmarkStart w:id="55" w:name="_Toc98580420"/>
      <w:r>
        <w:rPr>
          <w:rFonts w:hint="eastAsia" w:ascii="宋体"/>
          <w:color w:val="auto"/>
          <w:sz w:val="21"/>
          <w:szCs w:val="21"/>
          <w:highlight w:val="none"/>
          <w:shd w:val="clear" w:color="auto" w:fill="auto"/>
        </w:rPr>
        <w:t>28.招标代理服务费</w:t>
      </w:r>
      <w:bookmarkEnd w:id="55"/>
    </w:p>
    <w:p w14:paraId="22502C67">
      <w:pPr>
        <w:spacing w:line="360" w:lineRule="auto"/>
        <w:jc w:val="both"/>
        <w:rPr>
          <w:rFonts w:ascii="宋体"/>
          <w:color w:val="auto"/>
          <w:sz w:val="21"/>
          <w:szCs w:val="21"/>
          <w:highlight w:val="none"/>
          <w:shd w:val="clear" w:color="auto" w:fill="auto"/>
        </w:rPr>
      </w:pPr>
      <w:r>
        <w:rPr>
          <w:rFonts w:hint="eastAsia" w:ascii="宋体"/>
          <w:color w:val="auto"/>
          <w:sz w:val="21"/>
          <w:szCs w:val="21"/>
          <w:highlight w:val="none"/>
          <w:shd w:val="clear" w:color="auto" w:fill="auto"/>
        </w:rPr>
        <w:t>28.1中标人须按招标文件规定的标准向采购代理机构缴纳招标代理服务费。</w:t>
      </w:r>
    </w:p>
    <w:p w14:paraId="101F2C8A">
      <w:pPr>
        <w:spacing w:line="360" w:lineRule="auto"/>
        <w:ind w:left="1"/>
        <w:jc w:val="both"/>
        <w:rPr>
          <w:rFonts w:ascii="宋体"/>
          <w:color w:val="auto"/>
          <w:sz w:val="21"/>
          <w:szCs w:val="21"/>
          <w:highlight w:val="none"/>
          <w:shd w:val="clear" w:color="auto" w:fill="auto"/>
        </w:rPr>
      </w:pPr>
      <w:r>
        <w:rPr>
          <w:rFonts w:hint="eastAsia" w:ascii="宋体"/>
          <w:color w:val="auto"/>
          <w:sz w:val="21"/>
          <w:szCs w:val="21"/>
          <w:highlight w:val="none"/>
          <w:shd w:val="clear" w:color="auto" w:fill="auto"/>
        </w:rPr>
        <w:t>28.2中标人在收到《中标通知书》后向采购代理机构一次性缴纳招标代理服务费。可采用以下方式之一交付招标代理服务费：现金及电汇。</w:t>
      </w:r>
    </w:p>
    <w:p w14:paraId="562E2395">
      <w:pPr>
        <w:spacing w:line="360" w:lineRule="auto"/>
        <w:jc w:val="both"/>
        <w:rPr>
          <w:rFonts w:ascii="宋体"/>
          <w:color w:val="auto"/>
          <w:sz w:val="21"/>
          <w:szCs w:val="21"/>
          <w:highlight w:val="none"/>
          <w:shd w:val="clear" w:color="auto" w:fill="auto"/>
        </w:rPr>
      </w:pPr>
      <w:r>
        <w:rPr>
          <w:rFonts w:hint="eastAsia" w:ascii="宋体"/>
          <w:color w:val="auto"/>
          <w:sz w:val="21"/>
          <w:szCs w:val="21"/>
          <w:highlight w:val="none"/>
          <w:shd w:val="clear" w:color="auto" w:fill="auto"/>
        </w:rPr>
        <w:t>28.3 其他费用遵照国家、地方有关规定执行。</w:t>
      </w:r>
    </w:p>
    <w:p w14:paraId="2BAA481A">
      <w:pPr>
        <w:rPr>
          <w:rFonts w:ascii="宋体"/>
          <w:color w:val="auto"/>
          <w:sz w:val="21"/>
          <w:szCs w:val="21"/>
          <w:highlight w:val="none"/>
          <w:shd w:val="clear" w:color="auto" w:fill="auto"/>
        </w:rPr>
      </w:pPr>
      <w:r>
        <w:rPr>
          <w:rFonts w:ascii="宋体"/>
          <w:color w:val="auto"/>
          <w:sz w:val="21"/>
          <w:szCs w:val="21"/>
          <w:highlight w:val="none"/>
          <w:shd w:val="clear" w:color="auto" w:fill="auto"/>
        </w:rPr>
        <w:br w:type="page"/>
      </w:r>
    </w:p>
    <w:p w14:paraId="61843FB3">
      <w:pPr>
        <w:rPr>
          <w:color w:val="auto"/>
          <w:highlight w:val="none"/>
          <w:shd w:val="clear" w:color="auto" w:fill="auto"/>
        </w:rPr>
      </w:pPr>
    </w:p>
    <w:p w14:paraId="29D37D36">
      <w:pPr>
        <w:pStyle w:val="2"/>
        <w:spacing w:before="0" w:after="0" w:line="360" w:lineRule="auto"/>
        <w:jc w:val="center"/>
        <w:rPr>
          <w:color w:val="auto"/>
          <w:sz w:val="32"/>
          <w:szCs w:val="32"/>
          <w:highlight w:val="none"/>
          <w:shd w:val="clear" w:color="auto" w:fill="auto"/>
        </w:rPr>
      </w:pPr>
      <w:bookmarkStart w:id="56" w:name="_Toc54891394"/>
      <w:bookmarkStart w:id="57" w:name="_Toc48760973"/>
      <w:r>
        <w:rPr>
          <w:rFonts w:hint="eastAsia"/>
          <w:color w:val="auto"/>
          <w:sz w:val="32"/>
          <w:szCs w:val="32"/>
          <w:highlight w:val="none"/>
          <w:shd w:val="clear" w:color="auto" w:fill="auto"/>
        </w:rPr>
        <w:t>第三章  评标办法</w:t>
      </w:r>
      <w:bookmarkEnd w:id="56"/>
      <w:bookmarkEnd w:id="57"/>
    </w:p>
    <w:p w14:paraId="5972E312">
      <w:pPr>
        <w:spacing w:line="360" w:lineRule="auto"/>
        <w:jc w:val="center"/>
        <w:rPr>
          <w:color w:val="auto"/>
          <w:sz w:val="21"/>
          <w:szCs w:val="21"/>
          <w:highlight w:val="none"/>
          <w:shd w:val="clear" w:color="auto" w:fill="auto"/>
        </w:rPr>
      </w:pPr>
      <w:r>
        <w:rPr>
          <w:rFonts w:hint="eastAsia"/>
          <w:color w:val="auto"/>
          <w:sz w:val="21"/>
          <w:szCs w:val="21"/>
          <w:highlight w:val="none"/>
          <w:shd w:val="clear" w:color="auto" w:fill="auto"/>
        </w:rPr>
        <w:t>（本项目采用综合评分法）</w:t>
      </w:r>
    </w:p>
    <w:p w14:paraId="6E6FAB07">
      <w:pPr>
        <w:spacing w:line="360" w:lineRule="auto"/>
        <w:jc w:val="center"/>
        <w:rPr>
          <w:color w:val="auto"/>
          <w:sz w:val="21"/>
          <w:szCs w:val="21"/>
          <w:highlight w:val="none"/>
          <w:shd w:val="clear" w:color="auto" w:fill="auto"/>
        </w:rPr>
      </w:pPr>
      <w:r>
        <w:rPr>
          <w:rFonts w:hint="eastAsia"/>
          <w:color w:val="auto"/>
          <w:sz w:val="21"/>
          <w:szCs w:val="21"/>
          <w:highlight w:val="none"/>
          <w:shd w:val="clear" w:color="auto" w:fill="auto"/>
        </w:rPr>
        <w:t>评标办法</w:t>
      </w:r>
    </w:p>
    <w:p w14:paraId="14497956">
      <w:pPr>
        <w:spacing w:line="360" w:lineRule="auto"/>
        <w:ind w:firstLine="420" w:firstLineChars="200"/>
        <w:rPr>
          <w:rFonts w:ascii="宋体"/>
          <w:color w:val="auto"/>
          <w:sz w:val="21"/>
          <w:szCs w:val="21"/>
          <w:highlight w:val="none"/>
          <w:shd w:val="clear" w:color="auto" w:fill="auto"/>
        </w:rPr>
      </w:pPr>
      <w:r>
        <w:rPr>
          <w:rFonts w:hint="eastAsia" w:ascii="宋体"/>
          <w:color w:val="auto"/>
          <w:sz w:val="21"/>
          <w:szCs w:val="21"/>
          <w:highlight w:val="none"/>
          <w:shd w:val="clear" w:color="auto" w:fill="auto"/>
        </w:rPr>
        <w:t>按照国家相关部门的规定，遵循公开、公平、公正和诚实信用的原则，结合本招标项目的实际情况，制定本招标项目评标办法。</w:t>
      </w:r>
    </w:p>
    <w:p w14:paraId="567663AD">
      <w:pPr>
        <w:spacing w:before="120" w:beforeLines="50" w:after="120" w:afterLines="50" w:line="360" w:lineRule="auto"/>
        <w:jc w:val="center"/>
        <w:rPr>
          <w:rFonts w:ascii="宋体"/>
          <w:b/>
          <w:color w:val="auto"/>
          <w:sz w:val="21"/>
          <w:szCs w:val="21"/>
          <w:highlight w:val="none"/>
          <w:shd w:val="clear" w:color="auto" w:fill="auto"/>
        </w:rPr>
      </w:pPr>
      <w:r>
        <w:rPr>
          <w:rFonts w:hint="eastAsia" w:ascii="宋体"/>
          <w:b/>
          <w:color w:val="auto"/>
          <w:sz w:val="21"/>
          <w:szCs w:val="21"/>
          <w:highlight w:val="none"/>
          <w:shd w:val="clear" w:color="auto" w:fill="auto"/>
        </w:rPr>
        <w:t>一、评 标 程 序</w:t>
      </w:r>
    </w:p>
    <w:p w14:paraId="34948B7C">
      <w:pPr>
        <w:spacing w:before="120" w:beforeLines="50" w:after="120" w:afterLines="50" w:line="360" w:lineRule="auto"/>
        <w:ind w:firstLine="422" w:firstLineChars="200"/>
        <w:rPr>
          <w:rFonts w:ascii="宋体"/>
          <w:b/>
          <w:bCs/>
          <w:color w:val="auto"/>
          <w:sz w:val="21"/>
          <w:szCs w:val="21"/>
          <w:highlight w:val="none"/>
          <w:shd w:val="clear" w:color="auto" w:fill="auto"/>
        </w:rPr>
      </w:pPr>
      <w:r>
        <w:rPr>
          <w:rFonts w:hint="eastAsia" w:ascii="宋体"/>
          <w:b/>
          <w:bCs/>
          <w:color w:val="auto"/>
          <w:sz w:val="21"/>
          <w:szCs w:val="21"/>
          <w:highlight w:val="none"/>
          <w:shd w:val="clear" w:color="auto" w:fill="auto"/>
        </w:rPr>
        <w:t>（一）组成评标委员会</w:t>
      </w:r>
    </w:p>
    <w:p w14:paraId="13F5CC29">
      <w:pPr>
        <w:spacing w:line="360" w:lineRule="auto"/>
        <w:ind w:firstLine="420" w:firstLineChars="200"/>
        <w:rPr>
          <w:rFonts w:ascii="宋体"/>
          <w:color w:val="auto"/>
          <w:sz w:val="21"/>
          <w:szCs w:val="21"/>
          <w:highlight w:val="none"/>
          <w:shd w:val="clear" w:color="auto" w:fill="auto"/>
        </w:rPr>
      </w:pPr>
      <w:r>
        <w:rPr>
          <w:rFonts w:hint="eastAsia" w:ascii="宋体"/>
          <w:color w:val="auto"/>
          <w:sz w:val="21"/>
          <w:szCs w:val="21"/>
          <w:highlight w:val="none"/>
          <w:shd w:val="clear" w:color="auto" w:fill="auto"/>
        </w:rPr>
        <w:t>按照国家有关部委及省、市的相关规定，由从政采云评标专家库中随机抽取技术、经济等方面的专家共5人组成评标委员会。为保证评标工作的顺利进行，推荐一名评委担任评委会主任，负责评标全面工作。</w:t>
      </w:r>
    </w:p>
    <w:p w14:paraId="5C652847">
      <w:pPr>
        <w:pStyle w:val="82"/>
        <w:spacing w:before="120" w:beforeLines="50" w:after="120" w:afterLines="50" w:line="360" w:lineRule="auto"/>
        <w:ind w:firstLine="422" w:firstLineChars="200"/>
        <w:rPr>
          <w:rFonts w:ascii="宋体" w:eastAsia="宋体"/>
          <w:b/>
          <w:bCs/>
          <w:color w:val="auto"/>
          <w:sz w:val="21"/>
          <w:szCs w:val="21"/>
          <w:highlight w:val="none"/>
          <w:shd w:val="clear" w:color="auto" w:fill="auto"/>
        </w:rPr>
      </w:pPr>
      <w:r>
        <w:rPr>
          <w:rFonts w:hint="eastAsia" w:ascii="宋体" w:eastAsia="宋体"/>
          <w:b/>
          <w:bCs/>
          <w:color w:val="auto"/>
          <w:sz w:val="21"/>
          <w:szCs w:val="21"/>
          <w:highlight w:val="none"/>
          <w:shd w:val="clear" w:color="auto" w:fill="auto"/>
        </w:rPr>
        <w:t>（二）评标工作</w:t>
      </w:r>
    </w:p>
    <w:p w14:paraId="6D34136A">
      <w:pPr>
        <w:spacing w:line="360" w:lineRule="auto"/>
        <w:ind w:firstLine="420" w:firstLineChars="200"/>
        <w:rPr>
          <w:rFonts w:ascii="宋体"/>
          <w:color w:val="auto"/>
          <w:sz w:val="21"/>
          <w:szCs w:val="21"/>
          <w:highlight w:val="none"/>
          <w:shd w:val="clear" w:color="auto" w:fill="auto"/>
        </w:rPr>
      </w:pPr>
      <w:r>
        <w:rPr>
          <w:rFonts w:hint="eastAsia" w:ascii="宋体"/>
          <w:color w:val="auto"/>
          <w:sz w:val="21"/>
          <w:szCs w:val="21"/>
          <w:highlight w:val="none"/>
          <w:shd w:val="clear" w:color="auto" w:fill="auto"/>
        </w:rPr>
        <w:t>评标本着客观公正、公平竞争、择优推荐、规范合法的原则进行。评标工作分为资格审查、初步评审和详细评审三个步骤。</w:t>
      </w:r>
    </w:p>
    <w:p w14:paraId="234B92FC">
      <w:pPr>
        <w:spacing w:line="360" w:lineRule="auto"/>
        <w:ind w:firstLine="420" w:firstLineChars="200"/>
        <w:rPr>
          <w:rFonts w:ascii="宋体"/>
          <w:color w:val="auto"/>
          <w:sz w:val="21"/>
          <w:szCs w:val="21"/>
          <w:highlight w:val="none"/>
          <w:shd w:val="clear" w:color="auto" w:fill="auto"/>
        </w:rPr>
      </w:pPr>
      <w:r>
        <w:rPr>
          <w:rFonts w:hint="eastAsia" w:ascii="宋体"/>
          <w:color w:val="auto"/>
          <w:sz w:val="21"/>
          <w:szCs w:val="21"/>
          <w:highlight w:val="none"/>
          <w:shd w:val="clear" w:color="auto" w:fill="auto"/>
        </w:rPr>
        <w:t>1.资格审查。代理机构对各供应商的资格进行审查。资格审查合格的供应商方可进入符合性审查。</w:t>
      </w:r>
    </w:p>
    <w:p w14:paraId="77BB0931">
      <w:pPr>
        <w:spacing w:line="360" w:lineRule="auto"/>
        <w:ind w:firstLine="420" w:firstLineChars="200"/>
        <w:rPr>
          <w:rFonts w:ascii="宋体"/>
          <w:color w:val="auto"/>
          <w:sz w:val="21"/>
          <w:szCs w:val="21"/>
          <w:highlight w:val="none"/>
          <w:shd w:val="clear" w:color="auto" w:fill="auto"/>
        </w:rPr>
      </w:pPr>
      <w:r>
        <w:rPr>
          <w:rFonts w:hint="eastAsia" w:ascii="宋体"/>
          <w:color w:val="auto"/>
          <w:sz w:val="21"/>
          <w:szCs w:val="21"/>
          <w:highlight w:val="none"/>
          <w:shd w:val="clear" w:color="auto" w:fill="auto"/>
        </w:rPr>
        <w:t>2.符合性审查。评委会对供应商的投标文件进行符合性鉴定。符合性审查合格的供应商方可进入详细评审。</w:t>
      </w:r>
    </w:p>
    <w:p w14:paraId="7761C11F">
      <w:pPr>
        <w:spacing w:line="360" w:lineRule="auto"/>
        <w:ind w:firstLine="420" w:firstLineChars="200"/>
        <w:rPr>
          <w:rFonts w:ascii="宋体"/>
          <w:color w:val="auto"/>
          <w:sz w:val="21"/>
          <w:szCs w:val="21"/>
          <w:highlight w:val="none"/>
          <w:shd w:val="clear" w:color="auto" w:fill="auto"/>
        </w:rPr>
      </w:pPr>
      <w:r>
        <w:rPr>
          <w:rFonts w:hint="eastAsia" w:ascii="宋体"/>
          <w:color w:val="auto"/>
          <w:sz w:val="21"/>
          <w:szCs w:val="21"/>
          <w:highlight w:val="none"/>
          <w:shd w:val="clear" w:color="auto" w:fill="auto"/>
        </w:rPr>
        <w:t>3.详细评审。详细评审采用综合评分法。评委依据评标办法分别对各供应商的投标文件进行评审、赋分。</w:t>
      </w:r>
    </w:p>
    <w:p w14:paraId="3173465C">
      <w:pPr>
        <w:spacing w:before="120" w:beforeLines="50" w:after="120" w:afterLines="50" w:line="360" w:lineRule="auto"/>
        <w:ind w:firstLine="422" w:firstLineChars="200"/>
        <w:rPr>
          <w:rFonts w:ascii="宋体"/>
          <w:b/>
          <w:color w:val="auto"/>
          <w:sz w:val="21"/>
          <w:szCs w:val="21"/>
          <w:highlight w:val="none"/>
          <w:shd w:val="clear" w:color="auto" w:fill="auto"/>
        </w:rPr>
      </w:pPr>
      <w:r>
        <w:rPr>
          <w:rFonts w:hint="eastAsia" w:ascii="宋体"/>
          <w:b/>
          <w:color w:val="auto"/>
          <w:sz w:val="21"/>
          <w:szCs w:val="21"/>
          <w:highlight w:val="none"/>
          <w:shd w:val="clear" w:color="auto" w:fill="auto"/>
        </w:rPr>
        <w:t>（三）澄清（必要时）</w:t>
      </w:r>
    </w:p>
    <w:p w14:paraId="2C27538E">
      <w:pPr>
        <w:spacing w:line="360" w:lineRule="auto"/>
        <w:ind w:firstLine="420" w:firstLineChars="200"/>
        <w:rPr>
          <w:rFonts w:ascii="宋体"/>
          <w:color w:val="auto"/>
          <w:sz w:val="21"/>
          <w:szCs w:val="21"/>
          <w:highlight w:val="none"/>
          <w:shd w:val="clear" w:color="auto" w:fill="auto"/>
        </w:rPr>
      </w:pPr>
      <w:r>
        <w:rPr>
          <w:rFonts w:hint="eastAsia" w:ascii="宋体"/>
          <w:color w:val="auto"/>
          <w:sz w:val="21"/>
          <w:szCs w:val="21"/>
          <w:highlight w:val="none"/>
          <w:shd w:val="clear" w:color="auto" w:fill="auto"/>
        </w:rPr>
        <w:t>在评标过程中，评标委员会可以书面形式要求</w:t>
      </w:r>
      <w:r>
        <w:rPr>
          <w:rFonts w:hint="eastAsia" w:ascii="宋体"/>
          <w:color w:val="auto"/>
          <w:sz w:val="21"/>
          <w:szCs w:val="21"/>
          <w:highlight w:val="none"/>
          <w:shd w:val="clear" w:color="auto" w:fill="auto"/>
          <w:lang w:eastAsia="zh-CN"/>
        </w:rPr>
        <w:t>供应商</w:t>
      </w:r>
      <w:r>
        <w:rPr>
          <w:rFonts w:hint="eastAsia" w:ascii="宋体"/>
          <w:color w:val="auto"/>
          <w:sz w:val="21"/>
          <w:szCs w:val="21"/>
          <w:highlight w:val="none"/>
          <w:shd w:val="clear" w:color="auto" w:fill="auto"/>
        </w:rPr>
        <w:t>对所提交投标文件中不明确的内容进行书面澄清或说明，或者对细微偏差进行补正。评标委员会不接受</w:t>
      </w:r>
      <w:r>
        <w:rPr>
          <w:rFonts w:hint="eastAsia" w:ascii="宋体"/>
          <w:color w:val="auto"/>
          <w:sz w:val="21"/>
          <w:szCs w:val="21"/>
          <w:highlight w:val="none"/>
          <w:shd w:val="clear" w:color="auto" w:fill="auto"/>
          <w:lang w:eastAsia="zh-CN"/>
        </w:rPr>
        <w:t>供应商</w:t>
      </w:r>
      <w:r>
        <w:rPr>
          <w:rFonts w:hint="eastAsia" w:ascii="宋体"/>
          <w:color w:val="auto"/>
          <w:sz w:val="21"/>
          <w:szCs w:val="21"/>
          <w:highlight w:val="none"/>
          <w:shd w:val="clear" w:color="auto" w:fill="auto"/>
        </w:rPr>
        <w:t>主动提出的澄清、说明或补正。</w:t>
      </w:r>
    </w:p>
    <w:p w14:paraId="4FAF8C87">
      <w:pPr>
        <w:spacing w:before="120" w:beforeLines="50" w:after="120" w:afterLines="50" w:line="360" w:lineRule="auto"/>
        <w:ind w:firstLine="422" w:firstLineChars="200"/>
        <w:rPr>
          <w:rFonts w:ascii="宋体"/>
          <w:b/>
          <w:bCs/>
          <w:color w:val="auto"/>
          <w:sz w:val="21"/>
          <w:szCs w:val="21"/>
          <w:highlight w:val="none"/>
          <w:shd w:val="clear" w:color="auto" w:fill="auto"/>
        </w:rPr>
      </w:pPr>
      <w:r>
        <w:rPr>
          <w:rFonts w:hint="eastAsia" w:ascii="宋体"/>
          <w:b/>
          <w:bCs/>
          <w:color w:val="auto"/>
          <w:sz w:val="21"/>
          <w:szCs w:val="21"/>
          <w:highlight w:val="none"/>
          <w:shd w:val="clear" w:color="auto" w:fill="auto"/>
        </w:rPr>
        <w:t>（四）推荐中标候选人</w:t>
      </w:r>
    </w:p>
    <w:p w14:paraId="4334BB84">
      <w:pPr>
        <w:spacing w:line="360" w:lineRule="auto"/>
        <w:ind w:firstLine="420" w:firstLineChars="200"/>
        <w:rPr>
          <w:rFonts w:ascii="宋体"/>
          <w:color w:val="auto"/>
          <w:sz w:val="21"/>
          <w:szCs w:val="21"/>
          <w:highlight w:val="none"/>
          <w:shd w:val="clear" w:color="auto" w:fill="auto"/>
        </w:rPr>
      </w:pPr>
      <w:r>
        <w:rPr>
          <w:rFonts w:hint="eastAsia" w:ascii="宋体"/>
          <w:color w:val="auto"/>
          <w:sz w:val="21"/>
          <w:szCs w:val="21"/>
          <w:highlight w:val="none"/>
          <w:shd w:val="clear" w:color="auto" w:fill="auto"/>
        </w:rPr>
        <w:t>除第二章“供应商须知”前附表授权直接确定中标人外，评标委员会按照综合得分由高到低的顺序推荐3名中标候选人。采购人应当确定排名第一的中标候选人为中标人。排名第一的中标候选人放弃中标、因不可抗力不能履行合同、不按照招标文件要求提交履约保证金，或者被查实存在影响中标结果的违法行为等情形，不符合中标条件的，采购人可以按照评标委员会提出的中标候选人名单排序依次确定其他中标候选人为中标人，也可以重新招标。</w:t>
      </w:r>
    </w:p>
    <w:p w14:paraId="05AAAB84">
      <w:pPr>
        <w:spacing w:before="120" w:beforeLines="50" w:after="120" w:afterLines="50" w:line="360" w:lineRule="auto"/>
        <w:ind w:firstLine="422" w:firstLineChars="200"/>
        <w:rPr>
          <w:rFonts w:ascii="宋体"/>
          <w:b/>
          <w:bCs/>
          <w:color w:val="auto"/>
          <w:sz w:val="21"/>
          <w:szCs w:val="21"/>
          <w:highlight w:val="none"/>
          <w:shd w:val="clear" w:color="auto" w:fill="auto"/>
        </w:rPr>
      </w:pPr>
      <w:r>
        <w:rPr>
          <w:rFonts w:hint="eastAsia" w:ascii="宋体"/>
          <w:b/>
          <w:bCs/>
          <w:color w:val="auto"/>
          <w:sz w:val="21"/>
          <w:szCs w:val="21"/>
          <w:highlight w:val="none"/>
          <w:shd w:val="clear" w:color="auto" w:fill="auto"/>
        </w:rPr>
        <w:t>（五）评标报告</w:t>
      </w:r>
    </w:p>
    <w:p w14:paraId="4E7D8D7F">
      <w:pPr>
        <w:spacing w:line="360" w:lineRule="auto"/>
        <w:ind w:firstLine="420" w:firstLineChars="200"/>
        <w:rPr>
          <w:rFonts w:ascii="宋体"/>
          <w:color w:val="auto"/>
          <w:sz w:val="21"/>
          <w:szCs w:val="21"/>
          <w:highlight w:val="none"/>
          <w:shd w:val="clear" w:color="auto" w:fill="auto"/>
        </w:rPr>
      </w:pPr>
      <w:r>
        <w:rPr>
          <w:rFonts w:hint="eastAsia" w:ascii="宋体"/>
          <w:color w:val="auto"/>
          <w:sz w:val="21"/>
          <w:szCs w:val="21"/>
          <w:highlight w:val="none"/>
          <w:shd w:val="clear" w:color="auto" w:fill="auto"/>
        </w:rPr>
        <w:t>评标工作结束时，评委会将本项目综合评审结果向采购人提交书面“评标报告”，各评委对评标报告内容讨论通过后，在“评标报告”上签字，对评标结果予以确认。</w:t>
      </w:r>
    </w:p>
    <w:p w14:paraId="3FE0CAD6">
      <w:pPr>
        <w:rPr>
          <w:rFonts w:ascii="宋体"/>
          <w:b/>
          <w:color w:val="auto"/>
          <w:sz w:val="28"/>
          <w:szCs w:val="28"/>
          <w:highlight w:val="none"/>
          <w:shd w:val="clear" w:color="auto" w:fill="auto"/>
        </w:rPr>
      </w:pPr>
      <w:r>
        <w:rPr>
          <w:rFonts w:hint="eastAsia" w:ascii="宋体"/>
          <w:b/>
          <w:color w:val="auto"/>
          <w:sz w:val="28"/>
          <w:szCs w:val="28"/>
          <w:highlight w:val="none"/>
          <w:shd w:val="clear" w:color="auto" w:fill="auto"/>
        </w:rPr>
        <w:br w:type="page"/>
      </w:r>
      <w:r>
        <w:rPr>
          <w:rFonts w:hint="eastAsia" w:ascii="宋体"/>
          <w:b/>
          <w:color w:val="auto"/>
          <w:sz w:val="28"/>
          <w:szCs w:val="28"/>
          <w:highlight w:val="none"/>
          <w:shd w:val="clear" w:color="auto" w:fill="auto"/>
        </w:rPr>
        <w:t>二、评 标 办 法</w:t>
      </w:r>
    </w:p>
    <w:p w14:paraId="521F065D">
      <w:pPr>
        <w:rPr>
          <w:rFonts w:ascii="宋体"/>
          <w:b/>
          <w:color w:val="auto"/>
          <w:sz w:val="24"/>
          <w:szCs w:val="24"/>
          <w:highlight w:val="none"/>
          <w:shd w:val="clear" w:color="auto" w:fill="auto"/>
        </w:rPr>
      </w:pPr>
      <w:r>
        <w:rPr>
          <w:rFonts w:hint="eastAsia" w:ascii="宋体"/>
          <w:b/>
          <w:color w:val="auto"/>
          <w:sz w:val="24"/>
          <w:szCs w:val="24"/>
          <w:highlight w:val="none"/>
          <w:shd w:val="clear" w:color="auto" w:fill="auto"/>
        </w:rPr>
        <w:t>（一）资格审查</w:t>
      </w:r>
    </w:p>
    <w:p w14:paraId="5183C543">
      <w:pPr>
        <w:spacing w:line="400" w:lineRule="exact"/>
        <w:jc w:val="center"/>
        <w:rPr>
          <w:rFonts w:ascii="宋体"/>
          <w:b/>
          <w:color w:val="auto"/>
          <w:sz w:val="24"/>
          <w:szCs w:val="24"/>
          <w:highlight w:val="none"/>
          <w:shd w:val="clear" w:color="auto" w:fill="auto"/>
        </w:rPr>
      </w:pPr>
      <w:r>
        <w:rPr>
          <w:rFonts w:hint="eastAsia" w:ascii="宋体"/>
          <w:b/>
          <w:color w:val="auto"/>
          <w:sz w:val="24"/>
          <w:szCs w:val="24"/>
          <w:highlight w:val="none"/>
          <w:shd w:val="clear" w:color="auto" w:fill="auto"/>
        </w:rPr>
        <w:t>资格审查表</w:t>
      </w:r>
    </w:p>
    <w:tbl>
      <w:tblPr>
        <w:tblStyle w:val="47"/>
        <w:tblW w:w="93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0"/>
        <w:gridCol w:w="1430"/>
        <w:gridCol w:w="3685"/>
        <w:gridCol w:w="2135"/>
        <w:gridCol w:w="463"/>
        <w:gridCol w:w="437"/>
        <w:gridCol w:w="450"/>
      </w:tblGrid>
      <w:tr w14:paraId="47CF6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700" w:type="dxa"/>
            <w:vAlign w:val="center"/>
          </w:tcPr>
          <w:p w14:paraId="3DD807FD">
            <w:pPr>
              <w:autoSpaceDE w:val="0"/>
              <w:autoSpaceDN w:val="0"/>
              <w:adjustRightInd w:val="0"/>
              <w:spacing w:line="320" w:lineRule="exact"/>
              <w:jc w:val="center"/>
              <w:rPr>
                <w:rFonts w:ascii="宋体" w:cs="宋体"/>
                <w:color w:val="auto"/>
                <w:sz w:val="21"/>
                <w:szCs w:val="21"/>
                <w:highlight w:val="none"/>
                <w:shd w:val="clear" w:color="auto" w:fill="auto"/>
                <w:lang w:val="zh-CN"/>
              </w:rPr>
            </w:pPr>
            <w:r>
              <w:rPr>
                <w:rFonts w:hint="eastAsia" w:ascii="宋体" w:cs="宋体"/>
                <w:color w:val="auto"/>
                <w:sz w:val="21"/>
                <w:szCs w:val="21"/>
                <w:highlight w:val="none"/>
                <w:shd w:val="clear" w:color="auto" w:fill="auto"/>
                <w:lang w:val="zh-CN"/>
              </w:rPr>
              <w:t>序号</w:t>
            </w:r>
          </w:p>
        </w:tc>
        <w:tc>
          <w:tcPr>
            <w:tcW w:w="1430" w:type="dxa"/>
            <w:vAlign w:val="center"/>
          </w:tcPr>
          <w:p w14:paraId="2AC99DF9">
            <w:pPr>
              <w:autoSpaceDE w:val="0"/>
              <w:autoSpaceDN w:val="0"/>
              <w:adjustRightInd w:val="0"/>
              <w:spacing w:line="320" w:lineRule="exact"/>
              <w:jc w:val="center"/>
              <w:rPr>
                <w:rFonts w:ascii="宋体" w:cs="宋体"/>
                <w:color w:val="auto"/>
                <w:sz w:val="21"/>
                <w:szCs w:val="21"/>
                <w:highlight w:val="none"/>
                <w:shd w:val="clear" w:color="auto" w:fill="auto"/>
                <w:lang w:val="zh-CN"/>
              </w:rPr>
            </w:pPr>
            <w:r>
              <w:rPr>
                <w:rFonts w:hint="eastAsia" w:ascii="宋体" w:cs="宋体"/>
                <w:color w:val="auto"/>
                <w:sz w:val="21"/>
                <w:szCs w:val="21"/>
                <w:highlight w:val="none"/>
                <w:shd w:val="clear" w:color="auto" w:fill="auto"/>
                <w:lang w:val="zh-CN"/>
              </w:rPr>
              <w:t>审查内容</w:t>
            </w:r>
          </w:p>
        </w:tc>
        <w:tc>
          <w:tcPr>
            <w:tcW w:w="5820" w:type="dxa"/>
            <w:gridSpan w:val="2"/>
            <w:vAlign w:val="center"/>
          </w:tcPr>
          <w:p w14:paraId="6DB8F27C">
            <w:pPr>
              <w:autoSpaceDE w:val="0"/>
              <w:autoSpaceDN w:val="0"/>
              <w:adjustRightInd w:val="0"/>
              <w:spacing w:line="320" w:lineRule="exact"/>
              <w:jc w:val="center"/>
              <w:rPr>
                <w:rFonts w:ascii="宋体" w:cs="宋体"/>
                <w:color w:val="auto"/>
                <w:sz w:val="21"/>
                <w:szCs w:val="21"/>
                <w:highlight w:val="none"/>
                <w:shd w:val="clear" w:color="auto" w:fill="auto"/>
                <w:lang w:val="zh-CN"/>
              </w:rPr>
            </w:pPr>
            <w:r>
              <w:rPr>
                <w:rFonts w:hint="eastAsia" w:ascii="宋体" w:cs="宋体"/>
                <w:color w:val="auto"/>
                <w:sz w:val="21"/>
                <w:szCs w:val="21"/>
                <w:highlight w:val="none"/>
                <w:shd w:val="clear" w:color="auto" w:fill="auto"/>
                <w:lang w:val="zh-CN"/>
              </w:rPr>
              <w:t>合格条件</w:t>
            </w:r>
          </w:p>
        </w:tc>
        <w:tc>
          <w:tcPr>
            <w:tcW w:w="1350" w:type="dxa"/>
            <w:gridSpan w:val="3"/>
            <w:vAlign w:val="center"/>
          </w:tcPr>
          <w:p w14:paraId="52677934">
            <w:pPr>
              <w:autoSpaceDE w:val="0"/>
              <w:autoSpaceDN w:val="0"/>
              <w:adjustRightInd w:val="0"/>
              <w:spacing w:line="320" w:lineRule="exact"/>
              <w:jc w:val="center"/>
              <w:rPr>
                <w:rFonts w:ascii="宋体" w:cs="宋体"/>
                <w:color w:val="auto"/>
                <w:sz w:val="21"/>
                <w:szCs w:val="21"/>
                <w:highlight w:val="none"/>
                <w:shd w:val="clear" w:color="auto" w:fill="auto"/>
                <w:lang w:val="zh-CN"/>
              </w:rPr>
            </w:pPr>
            <w:r>
              <w:rPr>
                <w:rFonts w:hint="eastAsia" w:ascii="宋体" w:cs="宋体"/>
                <w:color w:val="auto"/>
                <w:sz w:val="21"/>
                <w:szCs w:val="21"/>
                <w:highlight w:val="none"/>
                <w:shd w:val="clear" w:color="auto" w:fill="auto"/>
                <w:lang w:val="zh-CN"/>
              </w:rPr>
              <w:t>供应商名称</w:t>
            </w:r>
          </w:p>
        </w:tc>
      </w:tr>
      <w:tr w14:paraId="4CAB4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0" w:type="dxa"/>
            <w:tcBorders>
              <w:top w:val="single" w:color="auto" w:sz="4" w:space="0"/>
              <w:left w:val="single" w:color="auto" w:sz="4" w:space="0"/>
              <w:bottom w:val="single" w:color="auto" w:sz="4" w:space="0"/>
              <w:right w:val="single" w:color="auto" w:sz="4" w:space="0"/>
            </w:tcBorders>
            <w:vAlign w:val="center"/>
          </w:tcPr>
          <w:p w14:paraId="3F381D02">
            <w:pPr>
              <w:autoSpaceDE w:val="0"/>
              <w:autoSpaceDN w:val="0"/>
              <w:adjustRightInd w:val="0"/>
              <w:spacing w:line="300" w:lineRule="exact"/>
              <w:jc w:val="center"/>
              <w:rPr>
                <w:rFonts w:ascii="宋体" w:cs="宋体"/>
                <w:color w:val="auto"/>
                <w:sz w:val="21"/>
                <w:szCs w:val="21"/>
                <w:highlight w:val="none"/>
                <w:shd w:val="clear" w:color="auto" w:fill="auto"/>
                <w:lang w:val="zh-CN"/>
              </w:rPr>
            </w:pPr>
            <w:r>
              <w:rPr>
                <w:rFonts w:hint="eastAsia" w:ascii="宋体" w:cs="宋体"/>
                <w:color w:val="auto"/>
                <w:sz w:val="21"/>
                <w:szCs w:val="21"/>
                <w:highlight w:val="none"/>
                <w:shd w:val="clear" w:color="auto" w:fill="auto"/>
                <w:lang w:val="zh-CN"/>
              </w:rPr>
              <w:t>1</w:t>
            </w:r>
          </w:p>
        </w:tc>
        <w:tc>
          <w:tcPr>
            <w:tcW w:w="1430" w:type="dxa"/>
            <w:tcBorders>
              <w:top w:val="single" w:color="auto" w:sz="4" w:space="0"/>
              <w:left w:val="single" w:color="auto" w:sz="4" w:space="0"/>
              <w:bottom w:val="single" w:color="auto" w:sz="4" w:space="0"/>
              <w:right w:val="single" w:color="auto" w:sz="4" w:space="0"/>
            </w:tcBorders>
            <w:vAlign w:val="center"/>
          </w:tcPr>
          <w:p w14:paraId="0A02C728">
            <w:pPr>
              <w:pStyle w:val="133"/>
              <w:spacing w:line="300" w:lineRule="exact"/>
              <w:jc w:val="center"/>
              <w:rPr>
                <w:rFonts w:ascii="宋体" w:hAnsi="宋体" w:cs="宋体"/>
                <w:color w:val="auto"/>
                <w:sz w:val="21"/>
                <w:szCs w:val="21"/>
                <w:highlight w:val="none"/>
                <w:shd w:val="clear" w:color="auto" w:fill="auto"/>
              </w:rPr>
            </w:pPr>
            <w:r>
              <w:rPr>
                <w:rFonts w:hint="eastAsia" w:ascii="宋体" w:hAnsi="宋体" w:cs="宋体"/>
                <w:color w:val="auto"/>
                <w:sz w:val="21"/>
                <w:szCs w:val="21"/>
                <w:highlight w:val="none"/>
                <w:shd w:val="clear" w:color="auto" w:fill="auto"/>
              </w:rPr>
              <w:t>营业执照</w:t>
            </w:r>
          </w:p>
        </w:tc>
        <w:tc>
          <w:tcPr>
            <w:tcW w:w="5820" w:type="dxa"/>
            <w:gridSpan w:val="2"/>
            <w:tcBorders>
              <w:top w:val="single" w:color="auto" w:sz="4" w:space="0"/>
              <w:left w:val="single" w:color="auto" w:sz="4" w:space="0"/>
              <w:bottom w:val="single" w:color="auto" w:sz="4" w:space="0"/>
              <w:right w:val="single" w:color="auto" w:sz="4" w:space="0"/>
            </w:tcBorders>
          </w:tcPr>
          <w:p w14:paraId="024BE6F9">
            <w:pPr>
              <w:spacing w:line="300" w:lineRule="exact"/>
              <w:rPr>
                <w:rFonts w:ascii="宋体" w:hAnsi="宋体" w:cs="宋体"/>
                <w:color w:val="auto"/>
                <w:sz w:val="21"/>
                <w:szCs w:val="21"/>
                <w:highlight w:val="none"/>
                <w:shd w:val="clear" w:color="auto" w:fill="auto"/>
              </w:rPr>
            </w:pPr>
            <w:r>
              <w:rPr>
                <w:rFonts w:hint="eastAsia" w:ascii="宋体" w:hAnsi="宋体" w:cs="宋体"/>
                <w:color w:val="auto"/>
                <w:sz w:val="21"/>
                <w:szCs w:val="21"/>
                <w:highlight w:val="none"/>
                <w:shd w:val="clear" w:color="auto" w:fill="auto"/>
              </w:rPr>
              <w:t>具备有效的营业执照。</w:t>
            </w:r>
            <w:r>
              <w:rPr>
                <w:rFonts w:hint="eastAsia" w:ascii="宋体" w:hAnsi="宋体" w:cs="宋体"/>
                <w:b/>
                <w:bCs/>
                <w:color w:val="auto"/>
                <w:sz w:val="21"/>
                <w:szCs w:val="21"/>
                <w:highlight w:val="none"/>
                <w:shd w:val="clear" w:color="auto" w:fill="auto"/>
              </w:rPr>
              <w:t>投标文件内附</w:t>
            </w:r>
            <w:r>
              <w:rPr>
                <w:rFonts w:hint="eastAsia" w:ascii="宋体" w:hAnsi="宋体" w:cs="宋体"/>
                <w:b/>
                <w:bCs/>
                <w:color w:val="auto"/>
                <w:sz w:val="21"/>
                <w:szCs w:val="21"/>
                <w:highlight w:val="none"/>
                <w:shd w:val="clear" w:color="auto" w:fill="auto"/>
                <w:lang w:val="zh-CN"/>
              </w:rPr>
              <w:t>营业执照副本</w:t>
            </w:r>
            <w:r>
              <w:rPr>
                <w:rFonts w:hint="eastAsia" w:ascii="宋体" w:hAnsi="宋体" w:cs="宋体"/>
                <w:b/>
                <w:bCs/>
                <w:color w:val="auto"/>
                <w:sz w:val="21"/>
                <w:szCs w:val="21"/>
                <w:highlight w:val="none"/>
                <w:shd w:val="clear" w:color="auto" w:fill="auto"/>
              </w:rPr>
              <w:t>扫描件并</w:t>
            </w:r>
            <w:r>
              <w:rPr>
                <w:rFonts w:hint="eastAsia" w:ascii="宋体" w:hAnsi="宋体" w:cs="宋体"/>
                <w:b/>
                <w:bCs/>
                <w:color w:val="auto"/>
                <w:sz w:val="21"/>
                <w:szCs w:val="21"/>
                <w:highlight w:val="none"/>
                <w:shd w:val="clear" w:color="auto" w:fill="auto"/>
                <w:lang w:val="zh-CN"/>
              </w:rPr>
              <w:t>加盖公章。</w:t>
            </w:r>
          </w:p>
        </w:tc>
        <w:tc>
          <w:tcPr>
            <w:tcW w:w="463" w:type="dxa"/>
            <w:tcBorders>
              <w:top w:val="single" w:color="auto" w:sz="4" w:space="0"/>
              <w:left w:val="single" w:color="auto" w:sz="4" w:space="0"/>
              <w:bottom w:val="single" w:color="auto" w:sz="4" w:space="0"/>
              <w:right w:val="single" w:color="auto" w:sz="4" w:space="0"/>
            </w:tcBorders>
            <w:vAlign w:val="center"/>
          </w:tcPr>
          <w:p w14:paraId="0C584416">
            <w:pPr>
              <w:autoSpaceDE w:val="0"/>
              <w:autoSpaceDN w:val="0"/>
              <w:adjustRightInd w:val="0"/>
              <w:spacing w:line="320" w:lineRule="exact"/>
              <w:jc w:val="center"/>
              <w:rPr>
                <w:rFonts w:ascii="宋体" w:cs="宋体"/>
                <w:color w:val="auto"/>
                <w:sz w:val="21"/>
                <w:szCs w:val="21"/>
                <w:highlight w:val="none"/>
                <w:shd w:val="clear" w:color="auto" w:fill="auto"/>
                <w:lang w:val="zh-CN"/>
              </w:rPr>
            </w:pPr>
          </w:p>
        </w:tc>
        <w:tc>
          <w:tcPr>
            <w:tcW w:w="437" w:type="dxa"/>
            <w:tcBorders>
              <w:top w:val="single" w:color="auto" w:sz="4" w:space="0"/>
              <w:left w:val="single" w:color="auto" w:sz="4" w:space="0"/>
              <w:bottom w:val="single" w:color="auto" w:sz="4" w:space="0"/>
              <w:right w:val="single" w:color="auto" w:sz="4" w:space="0"/>
            </w:tcBorders>
            <w:vAlign w:val="center"/>
          </w:tcPr>
          <w:p w14:paraId="178F9C39">
            <w:pPr>
              <w:autoSpaceDE w:val="0"/>
              <w:autoSpaceDN w:val="0"/>
              <w:adjustRightInd w:val="0"/>
              <w:spacing w:line="320" w:lineRule="exact"/>
              <w:jc w:val="center"/>
              <w:rPr>
                <w:rFonts w:ascii="宋体" w:cs="宋体"/>
                <w:color w:val="auto"/>
                <w:sz w:val="21"/>
                <w:szCs w:val="21"/>
                <w:highlight w:val="none"/>
                <w:shd w:val="clear" w:color="auto" w:fill="auto"/>
                <w:lang w:val="zh-CN"/>
              </w:rPr>
            </w:pPr>
          </w:p>
        </w:tc>
        <w:tc>
          <w:tcPr>
            <w:tcW w:w="450" w:type="dxa"/>
            <w:tcBorders>
              <w:right w:val="single" w:color="auto" w:sz="4" w:space="0"/>
            </w:tcBorders>
            <w:vAlign w:val="center"/>
          </w:tcPr>
          <w:p w14:paraId="1D2DFA34">
            <w:pPr>
              <w:autoSpaceDE w:val="0"/>
              <w:autoSpaceDN w:val="0"/>
              <w:adjustRightInd w:val="0"/>
              <w:spacing w:line="320" w:lineRule="exact"/>
              <w:jc w:val="center"/>
              <w:rPr>
                <w:rFonts w:ascii="宋体" w:cs="宋体"/>
                <w:color w:val="auto"/>
                <w:sz w:val="21"/>
                <w:szCs w:val="21"/>
                <w:highlight w:val="none"/>
                <w:shd w:val="clear" w:color="auto" w:fill="auto"/>
                <w:lang w:val="zh-CN"/>
              </w:rPr>
            </w:pPr>
          </w:p>
        </w:tc>
      </w:tr>
      <w:tr w14:paraId="18C25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0" w:type="dxa"/>
            <w:tcBorders>
              <w:top w:val="single" w:color="auto" w:sz="4" w:space="0"/>
              <w:left w:val="single" w:color="auto" w:sz="4" w:space="0"/>
              <w:bottom w:val="single" w:color="auto" w:sz="4" w:space="0"/>
              <w:right w:val="single" w:color="auto" w:sz="4" w:space="0"/>
            </w:tcBorders>
            <w:vAlign w:val="center"/>
          </w:tcPr>
          <w:p w14:paraId="7A598A46">
            <w:pPr>
              <w:autoSpaceDE w:val="0"/>
              <w:autoSpaceDN w:val="0"/>
              <w:adjustRightInd w:val="0"/>
              <w:spacing w:line="300" w:lineRule="exact"/>
              <w:jc w:val="center"/>
              <w:rPr>
                <w:rFonts w:ascii="宋体" w:cs="宋体"/>
                <w:color w:val="auto"/>
                <w:sz w:val="21"/>
                <w:szCs w:val="21"/>
                <w:highlight w:val="none"/>
                <w:shd w:val="clear" w:color="auto" w:fill="auto"/>
                <w:lang w:val="zh-CN"/>
              </w:rPr>
            </w:pPr>
            <w:r>
              <w:rPr>
                <w:rFonts w:hint="eastAsia" w:ascii="宋体" w:cs="宋体"/>
                <w:color w:val="auto"/>
                <w:sz w:val="21"/>
                <w:szCs w:val="21"/>
                <w:highlight w:val="none"/>
                <w:shd w:val="clear" w:color="auto" w:fill="auto"/>
                <w:lang w:val="zh-CN"/>
              </w:rPr>
              <w:t>2</w:t>
            </w:r>
          </w:p>
        </w:tc>
        <w:tc>
          <w:tcPr>
            <w:tcW w:w="1430" w:type="dxa"/>
            <w:tcBorders>
              <w:top w:val="single" w:color="auto" w:sz="4" w:space="0"/>
              <w:left w:val="single" w:color="auto" w:sz="4" w:space="0"/>
              <w:bottom w:val="single" w:color="auto" w:sz="4" w:space="0"/>
              <w:right w:val="single" w:color="auto" w:sz="4" w:space="0"/>
            </w:tcBorders>
            <w:vAlign w:val="center"/>
          </w:tcPr>
          <w:p w14:paraId="4AE95AAD">
            <w:pPr>
              <w:pStyle w:val="133"/>
              <w:spacing w:line="300" w:lineRule="exact"/>
              <w:jc w:val="center"/>
              <w:rPr>
                <w:rFonts w:ascii="宋体" w:hAnsi="宋体" w:cs="宋体"/>
                <w:color w:val="auto"/>
                <w:sz w:val="21"/>
                <w:szCs w:val="21"/>
                <w:highlight w:val="none"/>
                <w:shd w:val="clear" w:color="auto" w:fill="auto"/>
              </w:rPr>
            </w:pPr>
            <w:r>
              <w:rPr>
                <w:rFonts w:hint="eastAsia" w:ascii="宋体" w:hAnsi="宋体" w:cs="宋体"/>
                <w:color w:val="auto"/>
                <w:sz w:val="21"/>
                <w:szCs w:val="21"/>
                <w:highlight w:val="none"/>
                <w:shd w:val="clear" w:color="auto" w:fill="auto"/>
              </w:rPr>
              <w:t>资质证书</w:t>
            </w:r>
          </w:p>
        </w:tc>
        <w:tc>
          <w:tcPr>
            <w:tcW w:w="5820" w:type="dxa"/>
            <w:gridSpan w:val="2"/>
            <w:tcBorders>
              <w:top w:val="single" w:color="auto" w:sz="4" w:space="0"/>
              <w:left w:val="single" w:color="auto" w:sz="4" w:space="0"/>
              <w:bottom w:val="single" w:color="auto" w:sz="4" w:space="0"/>
              <w:right w:val="single" w:color="auto" w:sz="4" w:space="0"/>
            </w:tcBorders>
          </w:tcPr>
          <w:p w14:paraId="5FF0D3C2">
            <w:pPr>
              <w:autoSpaceDE w:val="0"/>
              <w:autoSpaceDN w:val="0"/>
              <w:adjustRightInd w:val="0"/>
              <w:spacing w:line="300" w:lineRule="exact"/>
              <w:rPr>
                <w:rFonts w:ascii="宋体" w:hAnsi="宋体" w:cs="宋体"/>
                <w:color w:val="auto"/>
                <w:sz w:val="21"/>
                <w:szCs w:val="21"/>
                <w:highlight w:val="none"/>
                <w:shd w:val="clear" w:color="auto" w:fill="auto"/>
                <w:lang w:val="zh-CN"/>
              </w:rPr>
            </w:pPr>
            <w:r>
              <w:rPr>
                <w:rFonts w:hint="eastAsia" w:ascii="宋体" w:hAnsi="宋体" w:cs="宋体"/>
                <w:color w:val="auto"/>
                <w:sz w:val="21"/>
                <w:szCs w:val="21"/>
                <w:highlight w:val="none"/>
                <w:shd w:val="clear" w:color="auto" w:fill="auto"/>
                <w:lang w:val="zh-CN"/>
              </w:rPr>
              <w:t>供应商须具备建设行政主管部门核发的市政公用工程监理乙级及以上资质或工程监理综合资质</w:t>
            </w:r>
            <w:r>
              <w:rPr>
                <w:rFonts w:hint="eastAsia" w:ascii="宋体" w:hAnsi="宋体" w:cs="宋体"/>
                <w:color w:val="auto"/>
                <w:sz w:val="21"/>
                <w:szCs w:val="21"/>
                <w:highlight w:val="none"/>
                <w:shd w:val="clear" w:color="auto" w:fill="auto"/>
              </w:rPr>
              <w:t>。</w:t>
            </w:r>
            <w:r>
              <w:rPr>
                <w:rFonts w:hint="eastAsia" w:ascii="宋体" w:hAnsi="宋体" w:cs="宋体"/>
                <w:b/>
                <w:bCs/>
                <w:color w:val="auto"/>
                <w:sz w:val="21"/>
                <w:szCs w:val="21"/>
                <w:highlight w:val="none"/>
                <w:shd w:val="clear" w:color="auto" w:fill="auto"/>
                <w:lang w:val="zh-CN"/>
              </w:rPr>
              <w:t>投标文件中附</w:t>
            </w:r>
            <w:r>
              <w:rPr>
                <w:rFonts w:hint="eastAsia" w:ascii="宋体" w:hAnsi="宋体" w:cs="宋体"/>
                <w:b/>
                <w:bCs/>
                <w:color w:val="auto"/>
                <w:sz w:val="21"/>
                <w:szCs w:val="21"/>
                <w:highlight w:val="none"/>
                <w:shd w:val="clear" w:color="auto" w:fill="auto"/>
              </w:rPr>
              <w:t>资质证书副本扫描件并加盖公章。</w:t>
            </w:r>
          </w:p>
        </w:tc>
        <w:tc>
          <w:tcPr>
            <w:tcW w:w="463" w:type="dxa"/>
            <w:tcBorders>
              <w:top w:val="single" w:color="auto" w:sz="4" w:space="0"/>
              <w:left w:val="single" w:color="auto" w:sz="4" w:space="0"/>
              <w:bottom w:val="single" w:color="auto" w:sz="4" w:space="0"/>
              <w:right w:val="single" w:color="auto" w:sz="4" w:space="0"/>
            </w:tcBorders>
            <w:vAlign w:val="center"/>
          </w:tcPr>
          <w:p w14:paraId="20501818">
            <w:pPr>
              <w:autoSpaceDE w:val="0"/>
              <w:autoSpaceDN w:val="0"/>
              <w:adjustRightInd w:val="0"/>
              <w:spacing w:line="320" w:lineRule="exact"/>
              <w:jc w:val="center"/>
              <w:rPr>
                <w:rFonts w:ascii="宋体" w:cs="宋体"/>
                <w:color w:val="auto"/>
                <w:sz w:val="21"/>
                <w:szCs w:val="21"/>
                <w:highlight w:val="none"/>
                <w:shd w:val="clear" w:color="auto" w:fill="auto"/>
              </w:rPr>
            </w:pPr>
          </w:p>
        </w:tc>
        <w:tc>
          <w:tcPr>
            <w:tcW w:w="437" w:type="dxa"/>
            <w:tcBorders>
              <w:top w:val="single" w:color="auto" w:sz="4" w:space="0"/>
              <w:left w:val="single" w:color="auto" w:sz="4" w:space="0"/>
              <w:bottom w:val="single" w:color="auto" w:sz="4" w:space="0"/>
              <w:right w:val="single" w:color="auto" w:sz="4" w:space="0"/>
            </w:tcBorders>
            <w:vAlign w:val="center"/>
          </w:tcPr>
          <w:p w14:paraId="3DE33D3B">
            <w:pPr>
              <w:autoSpaceDE w:val="0"/>
              <w:autoSpaceDN w:val="0"/>
              <w:adjustRightInd w:val="0"/>
              <w:spacing w:line="320" w:lineRule="exact"/>
              <w:jc w:val="center"/>
              <w:rPr>
                <w:rFonts w:ascii="宋体" w:cs="宋体"/>
                <w:color w:val="auto"/>
                <w:sz w:val="21"/>
                <w:szCs w:val="21"/>
                <w:highlight w:val="none"/>
                <w:shd w:val="clear" w:color="auto" w:fill="auto"/>
                <w:lang w:val="zh-CN"/>
              </w:rPr>
            </w:pPr>
          </w:p>
        </w:tc>
        <w:tc>
          <w:tcPr>
            <w:tcW w:w="450" w:type="dxa"/>
            <w:tcBorders>
              <w:top w:val="single" w:color="auto" w:sz="4" w:space="0"/>
              <w:left w:val="single" w:color="auto" w:sz="4" w:space="0"/>
              <w:bottom w:val="single" w:color="auto" w:sz="4" w:space="0"/>
              <w:right w:val="single" w:color="auto" w:sz="4" w:space="0"/>
            </w:tcBorders>
            <w:vAlign w:val="center"/>
          </w:tcPr>
          <w:p w14:paraId="1738D81D">
            <w:pPr>
              <w:autoSpaceDE w:val="0"/>
              <w:autoSpaceDN w:val="0"/>
              <w:adjustRightInd w:val="0"/>
              <w:spacing w:line="320" w:lineRule="exact"/>
              <w:jc w:val="center"/>
              <w:rPr>
                <w:rFonts w:ascii="宋体" w:cs="宋体"/>
                <w:color w:val="auto"/>
                <w:sz w:val="21"/>
                <w:szCs w:val="21"/>
                <w:highlight w:val="none"/>
                <w:shd w:val="clear" w:color="auto" w:fill="auto"/>
                <w:lang w:val="zh-CN"/>
              </w:rPr>
            </w:pPr>
          </w:p>
        </w:tc>
      </w:tr>
      <w:tr w14:paraId="039EC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700" w:type="dxa"/>
            <w:tcBorders>
              <w:top w:val="single" w:color="auto" w:sz="4" w:space="0"/>
              <w:left w:val="single" w:color="auto" w:sz="4" w:space="0"/>
              <w:bottom w:val="single" w:color="auto" w:sz="4" w:space="0"/>
              <w:right w:val="single" w:color="auto" w:sz="4" w:space="0"/>
            </w:tcBorders>
            <w:vAlign w:val="center"/>
          </w:tcPr>
          <w:p w14:paraId="1A054FEA">
            <w:pPr>
              <w:autoSpaceDE w:val="0"/>
              <w:autoSpaceDN w:val="0"/>
              <w:adjustRightInd w:val="0"/>
              <w:spacing w:line="300" w:lineRule="exact"/>
              <w:jc w:val="center"/>
              <w:rPr>
                <w:rFonts w:ascii="宋体" w:cs="宋体"/>
                <w:color w:val="auto"/>
                <w:sz w:val="21"/>
                <w:szCs w:val="21"/>
                <w:highlight w:val="none"/>
                <w:shd w:val="clear" w:color="auto" w:fill="auto"/>
                <w:lang w:val="zh-CN"/>
              </w:rPr>
            </w:pPr>
            <w:r>
              <w:rPr>
                <w:rFonts w:hint="eastAsia" w:ascii="宋体" w:cs="宋体"/>
                <w:color w:val="auto"/>
                <w:sz w:val="21"/>
                <w:szCs w:val="21"/>
                <w:highlight w:val="none"/>
                <w:shd w:val="clear" w:color="auto" w:fill="auto"/>
                <w:lang w:val="zh-CN"/>
              </w:rPr>
              <w:t>3</w:t>
            </w:r>
          </w:p>
        </w:tc>
        <w:tc>
          <w:tcPr>
            <w:tcW w:w="1430" w:type="dxa"/>
            <w:tcBorders>
              <w:top w:val="single" w:color="auto" w:sz="4" w:space="0"/>
              <w:left w:val="single" w:color="auto" w:sz="4" w:space="0"/>
              <w:bottom w:val="single" w:color="auto" w:sz="4" w:space="0"/>
              <w:right w:val="single" w:color="auto" w:sz="4" w:space="0"/>
            </w:tcBorders>
            <w:vAlign w:val="center"/>
          </w:tcPr>
          <w:p w14:paraId="16872B0D">
            <w:pPr>
              <w:pStyle w:val="133"/>
              <w:spacing w:line="300" w:lineRule="exact"/>
              <w:jc w:val="center"/>
              <w:rPr>
                <w:rFonts w:hint="eastAsia" w:ascii="宋体" w:hAnsi="宋体" w:eastAsia="宋体" w:cs="宋体"/>
                <w:color w:val="auto"/>
                <w:kern w:val="2"/>
                <w:sz w:val="21"/>
                <w:szCs w:val="21"/>
                <w:highlight w:val="none"/>
                <w:shd w:val="clear" w:color="auto" w:fill="auto"/>
                <w:lang w:val="zh-CN" w:eastAsia="zh-CN"/>
              </w:rPr>
            </w:pPr>
            <w:r>
              <w:rPr>
                <w:rFonts w:hint="eastAsia" w:ascii="宋体" w:hAnsi="宋体" w:cs="宋体"/>
                <w:color w:val="auto"/>
                <w:sz w:val="21"/>
                <w:szCs w:val="21"/>
                <w:highlight w:val="none"/>
                <w:shd w:val="clear" w:color="auto" w:fill="auto"/>
                <w:lang w:val="en-US" w:eastAsia="zh-CN"/>
              </w:rPr>
              <w:t>总监理工程师</w:t>
            </w:r>
          </w:p>
        </w:tc>
        <w:tc>
          <w:tcPr>
            <w:tcW w:w="5820" w:type="dxa"/>
            <w:gridSpan w:val="2"/>
            <w:tcBorders>
              <w:top w:val="single" w:color="auto" w:sz="4" w:space="0"/>
              <w:left w:val="single" w:color="auto" w:sz="4" w:space="0"/>
              <w:bottom w:val="single" w:color="auto" w:sz="4" w:space="0"/>
              <w:right w:val="single" w:color="auto" w:sz="4" w:space="0"/>
            </w:tcBorders>
          </w:tcPr>
          <w:p w14:paraId="1088E7AE">
            <w:pPr>
              <w:autoSpaceDE w:val="0"/>
              <w:autoSpaceDN w:val="0"/>
              <w:adjustRightInd w:val="0"/>
              <w:spacing w:line="300" w:lineRule="exact"/>
              <w:rPr>
                <w:rFonts w:ascii="宋体" w:hAnsi="宋体" w:cs="宋体"/>
                <w:color w:val="auto"/>
                <w:kern w:val="2"/>
                <w:sz w:val="21"/>
                <w:szCs w:val="21"/>
                <w:highlight w:val="none"/>
                <w:shd w:val="clear" w:color="auto" w:fill="auto"/>
                <w:lang w:val="zh-CN"/>
              </w:rPr>
            </w:pPr>
            <w:r>
              <w:rPr>
                <w:rFonts w:hint="eastAsia" w:ascii="宋体" w:hAnsi="宋体" w:cs="宋体"/>
                <w:color w:val="auto"/>
                <w:sz w:val="21"/>
                <w:szCs w:val="21"/>
                <w:highlight w:val="none"/>
                <w:shd w:val="clear" w:color="auto" w:fill="auto"/>
              </w:rPr>
              <w:t>供应商拟派出的总监理工程师须具备建设行政主管部门核发的市政公用工程专业注册监理工程师资格，并承担过类似项目监理工作。</w:t>
            </w:r>
            <w:r>
              <w:rPr>
                <w:rFonts w:hint="eastAsia" w:ascii="宋体" w:hAnsi="宋体" w:cs="宋体"/>
                <w:b/>
                <w:bCs/>
                <w:color w:val="auto"/>
                <w:sz w:val="21"/>
                <w:szCs w:val="21"/>
                <w:highlight w:val="none"/>
                <w:shd w:val="clear" w:color="auto" w:fill="auto"/>
              </w:rPr>
              <w:t>投标文件中附</w:t>
            </w:r>
            <w:r>
              <w:rPr>
                <w:rFonts w:hint="eastAsia" w:ascii="宋体" w:hAnsi="宋体" w:cs="宋体"/>
                <w:b/>
                <w:bCs/>
                <w:color w:val="auto"/>
                <w:sz w:val="21"/>
                <w:szCs w:val="21"/>
                <w:highlight w:val="none"/>
                <w:shd w:val="clear" w:color="auto" w:fill="auto"/>
                <w:lang w:val="en-US" w:eastAsia="zh-CN"/>
              </w:rPr>
              <w:t>执业资格</w:t>
            </w:r>
            <w:r>
              <w:rPr>
                <w:rFonts w:hint="eastAsia" w:ascii="宋体" w:hAnsi="宋体" w:cs="宋体"/>
                <w:b/>
                <w:bCs/>
                <w:color w:val="auto"/>
                <w:sz w:val="21"/>
                <w:szCs w:val="21"/>
                <w:highlight w:val="none"/>
                <w:shd w:val="clear" w:color="auto" w:fill="auto"/>
              </w:rPr>
              <w:t>证书扫描件并加盖公章。</w:t>
            </w:r>
          </w:p>
        </w:tc>
        <w:tc>
          <w:tcPr>
            <w:tcW w:w="463" w:type="dxa"/>
            <w:tcBorders>
              <w:top w:val="single" w:color="auto" w:sz="4" w:space="0"/>
              <w:left w:val="single" w:color="auto" w:sz="4" w:space="0"/>
              <w:bottom w:val="single" w:color="auto" w:sz="4" w:space="0"/>
              <w:right w:val="single" w:color="auto" w:sz="4" w:space="0"/>
            </w:tcBorders>
            <w:vAlign w:val="center"/>
          </w:tcPr>
          <w:p w14:paraId="6F35920D">
            <w:pPr>
              <w:autoSpaceDE w:val="0"/>
              <w:autoSpaceDN w:val="0"/>
              <w:adjustRightInd w:val="0"/>
              <w:spacing w:line="320" w:lineRule="exact"/>
              <w:jc w:val="center"/>
              <w:rPr>
                <w:rFonts w:ascii="宋体" w:cs="宋体"/>
                <w:color w:val="auto"/>
                <w:sz w:val="21"/>
                <w:szCs w:val="21"/>
                <w:highlight w:val="none"/>
                <w:shd w:val="clear" w:color="auto" w:fill="auto"/>
              </w:rPr>
            </w:pPr>
          </w:p>
        </w:tc>
        <w:tc>
          <w:tcPr>
            <w:tcW w:w="437" w:type="dxa"/>
            <w:tcBorders>
              <w:top w:val="single" w:color="auto" w:sz="4" w:space="0"/>
              <w:left w:val="single" w:color="auto" w:sz="4" w:space="0"/>
              <w:bottom w:val="single" w:color="auto" w:sz="4" w:space="0"/>
              <w:right w:val="single" w:color="auto" w:sz="4" w:space="0"/>
            </w:tcBorders>
            <w:vAlign w:val="center"/>
          </w:tcPr>
          <w:p w14:paraId="7D931F15">
            <w:pPr>
              <w:autoSpaceDE w:val="0"/>
              <w:autoSpaceDN w:val="0"/>
              <w:adjustRightInd w:val="0"/>
              <w:spacing w:line="320" w:lineRule="exact"/>
              <w:jc w:val="center"/>
              <w:rPr>
                <w:rFonts w:ascii="宋体" w:cs="宋体"/>
                <w:color w:val="auto"/>
                <w:sz w:val="21"/>
                <w:szCs w:val="21"/>
                <w:highlight w:val="none"/>
                <w:shd w:val="clear" w:color="auto" w:fill="auto"/>
                <w:lang w:val="zh-CN"/>
              </w:rPr>
            </w:pPr>
          </w:p>
        </w:tc>
        <w:tc>
          <w:tcPr>
            <w:tcW w:w="450" w:type="dxa"/>
            <w:tcBorders>
              <w:top w:val="single" w:color="auto" w:sz="4" w:space="0"/>
              <w:left w:val="single" w:color="auto" w:sz="4" w:space="0"/>
              <w:bottom w:val="single" w:color="auto" w:sz="4" w:space="0"/>
              <w:right w:val="single" w:color="auto" w:sz="4" w:space="0"/>
            </w:tcBorders>
            <w:vAlign w:val="center"/>
          </w:tcPr>
          <w:p w14:paraId="579E68B8">
            <w:pPr>
              <w:autoSpaceDE w:val="0"/>
              <w:autoSpaceDN w:val="0"/>
              <w:adjustRightInd w:val="0"/>
              <w:spacing w:line="320" w:lineRule="exact"/>
              <w:jc w:val="center"/>
              <w:rPr>
                <w:rFonts w:ascii="宋体" w:cs="宋体"/>
                <w:color w:val="auto"/>
                <w:sz w:val="21"/>
                <w:szCs w:val="21"/>
                <w:highlight w:val="none"/>
                <w:shd w:val="clear" w:color="auto" w:fill="auto"/>
                <w:lang w:val="zh-CN"/>
              </w:rPr>
            </w:pPr>
          </w:p>
        </w:tc>
      </w:tr>
      <w:tr w14:paraId="5E29F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700" w:type="dxa"/>
            <w:tcBorders>
              <w:top w:val="single" w:color="auto" w:sz="4" w:space="0"/>
              <w:left w:val="single" w:color="auto" w:sz="4" w:space="0"/>
              <w:bottom w:val="single" w:color="auto" w:sz="4" w:space="0"/>
              <w:right w:val="single" w:color="auto" w:sz="4" w:space="0"/>
            </w:tcBorders>
            <w:vAlign w:val="center"/>
          </w:tcPr>
          <w:p w14:paraId="31D8AE7C">
            <w:pPr>
              <w:autoSpaceDE w:val="0"/>
              <w:autoSpaceDN w:val="0"/>
              <w:adjustRightInd w:val="0"/>
              <w:spacing w:line="300" w:lineRule="exact"/>
              <w:jc w:val="center"/>
              <w:rPr>
                <w:rFonts w:hint="eastAsia" w:ascii="宋体" w:eastAsia="宋体" w:cs="宋体"/>
                <w:color w:val="auto"/>
                <w:sz w:val="21"/>
                <w:szCs w:val="21"/>
                <w:highlight w:val="none"/>
                <w:shd w:val="clear" w:color="auto" w:fill="auto"/>
                <w:lang w:val="en-US" w:eastAsia="zh-CN"/>
              </w:rPr>
            </w:pPr>
            <w:r>
              <w:rPr>
                <w:rFonts w:hint="eastAsia" w:ascii="宋体" w:cs="宋体"/>
                <w:color w:val="auto"/>
                <w:sz w:val="21"/>
                <w:szCs w:val="21"/>
                <w:highlight w:val="none"/>
                <w:shd w:val="clear" w:color="auto" w:fill="auto"/>
                <w:lang w:val="en-US" w:eastAsia="zh-CN"/>
              </w:rPr>
              <w:t>4</w:t>
            </w:r>
          </w:p>
        </w:tc>
        <w:tc>
          <w:tcPr>
            <w:tcW w:w="1430" w:type="dxa"/>
            <w:tcBorders>
              <w:top w:val="single" w:color="auto" w:sz="4" w:space="0"/>
              <w:left w:val="single" w:color="auto" w:sz="4" w:space="0"/>
              <w:bottom w:val="single" w:color="auto" w:sz="4" w:space="0"/>
              <w:right w:val="single" w:color="auto" w:sz="4" w:space="0"/>
            </w:tcBorders>
            <w:shd w:val="clear" w:color="auto" w:fill="auto"/>
            <w:vAlign w:val="center"/>
          </w:tcPr>
          <w:p w14:paraId="21BC27F0">
            <w:pPr>
              <w:keepNext w:val="0"/>
              <w:keepLines w:val="0"/>
              <w:widowControl/>
              <w:suppressLineNumbers w:val="0"/>
              <w:snapToGrid w:val="0"/>
              <w:spacing w:before="0" w:beforeAutospacing="0" w:after="0" w:afterAutospacing="0" w:line="360" w:lineRule="auto"/>
              <w:ind w:left="0" w:leftChars="0" w:right="0" w:rightChars="0" w:firstLine="0" w:firstLineChars="0"/>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lang w:val="zh-CN"/>
              </w:rPr>
              <w:t>其他主要人员</w:t>
            </w:r>
          </w:p>
        </w:tc>
        <w:tc>
          <w:tcPr>
            <w:tcW w:w="582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261B1FA">
            <w:pPr>
              <w:keepNext w:val="0"/>
              <w:keepLines w:val="0"/>
              <w:widowControl w:val="0"/>
              <w:suppressLineNumbers w:val="0"/>
              <w:snapToGrid w:val="0"/>
              <w:spacing w:before="0" w:beforeAutospacing="0" w:after="0" w:afterAutospacing="0" w:line="360" w:lineRule="auto"/>
              <w:ind w:left="0" w:leftChars="0" w:right="0" w:rightChars="0" w:firstLine="0" w:firstLineChars="0"/>
              <w:jc w:val="both"/>
              <w:rPr>
                <w:rFonts w:hint="eastAsia" w:ascii="宋体" w:hAnsi="宋体" w:eastAsia="宋体" w:cs="宋体"/>
                <w:b w:val="0"/>
                <w:color w:val="auto"/>
                <w:kern w:val="2"/>
                <w:sz w:val="21"/>
                <w:szCs w:val="21"/>
                <w:highlight w:val="none"/>
                <w:lang w:val="en-US" w:eastAsia="zh-CN" w:bidi="ar-SA"/>
              </w:rPr>
            </w:pPr>
            <w:r>
              <w:rPr>
                <w:rFonts w:hint="eastAsia" w:ascii="宋体" w:hAnsi="宋体" w:eastAsia="宋体" w:cs="宋体"/>
                <w:b w:val="0"/>
                <w:color w:val="auto"/>
                <w:kern w:val="2"/>
                <w:sz w:val="21"/>
                <w:szCs w:val="21"/>
                <w:highlight w:val="none"/>
                <w:lang w:val="zh-CN"/>
              </w:rPr>
              <w:t>符合</w:t>
            </w:r>
            <w:r>
              <w:rPr>
                <w:rFonts w:hint="eastAsia" w:ascii="宋体" w:hAnsi="宋体" w:eastAsia="宋体" w:cs="宋体"/>
                <w:b w:val="0"/>
                <w:color w:val="auto"/>
                <w:kern w:val="2"/>
                <w:sz w:val="21"/>
                <w:szCs w:val="21"/>
                <w:highlight w:val="none"/>
              </w:rPr>
              <w:t>强制</w:t>
            </w:r>
            <w:r>
              <w:rPr>
                <w:rFonts w:hint="eastAsia" w:ascii="宋体" w:hAnsi="宋体" w:eastAsia="宋体" w:cs="宋体"/>
                <w:color w:val="auto"/>
                <w:sz w:val="21"/>
                <w:szCs w:val="21"/>
                <w:highlight w:val="none"/>
                <w:shd w:val="clear" w:color="auto" w:fill="auto"/>
              </w:rPr>
              <w:t>性人员标准专业监理工程师、监理员的</w:t>
            </w:r>
            <w:r>
              <w:rPr>
                <w:rFonts w:hint="eastAsia" w:ascii="宋体" w:hAnsi="宋体" w:eastAsia="宋体" w:cs="宋体"/>
                <w:color w:val="auto"/>
                <w:sz w:val="21"/>
                <w:szCs w:val="21"/>
                <w:highlight w:val="none"/>
                <w:shd w:val="clear" w:color="auto" w:fill="auto"/>
                <w:lang w:val="zh-CN"/>
              </w:rPr>
              <w:t>规定，</w:t>
            </w:r>
            <w:r>
              <w:rPr>
                <w:rFonts w:hint="eastAsia" w:ascii="宋体" w:hAnsi="宋体" w:eastAsia="宋体" w:cs="宋体"/>
                <w:b/>
                <w:bCs/>
                <w:color w:val="auto"/>
                <w:sz w:val="21"/>
                <w:szCs w:val="21"/>
                <w:highlight w:val="none"/>
                <w:shd w:val="clear" w:color="auto" w:fill="auto"/>
                <w:lang w:val="en-US" w:eastAsia="zh-CN"/>
              </w:rPr>
              <w:t>投标</w:t>
            </w:r>
            <w:r>
              <w:rPr>
                <w:rFonts w:hint="eastAsia" w:ascii="宋体" w:hAnsi="宋体" w:eastAsia="宋体" w:cs="宋体"/>
                <w:b/>
                <w:bCs/>
                <w:color w:val="auto"/>
                <w:sz w:val="21"/>
                <w:szCs w:val="21"/>
                <w:highlight w:val="none"/>
                <w:shd w:val="clear" w:color="auto" w:fill="auto"/>
                <w:lang w:val="zh-CN"/>
              </w:rPr>
              <w:t>文件内附人员相对应的工程类注册</w:t>
            </w:r>
            <w:r>
              <w:rPr>
                <w:rFonts w:hint="eastAsia" w:ascii="宋体" w:hAnsi="宋体" w:eastAsia="宋体" w:cs="宋体"/>
                <w:b/>
                <w:bCs/>
                <w:color w:val="auto"/>
                <w:sz w:val="21"/>
                <w:szCs w:val="21"/>
                <w:highlight w:val="none"/>
                <w:shd w:val="clear" w:color="auto" w:fill="auto"/>
              </w:rPr>
              <w:t>证书</w:t>
            </w:r>
            <w:r>
              <w:rPr>
                <w:rFonts w:hint="eastAsia" w:ascii="宋体" w:hAnsi="宋体" w:eastAsia="宋体" w:cs="宋体"/>
                <w:b/>
                <w:bCs/>
                <w:color w:val="auto"/>
                <w:sz w:val="21"/>
                <w:szCs w:val="21"/>
                <w:highlight w:val="none"/>
                <w:shd w:val="clear" w:color="auto" w:fill="auto"/>
                <w:lang w:eastAsia="zh-CN"/>
              </w:rPr>
              <w:t>或职称证书或学历证书</w:t>
            </w:r>
            <w:r>
              <w:rPr>
                <w:rFonts w:hint="eastAsia" w:ascii="宋体" w:hAnsi="宋体" w:eastAsia="宋体" w:cs="宋体"/>
                <w:b/>
                <w:bCs/>
                <w:color w:val="auto"/>
                <w:sz w:val="21"/>
                <w:szCs w:val="21"/>
                <w:highlight w:val="none"/>
                <w:shd w:val="clear" w:color="auto" w:fill="auto"/>
              </w:rPr>
              <w:t>复印件加盖投标单位公章</w:t>
            </w:r>
            <w:r>
              <w:rPr>
                <w:rFonts w:hint="eastAsia" w:ascii="宋体" w:hAnsi="宋体" w:eastAsia="宋体" w:cs="宋体"/>
                <w:color w:val="auto"/>
                <w:sz w:val="21"/>
                <w:szCs w:val="21"/>
                <w:highlight w:val="none"/>
                <w:shd w:val="clear" w:color="auto" w:fill="auto"/>
              </w:rPr>
              <w:t>。</w:t>
            </w:r>
          </w:p>
        </w:tc>
        <w:tc>
          <w:tcPr>
            <w:tcW w:w="463" w:type="dxa"/>
            <w:tcBorders>
              <w:top w:val="single" w:color="auto" w:sz="4" w:space="0"/>
              <w:left w:val="single" w:color="auto" w:sz="4" w:space="0"/>
              <w:bottom w:val="single" w:color="auto" w:sz="4" w:space="0"/>
              <w:right w:val="single" w:color="auto" w:sz="4" w:space="0"/>
            </w:tcBorders>
            <w:vAlign w:val="center"/>
          </w:tcPr>
          <w:p w14:paraId="74856B07">
            <w:pPr>
              <w:autoSpaceDE w:val="0"/>
              <w:autoSpaceDN w:val="0"/>
              <w:adjustRightInd w:val="0"/>
              <w:spacing w:line="320" w:lineRule="exact"/>
              <w:jc w:val="center"/>
              <w:rPr>
                <w:rFonts w:ascii="宋体" w:cs="宋体"/>
                <w:color w:val="auto"/>
                <w:sz w:val="21"/>
                <w:szCs w:val="21"/>
                <w:highlight w:val="none"/>
                <w:shd w:val="clear" w:color="auto" w:fill="auto"/>
              </w:rPr>
            </w:pPr>
          </w:p>
        </w:tc>
        <w:tc>
          <w:tcPr>
            <w:tcW w:w="437" w:type="dxa"/>
            <w:tcBorders>
              <w:top w:val="single" w:color="auto" w:sz="4" w:space="0"/>
              <w:left w:val="single" w:color="auto" w:sz="4" w:space="0"/>
              <w:bottom w:val="single" w:color="auto" w:sz="4" w:space="0"/>
              <w:right w:val="single" w:color="auto" w:sz="4" w:space="0"/>
            </w:tcBorders>
            <w:vAlign w:val="center"/>
          </w:tcPr>
          <w:p w14:paraId="0C8D9D24">
            <w:pPr>
              <w:autoSpaceDE w:val="0"/>
              <w:autoSpaceDN w:val="0"/>
              <w:adjustRightInd w:val="0"/>
              <w:spacing w:line="320" w:lineRule="exact"/>
              <w:jc w:val="center"/>
              <w:rPr>
                <w:rFonts w:ascii="宋体" w:cs="宋体"/>
                <w:color w:val="auto"/>
                <w:sz w:val="21"/>
                <w:szCs w:val="21"/>
                <w:highlight w:val="none"/>
                <w:shd w:val="clear" w:color="auto" w:fill="auto"/>
                <w:lang w:val="zh-CN"/>
              </w:rPr>
            </w:pPr>
          </w:p>
        </w:tc>
        <w:tc>
          <w:tcPr>
            <w:tcW w:w="450" w:type="dxa"/>
            <w:tcBorders>
              <w:top w:val="single" w:color="auto" w:sz="4" w:space="0"/>
              <w:left w:val="single" w:color="auto" w:sz="4" w:space="0"/>
              <w:bottom w:val="single" w:color="auto" w:sz="4" w:space="0"/>
              <w:right w:val="single" w:color="auto" w:sz="4" w:space="0"/>
            </w:tcBorders>
            <w:vAlign w:val="center"/>
          </w:tcPr>
          <w:p w14:paraId="2A59CF59">
            <w:pPr>
              <w:autoSpaceDE w:val="0"/>
              <w:autoSpaceDN w:val="0"/>
              <w:adjustRightInd w:val="0"/>
              <w:spacing w:line="320" w:lineRule="exact"/>
              <w:jc w:val="center"/>
              <w:rPr>
                <w:rFonts w:ascii="宋体" w:cs="宋体"/>
                <w:color w:val="auto"/>
                <w:sz w:val="21"/>
                <w:szCs w:val="21"/>
                <w:highlight w:val="none"/>
                <w:shd w:val="clear" w:color="auto" w:fill="auto"/>
                <w:lang w:val="zh-CN"/>
              </w:rPr>
            </w:pPr>
          </w:p>
        </w:tc>
      </w:tr>
      <w:tr w14:paraId="41A1F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700" w:type="dxa"/>
            <w:tcBorders>
              <w:top w:val="single" w:color="auto" w:sz="4" w:space="0"/>
              <w:left w:val="single" w:color="auto" w:sz="4" w:space="0"/>
              <w:bottom w:val="single" w:color="auto" w:sz="4" w:space="0"/>
              <w:right w:val="single" w:color="auto" w:sz="4" w:space="0"/>
            </w:tcBorders>
            <w:vAlign w:val="center"/>
          </w:tcPr>
          <w:p w14:paraId="4CE86CEA">
            <w:pPr>
              <w:autoSpaceDE w:val="0"/>
              <w:autoSpaceDN w:val="0"/>
              <w:adjustRightInd w:val="0"/>
              <w:spacing w:line="300" w:lineRule="exact"/>
              <w:jc w:val="center"/>
              <w:rPr>
                <w:rFonts w:hint="eastAsia" w:ascii="宋体" w:eastAsia="宋体" w:cs="宋体"/>
                <w:color w:val="auto"/>
                <w:sz w:val="21"/>
                <w:szCs w:val="21"/>
                <w:highlight w:val="none"/>
                <w:shd w:val="clear" w:color="auto" w:fill="auto"/>
                <w:lang w:val="zh-CN" w:eastAsia="zh-CN"/>
              </w:rPr>
            </w:pPr>
            <w:r>
              <w:rPr>
                <w:rFonts w:hint="eastAsia" w:ascii="宋体" w:cs="宋体"/>
                <w:color w:val="auto"/>
                <w:sz w:val="21"/>
                <w:szCs w:val="21"/>
                <w:highlight w:val="none"/>
                <w:shd w:val="clear" w:color="auto" w:fill="auto"/>
                <w:lang w:val="en-US" w:eastAsia="zh-CN"/>
              </w:rPr>
              <w:t>5</w:t>
            </w:r>
          </w:p>
        </w:tc>
        <w:tc>
          <w:tcPr>
            <w:tcW w:w="1430" w:type="dxa"/>
            <w:tcBorders>
              <w:top w:val="single" w:color="auto" w:sz="4" w:space="0"/>
              <w:left w:val="single" w:color="auto" w:sz="4" w:space="0"/>
              <w:bottom w:val="single" w:color="auto" w:sz="4" w:space="0"/>
              <w:right w:val="single" w:color="auto" w:sz="4" w:space="0"/>
            </w:tcBorders>
            <w:vAlign w:val="center"/>
          </w:tcPr>
          <w:p w14:paraId="3821C1E0">
            <w:pPr>
              <w:pStyle w:val="133"/>
              <w:spacing w:line="300" w:lineRule="exact"/>
              <w:jc w:val="center"/>
              <w:rPr>
                <w:rFonts w:ascii="宋体" w:hAnsi="宋体" w:cs="宋体"/>
                <w:color w:val="auto"/>
                <w:sz w:val="21"/>
                <w:szCs w:val="21"/>
                <w:highlight w:val="none"/>
                <w:shd w:val="clear" w:color="auto" w:fill="auto"/>
              </w:rPr>
            </w:pPr>
            <w:r>
              <w:rPr>
                <w:rFonts w:hint="eastAsia" w:ascii="宋体" w:hAnsi="宋体" w:cs="宋体"/>
                <w:color w:val="auto"/>
                <w:sz w:val="21"/>
                <w:szCs w:val="21"/>
                <w:highlight w:val="none"/>
                <w:shd w:val="clear" w:color="auto" w:fill="auto"/>
              </w:rPr>
              <w:t>资格条件承诺函及信用承诺书</w:t>
            </w:r>
          </w:p>
        </w:tc>
        <w:tc>
          <w:tcPr>
            <w:tcW w:w="5820" w:type="dxa"/>
            <w:gridSpan w:val="2"/>
            <w:tcBorders>
              <w:top w:val="single" w:color="auto" w:sz="4" w:space="0"/>
              <w:left w:val="single" w:color="auto" w:sz="4" w:space="0"/>
              <w:bottom w:val="single" w:color="auto" w:sz="4" w:space="0"/>
              <w:right w:val="single" w:color="auto" w:sz="4" w:space="0"/>
            </w:tcBorders>
          </w:tcPr>
          <w:p w14:paraId="2D62060F">
            <w:pPr>
              <w:autoSpaceDE w:val="0"/>
              <w:autoSpaceDN w:val="0"/>
              <w:adjustRightInd w:val="0"/>
              <w:spacing w:line="300" w:lineRule="exact"/>
              <w:rPr>
                <w:rFonts w:ascii="宋体" w:hAnsi="宋体" w:cs="宋体"/>
                <w:color w:val="auto"/>
                <w:sz w:val="21"/>
                <w:szCs w:val="21"/>
                <w:highlight w:val="none"/>
                <w:shd w:val="clear" w:color="auto" w:fill="auto"/>
              </w:rPr>
            </w:pPr>
            <w:r>
              <w:rPr>
                <w:rFonts w:hint="eastAsia" w:hAnsi="宋体" w:cs="宋体"/>
                <w:color w:val="auto"/>
                <w:sz w:val="21"/>
                <w:szCs w:val="21"/>
                <w:highlight w:val="none"/>
                <w:shd w:val="clear" w:color="auto" w:fill="auto"/>
              </w:rPr>
              <w:t>供应商应按照《长春市财政局关于加强政府采购信用体系建设简化供应商资格条件有关事项的通知》（长财采购[2022]2066号）文件要求在投标文件中提交反映其财务状况、依法缴纳税收和社保保障资金情况的资格条件承诺函，并对资格条件承诺函有关内容的真实性、有效性、合法性负责</w:t>
            </w:r>
            <w:r>
              <w:rPr>
                <w:rFonts w:hint="eastAsia" w:ascii="宋体" w:hAnsi="宋体" w:cs="宋体"/>
                <w:color w:val="auto"/>
                <w:sz w:val="21"/>
                <w:szCs w:val="21"/>
                <w:highlight w:val="none"/>
                <w:shd w:val="clear" w:color="auto" w:fill="auto"/>
              </w:rPr>
              <w:t>。</w:t>
            </w:r>
            <w:r>
              <w:rPr>
                <w:rFonts w:hint="eastAsia"/>
                <w:b/>
                <w:bCs/>
                <w:color w:val="auto"/>
                <w:sz w:val="21"/>
                <w:szCs w:val="21"/>
                <w:highlight w:val="none"/>
                <w:shd w:val="clear" w:color="auto" w:fill="auto"/>
                <w:lang w:val="zh-CN"/>
              </w:rPr>
              <w:t>投标文件中提供由法定代表人或其授权委托人签字并加盖公章的</w:t>
            </w:r>
            <w:r>
              <w:rPr>
                <w:rFonts w:hint="eastAsia" w:hAnsi="宋体" w:cs="宋体"/>
                <w:b/>
                <w:bCs/>
                <w:color w:val="auto"/>
                <w:sz w:val="21"/>
                <w:szCs w:val="21"/>
                <w:highlight w:val="none"/>
                <w:shd w:val="clear" w:color="auto" w:fill="auto"/>
              </w:rPr>
              <w:t>资格条件承诺函及符合提供资格条件承诺函的信用承诺书</w:t>
            </w:r>
            <w:r>
              <w:rPr>
                <w:rFonts w:hint="eastAsia"/>
                <w:b/>
                <w:bCs/>
                <w:color w:val="auto"/>
                <w:sz w:val="21"/>
                <w:szCs w:val="21"/>
                <w:highlight w:val="none"/>
                <w:shd w:val="clear" w:color="auto" w:fill="auto"/>
                <w:lang w:val="zh-CN"/>
              </w:rPr>
              <w:t>。</w:t>
            </w:r>
          </w:p>
        </w:tc>
        <w:tc>
          <w:tcPr>
            <w:tcW w:w="463" w:type="dxa"/>
            <w:tcBorders>
              <w:top w:val="single" w:color="auto" w:sz="4" w:space="0"/>
              <w:left w:val="single" w:color="auto" w:sz="4" w:space="0"/>
              <w:bottom w:val="single" w:color="auto" w:sz="4" w:space="0"/>
              <w:right w:val="single" w:color="auto" w:sz="4" w:space="0"/>
            </w:tcBorders>
            <w:vAlign w:val="center"/>
          </w:tcPr>
          <w:p w14:paraId="2433B549">
            <w:pPr>
              <w:autoSpaceDE w:val="0"/>
              <w:autoSpaceDN w:val="0"/>
              <w:adjustRightInd w:val="0"/>
              <w:spacing w:line="320" w:lineRule="exact"/>
              <w:jc w:val="center"/>
              <w:rPr>
                <w:rFonts w:ascii="宋体" w:cs="宋体"/>
                <w:color w:val="auto"/>
                <w:sz w:val="21"/>
                <w:szCs w:val="21"/>
                <w:highlight w:val="none"/>
                <w:shd w:val="clear" w:color="auto" w:fill="auto"/>
              </w:rPr>
            </w:pPr>
          </w:p>
        </w:tc>
        <w:tc>
          <w:tcPr>
            <w:tcW w:w="437" w:type="dxa"/>
            <w:tcBorders>
              <w:top w:val="single" w:color="auto" w:sz="4" w:space="0"/>
              <w:left w:val="single" w:color="auto" w:sz="4" w:space="0"/>
              <w:bottom w:val="single" w:color="auto" w:sz="4" w:space="0"/>
              <w:right w:val="single" w:color="auto" w:sz="4" w:space="0"/>
            </w:tcBorders>
            <w:vAlign w:val="center"/>
          </w:tcPr>
          <w:p w14:paraId="54DACF48">
            <w:pPr>
              <w:autoSpaceDE w:val="0"/>
              <w:autoSpaceDN w:val="0"/>
              <w:adjustRightInd w:val="0"/>
              <w:spacing w:line="320" w:lineRule="exact"/>
              <w:jc w:val="center"/>
              <w:rPr>
                <w:rFonts w:ascii="宋体" w:cs="宋体"/>
                <w:color w:val="auto"/>
                <w:sz w:val="21"/>
                <w:szCs w:val="21"/>
                <w:highlight w:val="none"/>
                <w:shd w:val="clear" w:color="auto" w:fill="auto"/>
                <w:lang w:val="zh-CN"/>
              </w:rPr>
            </w:pPr>
          </w:p>
        </w:tc>
        <w:tc>
          <w:tcPr>
            <w:tcW w:w="450" w:type="dxa"/>
            <w:tcBorders>
              <w:top w:val="single" w:color="auto" w:sz="4" w:space="0"/>
              <w:left w:val="single" w:color="auto" w:sz="4" w:space="0"/>
              <w:bottom w:val="single" w:color="auto" w:sz="4" w:space="0"/>
              <w:right w:val="single" w:color="auto" w:sz="4" w:space="0"/>
            </w:tcBorders>
            <w:vAlign w:val="center"/>
          </w:tcPr>
          <w:p w14:paraId="1C788718">
            <w:pPr>
              <w:autoSpaceDE w:val="0"/>
              <w:autoSpaceDN w:val="0"/>
              <w:adjustRightInd w:val="0"/>
              <w:spacing w:line="320" w:lineRule="exact"/>
              <w:jc w:val="center"/>
              <w:rPr>
                <w:rFonts w:ascii="宋体" w:cs="宋体"/>
                <w:color w:val="auto"/>
                <w:sz w:val="21"/>
                <w:szCs w:val="21"/>
                <w:highlight w:val="none"/>
                <w:shd w:val="clear" w:color="auto" w:fill="auto"/>
                <w:lang w:val="zh-CN"/>
              </w:rPr>
            </w:pPr>
          </w:p>
        </w:tc>
      </w:tr>
      <w:tr w14:paraId="5ABFF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700" w:type="dxa"/>
            <w:tcBorders>
              <w:top w:val="single" w:color="auto" w:sz="4" w:space="0"/>
              <w:left w:val="single" w:color="auto" w:sz="4" w:space="0"/>
              <w:bottom w:val="single" w:color="auto" w:sz="4" w:space="0"/>
              <w:right w:val="single" w:color="auto" w:sz="4" w:space="0"/>
            </w:tcBorders>
            <w:vAlign w:val="center"/>
          </w:tcPr>
          <w:p w14:paraId="55F9379A">
            <w:pPr>
              <w:autoSpaceDE w:val="0"/>
              <w:autoSpaceDN w:val="0"/>
              <w:adjustRightInd w:val="0"/>
              <w:spacing w:line="300" w:lineRule="exact"/>
              <w:jc w:val="center"/>
              <w:rPr>
                <w:rFonts w:hint="eastAsia" w:ascii="宋体" w:eastAsia="宋体" w:cs="宋体"/>
                <w:color w:val="auto"/>
                <w:sz w:val="21"/>
                <w:szCs w:val="21"/>
                <w:highlight w:val="none"/>
                <w:shd w:val="clear" w:color="auto" w:fill="auto"/>
                <w:lang w:val="zh-CN" w:eastAsia="zh-CN"/>
              </w:rPr>
            </w:pPr>
            <w:r>
              <w:rPr>
                <w:rFonts w:hint="eastAsia" w:ascii="宋体" w:cs="宋体"/>
                <w:color w:val="auto"/>
                <w:sz w:val="21"/>
                <w:szCs w:val="21"/>
                <w:highlight w:val="none"/>
                <w:shd w:val="clear" w:color="auto" w:fill="auto"/>
                <w:lang w:val="en-US" w:eastAsia="zh-CN"/>
              </w:rPr>
              <w:t>6</w:t>
            </w:r>
          </w:p>
        </w:tc>
        <w:tc>
          <w:tcPr>
            <w:tcW w:w="1430" w:type="dxa"/>
            <w:tcBorders>
              <w:top w:val="single" w:color="auto" w:sz="4" w:space="0"/>
              <w:left w:val="single" w:color="auto" w:sz="4" w:space="0"/>
              <w:bottom w:val="single" w:color="auto" w:sz="4" w:space="0"/>
              <w:right w:val="single" w:color="auto" w:sz="4" w:space="0"/>
            </w:tcBorders>
            <w:vAlign w:val="center"/>
          </w:tcPr>
          <w:p w14:paraId="6B96FEBD">
            <w:pPr>
              <w:spacing w:line="300" w:lineRule="exact"/>
              <w:jc w:val="center"/>
              <w:rPr>
                <w:rFonts w:ascii="宋体" w:hAnsi="宋体" w:cs="宋体"/>
                <w:bCs/>
                <w:color w:val="auto"/>
                <w:kern w:val="2"/>
                <w:sz w:val="21"/>
                <w:szCs w:val="21"/>
                <w:highlight w:val="none"/>
                <w:shd w:val="clear" w:color="auto" w:fill="auto"/>
              </w:rPr>
            </w:pPr>
            <w:r>
              <w:rPr>
                <w:rFonts w:hint="eastAsia" w:ascii="宋体" w:hAnsi="宋体" w:cs="宋体"/>
                <w:bCs/>
                <w:color w:val="auto"/>
                <w:sz w:val="21"/>
                <w:szCs w:val="21"/>
                <w:highlight w:val="none"/>
                <w:shd w:val="clear" w:color="auto" w:fill="auto"/>
              </w:rPr>
              <w:t>信誉要求</w:t>
            </w:r>
          </w:p>
        </w:tc>
        <w:tc>
          <w:tcPr>
            <w:tcW w:w="5820" w:type="dxa"/>
            <w:gridSpan w:val="2"/>
            <w:tcBorders>
              <w:top w:val="single" w:color="auto" w:sz="4" w:space="0"/>
              <w:left w:val="single" w:color="auto" w:sz="4" w:space="0"/>
              <w:bottom w:val="single" w:color="auto" w:sz="4" w:space="0"/>
              <w:right w:val="single" w:color="auto" w:sz="4" w:space="0"/>
            </w:tcBorders>
            <w:vAlign w:val="center"/>
          </w:tcPr>
          <w:p w14:paraId="1A194EFF">
            <w:pPr>
              <w:spacing w:line="300" w:lineRule="exact"/>
              <w:rPr>
                <w:b/>
                <w:bCs/>
                <w:color w:val="auto"/>
                <w:sz w:val="21"/>
                <w:szCs w:val="21"/>
                <w:highlight w:val="none"/>
                <w:shd w:val="clear" w:color="auto" w:fill="auto"/>
                <w:lang w:val="zh-CN"/>
              </w:rPr>
            </w:pPr>
            <w:r>
              <w:rPr>
                <w:rFonts w:hint="eastAsia"/>
                <w:color w:val="auto"/>
                <w:sz w:val="21"/>
                <w:szCs w:val="21"/>
                <w:highlight w:val="none"/>
                <w:shd w:val="clear" w:color="auto" w:fill="auto"/>
              </w:rPr>
              <w:t>1、</w:t>
            </w:r>
            <w:r>
              <w:rPr>
                <w:rFonts w:hint="eastAsia"/>
                <w:color w:val="auto"/>
                <w:sz w:val="21"/>
                <w:szCs w:val="21"/>
                <w:highlight w:val="none"/>
                <w:shd w:val="clear" w:color="auto" w:fill="auto"/>
                <w:lang w:val="zh-CN"/>
              </w:rPr>
              <w:t>供应商</w:t>
            </w:r>
            <w:r>
              <w:rPr>
                <w:rFonts w:hint="eastAsia"/>
                <w:color w:val="auto"/>
                <w:sz w:val="21"/>
                <w:szCs w:val="21"/>
                <w:highlight w:val="none"/>
                <w:shd w:val="clear" w:color="auto" w:fill="auto"/>
              </w:rPr>
              <w:t>不得为“信用中国”网站（www.creditchina.gov.cn）中列入重大税收违法失信主体名单的</w:t>
            </w:r>
            <w:r>
              <w:rPr>
                <w:rFonts w:hint="eastAsia"/>
                <w:color w:val="auto"/>
                <w:sz w:val="21"/>
                <w:szCs w:val="21"/>
                <w:highlight w:val="none"/>
                <w:shd w:val="clear" w:color="auto" w:fill="auto"/>
                <w:lang w:val="zh-CN"/>
              </w:rPr>
              <w:t>供应商</w:t>
            </w:r>
            <w:r>
              <w:rPr>
                <w:rFonts w:hint="eastAsia"/>
                <w:color w:val="auto"/>
                <w:sz w:val="21"/>
                <w:szCs w:val="21"/>
                <w:highlight w:val="none"/>
                <w:shd w:val="clear" w:color="auto" w:fill="auto"/>
              </w:rPr>
              <w:t>，不得为中国执行信息公开网（http://zxgk.court.gov.cn）中列入失信被执行人名单的</w:t>
            </w:r>
            <w:r>
              <w:rPr>
                <w:rFonts w:hint="eastAsia"/>
                <w:color w:val="auto"/>
                <w:sz w:val="21"/>
                <w:szCs w:val="21"/>
                <w:highlight w:val="none"/>
                <w:shd w:val="clear" w:color="auto" w:fill="auto"/>
                <w:lang w:val="zh-CN"/>
              </w:rPr>
              <w:t>供应商</w:t>
            </w:r>
            <w:r>
              <w:rPr>
                <w:rFonts w:hint="eastAsia"/>
                <w:color w:val="auto"/>
                <w:sz w:val="21"/>
                <w:szCs w:val="21"/>
                <w:highlight w:val="none"/>
                <w:shd w:val="clear" w:color="auto" w:fill="auto"/>
              </w:rPr>
              <w:t>，不得为中国政府采购网（www.ccgp.gov.cn）政府采购严重违法失信行为记录名单中被财政部门禁止参加政府采购活动的供应商（详见财库[2016]125号）。</w:t>
            </w:r>
            <w:r>
              <w:rPr>
                <w:rFonts w:hint="eastAsia"/>
                <w:color w:val="auto"/>
                <w:sz w:val="21"/>
                <w:szCs w:val="21"/>
                <w:highlight w:val="none"/>
                <w:shd w:val="clear" w:color="auto" w:fill="auto"/>
                <w:lang w:val="zh-CN"/>
              </w:rPr>
              <w:t>供应商</w:t>
            </w:r>
            <w:r>
              <w:rPr>
                <w:rFonts w:hint="eastAsia"/>
                <w:color w:val="auto"/>
                <w:sz w:val="21"/>
                <w:szCs w:val="21"/>
                <w:highlight w:val="none"/>
                <w:shd w:val="clear" w:color="auto" w:fill="auto"/>
              </w:rPr>
              <w:t>及其法定代表人不得在“中国裁判文书网”列入存在行贿犯罪情形。</w:t>
            </w:r>
            <w:r>
              <w:rPr>
                <w:rFonts w:hint="eastAsia"/>
                <w:b/>
                <w:bCs/>
                <w:color w:val="auto"/>
                <w:sz w:val="21"/>
                <w:szCs w:val="21"/>
                <w:highlight w:val="none"/>
                <w:shd w:val="clear" w:color="auto" w:fill="auto"/>
              </w:rPr>
              <w:t>提供相关网站截图并加盖公章的承诺书。</w:t>
            </w:r>
          </w:p>
          <w:p w14:paraId="43A27E93">
            <w:pPr>
              <w:spacing w:line="300" w:lineRule="exact"/>
              <w:rPr>
                <w:b/>
                <w:bCs/>
                <w:color w:val="auto"/>
                <w:sz w:val="21"/>
                <w:szCs w:val="21"/>
                <w:highlight w:val="none"/>
                <w:shd w:val="clear" w:color="auto" w:fill="auto"/>
                <w:lang w:val="zh-CN"/>
              </w:rPr>
            </w:pPr>
            <w:r>
              <w:rPr>
                <w:rFonts w:hint="eastAsia"/>
                <w:color w:val="auto"/>
                <w:sz w:val="21"/>
                <w:szCs w:val="21"/>
                <w:highlight w:val="none"/>
                <w:shd w:val="clear" w:color="auto" w:fill="auto"/>
              </w:rPr>
              <w:t>2</w:t>
            </w:r>
            <w:r>
              <w:rPr>
                <w:rFonts w:hint="eastAsia"/>
                <w:color w:val="auto"/>
                <w:sz w:val="21"/>
                <w:szCs w:val="21"/>
                <w:highlight w:val="none"/>
                <w:shd w:val="clear" w:color="auto" w:fill="auto"/>
                <w:lang w:val="zh-CN"/>
              </w:rPr>
              <w:t>、供应商需对公司材料和投标文件的真实性进行承诺，不得提供伪造、变造的材料，否则后果自负。</w:t>
            </w:r>
            <w:r>
              <w:rPr>
                <w:rFonts w:hint="eastAsia"/>
                <w:b/>
                <w:bCs/>
                <w:color w:val="auto"/>
                <w:sz w:val="21"/>
                <w:szCs w:val="21"/>
                <w:highlight w:val="none"/>
                <w:shd w:val="clear" w:color="auto" w:fill="auto"/>
                <w:lang w:val="zh-CN"/>
              </w:rPr>
              <w:t>提供由法定代表人或其授权委托人签字并加盖公章的承诺书。</w:t>
            </w:r>
          </w:p>
          <w:p w14:paraId="085ED7F8">
            <w:pPr>
              <w:spacing w:line="300" w:lineRule="exact"/>
              <w:rPr>
                <w:color w:val="auto"/>
                <w:sz w:val="21"/>
                <w:szCs w:val="21"/>
                <w:highlight w:val="none"/>
                <w:shd w:val="clear" w:color="auto" w:fill="auto"/>
                <w:lang w:val="zh-CN"/>
              </w:rPr>
            </w:pPr>
            <w:r>
              <w:rPr>
                <w:rFonts w:hint="eastAsia"/>
                <w:color w:val="auto"/>
                <w:sz w:val="21"/>
                <w:szCs w:val="21"/>
                <w:highlight w:val="none"/>
                <w:shd w:val="clear" w:color="auto" w:fill="auto"/>
              </w:rPr>
              <w:t>3、</w:t>
            </w:r>
            <w:r>
              <w:rPr>
                <w:rFonts w:hint="eastAsia"/>
                <w:color w:val="auto"/>
                <w:sz w:val="21"/>
                <w:szCs w:val="21"/>
                <w:highlight w:val="none"/>
                <w:shd w:val="clear" w:color="auto" w:fill="auto"/>
                <w:lang w:val="zh-CN"/>
              </w:rPr>
              <w:t>拒绝列入政府取消投标资格记录期间的企业或个人投标。</w:t>
            </w:r>
            <w:r>
              <w:rPr>
                <w:rFonts w:hint="eastAsia"/>
                <w:b/>
                <w:bCs/>
                <w:color w:val="auto"/>
                <w:sz w:val="21"/>
                <w:szCs w:val="21"/>
                <w:highlight w:val="none"/>
                <w:shd w:val="clear" w:color="auto" w:fill="auto"/>
                <w:lang w:val="zh-CN"/>
              </w:rPr>
              <w:t>投标文件中提供由法定代表人或其授权委托人签字并加盖公章的承诺书。</w:t>
            </w:r>
          </w:p>
          <w:p w14:paraId="74E03781">
            <w:pPr>
              <w:spacing w:line="300" w:lineRule="exact"/>
              <w:rPr>
                <w:color w:val="auto"/>
                <w:sz w:val="21"/>
                <w:szCs w:val="21"/>
                <w:highlight w:val="none"/>
                <w:shd w:val="clear" w:color="auto" w:fill="auto"/>
              </w:rPr>
            </w:pPr>
            <w:r>
              <w:rPr>
                <w:rFonts w:hint="eastAsia"/>
                <w:color w:val="auto"/>
                <w:sz w:val="21"/>
                <w:szCs w:val="21"/>
                <w:highlight w:val="none"/>
                <w:shd w:val="clear" w:color="auto" w:fill="auto"/>
              </w:rPr>
              <w:t>4、</w:t>
            </w:r>
            <w:r>
              <w:rPr>
                <w:rFonts w:hint="eastAsia" w:ascii="宋体"/>
                <w:color w:val="auto"/>
                <w:sz w:val="21"/>
                <w:szCs w:val="21"/>
                <w:highlight w:val="none"/>
                <w:shd w:val="clear" w:color="auto" w:fill="auto"/>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r>
              <w:rPr>
                <w:rFonts w:hint="eastAsia"/>
                <w:b/>
                <w:bCs/>
                <w:color w:val="auto"/>
                <w:sz w:val="21"/>
                <w:szCs w:val="21"/>
                <w:highlight w:val="none"/>
                <w:shd w:val="clear" w:color="auto" w:fill="auto"/>
                <w:lang w:val="zh-CN"/>
              </w:rPr>
              <w:t>投标文件中提供由法定代表人或其授权委托人签字并加盖公章的承诺书。</w:t>
            </w:r>
          </w:p>
        </w:tc>
        <w:tc>
          <w:tcPr>
            <w:tcW w:w="463" w:type="dxa"/>
            <w:tcBorders>
              <w:top w:val="single" w:color="auto" w:sz="4" w:space="0"/>
              <w:left w:val="single" w:color="auto" w:sz="4" w:space="0"/>
              <w:bottom w:val="single" w:color="auto" w:sz="4" w:space="0"/>
              <w:right w:val="single" w:color="auto" w:sz="4" w:space="0"/>
            </w:tcBorders>
            <w:vAlign w:val="center"/>
          </w:tcPr>
          <w:p w14:paraId="03FD07BF">
            <w:pPr>
              <w:autoSpaceDE w:val="0"/>
              <w:autoSpaceDN w:val="0"/>
              <w:adjustRightInd w:val="0"/>
              <w:spacing w:line="320" w:lineRule="exact"/>
              <w:jc w:val="center"/>
              <w:rPr>
                <w:rFonts w:ascii="宋体" w:cs="宋体"/>
                <w:color w:val="auto"/>
                <w:sz w:val="21"/>
                <w:szCs w:val="21"/>
                <w:highlight w:val="none"/>
                <w:shd w:val="clear" w:color="auto" w:fill="auto"/>
              </w:rPr>
            </w:pPr>
          </w:p>
        </w:tc>
        <w:tc>
          <w:tcPr>
            <w:tcW w:w="437" w:type="dxa"/>
            <w:tcBorders>
              <w:top w:val="single" w:color="auto" w:sz="4" w:space="0"/>
              <w:left w:val="single" w:color="auto" w:sz="4" w:space="0"/>
              <w:bottom w:val="single" w:color="auto" w:sz="4" w:space="0"/>
              <w:right w:val="single" w:color="auto" w:sz="4" w:space="0"/>
            </w:tcBorders>
            <w:vAlign w:val="center"/>
          </w:tcPr>
          <w:p w14:paraId="1B86A9C1">
            <w:pPr>
              <w:autoSpaceDE w:val="0"/>
              <w:autoSpaceDN w:val="0"/>
              <w:adjustRightInd w:val="0"/>
              <w:spacing w:line="320" w:lineRule="exact"/>
              <w:jc w:val="center"/>
              <w:rPr>
                <w:rFonts w:ascii="宋体" w:cs="宋体"/>
                <w:color w:val="auto"/>
                <w:sz w:val="21"/>
                <w:szCs w:val="21"/>
                <w:highlight w:val="none"/>
                <w:shd w:val="clear" w:color="auto" w:fill="auto"/>
                <w:lang w:val="zh-CN"/>
              </w:rPr>
            </w:pPr>
          </w:p>
        </w:tc>
        <w:tc>
          <w:tcPr>
            <w:tcW w:w="450" w:type="dxa"/>
            <w:tcBorders>
              <w:top w:val="single" w:color="auto" w:sz="4" w:space="0"/>
              <w:left w:val="single" w:color="auto" w:sz="4" w:space="0"/>
              <w:bottom w:val="single" w:color="auto" w:sz="4" w:space="0"/>
              <w:right w:val="single" w:color="auto" w:sz="4" w:space="0"/>
            </w:tcBorders>
            <w:vAlign w:val="center"/>
          </w:tcPr>
          <w:p w14:paraId="29A9A54B">
            <w:pPr>
              <w:autoSpaceDE w:val="0"/>
              <w:autoSpaceDN w:val="0"/>
              <w:adjustRightInd w:val="0"/>
              <w:spacing w:line="320" w:lineRule="exact"/>
              <w:jc w:val="center"/>
              <w:rPr>
                <w:rFonts w:ascii="宋体" w:cs="宋体"/>
                <w:color w:val="auto"/>
                <w:sz w:val="21"/>
                <w:szCs w:val="21"/>
                <w:highlight w:val="none"/>
                <w:shd w:val="clear" w:color="auto" w:fill="auto"/>
                <w:lang w:val="zh-CN"/>
              </w:rPr>
            </w:pPr>
          </w:p>
        </w:tc>
      </w:tr>
      <w:tr w14:paraId="08292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700" w:type="dxa"/>
            <w:tcBorders>
              <w:top w:val="single" w:color="auto" w:sz="4" w:space="0"/>
              <w:left w:val="single" w:color="auto" w:sz="4" w:space="0"/>
              <w:bottom w:val="single" w:color="auto" w:sz="4" w:space="0"/>
              <w:right w:val="single" w:color="auto" w:sz="4" w:space="0"/>
            </w:tcBorders>
            <w:vAlign w:val="center"/>
          </w:tcPr>
          <w:p w14:paraId="0BBBA687">
            <w:pPr>
              <w:autoSpaceDE w:val="0"/>
              <w:autoSpaceDN w:val="0"/>
              <w:adjustRightInd w:val="0"/>
              <w:spacing w:line="300" w:lineRule="exact"/>
              <w:jc w:val="center"/>
              <w:rPr>
                <w:rFonts w:hint="eastAsia" w:ascii="宋体" w:eastAsia="宋体" w:cs="宋体"/>
                <w:color w:val="auto"/>
                <w:sz w:val="21"/>
                <w:szCs w:val="21"/>
                <w:highlight w:val="none"/>
                <w:shd w:val="clear" w:color="auto" w:fill="auto"/>
                <w:lang w:val="en-US" w:eastAsia="zh-CN"/>
              </w:rPr>
            </w:pPr>
            <w:r>
              <w:rPr>
                <w:rFonts w:hint="eastAsia" w:ascii="宋体" w:cs="宋体"/>
                <w:color w:val="auto"/>
                <w:sz w:val="21"/>
                <w:szCs w:val="21"/>
                <w:highlight w:val="none"/>
                <w:shd w:val="clear" w:color="auto" w:fill="auto"/>
                <w:lang w:val="en-US" w:eastAsia="zh-CN"/>
              </w:rPr>
              <w:t>7</w:t>
            </w:r>
          </w:p>
        </w:tc>
        <w:tc>
          <w:tcPr>
            <w:tcW w:w="1430" w:type="dxa"/>
            <w:tcBorders>
              <w:top w:val="single" w:color="auto" w:sz="4" w:space="0"/>
              <w:left w:val="single" w:color="auto" w:sz="4" w:space="0"/>
              <w:bottom w:val="single" w:color="auto" w:sz="4" w:space="0"/>
              <w:right w:val="single" w:color="auto" w:sz="4" w:space="0"/>
            </w:tcBorders>
            <w:vAlign w:val="center"/>
          </w:tcPr>
          <w:p w14:paraId="51CE9568">
            <w:pPr>
              <w:spacing w:line="300" w:lineRule="exact"/>
              <w:jc w:val="center"/>
              <w:rPr>
                <w:rFonts w:hint="eastAsia" w:ascii="宋体" w:hAnsi="宋体" w:eastAsia="宋体" w:cs="宋体"/>
                <w:bCs/>
                <w:color w:val="auto"/>
                <w:sz w:val="21"/>
                <w:szCs w:val="21"/>
                <w:highlight w:val="none"/>
                <w:lang w:val="en-US" w:eastAsia="zh-CN" w:bidi="ar-SA"/>
              </w:rPr>
            </w:pPr>
            <w:r>
              <w:rPr>
                <w:rFonts w:hint="eastAsia" w:ascii="宋体" w:hAnsi="宋体" w:cs="宋体"/>
                <w:bCs/>
                <w:color w:val="auto"/>
                <w:sz w:val="21"/>
                <w:szCs w:val="21"/>
                <w:highlight w:val="none"/>
                <w:lang w:val="en-US" w:eastAsia="zh-CN"/>
              </w:rPr>
              <w:t>中小企业证明文件</w:t>
            </w:r>
          </w:p>
        </w:tc>
        <w:tc>
          <w:tcPr>
            <w:tcW w:w="5820" w:type="dxa"/>
            <w:gridSpan w:val="2"/>
            <w:tcBorders>
              <w:top w:val="single" w:color="auto" w:sz="4" w:space="0"/>
              <w:left w:val="single" w:color="auto" w:sz="4" w:space="0"/>
              <w:bottom w:val="single" w:color="auto" w:sz="4" w:space="0"/>
              <w:right w:val="single" w:color="auto" w:sz="4" w:space="0"/>
            </w:tcBorders>
            <w:vAlign w:val="center"/>
          </w:tcPr>
          <w:p w14:paraId="537BE8B4">
            <w:pPr>
              <w:spacing w:line="300" w:lineRule="exact"/>
              <w:rPr>
                <w:rFonts w:hint="eastAsia" w:ascii="Times New Roman" w:hAnsi="Times New Roman" w:eastAsia="宋体" w:cs="Times New Roman"/>
                <w:color w:val="auto"/>
                <w:sz w:val="21"/>
                <w:szCs w:val="21"/>
                <w:highlight w:val="none"/>
                <w:lang w:val="en-US" w:eastAsia="zh-CN" w:bidi="ar-SA"/>
              </w:rPr>
            </w:pPr>
            <w:r>
              <w:rPr>
                <w:rFonts w:hint="eastAsia" w:ascii="宋体" w:hAnsi="宋体" w:cs="宋体"/>
                <w:b w:val="0"/>
                <w:bCs/>
                <w:color w:val="auto"/>
                <w:sz w:val="21"/>
                <w:szCs w:val="21"/>
                <w:highlight w:val="none"/>
                <w:lang w:val="en-US" w:eastAsia="zh-CN"/>
              </w:rPr>
              <w:t>本项目专门面向中小企业采购；《政府采购促进中小企业发展管理办法》（财库[2020]46号）、《关于政府采购支持监狱企业发展有关问题的通知》(财库[2014]68号)、《三部门联合发布关于促进残疾人就业政府采购政策的通知》(财库[2017]141号)、《关于调整优化节能产品、环境标志产品政府采购执行机制的通知》(财库[2019]9号)等，</w:t>
            </w:r>
            <w:r>
              <w:rPr>
                <w:rFonts w:hint="eastAsia"/>
                <w:b/>
                <w:bCs/>
                <w:color w:val="auto"/>
                <w:sz w:val="21"/>
                <w:szCs w:val="21"/>
                <w:highlight w:val="none"/>
                <w:lang w:val="zh-CN"/>
              </w:rPr>
              <w:t>投标文件中须附格式正确的中小企业声明函或残疾人福利性单位声明函或监狱企业证明材料并加盖单位公章</w:t>
            </w:r>
            <w:r>
              <w:rPr>
                <w:rFonts w:hint="eastAsia" w:cs="Times New Roman"/>
                <w:b/>
                <w:bCs/>
                <w:color w:val="auto"/>
                <w:sz w:val="21"/>
                <w:szCs w:val="21"/>
                <w:highlight w:val="none"/>
                <w:lang w:val="zh-CN" w:eastAsia="zh-CN"/>
              </w:rPr>
              <w:t>。</w:t>
            </w:r>
          </w:p>
        </w:tc>
        <w:tc>
          <w:tcPr>
            <w:tcW w:w="463" w:type="dxa"/>
            <w:tcBorders>
              <w:top w:val="single" w:color="auto" w:sz="4" w:space="0"/>
              <w:left w:val="single" w:color="auto" w:sz="4" w:space="0"/>
              <w:bottom w:val="single" w:color="auto" w:sz="4" w:space="0"/>
              <w:right w:val="single" w:color="auto" w:sz="4" w:space="0"/>
            </w:tcBorders>
            <w:vAlign w:val="center"/>
          </w:tcPr>
          <w:p w14:paraId="5E75D277">
            <w:pPr>
              <w:autoSpaceDE w:val="0"/>
              <w:autoSpaceDN w:val="0"/>
              <w:adjustRightInd w:val="0"/>
              <w:spacing w:line="320" w:lineRule="exact"/>
              <w:jc w:val="center"/>
              <w:rPr>
                <w:rFonts w:ascii="宋体" w:cs="宋体"/>
                <w:color w:val="auto"/>
                <w:sz w:val="21"/>
                <w:szCs w:val="21"/>
                <w:highlight w:val="none"/>
                <w:shd w:val="clear" w:color="auto" w:fill="auto"/>
              </w:rPr>
            </w:pPr>
          </w:p>
        </w:tc>
        <w:tc>
          <w:tcPr>
            <w:tcW w:w="437" w:type="dxa"/>
            <w:tcBorders>
              <w:top w:val="single" w:color="auto" w:sz="4" w:space="0"/>
              <w:left w:val="single" w:color="auto" w:sz="4" w:space="0"/>
              <w:bottom w:val="single" w:color="auto" w:sz="4" w:space="0"/>
              <w:right w:val="single" w:color="auto" w:sz="4" w:space="0"/>
            </w:tcBorders>
            <w:vAlign w:val="center"/>
          </w:tcPr>
          <w:p w14:paraId="4A8FA80C">
            <w:pPr>
              <w:autoSpaceDE w:val="0"/>
              <w:autoSpaceDN w:val="0"/>
              <w:adjustRightInd w:val="0"/>
              <w:spacing w:line="320" w:lineRule="exact"/>
              <w:jc w:val="center"/>
              <w:rPr>
                <w:rFonts w:ascii="宋体" w:cs="宋体"/>
                <w:color w:val="auto"/>
                <w:sz w:val="21"/>
                <w:szCs w:val="21"/>
                <w:highlight w:val="none"/>
                <w:shd w:val="clear" w:color="auto" w:fill="auto"/>
                <w:lang w:val="zh-CN"/>
              </w:rPr>
            </w:pPr>
          </w:p>
        </w:tc>
        <w:tc>
          <w:tcPr>
            <w:tcW w:w="450" w:type="dxa"/>
            <w:tcBorders>
              <w:top w:val="single" w:color="auto" w:sz="4" w:space="0"/>
              <w:left w:val="single" w:color="auto" w:sz="4" w:space="0"/>
              <w:bottom w:val="single" w:color="auto" w:sz="4" w:space="0"/>
              <w:right w:val="single" w:color="auto" w:sz="4" w:space="0"/>
            </w:tcBorders>
            <w:vAlign w:val="center"/>
          </w:tcPr>
          <w:p w14:paraId="0CF63041">
            <w:pPr>
              <w:autoSpaceDE w:val="0"/>
              <w:autoSpaceDN w:val="0"/>
              <w:adjustRightInd w:val="0"/>
              <w:spacing w:line="320" w:lineRule="exact"/>
              <w:jc w:val="center"/>
              <w:rPr>
                <w:rFonts w:ascii="宋体" w:cs="宋体"/>
                <w:color w:val="auto"/>
                <w:sz w:val="21"/>
                <w:szCs w:val="21"/>
                <w:highlight w:val="none"/>
                <w:shd w:val="clear" w:color="auto" w:fill="auto"/>
                <w:lang w:val="zh-CN"/>
              </w:rPr>
            </w:pPr>
          </w:p>
        </w:tc>
      </w:tr>
      <w:tr w14:paraId="2C714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2130" w:type="dxa"/>
            <w:gridSpan w:val="2"/>
            <w:tcBorders>
              <w:top w:val="single" w:color="auto" w:sz="4" w:space="0"/>
              <w:left w:val="single" w:color="auto" w:sz="4" w:space="0"/>
              <w:bottom w:val="single" w:color="auto" w:sz="4" w:space="0"/>
              <w:right w:val="single" w:color="auto" w:sz="4" w:space="0"/>
            </w:tcBorders>
            <w:vAlign w:val="center"/>
          </w:tcPr>
          <w:p w14:paraId="4BB7862E">
            <w:pPr>
              <w:autoSpaceDE w:val="0"/>
              <w:autoSpaceDN w:val="0"/>
              <w:adjustRightInd w:val="0"/>
              <w:spacing w:line="320" w:lineRule="exact"/>
              <w:jc w:val="center"/>
              <w:rPr>
                <w:rFonts w:ascii="宋体" w:cs="宋体"/>
                <w:color w:val="auto"/>
                <w:sz w:val="21"/>
                <w:szCs w:val="21"/>
                <w:highlight w:val="none"/>
                <w:shd w:val="clear" w:color="auto" w:fill="auto"/>
                <w:lang w:val="zh-CN"/>
              </w:rPr>
            </w:pPr>
            <w:r>
              <w:rPr>
                <w:rFonts w:hint="eastAsia" w:ascii="宋体" w:cs="宋体"/>
                <w:color w:val="auto"/>
                <w:sz w:val="21"/>
                <w:szCs w:val="21"/>
                <w:highlight w:val="none"/>
                <w:shd w:val="clear" w:color="auto" w:fill="auto"/>
                <w:lang w:val="zh-CN"/>
              </w:rPr>
              <w:t>审查人签字</w:t>
            </w:r>
          </w:p>
        </w:tc>
        <w:tc>
          <w:tcPr>
            <w:tcW w:w="3685" w:type="dxa"/>
            <w:tcBorders>
              <w:top w:val="single" w:color="auto" w:sz="4" w:space="0"/>
              <w:left w:val="single" w:color="auto" w:sz="4" w:space="0"/>
              <w:bottom w:val="single" w:color="auto" w:sz="4" w:space="0"/>
              <w:right w:val="single" w:color="auto" w:sz="4" w:space="0"/>
            </w:tcBorders>
            <w:vAlign w:val="center"/>
          </w:tcPr>
          <w:p w14:paraId="3F9EAB9A">
            <w:pPr>
              <w:autoSpaceDE w:val="0"/>
              <w:autoSpaceDN w:val="0"/>
              <w:adjustRightInd w:val="0"/>
              <w:spacing w:line="320" w:lineRule="exact"/>
              <w:rPr>
                <w:rFonts w:ascii="宋体" w:cs="宋体"/>
                <w:color w:val="auto"/>
                <w:sz w:val="21"/>
                <w:szCs w:val="21"/>
                <w:highlight w:val="none"/>
                <w:shd w:val="clear" w:color="auto" w:fill="auto"/>
                <w:lang w:val="zh-CN"/>
              </w:rPr>
            </w:pPr>
          </w:p>
        </w:tc>
        <w:tc>
          <w:tcPr>
            <w:tcW w:w="2135" w:type="dxa"/>
            <w:tcBorders>
              <w:top w:val="single" w:color="auto" w:sz="4" w:space="0"/>
              <w:left w:val="single" w:color="auto" w:sz="4" w:space="0"/>
              <w:bottom w:val="single" w:color="auto" w:sz="4" w:space="0"/>
              <w:right w:val="single" w:color="auto" w:sz="4" w:space="0"/>
            </w:tcBorders>
            <w:vAlign w:val="center"/>
          </w:tcPr>
          <w:p w14:paraId="529E93B5">
            <w:pPr>
              <w:autoSpaceDE w:val="0"/>
              <w:autoSpaceDN w:val="0"/>
              <w:adjustRightInd w:val="0"/>
              <w:spacing w:line="320" w:lineRule="exact"/>
              <w:jc w:val="center"/>
              <w:rPr>
                <w:rFonts w:ascii="宋体" w:cs="宋体"/>
                <w:color w:val="auto"/>
                <w:sz w:val="21"/>
                <w:szCs w:val="21"/>
                <w:highlight w:val="none"/>
                <w:shd w:val="clear" w:color="auto" w:fill="auto"/>
                <w:lang w:val="zh-CN"/>
              </w:rPr>
            </w:pPr>
            <w:r>
              <w:rPr>
                <w:rFonts w:hint="eastAsia" w:ascii="宋体" w:cs="宋体"/>
                <w:color w:val="auto"/>
                <w:sz w:val="21"/>
                <w:szCs w:val="21"/>
                <w:highlight w:val="none"/>
                <w:shd w:val="clear" w:color="auto" w:fill="auto"/>
                <w:lang w:val="zh-CN"/>
              </w:rPr>
              <w:t>评审结论</w:t>
            </w:r>
          </w:p>
        </w:tc>
        <w:tc>
          <w:tcPr>
            <w:tcW w:w="463" w:type="dxa"/>
            <w:tcBorders>
              <w:top w:val="single" w:color="auto" w:sz="4" w:space="0"/>
              <w:left w:val="single" w:color="auto" w:sz="4" w:space="0"/>
              <w:bottom w:val="single" w:color="auto" w:sz="4" w:space="0"/>
              <w:right w:val="single" w:color="auto" w:sz="4" w:space="0"/>
            </w:tcBorders>
            <w:vAlign w:val="center"/>
          </w:tcPr>
          <w:p w14:paraId="12692D29">
            <w:pPr>
              <w:autoSpaceDE w:val="0"/>
              <w:autoSpaceDN w:val="0"/>
              <w:adjustRightInd w:val="0"/>
              <w:spacing w:line="320" w:lineRule="exact"/>
              <w:jc w:val="center"/>
              <w:rPr>
                <w:rFonts w:ascii="宋体" w:cs="宋体"/>
                <w:color w:val="auto"/>
                <w:sz w:val="21"/>
                <w:szCs w:val="21"/>
                <w:highlight w:val="none"/>
                <w:shd w:val="clear" w:color="auto" w:fill="auto"/>
                <w:lang w:val="zh-CN"/>
              </w:rPr>
            </w:pPr>
          </w:p>
        </w:tc>
        <w:tc>
          <w:tcPr>
            <w:tcW w:w="437" w:type="dxa"/>
            <w:tcBorders>
              <w:top w:val="single" w:color="auto" w:sz="4" w:space="0"/>
              <w:left w:val="single" w:color="auto" w:sz="4" w:space="0"/>
              <w:bottom w:val="single" w:color="auto" w:sz="4" w:space="0"/>
              <w:right w:val="single" w:color="auto" w:sz="4" w:space="0"/>
            </w:tcBorders>
            <w:vAlign w:val="center"/>
          </w:tcPr>
          <w:p w14:paraId="762185A9">
            <w:pPr>
              <w:autoSpaceDE w:val="0"/>
              <w:autoSpaceDN w:val="0"/>
              <w:adjustRightInd w:val="0"/>
              <w:spacing w:line="320" w:lineRule="exact"/>
              <w:jc w:val="center"/>
              <w:rPr>
                <w:rFonts w:ascii="宋体" w:cs="宋体"/>
                <w:color w:val="auto"/>
                <w:sz w:val="21"/>
                <w:szCs w:val="21"/>
                <w:highlight w:val="none"/>
                <w:shd w:val="clear" w:color="auto" w:fill="auto"/>
                <w:lang w:val="zh-CN"/>
              </w:rPr>
            </w:pPr>
          </w:p>
        </w:tc>
        <w:tc>
          <w:tcPr>
            <w:tcW w:w="450" w:type="dxa"/>
            <w:tcBorders>
              <w:top w:val="single" w:color="auto" w:sz="4" w:space="0"/>
              <w:left w:val="single" w:color="auto" w:sz="4" w:space="0"/>
              <w:bottom w:val="single" w:color="auto" w:sz="4" w:space="0"/>
              <w:right w:val="single" w:color="auto" w:sz="4" w:space="0"/>
            </w:tcBorders>
            <w:vAlign w:val="center"/>
          </w:tcPr>
          <w:p w14:paraId="6D125E6D">
            <w:pPr>
              <w:autoSpaceDE w:val="0"/>
              <w:autoSpaceDN w:val="0"/>
              <w:adjustRightInd w:val="0"/>
              <w:spacing w:line="320" w:lineRule="exact"/>
              <w:jc w:val="center"/>
              <w:rPr>
                <w:rFonts w:ascii="宋体" w:cs="宋体"/>
                <w:color w:val="auto"/>
                <w:sz w:val="21"/>
                <w:szCs w:val="21"/>
                <w:highlight w:val="none"/>
                <w:shd w:val="clear" w:color="auto" w:fill="auto"/>
                <w:lang w:val="zh-CN"/>
              </w:rPr>
            </w:pPr>
          </w:p>
        </w:tc>
      </w:tr>
    </w:tbl>
    <w:p w14:paraId="05197F48">
      <w:pPr>
        <w:spacing w:line="0" w:lineRule="atLeast"/>
        <w:rPr>
          <w:rFonts w:ascii="宋体" w:cs="宋体"/>
          <w:color w:val="auto"/>
          <w:sz w:val="18"/>
          <w:szCs w:val="18"/>
          <w:highlight w:val="none"/>
          <w:shd w:val="clear" w:color="auto" w:fill="auto"/>
          <w:lang w:val="zh-CN"/>
        </w:rPr>
      </w:pPr>
      <w:r>
        <w:rPr>
          <w:rFonts w:hint="eastAsia" w:ascii="宋体" w:cs="宋体"/>
          <w:color w:val="auto"/>
          <w:sz w:val="18"/>
          <w:szCs w:val="18"/>
          <w:highlight w:val="none"/>
          <w:shd w:val="clear" w:color="auto" w:fill="auto"/>
          <w:lang w:val="zh-CN"/>
        </w:rPr>
        <w:t>注：上述资格审查中有一项不合格，则资格评审不合格，投标按废标处理，不进入后续评审。每项审查内容合格打“√”，不合格打“×”。评审结论写“合格”或“不合格”。不合格须注明原因。供应商所提供的所有证件均需在有效期内且注册单位名称与供应商的名称一致，如企业名称发生变更，需提供主管部门出具的变更证明材料原件。</w:t>
      </w:r>
    </w:p>
    <w:p w14:paraId="6E25843C">
      <w:pPr>
        <w:rPr>
          <w:rFonts w:ascii="宋体"/>
          <w:b/>
          <w:color w:val="auto"/>
          <w:sz w:val="24"/>
          <w:szCs w:val="24"/>
          <w:highlight w:val="none"/>
          <w:shd w:val="clear" w:color="auto" w:fill="auto"/>
        </w:rPr>
      </w:pPr>
      <w:r>
        <w:rPr>
          <w:rFonts w:hint="eastAsia" w:ascii="宋体"/>
          <w:b/>
          <w:color w:val="auto"/>
          <w:sz w:val="24"/>
          <w:szCs w:val="24"/>
          <w:highlight w:val="none"/>
          <w:shd w:val="clear" w:color="auto" w:fill="auto"/>
        </w:rPr>
        <w:br w:type="page"/>
      </w:r>
    </w:p>
    <w:p w14:paraId="4E8E1BE5">
      <w:pPr>
        <w:rPr>
          <w:rFonts w:ascii="宋体"/>
          <w:b/>
          <w:color w:val="auto"/>
          <w:sz w:val="24"/>
          <w:szCs w:val="24"/>
          <w:highlight w:val="none"/>
          <w:shd w:val="clear" w:color="auto" w:fill="auto"/>
        </w:rPr>
      </w:pPr>
      <w:r>
        <w:rPr>
          <w:rFonts w:hint="eastAsia" w:ascii="宋体"/>
          <w:b/>
          <w:color w:val="auto"/>
          <w:sz w:val="24"/>
          <w:szCs w:val="24"/>
          <w:highlight w:val="none"/>
          <w:shd w:val="clear" w:color="auto" w:fill="auto"/>
        </w:rPr>
        <w:t>（二）符合性审查表</w:t>
      </w:r>
    </w:p>
    <w:p w14:paraId="7F738230">
      <w:pPr>
        <w:jc w:val="center"/>
        <w:rPr>
          <w:rFonts w:ascii="宋体"/>
          <w:b/>
          <w:color w:val="auto"/>
          <w:sz w:val="24"/>
          <w:szCs w:val="24"/>
          <w:highlight w:val="none"/>
          <w:shd w:val="clear" w:color="auto" w:fill="auto"/>
        </w:rPr>
      </w:pPr>
      <w:r>
        <w:rPr>
          <w:rFonts w:hint="eastAsia" w:ascii="宋体"/>
          <w:b/>
          <w:color w:val="auto"/>
          <w:sz w:val="24"/>
          <w:szCs w:val="24"/>
          <w:highlight w:val="none"/>
          <w:shd w:val="clear" w:color="auto" w:fill="auto"/>
        </w:rPr>
        <w:t>符合性审查表</w:t>
      </w:r>
    </w:p>
    <w:tbl>
      <w:tblPr>
        <w:tblStyle w:val="47"/>
        <w:tblW w:w="93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1142"/>
        <w:gridCol w:w="4150"/>
        <w:gridCol w:w="1209"/>
        <w:gridCol w:w="704"/>
        <w:gridCol w:w="704"/>
        <w:gridCol w:w="705"/>
      </w:tblGrid>
      <w:tr w14:paraId="51FB2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 w:hRule="atLeast"/>
          <w:jc w:val="center"/>
        </w:trPr>
        <w:tc>
          <w:tcPr>
            <w:tcW w:w="719" w:type="dxa"/>
            <w:vMerge w:val="restart"/>
            <w:vAlign w:val="center"/>
          </w:tcPr>
          <w:p w14:paraId="42C1CE7A">
            <w:pPr>
              <w:autoSpaceDE w:val="0"/>
              <w:autoSpaceDN w:val="0"/>
              <w:adjustRightInd w:val="0"/>
              <w:spacing w:line="300" w:lineRule="auto"/>
              <w:jc w:val="center"/>
              <w:rPr>
                <w:rFonts w:ascii="宋体" w:cs="宋体"/>
                <w:bCs/>
                <w:color w:val="auto"/>
                <w:sz w:val="21"/>
                <w:szCs w:val="21"/>
                <w:highlight w:val="none"/>
                <w:shd w:val="clear" w:color="auto" w:fill="auto"/>
                <w:lang w:val="zh-CN"/>
              </w:rPr>
            </w:pPr>
            <w:r>
              <w:rPr>
                <w:rFonts w:hint="eastAsia" w:ascii="宋体" w:cs="宋体"/>
                <w:bCs/>
                <w:color w:val="auto"/>
                <w:sz w:val="21"/>
                <w:szCs w:val="21"/>
                <w:highlight w:val="none"/>
                <w:shd w:val="clear" w:color="auto" w:fill="auto"/>
                <w:lang w:val="zh-CN"/>
              </w:rPr>
              <w:t>序号</w:t>
            </w:r>
          </w:p>
        </w:tc>
        <w:tc>
          <w:tcPr>
            <w:tcW w:w="6501" w:type="dxa"/>
            <w:gridSpan w:val="3"/>
            <w:vMerge w:val="restart"/>
            <w:vAlign w:val="center"/>
          </w:tcPr>
          <w:p w14:paraId="29F422CD">
            <w:pPr>
              <w:autoSpaceDE w:val="0"/>
              <w:autoSpaceDN w:val="0"/>
              <w:adjustRightInd w:val="0"/>
              <w:spacing w:line="300" w:lineRule="auto"/>
              <w:jc w:val="center"/>
              <w:rPr>
                <w:rFonts w:ascii="宋体" w:cs="宋体"/>
                <w:bCs/>
                <w:color w:val="auto"/>
                <w:sz w:val="21"/>
                <w:szCs w:val="21"/>
                <w:highlight w:val="none"/>
                <w:shd w:val="clear" w:color="auto" w:fill="auto"/>
                <w:lang w:val="zh-CN"/>
              </w:rPr>
            </w:pPr>
            <w:r>
              <w:rPr>
                <w:rFonts w:hint="eastAsia" w:ascii="宋体" w:cs="宋体"/>
                <w:bCs/>
                <w:color w:val="auto"/>
                <w:sz w:val="21"/>
                <w:szCs w:val="21"/>
                <w:highlight w:val="none"/>
                <w:shd w:val="clear" w:color="auto" w:fill="auto"/>
                <w:lang w:val="zh-CN"/>
              </w:rPr>
              <w:t>评审内容</w:t>
            </w:r>
          </w:p>
        </w:tc>
        <w:tc>
          <w:tcPr>
            <w:tcW w:w="2113" w:type="dxa"/>
            <w:gridSpan w:val="3"/>
            <w:vAlign w:val="center"/>
          </w:tcPr>
          <w:p w14:paraId="121F9058">
            <w:pPr>
              <w:autoSpaceDE w:val="0"/>
              <w:autoSpaceDN w:val="0"/>
              <w:adjustRightInd w:val="0"/>
              <w:jc w:val="center"/>
              <w:rPr>
                <w:rFonts w:ascii="宋体" w:cs="宋体"/>
                <w:bCs/>
                <w:color w:val="auto"/>
                <w:sz w:val="21"/>
                <w:szCs w:val="21"/>
                <w:highlight w:val="none"/>
                <w:shd w:val="clear" w:color="auto" w:fill="auto"/>
                <w:lang w:val="zh-CN"/>
              </w:rPr>
            </w:pPr>
            <w:r>
              <w:rPr>
                <w:rFonts w:hint="eastAsia" w:ascii="宋体" w:cs="宋体"/>
                <w:bCs/>
                <w:color w:val="auto"/>
                <w:sz w:val="21"/>
                <w:szCs w:val="21"/>
                <w:highlight w:val="none"/>
                <w:shd w:val="clear" w:color="auto" w:fill="auto"/>
                <w:lang w:val="zh-CN"/>
              </w:rPr>
              <w:t>供应商名称</w:t>
            </w:r>
          </w:p>
        </w:tc>
      </w:tr>
      <w:tr w14:paraId="0357D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 w:hRule="atLeast"/>
          <w:jc w:val="center"/>
        </w:trPr>
        <w:tc>
          <w:tcPr>
            <w:tcW w:w="719" w:type="dxa"/>
            <w:vMerge w:val="continue"/>
            <w:tcBorders>
              <w:top w:val="single" w:color="auto" w:sz="4" w:space="0"/>
              <w:left w:val="single" w:color="auto" w:sz="4" w:space="0"/>
              <w:bottom w:val="single" w:color="auto" w:sz="4" w:space="0"/>
              <w:right w:val="single" w:color="auto" w:sz="4" w:space="0"/>
            </w:tcBorders>
            <w:vAlign w:val="center"/>
          </w:tcPr>
          <w:p w14:paraId="5CB4C350">
            <w:pPr>
              <w:rPr>
                <w:color w:val="auto"/>
                <w:highlight w:val="none"/>
                <w:shd w:val="clear" w:color="auto" w:fill="auto"/>
              </w:rPr>
            </w:pPr>
          </w:p>
        </w:tc>
        <w:tc>
          <w:tcPr>
            <w:tcW w:w="6501" w:type="dxa"/>
            <w:gridSpan w:val="3"/>
            <w:vMerge w:val="continue"/>
            <w:tcBorders>
              <w:top w:val="single" w:color="auto" w:sz="4" w:space="0"/>
              <w:left w:val="single" w:color="auto" w:sz="4" w:space="0"/>
              <w:bottom w:val="single" w:color="auto" w:sz="4" w:space="0"/>
              <w:right w:val="single" w:color="auto" w:sz="4" w:space="0"/>
            </w:tcBorders>
            <w:vAlign w:val="center"/>
          </w:tcPr>
          <w:p w14:paraId="79718787">
            <w:pPr>
              <w:rPr>
                <w:color w:val="auto"/>
                <w:highlight w:val="none"/>
                <w:shd w:val="clear" w:color="auto" w:fill="auto"/>
              </w:rPr>
            </w:pPr>
          </w:p>
        </w:tc>
        <w:tc>
          <w:tcPr>
            <w:tcW w:w="704" w:type="dxa"/>
            <w:tcBorders>
              <w:top w:val="single" w:color="auto" w:sz="4" w:space="0"/>
              <w:left w:val="single" w:color="auto" w:sz="4" w:space="0"/>
              <w:bottom w:val="single" w:color="auto" w:sz="4" w:space="0"/>
              <w:right w:val="single" w:color="auto" w:sz="4" w:space="0"/>
            </w:tcBorders>
            <w:vAlign w:val="center"/>
          </w:tcPr>
          <w:p w14:paraId="2D743B61">
            <w:pPr>
              <w:rPr>
                <w:rFonts w:ascii="宋体" w:cs="宋体"/>
                <w:color w:val="auto"/>
                <w:sz w:val="21"/>
                <w:szCs w:val="21"/>
                <w:highlight w:val="none"/>
                <w:shd w:val="clear" w:color="auto" w:fill="auto"/>
                <w:lang w:val="zh-CN"/>
              </w:rPr>
            </w:pPr>
          </w:p>
        </w:tc>
        <w:tc>
          <w:tcPr>
            <w:tcW w:w="704" w:type="dxa"/>
            <w:tcBorders>
              <w:top w:val="single" w:color="auto" w:sz="4" w:space="0"/>
              <w:left w:val="single" w:color="auto" w:sz="4" w:space="0"/>
              <w:bottom w:val="single" w:color="auto" w:sz="4" w:space="0"/>
              <w:right w:val="single" w:color="auto" w:sz="4" w:space="0"/>
            </w:tcBorders>
            <w:vAlign w:val="center"/>
          </w:tcPr>
          <w:p w14:paraId="6F7BE61C">
            <w:pPr>
              <w:rPr>
                <w:rFonts w:ascii="宋体" w:cs="宋体"/>
                <w:color w:val="auto"/>
                <w:sz w:val="21"/>
                <w:szCs w:val="21"/>
                <w:highlight w:val="none"/>
                <w:shd w:val="clear" w:color="auto" w:fill="auto"/>
                <w:lang w:val="zh-CN"/>
              </w:rPr>
            </w:pPr>
          </w:p>
        </w:tc>
        <w:tc>
          <w:tcPr>
            <w:tcW w:w="705" w:type="dxa"/>
            <w:tcBorders>
              <w:top w:val="single" w:color="auto" w:sz="4" w:space="0"/>
              <w:left w:val="single" w:color="auto" w:sz="4" w:space="0"/>
              <w:bottom w:val="single" w:color="auto" w:sz="4" w:space="0"/>
              <w:right w:val="single" w:color="auto" w:sz="4" w:space="0"/>
            </w:tcBorders>
            <w:vAlign w:val="center"/>
          </w:tcPr>
          <w:p w14:paraId="55702555">
            <w:pPr>
              <w:rPr>
                <w:rFonts w:ascii="宋体" w:cs="宋体"/>
                <w:color w:val="auto"/>
                <w:sz w:val="21"/>
                <w:szCs w:val="21"/>
                <w:highlight w:val="none"/>
                <w:shd w:val="clear" w:color="auto" w:fill="auto"/>
                <w:lang w:val="zh-CN"/>
              </w:rPr>
            </w:pPr>
            <w:r>
              <w:rPr>
                <w:rFonts w:hint="eastAsia" w:ascii="宋体" w:cs="宋体"/>
                <w:color w:val="auto"/>
                <w:sz w:val="21"/>
                <w:szCs w:val="21"/>
                <w:highlight w:val="none"/>
                <w:shd w:val="clear" w:color="auto" w:fill="auto"/>
                <w:lang w:val="zh-CN"/>
              </w:rPr>
              <w:t>……</w:t>
            </w:r>
          </w:p>
        </w:tc>
      </w:tr>
      <w:tr w14:paraId="18847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jc w:val="center"/>
        </w:trPr>
        <w:tc>
          <w:tcPr>
            <w:tcW w:w="719" w:type="dxa"/>
            <w:tcBorders>
              <w:top w:val="single" w:color="auto" w:sz="4" w:space="0"/>
              <w:left w:val="single" w:color="auto" w:sz="4" w:space="0"/>
              <w:bottom w:val="single" w:color="auto" w:sz="4" w:space="0"/>
              <w:right w:val="single" w:color="auto" w:sz="4" w:space="0"/>
            </w:tcBorders>
            <w:vAlign w:val="center"/>
          </w:tcPr>
          <w:p w14:paraId="6D0A3DCB">
            <w:pPr>
              <w:widowControl w:val="0"/>
              <w:adjustRightInd w:val="0"/>
              <w:snapToGrid w:val="0"/>
              <w:spacing w:line="0" w:lineRule="atLeast"/>
              <w:jc w:val="center"/>
              <w:textAlignment w:val="baseline"/>
              <w:rPr>
                <w:rFonts w:ascii="宋体" w:cs="宋体"/>
                <w:bCs/>
                <w:snapToGrid w:val="0"/>
                <w:color w:val="auto"/>
                <w:sz w:val="21"/>
                <w:szCs w:val="21"/>
                <w:highlight w:val="none"/>
                <w:shd w:val="clear" w:color="auto" w:fill="auto"/>
              </w:rPr>
            </w:pPr>
            <w:r>
              <w:rPr>
                <w:rFonts w:hint="eastAsia" w:ascii="宋体" w:cs="宋体"/>
                <w:bCs/>
                <w:snapToGrid w:val="0"/>
                <w:color w:val="auto"/>
                <w:sz w:val="21"/>
                <w:szCs w:val="21"/>
                <w:highlight w:val="none"/>
                <w:shd w:val="clear" w:color="auto" w:fill="auto"/>
              </w:rPr>
              <w:t>1</w:t>
            </w:r>
          </w:p>
        </w:tc>
        <w:tc>
          <w:tcPr>
            <w:tcW w:w="6501" w:type="dxa"/>
            <w:gridSpan w:val="3"/>
            <w:tcBorders>
              <w:top w:val="single" w:color="auto" w:sz="4" w:space="0"/>
              <w:left w:val="single" w:color="auto" w:sz="4" w:space="0"/>
              <w:bottom w:val="single" w:color="auto" w:sz="4" w:space="0"/>
              <w:right w:val="single" w:color="auto" w:sz="4" w:space="0"/>
            </w:tcBorders>
            <w:vAlign w:val="center"/>
          </w:tcPr>
          <w:p w14:paraId="10F593E6">
            <w:pPr>
              <w:widowControl w:val="0"/>
              <w:adjustRightInd w:val="0"/>
              <w:snapToGrid w:val="0"/>
              <w:spacing w:line="0" w:lineRule="atLeast"/>
              <w:jc w:val="both"/>
              <w:textAlignment w:val="baseline"/>
              <w:rPr>
                <w:rFonts w:ascii="宋体" w:cs="宋体"/>
                <w:bCs/>
                <w:snapToGrid w:val="0"/>
                <w:color w:val="auto"/>
                <w:sz w:val="21"/>
                <w:szCs w:val="21"/>
                <w:highlight w:val="none"/>
                <w:shd w:val="clear" w:color="auto" w:fill="auto"/>
              </w:rPr>
            </w:pPr>
            <w:r>
              <w:rPr>
                <w:rFonts w:hint="eastAsia" w:ascii="宋体" w:cs="宋体"/>
                <w:bCs/>
                <w:snapToGrid w:val="0"/>
                <w:color w:val="auto"/>
                <w:sz w:val="21"/>
                <w:szCs w:val="21"/>
                <w:highlight w:val="none"/>
                <w:shd w:val="clear" w:color="auto" w:fill="auto"/>
              </w:rPr>
              <w:t>供应商名称与营业执照、资质证书名称一致</w:t>
            </w:r>
          </w:p>
        </w:tc>
        <w:tc>
          <w:tcPr>
            <w:tcW w:w="704" w:type="dxa"/>
            <w:tcBorders>
              <w:top w:val="single" w:color="auto" w:sz="4" w:space="0"/>
              <w:left w:val="single" w:color="auto" w:sz="4" w:space="0"/>
              <w:bottom w:val="single" w:color="auto" w:sz="4" w:space="0"/>
              <w:right w:val="single" w:color="auto" w:sz="4" w:space="0"/>
            </w:tcBorders>
            <w:vAlign w:val="center"/>
          </w:tcPr>
          <w:p w14:paraId="4AB185A7">
            <w:pPr>
              <w:autoSpaceDE w:val="0"/>
              <w:autoSpaceDN w:val="0"/>
              <w:adjustRightInd w:val="0"/>
              <w:spacing w:line="300" w:lineRule="auto"/>
              <w:jc w:val="center"/>
              <w:rPr>
                <w:rFonts w:ascii="宋体" w:cs="宋体"/>
                <w:bCs/>
                <w:color w:val="auto"/>
                <w:sz w:val="21"/>
                <w:szCs w:val="21"/>
                <w:highlight w:val="none"/>
                <w:shd w:val="clear" w:color="auto" w:fill="auto"/>
                <w:lang w:val="zh-CN"/>
              </w:rPr>
            </w:pPr>
          </w:p>
        </w:tc>
        <w:tc>
          <w:tcPr>
            <w:tcW w:w="704" w:type="dxa"/>
            <w:tcBorders>
              <w:top w:val="single" w:color="auto" w:sz="4" w:space="0"/>
              <w:left w:val="single" w:color="auto" w:sz="4" w:space="0"/>
              <w:bottom w:val="single" w:color="auto" w:sz="4" w:space="0"/>
              <w:right w:val="single" w:color="auto" w:sz="4" w:space="0"/>
            </w:tcBorders>
            <w:vAlign w:val="center"/>
          </w:tcPr>
          <w:p w14:paraId="7283A77D">
            <w:pPr>
              <w:autoSpaceDE w:val="0"/>
              <w:autoSpaceDN w:val="0"/>
              <w:adjustRightInd w:val="0"/>
              <w:spacing w:line="300" w:lineRule="auto"/>
              <w:jc w:val="center"/>
              <w:rPr>
                <w:rFonts w:ascii="宋体" w:cs="宋体"/>
                <w:bCs/>
                <w:color w:val="auto"/>
                <w:sz w:val="21"/>
                <w:szCs w:val="21"/>
                <w:highlight w:val="none"/>
                <w:shd w:val="clear" w:color="auto" w:fill="auto"/>
                <w:lang w:val="zh-CN"/>
              </w:rPr>
            </w:pPr>
          </w:p>
        </w:tc>
        <w:tc>
          <w:tcPr>
            <w:tcW w:w="705" w:type="dxa"/>
            <w:tcBorders>
              <w:top w:val="single" w:color="auto" w:sz="4" w:space="0"/>
              <w:left w:val="single" w:color="auto" w:sz="4" w:space="0"/>
              <w:bottom w:val="single" w:color="auto" w:sz="4" w:space="0"/>
              <w:right w:val="single" w:color="auto" w:sz="4" w:space="0"/>
            </w:tcBorders>
            <w:vAlign w:val="center"/>
          </w:tcPr>
          <w:p w14:paraId="129E4DD1">
            <w:pPr>
              <w:autoSpaceDE w:val="0"/>
              <w:autoSpaceDN w:val="0"/>
              <w:adjustRightInd w:val="0"/>
              <w:spacing w:line="300" w:lineRule="auto"/>
              <w:jc w:val="center"/>
              <w:rPr>
                <w:rFonts w:ascii="宋体" w:cs="宋体"/>
                <w:bCs/>
                <w:color w:val="auto"/>
                <w:sz w:val="21"/>
                <w:szCs w:val="21"/>
                <w:highlight w:val="none"/>
                <w:shd w:val="clear" w:color="auto" w:fill="auto"/>
                <w:lang w:val="zh-CN"/>
              </w:rPr>
            </w:pPr>
          </w:p>
        </w:tc>
      </w:tr>
      <w:tr w14:paraId="595BF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jc w:val="center"/>
        </w:trPr>
        <w:tc>
          <w:tcPr>
            <w:tcW w:w="719" w:type="dxa"/>
            <w:tcBorders>
              <w:top w:val="single" w:color="auto" w:sz="4" w:space="0"/>
              <w:left w:val="single" w:color="auto" w:sz="4" w:space="0"/>
              <w:bottom w:val="single" w:color="auto" w:sz="4" w:space="0"/>
              <w:right w:val="single" w:color="auto" w:sz="4" w:space="0"/>
            </w:tcBorders>
            <w:vAlign w:val="center"/>
          </w:tcPr>
          <w:p w14:paraId="23689FBB">
            <w:pPr>
              <w:widowControl w:val="0"/>
              <w:adjustRightInd w:val="0"/>
              <w:snapToGrid w:val="0"/>
              <w:spacing w:line="0" w:lineRule="atLeast"/>
              <w:jc w:val="center"/>
              <w:textAlignment w:val="baseline"/>
              <w:rPr>
                <w:rFonts w:ascii="宋体" w:cs="宋体"/>
                <w:bCs/>
                <w:snapToGrid w:val="0"/>
                <w:color w:val="auto"/>
                <w:sz w:val="21"/>
                <w:szCs w:val="21"/>
                <w:highlight w:val="none"/>
                <w:shd w:val="clear" w:color="auto" w:fill="auto"/>
              </w:rPr>
            </w:pPr>
            <w:r>
              <w:rPr>
                <w:rFonts w:hint="eastAsia" w:ascii="宋体" w:cs="宋体"/>
                <w:bCs/>
                <w:snapToGrid w:val="0"/>
                <w:color w:val="auto"/>
                <w:sz w:val="21"/>
                <w:szCs w:val="21"/>
                <w:highlight w:val="none"/>
                <w:shd w:val="clear" w:color="auto" w:fill="auto"/>
              </w:rPr>
              <w:t>2</w:t>
            </w:r>
          </w:p>
        </w:tc>
        <w:tc>
          <w:tcPr>
            <w:tcW w:w="6501" w:type="dxa"/>
            <w:gridSpan w:val="3"/>
            <w:tcBorders>
              <w:top w:val="single" w:color="auto" w:sz="4" w:space="0"/>
              <w:left w:val="single" w:color="auto" w:sz="4" w:space="0"/>
              <w:bottom w:val="single" w:color="auto" w:sz="4" w:space="0"/>
              <w:right w:val="single" w:color="auto" w:sz="4" w:space="0"/>
            </w:tcBorders>
            <w:vAlign w:val="center"/>
          </w:tcPr>
          <w:p w14:paraId="51E2B5A3">
            <w:pPr>
              <w:widowControl w:val="0"/>
              <w:adjustRightInd w:val="0"/>
              <w:snapToGrid w:val="0"/>
              <w:spacing w:line="0" w:lineRule="atLeast"/>
              <w:jc w:val="both"/>
              <w:textAlignment w:val="baseline"/>
              <w:rPr>
                <w:rFonts w:ascii="宋体" w:cs="宋体"/>
                <w:bCs/>
                <w:snapToGrid w:val="0"/>
                <w:color w:val="auto"/>
                <w:sz w:val="21"/>
                <w:szCs w:val="21"/>
                <w:highlight w:val="none"/>
                <w:shd w:val="clear" w:color="auto" w:fill="auto"/>
              </w:rPr>
            </w:pPr>
            <w:r>
              <w:rPr>
                <w:rFonts w:hint="eastAsia" w:ascii="宋体" w:hAnsi="Times New Roman" w:eastAsia="宋体" w:cs="宋体"/>
                <w:bCs/>
                <w:snapToGrid w:val="0"/>
                <w:color w:val="auto"/>
                <w:sz w:val="21"/>
                <w:szCs w:val="21"/>
                <w:highlight w:val="none"/>
                <w:shd w:val="clear" w:color="auto" w:fill="auto"/>
              </w:rPr>
              <w:t>符合第六章“响应文件格式”的规定</w:t>
            </w:r>
          </w:p>
        </w:tc>
        <w:tc>
          <w:tcPr>
            <w:tcW w:w="704" w:type="dxa"/>
            <w:tcBorders>
              <w:top w:val="single" w:color="auto" w:sz="4" w:space="0"/>
              <w:left w:val="single" w:color="auto" w:sz="4" w:space="0"/>
              <w:bottom w:val="single" w:color="auto" w:sz="4" w:space="0"/>
              <w:right w:val="single" w:color="auto" w:sz="4" w:space="0"/>
            </w:tcBorders>
            <w:vAlign w:val="center"/>
          </w:tcPr>
          <w:p w14:paraId="22683418">
            <w:pPr>
              <w:autoSpaceDE w:val="0"/>
              <w:autoSpaceDN w:val="0"/>
              <w:adjustRightInd w:val="0"/>
              <w:spacing w:line="300" w:lineRule="auto"/>
              <w:jc w:val="center"/>
              <w:rPr>
                <w:rFonts w:ascii="宋体" w:cs="宋体"/>
                <w:bCs/>
                <w:color w:val="auto"/>
                <w:sz w:val="21"/>
                <w:szCs w:val="21"/>
                <w:highlight w:val="none"/>
                <w:shd w:val="clear" w:color="auto" w:fill="auto"/>
                <w:lang w:val="zh-CN"/>
              </w:rPr>
            </w:pPr>
          </w:p>
        </w:tc>
        <w:tc>
          <w:tcPr>
            <w:tcW w:w="704" w:type="dxa"/>
            <w:tcBorders>
              <w:top w:val="single" w:color="auto" w:sz="4" w:space="0"/>
              <w:left w:val="single" w:color="auto" w:sz="4" w:space="0"/>
              <w:bottom w:val="single" w:color="auto" w:sz="4" w:space="0"/>
              <w:right w:val="single" w:color="auto" w:sz="4" w:space="0"/>
            </w:tcBorders>
            <w:vAlign w:val="center"/>
          </w:tcPr>
          <w:p w14:paraId="24EA3494">
            <w:pPr>
              <w:autoSpaceDE w:val="0"/>
              <w:autoSpaceDN w:val="0"/>
              <w:adjustRightInd w:val="0"/>
              <w:spacing w:line="300" w:lineRule="auto"/>
              <w:jc w:val="center"/>
              <w:rPr>
                <w:rFonts w:ascii="宋体" w:cs="宋体"/>
                <w:bCs/>
                <w:color w:val="auto"/>
                <w:sz w:val="21"/>
                <w:szCs w:val="21"/>
                <w:highlight w:val="none"/>
                <w:shd w:val="clear" w:color="auto" w:fill="auto"/>
                <w:lang w:val="zh-CN"/>
              </w:rPr>
            </w:pPr>
          </w:p>
        </w:tc>
        <w:tc>
          <w:tcPr>
            <w:tcW w:w="705" w:type="dxa"/>
            <w:tcBorders>
              <w:top w:val="single" w:color="auto" w:sz="4" w:space="0"/>
              <w:left w:val="single" w:color="auto" w:sz="4" w:space="0"/>
              <w:bottom w:val="single" w:color="auto" w:sz="4" w:space="0"/>
              <w:right w:val="single" w:color="auto" w:sz="4" w:space="0"/>
            </w:tcBorders>
            <w:vAlign w:val="center"/>
          </w:tcPr>
          <w:p w14:paraId="19B55FB4">
            <w:pPr>
              <w:autoSpaceDE w:val="0"/>
              <w:autoSpaceDN w:val="0"/>
              <w:adjustRightInd w:val="0"/>
              <w:spacing w:line="300" w:lineRule="auto"/>
              <w:jc w:val="center"/>
              <w:rPr>
                <w:rFonts w:ascii="宋体" w:cs="宋体"/>
                <w:bCs/>
                <w:color w:val="auto"/>
                <w:sz w:val="21"/>
                <w:szCs w:val="21"/>
                <w:highlight w:val="none"/>
                <w:shd w:val="clear" w:color="auto" w:fill="auto"/>
                <w:lang w:val="zh-CN"/>
              </w:rPr>
            </w:pPr>
          </w:p>
        </w:tc>
      </w:tr>
      <w:tr w14:paraId="12807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jc w:val="center"/>
        </w:trPr>
        <w:tc>
          <w:tcPr>
            <w:tcW w:w="719" w:type="dxa"/>
            <w:tcBorders>
              <w:top w:val="single" w:color="auto" w:sz="4" w:space="0"/>
              <w:left w:val="single" w:color="auto" w:sz="4" w:space="0"/>
              <w:bottom w:val="single" w:color="auto" w:sz="4" w:space="0"/>
              <w:right w:val="single" w:color="auto" w:sz="4" w:space="0"/>
            </w:tcBorders>
            <w:vAlign w:val="center"/>
          </w:tcPr>
          <w:p w14:paraId="4B30CC49">
            <w:pPr>
              <w:widowControl w:val="0"/>
              <w:adjustRightInd w:val="0"/>
              <w:snapToGrid w:val="0"/>
              <w:spacing w:line="0" w:lineRule="atLeast"/>
              <w:jc w:val="center"/>
              <w:textAlignment w:val="baseline"/>
              <w:rPr>
                <w:rFonts w:ascii="宋体" w:cs="宋体"/>
                <w:bCs/>
                <w:snapToGrid w:val="0"/>
                <w:color w:val="auto"/>
                <w:sz w:val="21"/>
                <w:szCs w:val="21"/>
                <w:highlight w:val="none"/>
                <w:shd w:val="clear" w:color="auto" w:fill="auto"/>
              </w:rPr>
            </w:pPr>
            <w:r>
              <w:rPr>
                <w:rFonts w:hint="eastAsia" w:ascii="宋体" w:cs="宋体"/>
                <w:bCs/>
                <w:snapToGrid w:val="0"/>
                <w:color w:val="auto"/>
                <w:sz w:val="21"/>
                <w:szCs w:val="21"/>
                <w:highlight w:val="none"/>
                <w:shd w:val="clear" w:color="auto" w:fill="auto"/>
              </w:rPr>
              <w:t>3</w:t>
            </w:r>
          </w:p>
        </w:tc>
        <w:tc>
          <w:tcPr>
            <w:tcW w:w="6501" w:type="dxa"/>
            <w:gridSpan w:val="3"/>
            <w:tcBorders>
              <w:top w:val="single" w:color="auto" w:sz="4" w:space="0"/>
              <w:left w:val="single" w:color="auto" w:sz="4" w:space="0"/>
              <w:bottom w:val="single" w:color="auto" w:sz="4" w:space="0"/>
              <w:right w:val="single" w:color="auto" w:sz="4" w:space="0"/>
            </w:tcBorders>
            <w:vAlign w:val="center"/>
          </w:tcPr>
          <w:p w14:paraId="4A70D06C">
            <w:pPr>
              <w:widowControl w:val="0"/>
              <w:adjustRightInd w:val="0"/>
              <w:snapToGrid w:val="0"/>
              <w:spacing w:line="0" w:lineRule="atLeast"/>
              <w:jc w:val="both"/>
              <w:textAlignment w:val="baseline"/>
              <w:rPr>
                <w:rFonts w:ascii="宋体" w:cs="宋体"/>
                <w:bCs/>
                <w:snapToGrid w:val="0"/>
                <w:color w:val="auto"/>
                <w:sz w:val="21"/>
                <w:szCs w:val="21"/>
                <w:highlight w:val="none"/>
                <w:shd w:val="clear" w:color="auto" w:fill="auto"/>
              </w:rPr>
            </w:pPr>
            <w:r>
              <w:rPr>
                <w:rFonts w:hint="eastAsia" w:ascii="宋体" w:cs="宋体"/>
                <w:bCs/>
                <w:snapToGrid w:val="0"/>
                <w:color w:val="auto"/>
                <w:sz w:val="21"/>
                <w:szCs w:val="21"/>
                <w:highlight w:val="none"/>
                <w:shd w:val="clear" w:color="auto" w:fill="auto"/>
              </w:rPr>
              <w:t>按招标文件要求密封投标文件</w:t>
            </w:r>
          </w:p>
        </w:tc>
        <w:tc>
          <w:tcPr>
            <w:tcW w:w="704" w:type="dxa"/>
            <w:tcBorders>
              <w:top w:val="single" w:color="auto" w:sz="4" w:space="0"/>
              <w:left w:val="single" w:color="auto" w:sz="4" w:space="0"/>
              <w:bottom w:val="single" w:color="auto" w:sz="4" w:space="0"/>
              <w:right w:val="single" w:color="auto" w:sz="4" w:space="0"/>
            </w:tcBorders>
            <w:vAlign w:val="center"/>
          </w:tcPr>
          <w:p w14:paraId="47B6BBB9">
            <w:pPr>
              <w:autoSpaceDE w:val="0"/>
              <w:autoSpaceDN w:val="0"/>
              <w:adjustRightInd w:val="0"/>
              <w:spacing w:line="300" w:lineRule="auto"/>
              <w:jc w:val="center"/>
              <w:rPr>
                <w:rFonts w:ascii="宋体" w:cs="宋体"/>
                <w:bCs/>
                <w:color w:val="auto"/>
                <w:sz w:val="21"/>
                <w:szCs w:val="21"/>
                <w:highlight w:val="none"/>
                <w:shd w:val="clear" w:color="auto" w:fill="auto"/>
                <w:lang w:val="zh-CN"/>
              </w:rPr>
            </w:pPr>
          </w:p>
        </w:tc>
        <w:tc>
          <w:tcPr>
            <w:tcW w:w="704" w:type="dxa"/>
            <w:tcBorders>
              <w:top w:val="single" w:color="auto" w:sz="4" w:space="0"/>
              <w:left w:val="single" w:color="auto" w:sz="4" w:space="0"/>
              <w:bottom w:val="single" w:color="auto" w:sz="4" w:space="0"/>
              <w:right w:val="single" w:color="auto" w:sz="4" w:space="0"/>
            </w:tcBorders>
            <w:vAlign w:val="center"/>
          </w:tcPr>
          <w:p w14:paraId="22FFF85B">
            <w:pPr>
              <w:autoSpaceDE w:val="0"/>
              <w:autoSpaceDN w:val="0"/>
              <w:adjustRightInd w:val="0"/>
              <w:spacing w:line="300" w:lineRule="auto"/>
              <w:jc w:val="center"/>
              <w:rPr>
                <w:rFonts w:ascii="宋体" w:cs="宋体"/>
                <w:bCs/>
                <w:color w:val="auto"/>
                <w:sz w:val="21"/>
                <w:szCs w:val="21"/>
                <w:highlight w:val="none"/>
                <w:shd w:val="clear" w:color="auto" w:fill="auto"/>
                <w:lang w:val="zh-CN"/>
              </w:rPr>
            </w:pPr>
          </w:p>
        </w:tc>
        <w:tc>
          <w:tcPr>
            <w:tcW w:w="705" w:type="dxa"/>
            <w:tcBorders>
              <w:top w:val="single" w:color="auto" w:sz="4" w:space="0"/>
              <w:left w:val="single" w:color="auto" w:sz="4" w:space="0"/>
              <w:bottom w:val="single" w:color="auto" w:sz="4" w:space="0"/>
              <w:right w:val="single" w:color="auto" w:sz="4" w:space="0"/>
            </w:tcBorders>
            <w:vAlign w:val="center"/>
          </w:tcPr>
          <w:p w14:paraId="5279DBF7">
            <w:pPr>
              <w:autoSpaceDE w:val="0"/>
              <w:autoSpaceDN w:val="0"/>
              <w:adjustRightInd w:val="0"/>
              <w:spacing w:line="300" w:lineRule="auto"/>
              <w:jc w:val="center"/>
              <w:rPr>
                <w:rFonts w:ascii="宋体" w:cs="宋体"/>
                <w:bCs/>
                <w:color w:val="auto"/>
                <w:sz w:val="21"/>
                <w:szCs w:val="21"/>
                <w:highlight w:val="none"/>
                <w:shd w:val="clear" w:color="auto" w:fill="auto"/>
                <w:lang w:val="zh-CN"/>
              </w:rPr>
            </w:pPr>
          </w:p>
        </w:tc>
      </w:tr>
      <w:tr w14:paraId="5DD90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jc w:val="center"/>
        </w:trPr>
        <w:tc>
          <w:tcPr>
            <w:tcW w:w="719" w:type="dxa"/>
            <w:tcBorders>
              <w:top w:val="single" w:color="auto" w:sz="4" w:space="0"/>
              <w:left w:val="single" w:color="auto" w:sz="4" w:space="0"/>
              <w:bottom w:val="single" w:color="auto" w:sz="4" w:space="0"/>
              <w:right w:val="single" w:color="auto" w:sz="4" w:space="0"/>
            </w:tcBorders>
            <w:vAlign w:val="center"/>
          </w:tcPr>
          <w:p w14:paraId="3053EA25">
            <w:pPr>
              <w:widowControl w:val="0"/>
              <w:adjustRightInd w:val="0"/>
              <w:snapToGrid w:val="0"/>
              <w:spacing w:line="0" w:lineRule="atLeast"/>
              <w:jc w:val="center"/>
              <w:textAlignment w:val="baseline"/>
              <w:rPr>
                <w:rFonts w:ascii="宋体" w:cs="宋体"/>
                <w:bCs/>
                <w:snapToGrid w:val="0"/>
                <w:color w:val="auto"/>
                <w:sz w:val="21"/>
                <w:szCs w:val="21"/>
                <w:highlight w:val="none"/>
                <w:shd w:val="clear" w:color="auto" w:fill="auto"/>
              </w:rPr>
            </w:pPr>
            <w:r>
              <w:rPr>
                <w:rFonts w:hint="eastAsia" w:ascii="宋体" w:cs="宋体"/>
                <w:bCs/>
                <w:snapToGrid w:val="0"/>
                <w:color w:val="auto"/>
                <w:sz w:val="21"/>
                <w:szCs w:val="21"/>
                <w:highlight w:val="none"/>
                <w:shd w:val="clear" w:color="auto" w:fill="auto"/>
              </w:rPr>
              <w:t>4</w:t>
            </w:r>
          </w:p>
        </w:tc>
        <w:tc>
          <w:tcPr>
            <w:tcW w:w="6501" w:type="dxa"/>
            <w:gridSpan w:val="3"/>
            <w:tcBorders>
              <w:top w:val="single" w:color="auto" w:sz="4" w:space="0"/>
              <w:left w:val="single" w:color="auto" w:sz="4" w:space="0"/>
              <w:bottom w:val="single" w:color="auto" w:sz="4" w:space="0"/>
              <w:right w:val="single" w:color="auto" w:sz="4" w:space="0"/>
            </w:tcBorders>
            <w:vAlign w:val="center"/>
          </w:tcPr>
          <w:p w14:paraId="32B3BBF3">
            <w:pPr>
              <w:widowControl w:val="0"/>
              <w:adjustRightInd w:val="0"/>
              <w:snapToGrid w:val="0"/>
              <w:spacing w:line="0" w:lineRule="atLeast"/>
              <w:jc w:val="both"/>
              <w:textAlignment w:val="baseline"/>
              <w:rPr>
                <w:rFonts w:ascii="宋体" w:cs="宋体"/>
                <w:bCs/>
                <w:snapToGrid w:val="0"/>
                <w:color w:val="auto"/>
                <w:sz w:val="21"/>
                <w:szCs w:val="21"/>
                <w:highlight w:val="none"/>
                <w:shd w:val="clear" w:color="auto" w:fill="auto"/>
              </w:rPr>
            </w:pPr>
            <w:r>
              <w:rPr>
                <w:rFonts w:hint="eastAsia" w:ascii="宋体" w:cs="宋体"/>
                <w:bCs/>
                <w:snapToGrid w:val="0"/>
                <w:color w:val="auto"/>
                <w:sz w:val="21"/>
                <w:szCs w:val="21"/>
                <w:highlight w:val="none"/>
                <w:shd w:val="clear" w:color="auto" w:fill="auto"/>
              </w:rPr>
              <w:t>投标文件的签署及填写符合招标文件要求</w:t>
            </w:r>
          </w:p>
        </w:tc>
        <w:tc>
          <w:tcPr>
            <w:tcW w:w="704" w:type="dxa"/>
            <w:tcBorders>
              <w:top w:val="single" w:color="auto" w:sz="4" w:space="0"/>
              <w:left w:val="single" w:color="auto" w:sz="4" w:space="0"/>
              <w:bottom w:val="single" w:color="auto" w:sz="4" w:space="0"/>
              <w:right w:val="single" w:color="auto" w:sz="4" w:space="0"/>
            </w:tcBorders>
            <w:vAlign w:val="center"/>
          </w:tcPr>
          <w:p w14:paraId="1AA13282">
            <w:pPr>
              <w:autoSpaceDE w:val="0"/>
              <w:autoSpaceDN w:val="0"/>
              <w:adjustRightInd w:val="0"/>
              <w:spacing w:line="300" w:lineRule="auto"/>
              <w:jc w:val="center"/>
              <w:rPr>
                <w:rFonts w:ascii="宋体" w:cs="宋体"/>
                <w:bCs/>
                <w:color w:val="auto"/>
                <w:sz w:val="21"/>
                <w:szCs w:val="21"/>
                <w:highlight w:val="none"/>
                <w:shd w:val="clear" w:color="auto" w:fill="auto"/>
                <w:lang w:val="zh-CN"/>
              </w:rPr>
            </w:pPr>
          </w:p>
        </w:tc>
        <w:tc>
          <w:tcPr>
            <w:tcW w:w="704" w:type="dxa"/>
            <w:tcBorders>
              <w:top w:val="single" w:color="auto" w:sz="4" w:space="0"/>
              <w:left w:val="single" w:color="auto" w:sz="4" w:space="0"/>
              <w:bottom w:val="single" w:color="auto" w:sz="4" w:space="0"/>
              <w:right w:val="single" w:color="auto" w:sz="4" w:space="0"/>
            </w:tcBorders>
            <w:vAlign w:val="center"/>
          </w:tcPr>
          <w:p w14:paraId="554D5A82">
            <w:pPr>
              <w:autoSpaceDE w:val="0"/>
              <w:autoSpaceDN w:val="0"/>
              <w:adjustRightInd w:val="0"/>
              <w:spacing w:line="300" w:lineRule="auto"/>
              <w:jc w:val="center"/>
              <w:rPr>
                <w:rFonts w:ascii="宋体" w:cs="宋体"/>
                <w:bCs/>
                <w:color w:val="auto"/>
                <w:sz w:val="21"/>
                <w:szCs w:val="21"/>
                <w:highlight w:val="none"/>
                <w:shd w:val="clear" w:color="auto" w:fill="auto"/>
                <w:lang w:val="zh-CN"/>
              </w:rPr>
            </w:pPr>
          </w:p>
        </w:tc>
        <w:tc>
          <w:tcPr>
            <w:tcW w:w="705" w:type="dxa"/>
            <w:tcBorders>
              <w:top w:val="single" w:color="auto" w:sz="4" w:space="0"/>
              <w:left w:val="single" w:color="auto" w:sz="4" w:space="0"/>
              <w:bottom w:val="single" w:color="auto" w:sz="4" w:space="0"/>
              <w:right w:val="single" w:color="auto" w:sz="4" w:space="0"/>
            </w:tcBorders>
            <w:vAlign w:val="center"/>
          </w:tcPr>
          <w:p w14:paraId="3586477E">
            <w:pPr>
              <w:autoSpaceDE w:val="0"/>
              <w:autoSpaceDN w:val="0"/>
              <w:adjustRightInd w:val="0"/>
              <w:spacing w:line="300" w:lineRule="auto"/>
              <w:jc w:val="center"/>
              <w:rPr>
                <w:rFonts w:ascii="宋体" w:cs="宋体"/>
                <w:bCs/>
                <w:color w:val="auto"/>
                <w:sz w:val="21"/>
                <w:szCs w:val="21"/>
                <w:highlight w:val="none"/>
                <w:shd w:val="clear" w:color="auto" w:fill="auto"/>
                <w:lang w:val="zh-CN"/>
              </w:rPr>
            </w:pPr>
          </w:p>
        </w:tc>
      </w:tr>
      <w:tr w14:paraId="1AF09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jc w:val="center"/>
        </w:trPr>
        <w:tc>
          <w:tcPr>
            <w:tcW w:w="719" w:type="dxa"/>
            <w:tcBorders>
              <w:top w:val="single" w:color="auto" w:sz="4" w:space="0"/>
              <w:left w:val="single" w:color="auto" w:sz="4" w:space="0"/>
              <w:bottom w:val="single" w:color="auto" w:sz="4" w:space="0"/>
              <w:right w:val="single" w:color="auto" w:sz="4" w:space="0"/>
            </w:tcBorders>
            <w:vAlign w:val="center"/>
          </w:tcPr>
          <w:p w14:paraId="4F3CD921">
            <w:pPr>
              <w:widowControl w:val="0"/>
              <w:adjustRightInd w:val="0"/>
              <w:snapToGrid w:val="0"/>
              <w:spacing w:line="0" w:lineRule="atLeast"/>
              <w:jc w:val="center"/>
              <w:textAlignment w:val="baseline"/>
              <w:rPr>
                <w:rFonts w:ascii="宋体" w:cs="宋体"/>
                <w:bCs/>
                <w:snapToGrid w:val="0"/>
                <w:color w:val="auto"/>
                <w:sz w:val="21"/>
                <w:szCs w:val="21"/>
                <w:highlight w:val="none"/>
                <w:shd w:val="clear" w:color="auto" w:fill="auto"/>
              </w:rPr>
            </w:pPr>
            <w:r>
              <w:rPr>
                <w:rFonts w:hint="eastAsia" w:ascii="宋体" w:cs="宋体"/>
                <w:bCs/>
                <w:snapToGrid w:val="0"/>
                <w:color w:val="auto"/>
                <w:sz w:val="21"/>
                <w:szCs w:val="21"/>
                <w:highlight w:val="none"/>
                <w:shd w:val="clear" w:color="auto" w:fill="auto"/>
              </w:rPr>
              <w:t>5</w:t>
            </w:r>
          </w:p>
        </w:tc>
        <w:tc>
          <w:tcPr>
            <w:tcW w:w="6501" w:type="dxa"/>
            <w:gridSpan w:val="3"/>
            <w:tcBorders>
              <w:top w:val="single" w:color="auto" w:sz="4" w:space="0"/>
              <w:left w:val="single" w:color="auto" w:sz="4" w:space="0"/>
              <w:bottom w:val="single" w:color="auto" w:sz="4" w:space="0"/>
              <w:right w:val="single" w:color="auto" w:sz="4" w:space="0"/>
            </w:tcBorders>
            <w:vAlign w:val="center"/>
          </w:tcPr>
          <w:p w14:paraId="6FC6C2D4">
            <w:pPr>
              <w:widowControl w:val="0"/>
              <w:adjustRightInd w:val="0"/>
              <w:snapToGrid w:val="0"/>
              <w:spacing w:line="0" w:lineRule="atLeast"/>
              <w:jc w:val="both"/>
              <w:textAlignment w:val="baseline"/>
              <w:rPr>
                <w:rFonts w:ascii="宋体" w:cs="宋体"/>
                <w:bCs/>
                <w:snapToGrid w:val="0"/>
                <w:color w:val="auto"/>
                <w:sz w:val="21"/>
                <w:szCs w:val="21"/>
                <w:highlight w:val="none"/>
                <w:shd w:val="clear" w:color="auto" w:fill="auto"/>
              </w:rPr>
            </w:pPr>
            <w:r>
              <w:rPr>
                <w:rFonts w:hint="eastAsia" w:ascii="宋体" w:cs="宋体"/>
                <w:bCs/>
                <w:snapToGrid w:val="0"/>
                <w:color w:val="auto"/>
                <w:sz w:val="21"/>
                <w:szCs w:val="21"/>
                <w:highlight w:val="none"/>
                <w:shd w:val="clear" w:color="auto" w:fill="auto"/>
              </w:rPr>
              <w:t>投标有效期满足招标文件要求</w:t>
            </w:r>
          </w:p>
        </w:tc>
        <w:tc>
          <w:tcPr>
            <w:tcW w:w="704" w:type="dxa"/>
            <w:tcBorders>
              <w:top w:val="single" w:color="auto" w:sz="4" w:space="0"/>
              <w:left w:val="single" w:color="auto" w:sz="4" w:space="0"/>
              <w:bottom w:val="single" w:color="auto" w:sz="4" w:space="0"/>
              <w:right w:val="single" w:color="auto" w:sz="4" w:space="0"/>
            </w:tcBorders>
            <w:vAlign w:val="center"/>
          </w:tcPr>
          <w:p w14:paraId="24CB4B24">
            <w:pPr>
              <w:autoSpaceDE w:val="0"/>
              <w:autoSpaceDN w:val="0"/>
              <w:adjustRightInd w:val="0"/>
              <w:spacing w:line="300" w:lineRule="auto"/>
              <w:jc w:val="center"/>
              <w:rPr>
                <w:rFonts w:ascii="宋体" w:cs="宋体"/>
                <w:bCs/>
                <w:color w:val="auto"/>
                <w:sz w:val="21"/>
                <w:szCs w:val="21"/>
                <w:highlight w:val="none"/>
                <w:shd w:val="clear" w:color="auto" w:fill="auto"/>
                <w:lang w:val="zh-CN"/>
              </w:rPr>
            </w:pPr>
          </w:p>
        </w:tc>
        <w:tc>
          <w:tcPr>
            <w:tcW w:w="704" w:type="dxa"/>
            <w:tcBorders>
              <w:top w:val="single" w:color="auto" w:sz="4" w:space="0"/>
              <w:left w:val="single" w:color="auto" w:sz="4" w:space="0"/>
              <w:bottom w:val="single" w:color="auto" w:sz="4" w:space="0"/>
              <w:right w:val="single" w:color="auto" w:sz="4" w:space="0"/>
            </w:tcBorders>
            <w:vAlign w:val="center"/>
          </w:tcPr>
          <w:p w14:paraId="3EC5A3C1">
            <w:pPr>
              <w:autoSpaceDE w:val="0"/>
              <w:autoSpaceDN w:val="0"/>
              <w:adjustRightInd w:val="0"/>
              <w:spacing w:line="300" w:lineRule="auto"/>
              <w:jc w:val="center"/>
              <w:rPr>
                <w:rFonts w:ascii="宋体" w:cs="宋体"/>
                <w:bCs/>
                <w:color w:val="auto"/>
                <w:sz w:val="21"/>
                <w:szCs w:val="21"/>
                <w:highlight w:val="none"/>
                <w:shd w:val="clear" w:color="auto" w:fill="auto"/>
                <w:lang w:val="zh-CN"/>
              </w:rPr>
            </w:pPr>
          </w:p>
        </w:tc>
        <w:tc>
          <w:tcPr>
            <w:tcW w:w="705" w:type="dxa"/>
            <w:tcBorders>
              <w:top w:val="single" w:color="auto" w:sz="4" w:space="0"/>
              <w:left w:val="single" w:color="auto" w:sz="4" w:space="0"/>
              <w:bottom w:val="single" w:color="auto" w:sz="4" w:space="0"/>
              <w:right w:val="single" w:color="auto" w:sz="4" w:space="0"/>
            </w:tcBorders>
            <w:vAlign w:val="center"/>
          </w:tcPr>
          <w:p w14:paraId="0633DAC7">
            <w:pPr>
              <w:autoSpaceDE w:val="0"/>
              <w:autoSpaceDN w:val="0"/>
              <w:adjustRightInd w:val="0"/>
              <w:spacing w:line="300" w:lineRule="auto"/>
              <w:jc w:val="center"/>
              <w:rPr>
                <w:rFonts w:ascii="宋体" w:cs="宋体"/>
                <w:bCs/>
                <w:color w:val="auto"/>
                <w:sz w:val="21"/>
                <w:szCs w:val="21"/>
                <w:highlight w:val="none"/>
                <w:shd w:val="clear" w:color="auto" w:fill="auto"/>
                <w:lang w:val="zh-CN"/>
              </w:rPr>
            </w:pPr>
          </w:p>
        </w:tc>
      </w:tr>
      <w:tr w14:paraId="64790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jc w:val="center"/>
        </w:trPr>
        <w:tc>
          <w:tcPr>
            <w:tcW w:w="719" w:type="dxa"/>
            <w:tcBorders>
              <w:top w:val="single" w:color="auto" w:sz="4" w:space="0"/>
              <w:left w:val="single" w:color="auto" w:sz="4" w:space="0"/>
              <w:bottom w:val="single" w:color="auto" w:sz="4" w:space="0"/>
              <w:right w:val="single" w:color="auto" w:sz="4" w:space="0"/>
            </w:tcBorders>
            <w:vAlign w:val="center"/>
          </w:tcPr>
          <w:p w14:paraId="1FCD21EE">
            <w:pPr>
              <w:widowControl w:val="0"/>
              <w:adjustRightInd w:val="0"/>
              <w:snapToGrid w:val="0"/>
              <w:spacing w:line="0" w:lineRule="atLeast"/>
              <w:jc w:val="center"/>
              <w:textAlignment w:val="baseline"/>
              <w:rPr>
                <w:rFonts w:ascii="宋体" w:cs="宋体"/>
                <w:bCs/>
                <w:snapToGrid w:val="0"/>
                <w:color w:val="auto"/>
                <w:sz w:val="21"/>
                <w:szCs w:val="21"/>
                <w:highlight w:val="none"/>
                <w:shd w:val="clear" w:color="auto" w:fill="auto"/>
              </w:rPr>
            </w:pPr>
            <w:r>
              <w:rPr>
                <w:rFonts w:hint="eastAsia" w:ascii="宋体" w:cs="宋体"/>
                <w:bCs/>
                <w:snapToGrid w:val="0"/>
                <w:color w:val="auto"/>
                <w:sz w:val="21"/>
                <w:szCs w:val="21"/>
                <w:highlight w:val="none"/>
                <w:shd w:val="clear" w:color="auto" w:fill="auto"/>
              </w:rPr>
              <w:t>6</w:t>
            </w:r>
          </w:p>
        </w:tc>
        <w:tc>
          <w:tcPr>
            <w:tcW w:w="6501" w:type="dxa"/>
            <w:gridSpan w:val="3"/>
            <w:tcBorders>
              <w:top w:val="single" w:color="auto" w:sz="4" w:space="0"/>
              <w:left w:val="single" w:color="auto" w:sz="4" w:space="0"/>
              <w:bottom w:val="single" w:color="auto" w:sz="4" w:space="0"/>
              <w:right w:val="single" w:color="auto" w:sz="4" w:space="0"/>
            </w:tcBorders>
            <w:vAlign w:val="center"/>
          </w:tcPr>
          <w:p w14:paraId="7509FA22">
            <w:pPr>
              <w:widowControl w:val="0"/>
              <w:adjustRightInd w:val="0"/>
              <w:snapToGrid w:val="0"/>
              <w:spacing w:line="0" w:lineRule="atLeast"/>
              <w:jc w:val="both"/>
              <w:textAlignment w:val="baseline"/>
              <w:rPr>
                <w:rFonts w:ascii="宋体" w:cs="宋体"/>
                <w:bCs/>
                <w:snapToGrid w:val="0"/>
                <w:color w:val="auto"/>
                <w:sz w:val="21"/>
                <w:szCs w:val="21"/>
                <w:highlight w:val="none"/>
                <w:shd w:val="clear" w:color="auto" w:fill="auto"/>
              </w:rPr>
            </w:pPr>
            <w:r>
              <w:rPr>
                <w:rFonts w:hint="eastAsia" w:ascii="宋体" w:cs="宋体"/>
                <w:bCs/>
                <w:snapToGrid w:val="0"/>
                <w:color w:val="auto"/>
                <w:sz w:val="21"/>
                <w:szCs w:val="21"/>
                <w:highlight w:val="none"/>
                <w:shd w:val="clear" w:color="auto" w:fill="auto"/>
              </w:rPr>
              <w:t>合同履行期限满足招标文件要求</w:t>
            </w:r>
          </w:p>
        </w:tc>
        <w:tc>
          <w:tcPr>
            <w:tcW w:w="704" w:type="dxa"/>
            <w:tcBorders>
              <w:top w:val="single" w:color="auto" w:sz="4" w:space="0"/>
              <w:left w:val="single" w:color="auto" w:sz="4" w:space="0"/>
              <w:bottom w:val="single" w:color="auto" w:sz="4" w:space="0"/>
              <w:right w:val="single" w:color="auto" w:sz="4" w:space="0"/>
            </w:tcBorders>
            <w:vAlign w:val="center"/>
          </w:tcPr>
          <w:p w14:paraId="7AAA8FFE">
            <w:pPr>
              <w:autoSpaceDE w:val="0"/>
              <w:autoSpaceDN w:val="0"/>
              <w:adjustRightInd w:val="0"/>
              <w:spacing w:line="300" w:lineRule="auto"/>
              <w:jc w:val="center"/>
              <w:rPr>
                <w:rFonts w:ascii="宋体" w:cs="宋体"/>
                <w:bCs/>
                <w:color w:val="auto"/>
                <w:sz w:val="21"/>
                <w:szCs w:val="21"/>
                <w:highlight w:val="none"/>
                <w:shd w:val="clear" w:color="auto" w:fill="auto"/>
                <w:lang w:val="zh-CN"/>
              </w:rPr>
            </w:pPr>
          </w:p>
        </w:tc>
        <w:tc>
          <w:tcPr>
            <w:tcW w:w="704" w:type="dxa"/>
            <w:tcBorders>
              <w:top w:val="single" w:color="auto" w:sz="4" w:space="0"/>
              <w:left w:val="single" w:color="auto" w:sz="4" w:space="0"/>
              <w:bottom w:val="single" w:color="auto" w:sz="4" w:space="0"/>
              <w:right w:val="single" w:color="auto" w:sz="4" w:space="0"/>
            </w:tcBorders>
            <w:vAlign w:val="center"/>
          </w:tcPr>
          <w:p w14:paraId="0DC1B2D9">
            <w:pPr>
              <w:autoSpaceDE w:val="0"/>
              <w:autoSpaceDN w:val="0"/>
              <w:adjustRightInd w:val="0"/>
              <w:spacing w:line="300" w:lineRule="auto"/>
              <w:jc w:val="center"/>
              <w:rPr>
                <w:rFonts w:ascii="宋体" w:cs="宋体"/>
                <w:bCs/>
                <w:color w:val="auto"/>
                <w:sz w:val="21"/>
                <w:szCs w:val="21"/>
                <w:highlight w:val="none"/>
                <w:shd w:val="clear" w:color="auto" w:fill="auto"/>
                <w:lang w:val="zh-CN"/>
              </w:rPr>
            </w:pPr>
          </w:p>
        </w:tc>
        <w:tc>
          <w:tcPr>
            <w:tcW w:w="705" w:type="dxa"/>
            <w:tcBorders>
              <w:top w:val="single" w:color="auto" w:sz="4" w:space="0"/>
              <w:left w:val="single" w:color="auto" w:sz="4" w:space="0"/>
              <w:bottom w:val="single" w:color="auto" w:sz="4" w:space="0"/>
              <w:right w:val="single" w:color="auto" w:sz="4" w:space="0"/>
            </w:tcBorders>
            <w:vAlign w:val="center"/>
          </w:tcPr>
          <w:p w14:paraId="65C547D6">
            <w:pPr>
              <w:autoSpaceDE w:val="0"/>
              <w:autoSpaceDN w:val="0"/>
              <w:adjustRightInd w:val="0"/>
              <w:spacing w:line="300" w:lineRule="auto"/>
              <w:jc w:val="center"/>
              <w:rPr>
                <w:rFonts w:ascii="宋体" w:cs="宋体"/>
                <w:bCs/>
                <w:color w:val="auto"/>
                <w:sz w:val="21"/>
                <w:szCs w:val="21"/>
                <w:highlight w:val="none"/>
                <w:shd w:val="clear" w:color="auto" w:fill="auto"/>
                <w:lang w:val="zh-CN"/>
              </w:rPr>
            </w:pPr>
          </w:p>
        </w:tc>
      </w:tr>
      <w:tr w14:paraId="7CCF7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jc w:val="center"/>
        </w:trPr>
        <w:tc>
          <w:tcPr>
            <w:tcW w:w="719" w:type="dxa"/>
            <w:tcBorders>
              <w:top w:val="single" w:color="auto" w:sz="4" w:space="0"/>
              <w:left w:val="single" w:color="auto" w:sz="4" w:space="0"/>
              <w:bottom w:val="single" w:color="auto" w:sz="4" w:space="0"/>
              <w:right w:val="single" w:color="auto" w:sz="4" w:space="0"/>
            </w:tcBorders>
            <w:vAlign w:val="center"/>
          </w:tcPr>
          <w:p w14:paraId="60D766E9">
            <w:pPr>
              <w:widowControl w:val="0"/>
              <w:adjustRightInd w:val="0"/>
              <w:snapToGrid w:val="0"/>
              <w:spacing w:line="0" w:lineRule="atLeast"/>
              <w:jc w:val="center"/>
              <w:textAlignment w:val="baseline"/>
              <w:rPr>
                <w:rFonts w:ascii="宋体" w:cs="宋体"/>
                <w:bCs/>
                <w:snapToGrid w:val="0"/>
                <w:color w:val="auto"/>
                <w:sz w:val="21"/>
                <w:szCs w:val="21"/>
                <w:highlight w:val="none"/>
                <w:shd w:val="clear" w:color="auto" w:fill="auto"/>
              </w:rPr>
            </w:pPr>
            <w:r>
              <w:rPr>
                <w:rFonts w:hint="eastAsia" w:ascii="宋体" w:cs="宋体"/>
                <w:bCs/>
                <w:snapToGrid w:val="0"/>
                <w:color w:val="auto"/>
                <w:sz w:val="21"/>
                <w:szCs w:val="21"/>
                <w:highlight w:val="none"/>
                <w:shd w:val="clear" w:color="auto" w:fill="auto"/>
              </w:rPr>
              <w:t>7</w:t>
            </w:r>
          </w:p>
        </w:tc>
        <w:tc>
          <w:tcPr>
            <w:tcW w:w="6501" w:type="dxa"/>
            <w:gridSpan w:val="3"/>
            <w:tcBorders>
              <w:top w:val="single" w:color="auto" w:sz="4" w:space="0"/>
              <w:left w:val="single" w:color="auto" w:sz="4" w:space="0"/>
              <w:bottom w:val="single" w:color="auto" w:sz="4" w:space="0"/>
              <w:right w:val="single" w:color="auto" w:sz="4" w:space="0"/>
            </w:tcBorders>
            <w:vAlign w:val="center"/>
          </w:tcPr>
          <w:p w14:paraId="7BCA9E88">
            <w:pPr>
              <w:widowControl w:val="0"/>
              <w:adjustRightInd w:val="0"/>
              <w:snapToGrid w:val="0"/>
              <w:spacing w:line="0" w:lineRule="atLeast"/>
              <w:jc w:val="both"/>
              <w:textAlignment w:val="baseline"/>
              <w:rPr>
                <w:rFonts w:ascii="宋体" w:cs="宋体"/>
                <w:bCs/>
                <w:snapToGrid w:val="0"/>
                <w:color w:val="auto"/>
                <w:sz w:val="21"/>
                <w:szCs w:val="21"/>
                <w:highlight w:val="none"/>
                <w:shd w:val="clear" w:color="auto" w:fill="auto"/>
              </w:rPr>
            </w:pPr>
            <w:r>
              <w:rPr>
                <w:rFonts w:hint="eastAsia" w:ascii="宋体" w:cs="宋体"/>
                <w:bCs/>
                <w:snapToGrid w:val="0"/>
                <w:color w:val="auto"/>
                <w:sz w:val="21"/>
                <w:szCs w:val="21"/>
                <w:highlight w:val="none"/>
                <w:shd w:val="clear" w:color="auto" w:fill="auto"/>
              </w:rPr>
              <w:t>投标报价不超过采购预算</w:t>
            </w:r>
          </w:p>
        </w:tc>
        <w:tc>
          <w:tcPr>
            <w:tcW w:w="704" w:type="dxa"/>
            <w:tcBorders>
              <w:top w:val="single" w:color="auto" w:sz="4" w:space="0"/>
              <w:left w:val="single" w:color="auto" w:sz="4" w:space="0"/>
              <w:bottom w:val="single" w:color="auto" w:sz="4" w:space="0"/>
              <w:right w:val="single" w:color="auto" w:sz="4" w:space="0"/>
            </w:tcBorders>
            <w:vAlign w:val="center"/>
          </w:tcPr>
          <w:p w14:paraId="316582FB">
            <w:pPr>
              <w:autoSpaceDE w:val="0"/>
              <w:autoSpaceDN w:val="0"/>
              <w:adjustRightInd w:val="0"/>
              <w:spacing w:line="300" w:lineRule="auto"/>
              <w:jc w:val="center"/>
              <w:rPr>
                <w:rFonts w:ascii="宋体" w:cs="宋体"/>
                <w:bCs/>
                <w:color w:val="auto"/>
                <w:sz w:val="21"/>
                <w:szCs w:val="21"/>
                <w:highlight w:val="none"/>
                <w:shd w:val="clear" w:color="auto" w:fill="auto"/>
                <w:lang w:val="zh-CN"/>
              </w:rPr>
            </w:pPr>
          </w:p>
        </w:tc>
        <w:tc>
          <w:tcPr>
            <w:tcW w:w="704" w:type="dxa"/>
            <w:tcBorders>
              <w:top w:val="single" w:color="auto" w:sz="4" w:space="0"/>
              <w:left w:val="single" w:color="auto" w:sz="4" w:space="0"/>
              <w:bottom w:val="single" w:color="auto" w:sz="4" w:space="0"/>
              <w:right w:val="single" w:color="auto" w:sz="4" w:space="0"/>
            </w:tcBorders>
            <w:vAlign w:val="center"/>
          </w:tcPr>
          <w:p w14:paraId="6D9BDCB7">
            <w:pPr>
              <w:autoSpaceDE w:val="0"/>
              <w:autoSpaceDN w:val="0"/>
              <w:adjustRightInd w:val="0"/>
              <w:spacing w:line="300" w:lineRule="auto"/>
              <w:jc w:val="center"/>
              <w:rPr>
                <w:rFonts w:ascii="宋体" w:cs="宋体"/>
                <w:bCs/>
                <w:color w:val="auto"/>
                <w:sz w:val="21"/>
                <w:szCs w:val="21"/>
                <w:highlight w:val="none"/>
                <w:shd w:val="clear" w:color="auto" w:fill="auto"/>
                <w:lang w:val="zh-CN"/>
              </w:rPr>
            </w:pPr>
          </w:p>
        </w:tc>
        <w:tc>
          <w:tcPr>
            <w:tcW w:w="705" w:type="dxa"/>
            <w:tcBorders>
              <w:top w:val="single" w:color="auto" w:sz="4" w:space="0"/>
              <w:left w:val="single" w:color="auto" w:sz="4" w:space="0"/>
              <w:bottom w:val="single" w:color="auto" w:sz="4" w:space="0"/>
              <w:right w:val="single" w:color="auto" w:sz="4" w:space="0"/>
            </w:tcBorders>
            <w:vAlign w:val="center"/>
          </w:tcPr>
          <w:p w14:paraId="7F669F5F">
            <w:pPr>
              <w:autoSpaceDE w:val="0"/>
              <w:autoSpaceDN w:val="0"/>
              <w:adjustRightInd w:val="0"/>
              <w:spacing w:line="300" w:lineRule="auto"/>
              <w:jc w:val="center"/>
              <w:rPr>
                <w:rFonts w:ascii="宋体" w:cs="宋体"/>
                <w:bCs/>
                <w:color w:val="auto"/>
                <w:sz w:val="21"/>
                <w:szCs w:val="21"/>
                <w:highlight w:val="none"/>
                <w:shd w:val="clear" w:color="auto" w:fill="auto"/>
                <w:lang w:val="zh-CN"/>
              </w:rPr>
            </w:pPr>
          </w:p>
        </w:tc>
      </w:tr>
      <w:tr w14:paraId="18548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jc w:val="center"/>
        </w:trPr>
        <w:tc>
          <w:tcPr>
            <w:tcW w:w="719" w:type="dxa"/>
            <w:tcBorders>
              <w:top w:val="single" w:color="auto" w:sz="4" w:space="0"/>
              <w:left w:val="single" w:color="auto" w:sz="4" w:space="0"/>
              <w:bottom w:val="single" w:color="auto" w:sz="4" w:space="0"/>
              <w:right w:val="single" w:color="auto" w:sz="4" w:space="0"/>
            </w:tcBorders>
            <w:vAlign w:val="center"/>
          </w:tcPr>
          <w:p w14:paraId="4A7CDB47">
            <w:pPr>
              <w:widowControl w:val="0"/>
              <w:adjustRightInd w:val="0"/>
              <w:snapToGrid w:val="0"/>
              <w:spacing w:line="0" w:lineRule="atLeast"/>
              <w:jc w:val="center"/>
              <w:textAlignment w:val="baseline"/>
              <w:rPr>
                <w:rFonts w:ascii="宋体" w:cs="宋体"/>
                <w:bCs/>
                <w:snapToGrid w:val="0"/>
                <w:color w:val="auto"/>
                <w:sz w:val="21"/>
                <w:szCs w:val="21"/>
                <w:highlight w:val="none"/>
                <w:shd w:val="clear" w:color="auto" w:fill="auto"/>
              </w:rPr>
            </w:pPr>
            <w:r>
              <w:rPr>
                <w:rFonts w:hint="eastAsia" w:ascii="宋体" w:cs="宋体"/>
                <w:bCs/>
                <w:snapToGrid w:val="0"/>
                <w:color w:val="auto"/>
                <w:sz w:val="21"/>
                <w:szCs w:val="21"/>
                <w:highlight w:val="none"/>
                <w:shd w:val="clear" w:color="auto" w:fill="auto"/>
              </w:rPr>
              <w:t>8</w:t>
            </w:r>
          </w:p>
        </w:tc>
        <w:tc>
          <w:tcPr>
            <w:tcW w:w="6501" w:type="dxa"/>
            <w:gridSpan w:val="3"/>
            <w:tcBorders>
              <w:top w:val="single" w:color="auto" w:sz="4" w:space="0"/>
              <w:left w:val="single" w:color="auto" w:sz="4" w:space="0"/>
              <w:bottom w:val="single" w:color="auto" w:sz="4" w:space="0"/>
              <w:right w:val="single" w:color="auto" w:sz="4" w:space="0"/>
            </w:tcBorders>
            <w:vAlign w:val="center"/>
          </w:tcPr>
          <w:p w14:paraId="7E72105D">
            <w:pPr>
              <w:widowControl w:val="0"/>
              <w:adjustRightInd w:val="0"/>
              <w:snapToGrid w:val="0"/>
              <w:spacing w:line="0" w:lineRule="atLeast"/>
              <w:jc w:val="both"/>
              <w:textAlignment w:val="baseline"/>
              <w:rPr>
                <w:rFonts w:ascii="宋体" w:cs="宋体"/>
                <w:bCs/>
                <w:snapToGrid w:val="0"/>
                <w:color w:val="auto"/>
                <w:sz w:val="21"/>
                <w:szCs w:val="21"/>
                <w:highlight w:val="none"/>
                <w:shd w:val="clear" w:color="auto" w:fill="auto"/>
              </w:rPr>
            </w:pPr>
            <w:r>
              <w:rPr>
                <w:rFonts w:hint="eastAsia" w:ascii="宋体" w:cs="宋体"/>
                <w:bCs/>
                <w:snapToGrid w:val="0"/>
                <w:color w:val="auto"/>
                <w:sz w:val="21"/>
                <w:szCs w:val="21"/>
                <w:highlight w:val="none"/>
                <w:shd w:val="clear" w:color="auto" w:fill="auto"/>
              </w:rPr>
              <w:t>投标文件无买方不能接受的条件</w:t>
            </w:r>
          </w:p>
        </w:tc>
        <w:tc>
          <w:tcPr>
            <w:tcW w:w="704" w:type="dxa"/>
            <w:tcBorders>
              <w:top w:val="single" w:color="auto" w:sz="4" w:space="0"/>
              <w:left w:val="single" w:color="auto" w:sz="4" w:space="0"/>
              <w:bottom w:val="single" w:color="auto" w:sz="4" w:space="0"/>
              <w:right w:val="single" w:color="auto" w:sz="4" w:space="0"/>
            </w:tcBorders>
            <w:vAlign w:val="center"/>
          </w:tcPr>
          <w:p w14:paraId="5C748664">
            <w:pPr>
              <w:autoSpaceDE w:val="0"/>
              <w:autoSpaceDN w:val="0"/>
              <w:adjustRightInd w:val="0"/>
              <w:spacing w:line="300" w:lineRule="auto"/>
              <w:jc w:val="center"/>
              <w:rPr>
                <w:rFonts w:ascii="宋体" w:cs="宋体"/>
                <w:bCs/>
                <w:color w:val="auto"/>
                <w:sz w:val="21"/>
                <w:szCs w:val="21"/>
                <w:highlight w:val="none"/>
                <w:shd w:val="clear" w:color="auto" w:fill="auto"/>
                <w:lang w:val="zh-CN"/>
              </w:rPr>
            </w:pPr>
          </w:p>
        </w:tc>
        <w:tc>
          <w:tcPr>
            <w:tcW w:w="704" w:type="dxa"/>
            <w:tcBorders>
              <w:top w:val="single" w:color="auto" w:sz="4" w:space="0"/>
              <w:left w:val="single" w:color="auto" w:sz="4" w:space="0"/>
              <w:bottom w:val="single" w:color="auto" w:sz="4" w:space="0"/>
              <w:right w:val="single" w:color="auto" w:sz="4" w:space="0"/>
            </w:tcBorders>
            <w:vAlign w:val="center"/>
          </w:tcPr>
          <w:p w14:paraId="6168362C">
            <w:pPr>
              <w:autoSpaceDE w:val="0"/>
              <w:autoSpaceDN w:val="0"/>
              <w:adjustRightInd w:val="0"/>
              <w:spacing w:line="300" w:lineRule="auto"/>
              <w:jc w:val="center"/>
              <w:rPr>
                <w:rFonts w:ascii="宋体" w:cs="宋体"/>
                <w:bCs/>
                <w:color w:val="auto"/>
                <w:sz w:val="21"/>
                <w:szCs w:val="21"/>
                <w:highlight w:val="none"/>
                <w:shd w:val="clear" w:color="auto" w:fill="auto"/>
                <w:lang w:val="zh-CN"/>
              </w:rPr>
            </w:pPr>
          </w:p>
        </w:tc>
        <w:tc>
          <w:tcPr>
            <w:tcW w:w="705" w:type="dxa"/>
            <w:tcBorders>
              <w:top w:val="single" w:color="auto" w:sz="4" w:space="0"/>
              <w:left w:val="single" w:color="auto" w:sz="4" w:space="0"/>
              <w:bottom w:val="single" w:color="auto" w:sz="4" w:space="0"/>
              <w:right w:val="single" w:color="auto" w:sz="4" w:space="0"/>
            </w:tcBorders>
            <w:vAlign w:val="center"/>
          </w:tcPr>
          <w:p w14:paraId="4AC14A93">
            <w:pPr>
              <w:autoSpaceDE w:val="0"/>
              <w:autoSpaceDN w:val="0"/>
              <w:adjustRightInd w:val="0"/>
              <w:spacing w:line="300" w:lineRule="auto"/>
              <w:jc w:val="center"/>
              <w:rPr>
                <w:rFonts w:ascii="宋体" w:cs="宋体"/>
                <w:bCs/>
                <w:color w:val="auto"/>
                <w:sz w:val="21"/>
                <w:szCs w:val="21"/>
                <w:highlight w:val="none"/>
                <w:shd w:val="clear" w:color="auto" w:fill="auto"/>
                <w:lang w:val="zh-CN"/>
              </w:rPr>
            </w:pPr>
          </w:p>
        </w:tc>
      </w:tr>
      <w:tr w14:paraId="5E8FB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jc w:val="center"/>
        </w:trPr>
        <w:tc>
          <w:tcPr>
            <w:tcW w:w="719" w:type="dxa"/>
            <w:tcBorders>
              <w:top w:val="single" w:color="auto" w:sz="4" w:space="0"/>
              <w:left w:val="single" w:color="auto" w:sz="4" w:space="0"/>
              <w:bottom w:val="single" w:color="auto" w:sz="4" w:space="0"/>
              <w:right w:val="single" w:color="auto" w:sz="4" w:space="0"/>
            </w:tcBorders>
            <w:vAlign w:val="center"/>
          </w:tcPr>
          <w:p w14:paraId="76B525FC">
            <w:pPr>
              <w:widowControl w:val="0"/>
              <w:adjustRightInd w:val="0"/>
              <w:snapToGrid w:val="0"/>
              <w:spacing w:line="0" w:lineRule="atLeast"/>
              <w:jc w:val="center"/>
              <w:textAlignment w:val="baseline"/>
              <w:rPr>
                <w:rFonts w:ascii="宋体" w:cs="宋体"/>
                <w:bCs/>
                <w:snapToGrid w:val="0"/>
                <w:color w:val="auto"/>
                <w:sz w:val="21"/>
                <w:szCs w:val="21"/>
                <w:highlight w:val="none"/>
                <w:shd w:val="clear" w:color="auto" w:fill="auto"/>
              </w:rPr>
            </w:pPr>
            <w:r>
              <w:rPr>
                <w:rFonts w:hint="eastAsia" w:ascii="宋体" w:cs="宋体"/>
                <w:bCs/>
                <w:snapToGrid w:val="0"/>
                <w:color w:val="auto"/>
                <w:sz w:val="21"/>
                <w:szCs w:val="21"/>
                <w:highlight w:val="none"/>
                <w:shd w:val="clear" w:color="auto" w:fill="auto"/>
              </w:rPr>
              <w:t>9</w:t>
            </w:r>
          </w:p>
        </w:tc>
        <w:tc>
          <w:tcPr>
            <w:tcW w:w="6501" w:type="dxa"/>
            <w:gridSpan w:val="3"/>
            <w:tcBorders>
              <w:top w:val="single" w:color="auto" w:sz="4" w:space="0"/>
              <w:left w:val="single" w:color="auto" w:sz="4" w:space="0"/>
              <w:bottom w:val="single" w:color="auto" w:sz="4" w:space="0"/>
              <w:right w:val="single" w:color="auto" w:sz="4" w:space="0"/>
            </w:tcBorders>
            <w:vAlign w:val="center"/>
          </w:tcPr>
          <w:p w14:paraId="67640E78">
            <w:pPr>
              <w:widowControl w:val="0"/>
              <w:adjustRightInd w:val="0"/>
              <w:snapToGrid w:val="0"/>
              <w:spacing w:line="0" w:lineRule="atLeast"/>
              <w:jc w:val="both"/>
              <w:textAlignment w:val="baseline"/>
              <w:rPr>
                <w:rFonts w:ascii="宋体" w:cs="宋体"/>
                <w:bCs/>
                <w:snapToGrid w:val="0"/>
                <w:color w:val="auto"/>
                <w:sz w:val="21"/>
                <w:szCs w:val="21"/>
                <w:highlight w:val="none"/>
                <w:shd w:val="clear" w:color="auto" w:fill="auto"/>
              </w:rPr>
            </w:pPr>
            <w:r>
              <w:rPr>
                <w:rFonts w:hint="eastAsia" w:ascii="宋体" w:cs="宋体"/>
                <w:bCs/>
                <w:snapToGrid w:val="0"/>
                <w:color w:val="auto"/>
                <w:sz w:val="21"/>
                <w:szCs w:val="21"/>
                <w:highlight w:val="none"/>
                <w:shd w:val="clear" w:color="auto" w:fill="auto"/>
              </w:rPr>
              <w:t>投标无明显不符合技术规格、技术标准的要求</w:t>
            </w:r>
          </w:p>
        </w:tc>
        <w:tc>
          <w:tcPr>
            <w:tcW w:w="704" w:type="dxa"/>
            <w:tcBorders>
              <w:top w:val="single" w:color="auto" w:sz="4" w:space="0"/>
              <w:left w:val="single" w:color="auto" w:sz="4" w:space="0"/>
              <w:bottom w:val="single" w:color="auto" w:sz="4" w:space="0"/>
              <w:right w:val="single" w:color="auto" w:sz="4" w:space="0"/>
            </w:tcBorders>
            <w:vAlign w:val="center"/>
          </w:tcPr>
          <w:p w14:paraId="6CE71229">
            <w:pPr>
              <w:autoSpaceDE w:val="0"/>
              <w:autoSpaceDN w:val="0"/>
              <w:adjustRightInd w:val="0"/>
              <w:spacing w:line="300" w:lineRule="auto"/>
              <w:jc w:val="center"/>
              <w:rPr>
                <w:rFonts w:ascii="宋体" w:cs="宋体"/>
                <w:bCs/>
                <w:color w:val="auto"/>
                <w:sz w:val="21"/>
                <w:szCs w:val="21"/>
                <w:highlight w:val="none"/>
                <w:shd w:val="clear" w:color="auto" w:fill="auto"/>
                <w:lang w:val="zh-CN"/>
              </w:rPr>
            </w:pPr>
          </w:p>
        </w:tc>
        <w:tc>
          <w:tcPr>
            <w:tcW w:w="704" w:type="dxa"/>
            <w:tcBorders>
              <w:top w:val="single" w:color="auto" w:sz="4" w:space="0"/>
              <w:left w:val="single" w:color="auto" w:sz="4" w:space="0"/>
              <w:bottom w:val="single" w:color="auto" w:sz="4" w:space="0"/>
              <w:right w:val="single" w:color="auto" w:sz="4" w:space="0"/>
            </w:tcBorders>
            <w:vAlign w:val="center"/>
          </w:tcPr>
          <w:p w14:paraId="3E82DF1B">
            <w:pPr>
              <w:autoSpaceDE w:val="0"/>
              <w:autoSpaceDN w:val="0"/>
              <w:adjustRightInd w:val="0"/>
              <w:spacing w:line="300" w:lineRule="auto"/>
              <w:jc w:val="center"/>
              <w:rPr>
                <w:rFonts w:ascii="宋体" w:cs="宋体"/>
                <w:bCs/>
                <w:color w:val="auto"/>
                <w:sz w:val="21"/>
                <w:szCs w:val="21"/>
                <w:highlight w:val="none"/>
                <w:shd w:val="clear" w:color="auto" w:fill="auto"/>
                <w:lang w:val="zh-CN"/>
              </w:rPr>
            </w:pPr>
          </w:p>
        </w:tc>
        <w:tc>
          <w:tcPr>
            <w:tcW w:w="705" w:type="dxa"/>
            <w:tcBorders>
              <w:top w:val="single" w:color="auto" w:sz="4" w:space="0"/>
              <w:left w:val="single" w:color="auto" w:sz="4" w:space="0"/>
              <w:bottom w:val="single" w:color="auto" w:sz="4" w:space="0"/>
              <w:right w:val="single" w:color="auto" w:sz="4" w:space="0"/>
            </w:tcBorders>
            <w:vAlign w:val="center"/>
          </w:tcPr>
          <w:p w14:paraId="4F9AD267">
            <w:pPr>
              <w:autoSpaceDE w:val="0"/>
              <w:autoSpaceDN w:val="0"/>
              <w:adjustRightInd w:val="0"/>
              <w:spacing w:line="300" w:lineRule="auto"/>
              <w:jc w:val="center"/>
              <w:rPr>
                <w:rFonts w:ascii="宋体" w:cs="宋体"/>
                <w:bCs/>
                <w:color w:val="auto"/>
                <w:sz w:val="21"/>
                <w:szCs w:val="21"/>
                <w:highlight w:val="none"/>
                <w:shd w:val="clear" w:color="auto" w:fill="auto"/>
                <w:lang w:val="zh-CN"/>
              </w:rPr>
            </w:pPr>
          </w:p>
        </w:tc>
      </w:tr>
      <w:tr w14:paraId="7E79C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jc w:val="center"/>
        </w:trPr>
        <w:tc>
          <w:tcPr>
            <w:tcW w:w="719" w:type="dxa"/>
            <w:tcBorders>
              <w:top w:val="single" w:color="auto" w:sz="4" w:space="0"/>
              <w:left w:val="single" w:color="auto" w:sz="4" w:space="0"/>
              <w:bottom w:val="single" w:color="auto" w:sz="4" w:space="0"/>
              <w:right w:val="single" w:color="auto" w:sz="4" w:space="0"/>
            </w:tcBorders>
            <w:vAlign w:val="center"/>
          </w:tcPr>
          <w:p w14:paraId="5CF04D18">
            <w:pPr>
              <w:widowControl w:val="0"/>
              <w:adjustRightInd w:val="0"/>
              <w:snapToGrid w:val="0"/>
              <w:spacing w:line="0" w:lineRule="atLeast"/>
              <w:jc w:val="center"/>
              <w:textAlignment w:val="baseline"/>
              <w:rPr>
                <w:rFonts w:ascii="宋体" w:cs="宋体"/>
                <w:bCs/>
                <w:snapToGrid w:val="0"/>
                <w:color w:val="auto"/>
                <w:sz w:val="21"/>
                <w:szCs w:val="21"/>
                <w:highlight w:val="none"/>
                <w:shd w:val="clear" w:color="auto" w:fill="auto"/>
              </w:rPr>
            </w:pPr>
            <w:r>
              <w:rPr>
                <w:rFonts w:hint="eastAsia" w:ascii="宋体" w:cs="宋体"/>
                <w:bCs/>
                <w:snapToGrid w:val="0"/>
                <w:color w:val="auto"/>
                <w:sz w:val="21"/>
                <w:szCs w:val="21"/>
                <w:highlight w:val="none"/>
                <w:shd w:val="clear" w:color="auto" w:fill="auto"/>
              </w:rPr>
              <w:t>10</w:t>
            </w:r>
          </w:p>
        </w:tc>
        <w:tc>
          <w:tcPr>
            <w:tcW w:w="6501" w:type="dxa"/>
            <w:gridSpan w:val="3"/>
            <w:tcBorders>
              <w:top w:val="single" w:color="auto" w:sz="4" w:space="0"/>
              <w:left w:val="single" w:color="auto" w:sz="4" w:space="0"/>
              <w:bottom w:val="single" w:color="auto" w:sz="4" w:space="0"/>
              <w:right w:val="single" w:color="auto" w:sz="4" w:space="0"/>
            </w:tcBorders>
            <w:vAlign w:val="center"/>
          </w:tcPr>
          <w:p w14:paraId="56878FE1">
            <w:pPr>
              <w:widowControl w:val="0"/>
              <w:adjustRightInd w:val="0"/>
              <w:snapToGrid w:val="0"/>
              <w:spacing w:line="0" w:lineRule="atLeast"/>
              <w:jc w:val="both"/>
              <w:textAlignment w:val="baseline"/>
              <w:rPr>
                <w:rFonts w:ascii="宋体" w:cs="宋体"/>
                <w:bCs/>
                <w:snapToGrid w:val="0"/>
                <w:color w:val="auto"/>
                <w:sz w:val="21"/>
                <w:szCs w:val="21"/>
                <w:highlight w:val="none"/>
                <w:shd w:val="clear" w:color="auto" w:fill="auto"/>
              </w:rPr>
            </w:pPr>
            <w:r>
              <w:rPr>
                <w:rFonts w:hint="eastAsia" w:ascii="宋体" w:cs="宋体"/>
                <w:bCs/>
                <w:snapToGrid w:val="0"/>
                <w:color w:val="auto"/>
                <w:sz w:val="21"/>
                <w:szCs w:val="21"/>
                <w:highlight w:val="none"/>
                <w:shd w:val="clear" w:color="auto" w:fill="auto"/>
              </w:rPr>
              <w:t>响应招标文件规定的全部实质性条款</w:t>
            </w:r>
          </w:p>
        </w:tc>
        <w:tc>
          <w:tcPr>
            <w:tcW w:w="704" w:type="dxa"/>
            <w:tcBorders>
              <w:top w:val="single" w:color="auto" w:sz="4" w:space="0"/>
              <w:left w:val="single" w:color="auto" w:sz="4" w:space="0"/>
              <w:bottom w:val="single" w:color="auto" w:sz="4" w:space="0"/>
              <w:right w:val="single" w:color="auto" w:sz="4" w:space="0"/>
            </w:tcBorders>
            <w:vAlign w:val="center"/>
          </w:tcPr>
          <w:p w14:paraId="39F6F2FA">
            <w:pPr>
              <w:autoSpaceDE w:val="0"/>
              <w:autoSpaceDN w:val="0"/>
              <w:adjustRightInd w:val="0"/>
              <w:spacing w:line="300" w:lineRule="auto"/>
              <w:jc w:val="center"/>
              <w:rPr>
                <w:rFonts w:ascii="宋体" w:cs="宋体"/>
                <w:bCs/>
                <w:color w:val="auto"/>
                <w:sz w:val="21"/>
                <w:szCs w:val="21"/>
                <w:highlight w:val="none"/>
                <w:shd w:val="clear" w:color="auto" w:fill="auto"/>
                <w:lang w:val="zh-CN"/>
              </w:rPr>
            </w:pPr>
          </w:p>
        </w:tc>
        <w:tc>
          <w:tcPr>
            <w:tcW w:w="704" w:type="dxa"/>
            <w:tcBorders>
              <w:top w:val="single" w:color="auto" w:sz="4" w:space="0"/>
              <w:left w:val="single" w:color="auto" w:sz="4" w:space="0"/>
              <w:bottom w:val="single" w:color="auto" w:sz="4" w:space="0"/>
              <w:right w:val="single" w:color="auto" w:sz="4" w:space="0"/>
            </w:tcBorders>
            <w:vAlign w:val="center"/>
          </w:tcPr>
          <w:p w14:paraId="193357B9">
            <w:pPr>
              <w:autoSpaceDE w:val="0"/>
              <w:autoSpaceDN w:val="0"/>
              <w:adjustRightInd w:val="0"/>
              <w:spacing w:line="300" w:lineRule="auto"/>
              <w:jc w:val="center"/>
              <w:rPr>
                <w:rFonts w:ascii="宋体" w:cs="宋体"/>
                <w:bCs/>
                <w:color w:val="auto"/>
                <w:sz w:val="21"/>
                <w:szCs w:val="21"/>
                <w:highlight w:val="none"/>
                <w:shd w:val="clear" w:color="auto" w:fill="auto"/>
                <w:lang w:val="zh-CN"/>
              </w:rPr>
            </w:pPr>
          </w:p>
        </w:tc>
        <w:tc>
          <w:tcPr>
            <w:tcW w:w="705" w:type="dxa"/>
            <w:tcBorders>
              <w:top w:val="single" w:color="auto" w:sz="4" w:space="0"/>
              <w:left w:val="single" w:color="auto" w:sz="4" w:space="0"/>
              <w:bottom w:val="single" w:color="auto" w:sz="4" w:space="0"/>
              <w:right w:val="single" w:color="auto" w:sz="4" w:space="0"/>
            </w:tcBorders>
            <w:vAlign w:val="center"/>
          </w:tcPr>
          <w:p w14:paraId="67C422E2">
            <w:pPr>
              <w:autoSpaceDE w:val="0"/>
              <w:autoSpaceDN w:val="0"/>
              <w:adjustRightInd w:val="0"/>
              <w:spacing w:line="300" w:lineRule="auto"/>
              <w:jc w:val="center"/>
              <w:rPr>
                <w:rFonts w:ascii="宋体" w:cs="宋体"/>
                <w:bCs/>
                <w:color w:val="auto"/>
                <w:sz w:val="21"/>
                <w:szCs w:val="21"/>
                <w:highlight w:val="none"/>
                <w:shd w:val="clear" w:color="auto" w:fill="auto"/>
                <w:lang w:val="zh-CN"/>
              </w:rPr>
            </w:pPr>
          </w:p>
        </w:tc>
      </w:tr>
      <w:tr w14:paraId="7BB8F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jc w:val="center"/>
        </w:trPr>
        <w:tc>
          <w:tcPr>
            <w:tcW w:w="719" w:type="dxa"/>
            <w:tcBorders>
              <w:top w:val="single" w:color="auto" w:sz="4" w:space="0"/>
              <w:left w:val="single" w:color="auto" w:sz="4" w:space="0"/>
              <w:bottom w:val="single" w:color="auto" w:sz="4" w:space="0"/>
              <w:right w:val="single" w:color="auto" w:sz="4" w:space="0"/>
            </w:tcBorders>
            <w:vAlign w:val="center"/>
          </w:tcPr>
          <w:p w14:paraId="7AC7138D">
            <w:pPr>
              <w:widowControl w:val="0"/>
              <w:adjustRightInd w:val="0"/>
              <w:snapToGrid w:val="0"/>
              <w:spacing w:line="0" w:lineRule="atLeast"/>
              <w:jc w:val="center"/>
              <w:textAlignment w:val="baseline"/>
              <w:rPr>
                <w:rFonts w:ascii="宋体" w:cs="宋体"/>
                <w:bCs/>
                <w:snapToGrid w:val="0"/>
                <w:color w:val="auto"/>
                <w:sz w:val="21"/>
                <w:szCs w:val="21"/>
                <w:highlight w:val="none"/>
                <w:shd w:val="clear" w:color="auto" w:fill="auto"/>
              </w:rPr>
            </w:pPr>
            <w:r>
              <w:rPr>
                <w:rFonts w:hint="eastAsia" w:ascii="宋体" w:cs="宋体"/>
                <w:bCs/>
                <w:snapToGrid w:val="0"/>
                <w:color w:val="auto"/>
                <w:sz w:val="21"/>
                <w:szCs w:val="21"/>
                <w:highlight w:val="none"/>
                <w:shd w:val="clear" w:color="auto" w:fill="auto"/>
              </w:rPr>
              <w:t>11</w:t>
            </w:r>
          </w:p>
        </w:tc>
        <w:tc>
          <w:tcPr>
            <w:tcW w:w="6501" w:type="dxa"/>
            <w:gridSpan w:val="3"/>
            <w:tcBorders>
              <w:top w:val="single" w:color="auto" w:sz="4" w:space="0"/>
              <w:left w:val="single" w:color="auto" w:sz="4" w:space="0"/>
              <w:bottom w:val="single" w:color="auto" w:sz="4" w:space="0"/>
              <w:right w:val="single" w:color="auto" w:sz="4" w:space="0"/>
            </w:tcBorders>
            <w:vAlign w:val="center"/>
          </w:tcPr>
          <w:p w14:paraId="255FE701">
            <w:pPr>
              <w:widowControl w:val="0"/>
              <w:adjustRightInd w:val="0"/>
              <w:snapToGrid w:val="0"/>
              <w:spacing w:line="0" w:lineRule="atLeast"/>
              <w:jc w:val="both"/>
              <w:textAlignment w:val="baseline"/>
              <w:rPr>
                <w:rFonts w:ascii="宋体" w:cs="宋体"/>
                <w:bCs/>
                <w:snapToGrid w:val="0"/>
                <w:color w:val="auto"/>
                <w:sz w:val="21"/>
                <w:szCs w:val="21"/>
                <w:highlight w:val="none"/>
                <w:shd w:val="clear" w:color="auto" w:fill="auto"/>
              </w:rPr>
            </w:pPr>
            <w:r>
              <w:rPr>
                <w:rFonts w:hint="eastAsia" w:ascii="宋体" w:cs="宋体"/>
                <w:bCs/>
                <w:snapToGrid w:val="0"/>
                <w:color w:val="auto"/>
                <w:sz w:val="21"/>
                <w:szCs w:val="21"/>
                <w:highlight w:val="none"/>
                <w:shd w:val="clear" w:color="auto" w:fill="auto"/>
              </w:rPr>
              <w:t>投标文件无关键内容不全、字迹模糊、无法辨认</w:t>
            </w:r>
          </w:p>
        </w:tc>
        <w:tc>
          <w:tcPr>
            <w:tcW w:w="704" w:type="dxa"/>
            <w:tcBorders>
              <w:top w:val="single" w:color="auto" w:sz="4" w:space="0"/>
              <w:left w:val="single" w:color="auto" w:sz="4" w:space="0"/>
              <w:bottom w:val="single" w:color="auto" w:sz="4" w:space="0"/>
              <w:right w:val="single" w:color="auto" w:sz="4" w:space="0"/>
            </w:tcBorders>
            <w:vAlign w:val="center"/>
          </w:tcPr>
          <w:p w14:paraId="015A83E7">
            <w:pPr>
              <w:autoSpaceDE w:val="0"/>
              <w:autoSpaceDN w:val="0"/>
              <w:adjustRightInd w:val="0"/>
              <w:spacing w:line="300" w:lineRule="auto"/>
              <w:jc w:val="center"/>
              <w:rPr>
                <w:rFonts w:ascii="宋体" w:cs="宋体"/>
                <w:bCs/>
                <w:color w:val="auto"/>
                <w:sz w:val="21"/>
                <w:szCs w:val="21"/>
                <w:highlight w:val="none"/>
                <w:shd w:val="clear" w:color="auto" w:fill="auto"/>
                <w:lang w:val="zh-CN"/>
              </w:rPr>
            </w:pPr>
          </w:p>
        </w:tc>
        <w:tc>
          <w:tcPr>
            <w:tcW w:w="704" w:type="dxa"/>
            <w:tcBorders>
              <w:top w:val="single" w:color="auto" w:sz="4" w:space="0"/>
              <w:left w:val="single" w:color="auto" w:sz="4" w:space="0"/>
              <w:bottom w:val="single" w:color="auto" w:sz="4" w:space="0"/>
              <w:right w:val="single" w:color="auto" w:sz="4" w:space="0"/>
            </w:tcBorders>
            <w:vAlign w:val="center"/>
          </w:tcPr>
          <w:p w14:paraId="6A23EA90">
            <w:pPr>
              <w:autoSpaceDE w:val="0"/>
              <w:autoSpaceDN w:val="0"/>
              <w:adjustRightInd w:val="0"/>
              <w:spacing w:line="300" w:lineRule="auto"/>
              <w:jc w:val="center"/>
              <w:rPr>
                <w:rFonts w:ascii="宋体" w:cs="宋体"/>
                <w:bCs/>
                <w:color w:val="auto"/>
                <w:sz w:val="21"/>
                <w:szCs w:val="21"/>
                <w:highlight w:val="none"/>
                <w:shd w:val="clear" w:color="auto" w:fill="auto"/>
                <w:lang w:val="zh-CN"/>
              </w:rPr>
            </w:pPr>
          </w:p>
        </w:tc>
        <w:tc>
          <w:tcPr>
            <w:tcW w:w="705" w:type="dxa"/>
            <w:tcBorders>
              <w:top w:val="single" w:color="auto" w:sz="4" w:space="0"/>
              <w:left w:val="single" w:color="auto" w:sz="4" w:space="0"/>
              <w:bottom w:val="single" w:color="auto" w:sz="4" w:space="0"/>
              <w:right w:val="single" w:color="auto" w:sz="4" w:space="0"/>
            </w:tcBorders>
            <w:vAlign w:val="center"/>
          </w:tcPr>
          <w:p w14:paraId="3C75F0A7">
            <w:pPr>
              <w:autoSpaceDE w:val="0"/>
              <w:autoSpaceDN w:val="0"/>
              <w:adjustRightInd w:val="0"/>
              <w:spacing w:line="300" w:lineRule="auto"/>
              <w:jc w:val="center"/>
              <w:rPr>
                <w:rFonts w:ascii="宋体" w:cs="宋体"/>
                <w:bCs/>
                <w:color w:val="auto"/>
                <w:sz w:val="21"/>
                <w:szCs w:val="21"/>
                <w:highlight w:val="none"/>
                <w:shd w:val="clear" w:color="auto" w:fill="auto"/>
                <w:lang w:val="zh-CN"/>
              </w:rPr>
            </w:pPr>
          </w:p>
        </w:tc>
      </w:tr>
      <w:tr w14:paraId="1FDA9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jc w:val="center"/>
        </w:trPr>
        <w:tc>
          <w:tcPr>
            <w:tcW w:w="719" w:type="dxa"/>
            <w:tcBorders>
              <w:top w:val="single" w:color="auto" w:sz="4" w:space="0"/>
              <w:left w:val="single" w:color="auto" w:sz="4" w:space="0"/>
              <w:bottom w:val="single" w:color="auto" w:sz="4" w:space="0"/>
              <w:right w:val="single" w:color="auto" w:sz="4" w:space="0"/>
            </w:tcBorders>
            <w:vAlign w:val="center"/>
          </w:tcPr>
          <w:p w14:paraId="766585E7">
            <w:pPr>
              <w:widowControl w:val="0"/>
              <w:adjustRightInd w:val="0"/>
              <w:snapToGrid w:val="0"/>
              <w:spacing w:line="0" w:lineRule="atLeast"/>
              <w:jc w:val="center"/>
              <w:textAlignment w:val="baseline"/>
              <w:rPr>
                <w:rFonts w:ascii="宋体" w:cs="宋体"/>
                <w:bCs/>
                <w:snapToGrid w:val="0"/>
                <w:color w:val="auto"/>
                <w:sz w:val="21"/>
                <w:szCs w:val="21"/>
                <w:highlight w:val="none"/>
                <w:shd w:val="clear" w:color="auto" w:fill="auto"/>
              </w:rPr>
            </w:pPr>
            <w:r>
              <w:rPr>
                <w:rFonts w:hint="eastAsia" w:ascii="宋体" w:cs="宋体"/>
                <w:bCs/>
                <w:snapToGrid w:val="0"/>
                <w:color w:val="auto"/>
                <w:sz w:val="21"/>
                <w:szCs w:val="21"/>
                <w:highlight w:val="none"/>
                <w:shd w:val="clear" w:color="auto" w:fill="auto"/>
              </w:rPr>
              <w:t>12</w:t>
            </w:r>
          </w:p>
        </w:tc>
        <w:tc>
          <w:tcPr>
            <w:tcW w:w="6501" w:type="dxa"/>
            <w:gridSpan w:val="3"/>
            <w:tcBorders>
              <w:top w:val="single" w:color="auto" w:sz="4" w:space="0"/>
              <w:left w:val="single" w:color="auto" w:sz="4" w:space="0"/>
              <w:bottom w:val="single" w:color="auto" w:sz="4" w:space="0"/>
              <w:right w:val="single" w:color="auto" w:sz="4" w:space="0"/>
            </w:tcBorders>
            <w:vAlign w:val="center"/>
          </w:tcPr>
          <w:p w14:paraId="19C5720F">
            <w:pPr>
              <w:widowControl w:val="0"/>
              <w:adjustRightInd w:val="0"/>
              <w:snapToGrid w:val="0"/>
              <w:spacing w:line="0" w:lineRule="atLeast"/>
              <w:jc w:val="both"/>
              <w:textAlignment w:val="baseline"/>
              <w:rPr>
                <w:rFonts w:ascii="宋体" w:cs="宋体"/>
                <w:bCs/>
                <w:snapToGrid w:val="0"/>
                <w:color w:val="auto"/>
                <w:sz w:val="21"/>
                <w:szCs w:val="21"/>
                <w:highlight w:val="none"/>
                <w:shd w:val="clear" w:color="auto" w:fill="auto"/>
              </w:rPr>
            </w:pPr>
            <w:r>
              <w:rPr>
                <w:rFonts w:hint="eastAsia" w:ascii="宋体" w:cs="宋体"/>
                <w:bCs/>
                <w:snapToGrid w:val="0"/>
                <w:color w:val="auto"/>
                <w:sz w:val="21"/>
                <w:szCs w:val="21"/>
                <w:highlight w:val="none"/>
                <w:shd w:val="clear" w:color="auto" w:fill="auto"/>
              </w:rPr>
              <w:t>供应商只有一个有效报价</w:t>
            </w:r>
          </w:p>
        </w:tc>
        <w:tc>
          <w:tcPr>
            <w:tcW w:w="704" w:type="dxa"/>
            <w:tcBorders>
              <w:top w:val="single" w:color="auto" w:sz="4" w:space="0"/>
              <w:left w:val="single" w:color="auto" w:sz="4" w:space="0"/>
              <w:bottom w:val="single" w:color="auto" w:sz="4" w:space="0"/>
              <w:right w:val="single" w:color="auto" w:sz="4" w:space="0"/>
            </w:tcBorders>
            <w:vAlign w:val="center"/>
          </w:tcPr>
          <w:p w14:paraId="6385E467">
            <w:pPr>
              <w:autoSpaceDE w:val="0"/>
              <w:autoSpaceDN w:val="0"/>
              <w:adjustRightInd w:val="0"/>
              <w:spacing w:line="300" w:lineRule="auto"/>
              <w:jc w:val="center"/>
              <w:rPr>
                <w:rFonts w:ascii="宋体" w:cs="宋体"/>
                <w:bCs/>
                <w:color w:val="auto"/>
                <w:sz w:val="21"/>
                <w:szCs w:val="21"/>
                <w:highlight w:val="none"/>
                <w:shd w:val="clear" w:color="auto" w:fill="auto"/>
                <w:lang w:val="zh-CN"/>
              </w:rPr>
            </w:pPr>
          </w:p>
        </w:tc>
        <w:tc>
          <w:tcPr>
            <w:tcW w:w="704" w:type="dxa"/>
            <w:tcBorders>
              <w:top w:val="single" w:color="auto" w:sz="4" w:space="0"/>
              <w:left w:val="single" w:color="auto" w:sz="4" w:space="0"/>
              <w:bottom w:val="single" w:color="auto" w:sz="4" w:space="0"/>
              <w:right w:val="single" w:color="auto" w:sz="4" w:space="0"/>
            </w:tcBorders>
            <w:vAlign w:val="center"/>
          </w:tcPr>
          <w:p w14:paraId="15D54914">
            <w:pPr>
              <w:autoSpaceDE w:val="0"/>
              <w:autoSpaceDN w:val="0"/>
              <w:adjustRightInd w:val="0"/>
              <w:spacing w:line="300" w:lineRule="auto"/>
              <w:jc w:val="center"/>
              <w:rPr>
                <w:rFonts w:ascii="宋体" w:cs="宋体"/>
                <w:bCs/>
                <w:color w:val="auto"/>
                <w:sz w:val="21"/>
                <w:szCs w:val="21"/>
                <w:highlight w:val="none"/>
                <w:shd w:val="clear" w:color="auto" w:fill="auto"/>
                <w:lang w:val="zh-CN"/>
              </w:rPr>
            </w:pPr>
          </w:p>
        </w:tc>
        <w:tc>
          <w:tcPr>
            <w:tcW w:w="705" w:type="dxa"/>
            <w:tcBorders>
              <w:top w:val="single" w:color="auto" w:sz="4" w:space="0"/>
              <w:left w:val="single" w:color="auto" w:sz="4" w:space="0"/>
              <w:bottom w:val="single" w:color="auto" w:sz="4" w:space="0"/>
              <w:right w:val="single" w:color="auto" w:sz="4" w:space="0"/>
            </w:tcBorders>
            <w:vAlign w:val="center"/>
          </w:tcPr>
          <w:p w14:paraId="553BCCBA">
            <w:pPr>
              <w:autoSpaceDE w:val="0"/>
              <w:autoSpaceDN w:val="0"/>
              <w:adjustRightInd w:val="0"/>
              <w:spacing w:line="300" w:lineRule="auto"/>
              <w:jc w:val="center"/>
              <w:rPr>
                <w:rFonts w:ascii="宋体" w:cs="宋体"/>
                <w:bCs/>
                <w:color w:val="auto"/>
                <w:sz w:val="21"/>
                <w:szCs w:val="21"/>
                <w:highlight w:val="none"/>
                <w:shd w:val="clear" w:color="auto" w:fill="auto"/>
                <w:lang w:val="zh-CN"/>
              </w:rPr>
            </w:pPr>
          </w:p>
        </w:tc>
      </w:tr>
      <w:tr w14:paraId="53A63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jc w:val="center"/>
        </w:trPr>
        <w:tc>
          <w:tcPr>
            <w:tcW w:w="1861" w:type="dxa"/>
            <w:gridSpan w:val="2"/>
            <w:tcBorders>
              <w:top w:val="single" w:color="auto" w:sz="4" w:space="0"/>
              <w:left w:val="single" w:color="auto" w:sz="4" w:space="0"/>
              <w:bottom w:val="single" w:color="auto" w:sz="4" w:space="0"/>
              <w:right w:val="single" w:color="auto" w:sz="4" w:space="0"/>
            </w:tcBorders>
            <w:vAlign w:val="center"/>
          </w:tcPr>
          <w:p w14:paraId="47D9B871">
            <w:pPr>
              <w:autoSpaceDE w:val="0"/>
              <w:autoSpaceDN w:val="0"/>
              <w:adjustRightInd w:val="0"/>
              <w:jc w:val="center"/>
              <w:rPr>
                <w:rFonts w:ascii="宋体" w:cs="宋体"/>
                <w:bCs/>
                <w:color w:val="auto"/>
                <w:sz w:val="21"/>
                <w:szCs w:val="21"/>
                <w:highlight w:val="none"/>
                <w:shd w:val="clear" w:color="auto" w:fill="auto"/>
                <w:lang w:val="zh-CN"/>
              </w:rPr>
            </w:pPr>
            <w:r>
              <w:rPr>
                <w:rFonts w:hint="eastAsia" w:ascii="宋体" w:cs="宋体"/>
                <w:bCs/>
                <w:color w:val="auto"/>
                <w:sz w:val="21"/>
                <w:szCs w:val="21"/>
                <w:highlight w:val="none"/>
                <w:shd w:val="clear" w:color="auto" w:fill="auto"/>
                <w:lang w:val="zh-CN"/>
              </w:rPr>
              <w:t>评委签字</w:t>
            </w:r>
          </w:p>
        </w:tc>
        <w:tc>
          <w:tcPr>
            <w:tcW w:w="4150" w:type="dxa"/>
            <w:tcBorders>
              <w:top w:val="single" w:color="auto" w:sz="4" w:space="0"/>
              <w:left w:val="single" w:color="auto" w:sz="4" w:space="0"/>
              <w:bottom w:val="single" w:color="auto" w:sz="4" w:space="0"/>
              <w:right w:val="single" w:color="auto" w:sz="4" w:space="0"/>
            </w:tcBorders>
            <w:vAlign w:val="center"/>
          </w:tcPr>
          <w:p w14:paraId="4F1BF200">
            <w:pPr>
              <w:autoSpaceDE w:val="0"/>
              <w:autoSpaceDN w:val="0"/>
              <w:adjustRightInd w:val="0"/>
              <w:rPr>
                <w:rFonts w:ascii="宋体" w:cs="宋体"/>
                <w:bCs/>
                <w:color w:val="auto"/>
                <w:spacing w:val="-14"/>
                <w:sz w:val="21"/>
                <w:szCs w:val="21"/>
                <w:highlight w:val="none"/>
                <w:shd w:val="clear" w:color="auto" w:fill="auto"/>
                <w:lang w:val="zh-CN"/>
              </w:rPr>
            </w:pPr>
          </w:p>
        </w:tc>
        <w:tc>
          <w:tcPr>
            <w:tcW w:w="1209" w:type="dxa"/>
            <w:tcBorders>
              <w:top w:val="single" w:color="auto" w:sz="4" w:space="0"/>
              <w:left w:val="single" w:color="auto" w:sz="4" w:space="0"/>
              <w:bottom w:val="single" w:color="auto" w:sz="4" w:space="0"/>
              <w:right w:val="single" w:color="auto" w:sz="4" w:space="0"/>
            </w:tcBorders>
            <w:vAlign w:val="center"/>
          </w:tcPr>
          <w:p w14:paraId="47E71CB3">
            <w:pPr>
              <w:autoSpaceDE w:val="0"/>
              <w:autoSpaceDN w:val="0"/>
              <w:adjustRightInd w:val="0"/>
              <w:jc w:val="center"/>
              <w:rPr>
                <w:rFonts w:ascii="宋体" w:cs="宋体"/>
                <w:bCs/>
                <w:color w:val="auto"/>
                <w:sz w:val="21"/>
                <w:szCs w:val="21"/>
                <w:highlight w:val="none"/>
                <w:shd w:val="clear" w:color="auto" w:fill="auto"/>
                <w:lang w:val="zh-CN"/>
              </w:rPr>
            </w:pPr>
            <w:r>
              <w:rPr>
                <w:rFonts w:hint="eastAsia" w:ascii="宋体" w:cs="宋体"/>
                <w:bCs/>
                <w:color w:val="auto"/>
                <w:sz w:val="21"/>
                <w:szCs w:val="21"/>
                <w:highlight w:val="none"/>
                <w:shd w:val="clear" w:color="auto" w:fill="auto"/>
                <w:lang w:val="zh-CN"/>
              </w:rPr>
              <w:t>评审</w:t>
            </w:r>
          </w:p>
          <w:p w14:paraId="1060A2FA">
            <w:pPr>
              <w:autoSpaceDE w:val="0"/>
              <w:autoSpaceDN w:val="0"/>
              <w:adjustRightInd w:val="0"/>
              <w:jc w:val="center"/>
              <w:rPr>
                <w:rFonts w:ascii="宋体" w:cs="宋体"/>
                <w:bCs/>
                <w:color w:val="auto"/>
                <w:spacing w:val="-14"/>
                <w:sz w:val="21"/>
                <w:szCs w:val="21"/>
                <w:highlight w:val="none"/>
                <w:shd w:val="clear" w:color="auto" w:fill="auto"/>
                <w:lang w:val="zh-CN"/>
              </w:rPr>
            </w:pPr>
            <w:r>
              <w:rPr>
                <w:rFonts w:hint="eastAsia" w:ascii="宋体" w:cs="宋体"/>
                <w:bCs/>
                <w:color w:val="auto"/>
                <w:sz w:val="21"/>
                <w:szCs w:val="21"/>
                <w:highlight w:val="none"/>
                <w:shd w:val="clear" w:color="auto" w:fill="auto"/>
                <w:lang w:val="zh-CN"/>
              </w:rPr>
              <w:t>结论</w:t>
            </w:r>
          </w:p>
        </w:tc>
        <w:tc>
          <w:tcPr>
            <w:tcW w:w="704" w:type="dxa"/>
            <w:tcBorders>
              <w:top w:val="single" w:color="auto" w:sz="4" w:space="0"/>
              <w:left w:val="single" w:color="auto" w:sz="4" w:space="0"/>
              <w:bottom w:val="single" w:color="auto" w:sz="4" w:space="0"/>
              <w:right w:val="single" w:color="auto" w:sz="4" w:space="0"/>
            </w:tcBorders>
            <w:vAlign w:val="center"/>
          </w:tcPr>
          <w:p w14:paraId="663E4DEA">
            <w:pPr>
              <w:autoSpaceDE w:val="0"/>
              <w:autoSpaceDN w:val="0"/>
              <w:adjustRightInd w:val="0"/>
              <w:jc w:val="center"/>
              <w:rPr>
                <w:rFonts w:ascii="宋体" w:cs="宋体"/>
                <w:bCs/>
                <w:color w:val="auto"/>
                <w:sz w:val="21"/>
                <w:szCs w:val="21"/>
                <w:highlight w:val="none"/>
                <w:shd w:val="clear" w:color="auto" w:fill="auto"/>
                <w:lang w:val="zh-CN"/>
              </w:rPr>
            </w:pPr>
          </w:p>
        </w:tc>
        <w:tc>
          <w:tcPr>
            <w:tcW w:w="704" w:type="dxa"/>
            <w:tcBorders>
              <w:top w:val="single" w:color="auto" w:sz="4" w:space="0"/>
              <w:left w:val="single" w:color="auto" w:sz="4" w:space="0"/>
              <w:bottom w:val="single" w:color="auto" w:sz="4" w:space="0"/>
              <w:right w:val="single" w:color="auto" w:sz="4" w:space="0"/>
            </w:tcBorders>
            <w:vAlign w:val="center"/>
          </w:tcPr>
          <w:p w14:paraId="75534005">
            <w:pPr>
              <w:autoSpaceDE w:val="0"/>
              <w:autoSpaceDN w:val="0"/>
              <w:adjustRightInd w:val="0"/>
              <w:jc w:val="center"/>
              <w:rPr>
                <w:rFonts w:ascii="宋体" w:cs="宋体"/>
                <w:bCs/>
                <w:color w:val="auto"/>
                <w:sz w:val="21"/>
                <w:szCs w:val="21"/>
                <w:highlight w:val="none"/>
                <w:shd w:val="clear" w:color="auto" w:fill="auto"/>
                <w:lang w:val="zh-CN"/>
              </w:rPr>
            </w:pPr>
          </w:p>
        </w:tc>
        <w:tc>
          <w:tcPr>
            <w:tcW w:w="705" w:type="dxa"/>
            <w:tcBorders>
              <w:top w:val="single" w:color="auto" w:sz="4" w:space="0"/>
              <w:left w:val="single" w:color="auto" w:sz="4" w:space="0"/>
              <w:bottom w:val="single" w:color="auto" w:sz="4" w:space="0"/>
              <w:right w:val="single" w:color="auto" w:sz="4" w:space="0"/>
            </w:tcBorders>
            <w:vAlign w:val="center"/>
          </w:tcPr>
          <w:p w14:paraId="78DE4530">
            <w:pPr>
              <w:autoSpaceDE w:val="0"/>
              <w:autoSpaceDN w:val="0"/>
              <w:adjustRightInd w:val="0"/>
              <w:jc w:val="center"/>
              <w:rPr>
                <w:rFonts w:ascii="宋体" w:cs="宋体"/>
                <w:bCs/>
                <w:color w:val="auto"/>
                <w:sz w:val="21"/>
                <w:szCs w:val="21"/>
                <w:highlight w:val="none"/>
                <w:shd w:val="clear" w:color="auto" w:fill="auto"/>
                <w:lang w:val="zh-CN"/>
              </w:rPr>
            </w:pPr>
          </w:p>
        </w:tc>
      </w:tr>
    </w:tbl>
    <w:p w14:paraId="024E5EAC">
      <w:pPr>
        <w:spacing w:line="400" w:lineRule="exact"/>
        <w:rPr>
          <w:rFonts w:ascii="宋体" w:cs="宋体"/>
          <w:color w:val="auto"/>
          <w:sz w:val="18"/>
          <w:szCs w:val="18"/>
          <w:highlight w:val="none"/>
          <w:shd w:val="clear" w:color="auto" w:fill="auto"/>
          <w:lang w:val="zh-CN"/>
        </w:rPr>
      </w:pPr>
      <w:r>
        <w:rPr>
          <w:rFonts w:hint="eastAsia" w:ascii="宋体" w:cs="宋体"/>
          <w:color w:val="auto"/>
          <w:sz w:val="18"/>
          <w:szCs w:val="18"/>
          <w:highlight w:val="none"/>
          <w:shd w:val="clear" w:color="auto" w:fill="auto"/>
          <w:lang w:val="zh-CN"/>
        </w:rPr>
        <w:t>注：上述符合性审查内容中有一项不合格，则符合性评审不合格，投标按废标处理，不进入后续评审。每项审查内容合格打“√”，不合格打“×”。评审结论写“合格”或“不合格”。不合格须注明原因。</w:t>
      </w:r>
    </w:p>
    <w:p w14:paraId="36887750">
      <w:pPr>
        <w:spacing w:line="360" w:lineRule="auto"/>
        <w:ind w:firstLine="480" w:firstLineChars="200"/>
        <w:rPr>
          <w:rFonts w:ascii="宋体"/>
          <w:color w:val="auto"/>
          <w:sz w:val="24"/>
          <w:szCs w:val="24"/>
          <w:highlight w:val="none"/>
          <w:shd w:val="clear" w:color="auto" w:fill="auto"/>
        </w:rPr>
      </w:pPr>
    </w:p>
    <w:p w14:paraId="7B3785B5">
      <w:pPr>
        <w:spacing w:line="400" w:lineRule="exact"/>
        <w:rPr>
          <w:rFonts w:ascii="宋体" w:cs="黑体"/>
          <w:b/>
          <w:color w:val="auto"/>
          <w:sz w:val="24"/>
          <w:szCs w:val="24"/>
          <w:highlight w:val="none"/>
          <w:shd w:val="clear" w:color="auto" w:fill="auto"/>
        </w:rPr>
      </w:pPr>
    </w:p>
    <w:p w14:paraId="1CBCDF8C">
      <w:pPr>
        <w:spacing w:line="400" w:lineRule="exact"/>
        <w:rPr>
          <w:rFonts w:ascii="宋体" w:cs="黑体"/>
          <w:b/>
          <w:color w:val="auto"/>
          <w:sz w:val="24"/>
          <w:szCs w:val="24"/>
          <w:highlight w:val="none"/>
          <w:shd w:val="clear" w:color="auto" w:fill="auto"/>
        </w:rPr>
      </w:pPr>
      <w:r>
        <w:rPr>
          <w:rFonts w:ascii="宋体" w:cs="黑体"/>
          <w:b/>
          <w:color w:val="auto"/>
          <w:sz w:val="24"/>
          <w:szCs w:val="24"/>
          <w:highlight w:val="none"/>
          <w:shd w:val="clear" w:color="auto" w:fill="auto"/>
        </w:rPr>
        <w:br w:type="page"/>
      </w:r>
      <w:r>
        <w:rPr>
          <w:rFonts w:hint="eastAsia" w:ascii="宋体"/>
          <w:b/>
          <w:color w:val="auto"/>
          <w:sz w:val="24"/>
          <w:szCs w:val="24"/>
          <w:highlight w:val="none"/>
          <w:shd w:val="clear" w:color="auto" w:fill="auto"/>
        </w:rPr>
        <w:t xml:space="preserve">（三）详细评审 </w:t>
      </w:r>
    </w:p>
    <w:p w14:paraId="6DF2B65E">
      <w:pPr>
        <w:pStyle w:val="26"/>
        <w:tabs>
          <w:tab w:val="left" w:pos="6840"/>
        </w:tabs>
        <w:ind w:right="-57"/>
        <w:jc w:val="center"/>
        <w:rPr>
          <w:rFonts w:hint="eastAsia"/>
          <w:b/>
          <w:color w:val="auto"/>
          <w:highlight w:val="none"/>
          <w:shd w:val="clear" w:color="auto" w:fill="auto"/>
        </w:rPr>
      </w:pPr>
      <w:r>
        <w:rPr>
          <w:rFonts w:hint="eastAsia"/>
          <w:b/>
          <w:color w:val="auto"/>
          <w:highlight w:val="none"/>
          <w:shd w:val="clear" w:color="auto" w:fill="auto"/>
        </w:rPr>
        <w:t>详细评审表</w:t>
      </w:r>
    </w:p>
    <w:tbl>
      <w:tblPr>
        <w:tblStyle w:val="47"/>
        <w:tblW w:w="9606" w:type="dxa"/>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817"/>
        <w:gridCol w:w="1090"/>
        <w:gridCol w:w="1685"/>
        <w:gridCol w:w="6014"/>
      </w:tblGrid>
      <w:tr w14:paraId="6FD8FA2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c>
          <w:tcPr>
            <w:tcW w:w="1907" w:type="dxa"/>
            <w:gridSpan w:val="2"/>
            <w:noWrap w:val="0"/>
            <w:vAlign w:val="center"/>
          </w:tcPr>
          <w:p w14:paraId="09E182F1">
            <w:pPr>
              <w:spacing w:after="0" w:line="36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条款号</w:t>
            </w:r>
          </w:p>
        </w:tc>
        <w:tc>
          <w:tcPr>
            <w:tcW w:w="1685" w:type="dxa"/>
            <w:noWrap w:val="0"/>
            <w:vAlign w:val="center"/>
          </w:tcPr>
          <w:p w14:paraId="3BEB78B8">
            <w:pPr>
              <w:spacing w:after="0" w:line="36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条款内容</w:t>
            </w:r>
          </w:p>
        </w:tc>
        <w:tc>
          <w:tcPr>
            <w:tcW w:w="6014" w:type="dxa"/>
            <w:noWrap w:val="0"/>
            <w:vAlign w:val="center"/>
          </w:tcPr>
          <w:p w14:paraId="7A425737">
            <w:pPr>
              <w:spacing w:after="0" w:line="360" w:lineRule="exact"/>
              <w:jc w:val="both"/>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编列内容</w:t>
            </w:r>
          </w:p>
        </w:tc>
      </w:tr>
      <w:tr w14:paraId="4856B12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c>
          <w:tcPr>
            <w:tcW w:w="1907" w:type="dxa"/>
            <w:gridSpan w:val="2"/>
            <w:noWrap w:val="0"/>
            <w:vAlign w:val="center"/>
          </w:tcPr>
          <w:p w14:paraId="23DFE899">
            <w:pPr>
              <w:spacing w:line="0" w:lineRule="atLeast"/>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2.2.1</w:t>
            </w:r>
          </w:p>
        </w:tc>
        <w:tc>
          <w:tcPr>
            <w:tcW w:w="1685" w:type="dxa"/>
            <w:noWrap w:val="0"/>
            <w:vAlign w:val="center"/>
          </w:tcPr>
          <w:p w14:paraId="57353DDC">
            <w:pPr>
              <w:spacing w:line="0" w:lineRule="atLeast"/>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分值构成</w:t>
            </w:r>
          </w:p>
          <w:p w14:paraId="78D96B78">
            <w:pPr>
              <w:spacing w:line="0" w:lineRule="atLeast"/>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（总分100分）</w:t>
            </w:r>
          </w:p>
        </w:tc>
        <w:tc>
          <w:tcPr>
            <w:tcW w:w="6014" w:type="dxa"/>
            <w:noWrap w:val="0"/>
            <w:vAlign w:val="center"/>
          </w:tcPr>
          <w:p w14:paraId="26297CC9">
            <w:pPr>
              <w:spacing w:line="0" w:lineRule="atLeast"/>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资信业绩部分：</w:t>
            </w:r>
            <w:r>
              <w:rPr>
                <w:rFonts w:hint="eastAsia" w:ascii="宋体" w:hAnsi="宋体" w:eastAsia="宋体" w:cs="宋体"/>
                <w:color w:val="auto"/>
                <w:sz w:val="21"/>
                <w:szCs w:val="21"/>
                <w:highlight w:val="none"/>
                <w:shd w:val="clear" w:color="auto" w:fill="auto"/>
                <w:lang w:val="en-US" w:eastAsia="zh-CN"/>
              </w:rPr>
              <w:t>20</w:t>
            </w:r>
            <w:r>
              <w:rPr>
                <w:rFonts w:hint="eastAsia" w:ascii="宋体" w:hAnsi="宋体" w:eastAsia="宋体" w:cs="宋体"/>
                <w:color w:val="auto"/>
                <w:sz w:val="21"/>
                <w:szCs w:val="21"/>
                <w:highlight w:val="none"/>
                <w:shd w:val="clear" w:color="auto" w:fill="auto"/>
              </w:rPr>
              <w:t>分</w:t>
            </w:r>
          </w:p>
          <w:p w14:paraId="56208E46">
            <w:pPr>
              <w:spacing w:line="0" w:lineRule="atLeast"/>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监理大纲部分：</w:t>
            </w:r>
            <w:r>
              <w:rPr>
                <w:rFonts w:hint="eastAsia" w:ascii="宋体" w:hAnsi="宋体" w:eastAsia="宋体" w:cs="宋体"/>
                <w:color w:val="auto"/>
                <w:sz w:val="21"/>
                <w:szCs w:val="21"/>
                <w:highlight w:val="none"/>
                <w:shd w:val="clear" w:color="auto" w:fill="auto"/>
                <w:lang w:val="en-US" w:eastAsia="zh-CN"/>
              </w:rPr>
              <w:t>60</w:t>
            </w:r>
            <w:r>
              <w:rPr>
                <w:rFonts w:hint="eastAsia" w:ascii="宋体" w:hAnsi="宋体" w:eastAsia="宋体" w:cs="宋体"/>
                <w:color w:val="auto"/>
                <w:sz w:val="21"/>
                <w:szCs w:val="21"/>
                <w:highlight w:val="none"/>
                <w:shd w:val="clear" w:color="auto" w:fill="auto"/>
              </w:rPr>
              <w:t>分</w:t>
            </w:r>
          </w:p>
          <w:p w14:paraId="050CFC1F">
            <w:pPr>
              <w:spacing w:line="0" w:lineRule="atLeast"/>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投标报价：</w:t>
            </w:r>
            <w:r>
              <w:rPr>
                <w:rFonts w:hint="eastAsia" w:ascii="宋体" w:hAnsi="宋体" w:eastAsia="宋体" w:cs="宋体"/>
                <w:color w:val="auto"/>
                <w:sz w:val="21"/>
                <w:szCs w:val="21"/>
                <w:highlight w:val="none"/>
                <w:shd w:val="clear" w:color="auto" w:fill="auto"/>
                <w:lang w:val="en-US" w:eastAsia="zh-CN"/>
              </w:rPr>
              <w:t>10</w:t>
            </w:r>
            <w:r>
              <w:rPr>
                <w:rFonts w:hint="eastAsia" w:ascii="宋体" w:hAnsi="宋体" w:eastAsia="宋体" w:cs="宋体"/>
                <w:color w:val="auto"/>
                <w:sz w:val="21"/>
                <w:szCs w:val="21"/>
                <w:highlight w:val="none"/>
                <w:shd w:val="clear" w:color="auto" w:fill="auto"/>
              </w:rPr>
              <w:t>分</w:t>
            </w:r>
          </w:p>
          <w:p w14:paraId="645993EC">
            <w:pPr>
              <w:spacing w:line="0" w:lineRule="atLeast"/>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其他评分因素：</w:t>
            </w:r>
            <w:r>
              <w:rPr>
                <w:rFonts w:hint="eastAsia" w:ascii="宋体" w:hAnsi="宋体" w:eastAsia="宋体" w:cs="宋体"/>
                <w:color w:val="auto"/>
                <w:sz w:val="21"/>
                <w:szCs w:val="21"/>
                <w:highlight w:val="none"/>
                <w:shd w:val="clear" w:color="auto" w:fill="auto"/>
                <w:lang w:val="en-US" w:eastAsia="zh-CN"/>
              </w:rPr>
              <w:t>10</w:t>
            </w:r>
            <w:r>
              <w:rPr>
                <w:rFonts w:hint="eastAsia" w:ascii="宋体" w:hAnsi="宋体" w:eastAsia="宋体" w:cs="宋体"/>
                <w:color w:val="auto"/>
                <w:sz w:val="21"/>
                <w:szCs w:val="21"/>
                <w:highlight w:val="none"/>
                <w:shd w:val="clear" w:color="auto" w:fill="auto"/>
              </w:rPr>
              <w:t>分</w:t>
            </w:r>
          </w:p>
        </w:tc>
      </w:tr>
      <w:tr w14:paraId="09E0579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c>
          <w:tcPr>
            <w:tcW w:w="1907" w:type="dxa"/>
            <w:gridSpan w:val="2"/>
            <w:noWrap w:val="0"/>
            <w:vAlign w:val="center"/>
          </w:tcPr>
          <w:p w14:paraId="01F749CE">
            <w:pPr>
              <w:spacing w:line="0" w:lineRule="atLeast"/>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2.2.2</w:t>
            </w:r>
          </w:p>
        </w:tc>
        <w:tc>
          <w:tcPr>
            <w:tcW w:w="1685" w:type="dxa"/>
            <w:noWrap w:val="0"/>
            <w:vAlign w:val="center"/>
          </w:tcPr>
          <w:p w14:paraId="7BE018BD">
            <w:pPr>
              <w:spacing w:line="0" w:lineRule="atLeast"/>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投标报价计算方法</w:t>
            </w:r>
          </w:p>
        </w:tc>
        <w:tc>
          <w:tcPr>
            <w:tcW w:w="6014" w:type="dxa"/>
            <w:noWrap w:val="0"/>
            <w:vAlign w:val="center"/>
          </w:tcPr>
          <w:p w14:paraId="292243F8">
            <w:pPr>
              <w:spacing w:line="0" w:lineRule="atLeast"/>
              <w:rPr>
                <w:rFonts w:hint="eastAsia" w:ascii="宋体" w:hAnsi="宋体" w:eastAsia="宋体" w:cs="宋体"/>
                <w:color w:val="auto"/>
                <w:sz w:val="21"/>
                <w:szCs w:val="21"/>
                <w:highlight w:val="none"/>
                <w:shd w:val="clear" w:color="auto" w:fill="auto"/>
                <w:lang w:val="zh-CN"/>
              </w:rPr>
            </w:pPr>
            <w:bookmarkStart w:id="83" w:name="_GoBack"/>
            <w:r>
              <w:rPr>
                <w:rFonts w:hint="eastAsia" w:ascii="宋体" w:hAnsi="宋体" w:cs="宋体"/>
                <w:color w:val="auto"/>
                <w:sz w:val="21"/>
                <w:szCs w:val="21"/>
                <w:highlight w:val="none"/>
                <w:shd w:val="clear" w:color="auto" w:fill="auto"/>
                <w:lang w:val="en-US" w:eastAsia="zh-CN"/>
              </w:rPr>
              <w:t>评标</w:t>
            </w:r>
            <w:r>
              <w:rPr>
                <w:rFonts w:hint="eastAsia" w:ascii="宋体" w:hAnsi="宋体" w:eastAsia="宋体" w:cs="宋体"/>
                <w:color w:val="auto"/>
                <w:sz w:val="21"/>
                <w:szCs w:val="21"/>
                <w:highlight w:val="none"/>
                <w:shd w:val="clear" w:color="auto" w:fill="auto"/>
                <w:lang w:val="zh-CN"/>
              </w:rPr>
              <w:t>基准价为所有通过初步评审合格的供应商有效</w:t>
            </w:r>
            <w:r>
              <w:rPr>
                <w:rFonts w:hint="eastAsia" w:ascii="宋体" w:hAnsi="宋体" w:cs="宋体"/>
                <w:color w:val="auto"/>
                <w:sz w:val="21"/>
                <w:szCs w:val="21"/>
                <w:highlight w:val="none"/>
                <w:shd w:val="clear" w:color="auto" w:fill="auto"/>
                <w:lang w:val="en-US" w:eastAsia="zh-CN"/>
              </w:rPr>
              <w:t>投标</w:t>
            </w:r>
            <w:r>
              <w:rPr>
                <w:rFonts w:hint="eastAsia" w:ascii="宋体" w:hAnsi="宋体" w:eastAsia="宋体" w:cs="宋体"/>
                <w:color w:val="auto"/>
                <w:sz w:val="21"/>
                <w:szCs w:val="21"/>
                <w:highlight w:val="none"/>
                <w:shd w:val="clear" w:color="auto" w:fill="auto"/>
                <w:lang w:val="zh-CN"/>
              </w:rPr>
              <w:t>报价中的最低报价，得满分10分。</w:t>
            </w:r>
          </w:p>
          <w:p w14:paraId="40E98F63">
            <w:pPr>
              <w:spacing w:line="0" w:lineRule="atLeast"/>
              <w:rPr>
                <w:rFonts w:hint="eastAsia" w:ascii="宋体" w:hAnsi="宋体" w:eastAsia="宋体" w:cs="宋体"/>
                <w:color w:val="auto"/>
                <w:sz w:val="21"/>
                <w:szCs w:val="21"/>
                <w:highlight w:val="none"/>
                <w:shd w:val="clear" w:color="auto" w:fill="auto"/>
                <w:lang w:val="zh-CN"/>
              </w:rPr>
            </w:pPr>
            <w:r>
              <w:rPr>
                <w:rFonts w:hint="eastAsia" w:ascii="宋体" w:hAnsi="宋体" w:eastAsia="宋体" w:cs="宋体"/>
                <w:color w:val="auto"/>
                <w:sz w:val="21"/>
                <w:szCs w:val="21"/>
                <w:highlight w:val="none"/>
                <w:shd w:val="clear" w:color="auto" w:fill="auto"/>
                <w:lang w:val="zh-CN"/>
              </w:rPr>
              <w:t>投标报价得分=（</w:t>
            </w:r>
            <w:r>
              <w:rPr>
                <w:rFonts w:hint="eastAsia" w:ascii="宋体" w:hAnsi="宋体" w:cs="宋体"/>
                <w:color w:val="auto"/>
                <w:sz w:val="21"/>
                <w:szCs w:val="21"/>
                <w:highlight w:val="none"/>
                <w:shd w:val="clear" w:color="auto" w:fill="auto"/>
                <w:lang w:val="en-US" w:eastAsia="zh-CN"/>
              </w:rPr>
              <w:t>评标</w:t>
            </w:r>
            <w:r>
              <w:rPr>
                <w:rFonts w:hint="eastAsia" w:ascii="宋体" w:hAnsi="宋体" w:eastAsia="宋体" w:cs="宋体"/>
                <w:color w:val="auto"/>
                <w:sz w:val="21"/>
                <w:szCs w:val="21"/>
                <w:highlight w:val="none"/>
                <w:shd w:val="clear" w:color="auto" w:fill="auto"/>
                <w:lang w:val="zh-CN"/>
              </w:rPr>
              <w:t>基准价/</w:t>
            </w:r>
            <w:r>
              <w:rPr>
                <w:rFonts w:hint="eastAsia" w:ascii="宋体" w:hAnsi="宋体" w:cs="宋体"/>
                <w:color w:val="auto"/>
                <w:sz w:val="21"/>
                <w:szCs w:val="21"/>
                <w:highlight w:val="none"/>
                <w:shd w:val="clear" w:color="auto" w:fill="auto"/>
                <w:lang w:val="en-US" w:eastAsia="zh-CN"/>
              </w:rPr>
              <w:t>投标</w:t>
            </w:r>
            <w:r>
              <w:rPr>
                <w:rFonts w:hint="eastAsia" w:ascii="宋体" w:hAnsi="宋体" w:eastAsia="宋体" w:cs="宋体"/>
                <w:color w:val="auto"/>
                <w:sz w:val="21"/>
                <w:szCs w:val="21"/>
                <w:highlight w:val="none"/>
                <w:shd w:val="clear" w:color="auto" w:fill="auto"/>
                <w:lang w:val="zh-CN"/>
              </w:rPr>
              <w:t>报价）×价格权值（10%）×100</w:t>
            </w:r>
          </w:p>
          <w:p w14:paraId="6961CA37">
            <w:pPr>
              <w:spacing w:line="0" w:lineRule="atLeast"/>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lang w:val="zh-CN"/>
              </w:rPr>
              <w:t>报价得分得分四舍五入保留小数点后</w:t>
            </w:r>
            <w:r>
              <w:rPr>
                <w:rFonts w:hint="eastAsia" w:ascii="宋体" w:hAnsi="宋体" w:cs="宋体"/>
                <w:color w:val="auto"/>
                <w:sz w:val="21"/>
                <w:szCs w:val="21"/>
                <w:highlight w:val="none"/>
                <w:shd w:val="clear" w:color="auto" w:fill="auto"/>
                <w:lang w:val="en-US" w:eastAsia="zh-CN"/>
              </w:rPr>
              <w:t>四</w:t>
            </w:r>
            <w:r>
              <w:rPr>
                <w:rFonts w:hint="eastAsia" w:ascii="宋体" w:hAnsi="宋体" w:eastAsia="宋体" w:cs="宋体"/>
                <w:color w:val="auto"/>
                <w:sz w:val="21"/>
                <w:szCs w:val="21"/>
                <w:highlight w:val="none"/>
                <w:shd w:val="clear" w:color="auto" w:fill="auto"/>
                <w:lang w:val="zh-CN"/>
              </w:rPr>
              <w:t>位。</w:t>
            </w:r>
            <w:bookmarkEnd w:id="83"/>
          </w:p>
        </w:tc>
      </w:tr>
      <w:tr w14:paraId="36A226E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40" w:hRule="atLeast"/>
        </w:trPr>
        <w:tc>
          <w:tcPr>
            <w:tcW w:w="1907" w:type="dxa"/>
            <w:gridSpan w:val="2"/>
            <w:noWrap w:val="0"/>
            <w:vAlign w:val="center"/>
          </w:tcPr>
          <w:p w14:paraId="15C916F3">
            <w:pPr>
              <w:spacing w:after="0" w:line="36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条款号</w:t>
            </w:r>
          </w:p>
        </w:tc>
        <w:tc>
          <w:tcPr>
            <w:tcW w:w="1685" w:type="dxa"/>
            <w:noWrap w:val="0"/>
            <w:vAlign w:val="center"/>
          </w:tcPr>
          <w:p w14:paraId="1C267954">
            <w:pPr>
              <w:spacing w:after="0" w:line="36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评审因素</w:t>
            </w:r>
          </w:p>
        </w:tc>
        <w:tc>
          <w:tcPr>
            <w:tcW w:w="6014" w:type="dxa"/>
            <w:noWrap w:val="0"/>
            <w:vAlign w:val="center"/>
          </w:tcPr>
          <w:p w14:paraId="075D1311">
            <w:pPr>
              <w:spacing w:after="0" w:line="36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评审标准</w:t>
            </w:r>
          </w:p>
        </w:tc>
      </w:tr>
      <w:tr w14:paraId="0FCEE15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221" w:hRule="atLeast"/>
        </w:trPr>
        <w:tc>
          <w:tcPr>
            <w:tcW w:w="817" w:type="dxa"/>
            <w:vMerge w:val="restart"/>
            <w:noWrap w:val="0"/>
            <w:vAlign w:val="center"/>
          </w:tcPr>
          <w:p w14:paraId="45F48634">
            <w:pPr>
              <w:spacing w:line="0" w:lineRule="atLeast"/>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2.2.</w:t>
            </w:r>
            <w:r>
              <w:rPr>
                <w:rFonts w:hint="eastAsia" w:ascii="宋体" w:hAnsi="宋体" w:eastAsia="宋体" w:cs="宋体"/>
                <w:color w:val="auto"/>
                <w:sz w:val="21"/>
                <w:szCs w:val="21"/>
                <w:highlight w:val="none"/>
                <w:shd w:val="clear" w:color="auto" w:fill="auto"/>
                <w:lang w:val="en-US" w:eastAsia="zh-CN"/>
              </w:rPr>
              <w:t>3</w:t>
            </w:r>
            <w:r>
              <w:rPr>
                <w:rFonts w:hint="eastAsia" w:ascii="宋体" w:hAnsi="宋体" w:eastAsia="宋体" w:cs="宋体"/>
                <w:color w:val="auto"/>
                <w:sz w:val="21"/>
                <w:szCs w:val="21"/>
                <w:highlight w:val="none"/>
                <w:shd w:val="clear" w:color="auto" w:fill="auto"/>
              </w:rPr>
              <w:t>（1）</w:t>
            </w:r>
          </w:p>
        </w:tc>
        <w:tc>
          <w:tcPr>
            <w:tcW w:w="1090" w:type="dxa"/>
            <w:vMerge w:val="restart"/>
            <w:noWrap w:val="0"/>
            <w:vAlign w:val="center"/>
          </w:tcPr>
          <w:p w14:paraId="0F099C81">
            <w:pPr>
              <w:spacing w:line="0" w:lineRule="atLeast"/>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资信业绩评分标准（</w:t>
            </w:r>
            <w:r>
              <w:rPr>
                <w:rFonts w:hint="eastAsia" w:ascii="宋体" w:hAnsi="宋体" w:eastAsia="宋体" w:cs="宋体"/>
                <w:color w:val="auto"/>
                <w:sz w:val="21"/>
                <w:szCs w:val="21"/>
                <w:highlight w:val="none"/>
                <w:shd w:val="clear" w:color="auto" w:fill="auto"/>
                <w:lang w:val="en-US" w:eastAsia="zh-CN"/>
              </w:rPr>
              <w:t>20</w:t>
            </w:r>
            <w:r>
              <w:rPr>
                <w:rFonts w:hint="eastAsia" w:ascii="宋体" w:hAnsi="宋体" w:eastAsia="宋体" w:cs="宋体"/>
                <w:color w:val="auto"/>
                <w:sz w:val="21"/>
                <w:szCs w:val="21"/>
                <w:highlight w:val="none"/>
                <w:shd w:val="clear" w:color="auto" w:fill="auto"/>
              </w:rPr>
              <w:t>分）</w:t>
            </w:r>
          </w:p>
        </w:tc>
        <w:tc>
          <w:tcPr>
            <w:tcW w:w="1685" w:type="dxa"/>
            <w:noWrap w:val="0"/>
            <w:vAlign w:val="center"/>
          </w:tcPr>
          <w:p w14:paraId="77A720DE">
            <w:pPr>
              <w:spacing w:line="0" w:lineRule="atLeast"/>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rPr>
              <w:t>企业类似项目业绩（</w:t>
            </w:r>
            <w:r>
              <w:rPr>
                <w:rFonts w:hint="eastAsia" w:ascii="宋体" w:hAnsi="宋体" w:cs="宋体"/>
                <w:color w:val="auto"/>
                <w:sz w:val="21"/>
                <w:szCs w:val="21"/>
                <w:highlight w:val="none"/>
                <w:shd w:val="clear" w:color="auto" w:fill="auto"/>
                <w:lang w:val="en-US" w:eastAsia="zh-CN"/>
              </w:rPr>
              <w:t>10</w:t>
            </w:r>
            <w:r>
              <w:rPr>
                <w:rFonts w:hint="eastAsia" w:ascii="宋体" w:hAnsi="宋体" w:eastAsia="宋体" w:cs="宋体"/>
                <w:color w:val="auto"/>
                <w:sz w:val="21"/>
                <w:szCs w:val="21"/>
                <w:highlight w:val="none"/>
                <w:shd w:val="clear" w:color="auto" w:fill="auto"/>
              </w:rPr>
              <w:t>分）</w:t>
            </w:r>
          </w:p>
        </w:tc>
        <w:tc>
          <w:tcPr>
            <w:tcW w:w="6014" w:type="dxa"/>
            <w:noWrap w:val="0"/>
            <w:vAlign w:val="center"/>
          </w:tcPr>
          <w:p w14:paraId="381D16D8">
            <w:pPr>
              <w:spacing w:line="0" w:lineRule="atLeast"/>
              <w:rPr>
                <w:rFonts w:hint="eastAsia" w:ascii="宋体" w:hAnsi="宋体" w:eastAsia="宋体" w:cs="宋体"/>
                <w:color w:val="auto"/>
                <w:sz w:val="21"/>
                <w:szCs w:val="21"/>
                <w:highlight w:val="none"/>
                <w:shd w:val="clear" w:color="auto" w:fill="auto"/>
                <w:lang w:val="en-US" w:eastAsia="zh-CN"/>
              </w:rPr>
            </w:pPr>
            <w:r>
              <w:rPr>
                <w:rFonts w:hint="eastAsia" w:ascii="宋体" w:hAnsi="宋体" w:cs="宋体"/>
                <w:color w:val="auto"/>
                <w:sz w:val="21"/>
                <w:szCs w:val="21"/>
                <w:highlight w:val="none"/>
                <w:shd w:val="clear" w:color="auto" w:fill="auto"/>
                <w:lang w:eastAsia="zh-CN"/>
              </w:rPr>
              <w:t>供应商</w:t>
            </w:r>
            <w:r>
              <w:rPr>
                <w:rFonts w:hint="eastAsia" w:ascii="宋体" w:hAnsi="宋体" w:eastAsia="宋体" w:cs="宋体"/>
                <w:color w:val="auto"/>
                <w:sz w:val="21"/>
                <w:szCs w:val="21"/>
                <w:highlight w:val="none"/>
                <w:shd w:val="clear" w:color="auto" w:fill="auto"/>
              </w:rPr>
              <w:t>近三年（2021年1月1日至今</w:t>
            </w:r>
            <w:r>
              <w:rPr>
                <w:rFonts w:hint="eastAsia" w:ascii="宋体" w:hAnsi="宋体" w:cs="宋体"/>
                <w:color w:val="auto"/>
                <w:sz w:val="21"/>
                <w:szCs w:val="21"/>
                <w:highlight w:val="none"/>
              </w:rPr>
              <w:t>，以项目完成时间为准</w:t>
            </w:r>
            <w:r>
              <w:rPr>
                <w:rFonts w:hint="eastAsia" w:ascii="宋体" w:hAnsi="宋体" w:eastAsia="宋体" w:cs="宋体"/>
                <w:color w:val="auto"/>
                <w:sz w:val="21"/>
                <w:szCs w:val="21"/>
                <w:highlight w:val="none"/>
                <w:shd w:val="clear" w:color="auto" w:fill="auto"/>
              </w:rPr>
              <w:t>）具有与本项目相类似的项目业绩</w:t>
            </w:r>
            <w:r>
              <w:rPr>
                <w:rFonts w:hint="eastAsia" w:ascii="宋体" w:hAnsi="宋体" w:cs="宋体"/>
                <w:color w:val="auto"/>
                <w:sz w:val="21"/>
                <w:szCs w:val="21"/>
                <w:highlight w:val="none"/>
              </w:rPr>
              <w:t>（项目管理或工程监理）</w:t>
            </w:r>
            <w:r>
              <w:rPr>
                <w:rFonts w:hint="eastAsia" w:ascii="宋体" w:hAnsi="宋体" w:eastAsia="宋体" w:cs="宋体"/>
                <w:color w:val="auto"/>
                <w:sz w:val="21"/>
                <w:szCs w:val="21"/>
                <w:highlight w:val="none"/>
                <w:shd w:val="clear" w:color="auto" w:fill="auto"/>
              </w:rPr>
              <w:t>，每有一项得</w:t>
            </w:r>
            <w:r>
              <w:rPr>
                <w:rFonts w:hint="eastAsia" w:ascii="宋体" w:hAnsi="宋体" w:cs="宋体"/>
                <w:color w:val="auto"/>
                <w:sz w:val="21"/>
                <w:szCs w:val="21"/>
                <w:highlight w:val="none"/>
                <w:shd w:val="clear" w:color="auto" w:fill="auto"/>
                <w:lang w:val="en-US" w:eastAsia="zh-CN"/>
              </w:rPr>
              <w:t>2</w:t>
            </w:r>
            <w:r>
              <w:rPr>
                <w:rFonts w:hint="eastAsia" w:ascii="宋体" w:hAnsi="宋体" w:eastAsia="宋体" w:cs="宋体"/>
                <w:color w:val="auto"/>
                <w:sz w:val="21"/>
                <w:szCs w:val="21"/>
                <w:highlight w:val="none"/>
                <w:shd w:val="clear" w:color="auto" w:fill="auto"/>
              </w:rPr>
              <w:t>分，满分</w:t>
            </w:r>
            <w:r>
              <w:rPr>
                <w:rFonts w:hint="eastAsia" w:ascii="宋体" w:hAnsi="宋体" w:cs="宋体"/>
                <w:color w:val="auto"/>
                <w:sz w:val="21"/>
                <w:szCs w:val="21"/>
                <w:highlight w:val="none"/>
                <w:shd w:val="clear" w:color="auto" w:fill="auto"/>
                <w:lang w:val="en-US" w:eastAsia="zh-CN"/>
              </w:rPr>
              <w:t>10</w:t>
            </w:r>
            <w:r>
              <w:rPr>
                <w:rFonts w:hint="eastAsia" w:ascii="宋体" w:hAnsi="宋体" w:eastAsia="宋体" w:cs="宋体"/>
                <w:color w:val="auto"/>
                <w:sz w:val="21"/>
                <w:szCs w:val="21"/>
                <w:highlight w:val="none"/>
                <w:shd w:val="clear" w:color="auto" w:fill="auto"/>
              </w:rPr>
              <w:t>分</w:t>
            </w:r>
            <w:r>
              <w:rPr>
                <w:rFonts w:hint="eastAsia" w:ascii="宋体" w:hAnsi="宋体" w:eastAsia="宋体" w:cs="宋体"/>
                <w:color w:val="auto"/>
                <w:sz w:val="21"/>
                <w:szCs w:val="21"/>
                <w:highlight w:val="none"/>
                <w:shd w:val="clear" w:color="auto" w:fill="auto"/>
                <w:lang w:val="en-US" w:eastAsia="zh-CN"/>
              </w:rPr>
              <w:t>。</w:t>
            </w:r>
          </w:p>
          <w:p w14:paraId="62781F7B">
            <w:pPr>
              <w:spacing w:line="0" w:lineRule="atLeast"/>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rPr>
              <w:t>响应文件内附中标通知书或合同协议书或竣工验收报告复印件加盖投标单位公章。</w:t>
            </w:r>
          </w:p>
        </w:tc>
      </w:tr>
      <w:tr w14:paraId="38ED039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38" w:hRule="atLeast"/>
        </w:trPr>
        <w:tc>
          <w:tcPr>
            <w:tcW w:w="817" w:type="dxa"/>
            <w:vMerge w:val="continue"/>
            <w:noWrap w:val="0"/>
            <w:vAlign w:val="center"/>
          </w:tcPr>
          <w:p w14:paraId="08A0FC3A">
            <w:pPr>
              <w:spacing w:line="0" w:lineRule="atLeast"/>
              <w:rPr>
                <w:rFonts w:hint="eastAsia" w:ascii="宋体" w:hAnsi="宋体" w:eastAsia="宋体" w:cs="宋体"/>
                <w:color w:val="auto"/>
                <w:sz w:val="21"/>
                <w:szCs w:val="21"/>
                <w:highlight w:val="none"/>
                <w:shd w:val="clear" w:color="auto" w:fill="auto"/>
              </w:rPr>
            </w:pPr>
          </w:p>
        </w:tc>
        <w:tc>
          <w:tcPr>
            <w:tcW w:w="1090" w:type="dxa"/>
            <w:vMerge w:val="continue"/>
            <w:noWrap w:val="0"/>
            <w:vAlign w:val="center"/>
          </w:tcPr>
          <w:p w14:paraId="573ABF35">
            <w:pPr>
              <w:spacing w:line="0" w:lineRule="atLeast"/>
              <w:rPr>
                <w:rFonts w:hint="eastAsia" w:ascii="宋体" w:hAnsi="宋体" w:eastAsia="宋体" w:cs="宋体"/>
                <w:color w:val="auto"/>
                <w:sz w:val="21"/>
                <w:szCs w:val="21"/>
                <w:highlight w:val="none"/>
                <w:shd w:val="clear" w:color="auto" w:fill="auto"/>
              </w:rPr>
            </w:pPr>
          </w:p>
        </w:tc>
        <w:tc>
          <w:tcPr>
            <w:tcW w:w="1685" w:type="dxa"/>
            <w:noWrap w:val="0"/>
            <w:vAlign w:val="center"/>
          </w:tcPr>
          <w:p w14:paraId="4AD20458">
            <w:pPr>
              <w:spacing w:line="0" w:lineRule="atLeast"/>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总监理工程师业绩（</w:t>
            </w:r>
            <w:r>
              <w:rPr>
                <w:rFonts w:hint="eastAsia" w:ascii="宋体" w:hAnsi="宋体" w:cs="宋体"/>
                <w:color w:val="auto"/>
                <w:sz w:val="21"/>
                <w:szCs w:val="21"/>
                <w:highlight w:val="none"/>
                <w:shd w:val="clear" w:color="auto" w:fill="auto"/>
                <w:lang w:val="en-US" w:eastAsia="zh-CN"/>
              </w:rPr>
              <w:t>2</w:t>
            </w:r>
            <w:r>
              <w:rPr>
                <w:rFonts w:hint="eastAsia" w:ascii="宋体" w:hAnsi="宋体" w:eastAsia="宋体" w:cs="宋体"/>
                <w:color w:val="auto"/>
                <w:sz w:val="21"/>
                <w:szCs w:val="21"/>
                <w:highlight w:val="none"/>
                <w:shd w:val="clear" w:color="auto" w:fill="auto"/>
              </w:rPr>
              <w:t>分）</w:t>
            </w:r>
          </w:p>
        </w:tc>
        <w:tc>
          <w:tcPr>
            <w:tcW w:w="6014" w:type="dxa"/>
            <w:noWrap w:val="0"/>
            <w:vAlign w:val="center"/>
          </w:tcPr>
          <w:p w14:paraId="3ED0226F">
            <w:pPr>
              <w:spacing w:line="0" w:lineRule="atLeast"/>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rPr>
              <w:t>总监理工程师近三年（2021年1月1日至今</w:t>
            </w:r>
            <w:r>
              <w:rPr>
                <w:rFonts w:hint="eastAsia" w:ascii="宋体" w:hAnsi="宋体" w:cs="宋体"/>
                <w:color w:val="auto"/>
                <w:sz w:val="21"/>
                <w:szCs w:val="21"/>
                <w:highlight w:val="none"/>
              </w:rPr>
              <w:t>，以项目完成时间为准</w:t>
            </w:r>
            <w:r>
              <w:rPr>
                <w:rFonts w:hint="eastAsia" w:ascii="宋体" w:hAnsi="宋体" w:eastAsia="宋体" w:cs="宋体"/>
                <w:color w:val="auto"/>
                <w:sz w:val="21"/>
                <w:szCs w:val="21"/>
                <w:highlight w:val="none"/>
                <w:shd w:val="clear" w:color="auto" w:fill="auto"/>
              </w:rPr>
              <w:t>）具有以总监理工程师身份主持的与本项目相类似的项目业绩</w:t>
            </w:r>
            <w:r>
              <w:rPr>
                <w:rFonts w:hint="eastAsia" w:ascii="宋体" w:hAnsi="宋体" w:cs="宋体"/>
                <w:color w:val="auto"/>
                <w:sz w:val="21"/>
                <w:szCs w:val="21"/>
                <w:highlight w:val="none"/>
              </w:rPr>
              <w:t>（项目管理或工程监理）</w:t>
            </w:r>
            <w:r>
              <w:rPr>
                <w:rFonts w:hint="eastAsia" w:ascii="宋体" w:hAnsi="宋体" w:eastAsia="宋体" w:cs="宋体"/>
                <w:color w:val="auto"/>
                <w:sz w:val="21"/>
                <w:szCs w:val="21"/>
                <w:highlight w:val="none"/>
                <w:shd w:val="clear" w:color="auto" w:fill="auto"/>
              </w:rPr>
              <w:t>，每有一项得</w:t>
            </w:r>
            <w:r>
              <w:rPr>
                <w:rFonts w:hint="eastAsia" w:ascii="宋体" w:hAnsi="宋体" w:cs="宋体"/>
                <w:color w:val="auto"/>
                <w:sz w:val="21"/>
                <w:szCs w:val="21"/>
                <w:highlight w:val="none"/>
                <w:shd w:val="clear" w:color="auto" w:fill="auto"/>
                <w:lang w:val="en-US" w:eastAsia="zh-CN"/>
              </w:rPr>
              <w:t>2</w:t>
            </w:r>
            <w:r>
              <w:rPr>
                <w:rFonts w:hint="eastAsia" w:ascii="宋体" w:hAnsi="宋体" w:eastAsia="宋体" w:cs="宋体"/>
                <w:color w:val="auto"/>
                <w:sz w:val="21"/>
                <w:szCs w:val="21"/>
                <w:highlight w:val="none"/>
                <w:shd w:val="clear" w:color="auto" w:fill="auto"/>
              </w:rPr>
              <w:t>分，满分</w:t>
            </w:r>
            <w:r>
              <w:rPr>
                <w:rFonts w:hint="eastAsia" w:ascii="宋体" w:hAnsi="宋体" w:cs="宋体"/>
                <w:color w:val="auto"/>
                <w:sz w:val="21"/>
                <w:szCs w:val="21"/>
                <w:highlight w:val="none"/>
                <w:shd w:val="clear" w:color="auto" w:fill="auto"/>
                <w:lang w:val="en-US" w:eastAsia="zh-CN"/>
              </w:rPr>
              <w:t>2</w:t>
            </w:r>
            <w:r>
              <w:rPr>
                <w:rFonts w:hint="eastAsia" w:ascii="宋体" w:hAnsi="宋体" w:eastAsia="宋体" w:cs="宋体"/>
                <w:color w:val="auto"/>
                <w:sz w:val="21"/>
                <w:szCs w:val="21"/>
                <w:highlight w:val="none"/>
                <w:shd w:val="clear" w:color="auto" w:fill="auto"/>
              </w:rPr>
              <w:t>分</w:t>
            </w:r>
            <w:r>
              <w:rPr>
                <w:rFonts w:hint="eastAsia" w:ascii="宋体" w:hAnsi="宋体" w:eastAsia="宋体" w:cs="宋体"/>
                <w:color w:val="auto"/>
                <w:sz w:val="21"/>
                <w:szCs w:val="21"/>
                <w:highlight w:val="none"/>
                <w:shd w:val="clear" w:color="auto" w:fill="auto"/>
                <w:lang w:eastAsia="zh-CN"/>
              </w:rPr>
              <w:t>。</w:t>
            </w:r>
          </w:p>
          <w:p w14:paraId="2B3C6393">
            <w:pPr>
              <w:spacing w:line="0" w:lineRule="atLeast"/>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响应文件内附中标通知书或合同协议书或竣工验收报告复印件加盖投标单位公章。</w:t>
            </w:r>
          </w:p>
        </w:tc>
      </w:tr>
      <w:tr w14:paraId="574621A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39" w:hRule="atLeast"/>
        </w:trPr>
        <w:tc>
          <w:tcPr>
            <w:tcW w:w="817" w:type="dxa"/>
            <w:vMerge w:val="continue"/>
            <w:noWrap w:val="0"/>
            <w:vAlign w:val="center"/>
          </w:tcPr>
          <w:p w14:paraId="7E5E1851">
            <w:pPr>
              <w:spacing w:line="0" w:lineRule="atLeast"/>
              <w:rPr>
                <w:rFonts w:hint="eastAsia" w:ascii="宋体" w:hAnsi="宋体" w:eastAsia="宋体" w:cs="宋体"/>
                <w:color w:val="auto"/>
                <w:sz w:val="21"/>
                <w:szCs w:val="21"/>
                <w:highlight w:val="none"/>
                <w:shd w:val="clear" w:color="auto" w:fill="auto"/>
              </w:rPr>
            </w:pPr>
          </w:p>
        </w:tc>
        <w:tc>
          <w:tcPr>
            <w:tcW w:w="1090" w:type="dxa"/>
            <w:vMerge w:val="continue"/>
            <w:noWrap w:val="0"/>
            <w:vAlign w:val="center"/>
          </w:tcPr>
          <w:p w14:paraId="06AC37D3">
            <w:pPr>
              <w:spacing w:line="0" w:lineRule="atLeast"/>
              <w:rPr>
                <w:rFonts w:hint="eastAsia" w:ascii="宋体" w:hAnsi="宋体" w:eastAsia="宋体" w:cs="宋体"/>
                <w:color w:val="auto"/>
                <w:sz w:val="21"/>
                <w:szCs w:val="21"/>
                <w:highlight w:val="none"/>
                <w:shd w:val="clear" w:color="auto" w:fill="auto"/>
              </w:rPr>
            </w:pPr>
          </w:p>
        </w:tc>
        <w:tc>
          <w:tcPr>
            <w:tcW w:w="1685" w:type="dxa"/>
            <w:vMerge w:val="restart"/>
            <w:noWrap w:val="0"/>
            <w:vAlign w:val="center"/>
          </w:tcPr>
          <w:p w14:paraId="446ABCEA">
            <w:pPr>
              <w:spacing w:line="0" w:lineRule="atLeast"/>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其他主要人员资历和业绩</w:t>
            </w:r>
          </w:p>
          <w:p w14:paraId="61C054A4">
            <w:pPr>
              <w:spacing w:line="0" w:lineRule="atLeast"/>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（4 分）</w:t>
            </w:r>
          </w:p>
        </w:tc>
        <w:tc>
          <w:tcPr>
            <w:tcW w:w="6014" w:type="dxa"/>
            <w:noWrap w:val="0"/>
            <w:vAlign w:val="center"/>
          </w:tcPr>
          <w:p w14:paraId="7B6E0376">
            <w:pPr>
              <w:spacing w:line="0" w:lineRule="atLeast"/>
              <w:rPr>
                <w:rFonts w:hint="eastAsia" w:ascii="宋体" w:hAnsi="宋体" w:eastAsia="宋体" w:cs="宋体"/>
                <w:color w:val="auto"/>
                <w:sz w:val="21"/>
                <w:szCs w:val="21"/>
                <w:highlight w:val="none"/>
                <w:shd w:val="clear" w:color="auto" w:fill="auto"/>
                <w:lang w:eastAsia="zh-CN"/>
              </w:rPr>
            </w:pPr>
            <w:r>
              <w:rPr>
                <w:rFonts w:hint="eastAsia" w:ascii="宋体" w:hAnsi="宋体" w:eastAsia="宋体" w:cs="宋体"/>
                <w:color w:val="auto"/>
                <w:sz w:val="21"/>
                <w:szCs w:val="21"/>
                <w:highlight w:val="none"/>
                <w:shd w:val="clear" w:color="auto" w:fill="auto"/>
              </w:rPr>
              <w:t>项目监理机构资格配备满足【强制性资格标准】要求</w:t>
            </w:r>
            <w:r>
              <w:rPr>
                <w:rFonts w:hint="eastAsia" w:ascii="宋体" w:hAnsi="宋体" w:eastAsia="宋体" w:cs="宋体"/>
                <w:color w:val="auto"/>
                <w:sz w:val="21"/>
                <w:szCs w:val="21"/>
                <w:highlight w:val="none"/>
                <w:shd w:val="clear" w:color="auto" w:fill="auto"/>
                <w:lang w:eastAsia="zh-CN"/>
              </w:rPr>
              <w:t>，其他主要人员配备齐全，满足监理要求，监理人员具有与其相对应的工程类注册证书或职称证书或学历证书，对监理人员配备情况进行比较，优得 2 分，一般得 1 分，无不得分。</w:t>
            </w:r>
          </w:p>
          <w:p w14:paraId="38DEF367">
            <w:pPr>
              <w:spacing w:line="0" w:lineRule="atLeast"/>
              <w:rPr>
                <w:rFonts w:hint="eastAsia" w:ascii="宋体" w:hAnsi="宋体" w:eastAsia="宋体" w:cs="宋体"/>
                <w:color w:val="auto"/>
                <w:sz w:val="21"/>
                <w:szCs w:val="21"/>
                <w:highlight w:val="none"/>
                <w:shd w:val="clear" w:color="auto" w:fill="auto"/>
                <w:lang w:eastAsia="zh-CN"/>
              </w:rPr>
            </w:pPr>
            <w:r>
              <w:rPr>
                <w:rFonts w:hint="eastAsia" w:ascii="宋体" w:hAnsi="宋体" w:eastAsia="宋体" w:cs="宋体"/>
                <w:color w:val="auto"/>
                <w:sz w:val="21"/>
                <w:szCs w:val="21"/>
                <w:highlight w:val="none"/>
                <w:shd w:val="clear" w:color="auto" w:fill="auto"/>
                <w:lang w:eastAsia="zh-CN"/>
              </w:rPr>
              <w:t>投标文件内附人员相对应的工程类注册证书或职称证书或学历证书复印件加盖投标单位公章。</w:t>
            </w:r>
          </w:p>
        </w:tc>
      </w:tr>
      <w:tr w14:paraId="1ED19E2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6" w:hRule="atLeast"/>
        </w:trPr>
        <w:tc>
          <w:tcPr>
            <w:tcW w:w="817" w:type="dxa"/>
            <w:vMerge w:val="continue"/>
            <w:noWrap w:val="0"/>
            <w:vAlign w:val="center"/>
          </w:tcPr>
          <w:p w14:paraId="1FD87973">
            <w:pPr>
              <w:spacing w:line="0" w:lineRule="atLeast"/>
              <w:rPr>
                <w:rFonts w:hint="eastAsia" w:ascii="宋体" w:hAnsi="宋体" w:eastAsia="宋体" w:cs="宋体"/>
                <w:color w:val="auto"/>
                <w:sz w:val="21"/>
                <w:szCs w:val="21"/>
                <w:highlight w:val="none"/>
                <w:shd w:val="clear" w:color="auto" w:fill="auto"/>
              </w:rPr>
            </w:pPr>
          </w:p>
        </w:tc>
        <w:tc>
          <w:tcPr>
            <w:tcW w:w="1090" w:type="dxa"/>
            <w:vMerge w:val="continue"/>
            <w:noWrap w:val="0"/>
            <w:vAlign w:val="center"/>
          </w:tcPr>
          <w:p w14:paraId="22404F29">
            <w:pPr>
              <w:spacing w:line="0" w:lineRule="atLeast"/>
              <w:rPr>
                <w:rFonts w:hint="eastAsia" w:ascii="宋体" w:hAnsi="宋体" w:eastAsia="宋体" w:cs="宋体"/>
                <w:color w:val="auto"/>
                <w:sz w:val="21"/>
                <w:szCs w:val="21"/>
                <w:highlight w:val="none"/>
                <w:shd w:val="clear" w:color="auto" w:fill="auto"/>
              </w:rPr>
            </w:pPr>
          </w:p>
        </w:tc>
        <w:tc>
          <w:tcPr>
            <w:tcW w:w="1685" w:type="dxa"/>
            <w:vMerge w:val="continue"/>
            <w:noWrap w:val="0"/>
            <w:vAlign w:val="center"/>
          </w:tcPr>
          <w:p w14:paraId="240F9347">
            <w:pPr>
              <w:spacing w:line="0" w:lineRule="atLeast"/>
              <w:rPr>
                <w:rFonts w:hint="eastAsia" w:ascii="宋体" w:hAnsi="宋体" w:eastAsia="宋体" w:cs="宋体"/>
                <w:color w:val="auto"/>
                <w:sz w:val="21"/>
                <w:szCs w:val="21"/>
                <w:highlight w:val="none"/>
                <w:shd w:val="clear" w:color="auto" w:fill="auto"/>
              </w:rPr>
            </w:pPr>
          </w:p>
        </w:tc>
        <w:tc>
          <w:tcPr>
            <w:tcW w:w="6014" w:type="dxa"/>
            <w:noWrap w:val="0"/>
            <w:vAlign w:val="center"/>
          </w:tcPr>
          <w:p w14:paraId="1B6A0B3D">
            <w:pPr>
              <w:spacing w:line="0" w:lineRule="atLeast"/>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监理人员在近三年（2021年1月1日至今</w:t>
            </w:r>
            <w:r>
              <w:rPr>
                <w:rFonts w:hint="eastAsia" w:ascii="宋体" w:hAnsi="宋体" w:cs="宋体"/>
                <w:color w:val="auto"/>
                <w:sz w:val="21"/>
                <w:szCs w:val="21"/>
                <w:highlight w:val="none"/>
              </w:rPr>
              <w:t>，以项目完成时间为准</w:t>
            </w:r>
            <w:r>
              <w:rPr>
                <w:rFonts w:hint="eastAsia" w:ascii="宋体" w:hAnsi="宋体" w:eastAsia="宋体" w:cs="宋体"/>
                <w:color w:val="auto"/>
                <w:sz w:val="21"/>
                <w:szCs w:val="21"/>
                <w:highlight w:val="none"/>
                <w:shd w:val="clear" w:color="auto" w:fill="auto"/>
              </w:rPr>
              <w:t>）具有与本项目相类似的项目业绩</w:t>
            </w:r>
            <w:r>
              <w:rPr>
                <w:rFonts w:hint="eastAsia" w:ascii="宋体" w:hAnsi="宋体" w:cs="宋体"/>
                <w:color w:val="auto"/>
                <w:sz w:val="21"/>
                <w:szCs w:val="21"/>
                <w:highlight w:val="none"/>
              </w:rPr>
              <w:t>（项目管理或工程监理）</w:t>
            </w:r>
            <w:r>
              <w:rPr>
                <w:rFonts w:hint="eastAsia" w:ascii="宋体" w:hAnsi="宋体" w:eastAsia="宋体" w:cs="宋体"/>
                <w:color w:val="auto"/>
                <w:sz w:val="21"/>
                <w:szCs w:val="21"/>
                <w:highlight w:val="none"/>
                <w:shd w:val="clear" w:color="auto" w:fill="auto"/>
              </w:rPr>
              <w:t>，对监理人员业绩情况进行比较， 优得2分，一般得1分，差不得分。</w:t>
            </w:r>
          </w:p>
          <w:p w14:paraId="6846D645">
            <w:pPr>
              <w:spacing w:line="0" w:lineRule="atLeast"/>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响应文件内附中标通知书或合同协议书或竣工验收报告复印件加盖投标单位公章。</w:t>
            </w:r>
          </w:p>
        </w:tc>
      </w:tr>
      <w:tr w14:paraId="09BC339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6" w:hRule="atLeast"/>
        </w:trPr>
        <w:tc>
          <w:tcPr>
            <w:tcW w:w="817" w:type="dxa"/>
            <w:vMerge w:val="continue"/>
            <w:noWrap w:val="0"/>
            <w:vAlign w:val="center"/>
          </w:tcPr>
          <w:p w14:paraId="397E65F0">
            <w:pPr>
              <w:spacing w:line="0" w:lineRule="atLeast"/>
              <w:rPr>
                <w:rFonts w:hint="eastAsia" w:ascii="宋体" w:hAnsi="宋体" w:eastAsia="宋体" w:cs="宋体"/>
                <w:color w:val="auto"/>
                <w:sz w:val="21"/>
                <w:szCs w:val="21"/>
                <w:highlight w:val="none"/>
                <w:shd w:val="clear" w:color="auto" w:fill="auto"/>
              </w:rPr>
            </w:pPr>
          </w:p>
        </w:tc>
        <w:tc>
          <w:tcPr>
            <w:tcW w:w="1090" w:type="dxa"/>
            <w:vMerge w:val="continue"/>
            <w:noWrap w:val="0"/>
            <w:vAlign w:val="center"/>
          </w:tcPr>
          <w:p w14:paraId="72B71FBF">
            <w:pPr>
              <w:spacing w:line="0" w:lineRule="atLeast"/>
              <w:rPr>
                <w:rFonts w:hint="eastAsia" w:ascii="宋体" w:hAnsi="宋体" w:eastAsia="宋体" w:cs="宋体"/>
                <w:color w:val="auto"/>
                <w:sz w:val="21"/>
                <w:szCs w:val="21"/>
                <w:highlight w:val="none"/>
                <w:shd w:val="clear" w:color="auto" w:fill="auto"/>
              </w:rPr>
            </w:pPr>
          </w:p>
        </w:tc>
        <w:tc>
          <w:tcPr>
            <w:tcW w:w="1685" w:type="dxa"/>
            <w:noWrap w:val="0"/>
            <w:vAlign w:val="center"/>
          </w:tcPr>
          <w:p w14:paraId="0405EA0A">
            <w:pPr>
              <w:spacing w:line="0" w:lineRule="atLeast"/>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拟投入的试验检测仪器设备（</w:t>
            </w:r>
            <w:r>
              <w:rPr>
                <w:rFonts w:hint="eastAsia" w:ascii="宋体" w:hAnsi="宋体" w:eastAsia="宋体" w:cs="宋体"/>
                <w:color w:val="auto"/>
                <w:sz w:val="21"/>
                <w:szCs w:val="21"/>
                <w:highlight w:val="none"/>
                <w:shd w:val="clear" w:color="auto" w:fill="auto"/>
                <w:lang w:val="en-US" w:eastAsia="zh-CN"/>
              </w:rPr>
              <w:t>4</w:t>
            </w:r>
            <w:r>
              <w:rPr>
                <w:rFonts w:hint="eastAsia" w:ascii="宋体" w:hAnsi="宋体" w:eastAsia="宋体" w:cs="宋体"/>
                <w:color w:val="auto"/>
                <w:sz w:val="21"/>
                <w:szCs w:val="21"/>
                <w:highlight w:val="none"/>
                <w:shd w:val="clear" w:color="auto" w:fill="auto"/>
              </w:rPr>
              <w:t>分）</w:t>
            </w:r>
          </w:p>
        </w:tc>
        <w:tc>
          <w:tcPr>
            <w:tcW w:w="6014" w:type="dxa"/>
            <w:noWrap w:val="0"/>
            <w:vAlign w:val="top"/>
          </w:tcPr>
          <w:p w14:paraId="5CA667E0">
            <w:pPr>
              <w:spacing w:line="0" w:lineRule="atLeast"/>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 xml:space="preserve">拟投入的试验检测仪器设备配备齐全，满足监理要求，提供相关证明，对试验检测仪器设备配备情况进行比较，优得 </w:t>
            </w:r>
            <w:r>
              <w:rPr>
                <w:rFonts w:hint="eastAsia" w:ascii="宋体" w:hAnsi="宋体" w:eastAsia="宋体" w:cs="宋体"/>
                <w:color w:val="auto"/>
                <w:sz w:val="21"/>
                <w:szCs w:val="21"/>
                <w:highlight w:val="none"/>
                <w:shd w:val="clear" w:color="auto" w:fill="auto"/>
                <w:lang w:val="en-US" w:eastAsia="zh-CN"/>
              </w:rPr>
              <w:t>4</w:t>
            </w:r>
            <w:r>
              <w:rPr>
                <w:rFonts w:hint="eastAsia" w:ascii="宋体" w:hAnsi="宋体" w:eastAsia="宋体" w:cs="宋体"/>
                <w:color w:val="auto"/>
                <w:sz w:val="21"/>
                <w:szCs w:val="21"/>
                <w:highlight w:val="none"/>
                <w:shd w:val="clear" w:color="auto" w:fill="auto"/>
              </w:rPr>
              <w:t xml:space="preserve"> 分，一般得</w:t>
            </w:r>
            <w:r>
              <w:rPr>
                <w:rFonts w:hint="eastAsia" w:ascii="宋体" w:hAnsi="宋体" w:eastAsia="宋体" w:cs="宋体"/>
                <w:color w:val="auto"/>
                <w:sz w:val="21"/>
                <w:szCs w:val="21"/>
                <w:highlight w:val="none"/>
                <w:shd w:val="clear" w:color="auto" w:fill="auto"/>
                <w:lang w:val="en-US" w:eastAsia="zh-CN"/>
              </w:rPr>
              <w:t>2</w:t>
            </w:r>
            <w:r>
              <w:rPr>
                <w:rFonts w:hint="eastAsia" w:ascii="宋体" w:hAnsi="宋体" w:eastAsia="宋体" w:cs="宋体"/>
                <w:color w:val="auto"/>
                <w:sz w:val="21"/>
                <w:szCs w:val="21"/>
                <w:highlight w:val="none"/>
                <w:shd w:val="clear" w:color="auto" w:fill="auto"/>
              </w:rPr>
              <w:t>分，无不得分。</w:t>
            </w:r>
          </w:p>
          <w:p w14:paraId="17B5EE39">
            <w:pPr>
              <w:spacing w:line="0" w:lineRule="atLeast"/>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lang w:val="en-US" w:eastAsia="zh-CN"/>
              </w:rPr>
              <w:t>响应</w:t>
            </w:r>
            <w:r>
              <w:rPr>
                <w:rFonts w:hint="eastAsia" w:ascii="宋体" w:hAnsi="宋体" w:eastAsia="宋体" w:cs="宋体"/>
                <w:color w:val="auto"/>
                <w:sz w:val="21"/>
                <w:szCs w:val="21"/>
                <w:highlight w:val="none"/>
                <w:shd w:val="clear" w:color="auto" w:fill="auto"/>
              </w:rPr>
              <w:t>文件内附试验检测仪器设备相关证明材料复印件加盖投标单位公章。</w:t>
            </w:r>
          </w:p>
        </w:tc>
      </w:tr>
      <w:tr w14:paraId="6C08550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3" w:hRule="atLeast"/>
        </w:trPr>
        <w:tc>
          <w:tcPr>
            <w:tcW w:w="817" w:type="dxa"/>
            <w:vMerge w:val="restart"/>
            <w:noWrap w:val="0"/>
            <w:vAlign w:val="center"/>
          </w:tcPr>
          <w:p w14:paraId="3CC0376C">
            <w:pPr>
              <w:spacing w:line="0" w:lineRule="atLeast"/>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2.2.</w:t>
            </w:r>
            <w:r>
              <w:rPr>
                <w:rFonts w:hint="eastAsia" w:ascii="宋体" w:hAnsi="宋体" w:eastAsia="宋体" w:cs="宋体"/>
                <w:color w:val="auto"/>
                <w:sz w:val="21"/>
                <w:szCs w:val="21"/>
                <w:highlight w:val="none"/>
                <w:shd w:val="clear" w:color="auto" w:fill="auto"/>
                <w:lang w:val="en-US" w:eastAsia="zh-CN"/>
              </w:rPr>
              <w:t>3</w:t>
            </w:r>
            <w:r>
              <w:rPr>
                <w:rFonts w:hint="eastAsia" w:ascii="宋体" w:hAnsi="宋体" w:eastAsia="宋体" w:cs="宋体"/>
                <w:color w:val="auto"/>
                <w:sz w:val="21"/>
                <w:szCs w:val="21"/>
                <w:highlight w:val="none"/>
                <w:shd w:val="clear" w:color="auto" w:fill="auto"/>
              </w:rPr>
              <w:t>（2）</w:t>
            </w:r>
          </w:p>
        </w:tc>
        <w:tc>
          <w:tcPr>
            <w:tcW w:w="1090" w:type="dxa"/>
            <w:vMerge w:val="restart"/>
            <w:noWrap w:val="0"/>
            <w:vAlign w:val="center"/>
          </w:tcPr>
          <w:p w14:paraId="1D28AF06">
            <w:pPr>
              <w:spacing w:line="0" w:lineRule="atLeast"/>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监理大纲评分标准（</w:t>
            </w:r>
            <w:r>
              <w:rPr>
                <w:rFonts w:hint="eastAsia" w:ascii="宋体" w:hAnsi="宋体" w:eastAsia="宋体" w:cs="宋体"/>
                <w:color w:val="auto"/>
                <w:sz w:val="21"/>
                <w:szCs w:val="21"/>
                <w:highlight w:val="none"/>
                <w:shd w:val="clear" w:color="auto" w:fill="auto"/>
                <w:lang w:val="en-US" w:eastAsia="zh-CN"/>
              </w:rPr>
              <w:t>60</w:t>
            </w:r>
            <w:r>
              <w:rPr>
                <w:rFonts w:hint="eastAsia" w:ascii="宋体" w:hAnsi="宋体" w:eastAsia="宋体" w:cs="宋体"/>
                <w:color w:val="auto"/>
                <w:sz w:val="21"/>
                <w:szCs w:val="21"/>
                <w:highlight w:val="none"/>
                <w:shd w:val="clear" w:color="auto" w:fill="auto"/>
              </w:rPr>
              <w:t>分）</w:t>
            </w:r>
          </w:p>
        </w:tc>
        <w:tc>
          <w:tcPr>
            <w:tcW w:w="1685" w:type="dxa"/>
            <w:noWrap w:val="0"/>
            <w:vAlign w:val="center"/>
          </w:tcPr>
          <w:p w14:paraId="7BCE1219">
            <w:pPr>
              <w:spacing w:line="0" w:lineRule="atLeast"/>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监理范围、监理内容（</w:t>
            </w:r>
            <w:r>
              <w:rPr>
                <w:rFonts w:hint="eastAsia" w:ascii="宋体" w:hAnsi="宋体" w:eastAsia="宋体" w:cs="宋体"/>
                <w:color w:val="auto"/>
                <w:sz w:val="21"/>
                <w:szCs w:val="21"/>
                <w:highlight w:val="none"/>
                <w:shd w:val="clear" w:color="auto" w:fill="auto"/>
                <w:lang w:val="en-US" w:eastAsia="zh-CN"/>
              </w:rPr>
              <w:t>6</w:t>
            </w:r>
            <w:r>
              <w:rPr>
                <w:rFonts w:hint="eastAsia" w:ascii="宋体" w:hAnsi="宋体" w:eastAsia="宋体" w:cs="宋体"/>
                <w:color w:val="auto"/>
                <w:sz w:val="21"/>
                <w:szCs w:val="21"/>
                <w:highlight w:val="none"/>
                <w:shd w:val="clear" w:color="auto" w:fill="auto"/>
              </w:rPr>
              <w:t>分）</w:t>
            </w:r>
          </w:p>
        </w:tc>
        <w:tc>
          <w:tcPr>
            <w:tcW w:w="6014" w:type="dxa"/>
            <w:noWrap w:val="0"/>
            <w:vAlign w:val="center"/>
          </w:tcPr>
          <w:p w14:paraId="31A6A4F2">
            <w:pPr>
              <w:spacing w:line="0" w:lineRule="atLeast"/>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lang w:val="en-US" w:eastAsia="zh-CN"/>
              </w:rPr>
              <w:t>根据供应商所提供的</w:t>
            </w:r>
            <w:r>
              <w:rPr>
                <w:rFonts w:hint="eastAsia" w:ascii="宋体" w:hAnsi="宋体" w:eastAsia="宋体" w:cs="宋体"/>
                <w:color w:val="auto"/>
                <w:sz w:val="21"/>
                <w:szCs w:val="21"/>
                <w:highlight w:val="none"/>
                <w:shd w:val="clear" w:color="auto" w:fill="auto"/>
              </w:rPr>
              <w:t>监理范围、监理内容进行</w:t>
            </w:r>
            <w:r>
              <w:rPr>
                <w:rFonts w:hint="eastAsia" w:ascii="宋体" w:hAnsi="宋体" w:eastAsia="宋体" w:cs="宋体"/>
                <w:color w:val="auto"/>
                <w:sz w:val="21"/>
                <w:szCs w:val="21"/>
                <w:highlight w:val="none"/>
                <w:shd w:val="clear" w:color="auto" w:fill="auto"/>
                <w:lang w:val="zh-CN"/>
              </w:rPr>
              <w:t>横向综合评审：</w:t>
            </w:r>
          </w:p>
          <w:p w14:paraId="47141057">
            <w:pPr>
              <w:spacing w:line="0" w:lineRule="atLeast"/>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rPr>
              <w:t>监理范围、监理内容</w:t>
            </w:r>
            <w:r>
              <w:rPr>
                <w:rFonts w:hint="eastAsia" w:ascii="宋体" w:hAnsi="宋体" w:eastAsia="宋体" w:cs="宋体"/>
                <w:color w:val="auto"/>
                <w:sz w:val="21"/>
                <w:szCs w:val="21"/>
                <w:highlight w:val="none"/>
                <w:shd w:val="clear" w:color="auto" w:fill="auto"/>
                <w:lang w:val="en-US" w:eastAsia="zh-CN"/>
              </w:rPr>
              <w:t>非常</w:t>
            </w:r>
            <w:r>
              <w:rPr>
                <w:rFonts w:hint="eastAsia" w:ascii="宋体" w:hAnsi="宋体" w:eastAsia="宋体" w:cs="宋体"/>
                <w:color w:val="auto"/>
                <w:sz w:val="21"/>
                <w:szCs w:val="21"/>
                <w:highlight w:val="none"/>
                <w:shd w:val="clear" w:color="auto" w:fill="auto"/>
              </w:rPr>
              <w:t>完整、合理</w:t>
            </w:r>
            <w:r>
              <w:rPr>
                <w:rFonts w:hint="eastAsia" w:ascii="宋体" w:hAnsi="宋体" w:eastAsia="宋体" w:cs="宋体"/>
                <w:color w:val="auto"/>
                <w:sz w:val="21"/>
                <w:szCs w:val="21"/>
                <w:highlight w:val="none"/>
                <w:shd w:val="clear" w:color="auto" w:fill="auto"/>
                <w:lang w:eastAsia="zh-CN"/>
              </w:rPr>
              <w:t>，</w:t>
            </w:r>
            <w:r>
              <w:rPr>
                <w:rFonts w:hint="eastAsia" w:ascii="宋体" w:hAnsi="宋体" w:eastAsia="宋体" w:cs="宋体"/>
                <w:color w:val="auto"/>
                <w:sz w:val="21"/>
                <w:szCs w:val="21"/>
                <w:highlight w:val="none"/>
                <w:shd w:val="clear" w:color="auto" w:fill="auto"/>
              </w:rPr>
              <w:t>可行</w:t>
            </w:r>
            <w:r>
              <w:rPr>
                <w:rFonts w:hint="eastAsia" w:ascii="宋体" w:hAnsi="宋体" w:eastAsia="宋体" w:cs="宋体"/>
                <w:color w:val="auto"/>
                <w:sz w:val="21"/>
                <w:szCs w:val="21"/>
                <w:highlight w:val="none"/>
                <w:shd w:val="clear" w:color="auto" w:fill="auto"/>
                <w:lang w:val="en-US" w:eastAsia="zh-CN"/>
              </w:rPr>
              <w:t>性强的得6分；</w:t>
            </w:r>
          </w:p>
          <w:p w14:paraId="4B64A944">
            <w:pPr>
              <w:spacing w:line="0" w:lineRule="atLeast"/>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rPr>
              <w:t>监理范围、监理内容完整、合理</w:t>
            </w:r>
            <w:r>
              <w:rPr>
                <w:rFonts w:hint="eastAsia" w:ascii="宋体" w:hAnsi="宋体" w:eastAsia="宋体" w:cs="宋体"/>
                <w:color w:val="auto"/>
                <w:sz w:val="21"/>
                <w:szCs w:val="21"/>
                <w:highlight w:val="none"/>
                <w:shd w:val="clear" w:color="auto" w:fill="auto"/>
                <w:lang w:eastAsia="zh-CN"/>
              </w:rPr>
              <w:t>，</w:t>
            </w:r>
            <w:r>
              <w:rPr>
                <w:rFonts w:hint="eastAsia" w:ascii="宋体" w:hAnsi="宋体" w:eastAsia="宋体" w:cs="宋体"/>
                <w:color w:val="auto"/>
                <w:sz w:val="21"/>
                <w:szCs w:val="21"/>
                <w:highlight w:val="none"/>
                <w:shd w:val="clear" w:color="auto" w:fill="auto"/>
              </w:rPr>
              <w:t>可行</w:t>
            </w:r>
            <w:r>
              <w:rPr>
                <w:rFonts w:hint="eastAsia" w:ascii="宋体" w:hAnsi="宋体" w:eastAsia="宋体" w:cs="宋体"/>
                <w:color w:val="auto"/>
                <w:sz w:val="21"/>
                <w:szCs w:val="21"/>
                <w:highlight w:val="none"/>
                <w:shd w:val="clear" w:color="auto" w:fill="auto"/>
                <w:lang w:val="en-US" w:eastAsia="zh-CN"/>
              </w:rPr>
              <w:t>性较好得3分；</w:t>
            </w:r>
          </w:p>
          <w:p w14:paraId="79193B1D">
            <w:pPr>
              <w:spacing w:line="0" w:lineRule="atLeast"/>
              <w:rPr>
                <w:rFonts w:hint="eastAsia" w:ascii="宋体" w:hAnsi="宋体" w:eastAsia="宋体" w:cs="宋体"/>
                <w:color w:val="auto"/>
                <w:sz w:val="21"/>
                <w:szCs w:val="21"/>
                <w:highlight w:val="none"/>
                <w:shd w:val="clear" w:color="auto" w:fill="auto"/>
                <w:lang w:eastAsia="zh-CN"/>
              </w:rPr>
            </w:pPr>
            <w:r>
              <w:rPr>
                <w:rFonts w:hint="eastAsia" w:ascii="宋体" w:hAnsi="宋体" w:eastAsia="宋体" w:cs="宋体"/>
                <w:color w:val="auto"/>
                <w:sz w:val="21"/>
                <w:szCs w:val="21"/>
                <w:highlight w:val="none"/>
                <w:shd w:val="clear" w:color="auto" w:fill="auto"/>
              </w:rPr>
              <w:t>监理范围、监理内容</w:t>
            </w:r>
            <w:r>
              <w:rPr>
                <w:rFonts w:hint="eastAsia" w:ascii="宋体" w:hAnsi="宋体" w:eastAsia="宋体" w:cs="宋体"/>
                <w:color w:val="auto"/>
                <w:sz w:val="21"/>
                <w:szCs w:val="21"/>
                <w:highlight w:val="none"/>
                <w:shd w:val="clear" w:color="auto" w:fill="auto"/>
                <w:lang w:val="en-US" w:eastAsia="zh-CN"/>
              </w:rPr>
              <w:t>基本</w:t>
            </w:r>
            <w:r>
              <w:rPr>
                <w:rFonts w:hint="eastAsia" w:ascii="宋体" w:hAnsi="宋体" w:eastAsia="宋体" w:cs="宋体"/>
                <w:color w:val="auto"/>
                <w:sz w:val="21"/>
                <w:szCs w:val="21"/>
                <w:highlight w:val="none"/>
                <w:shd w:val="clear" w:color="auto" w:fill="auto"/>
              </w:rPr>
              <w:t>完整、合理</w:t>
            </w:r>
            <w:r>
              <w:rPr>
                <w:rFonts w:hint="eastAsia" w:ascii="宋体" w:hAnsi="宋体" w:eastAsia="宋体" w:cs="宋体"/>
                <w:color w:val="auto"/>
                <w:sz w:val="21"/>
                <w:szCs w:val="21"/>
                <w:highlight w:val="none"/>
                <w:shd w:val="clear" w:color="auto" w:fill="auto"/>
                <w:lang w:eastAsia="zh-CN"/>
              </w:rPr>
              <w:t>，</w:t>
            </w:r>
            <w:r>
              <w:rPr>
                <w:rFonts w:hint="eastAsia" w:ascii="宋体" w:hAnsi="宋体" w:eastAsia="宋体" w:cs="宋体"/>
                <w:color w:val="auto"/>
                <w:sz w:val="21"/>
                <w:szCs w:val="21"/>
                <w:highlight w:val="none"/>
                <w:shd w:val="clear" w:color="auto" w:fill="auto"/>
              </w:rPr>
              <w:t>可行</w:t>
            </w:r>
            <w:r>
              <w:rPr>
                <w:rFonts w:hint="eastAsia" w:ascii="宋体" w:hAnsi="宋体" w:eastAsia="宋体" w:cs="宋体"/>
                <w:color w:val="auto"/>
                <w:sz w:val="21"/>
                <w:szCs w:val="21"/>
                <w:highlight w:val="none"/>
                <w:shd w:val="clear" w:color="auto" w:fill="auto"/>
                <w:lang w:val="en-US" w:eastAsia="zh-CN"/>
              </w:rPr>
              <w:t>性一般得1分</w:t>
            </w:r>
            <w:r>
              <w:rPr>
                <w:rFonts w:hint="eastAsia" w:ascii="宋体" w:hAnsi="宋体" w:eastAsia="宋体" w:cs="宋体"/>
                <w:color w:val="auto"/>
                <w:sz w:val="21"/>
                <w:szCs w:val="21"/>
                <w:highlight w:val="none"/>
                <w:shd w:val="clear" w:color="auto" w:fill="auto"/>
                <w:lang w:eastAsia="zh-CN"/>
              </w:rPr>
              <w:t>；</w:t>
            </w:r>
          </w:p>
          <w:p w14:paraId="3545948B">
            <w:pPr>
              <w:spacing w:line="0" w:lineRule="atLeast"/>
              <w:rPr>
                <w:rFonts w:hint="eastAsia" w:ascii="宋体" w:hAnsi="宋体" w:eastAsia="宋体" w:cs="宋体"/>
                <w:color w:val="auto"/>
                <w:sz w:val="21"/>
                <w:szCs w:val="21"/>
                <w:highlight w:val="none"/>
                <w:shd w:val="clear" w:color="auto" w:fill="auto"/>
                <w:lang w:eastAsia="zh-CN"/>
              </w:rPr>
            </w:pPr>
            <w:r>
              <w:rPr>
                <w:rFonts w:hint="eastAsia" w:ascii="宋体" w:hAnsi="宋体" w:eastAsia="宋体" w:cs="宋体"/>
                <w:color w:val="auto"/>
                <w:sz w:val="21"/>
                <w:szCs w:val="21"/>
                <w:highlight w:val="none"/>
                <w:shd w:val="clear" w:color="auto" w:fill="auto"/>
              </w:rPr>
              <w:t>无不得分</w:t>
            </w:r>
            <w:r>
              <w:rPr>
                <w:rFonts w:hint="eastAsia" w:ascii="宋体" w:hAnsi="宋体" w:eastAsia="宋体" w:cs="宋体"/>
                <w:color w:val="auto"/>
                <w:sz w:val="21"/>
                <w:szCs w:val="21"/>
                <w:highlight w:val="none"/>
                <w:shd w:val="clear" w:color="auto" w:fill="auto"/>
                <w:lang w:eastAsia="zh-CN"/>
              </w:rPr>
              <w:t>。</w:t>
            </w:r>
          </w:p>
        </w:tc>
      </w:tr>
      <w:tr w14:paraId="2327F5D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73" w:hRule="atLeast"/>
        </w:trPr>
        <w:tc>
          <w:tcPr>
            <w:tcW w:w="817" w:type="dxa"/>
            <w:vMerge w:val="continue"/>
            <w:noWrap w:val="0"/>
            <w:vAlign w:val="center"/>
          </w:tcPr>
          <w:p w14:paraId="29670701">
            <w:pPr>
              <w:spacing w:line="0" w:lineRule="atLeast"/>
              <w:rPr>
                <w:rFonts w:hint="eastAsia" w:ascii="宋体" w:hAnsi="宋体" w:eastAsia="宋体" w:cs="宋体"/>
                <w:color w:val="auto"/>
                <w:sz w:val="21"/>
                <w:szCs w:val="21"/>
                <w:highlight w:val="none"/>
                <w:shd w:val="clear" w:color="auto" w:fill="auto"/>
              </w:rPr>
            </w:pPr>
          </w:p>
        </w:tc>
        <w:tc>
          <w:tcPr>
            <w:tcW w:w="1090" w:type="dxa"/>
            <w:vMerge w:val="continue"/>
            <w:noWrap w:val="0"/>
            <w:vAlign w:val="center"/>
          </w:tcPr>
          <w:p w14:paraId="5E5BCA79">
            <w:pPr>
              <w:spacing w:line="0" w:lineRule="atLeast"/>
              <w:rPr>
                <w:rFonts w:hint="eastAsia" w:ascii="宋体" w:hAnsi="宋体" w:eastAsia="宋体" w:cs="宋体"/>
                <w:color w:val="auto"/>
                <w:sz w:val="21"/>
                <w:szCs w:val="21"/>
                <w:highlight w:val="none"/>
                <w:shd w:val="clear" w:color="auto" w:fill="auto"/>
              </w:rPr>
            </w:pPr>
          </w:p>
        </w:tc>
        <w:tc>
          <w:tcPr>
            <w:tcW w:w="1685" w:type="dxa"/>
            <w:noWrap w:val="0"/>
            <w:vAlign w:val="center"/>
          </w:tcPr>
          <w:p w14:paraId="193339DB">
            <w:pPr>
              <w:spacing w:line="0" w:lineRule="atLeast"/>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监理依据、监理工作目标（</w:t>
            </w:r>
            <w:r>
              <w:rPr>
                <w:rFonts w:hint="eastAsia" w:ascii="宋体" w:hAnsi="宋体" w:eastAsia="宋体" w:cs="宋体"/>
                <w:color w:val="auto"/>
                <w:sz w:val="21"/>
                <w:szCs w:val="21"/>
                <w:highlight w:val="none"/>
                <w:shd w:val="clear" w:color="auto" w:fill="auto"/>
                <w:lang w:val="en-US" w:eastAsia="zh-CN"/>
              </w:rPr>
              <w:t>6</w:t>
            </w:r>
            <w:r>
              <w:rPr>
                <w:rFonts w:hint="eastAsia" w:ascii="宋体" w:hAnsi="宋体" w:eastAsia="宋体" w:cs="宋体"/>
                <w:color w:val="auto"/>
                <w:sz w:val="21"/>
                <w:szCs w:val="21"/>
                <w:highlight w:val="none"/>
                <w:shd w:val="clear" w:color="auto" w:fill="auto"/>
              </w:rPr>
              <w:t>分）</w:t>
            </w:r>
          </w:p>
        </w:tc>
        <w:tc>
          <w:tcPr>
            <w:tcW w:w="6014" w:type="dxa"/>
            <w:noWrap w:val="0"/>
            <w:vAlign w:val="center"/>
          </w:tcPr>
          <w:p w14:paraId="37BE91ED">
            <w:pPr>
              <w:spacing w:line="0" w:lineRule="atLeast"/>
              <w:rPr>
                <w:rFonts w:hint="eastAsia" w:ascii="宋体" w:hAnsi="宋体" w:eastAsia="宋体" w:cs="宋体"/>
                <w:color w:val="auto"/>
                <w:sz w:val="21"/>
                <w:szCs w:val="21"/>
                <w:highlight w:val="none"/>
                <w:shd w:val="clear" w:color="auto" w:fill="auto"/>
                <w:lang w:eastAsia="zh-CN"/>
              </w:rPr>
            </w:pPr>
            <w:r>
              <w:rPr>
                <w:rFonts w:hint="eastAsia" w:ascii="宋体" w:hAnsi="宋体" w:eastAsia="宋体" w:cs="宋体"/>
                <w:color w:val="auto"/>
                <w:sz w:val="21"/>
                <w:szCs w:val="21"/>
                <w:highlight w:val="none"/>
                <w:shd w:val="clear" w:color="auto" w:fill="auto"/>
                <w:lang w:val="en-US" w:eastAsia="zh-CN"/>
              </w:rPr>
              <w:t>根据供应商所提供的</w:t>
            </w:r>
            <w:r>
              <w:rPr>
                <w:rFonts w:hint="eastAsia" w:ascii="宋体" w:hAnsi="宋体" w:eastAsia="宋体" w:cs="宋体"/>
                <w:color w:val="auto"/>
                <w:sz w:val="21"/>
                <w:szCs w:val="21"/>
                <w:highlight w:val="none"/>
                <w:shd w:val="clear" w:color="auto" w:fill="auto"/>
              </w:rPr>
              <w:t>监理依据、监理工作目标进行</w:t>
            </w:r>
            <w:r>
              <w:rPr>
                <w:rFonts w:hint="eastAsia" w:ascii="宋体" w:hAnsi="宋体" w:eastAsia="宋体" w:cs="宋体"/>
                <w:color w:val="auto"/>
                <w:sz w:val="21"/>
                <w:szCs w:val="21"/>
                <w:highlight w:val="none"/>
                <w:shd w:val="clear" w:color="auto" w:fill="auto"/>
                <w:lang w:val="zh-CN"/>
              </w:rPr>
              <w:t>横向综合评审</w:t>
            </w:r>
            <w:r>
              <w:rPr>
                <w:rFonts w:hint="eastAsia" w:ascii="宋体" w:hAnsi="宋体" w:eastAsia="宋体" w:cs="宋体"/>
                <w:color w:val="auto"/>
                <w:sz w:val="21"/>
                <w:szCs w:val="21"/>
                <w:highlight w:val="none"/>
                <w:shd w:val="clear" w:color="auto" w:fill="auto"/>
                <w:lang w:eastAsia="zh-CN"/>
              </w:rPr>
              <w:t>：</w:t>
            </w:r>
          </w:p>
          <w:p w14:paraId="79D546C1">
            <w:pPr>
              <w:spacing w:line="0" w:lineRule="atLeast"/>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rPr>
              <w:t>监理依据、监理工作目标内容</w:t>
            </w:r>
            <w:r>
              <w:rPr>
                <w:rFonts w:hint="eastAsia" w:ascii="宋体" w:hAnsi="宋体" w:eastAsia="宋体" w:cs="宋体"/>
                <w:color w:val="auto"/>
                <w:sz w:val="21"/>
                <w:szCs w:val="21"/>
                <w:highlight w:val="none"/>
                <w:shd w:val="clear" w:color="auto" w:fill="auto"/>
                <w:lang w:val="en-US" w:eastAsia="zh-CN"/>
              </w:rPr>
              <w:t>非常</w:t>
            </w:r>
            <w:r>
              <w:rPr>
                <w:rFonts w:hint="eastAsia" w:ascii="宋体" w:hAnsi="宋体" w:eastAsia="宋体" w:cs="宋体"/>
                <w:color w:val="auto"/>
                <w:sz w:val="21"/>
                <w:szCs w:val="21"/>
                <w:highlight w:val="none"/>
                <w:shd w:val="clear" w:color="auto" w:fill="auto"/>
              </w:rPr>
              <w:t>完整、合理</w:t>
            </w:r>
            <w:r>
              <w:rPr>
                <w:rFonts w:hint="eastAsia" w:ascii="宋体" w:hAnsi="宋体" w:eastAsia="宋体" w:cs="宋体"/>
                <w:color w:val="auto"/>
                <w:sz w:val="21"/>
                <w:szCs w:val="21"/>
                <w:highlight w:val="none"/>
                <w:shd w:val="clear" w:color="auto" w:fill="auto"/>
                <w:lang w:eastAsia="zh-CN"/>
              </w:rPr>
              <w:t>，</w:t>
            </w:r>
            <w:r>
              <w:rPr>
                <w:rFonts w:hint="eastAsia" w:ascii="宋体" w:hAnsi="宋体" w:eastAsia="宋体" w:cs="宋体"/>
                <w:color w:val="auto"/>
                <w:sz w:val="21"/>
                <w:szCs w:val="21"/>
                <w:highlight w:val="none"/>
                <w:shd w:val="clear" w:color="auto" w:fill="auto"/>
              </w:rPr>
              <w:t>可行</w:t>
            </w:r>
            <w:r>
              <w:rPr>
                <w:rFonts w:hint="eastAsia" w:ascii="宋体" w:hAnsi="宋体" w:eastAsia="宋体" w:cs="宋体"/>
                <w:color w:val="auto"/>
                <w:sz w:val="21"/>
                <w:szCs w:val="21"/>
                <w:highlight w:val="none"/>
                <w:shd w:val="clear" w:color="auto" w:fill="auto"/>
                <w:lang w:val="en-US" w:eastAsia="zh-CN"/>
              </w:rPr>
              <w:t>性强的得6分；</w:t>
            </w:r>
          </w:p>
          <w:p w14:paraId="45474A40">
            <w:pPr>
              <w:spacing w:line="0" w:lineRule="atLeast"/>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rPr>
              <w:t>监理依据、监理工作目标内容完整、合理</w:t>
            </w:r>
            <w:r>
              <w:rPr>
                <w:rFonts w:hint="eastAsia" w:ascii="宋体" w:hAnsi="宋体" w:eastAsia="宋体" w:cs="宋体"/>
                <w:color w:val="auto"/>
                <w:sz w:val="21"/>
                <w:szCs w:val="21"/>
                <w:highlight w:val="none"/>
                <w:shd w:val="clear" w:color="auto" w:fill="auto"/>
                <w:lang w:eastAsia="zh-CN"/>
              </w:rPr>
              <w:t>，</w:t>
            </w:r>
            <w:r>
              <w:rPr>
                <w:rFonts w:hint="eastAsia" w:ascii="宋体" w:hAnsi="宋体" w:eastAsia="宋体" w:cs="宋体"/>
                <w:color w:val="auto"/>
                <w:sz w:val="21"/>
                <w:szCs w:val="21"/>
                <w:highlight w:val="none"/>
                <w:shd w:val="clear" w:color="auto" w:fill="auto"/>
              </w:rPr>
              <w:t>可行</w:t>
            </w:r>
            <w:r>
              <w:rPr>
                <w:rFonts w:hint="eastAsia" w:ascii="宋体" w:hAnsi="宋体" w:eastAsia="宋体" w:cs="宋体"/>
                <w:color w:val="auto"/>
                <w:sz w:val="21"/>
                <w:szCs w:val="21"/>
                <w:highlight w:val="none"/>
                <w:shd w:val="clear" w:color="auto" w:fill="auto"/>
                <w:lang w:val="en-US" w:eastAsia="zh-CN"/>
              </w:rPr>
              <w:t>性较好得3分；</w:t>
            </w:r>
          </w:p>
          <w:p w14:paraId="13BEA365">
            <w:pPr>
              <w:spacing w:line="0" w:lineRule="atLeast"/>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监理依据、监理工作目标</w:t>
            </w:r>
            <w:r>
              <w:rPr>
                <w:rFonts w:hint="eastAsia" w:ascii="宋体" w:hAnsi="宋体" w:eastAsia="宋体" w:cs="宋体"/>
                <w:color w:val="auto"/>
                <w:sz w:val="21"/>
                <w:szCs w:val="21"/>
                <w:highlight w:val="none"/>
                <w:shd w:val="clear" w:color="auto" w:fill="auto"/>
                <w:lang w:val="en-US" w:eastAsia="zh-CN"/>
              </w:rPr>
              <w:t>内容基本</w:t>
            </w:r>
            <w:r>
              <w:rPr>
                <w:rFonts w:hint="eastAsia" w:ascii="宋体" w:hAnsi="宋体" w:eastAsia="宋体" w:cs="宋体"/>
                <w:color w:val="auto"/>
                <w:sz w:val="21"/>
                <w:szCs w:val="21"/>
                <w:highlight w:val="none"/>
                <w:shd w:val="clear" w:color="auto" w:fill="auto"/>
              </w:rPr>
              <w:t>完整、合理</w:t>
            </w:r>
            <w:r>
              <w:rPr>
                <w:rFonts w:hint="eastAsia" w:ascii="宋体" w:hAnsi="宋体" w:eastAsia="宋体" w:cs="宋体"/>
                <w:color w:val="auto"/>
                <w:sz w:val="21"/>
                <w:szCs w:val="21"/>
                <w:highlight w:val="none"/>
                <w:shd w:val="clear" w:color="auto" w:fill="auto"/>
                <w:lang w:eastAsia="zh-CN"/>
              </w:rPr>
              <w:t>，</w:t>
            </w:r>
            <w:r>
              <w:rPr>
                <w:rFonts w:hint="eastAsia" w:ascii="宋体" w:hAnsi="宋体" w:eastAsia="宋体" w:cs="宋体"/>
                <w:color w:val="auto"/>
                <w:sz w:val="21"/>
                <w:szCs w:val="21"/>
                <w:highlight w:val="none"/>
                <w:shd w:val="clear" w:color="auto" w:fill="auto"/>
              </w:rPr>
              <w:t>可行</w:t>
            </w:r>
            <w:r>
              <w:rPr>
                <w:rFonts w:hint="eastAsia" w:ascii="宋体" w:hAnsi="宋体" w:eastAsia="宋体" w:cs="宋体"/>
                <w:color w:val="auto"/>
                <w:sz w:val="21"/>
                <w:szCs w:val="21"/>
                <w:highlight w:val="none"/>
                <w:shd w:val="clear" w:color="auto" w:fill="auto"/>
                <w:lang w:val="en-US" w:eastAsia="zh-CN"/>
              </w:rPr>
              <w:t>性一般得1</w:t>
            </w:r>
            <w:r>
              <w:rPr>
                <w:rFonts w:hint="eastAsia" w:ascii="宋体" w:hAnsi="宋体" w:eastAsia="宋体" w:cs="宋体"/>
                <w:color w:val="auto"/>
                <w:sz w:val="21"/>
                <w:szCs w:val="21"/>
                <w:highlight w:val="none"/>
                <w:shd w:val="clear" w:color="auto" w:fill="auto"/>
              </w:rPr>
              <w:t>分</w:t>
            </w:r>
            <w:r>
              <w:rPr>
                <w:rFonts w:hint="eastAsia" w:ascii="宋体" w:hAnsi="宋体" w:eastAsia="宋体" w:cs="宋体"/>
                <w:color w:val="auto"/>
                <w:sz w:val="21"/>
                <w:szCs w:val="21"/>
                <w:highlight w:val="none"/>
                <w:shd w:val="clear" w:color="auto" w:fill="auto"/>
                <w:lang w:val="en-US" w:eastAsia="zh-CN"/>
              </w:rPr>
              <w:t>；</w:t>
            </w:r>
          </w:p>
          <w:p w14:paraId="20B98AD8">
            <w:pPr>
              <w:spacing w:line="0" w:lineRule="atLeast"/>
              <w:rPr>
                <w:rFonts w:hint="eastAsia" w:ascii="宋体" w:hAnsi="宋体" w:eastAsia="宋体" w:cs="宋体"/>
                <w:color w:val="auto"/>
                <w:sz w:val="21"/>
                <w:szCs w:val="21"/>
                <w:highlight w:val="none"/>
                <w:shd w:val="clear" w:color="auto" w:fill="auto"/>
                <w:lang w:eastAsia="zh-CN"/>
              </w:rPr>
            </w:pPr>
            <w:r>
              <w:rPr>
                <w:rFonts w:hint="eastAsia" w:ascii="宋体" w:hAnsi="宋体" w:eastAsia="宋体" w:cs="宋体"/>
                <w:color w:val="auto"/>
                <w:sz w:val="21"/>
                <w:szCs w:val="21"/>
                <w:highlight w:val="none"/>
                <w:shd w:val="clear" w:color="auto" w:fill="auto"/>
              </w:rPr>
              <w:t>无不得分</w:t>
            </w:r>
            <w:r>
              <w:rPr>
                <w:rFonts w:hint="eastAsia" w:ascii="宋体" w:hAnsi="宋体" w:eastAsia="宋体" w:cs="宋体"/>
                <w:color w:val="auto"/>
                <w:sz w:val="21"/>
                <w:szCs w:val="21"/>
                <w:highlight w:val="none"/>
                <w:shd w:val="clear" w:color="auto" w:fill="auto"/>
                <w:lang w:eastAsia="zh-CN"/>
              </w:rPr>
              <w:t>。</w:t>
            </w:r>
          </w:p>
        </w:tc>
      </w:tr>
      <w:tr w14:paraId="1F075EA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38" w:hRule="atLeast"/>
        </w:trPr>
        <w:tc>
          <w:tcPr>
            <w:tcW w:w="817" w:type="dxa"/>
            <w:vMerge w:val="continue"/>
            <w:noWrap w:val="0"/>
            <w:vAlign w:val="center"/>
          </w:tcPr>
          <w:p w14:paraId="46B7A54A">
            <w:pPr>
              <w:spacing w:line="0" w:lineRule="atLeast"/>
              <w:rPr>
                <w:rFonts w:hint="eastAsia" w:ascii="宋体" w:hAnsi="宋体" w:eastAsia="宋体" w:cs="宋体"/>
                <w:color w:val="auto"/>
                <w:sz w:val="21"/>
                <w:szCs w:val="21"/>
                <w:highlight w:val="none"/>
                <w:shd w:val="clear" w:color="auto" w:fill="auto"/>
              </w:rPr>
            </w:pPr>
          </w:p>
        </w:tc>
        <w:tc>
          <w:tcPr>
            <w:tcW w:w="1090" w:type="dxa"/>
            <w:vMerge w:val="continue"/>
            <w:noWrap w:val="0"/>
            <w:vAlign w:val="center"/>
          </w:tcPr>
          <w:p w14:paraId="6AB4D51E">
            <w:pPr>
              <w:spacing w:line="0" w:lineRule="atLeast"/>
              <w:rPr>
                <w:rFonts w:hint="eastAsia" w:ascii="宋体" w:hAnsi="宋体" w:eastAsia="宋体" w:cs="宋体"/>
                <w:color w:val="auto"/>
                <w:sz w:val="21"/>
                <w:szCs w:val="21"/>
                <w:highlight w:val="none"/>
                <w:shd w:val="clear" w:color="auto" w:fill="auto"/>
              </w:rPr>
            </w:pPr>
          </w:p>
        </w:tc>
        <w:tc>
          <w:tcPr>
            <w:tcW w:w="1685" w:type="dxa"/>
            <w:noWrap w:val="0"/>
            <w:vAlign w:val="center"/>
          </w:tcPr>
          <w:p w14:paraId="0688D8AC">
            <w:pPr>
              <w:spacing w:line="0" w:lineRule="atLeast"/>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监理机构设置和岗位职责（</w:t>
            </w:r>
            <w:r>
              <w:rPr>
                <w:rFonts w:hint="eastAsia" w:ascii="宋体" w:hAnsi="宋体" w:eastAsia="宋体" w:cs="宋体"/>
                <w:color w:val="auto"/>
                <w:sz w:val="21"/>
                <w:szCs w:val="21"/>
                <w:highlight w:val="none"/>
                <w:shd w:val="clear" w:color="auto" w:fill="auto"/>
                <w:lang w:val="en-US" w:eastAsia="zh-CN"/>
              </w:rPr>
              <w:t>8</w:t>
            </w:r>
            <w:r>
              <w:rPr>
                <w:rFonts w:hint="eastAsia" w:ascii="宋体" w:hAnsi="宋体" w:eastAsia="宋体" w:cs="宋体"/>
                <w:color w:val="auto"/>
                <w:sz w:val="21"/>
                <w:szCs w:val="21"/>
                <w:highlight w:val="none"/>
                <w:shd w:val="clear" w:color="auto" w:fill="auto"/>
              </w:rPr>
              <w:t>分）</w:t>
            </w:r>
          </w:p>
        </w:tc>
        <w:tc>
          <w:tcPr>
            <w:tcW w:w="6014" w:type="dxa"/>
            <w:noWrap w:val="0"/>
            <w:vAlign w:val="center"/>
          </w:tcPr>
          <w:p w14:paraId="7903DEB8">
            <w:pPr>
              <w:spacing w:line="0" w:lineRule="atLeast"/>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lang w:val="en-US" w:eastAsia="zh-CN"/>
              </w:rPr>
              <w:t>根据供应商所提供的</w:t>
            </w:r>
            <w:r>
              <w:rPr>
                <w:rFonts w:hint="eastAsia" w:ascii="宋体" w:hAnsi="宋体" w:eastAsia="宋体" w:cs="宋体"/>
                <w:color w:val="auto"/>
                <w:sz w:val="21"/>
                <w:szCs w:val="21"/>
                <w:highlight w:val="none"/>
                <w:shd w:val="clear" w:color="auto" w:fill="auto"/>
              </w:rPr>
              <w:t>监理机构设置和岗位职责进行</w:t>
            </w:r>
            <w:r>
              <w:rPr>
                <w:rFonts w:hint="eastAsia" w:ascii="宋体" w:hAnsi="宋体" w:eastAsia="宋体" w:cs="宋体"/>
                <w:color w:val="auto"/>
                <w:sz w:val="21"/>
                <w:szCs w:val="21"/>
                <w:highlight w:val="none"/>
                <w:shd w:val="clear" w:color="auto" w:fill="auto"/>
                <w:lang w:val="zh-CN"/>
              </w:rPr>
              <w:t>横向综合评审</w:t>
            </w:r>
          </w:p>
          <w:p w14:paraId="6216BE47">
            <w:pPr>
              <w:spacing w:line="0" w:lineRule="atLeast"/>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监理机构设置和岗位职责内容</w:t>
            </w:r>
            <w:r>
              <w:rPr>
                <w:rFonts w:hint="eastAsia" w:ascii="宋体" w:hAnsi="宋体" w:eastAsia="宋体" w:cs="宋体"/>
                <w:color w:val="auto"/>
                <w:sz w:val="21"/>
                <w:szCs w:val="21"/>
                <w:highlight w:val="none"/>
                <w:shd w:val="clear" w:color="auto" w:fill="auto"/>
                <w:lang w:val="en-US" w:eastAsia="zh-CN"/>
              </w:rPr>
              <w:t>非常</w:t>
            </w:r>
            <w:r>
              <w:rPr>
                <w:rFonts w:hint="eastAsia" w:ascii="宋体" w:hAnsi="宋体" w:eastAsia="宋体" w:cs="宋体"/>
                <w:color w:val="auto"/>
                <w:sz w:val="21"/>
                <w:szCs w:val="21"/>
                <w:highlight w:val="none"/>
                <w:shd w:val="clear" w:color="auto" w:fill="auto"/>
              </w:rPr>
              <w:t>完整、合理</w:t>
            </w:r>
            <w:r>
              <w:rPr>
                <w:rFonts w:hint="eastAsia" w:ascii="宋体" w:hAnsi="宋体" w:eastAsia="宋体" w:cs="宋体"/>
                <w:color w:val="auto"/>
                <w:sz w:val="21"/>
                <w:szCs w:val="21"/>
                <w:highlight w:val="none"/>
                <w:shd w:val="clear" w:color="auto" w:fill="auto"/>
                <w:lang w:eastAsia="zh-CN"/>
              </w:rPr>
              <w:t>，</w:t>
            </w:r>
            <w:r>
              <w:rPr>
                <w:rFonts w:hint="eastAsia" w:ascii="宋体" w:hAnsi="宋体" w:eastAsia="宋体" w:cs="宋体"/>
                <w:color w:val="auto"/>
                <w:sz w:val="21"/>
                <w:szCs w:val="21"/>
                <w:highlight w:val="none"/>
                <w:shd w:val="clear" w:color="auto" w:fill="auto"/>
              </w:rPr>
              <w:t>可行</w:t>
            </w:r>
            <w:r>
              <w:rPr>
                <w:rFonts w:hint="eastAsia" w:ascii="宋体" w:hAnsi="宋体" w:eastAsia="宋体" w:cs="宋体"/>
                <w:color w:val="auto"/>
                <w:sz w:val="21"/>
                <w:szCs w:val="21"/>
                <w:highlight w:val="none"/>
                <w:shd w:val="clear" w:color="auto" w:fill="auto"/>
                <w:lang w:val="en-US" w:eastAsia="zh-CN"/>
              </w:rPr>
              <w:t>性强得8分</w:t>
            </w:r>
            <w:r>
              <w:rPr>
                <w:rFonts w:hint="eastAsia" w:ascii="宋体" w:hAnsi="宋体" w:eastAsia="宋体" w:cs="宋体"/>
                <w:color w:val="auto"/>
                <w:sz w:val="21"/>
                <w:szCs w:val="21"/>
                <w:highlight w:val="none"/>
                <w:shd w:val="clear" w:color="auto" w:fill="auto"/>
              </w:rPr>
              <w:t>；</w:t>
            </w:r>
          </w:p>
          <w:p w14:paraId="575A09BB">
            <w:pPr>
              <w:spacing w:line="0" w:lineRule="atLeast"/>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rPr>
              <w:t>监理机构设置和岗位职责内容完整、合理</w:t>
            </w:r>
            <w:r>
              <w:rPr>
                <w:rFonts w:hint="eastAsia" w:ascii="宋体" w:hAnsi="宋体" w:eastAsia="宋体" w:cs="宋体"/>
                <w:color w:val="auto"/>
                <w:sz w:val="21"/>
                <w:szCs w:val="21"/>
                <w:highlight w:val="none"/>
                <w:shd w:val="clear" w:color="auto" w:fill="auto"/>
                <w:lang w:eastAsia="zh-CN"/>
              </w:rPr>
              <w:t>，</w:t>
            </w:r>
            <w:r>
              <w:rPr>
                <w:rFonts w:hint="eastAsia" w:ascii="宋体" w:hAnsi="宋体" w:eastAsia="宋体" w:cs="宋体"/>
                <w:color w:val="auto"/>
                <w:sz w:val="21"/>
                <w:szCs w:val="21"/>
                <w:highlight w:val="none"/>
                <w:shd w:val="clear" w:color="auto" w:fill="auto"/>
              </w:rPr>
              <w:t>可行</w:t>
            </w:r>
            <w:r>
              <w:rPr>
                <w:rFonts w:hint="eastAsia" w:ascii="宋体" w:hAnsi="宋体" w:eastAsia="宋体" w:cs="宋体"/>
                <w:color w:val="auto"/>
                <w:sz w:val="21"/>
                <w:szCs w:val="21"/>
                <w:highlight w:val="none"/>
                <w:shd w:val="clear" w:color="auto" w:fill="auto"/>
                <w:lang w:val="en-US" w:eastAsia="zh-CN"/>
              </w:rPr>
              <w:t>性较好得5分；</w:t>
            </w:r>
          </w:p>
          <w:p w14:paraId="441CAFDC">
            <w:pPr>
              <w:spacing w:line="0" w:lineRule="atLeast"/>
              <w:rPr>
                <w:rFonts w:hint="eastAsia" w:ascii="宋体" w:hAnsi="宋体" w:eastAsia="宋体" w:cs="宋体"/>
                <w:color w:val="auto"/>
                <w:sz w:val="21"/>
                <w:szCs w:val="21"/>
                <w:highlight w:val="none"/>
                <w:shd w:val="clear" w:color="auto" w:fill="auto"/>
                <w:lang w:eastAsia="zh-CN"/>
              </w:rPr>
            </w:pPr>
            <w:r>
              <w:rPr>
                <w:rFonts w:hint="eastAsia" w:ascii="宋体" w:hAnsi="宋体" w:eastAsia="宋体" w:cs="宋体"/>
                <w:color w:val="auto"/>
                <w:sz w:val="21"/>
                <w:szCs w:val="21"/>
                <w:highlight w:val="none"/>
                <w:shd w:val="clear" w:color="auto" w:fill="auto"/>
              </w:rPr>
              <w:t>监理机构设置和岗位职责内容</w:t>
            </w:r>
            <w:r>
              <w:rPr>
                <w:rFonts w:hint="eastAsia" w:ascii="宋体" w:hAnsi="宋体" w:eastAsia="宋体" w:cs="宋体"/>
                <w:color w:val="auto"/>
                <w:sz w:val="21"/>
                <w:szCs w:val="21"/>
                <w:highlight w:val="none"/>
                <w:shd w:val="clear" w:color="auto" w:fill="auto"/>
                <w:lang w:val="en-US" w:eastAsia="zh-CN"/>
              </w:rPr>
              <w:t>基本</w:t>
            </w:r>
            <w:r>
              <w:rPr>
                <w:rFonts w:hint="eastAsia" w:ascii="宋体" w:hAnsi="宋体" w:eastAsia="宋体" w:cs="宋体"/>
                <w:color w:val="auto"/>
                <w:sz w:val="21"/>
                <w:szCs w:val="21"/>
                <w:highlight w:val="none"/>
                <w:shd w:val="clear" w:color="auto" w:fill="auto"/>
              </w:rPr>
              <w:t>完整、合理</w:t>
            </w:r>
            <w:r>
              <w:rPr>
                <w:rFonts w:hint="eastAsia" w:ascii="宋体" w:hAnsi="宋体" w:eastAsia="宋体" w:cs="宋体"/>
                <w:color w:val="auto"/>
                <w:sz w:val="21"/>
                <w:szCs w:val="21"/>
                <w:highlight w:val="none"/>
                <w:shd w:val="clear" w:color="auto" w:fill="auto"/>
                <w:lang w:eastAsia="zh-CN"/>
              </w:rPr>
              <w:t>，</w:t>
            </w:r>
            <w:r>
              <w:rPr>
                <w:rFonts w:hint="eastAsia" w:ascii="宋体" w:hAnsi="宋体" w:eastAsia="宋体" w:cs="宋体"/>
                <w:color w:val="auto"/>
                <w:sz w:val="21"/>
                <w:szCs w:val="21"/>
                <w:highlight w:val="none"/>
                <w:shd w:val="clear" w:color="auto" w:fill="auto"/>
              </w:rPr>
              <w:t>可行</w:t>
            </w:r>
            <w:r>
              <w:rPr>
                <w:rFonts w:hint="eastAsia" w:ascii="宋体" w:hAnsi="宋体" w:eastAsia="宋体" w:cs="宋体"/>
                <w:color w:val="auto"/>
                <w:sz w:val="21"/>
                <w:szCs w:val="21"/>
                <w:highlight w:val="none"/>
                <w:shd w:val="clear" w:color="auto" w:fill="auto"/>
                <w:lang w:val="en-US" w:eastAsia="zh-CN"/>
              </w:rPr>
              <w:t>性一般得</w:t>
            </w:r>
            <w:r>
              <w:rPr>
                <w:rFonts w:hint="eastAsia" w:ascii="宋体" w:hAnsi="宋体" w:eastAsia="宋体" w:cs="宋体"/>
                <w:color w:val="auto"/>
                <w:sz w:val="21"/>
                <w:szCs w:val="21"/>
                <w:highlight w:val="none"/>
                <w:shd w:val="clear" w:color="auto" w:fill="auto"/>
              </w:rPr>
              <w:t>得</w:t>
            </w:r>
            <w:r>
              <w:rPr>
                <w:rFonts w:hint="eastAsia" w:ascii="宋体" w:hAnsi="宋体" w:eastAsia="宋体" w:cs="宋体"/>
                <w:color w:val="auto"/>
                <w:sz w:val="21"/>
                <w:szCs w:val="21"/>
                <w:highlight w:val="none"/>
                <w:shd w:val="clear" w:color="auto" w:fill="auto"/>
                <w:lang w:val="en-US" w:eastAsia="zh-CN"/>
              </w:rPr>
              <w:t>2</w:t>
            </w:r>
            <w:r>
              <w:rPr>
                <w:rFonts w:hint="eastAsia" w:ascii="宋体" w:hAnsi="宋体" w:eastAsia="宋体" w:cs="宋体"/>
                <w:color w:val="auto"/>
                <w:sz w:val="21"/>
                <w:szCs w:val="21"/>
                <w:highlight w:val="none"/>
                <w:shd w:val="clear" w:color="auto" w:fill="auto"/>
              </w:rPr>
              <w:t>分</w:t>
            </w:r>
            <w:r>
              <w:rPr>
                <w:rFonts w:hint="eastAsia" w:ascii="宋体" w:hAnsi="宋体" w:eastAsia="宋体" w:cs="宋体"/>
                <w:color w:val="auto"/>
                <w:sz w:val="21"/>
                <w:szCs w:val="21"/>
                <w:highlight w:val="none"/>
                <w:shd w:val="clear" w:color="auto" w:fill="auto"/>
                <w:lang w:eastAsia="zh-CN"/>
              </w:rPr>
              <w:t>；</w:t>
            </w:r>
          </w:p>
          <w:p w14:paraId="174C962C">
            <w:pPr>
              <w:spacing w:line="0" w:lineRule="atLeast"/>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无不得分</w:t>
            </w:r>
          </w:p>
        </w:tc>
      </w:tr>
      <w:tr w14:paraId="36409E5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59" w:hRule="atLeast"/>
        </w:trPr>
        <w:tc>
          <w:tcPr>
            <w:tcW w:w="817" w:type="dxa"/>
            <w:vMerge w:val="continue"/>
            <w:noWrap w:val="0"/>
            <w:vAlign w:val="center"/>
          </w:tcPr>
          <w:p w14:paraId="04B80BE6">
            <w:pPr>
              <w:spacing w:line="0" w:lineRule="atLeast"/>
              <w:rPr>
                <w:rFonts w:hint="eastAsia" w:ascii="宋体" w:hAnsi="宋体" w:eastAsia="宋体" w:cs="宋体"/>
                <w:color w:val="auto"/>
                <w:sz w:val="21"/>
                <w:szCs w:val="21"/>
                <w:highlight w:val="none"/>
                <w:shd w:val="clear" w:color="auto" w:fill="auto"/>
              </w:rPr>
            </w:pPr>
          </w:p>
        </w:tc>
        <w:tc>
          <w:tcPr>
            <w:tcW w:w="1090" w:type="dxa"/>
            <w:vMerge w:val="continue"/>
            <w:noWrap w:val="0"/>
            <w:vAlign w:val="center"/>
          </w:tcPr>
          <w:p w14:paraId="472797DF">
            <w:pPr>
              <w:spacing w:line="0" w:lineRule="atLeast"/>
              <w:rPr>
                <w:rFonts w:hint="eastAsia" w:ascii="宋体" w:hAnsi="宋体" w:eastAsia="宋体" w:cs="宋体"/>
                <w:color w:val="auto"/>
                <w:sz w:val="21"/>
                <w:szCs w:val="21"/>
                <w:highlight w:val="none"/>
                <w:shd w:val="clear" w:color="auto" w:fill="auto"/>
              </w:rPr>
            </w:pPr>
          </w:p>
        </w:tc>
        <w:tc>
          <w:tcPr>
            <w:tcW w:w="1685" w:type="dxa"/>
            <w:noWrap w:val="0"/>
            <w:vAlign w:val="center"/>
          </w:tcPr>
          <w:p w14:paraId="3A799328">
            <w:pPr>
              <w:spacing w:line="0" w:lineRule="atLeast"/>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监理工作程序、方法和制度（</w:t>
            </w:r>
            <w:r>
              <w:rPr>
                <w:rFonts w:hint="eastAsia" w:ascii="宋体" w:hAnsi="宋体" w:eastAsia="宋体" w:cs="宋体"/>
                <w:color w:val="auto"/>
                <w:sz w:val="21"/>
                <w:szCs w:val="21"/>
                <w:highlight w:val="none"/>
                <w:shd w:val="clear" w:color="auto" w:fill="auto"/>
                <w:lang w:val="en-US" w:eastAsia="zh-CN"/>
              </w:rPr>
              <w:t>8</w:t>
            </w:r>
            <w:r>
              <w:rPr>
                <w:rFonts w:hint="eastAsia" w:ascii="宋体" w:hAnsi="宋体" w:eastAsia="宋体" w:cs="宋体"/>
                <w:color w:val="auto"/>
                <w:sz w:val="21"/>
                <w:szCs w:val="21"/>
                <w:highlight w:val="none"/>
                <w:shd w:val="clear" w:color="auto" w:fill="auto"/>
              </w:rPr>
              <w:t>分）</w:t>
            </w:r>
          </w:p>
        </w:tc>
        <w:tc>
          <w:tcPr>
            <w:tcW w:w="6014" w:type="dxa"/>
            <w:noWrap w:val="0"/>
            <w:vAlign w:val="center"/>
          </w:tcPr>
          <w:p w14:paraId="618EA46E">
            <w:pPr>
              <w:spacing w:line="0" w:lineRule="atLeast"/>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lang w:val="en-US" w:eastAsia="zh-CN"/>
              </w:rPr>
              <w:t>根据供应商所提供的</w:t>
            </w:r>
            <w:r>
              <w:rPr>
                <w:rFonts w:hint="eastAsia" w:ascii="宋体" w:hAnsi="宋体" w:eastAsia="宋体" w:cs="宋体"/>
                <w:color w:val="auto"/>
                <w:sz w:val="21"/>
                <w:szCs w:val="21"/>
                <w:highlight w:val="none"/>
                <w:shd w:val="clear" w:color="auto" w:fill="auto"/>
              </w:rPr>
              <w:t>监理工作程序、方法和制度进行</w:t>
            </w:r>
            <w:r>
              <w:rPr>
                <w:rFonts w:hint="eastAsia" w:ascii="宋体" w:hAnsi="宋体" w:eastAsia="宋体" w:cs="宋体"/>
                <w:color w:val="auto"/>
                <w:sz w:val="21"/>
                <w:szCs w:val="21"/>
                <w:highlight w:val="none"/>
                <w:shd w:val="clear" w:color="auto" w:fill="auto"/>
                <w:lang w:val="zh-CN"/>
              </w:rPr>
              <w:t>横向综合评审：</w:t>
            </w:r>
          </w:p>
          <w:p w14:paraId="5156F7A0">
            <w:pPr>
              <w:spacing w:line="0" w:lineRule="atLeast"/>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rPr>
              <w:t>监理工作程序、方法和制度内容</w:t>
            </w:r>
            <w:r>
              <w:rPr>
                <w:rFonts w:hint="eastAsia" w:ascii="宋体" w:hAnsi="宋体" w:eastAsia="宋体" w:cs="宋体"/>
                <w:color w:val="auto"/>
                <w:sz w:val="21"/>
                <w:szCs w:val="21"/>
                <w:highlight w:val="none"/>
                <w:shd w:val="clear" w:color="auto" w:fill="auto"/>
                <w:lang w:val="en-US" w:eastAsia="zh-CN"/>
              </w:rPr>
              <w:t>非常</w:t>
            </w:r>
            <w:r>
              <w:rPr>
                <w:rFonts w:hint="eastAsia" w:ascii="宋体" w:hAnsi="宋体" w:eastAsia="宋体" w:cs="宋体"/>
                <w:color w:val="auto"/>
                <w:sz w:val="21"/>
                <w:szCs w:val="21"/>
                <w:highlight w:val="none"/>
                <w:shd w:val="clear" w:color="auto" w:fill="auto"/>
              </w:rPr>
              <w:t>完整、合理</w:t>
            </w:r>
            <w:r>
              <w:rPr>
                <w:rFonts w:hint="eastAsia" w:ascii="宋体" w:hAnsi="宋体" w:eastAsia="宋体" w:cs="宋体"/>
                <w:color w:val="auto"/>
                <w:sz w:val="21"/>
                <w:szCs w:val="21"/>
                <w:highlight w:val="none"/>
                <w:shd w:val="clear" w:color="auto" w:fill="auto"/>
                <w:lang w:eastAsia="zh-CN"/>
              </w:rPr>
              <w:t>，</w:t>
            </w:r>
            <w:r>
              <w:rPr>
                <w:rFonts w:hint="eastAsia" w:ascii="宋体" w:hAnsi="宋体" w:eastAsia="宋体" w:cs="宋体"/>
                <w:color w:val="auto"/>
                <w:sz w:val="21"/>
                <w:szCs w:val="21"/>
                <w:highlight w:val="none"/>
                <w:shd w:val="clear" w:color="auto" w:fill="auto"/>
              </w:rPr>
              <w:t>可行</w:t>
            </w:r>
            <w:r>
              <w:rPr>
                <w:rFonts w:hint="eastAsia" w:ascii="宋体" w:hAnsi="宋体" w:eastAsia="宋体" w:cs="宋体"/>
                <w:color w:val="auto"/>
                <w:sz w:val="21"/>
                <w:szCs w:val="21"/>
                <w:highlight w:val="none"/>
                <w:shd w:val="clear" w:color="auto" w:fill="auto"/>
                <w:lang w:val="en-US" w:eastAsia="zh-CN"/>
              </w:rPr>
              <w:t>性强得8分；</w:t>
            </w:r>
          </w:p>
          <w:p w14:paraId="3F465E72">
            <w:pPr>
              <w:spacing w:line="0" w:lineRule="atLeast"/>
              <w:rPr>
                <w:rFonts w:hint="eastAsia" w:ascii="宋体" w:hAnsi="宋体" w:eastAsia="宋体" w:cs="宋体"/>
                <w:color w:val="auto"/>
                <w:sz w:val="21"/>
                <w:szCs w:val="21"/>
                <w:highlight w:val="none"/>
                <w:shd w:val="clear" w:color="auto" w:fill="auto"/>
                <w:lang w:eastAsia="zh-CN"/>
              </w:rPr>
            </w:pPr>
            <w:r>
              <w:rPr>
                <w:rFonts w:hint="eastAsia" w:ascii="宋体" w:hAnsi="宋体" w:eastAsia="宋体" w:cs="宋体"/>
                <w:color w:val="auto"/>
                <w:sz w:val="21"/>
                <w:szCs w:val="21"/>
                <w:highlight w:val="none"/>
                <w:shd w:val="clear" w:color="auto" w:fill="auto"/>
              </w:rPr>
              <w:t>监理工作程序、方法和制度内容完整、合理</w:t>
            </w:r>
            <w:r>
              <w:rPr>
                <w:rFonts w:hint="eastAsia" w:ascii="宋体" w:hAnsi="宋体" w:eastAsia="宋体" w:cs="宋体"/>
                <w:color w:val="auto"/>
                <w:sz w:val="21"/>
                <w:szCs w:val="21"/>
                <w:highlight w:val="none"/>
                <w:shd w:val="clear" w:color="auto" w:fill="auto"/>
                <w:lang w:eastAsia="zh-CN"/>
              </w:rPr>
              <w:t>，</w:t>
            </w:r>
            <w:r>
              <w:rPr>
                <w:rFonts w:hint="eastAsia" w:ascii="宋体" w:hAnsi="宋体" w:eastAsia="宋体" w:cs="宋体"/>
                <w:color w:val="auto"/>
                <w:sz w:val="21"/>
                <w:szCs w:val="21"/>
                <w:highlight w:val="none"/>
                <w:shd w:val="clear" w:color="auto" w:fill="auto"/>
              </w:rPr>
              <w:t>可行</w:t>
            </w:r>
            <w:r>
              <w:rPr>
                <w:rFonts w:hint="eastAsia" w:ascii="宋体" w:hAnsi="宋体" w:eastAsia="宋体" w:cs="宋体"/>
                <w:color w:val="auto"/>
                <w:sz w:val="21"/>
                <w:szCs w:val="21"/>
                <w:highlight w:val="none"/>
                <w:shd w:val="clear" w:color="auto" w:fill="auto"/>
                <w:lang w:val="en-US" w:eastAsia="zh-CN"/>
              </w:rPr>
              <w:t>性较好</w:t>
            </w:r>
            <w:r>
              <w:rPr>
                <w:rFonts w:hint="eastAsia" w:ascii="宋体" w:hAnsi="宋体" w:eastAsia="宋体" w:cs="宋体"/>
                <w:color w:val="auto"/>
                <w:sz w:val="21"/>
                <w:szCs w:val="21"/>
                <w:highlight w:val="none"/>
                <w:shd w:val="clear" w:color="auto" w:fill="auto"/>
              </w:rPr>
              <w:t>得</w:t>
            </w:r>
            <w:r>
              <w:rPr>
                <w:rFonts w:hint="eastAsia" w:ascii="宋体" w:hAnsi="宋体" w:eastAsia="宋体" w:cs="宋体"/>
                <w:color w:val="auto"/>
                <w:sz w:val="21"/>
                <w:szCs w:val="21"/>
                <w:highlight w:val="none"/>
                <w:shd w:val="clear" w:color="auto" w:fill="auto"/>
                <w:lang w:val="en-US" w:eastAsia="zh-CN"/>
              </w:rPr>
              <w:t>5</w:t>
            </w:r>
            <w:r>
              <w:rPr>
                <w:rFonts w:hint="eastAsia" w:ascii="宋体" w:hAnsi="宋体" w:eastAsia="宋体" w:cs="宋体"/>
                <w:color w:val="auto"/>
                <w:sz w:val="21"/>
                <w:szCs w:val="21"/>
                <w:highlight w:val="none"/>
                <w:shd w:val="clear" w:color="auto" w:fill="auto"/>
              </w:rPr>
              <w:t>分</w:t>
            </w:r>
            <w:r>
              <w:rPr>
                <w:rFonts w:hint="eastAsia" w:ascii="宋体" w:hAnsi="宋体" w:eastAsia="宋体" w:cs="宋体"/>
                <w:color w:val="auto"/>
                <w:sz w:val="21"/>
                <w:szCs w:val="21"/>
                <w:highlight w:val="none"/>
                <w:shd w:val="clear" w:color="auto" w:fill="auto"/>
                <w:lang w:eastAsia="zh-CN"/>
              </w:rPr>
              <w:t>；</w:t>
            </w:r>
          </w:p>
          <w:p w14:paraId="3BF6A708">
            <w:pPr>
              <w:spacing w:line="0" w:lineRule="atLeast"/>
              <w:rPr>
                <w:rFonts w:hint="eastAsia" w:ascii="宋体" w:hAnsi="宋体" w:eastAsia="宋体" w:cs="宋体"/>
                <w:color w:val="auto"/>
                <w:sz w:val="21"/>
                <w:szCs w:val="21"/>
                <w:highlight w:val="none"/>
                <w:shd w:val="clear" w:color="auto" w:fill="auto"/>
                <w:lang w:eastAsia="zh-CN"/>
              </w:rPr>
            </w:pPr>
            <w:r>
              <w:rPr>
                <w:rFonts w:hint="eastAsia" w:ascii="宋体" w:hAnsi="宋体" w:eastAsia="宋体" w:cs="宋体"/>
                <w:color w:val="auto"/>
                <w:sz w:val="21"/>
                <w:szCs w:val="21"/>
                <w:highlight w:val="none"/>
                <w:shd w:val="clear" w:color="auto" w:fill="auto"/>
              </w:rPr>
              <w:t>监理工作程序、方法和制度内容</w:t>
            </w:r>
            <w:r>
              <w:rPr>
                <w:rFonts w:hint="eastAsia" w:ascii="宋体" w:hAnsi="宋体" w:eastAsia="宋体" w:cs="宋体"/>
                <w:color w:val="auto"/>
                <w:sz w:val="21"/>
                <w:szCs w:val="21"/>
                <w:highlight w:val="none"/>
                <w:shd w:val="clear" w:color="auto" w:fill="auto"/>
                <w:lang w:val="en-US" w:eastAsia="zh-CN"/>
              </w:rPr>
              <w:t>基本</w:t>
            </w:r>
            <w:r>
              <w:rPr>
                <w:rFonts w:hint="eastAsia" w:ascii="宋体" w:hAnsi="宋体" w:eastAsia="宋体" w:cs="宋体"/>
                <w:color w:val="auto"/>
                <w:sz w:val="21"/>
                <w:szCs w:val="21"/>
                <w:highlight w:val="none"/>
                <w:shd w:val="clear" w:color="auto" w:fill="auto"/>
              </w:rPr>
              <w:t>完整、合理</w:t>
            </w:r>
            <w:r>
              <w:rPr>
                <w:rFonts w:hint="eastAsia" w:ascii="宋体" w:hAnsi="宋体" w:eastAsia="宋体" w:cs="宋体"/>
                <w:color w:val="auto"/>
                <w:sz w:val="21"/>
                <w:szCs w:val="21"/>
                <w:highlight w:val="none"/>
                <w:shd w:val="clear" w:color="auto" w:fill="auto"/>
                <w:lang w:eastAsia="zh-CN"/>
              </w:rPr>
              <w:t>，</w:t>
            </w:r>
            <w:r>
              <w:rPr>
                <w:rFonts w:hint="eastAsia" w:ascii="宋体" w:hAnsi="宋体" w:eastAsia="宋体" w:cs="宋体"/>
                <w:color w:val="auto"/>
                <w:sz w:val="21"/>
                <w:szCs w:val="21"/>
                <w:highlight w:val="none"/>
                <w:shd w:val="clear" w:color="auto" w:fill="auto"/>
              </w:rPr>
              <w:t>可行</w:t>
            </w:r>
            <w:r>
              <w:rPr>
                <w:rFonts w:hint="eastAsia" w:ascii="宋体" w:hAnsi="宋体" w:eastAsia="宋体" w:cs="宋体"/>
                <w:color w:val="auto"/>
                <w:sz w:val="21"/>
                <w:szCs w:val="21"/>
                <w:highlight w:val="none"/>
                <w:shd w:val="clear" w:color="auto" w:fill="auto"/>
                <w:lang w:val="en-US" w:eastAsia="zh-CN"/>
              </w:rPr>
              <w:t>性一般</w:t>
            </w:r>
            <w:r>
              <w:rPr>
                <w:rFonts w:hint="eastAsia" w:ascii="宋体" w:hAnsi="宋体" w:eastAsia="宋体" w:cs="宋体"/>
                <w:color w:val="auto"/>
                <w:sz w:val="21"/>
                <w:szCs w:val="21"/>
                <w:highlight w:val="none"/>
                <w:shd w:val="clear" w:color="auto" w:fill="auto"/>
              </w:rPr>
              <w:t>得</w:t>
            </w:r>
            <w:r>
              <w:rPr>
                <w:rFonts w:hint="eastAsia" w:ascii="宋体" w:hAnsi="宋体" w:eastAsia="宋体" w:cs="宋体"/>
                <w:color w:val="auto"/>
                <w:sz w:val="21"/>
                <w:szCs w:val="21"/>
                <w:highlight w:val="none"/>
                <w:shd w:val="clear" w:color="auto" w:fill="auto"/>
                <w:lang w:val="en-US" w:eastAsia="zh-CN"/>
              </w:rPr>
              <w:t>2</w:t>
            </w:r>
            <w:r>
              <w:rPr>
                <w:rFonts w:hint="eastAsia" w:ascii="宋体" w:hAnsi="宋体" w:eastAsia="宋体" w:cs="宋体"/>
                <w:color w:val="auto"/>
                <w:sz w:val="21"/>
                <w:szCs w:val="21"/>
                <w:highlight w:val="none"/>
                <w:shd w:val="clear" w:color="auto" w:fill="auto"/>
              </w:rPr>
              <w:t>分</w:t>
            </w:r>
            <w:r>
              <w:rPr>
                <w:rFonts w:hint="eastAsia" w:ascii="宋体" w:hAnsi="宋体" w:eastAsia="宋体" w:cs="宋体"/>
                <w:color w:val="auto"/>
                <w:sz w:val="21"/>
                <w:szCs w:val="21"/>
                <w:highlight w:val="none"/>
                <w:shd w:val="clear" w:color="auto" w:fill="auto"/>
                <w:lang w:eastAsia="zh-CN"/>
              </w:rPr>
              <w:t>；</w:t>
            </w:r>
          </w:p>
          <w:p w14:paraId="4297E08D">
            <w:pPr>
              <w:spacing w:line="0" w:lineRule="atLeast"/>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无不得分</w:t>
            </w:r>
          </w:p>
        </w:tc>
      </w:tr>
      <w:tr w14:paraId="1CBC790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25" w:hRule="atLeast"/>
        </w:trPr>
        <w:tc>
          <w:tcPr>
            <w:tcW w:w="817" w:type="dxa"/>
            <w:vMerge w:val="continue"/>
            <w:noWrap w:val="0"/>
            <w:vAlign w:val="center"/>
          </w:tcPr>
          <w:p w14:paraId="6E8384EF">
            <w:pPr>
              <w:spacing w:line="0" w:lineRule="atLeast"/>
              <w:rPr>
                <w:rFonts w:hint="eastAsia" w:ascii="宋体" w:hAnsi="宋体" w:eastAsia="宋体" w:cs="宋体"/>
                <w:color w:val="auto"/>
                <w:sz w:val="21"/>
                <w:szCs w:val="21"/>
                <w:highlight w:val="none"/>
                <w:shd w:val="clear" w:color="auto" w:fill="auto"/>
              </w:rPr>
            </w:pPr>
          </w:p>
        </w:tc>
        <w:tc>
          <w:tcPr>
            <w:tcW w:w="1090" w:type="dxa"/>
            <w:vMerge w:val="continue"/>
            <w:noWrap w:val="0"/>
            <w:vAlign w:val="center"/>
          </w:tcPr>
          <w:p w14:paraId="5E68A07F">
            <w:pPr>
              <w:spacing w:line="0" w:lineRule="atLeast"/>
              <w:rPr>
                <w:rFonts w:hint="eastAsia" w:ascii="宋体" w:hAnsi="宋体" w:eastAsia="宋体" w:cs="宋体"/>
                <w:color w:val="auto"/>
                <w:sz w:val="21"/>
                <w:szCs w:val="21"/>
                <w:highlight w:val="none"/>
                <w:shd w:val="clear" w:color="auto" w:fill="auto"/>
              </w:rPr>
            </w:pPr>
          </w:p>
        </w:tc>
        <w:tc>
          <w:tcPr>
            <w:tcW w:w="1685" w:type="dxa"/>
            <w:noWrap w:val="0"/>
            <w:vAlign w:val="center"/>
          </w:tcPr>
          <w:p w14:paraId="6675F339">
            <w:pPr>
              <w:spacing w:line="0" w:lineRule="atLeast"/>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质量、进度、造价、安全、环保监理措施（</w:t>
            </w:r>
            <w:r>
              <w:rPr>
                <w:rFonts w:hint="eastAsia" w:ascii="宋体" w:hAnsi="宋体" w:eastAsia="宋体" w:cs="宋体"/>
                <w:color w:val="auto"/>
                <w:sz w:val="21"/>
                <w:szCs w:val="21"/>
                <w:highlight w:val="none"/>
                <w:shd w:val="clear" w:color="auto" w:fill="auto"/>
                <w:lang w:val="en-US" w:eastAsia="zh-CN"/>
              </w:rPr>
              <w:t>8</w:t>
            </w:r>
            <w:r>
              <w:rPr>
                <w:rFonts w:hint="eastAsia" w:ascii="宋体" w:hAnsi="宋体" w:eastAsia="宋体" w:cs="宋体"/>
                <w:color w:val="auto"/>
                <w:sz w:val="21"/>
                <w:szCs w:val="21"/>
                <w:highlight w:val="none"/>
                <w:shd w:val="clear" w:color="auto" w:fill="auto"/>
              </w:rPr>
              <w:t>分）</w:t>
            </w:r>
          </w:p>
        </w:tc>
        <w:tc>
          <w:tcPr>
            <w:tcW w:w="6014" w:type="dxa"/>
            <w:noWrap w:val="0"/>
            <w:vAlign w:val="center"/>
          </w:tcPr>
          <w:p w14:paraId="16FAA943">
            <w:pPr>
              <w:spacing w:line="0" w:lineRule="atLeast"/>
              <w:rPr>
                <w:rFonts w:hint="eastAsia" w:ascii="宋体" w:hAnsi="宋体" w:eastAsia="宋体" w:cs="宋体"/>
                <w:color w:val="auto"/>
                <w:sz w:val="21"/>
                <w:szCs w:val="21"/>
                <w:highlight w:val="none"/>
                <w:shd w:val="clear" w:color="auto" w:fill="auto"/>
                <w:lang w:val="zh-CN"/>
              </w:rPr>
            </w:pPr>
            <w:r>
              <w:rPr>
                <w:rFonts w:hint="eastAsia" w:ascii="宋体" w:hAnsi="宋体" w:eastAsia="宋体" w:cs="宋体"/>
                <w:color w:val="auto"/>
                <w:sz w:val="21"/>
                <w:szCs w:val="21"/>
                <w:highlight w:val="none"/>
                <w:shd w:val="clear" w:color="auto" w:fill="auto"/>
                <w:lang w:val="en-US" w:eastAsia="zh-CN"/>
              </w:rPr>
              <w:t>根据供应商所提供的</w:t>
            </w:r>
            <w:r>
              <w:rPr>
                <w:rFonts w:hint="eastAsia" w:ascii="宋体" w:hAnsi="宋体" w:eastAsia="宋体" w:cs="宋体"/>
                <w:color w:val="auto"/>
                <w:sz w:val="21"/>
                <w:szCs w:val="21"/>
                <w:highlight w:val="none"/>
                <w:shd w:val="clear" w:color="auto" w:fill="auto"/>
              </w:rPr>
              <w:t>质量、进度、造价、安全、环保监理措施进行</w:t>
            </w:r>
            <w:r>
              <w:rPr>
                <w:rFonts w:hint="eastAsia" w:ascii="宋体" w:hAnsi="宋体" w:eastAsia="宋体" w:cs="宋体"/>
                <w:color w:val="auto"/>
                <w:sz w:val="21"/>
                <w:szCs w:val="21"/>
                <w:highlight w:val="none"/>
                <w:shd w:val="clear" w:color="auto" w:fill="auto"/>
                <w:lang w:val="zh-CN"/>
              </w:rPr>
              <w:t>横向综合评审：</w:t>
            </w:r>
          </w:p>
          <w:p w14:paraId="7A4F6F24">
            <w:pPr>
              <w:spacing w:line="0" w:lineRule="atLeast"/>
              <w:rPr>
                <w:rFonts w:hint="eastAsia" w:ascii="宋体" w:hAnsi="宋体" w:eastAsia="宋体" w:cs="宋体"/>
                <w:color w:val="auto"/>
                <w:sz w:val="21"/>
                <w:szCs w:val="21"/>
                <w:highlight w:val="none"/>
                <w:shd w:val="clear" w:color="auto" w:fill="auto"/>
                <w:lang w:eastAsia="zh-CN"/>
              </w:rPr>
            </w:pPr>
            <w:r>
              <w:rPr>
                <w:rFonts w:hint="eastAsia" w:ascii="宋体" w:hAnsi="宋体" w:eastAsia="宋体" w:cs="宋体"/>
                <w:color w:val="auto"/>
                <w:sz w:val="21"/>
                <w:szCs w:val="21"/>
                <w:highlight w:val="none"/>
                <w:shd w:val="clear" w:color="auto" w:fill="auto"/>
              </w:rPr>
              <w:t>质量、进度、造价、安全、环保监理措施内容</w:t>
            </w:r>
            <w:r>
              <w:rPr>
                <w:rFonts w:hint="eastAsia" w:ascii="宋体" w:hAnsi="宋体" w:eastAsia="宋体" w:cs="宋体"/>
                <w:color w:val="auto"/>
                <w:sz w:val="21"/>
                <w:szCs w:val="21"/>
                <w:highlight w:val="none"/>
                <w:shd w:val="clear" w:color="auto" w:fill="auto"/>
                <w:lang w:val="en-US" w:eastAsia="zh-CN"/>
              </w:rPr>
              <w:t>非常</w:t>
            </w:r>
            <w:r>
              <w:rPr>
                <w:rFonts w:hint="eastAsia" w:ascii="宋体" w:hAnsi="宋体" w:eastAsia="宋体" w:cs="宋体"/>
                <w:color w:val="auto"/>
                <w:sz w:val="21"/>
                <w:szCs w:val="21"/>
                <w:highlight w:val="none"/>
                <w:shd w:val="clear" w:color="auto" w:fill="auto"/>
              </w:rPr>
              <w:t>完整、合理</w:t>
            </w:r>
            <w:r>
              <w:rPr>
                <w:rFonts w:hint="eastAsia" w:ascii="宋体" w:hAnsi="宋体" w:eastAsia="宋体" w:cs="宋体"/>
                <w:color w:val="auto"/>
                <w:sz w:val="21"/>
                <w:szCs w:val="21"/>
                <w:highlight w:val="none"/>
                <w:shd w:val="clear" w:color="auto" w:fill="auto"/>
                <w:lang w:eastAsia="zh-CN"/>
              </w:rPr>
              <w:t>，</w:t>
            </w:r>
            <w:r>
              <w:rPr>
                <w:rFonts w:hint="eastAsia" w:ascii="宋体" w:hAnsi="宋体" w:eastAsia="宋体" w:cs="宋体"/>
                <w:color w:val="auto"/>
                <w:sz w:val="21"/>
                <w:szCs w:val="21"/>
                <w:highlight w:val="none"/>
                <w:shd w:val="clear" w:color="auto" w:fill="auto"/>
              </w:rPr>
              <w:t>可行</w:t>
            </w:r>
            <w:r>
              <w:rPr>
                <w:rFonts w:hint="eastAsia" w:ascii="宋体" w:hAnsi="宋体" w:eastAsia="宋体" w:cs="宋体"/>
                <w:color w:val="auto"/>
                <w:sz w:val="21"/>
                <w:szCs w:val="21"/>
                <w:highlight w:val="none"/>
                <w:shd w:val="clear" w:color="auto" w:fill="auto"/>
                <w:lang w:val="en-US" w:eastAsia="zh-CN"/>
              </w:rPr>
              <w:t>性强得8</w:t>
            </w:r>
            <w:r>
              <w:rPr>
                <w:rFonts w:hint="eastAsia" w:ascii="宋体" w:hAnsi="宋体" w:eastAsia="宋体" w:cs="宋体"/>
                <w:color w:val="auto"/>
                <w:sz w:val="21"/>
                <w:szCs w:val="21"/>
                <w:highlight w:val="none"/>
                <w:shd w:val="clear" w:color="auto" w:fill="auto"/>
              </w:rPr>
              <w:t>分</w:t>
            </w:r>
            <w:r>
              <w:rPr>
                <w:rFonts w:hint="eastAsia" w:ascii="宋体" w:hAnsi="宋体" w:eastAsia="宋体" w:cs="宋体"/>
                <w:color w:val="auto"/>
                <w:sz w:val="21"/>
                <w:szCs w:val="21"/>
                <w:highlight w:val="none"/>
                <w:shd w:val="clear" w:color="auto" w:fill="auto"/>
                <w:lang w:eastAsia="zh-CN"/>
              </w:rPr>
              <w:t>；</w:t>
            </w:r>
          </w:p>
          <w:p w14:paraId="24A85C0C">
            <w:pPr>
              <w:spacing w:line="0" w:lineRule="atLeast"/>
              <w:rPr>
                <w:rFonts w:hint="eastAsia" w:ascii="宋体" w:hAnsi="宋体" w:eastAsia="宋体" w:cs="宋体"/>
                <w:color w:val="auto"/>
                <w:sz w:val="21"/>
                <w:szCs w:val="21"/>
                <w:highlight w:val="none"/>
                <w:shd w:val="clear" w:color="auto" w:fill="auto"/>
                <w:lang w:eastAsia="zh-CN"/>
              </w:rPr>
            </w:pPr>
            <w:r>
              <w:rPr>
                <w:rFonts w:hint="eastAsia" w:ascii="宋体" w:hAnsi="宋体" w:eastAsia="宋体" w:cs="宋体"/>
                <w:color w:val="auto"/>
                <w:sz w:val="21"/>
                <w:szCs w:val="21"/>
                <w:highlight w:val="none"/>
                <w:shd w:val="clear" w:color="auto" w:fill="auto"/>
              </w:rPr>
              <w:t>质量、进度、造价、安全、环保监理措施内容完整、合理</w:t>
            </w:r>
            <w:r>
              <w:rPr>
                <w:rFonts w:hint="eastAsia" w:ascii="宋体" w:hAnsi="宋体" w:eastAsia="宋体" w:cs="宋体"/>
                <w:color w:val="auto"/>
                <w:sz w:val="21"/>
                <w:szCs w:val="21"/>
                <w:highlight w:val="none"/>
                <w:shd w:val="clear" w:color="auto" w:fill="auto"/>
                <w:lang w:eastAsia="zh-CN"/>
              </w:rPr>
              <w:t>，</w:t>
            </w:r>
            <w:r>
              <w:rPr>
                <w:rFonts w:hint="eastAsia" w:ascii="宋体" w:hAnsi="宋体" w:eastAsia="宋体" w:cs="宋体"/>
                <w:color w:val="auto"/>
                <w:sz w:val="21"/>
                <w:szCs w:val="21"/>
                <w:highlight w:val="none"/>
                <w:shd w:val="clear" w:color="auto" w:fill="auto"/>
              </w:rPr>
              <w:t>可行</w:t>
            </w:r>
            <w:r>
              <w:rPr>
                <w:rFonts w:hint="eastAsia" w:ascii="宋体" w:hAnsi="宋体" w:eastAsia="宋体" w:cs="宋体"/>
                <w:color w:val="auto"/>
                <w:sz w:val="21"/>
                <w:szCs w:val="21"/>
                <w:highlight w:val="none"/>
                <w:shd w:val="clear" w:color="auto" w:fill="auto"/>
                <w:lang w:val="en-US" w:eastAsia="zh-CN"/>
              </w:rPr>
              <w:t>性较好</w:t>
            </w:r>
            <w:r>
              <w:rPr>
                <w:rFonts w:hint="eastAsia" w:ascii="宋体" w:hAnsi="宋体" w:eastAsia="宋体" w:cs="宋体"/>
                <w:color w:val="auto"/>
                <w:sz w:val="21"/>
                <w:szCs w:val="21"/>
                <w:highlight w:val="none"/>
                <w:shd w:val="clear" w:color="auto" w:fill="auto"/>
              </w:rPr>
              <w:t>得</w:t>
            </w:r>
            <w:r>
              <w:rPr>
                <w:rFonts w:hint="eastAsia" w:ascii="宋体" w:hAnsi="宋体" w:eastAsia="宋体" w:cs="宋体"/>
                <w:color w:val="auto"/>
                <w:sz w:val="21"/>
                <w:szCs w:val="21"/>
                <w:highlight w:val="none"/>
                <w:shd w:val="clear" w:color="auto" w:fill="auto"/>
                <w:lang w:val="en-US" w:eastAsia="zh-CN"/>
              </w:rPr>
              <w:t>5</w:t>
            </w:r>
            <w:r>
              <w:rPr>
                <w:rFonts w:hint="eastAsia" w:ascii="宋体" w:hAnsi="宋体" w:eastAsia="宋体" w:cs="宋体"/>
                <w:color w:val="auto"/>
                <w:sz w:val="21"/>
                <w:szCs w:val="21"/>
                <w:highlight w:val="none"/>
                <w:shd w:val="clear" w:color="auto" w:fill="auto"/>
              </w:rPr>
              <w:t>分</w:t>
            </w:r>
            <w:r>
              <w:rPr>
                <w:rFonts w:hint="eastAsia" w:ascii="宋体" w:hAnsi="宋体" w:eastAsia="宋体" w:cs="宋体"/>
                <w:color w:val="auto"/>
                <w:sz w:val="21"/>
                <w:szCs w:val="21"/>
                <w:highlight w:val="none"/>
                <w:shd w:val="clear" w:color="auto" w:fill="auto"/>
                <w:lang w:eastAsia="zh-CN"/>
              </w:rPr>
              <w:t>；</w:t>
            </w:r>
          </w:p>
          <w:p w14:paraId="5EB1BF9A">
            <w:pPr>
              <w:spacing w:line="0" w:lineRule="atLeast"/>
              <w:rPr>
                <w:rFonts w:hint="eastAsia" w:ascii="宋体" w:hAnsi="宋体" w:eastAsia="宋体" w:cs="宋体"/>
                <w:color w:val="auto"/>
                <w:sz w:val="21"/>
                <w:szCs w:val="21"/>
                <w:highlight w:val="none"/>
                <w:shd w:val="clear" w:color="auto" w:fill="auto"/>
                <w:lang w:eastAsia="zh-CN"/>
              </w:rPr>
            </w:pPr>
            <w:r>
              <w:rPr>
                <w:rFonts w:hint="eastAsia" w:ascii="宋体" w:hAnsi="宋体" w:eastAsia="宋体" w:cs="宋体"/>
                <w:color w:val="auto"/>
                <w:sz w:val="21"/>
                <w:szCs w:val="21"/>
                <w:highlight w:val="none"/>
                <w:shd w:val="clear" w:color="auto" w:fill="auto"/>
              </w:rPr>
              <w:t>质量、进度、造价、安全、环保监理措施内容</w:t>
            </w:r>
            <w:r>
              <w:rPr>
                <w:rFonts w:hint="eastAsia" w:ascii="宋体" w:hAnsi="宋体" w:eastAsia="宋体" w:cs="宋体"/>
                <w:color w:val="auto"/>
                <w:sz w:val="21"/>
                <w:szCs w:val="21"/>
                <w:highlight w:val="none"/>
                <w:shd w:val="clear" w:color="auto" w:fill="auto"/>
                <w:lang w:val="en-US" w:eastAsia="zh-CN"/>
              </w:rPr>
              <w:t>基本</w:t>
            </w:r>
            <w:r>
              <w:rPr>
                <w:rFonts w:hint="eastAsia" w:ascii="宋体" w:hAnsi="宋体" w:eastAsia="宋体" w:cs="宋体"/>
                <w:color w:val="auto"/>
                <w:sz w:val="21"/>
                <w:szCs w:val="21"/>
                <w:highlight w:val="none"/>
                <w:shd w:val="clear" w:color="auto" w:fill="auto"/>
              </w:rPr>
              <w:t>完整、合理</w:t>
            </w:r>
            <w:r>
              <w:rPr>
                <w:rFonts w:hint="eastAsia" w:ascii="宋体" w:hAnsi="宋体" w:eastAsia="宋体" w:cs="宋体"/>
                <w:color w:val="auto"/>
                <w:sz w:val="21"/>
                <w:szCs w:val="21"/>
                <w:highlight w:val="none"/>
                <w:shd w:val="clear" w:color="auto" w:fill="auto"/>
                <w:lang w:eastAsia="zh-CN"/>
              </w:rPr>
              <w:t>，</w:t>
            </w:r>
            <w:r>
              <w:rPr>
                <w:rFonts w:hint="eastAsia" w:ascii="宋体" w:hAnsi="宋体" w:eastAsia="宋体" w:cs="宋体"/>
                <w:color w:val="auto"/>
                <w:sz w:val="21"/>
                <w:szCs w:val="21"/>
                <w:highlight w:val="none"/>
                <w:shd w:val="clear" w:color="auto" w:fill="auto"/>
              </w:rPr>
              <w:t>可行</w:t>
            </w:r>
            <w:r>
              <w:rPr>
                <w:rFonts w:hint="eastAsia" w:ascii="宋体" w:hAnsi="宋体" w:eastAsia="宋体" w:cs="宋体"/>
                <w:color w:val="auto"/>
                <w:sz w:val="21"/>
                <w:szCs w:val="21"/>
                <w:highlight w:val="none"/>
                <w:shd w:val="clear" w:color="auto" w:fill="auto"/>
                <w:lang w:val="en-US" w:eastAsia="zh-CN"/>
              </w:rPr>
              <w:t>性一般</w:t>
            </w:r>
            <w:r>
              <w:rPr>
                <w:rFonts w:hint="eastAsia" w:ascii="宋体" w:hAnsi="宋体" w:eastAsia="宋体" w:cs="宋体"/>
                <w:color w:val="auto"/>
                <w:sz w:val="21"/>
                <w:szCs w:val="21"/>
                <w:highlight w:val="none"/>
                <w:shd w:val="clear" w:color="auto" w:fill="auto"/>
              </w:rPr>
              <w:t>得</w:t>
            </w:r>
            <w:r>
              <w:rPr>
                <w:rFonts w:hint="eastAsia" w:ascii="宋体" w:hAnsi="宋体" w:eastAsia="宋体" w:cs="宋体"/>
                <w:color w:val="auto"/>
                <w:sz w:val="21"/>
                <w:szCs w:val="21"/>
                <w:highlight w:val="none"/>
                <w:shd w:val="clear" w:color="auto" w:fill="auto"/>
                <w:lang w:val="en-US" w:eastAsia="zh-CN"/>
              </w:rPr>
              <w:t>2</w:t>
            </w:r>
            <w:r>
              <w:rPr>
                <w:rFonts w:hint="eastAsia" w:ascii="宋体" w:hAnsi="宋体" w:eastAsia="宋体" w:cs="宋体"/>
                <w:color w:val="auto"/>
                <w:sz w:val="21"/>
                <w:szCs w:val="21"/>
                <w:highlight w:val="none"/>
                <w:shd w:val="clear" w:color="auto" w:fill="auto"/>
              </w:rPr>
              <w:t>分</w:t>
            </w:r>
            <w:r>
              <w:rPr>
                <w:rFonts w:hint="eastAsia" w:ascii="宋体" w:hAnsi="宋体" w:eastAsia="宋体" w:cs="宋体"/>
                <w:color w:val="auto"/>
                <w:sz w:val="21"/>
                <w:szCs w:val="21"/>
                <w:highlight w:val="none"/>
                <w:shd w:val="clear" w:color="auto" w:fill="auto"/>
                <w:lang w:eastAsia="zh-CN"/>
              </w:rPr>
              <w:t>；</w:t>
            </w:r>
          </w:p>
          <w:p w14:paraId="350113C0">
            <w:pPr>
              <w:spacing w:line="0" w:lineRule="atLeast"/>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无不得分</w:t>
            </w:r>
          </w:p>
        </w:tc>
      </w:tr>
      <w:tr w14:paraId="0ADAD6F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73" w:hRule="atLeast"/>
        </w:trPr>
        <w:tc>
          <w:tcPr>
            <w:tcW w:w="817" w:type="dxa"/>
            <w:vMerge w:val="continue"/>
            <w:noWrap w:val="0"/>
            <w:vAlign w:val="center"/>
          </w:tcPr>
          <w:p w14:paraId="4FD0BC87">
            <w:pPr>
              <w:spacing w:line="0" w:lineRule="atLeast"/>
              <w:rPr>
                <w:rFonts w:hint="eastAsia" w:ascii="宋体" w:hAnsi="宋体" w:eastAsia="宋体" w:cs="宋体"/>
                <w:color w:val="auto"/>
                <w:sz w:val="21"/>
                <w:szCs w:val="21"/>
                <w:highlight w:val="none"/>
                <w:shd w:val="clear" w:color="auto" w:fill="auto"/>
              </w:rPr>
            </w:pPr>
          </w:p>
        </w:tc>
        <w:tc>
          <w:tcPr>
            <w:tcW w:w="1090" w:type="dxa"/>
            <w:vMerge w:val="continue"/>
            <w:noWrap w:val="0"/>
            <w:vAlign w:val="center"/>
          </w:tcPr>
          <w:p w14:paraId="6F504982">
            <w:pPr>
              <w:spacing w:line="0" w:lineRule="atLeast"/>
              <w:rPr>
                <w:rFonts w:hint="eastAsia" w:ascii="宋体" w:hAnsi="宋体" w:eastAsia="宋体" w:cs="宋体"/>
                <w:color w:val="auto"/>
                <w:sz w:val="21"/>
                <w:szCs w:val="21"/>
                <w:highlight w:val="none"/>
                <w:shd w:val="clear" w:color="auto" w:fill="auto"/>
              </w:rPr>
            </w:pPr>
          </w:p>
        </w:tc>
        <w:tc>
          <w:tcPr>
            <w:tcW w:w="1685" w:type="dxa"/>
            <w:noWrap w:val="0"/>
            <w:vAlign w:val="center"/>
          </w:tcPr>
          <w:p w14:paraId="1B6CA27B">
            <w:pPr>
              <w:spacing w:line="0" w:lineRule="atLeast"/>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合同、信息管理</w:t>
            </w:r>
          </w:p>
          <w:p w14:paraId="5A3876EC">
            <w:pPr>
              <w:spacing w:line="0" w:lineRule="atLeast"/>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方案（</w:t>
            </w:r>
            <w:r>
              <w:rPr>
                <w:rFonts w:hint="eastAsia" w:ascii="宋体" w:hAnsi="宋体" w:eastAsia="宋体" w:cs="宋体"/>
                <w:color w:val="auto"/>
                <w:sz w:val="21"/>
                <w:szCs w:val="21"/>
                <w:highlight w:val="none"/>
                <w:shd w:val="clear" w:color="auto" w:fill="auto"/>
                <w:lang w:val="en-US" w:eastAsia="zh-CN"/>
              </w:rPr>
              <w:t>8</w:t>
            </w:r>
            <w:r>
              <w:rPr>
                <w:rFonts w:hint="eastAsia" w:ascii="宋体" w:hAnsi="宋体" w:eastAsia="宋体" w:cs="宋体"/>
                <w:color w:val="auto"/>
                <w:sz w:val="21"/>
                <w:szCs w:val="21"/>
                <w:highlight w:val="none"/>
                <w:shd w:val="clear" w:color="auto" w:fill="auto"/>
              </w:rPr>
              <w:t>分）</w:t>
            </w:r>
          </w:p>
        </w:tc>
        <w:tc>
          <w:tcPr>
            <w:tcW w:w="6014" w:type="dxa"/>
            <w:noWrap w:val="0"/>
            <w:vAlign w:val="center"/>
          </w:tcPr>
          <w:p w14:paraId="23BA360C">
            <w:pPr>
              <w:spacing w:line="0" w:lineRule="atLeast"/>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根据供应商所提供的合同、信息管理方案进行横向综合评审，合同、信息管理方案内容非常完整、合理，可行性强得8分；</w:t>
            </w:r>
          </w:p>
          <w:p w14:paraId="16610D4C">
            <w:pPr>
              <w:spacing w:line="0" w:lineRule="atLeast"/>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合同、信息管理方案内容完整、合理、可行性较好得5分；</w:t>
            </w:r>
          </w:p>
          <w:p w14:paraId="7C7C6D49">
            <w:pPr>
              <w:spacing w:line="0" w:lineRule="atLeast"/>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lang w:val="en-US" w:eastAsia="zh-CN"/>
              </w:rPr>
              <w:t>合同、信息管理方案内容基本完整、合理，可行性一般得2分；无不得分</w:t>
            </w:r>
          </w:p>
        </w:tc>
      </w:tr>
      <w:tr w14:paraId="7A4DDBB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73" w:hRule="atLeast"/>
        </w:trPr>
        <w:tc>
          <w:tcPr>
            <w:tcW w:w="817" w:type="dxa"/>
            <w:vMerge w:val="continue"/>
            <w:noWrap w:val="0"/>
            <w:vAlign w:val="center"/>
          </w:tcPr>
          <w:p w14:paraId="39F27E88">
            <w:pPr>
              <w:spacing w:line="0" w:lineRule="atLeast"/>
              <w:rPr>
                <w:rFonts w:hint="eastAsia" w:ascii="宋体" w:hAnsi="宋体" w:eastAsia="宋体" w:cs="宋体"/>
                <w:color w:val="auto"/>
                <w:sz w:val="21"/>
                <w:szCs w:val="21"/>
                <w:highlight w:val="none"/>
                <w:shd w:val="clear" w:color="auto" w:fill="auto"/>
              </w:rPr>
            </w:pPr>
          </w:p>
        </w:tc>
        <w:tc>
          <w:tcPr>
            <w:tcW w:w="1090" w:type="dxa"/>
            <w:vMerge w:val="continue"/>
            <w:noWrap w:val="0"/>
            <w:vAlign w:val="center"/>
          </w:tcPr>
          <w:p w14:paraId="47FA0720">
            <w:pPr>
              <w:spacing w:line="0" w:lineRule="atLeast"/>
              <w:rPr>
                <w:rFonts w:hint="eastAsia" w:ascii="宋体" w:hAnsi="宋体" w:eastAsia="宋体" w:cs="宋体"/>
                <w:color w:val="auto"/>
                <w:sz w:val="21"/>
                <w:szCs w:val="21"/>
                <w:highlight w:val="none"/>
                <w:shd w:val="clear" w:color="auto" w:fill="auto"/>
              </w:rPr>
            </w:pPr>
          </w:p>
        </w:tc>
        <w:tc>
          <w:tcPr>
            <w:tcW w:w="1685" w:type="dxa"/>
            <w:noWrap w:val="0"/>
            <w:vAlign w:val="center"/>
          </w:tcPr>
          <w:p w14:paraId="40A04CCD">
            <w:pPr>
              <w:spacing w:line="0" w:lineRule="atLeast"/>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监理组织协调内容及措施（</w:t>
            </w:r>
            <w:r>
              <w:rPr>
                <w:rFonts w:hint="eastAsia" w:ascii="宋体" w:hAnsi="宋体" w:eastAsia="宋体" w:cs="宋体"/>
                <w:color w:val="auto"/>
                <w:sz w:val="21"/>
                <w:szCs w:val="21"/>
                <w:highlight w:val="none"/>
                <w:shd w:val="clear" w:color="auto" w:fill="auto"/>
                <w:lang w:val="en-US" w:eastAsia="zh-CN"/>
              </w:rPr>
              <w:t>8</w:t>
            </w:r>
            <w:r>
              <w:rPr>
                <w:rFonts w:hint="eastAsia" w:ascii="宋体" w:hAnsi="宋体" w:eastAsia="宋体" w:cs="宋体"/>
                <w:color w:val="auto"/>
                <w:sz w:val="21"/>
                <w:szCs w:val="21"/>
                <w:highlight w:val="none"/>
                <w:shd w:val="clear" w:color="auto" w:fill="auto"/>
              </w:rPr>
              <w:t>分）</w:t>
            </w:r>
          </w:p>
        </w:tc>
        <w:tc>
          <w:tcPr>
            <w:tcW w:w="6014" w:type="dxa"/>
            <w:noWrap w:val="0"/>
            <w:vAlign w:val="center"/>
          </w:tcPr>
          <w:p w14:paraId="29392B13">
            <w:pPr>
              <w:spacing w:line="0" w:lineRule="atLeast"/>
              <w:rPr>
                <w:rFonts w:hint="eastAsia" w:ascii="宋体" w:hAnsi="宋体" w:eastAsia="宋体" w:cs="宋体"/>
                <w:color w:val="auto"/>
                <w:sz w:val="21"/>
                <w:szCs w:val="21"/>
                <w:highlight w:val="none"/>
                <w:shd w:val="clear" w:color="auto" w:fill="auto"/>
                <w:lang w:val="zh-CN"/>
              </w:rPr>
            </w:pPr>
            <w:r>
              <w:rPr>
                <w:rFonts w:hint="eastAsia" w:ascii="宋体" w:hAnsi="宋体" w:eastAsia="宋体" w:cs="宋体"/>
                <w:color w:val="auto"/>
                <w:sz w:val="21"/>
                <w:szCs w:val="21"/>
                <w:highlight w:val="none"/>
                <w:shd w:val="clear" w:color="auto" w:fill="auto"/>
                <w:lang w:val="en-US" w:eastAsia="zh-CN"/>
              </w:rPr>
              <w:t>根据供应商所提供的</w:t>
            </w:r>
            <w:r>
              <w:rPr>
                <w:rFonts w:hint="eastAsia" w:ascii="宋体" w:hAnsi="宋体" w:eastAsia="宋体" w:cs="宋体"/>
                <w:color w:val="auto"/>
                <w:sz w:val="21"/>
                <w:szCs w:val="21"/>
                <w:highlight w:val="none"/>
                <w:shd w:val="clear" w:color="auto" w:fill="auto"/>
              </w:rPr>
              <w:t>监理组织协调内容及措施进行</w:t>
            </w:r>
            <w:r>
              <w:rPr>
                <w:rFonts w:hint="eastAsia" w:ascii="宋体" w:hAnsi="宋体" w:eastAsia="宋体" w:cs="宋体"/>
                <w:color w:val="auto"/>
                <w:sz w:val="21"/>
                <w:szCs w:val="21"/>
                <w:highlight w:val="none"/>
                <w:shd w:val="clear" w:color="auto" w:fill="auto"/>
                <w:lang w:val="zh-CN"/>
              </w:rPr>
              <w:t>横向综合评审：</w:t>
            </w:r>
          </w:p>
          <w:p w14:paraId="058BFBCA">
            <w:pPr>
              <w:spacing w:line="0" w:lineRule="atLeast"/>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rPr>
              <w:t>监理组织协调内容及措施内容</w:t>
            </w:r>
            <w:r>
              <w:rPr>
                <w:rFonts w:hint="eastAsia" w:ascii="宋体" w:hAnsi="宋体" w:eastAsia="宋体" w:cs="宋体"/>
                <w:color w:val="auto"/>
                <w:sz w:val="21"/>
                <w:szCs w:val="21"/>
                <w:highlight w:val="none"/>
                <w:shd w:val="clear" w:color="auto" w:fill="auto"/>
                <w:lang w:val="en-US" w:eastAsia="zh-CN"/>
              </w:rPr>
              <w:t>非常</w:t>
            </w:r>
            <w:r>
              <w:rPr>
                <w:rFonts w:hint="eastAsia" w:ascii="宋体" w:hAnsi="宋体" w:eastAsia="宋体" w:cs="宋体"/>
                <w:color w:val="auto"/>
                <w:sz w:val="21"/>
                <w:szCs w:val="21"/>
                <w:highlight w:val="none"/>
                <w:shd w:val="clear" w:color="auto" w:fill="auto"/>
              </w:rPr>
              <w:t>完整、合理</w:t>
            </w:r>
            <w:r>
              <w:rPr>
                <w:rFonts w:hint="eastAsia" w:ascii="宋体" w:hAnsi="宋体" w:eastAsia="宋体" w:cs="宋体"/>
                <w:color w:val="auto"/>
                <w:sz w:val="21"/>
                <w:szCs w:val="21"/>
                <w:highlight w:val="none"/>
                <w:shd w:val="clear" w:color="auto" w:fill="auto"/>
                <w:lang w:eastAsia="zh-CN"/>
              </w:rPr>
              <w:t>，</w:t>
            </w:r>
            <w:r>
              <w:rPr>
                <w:rFonts w:hint="eastAsia" w:ascii="宋体" w:hAnsi="宋体" w:eastAsia="宋体" w:cs="宋体"/>
                <w:color w:val="auto"/>
                <w:sz w:val="21"/>
                <w:szCs w:val="21"/>
                <w:highlight w:val="none"/>
                <w:shd w:val="clear" w:color="auto" w:fill="auto"/>
              </w:rPr>
              <w:t>可行</w:t>
            </w:r>
            <w:r>
              <w:rPr>
                <w:rFonts w:hint="eastAsia" w:ascii="宋体" w:hAnsi="宋体" w:eastAsia="宋体" w:cs="宋体"/>
                <w:color w:val="auto"/>
                <w:sz w:val="21"/>
                <w:szCs w:val="21"/>
                <w:highlight w:val="none"/>
                <w:shd w:val="clear" w:color="auto" w:fill="auto"/>
                <w:lang w:val="en-US" w:eastAsia="zh-CN"/>
              </w:rPr>
              <w:t>性强得8分；</w:t>
            </w:r>
          </w:p>
          <w:p w14:paraId="27DE3B67">
            <w:pPr>
              <w:spacing w:line="0" w:lineRule="atLeast"/>
              <w:rPr>
                <w:rFonts w:hint="eastAsia" w:ascii="宋体" w:hAnsi="宋体" w:eastAsia="宋体" w:cs="宋体"/>
                <w:color w:val="auto"/>
                <w:sz w:val="21"/>
                <w:szCs w:val="21"/>
                <w:highlight w:val="none"/>
                <w:shd w:val="clear" w:color="auto" w:fill="auto"/>
                <w:lang w:eastAsia="zh-CN"/>
              </w:rPr>
            </w:pPr>
            <w:r>
              <w:rPr>
                <w:rFonts w:hint="eastAsia" w:ascii="宋体" w:hAnsi="宋体" w:eastAsia="宋体" w:cs="宋体"/>
                <w:color w:val="auto"/>
                <w:sz w:val="21"/>
                <w:szCs w:val="21"/>
                <w:highlight w:val="none"/>
                <w:shd w:val="clear" w:color="auto" w:fill="auto"/>
              </w:rPr>
              <w:t>监理组织协调内容及措施内容完整、合理、可行</w:t>
            </w:r>
            <w:r>
              <w:rPr>
                <w:rFonts w:hint="eastAsia" w:ascii="宋体" w:hAnsi="宋体" w:eastAsia="宋体" w:cs="宋体"/>
                <w:color w:val="auto"/>
                <w:sz w:val="21"/>
                <w:szCs w:val="21"/>
                <w:highlight w:val="none"/>
                <w:shd w:val="clear" w:color="auto" w:fill="auto"/>
                <w:lang w:val="en-US" w:eastAsia="zh-CN"/>
              </w:rPr>
              <w:t>性较好</w:t>
            </w:r>
            <w:r>
              <w:rPr>
                <w:rFonts w:hint="eastAsia" w:ascii="宋体" w:hAnsi="宋体" w:eastAsia="宋体" w:cs="宋体"/>
                <w:color w:val="auto"/>
                <w:sz w:val="21"/>
                <w:szCs w:val="21"/>
                <w:highlight w:val="none"/>
                <w:shd w:val="clear" w:color="auto" w:fill="auto"/>
              </w:rPr>
              <w:t>得</w:t>
            </w:r>
            <w:r>
              <w:rPr>
                <w:rFonts w:hint="eastAsia" w:ascii="宋体" w:hAnsi="宋体" w:eastAsia="宋体" w:cs="宋体"/>
                <w:color w:val="auto"/>
                <w:sz w:val="21"/>
                <w:szCs w:val="21"/>
                <w:highlight w:val="none"/>
                <w:shd w:val="clear" w:color="auto" w:fill="auto"/>
                <w:lang w:val="en-US" w:eastAsia="zh-CN"/>
              </w:rPr>
              <w:t>5</w:t>
            </w:r>
            <w:r>
              <w:rPr>
                <w:rFonts w:hint="eastAsia" w:ascii="宋体" w:hAnsi="宋体" w:eastAsia="宋体" w:cs="宋体"/>
                <w:color w:val="auto"/>
                <w:sz w:val="21"/>
                <w:szCs w:val="21"/>
                <w:highlight w:val="none"/>
                <w:shd w:val="clear" w:color="auto" w:fill="auto"/>
              </w:rPr>
              <w:t>分</w:t>
            </w:r>
            <w:r>
              <w:rPr>
                <w:rFonts w:hint="eastAsia" w:ascii="宋体" w:hAnsi="宋体" w:eastAsia="宋体" w:cs="宋体"/>
                <w:color w:val="auto"/>
                <w:sz w:val="21"/>
                <w:szCs w:val="21"/>
                <w:highlight w:val="none"/>
                <w:shd w:val="clear" w:color="auto" w:fill="auto"/>
                <w:lang w:eastAsia="zh-CN"/>
              </w:rPr>
              <w:t>；</w:t>
            </w:r>
          </w:p>
          <w:p w14:paraId="5AD670F2">
            <w:pPr>
              <w:spacing w:line="0" w:lineRule="atLeast"/>
              <w:rPr>
                <w:rFonts w:hint="eastAsia" w:ascii="宋体" w:hAnsi="宋体" w:eastAsia="宋体" w:cs="宋体"/>
                <w:color w:val="auto"/>
                <w:sz w:val="21"/>
                <w:szCs w:val="21"/>
                <w:highlight w:val="none"/>
                <w:shd w:val="clear" w:color="auto" w:fill="auto"/>
                <w:lang w:eastAsia="zh-CN"/>
              </w:rPr>
            </w:pPr>
            <w:r>
              <w:rPr>
                <w:rFonts w:hint="eastAsia" w:ascii="宋体" w:hAnsi="宋体" w:eastAsia="宋体" w:cs="宋体"/>
                <w:color w:val="auto"/>
                <w:sz w:val="21"/>
                <w:szCs w:val="21"/>
                <w:highlight w:val="none"/>
                <w:shd w:val="clear" w:color="auto" w:fill="auto"/>
              </w:rPr>
              <w:t>监理组织协调内容及措施内容</w:t>
            </w:r>
            <w:r>
              <w:rPr>
                <w:rFonts w:hint="eastAsia" w:ascii="宋体" w:hAnsi="宋体" w:eastAsia="宋体" w:cs="宋体"/>
                <w:color w:val="auto"/>
                <w:sz w:val="21"/>
                <w:szCs w:val="21"/>
                <w:highlight w:val="none"/>
                <w:shd w:val="clear" w:color="auto" w:fill="auto"/>
                <w:lang w:val="en-US" w:eastAsia="zh-CN"/>
              </w:rPr>
              <w:t>基本</w:t>
            </w:r>
            <w:r>
              <w:rPr>
                <w:rFonts w:hint="eastAsia" w:ascii="宋体" w:hAnsi="宋体" w:eastAsia="宋体" w:cs="宋体"/>
                <w:color w:val="auto"/>
                <w:sz w:val="21"/>
                <w:szCs w:val="21"/>
                <w:highlight w:val="none"/>
                <w:shd w:val="clear" w:color="auto" w:fill="auto"/>
              </w:rPr>
              <w:t>完整、合理</w:t>
            </w:r>
            <w:r>
              <w:rPr>
                <w:rFonts w:hint="eastAsia" w:ascii="宋体" w:hAnsi="宋体" w:eastAsia="宋体" w:cs="宋体"/>
                <w:color w:val="auto"/>
                <w:sz w:val="21"/>
                <w:szCs w:val="21"/>
                <w:highlight w:val="none"/>
                <w:shd w:val="clear" w:color="auto" w:fill="auto"/>
                <w:lang w:eastAsia="zh-CN"/>
              </w:rPr>
              <w:t>，</w:t>
            </w:r>
            <w:r>
              <w:rPr>
                <w:rFonts w:hint="eastAsia" w:ascii="宋体" w:hAnsi="宋体" w:eastAsia="宋体" w:cs="宋体"/>
                <w:color w:val="auto"/>
                <w:sz w:val="21"/>
                <w:szCs w:val="21"/>
                <w:highlight w:val="none"/>
                <w:shd w:val="clear" w:color="auto" w:fill="auto"/>
              </w:rPr>
              <w:t>可行</w:t>
            </w:r>
            <w:r>
              <w:rPr>
                <w:rFonts w:hint="eastAsia" w:ascii="宋体" w:hAnsi="宋体" w:eastAsia="宋体" w:cs="宋体"/>
                <w:color w:val="auto"/>
                <w:sz w:val="21"/>
                <w:szCs w:val="21"/>
                <w:highlight w:val="none"/>
                <w:shd w:val="clear" w:color="auto" w:fill="auto"/>
                <w:lang w:val="en-US" w:eastAsia="zh-CN"/>
              </w:rPr>
              <w:t>性一般</w:t>
            </w:r>
            <w:r>
              <w:rPr>
                <w:rFonts w:hint="eastAsia" w:ascii="宋体" w:hAnsi="宋体" w:eastAsia="宋体" w:cs="宋体"/>
                <w:color w:val="auto"/>
                <w:sz w:val="21"/>
                <w:szCs w:val="21"/>
                <w:highlight w:val="none"/>
                <w:shd w:val="clear" w:color="auto" w:fill="auto"/>
              </w:rPr>
              <w:t>得</w:t>
            </w:r>
            <w:r>
              <w:rPr>
                <w:rFonts w:hint="eastAsia" w:ascii="宋体" w:hAnsi="宋体" w:eastAsia="宋体" w:cs="宋体"/>
                <w:color w:val="auto"/>
                <w:sz w:val="21"/>
                <w:szCs w:val="21"/>
                <w:highlight w:val="none"/>
                <w:shd w:val="clear" w:color="auto" w:fill="auto"/>
                <w:lang w:val="en-US" w:eastAsia="zh-CN"/>
              </w:rPr>
              <w:t>2</w:t>
            </w:r>
            <w:r>
              <w:rPr>
                <w:rFonts w:hint="eastAsia" w:ascii="宋体" w:hAnsi="宋体" w:eastAsia="宋体" w:cs="宋体"/>
                <w:color w:val="auto"/>
                <w:sz w:val="21"/>
                <w:szCs w:val="21"/>
                <w:highlight w:val="none"/>
                <w:shd w:val="clear" w:color="auto" w:fill="auto"/>
              </w:rPr>
              <w:t>分</w:t>
            </w:r>
            <w:r>
              <w:rPr>
                <w:rFonts w:hint="eastAsia" w:ascii="宋体" w:hAnsi="宋体" w:eastAsia="宋体" w:cs="宋体"/>
                <w:color w:val="auto"/>
                <w:sz w:val="21"/>
                <w:szCs w:val="21"/>
                <w:highlight w:val="none"/>
                <w:shd w:val="clear" w:color="auto" w:fill="auto"/>
                <w:lang w:eastAsia="zh-CN"/>
              </w:rPr>
              <w:t>；</w:t>
            </w:r>
          </w:p>
          <w:p w14:paraId="40F0A267">
            <w:pPr>
              <w:spacing w:line="0" w:lineRule="atLeast"/>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无不得分</w:t>
            </w:r>
          </w:p>
        </w:tc>
      </w:tr>
      <w:tr w14:paraId="2678CCF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08" w:hRule="atLeast"/>
        </w:trPr>
        <w:tc>
          <w:tcPr>
            <w:tcW w:w="817" w:type="dxa"/>
            <w:vMerge w:val="continue"/>
            <w:noWrap w:val="0"/>
            <w:vAlign w:val="center"/>
          </w:tcPr>
          <w:p w14:paraId="0BE68597">
            <w:pPr>
              <w:spacing w:line="0" w:lineRule="atLeast"/>
              <w:rPr>
                <w:rFonts w:hint="eastAsia" w:ascii="宋体" w:hAnsi="宋体" w:eastAsia="宋体" w:cs="宋体"/>
                <w:color w:val="auto"/>
                <w:sz w:val="21"/>
                <w:szCs w:val="21"/>
                <w:highlight w:val="none"/>
                <w:shd w:val="clear" w:color="auto" w:fill="auto"/>
              </w:rPr>
            </w:pPr>
          </w:p>
        </w:tc>
        <w:tc>
          <w:tcPr>
            <w:tcW w:w="1090" w:type="dxa"/>
            <w:vMerge w:val="continue"/>
            <w:noWrap w:val="0"/>
            <w:vAlign w:val="center"/>
          </w:tcPr>
          <w:p w14:paraId="625DFF84">
            <w:pPr>
              <w:spacing w:line="0" w:lineRule="atLeast"/>
              <w:rPr>
                <w:rFonts w:hint="eastAsia" w:ascii="宋体" w:hAnsi="宋体" w:eastAsia="宋体" w:cs="宋体"/>
                <w:color w:val="auto"/>
                <w:sz w:val="21"/>
                <w:szCs w:val="21"/>
                <w:highlight w:val="none"/>
                <w:shd w:val="clear" w:color="auto" w:fill="auto"/>
              </w:rPr>
            </w:pPr>
          </w:p>
        </w:tc>
        <w:tc>
          <w:tcPr>
            <w:tcW w:w="1685" w:type="dxa"/>
            <w:noWrap w:val="0"/>
            <w:vAlign w:val="center"/>
          </w:tcPr>
          <w:p w14:paraId="085D7DD0">
            <w:pPr>
              <w:spacing w:line="0" w:lineRule="atLeast"/>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监理工作重点、难点分析（</w:t>
            </w:r>
            <w:r>
              <w:rPr>
                <w:rFonts w:hint="eastAsia" w:ascii="宋体" w:hAnsi="宋体" w:eastAsia="宋体" w:cs="宋体"/>
                <w:color w:val="auto"/>
                <w:sz w:val="21"/>
                <w:szCs w:val="21"/>
                <w:highlight w:val="none"/>
                <w:shd w:val="clear" w:color="auto" w:fill="auto"/>
                <w:lang w:val="en-US" w:eastAsia="zh-CN"/>
              </w:rPr>
              <w:t>4</w:t>
            </w:r>
            <w:r>
              <w:rPr>
                <w:rFonts w:hint="eastAsia" w:ascii="宋体" w:hAnsi="宋体" w:eastAsia="宋体" w:cs="宋体"/>
                <w:color w:val="auto"/>
                <w:sz w:val="21"/>
                <w:szCs w:val="21"/>
                <w:highlight w:val="none"/>
                <w:shd w:val="clear" w:color="auto" w:fill="auto"/>
              </w:rPr>
              <w:t>分）</w:t>
            </w:r>
          </w:p>
        </w:tc>
        <w:tc>
          <w:tcPr>
            <w:tcW w:w="6014" w:type="dxa"/>
            <w:noWrap w:val="0"/>
            <w:vAlign w:val="center"/>
          </w:tcPr>
          <w:p w14:paraId="0A93604A">
            <w:pPr>
              <w:spacing w:line="0" w:lineRule="atLeast"/>
              <w:rPr>
                <w:rFonts w:hint="eastAsia" w:ascii="宋体" w:hAnsi="宋体" w:eastAsia="宋体" w:cs="宋体"/>
                <w:color w:val="auto"/>
                <w:sz w:val="21"/>
                <w:szCs w:val="21"/>
                <w:highlight w:val="none"/>
                <w:shd w:val="clear" w:color="auto" w:fill="auto"/>
                <w:lang w:val="zh-CN"/>
              </w:rPr>
            </w:pPr>
            <w:r>
              <w:rPr>
                <w:rFonts w:hint="eastAsia" w:ascii="宋体" w:hAnsi="宋体" w:eastAsia="宋体" w:cs="宋体"/>
                <w:color w:val="auto"/>
                <w:sz w:val="21"/>
                <w:szCs w:val="21"/>
                <w:highlight w:val="none"/>
                <w:shd w:val="clear" w:color="auto" w:fill="auto"/>
                <w:lang w:val="en-US" w:eastAsia="zh-CN"/>
              </w:rPr>
              <w:t>根据供应商所提供的</w:t>
            </w:r>
            <w:r>
              <w:rPr>
                <w:rFonts w:hint="eastAsia" w:ascii="宋体" w:hAnsi="宋体" w:eastAsia="宋体" w:cs="宋体"/>
                <w:color w:val="auto"/>
                <w:sz w:val="21"/>
                <w:szCs w:val="21"/>
                <w:highlight w:val="none"/>
                <w:shd w:val="clear" w:color="auto" w:fill="auto"/>
              </w:rPr>
              <w:t>监理工作重点、难点分析进行</w:t>
            </w:r>
            <w:r>
              <w:rPr>
                <w:rFonts w:hint="eastAsia" w:ascii="宋体" w:hAnsi="宋体" w:eastAsia="宋体" w:cs="宋体"/>
                <w:color w:val="auto"/>
                <w:sz w:val="21"/>
                <w:szCs w:val="21"/>
                <w:highlight w:val="none"/>
                <w:shd w:val="clear" w:color="auto" w:fill="auto"/>
                <w:lang w:val="zh-CN"/>
              </w:rPr>
              <w:t>横向综合评审：</w:t>
            </w:r>
          </w:p>
          <w:p w14:paraId="101AF5FC">
            <w:pPr>
              <w:spacing w:line="0" w:lineRule="atLeast"/>
              <w:rPr>
                <w:rFonts w:hint="eastAsia" w:ascii="宋体" w:hAnsi="宋体" w:eastAsia="宋体" w:cs="宋体"/>
                <w:color w:val="auto"/>
                <w:sz w:val="21"/>
                <w:szCs w:val="21"/>
                <w:highlight w:val="none"/>
                <w:shd w:val="clear" w:color="auto" w:fill="auto"/>
                <w:lang w:eastAsia="zh-CN"/>
              </w:rPr>
            </w:pPr>
            <w:r>
              <w:rPr>
                <w:rFonts w:hint="eastAsia" w:ascii="宋体" w:hAnsi="宋体" w:eastAsia="宋体" w:cs="宋体"/>
                <w:color w:val="auto"/>
                <w:sz w:val="21"/>
                <w:szCs w:val="21"/>
                <w:highlight w:val="none"/>
                <w:shd w:val="clear" w:color="auto" w:fill="auto"/>
              </w:rPr>
              <w:t>监理工作重点、难点分析内容</w:t>
            </w:r>
            <w:r>
              <w:rPr>
                <w:rFonts w:hint="eastAsia" w:ascii="宋体" w:hAnsi="宋体" w:eastAsia="宋体" w:cs="宋体"/>
                <w:color w:val="auto"/>
                <w:sz w:val="21"/>
                <w:szCs w:val="21"/>
                <w:highlight w:val="none"/>
                <w:shd w:val="clear" w:color="auto" w:fill="auto"/>
                <w:lang w:val="en-US" w:eastAsia="zh-CN"/>
              </w:rPr>
              <w:t>非常</w:t>
            </w:r>
            <w:r>
              <w:rPr>
                <w:rFonts w:hint="eastAsia" w:ascii="宋体" w:hAnsi="宋体" w:eastAsia="宋体" w:cs="宋体"/>
                <w:color w:val="auto"/>
                <w:sz w:val="21"/>
                <w:szCs w:val="21"/>
                <w:highlight w:val="none"/>
                <w:shd w:val="clear" w:color="auto" w:fill="auto"/>
              </w:rPr>
              <w:t>完整、合理</w:t>
            </w:r>
            <w:r>
              <w:rPr>
                <w:rFonts w:hint="eastAsia" w:ascii="宋体" w:hAnsi="宋体" w:eastAsia="宋体" w:cs="宋体"/>
                <w:color w:val="auto"/>
                <w:sz w:val="21"/>
                <w:szCs w:val="21"/>
                <w:highlight w:val="none"/>
                <w:shd w:val="clear" w:color="auto" w:fill="auto"/>
                <w:lang w:eastAsia="zh-CN"/>
              </w:rPr>
              <w:t>，</w:t>
            </w:r>
            <w:r>
              <w:rPr>
                <w:rFonts w:hint="eastAsia" w:ascii="宋体" w:hAnsi="宋体" w:eastAsia="宋体" w:cs="宋体"/>
                <w:color w:val="auto"/>
                <w:sz w:val="21"/>
                <w:szCs w:val="21"/>
                <w:highlight w:val="none"/>
                <w:shd w:val="clear" w:color="auto" w:fill="auto"/>
              </w:rPr>
              <w:t>可行</w:t>
            </w:r>
            <w:r>
              <w:rPr>
                <w:rFonts w:hint="eastAsia" w:ascii="宋体" w:hAnsi="宋体" w:eastAsia="宋体" w:cs="宋体"/>
                <w:color w:val="auto"/>
                <w:sz w:val="21"/>
                <w:szCs w:val="21"/>
                <w:highlight w:val="none"/>
                <w:shd w:val="clear" w:color="auto" w:fill="auto"/>
                <w:lang w:val="en-US" w:eastAsia="zh-CN"/>
              </w:rPr>
              <w:t>性强得4</w:t>
            </w:r>
            <w:r>
              <w:rPr>
                <w:rFonts w:hint="eastAsia" w:ascii="宋体" w:hAnsi="宋体" w:eastAsia="宋体" w:cs="宋体"/>
                <w:color w:val="auto"/>
                <w:sz w:val="21"/>
                <w:szCs w:val="21"/>
                <w:highlight w:val="none"/>
                <w:shd w:val="clear" w:color="auto" w:fill="auto"/>
              </w:rPr>
              <w:t>分</w:t>
            </w:r>
            <w:r>
              <w:rPr>
                <w:rFonts w:hint="eastAsia" w:ascii="宋体" w:hAnsi="宋体" w:eastAsia="宋体" w:cs="宋体"/>
                <w:color w:val="auto"/>
                <w:sz w:val="21"/>
                <w:szCs w:val="21"/>
                <w:highlight w:val="none"/>
                <w:shd w:val="clear" w:color="auto" w:fill="auto"/>
                <w:lang w:eastAsia="zh-CN"/>
              </w:rPr>
              <w:t>；</w:t>
            </w:r>
          </w:p>
          <w:p w14:paraId="0887D90B">
            <w:pPr>
              <w:spacing w:line="0" w:lineRule="atLeast"/>
              <w:rPr>
                <w:rFonts w:hint="eastAsia" w:ascii="宋体" w:hAnsi="宋体" w:eastAsia="宋体" w:cs="宋体"/>
                <w:color w:val="auto"/>
                <w:sz w:val="21"/>
                <w:szCs w:val="21"/>
                <w:highlight w:val="none"/>
                <w:shd w:val="clear" w:color="auto" w:fill="auto"/>
                <w:lang w:eastAsia="zh-CN"/>
              </w:rPr>
            </w:pPr>
            <w:r>
              <w:rPr>
                <w:rFonts w:hint="eastAsia" w:ascii="宋体" w:hAnsi="宋体" w:eastAsia="宋体" w:cs="宋体"/>
                <w:color w:val="auto"/>
                <w:sz w:val="21"/>
                <w:szCs w:val="21"/>
                <w:highlight w:val="none"/>
                <w:shd w:val="clear" w:color="auto" w:fill="auto"/>
              </w:rPr>
              <w:t>监理工作重点、难点分析内容完整、合理、可行</w:t>
            </w:r>
            <w:r>
              <w:rPr>
                <w:rFonts w:hint="eastAsia" w:ascii="宋体" w:hAnsi="宋体" w:eastAsia="宋体" w:cs="宋体"/>
                <w:color w:val="auto"/>
                <w:sz w:val="21"/>
                <w:szCs w:val="21"/>
                <w:highlight w:val="none"/>
                <w:shd w:val="clear" w:color="auto" w:fill="auto"/>
                <w:lang w:val="en-US" w:eastAsia="zh-CN"/>
              </w:rPr>
              <w:t>性较好</w:t>
            </w:r>
            <w:r>
              <w:rPr>
                <w:rFonts w:hint="eastAsia" w:ascii="宋体" w:hAnsi="宋体" w:eastAsia="宋体" w:cs="宋体"/>
                <w:color w:val="auto"/>
                <w:sz w:val="21"/>
                <w:szCs w:val="21"/>
                <w:highlight w:val="none"/>
                <w:shd w:val="clear" w:color="auto" w:fill="auto"/>
              </w:rPr>
              <w:t>得</w:t>
            </w:r>
            <w:r>
              <w:rPr>
                <w:rFonts w:hint="eastAsia" w:ascii="宋体" w:hAnsi="宋体" w:eastAsia="宋体" w:cs="宋体"/>
                <w:color w:val="auto"/>
                <w:sz w:val="21"/>
                <w:szCs w:val="21"/>
                <w:highlight w:val="none"/>
                <w:shd w:val="clear" w:color="auto" w:fill="auto"/>
                <w:lang w:val="en-US" w:eastAsia="zh-CN"/>
              </w:rPr>
              <w:t>2</w:t>
            </w:r>
            <w:r>
              <w:rPr>
                <w:rFonts w:hint="eastAsia" w:ascii="宋体" w:hAnsi="宋体" w:eastAsia="宋体" w:cs="宋体"/>
                <w:color w:val="auto"/>
                <w:sz w:val="21"/>
                <w:szCs w:val="21"/>
                <w:highlight w:val="none"/>
                <w:shd w:val="clear" w:color="auto" w:fill="auto"/>
              </w:rPr>
              <w:t>分</w:t>
            </w:r>
            <w:r>
              <w:rPr>
                <w:rFonts w:hint="eastAsia" w:ascii="宋体" w:hAnsi="宋体" w:eastAsia="宋体" w:cs="宋体"/>
                <w:color w:val="auto"/>
                <w:sz w:val="21"/>
                <w:szCs w:val="21"/>
                <w:highlight w:val="none"/>
                <w:shd w:val="clear" w:color="auto" w:fill="auto"/>
                <w:lang w:eastAsia="zh-CN"/>
              </w:rPr>
              <w:t>；</w:t>
            </w:r>
          </w:p>
          <w:p w14:paraId="3897774A">
            <w:pPr>
              <w:spacing w:line="0" w:lineRule="atLeast"/>
              <w:rPr>
                <w:rFonts w:hint="eastAsia" w:ascii="宋体" w:hAnsi="宋体" w:eastAsia="宋体" w:cs="宋体"/>
                <w:color w:val="auto"/>
                <w:sz w:val="21"/>
                <w:szCs w:val="21"/>
                <w:highlight w:val="none"/>
                <w:shd w:val="clear" w:color="auto" w:fill="auto"/>
                <w:lang w:eastAsia="zh-CN"/>
              </w:rPr>
            </w:pPr>
            <w:r>
              <w:rPr>
                <w:rFonts w:hint="eastAsia" w:ascii="宋体" w:hAnsi="宋体" w:eastAsia="宋体" w:cs="宋体"/>
                <w:color w:val="auto"/>
                <w:sz w:val="21"/>
                <w:szCs w:val="21"/>
                <w:highlight w:val="none"/>
                <w:shd w:val="clear" w:color="auto" w:fill="auto"/>
              </w:rPr>
              <w:t>监理工作重点、难点分析内容</w:t>
            </w:r>
            <w:r>
              <w:rPr>
                <w:rFonts w:hint="eastAsia" w:ascii="宋体" w:hAnsi="宋体" w:eastAsia="宋体" w:cs="宋体"/>
                <w:color w:val="auto"/>
                <w:sz w:val="21"/>
                <w:szCs w:val="21"/>
                <w:highlight w:val="none"/>
                <w:shd w:val="clear" w:color="auto" w:fill="auto"/>
                <w:lang w:val="en-US" w:eastAsia="zh-CN"/>
              </w:rPr>
              <w:t>基本</w:t>
            </w:r>
            <w:r>
              <w:rPr>
                <w:rFonts w:hint="eastAsia" w:ascii="宋体" w:hAnsi="宋体" w:eastAsia="宋体" w:cs="宋体"/>
                <w:color w:val="auto"/>
                <w:sz w:val="21"/>
                <w:szCs w:val="21"/>
                <w:highlight w:val="none"/>
                <w:shd w:val="clear" w:color="auto" w:fill="auto"/>
              </w:rPr>
              <w:t>完整、合理</w:t>
            </w:r>
            <w:r>
              <w:rPr>
                <w:rFonts w:hint="eastAsia" w:ascii="宋体" w:hAnsi="宋体" w:eastAsia="宋体" w:cs="宋体"/>
                <w:color w:val="auto"/>
                <w:sz w:val="21"/>
                <w:szCs w:val="21"/>
                <w:highlight w:val="none"/>
                <w:shd w:val="clear" w:color="auto" w:fill="auto"/>
                <w:lang w:eastAsia="zh-CN"/>
              </w:rPr>
              <w:t>，</w:t>
            </w:r>
            <w:r>
              <w:rPr>
                <w:rFonts w:hint="eastAsia" w:ascii="宋体" w:hAnsi="宋体" w:eastAsia="宋体" w:cs="宋体"/>
                <w:color w:val="auto"/>
                <w:sz w:val="21"/>
                <w:szCs w:val="21"/>
                <w:highlight w:val="none"/>
                <w:shd w:val="clear" w:color="auto" w:fill="auto"/>
              </w:rPr>
              <w:t>可行</w:t>
            </w:r>
            <w:r>
              <w:rPr>
                <w:rFonts w:hint="eastAsia" w:ascii="宋体" w:hAnsi="宋体" w:eastAsia="宋体" w:cs="宋体"/>
                <w:color w:val="auto"/>
                <w:sz w:val="21"/>
                <w:szCs w:val="21"/>
                <w:highlight w:val="none"/>
                <w:shd w:val="clear" w:color="auto" w:fill="auto"/>
                <w:lang w:val="en-US" w:eastAsia="zh-CN"/>
              </w:rPr>
              <w:t>性一般</w:t>
            </w:r>
            <w:r>
              <w:rPr>
                <w:rFonts w:hint="eastAsia" w:ascii="宋体" w:hAnsi="宋体" w:eastAsia="宋体" w:cs="宋体"/>
                <w:color w:val="auto"/>
                <w:sz w:val="21"/>
                <w:szCs w:val="21"/>
                <w:highlight w:val="none"/>
                <w:shd w:val="clear" w:color="auto" w:fill="auto"/>
              </w:rPr>
              <w:t>得</w:t>
            </w:r>
            <w:r>
              <w:rPr>
                <w:rFonts w:hint="eastAsia" w:ascii="宋体" w:hAnsi="宋体" w:eastAsia="宋体" w:cs="宋体"/>
                <w:color w:val="auto"/>
                <w:sz w:val="21"/>
                <w:szCs w:val="21"/>
                <w:highlight w:val="none"/>
                <w:shd w:val="clear" w:color="auto" w:fill="auto"/>
                <w:lang w:val="en-US" w:eastAsia="zh-CN"/>
              </w:rPr>
              <w:t>1</w:t>
            </w:r>
            <w:r>
              <w:rPr>
                <w:rFonts w:hint="eastAsia" w:ascii="宋体" w:hAnsi="宋体" w:eastAsia="宋体" w:cs="宋体"/>
                <w:color w:val="auto"/>
                <w:sz w:val="21"/>
                <w:szCs w:val="21"/>
                <w:highlight w:val="none"/>
                <w:shd w:val="clear" w:color="auto" w:fill="auto"/>
              </w:rPr>
              <w:t>分</w:t>
            </w:r>
            <w:r>
              <w:rPr>
                <w:rFonts w:hint="eastAsia" w:ascii="宋体" w:hAnsi="宋体" w:eastAsia="宋体" w:cs="宋体"/>
                <w:color w:val="auto"/>
                <w:sz w:val="21"/>
                <w:szCs w:val="21"/>
                <w:highlight w:val="none"/>
                <w:shd w:val="clear" w:color="auto" w:fill="auto"/>
                <w:lang w:eastAsia="zh-CN"/>
              </w:rPr>
              <w:t>；</w:t>
            </w:r>
          </w:p>
          <w:p w14:paraId="003A3D66">
            <w:pPr>
              <w:spacing w:line="0" w:lineRule="atLeast"/>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无不得分</w:t>
            </w:r>
          </w:p>
        </w:tc>
      </w:tr>
      <w:tr w14:paraId="3FECB26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01" w:hRule="atLeast"/>
        </w:trPr>
        <w:tc>
          <w:tcPr>
            <w:tcW w:w="817" w:type="dxa"/>
            <w:vMerge w:val="continue"/>
            <w:noWrap w:val="0"/>
            <w:vAlign w:val="center"/>
          </w:tcPr>
          <w:p w14:paraId="0A48A8DE">
            <w:pPr>
              <w:spacing w:line="0" w:lineRule="atLeast"/>
              <w:rPr>
                <w:rFonts w:hint="eastAsia" w:ascii="宋体" w:hAnsi="宋体" w:eastAsia="宋体" w:cs="宋体"/>
                <w:color w:val="auto"/>
                <w:sz w:val="21"/>
                <w:szCs w:val="21"/>
                <w:highlight w:val="none"/>
                <w:shd w:val="clear" w:color="auto" w:fill="auto"/>
              </w:rPr>
            </w:pPr>
          </w:p>
        </w:tc>
        <w:tc>
          <w:tcPr>
            <w:tcW w:w="1090" w:type="dxa"/>
            <w:vMerge w:val="continue"/>
            <w:noWrap w:val="0"/>
            <w:vAlign w:val="center"/>
          </w:tcPr>
          <w:p w14:paraId="4AA8A742">
            <w:pPr>
              <w:spacing w:line="0" w:lineRule="atLeast"/>
              <w:rPr>
                <w:rFonts w:hint="eastAsia" w:ascii="宋体" w:hAnsi="宋体" w:eastAsia="宋体" w:cs="宋体"/>
                <w:color w:val="auto"/>
                <w:sz w:val="21"/>
                <w:szCs w:val="21"/>
                <w:highlight w:val="none"/>
                <w:shd w:val="clear" w:color="auto" w:fill="auto"/>
              </w:rPr>
            </w:pPr>
          </w:p>
        </w:tc>
        <w:tc>
          <w:tcPr>
            <w:tcW w:w="1685" w:type="dxa"/>
            <w:noWrap w:val="0"/>
            <w:vAlign w:val="center"/>
          </w:tcPr>
          <w:p w14:paraId="2ED00CD7">
            <w:pPr>
              <w:spacing w:line="0" w:lineRule="atLeast"/>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合理化建议（</w:t>
            </w:r>
            <w:r>
              <w:rPr>
                <w:rFonts w:hint="eastAsia" w:ascii="宋体" w:hAnsi="宋体" w:eastAsia="宋体" w:cs="宋体"/>
                <w:color w:val="auto"/>
                <w:sz w:val="21"/>
                <w:szCs w:val="21"/>
                <w:highlight w:val="none"/>
                <w:shd w:val="clear" w:color="auto" w:fill="auto"/>
                <w:lang w:val="en-US" w:eastAsia="zh-CN"/>
              </w:rPr>
              <w:t>4</w:t>
            </w:r>
            <w:r>
              <w:rPr>
                <w:rFonts w:hint="eastAsia" w:ascii="宋体" w:hAnsi="宋体" w:eastAsia="宋体" w:cs="宋体"/>
                <w:color w:val="auto"/>
                <w:sz w:val="21"/>
                <w:szCs w:val="21"/>
                <w:highlight w:val="none"/>
                <w:shd w:val="clear" w:color="auto" w:fill="auto"/>
              </w:rPr>
              <w:t>分）</w:t>
            </w:r>
          </w:p>
        </w:tc>
        <w:tc>
          <w:tcPr>
            <w:tcW w:w="6014" w:type="dxa"/>
            <w:noWrap w:val="0"/>
            <w:vAlign w:val="center"/>
          </w:tcPr>
          <w:p w14:paraId="62DF0AB6">
            <w:pPr>
              <w:spacing w:line="0" w:lineRule="atLeast"/>
              <w:rPr>
                <w:rFonts w:hint="eastAsia" w:ascii="宋体" w:hAnsi="宋体" w:eastAsia="宋体" w:cs="宋体"/>
                <w:color w:val="auto"/>
                <w:sz w:val="21"/>
                <w:szCs w:val="21"/>
                <w:highlight w:val="none"/>
                <w:shd w:val="clear" w:color="auto" w:fill="auto"/>
                <w:lang w:val="zh-CN"/>
              </w:rPr>
            </w:pPr>
            <w:r>
              <w:rPr>
                <w:rFonts w:hint="eastAsia" w:ascii="宋体" w:hAnsi="宋体" w:eastAsia="宋体" w:cs="宋体"/>
                <w:color w:val="auto"/>
                <w:sz w:val="21"/>
                <w:szCs w:val="21"/>
                <w:highlight w:val="none"/>
                <w:shd w:val="clear" w:color="auto" w:fill="auto"/>
                <w:lang w:val="en-US" w:eastAsia="zh-CN"/>
              </w:rPr>
              <w:t>根据供应商所提供的</w:t>
            </w:r>
            <w:r>
              <w:rPr>
                <w:rFonts w:hint="eastAsia" w:ascii="宋体" w:hAnsi="宋体" w:eastAsia="宋体" w:cs="宋体"/>
                <w:color w:val="auto"/>
                <w:sz w:val="21"/>
                <w:szCs w:val="21"/>
                <w:highlight w:val="none"/>
                <w:shd w:val="clear" w:color="auto" w:fill="auto"/>
              </w:rPr>
              <w:t>合理化建议进行</w:t>
            </w:r>
            <w:r>
              <w:rPr>
                <w:rFonts w:hint="eastAsia" w:ascii="宋体" w:hAnsi="宋体" w:eastAsia="宋体" w:cs="宋体"/>
                <w:color w:val="auto"/>
                <w:sz w:val="21"/>
                <w:szCs w:val="21"/>
                <w:highlight w:val="none"/>
                <w:shd w:val="clear" w:color="auto" w:fill="auto"/>
                <w:lang w:val="zh-CN"/>
              </w:rPr>
              <w:t>横向综合评审：</w:t>
            </w:r>
          </w:p>
          <w:p w14:paraId="4EE8607C">
            <w:pPr>
              <w:spacing w:line="0" w:lineRule="atLeast"/>
              <w:rPr>
                <w:rFonts w:hint="eastAsia" w:ascii="宋体" w:hAnsi="宋体" w:eastAsia="宋体" w:cs="宋体"/>
                <w:color w:val="auto"/>
                <w:sz w:val="21"/>
                <w:szCs w:val="21"/>
                <w:highlight w:val="none"/>
                <w:shd w:val="clear" w:color="auto" w:fill="auto"/>
                <w:lang w:eastAsia="zh-CN"/>
              </w:rPr>
            </w:pPr>
            <w:r>
              <w:rPr>
                <w:rFonts w:hint="eastAsia" w:ascii="宋体" w:hAnsi="宋体" w:eastAsia="宋体" w:cs="宋体"/>
                <w:color w:val="auto"/>
                <w:sz w:val="21"/>
                <w:szCs w:val="21"/>
                <w:highlight w:val="none"/>
                <w:shd w:val="clear" w:color="auto" w:fill="auto"/>
              </w:rPr>
              <w:t>合理化建议内容</w:t>
            </w:r>
            <w:r>
              <w:rPr>
                <w:rFonts w:hint="eastAsia" w:ascii="宋体" w:hAnsi="宋体" w:eastAsia="宋体" w:cs="宋体"/>
                <w:color w:val="auto"/>
                <w:sz w:val="21"/>
                <w:szCs w:val="21"/>
                <w:highlight w:val="none"/>
                <w:shd w:val="clear" w:color="auto" w:fill="auto"/>
                <w:lang w:val="en-US" w:eastAsia="zh-CN"/>
              </w:rPr>
              <w:t>非常</w:t>
            </w:r>
            <w:r>
              <w:rPr>
                <w:rFonts w:hint="eastAsia" w:ascii="宋体" w:hAnsi="宋体" w:eastAsia="宋体" w:cs="宋体"/>
                <w:color w:val="auto"/>
                <w:sz w:val="21"/>
                <w:szCs w:val="21"/>
                <w:highlight w:val="none"/>
                <w:shd w:val="clear" w:color="auto" w:fill="auto"/>
              </w:rPr>
              <w:t>完整、合理</w:t>
            </w:r>
            <w:r>
              <w:rPr>
                <w:rFonts w:hint="eastAsia" w:ascii="宋体" w:hAnsi="宋体" w:eastAsia="宋体" w:cs="宋体"/>
                <w:color w:val="auto"/>
                <w:sz w:val="21"/>
                <w:szCs w:val="21"/>
                <w:highlight w:val="none"/>
                <w:shd w:val="clear" w:color="auto" w:fill="auto"/>
                <w:lang w:eastAsia="zh-CN"/>
              </w:rPr>
              <w:t>，</w:t>
            </w:r>
            <w:r>
              <w:rPr>
                <w:rFonts w:hint="eastAsia" w:ascii="宋体" w:hAnsi="宋体" w:eastAsia="宋体" w:cs="宋体"/>
                <w:color w:val="auto"/>
                <w:sz w:val="21"/>
                <w:szCs w:val="21"/>
                <w:highlight w:val="none"/>
                <w:shd w:val="clear" w:color="auto" w:fill="auto"/>
              </w:rPr>
              <w:t>可行</w:t>
            </w:r>
            <w:r>
              <w:rPr>
                <w:rFonts w:hint="eastAsia" w:ascii="宋体" w:hAnsi="宋体" w:eastAsia="宋体" w:cs="宋体"/>
                <w:color w:val="auto"/>
                <w:sz w:val="21"/>
                <w:szCs w:val="21"/>
                <w:highlight w:val="none"/>
                <w:shd w:val="clear" w:color="auto" w:fill="auto"/>
                <w:lang w:val="en-US" w:eastAsia="zh-CN"/>
              </w:rPr>
              <w:t>性强</w:t>
            </w:r>
            <w:r>
              <w:rPr>
                <w:rFonts w:hint="eastAsia" w:ascii="宋体" w:hAnsi="宋体" w:eastAsia="宋体" w:cs="宋体"/>
                <w:color w:val="auto"/>
                <w:sz w:val="21"/>
                <w:szCs w:val="21"/>
                <w:highlight w:val="none"/>
                <w:shd w:val="clear" w:color="auto" w:fill="auto"/>
              </w:rPr>
              <w:t>得</w:t>
            </w:r>
            <w:r>
              <w:rPr>
                <w:rFonts w:hint="eastAsia" w:ascii="宋体" w:hAnsi="宋体" w:eastAsia="宋体" w:cs="宋体"/>
                <w:color w:val="auto"/>
                <w:sz w:val="21"/>
                <w:szCs w:val="21"/>
                <w:highlight w:val="none"/>
                <w:shd w:val="clear" w:color="auto" w:fill="auto"/>
                <w:lang w:val="en-US" w:eastAsia="zh-CN"/>
              </w:rPr>
              <w:t>4</w:t>
            </w:r>
            <w:r>
              <w:rPr>
                <w:rFonts w:hint="eastAsia" w:ascii="宋体" w:hAnsi="宋体" w:eastAsia="宋体" w:cs="宋体"/>
                <w:color w:val="auto"/>
                <w:sz w:val="21"/>
                <w:szCs w:val="21"/>
                <w:highlight w:val="none"/>
                <w:shd w:val="clear" w:color="auto" w:fill="auto"/>
              </w:rPr>
              <w:t>分</w:t>
            </w:r>
            <w:r>
              <w:rPr>
                <w:rFonts w:hint="eastAsia" w:ascii="宋体" w:hAnsi="宋体" w:eastAsia="宋体" w:cs="宋体"/>
                <w:color w:val="auto"/>
                <w:sz w:val="21"/>
                <w:szCs w:val="21"/>
                <w:highlight w:val="none"/>
                <w:shd w:val="clear" w:color="auto" w:fill="auto"/>
                <w:lang w:eastAsia="zh-CN"/>
              </w:rPr>
              <w:t>；</w:t>
            </w:r>
          </w:p>
          <w:p w14:paraId="5FBA9A6F">
            <w:pPr>
              <w:spacing w:line="0" w:lineRule="atLeast"/>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rPr>
              <w:t>合理化建议内容完整、合理、可行</w:t>
            </w:r>
            <w:r>
              <w:rPr>
                <w:rFonts w:hint="eastAsia" w:ascii="宋体" w:hAnsi="宋体" w:eastAsia="宋体" w:cs="宋体"/>
                <w:color w:val="auto"/>
                <w:sz w:val="21"/>
                <w:szCs w:val="21"/>
                <w:highlight w:val="none"/>
                <w:shd w:val="clear" w:color="auto" w:fill="auto"/>
                <w:lang w:val="en-US" w:eastAsia="zh-CN"/>
              </w:rPr>
              <w:t>性较好</w:t>
            </w:r>
            <w:r>
              <w:rPr>
                <w:rFonts w:hint="eastAsia" w:ascii="宋体" w:hAnsi="宋体" w:eastAsia="宋体" w:cs="宋体"/>
                <w:color w:val="auto"/>
                <w:sz w:val="21"/>
                <w:szCs w:val="21"/>
                <w:highlight w:val="none"/>
                <w:shd w:val="clear" w:color="auto" w:fill="auto"/>
              </w:rPr>
              <w:t>得</w:t>
            </w:r>
            <w:r>
              <w:rPr>
                <w:rFonts w:hint="eastAsia" w:ascii="宋体" w:hAnsi="宋体" w:eastAsia="宋体" w:cs="宋体"/>
                <w:color w:val="auto"/>
                <w:sz w:val="21"/>
                <w:szCs w:val="21"/>
                <w:highlight w:val="none"/>
                <w:shd w:val="clear" w:color="auto" w:fill="auto"/>
                <w:lang w:val="en-US" w:eastAsia="zh-CN"/>
              </w:rPr>
              <w:t>2分；</w:t>
            </w:r>
          </w:p>
          <w:p w14:paraId="070C74DE">
            <w:pPr>
              <w:spacing w:line="0" w:lineRule="atLeast"/>
              <w:rPr>
                <w:rFonts w:hint="eastAsia" w:ascii="宋体" w:hAnsi="宋体" w:eastAsia="宋体" w:cs="宋体"/>
                <w:color w:val="auto"/>
                <w:sz w:val="21"/>
                <w:szCs w:val="21"/>
                <w:highlight w:val="none"/>
                <w:shd w:val="clear" w:color="auto" w:fill="auto"/>
                <w:lang w:eastAsia="zh-CN"/>
              </w:rPr>
            </w:pPr>
            <w:r>
              <w:rPr>
                <w:rFonts w:hint="eastAsia" w:ascii="宋体" w:hAnsi="宋体" w:eastAsia="宋体" w:cs="宋体"/>
                <w:color w:val="auto"/>
                <w:sz w:val="21"/>
                <w:szCs w:val="21"/>
                <w:highlight w:val="none"/>
                <w:shd w:val="clear" w:color="auto" w:fill="auto"/>
              </w:rPr>
              <w:t>合理化建议内容</w:t>
            </w:r>
            <w:r>
              <w:rPr>
                <w:rFonts w:hint="eastAsia" w:ascii="宋体" w:hAnsi="宋体" w:eastAsia="宋体" w:cs="宋体"/>
                <w:color w:val="auto"/>
                <w:sz w:val="21"/>
                <w:szCs w:val="21"/>
                <w:highlight w:val="none"/>
                <w:shd w:val="clear" w:color="auto" w:fill="auto"/>
                <w:lang w:val="en-US" w:eastAsia="zh-CN"/>
              </w:rPr>
              <w:t>基本</w:t>
            </w:r>
            <w:r>
              <w:rPr>
                <w:rFonts w:hint="eastAsia" w:ascii="宋体" w:hAnsi="宋体" w:eastAsia="宋体" w:cs="宋体"/>
                <w:color w:val="auto"/>
                <w:sz w:val="21"/>
                <w:szCs w:val="21"/>
                <w:highlight w:val="none"/>
                <w:shd w:val="clear" w:color="auto" w:fill="auto"/>
              </w:rPr>
              <w:t>完整、合理</w:t>
            </w:r>
            <w:r>
              <w:rPr>
                <w:rFonts w:hint="eastAsia" w:ascii="宋体" w:hAnsi="宋体" w:eastAsia="宋体" w:cs="宋体"/>
                <w:color w:val="auto"/>
                <w:sz w:val="21"/>
                <w:szCs w:val="21"/>
                <w:highlight w:val="none"/>
                <w:shd w:val="clear" w:color="auto" w:fill="auto"/>
                <w:lang w:eastAsia="zh-CN"/>
              </w:rPr>
              <w:t>，</w:t>
            </w:r>
            <w:r>
              <w:rPr>
                <w:rFonts w:hint="eastAsia" w:ascii="宋体" w:hAnsi="宋体" w:eastAsia="宋体" w:cs="宋体"/>
                <w:color w:val="auto"/>
                <w:sz w:val="21"/>
                <w:szCs w:val="21"/>
                <w:highlight w:val="none"/>
                <w:shd w:val="clear" w:color="auto" w:fill="auto"/>
              </w:rPr>
              <w:t>可行</w:t>
            </w:r>
            <w:r>
              <w:rPr>
                <w:rFonts w:hint="eastAsia" w:ascii="宋体" w:hAnsi="宋体" w:eastAsia="宋体" w:cs="宋体"/>
                <w:color w:val="auto"/>
                <w:sz w:val="21"/>
                <w:szCs w:val="21"/>
                <w:highlight w:val="none"/>
                <w:shd w:val="clear" w:color="auto" w:fill="auto"/>
                <w:lang w:val="en-US" w:eastAsia="zh-CN"/>
              </w:rPr>
              <w:t>性一般</w:t>
            </w:r>
            <w:r>
              <w:rPr>
                <w:rFonts w:hint="eastAsia" w:ascii="宋体" w:hAnsi="宋体" w:eastAsia="宋体" w:cs="宋体"/>
                <w:color w:val="auto"/>
                <w:sz w:val="21"/>
                <w:szCs w:val="21"/>
                <w:highlight w:val="none"/>
                <w:shd w:val="clear" w:color="auto" w:fill="auto"/>
              </w:rPr>
              <w:t>得</w:t>
            </w:r>
            <w:r>
              <w:rPr>
                <w:rFonts w:hint="eastAsia" w:ascii="宋体" w:hAnsi="宋体" w:eastAsia="宋体" w:cs="宋体"/>
                <w:color w:val="auto"/>
                <w:sz w:val="21"/>
                <w:szCs w:val="21"/>
                <w:highlight w:val="none"/>
                <w:shd w:val="clear" w:color="auto" w:fill="auto"/>
                <w:lang w:val="en-US" w:eastAsia="zh-CN"/>
              </w:rPr>
              <w:t>1</w:t>
            </w:r>
            <w:r>
              <w:rPr>
                <w:rFonts w:hint="eastAsia" w:ascii="宋体" w:hAnsi="宋体" w:eastAsia="宋体" w:cs="宋体"/>
                <w:color w:val="auto"/>
                <w:sz w:val="21"/>
                <w:szCs w:val="21"/>
                <w:highlight w:val="none"/>
                <w:shd w:val="clear" w:color="auto" w:fill="auto"/>
              </w:rPr>
              <w:t>分</w:t>
            </w:r>
            <w:r>
              <w:rPr>
                <w:rFonts w:hint="eastAsia" w:ascii="宋体" w:hAnsi="宋体" w:eastAsia="宋体" w:cs="宋体"/>
                <w:color w:val="auto"/>
                <w:sz w:val="21"/>
                <w:szCs w:val="21"/>
                <w:highlight w:val="none"/>
                <w:shd w:val="clear" w:color="auto" w:fill="auto"/>
                <w:lang w:eastAsia="zh-CN"/>
              </w:rPr>
              <w:t>；</w:t>
            </w:r>
          </w:p>
          <w:p w14:paraId="135A08FD">
            <w:pPr>
              <w:spacing w:line="0" w:lineRule="atLeast"/>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无不得分</w:t>
            </w:r>
          </w:p>
        </w:tc>
      </w:tr>
      <w:tr w14:paraId="5C21181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c>
          <w:tcPr>
            <w:tcW w:w="817" w:type="dxa"/>
            <w:vMerge w:val="restart"/>
            <w:noWrap w:val="0"/>
            <w:vAlign w:val="center"/>
          </w:tcPr>
          <w:p w14:paraId="676485B1">
            <w:pPr>
              <w:spacing w:line="0" w:lineRule="atLeast"/>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2.2.</w:t>
            </w:r>
            <w:r>
              <w:rPr>
                <w:rFonts w:hint="eastAsia" w:ascii="宋体" w:hAnsi="宋体" w:eastAsia="宋体" w:cs="宋体"/>
                <w:color w:val="auto"/>
                <w:sz w:val="21"/>
                <w:szCs w:val="21"/>
                <w:highlight w:val="none"/>
                <w:shd w:val="clear" w:color="auto" w:fill="auto"/>
                <w:lang w:val="en-US" w:eastAsia="zh-CN"/>
              </w:rPr>
              <w:t>3</w:t>
            </w:r>
            <w:r>
              <w:rPr>
                <w:rFonts w:hint="eastAsia" w:ascii="宋体" w:hAnsi="宋体" w:eastAsia="宋体" w:cs="宋体"/>
                <w:color w:val="auto"/>
                <w:sz w:val="21"/>
                <w:szCs w:val="21"/>
                <w:highlight w:val="none"/>
                <w:shd w:val="clear" w:color="auto" w:fill="auto"/>
              </w:rPr>
              <w:t>（</w:t>
            </w:r>
            <w:r>
              <w:rPr>
                <w:rFonts w:hint="eastAsia" w:ascii="宋体" w:hAnsi="宋体" w:eastAsia="宋体" w:cs="宋体"/>
                <w:color w:val="auto"/>
                <w:sz w:val="21"/>
                <w:szCs w:val="21"/>
                <w:highlight w:val="none"/>
                <w:shd w:val="clear" w:color="auto" w:fill="auto"/>
                <w:lang w:val="en-US" w:eastAsia="zh-CN"/>
              </w:rPr>
              <w:t>3</w:t>
            </w:r>
            <w:r>
              <w:rPr>
                <w:rFonts w:hint="eastAsia" w:ascii="宋体" w:hAnsi="宋体" w:eastAsia="宋体" w:cs="宋体"/>
                <w:color w:val="auto"/>
                <w:sz w:val="21"/>
                <w:szCs w:val="21"/>
                <w:highlight w:val="none"/>
                <w:shd w:val="clear" w:color="auto" w:fill="auto"/>
              </w:rPr>
              <w:t>）</w:t>
            </w:r>
          </w:p>
        </w:tc>
        <w:tc>
          <w:tcPr>
            <w:tcW w:w="1090" w:type="dxa"/>
            <w:vMerge w:val="restart"/>
            <w:noWrap w:val="0"/>
            <w:vAlign w:val="center"/>
          </w:tcPr>
          <w:p w14:paraId="39043000">
            <w:pPr>
              <w:spacing w:line="0" w:lineRule="atLeast"/>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其他因素评分标准（</w:t>
            </w:r>
            <w:r>
              <w:rPr>
                <w:rFonts w:hint="eastAsia" w:ascii="宋体" w:hAnsi="宋体" w:eastAsia="宋体" w:cs="宋体"/>
                <w:color w:val="auto"/>
                <w:sz w:val="21"/>
                <w:szCs w:val="21"/>
                <w:highlight w:val="none"/>
                <w:shd w:val="clear" w:color="auto" w:fill="auto"/>
                <w:lang w:val="en-US" w:eastAsia="zh-CN"/>
              </w:rPr>
              <w:t>10</w:t>
            </w:r>
            <w:r>
              <w:rPr>
                <w:rFonts w:hint="eastAsia" w:ascii="宋体" w:hAnsi="宋体" w:eastAsia="宋体" w:cs="宋体"/>
                <w:color w:val="auto"/>
                <w:sz w:val="21"/>
                <w:szCs w:val="21"/>
                <w:highlight w:val="none"/>
                <w:shd w:val="clear" w:color="auto" w:fill="auto"/>
              </w:rPr>
              <w:t>分）</w:t>
            </w:r>
          </w:p>
        </w:tc>
        <w:tc>
          <w:tcPr>
            <w:tcW w:w="1685" w:type="dxa"/>
            <w:noWrap w:val="0"/>
            <w:vAlign w:val="center"/>
          </w:tcPr>
          <w:p w14:paraId="7F584278">
            <w:pPr>
              <w:spacing w:line="0" w:lineRule="atLeast"/>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优惠条件（</w:t>
            </w:r>
            <w:r>
              <w:rPr>
                <w:rFonts w:hint="eastAsia" w:ascii="宋体" w:hAnsi="宋体" w:eastAsia="宋体" w:cs="宋体"/>
                <w:color w:val="auto"/>
                <w:sz w:val="21"/>
                <w:szCs w:val="21"/>
                <w:highlight w:val="none"/>
                <w:shd w:val="clear" w:color="auto" w:fill="auto"/>
                <w:lang w:val="en-US" w:eastAsia="zh-CN"/>
              </w:rPr>
              <w:t>5</w:t>
            </w:r>
            <w:r>
              <w:rPr>
                <w:rFonts w:hint="eastAsia" w:ascii="宋体" w:hAnsi="宋体" w:eastAsia="宋体" w:cs="宋体"/>
                <w:color w:val="auto"/>
                <w:sz w:val="21"/>
                <w:szCs w:val="21"/>
                <w:highlight w:val="none"/>
                <w:shd w:val="clear" w:color="auto" w:fill="auto"/>
              </w:rPr>
              <w:t>分）</w:t>
            </w:r>
          </w:p>
        </w:tc>
        <w:tc>
          <w:tcPr>
            <w:tcW w:w="6014" w:type="dxa"/>
            <w:noWrap w:val="0"/>
            <w:vAlign w:val="center"/>
          </w:tcPr>
          <w:p w14:paraId="6ED0E7C0">
            <w:pPr>
              <w:spacing w:line="0" w:lineRule="atLeast"/>
              <w:rPr>
                <w:rFonts w:hint="eastAsia" w:ascii="宋体" w:hAnsi="宋体" w:eastAsia="宋体" w:cs="宋体"/>
                <w:color w:val="auto"/>
                <w:sz w:val="21"/>
                <w:szCs w:val="21"/>
                <w:highlight w:val="none"/>
                <w:shd w:val="clear" w:color="auto" w:fill="auto"/>
                <w:lang w:eastAsia="zh-CN"/>
              </w:rPr>
            </w:pPr>
            <w:r>
              <w:rPr>
                <w:rFonts w:hint="eastAsia" w:ascii="宋体" w:hAnsi="宋体" w:eastAsia="宋体" w:cs="宋体"/>
                <w:color w:val="auto"/>
                <w:sz w:val="21"/>
                <w:szCs w:val="21"/>
                <w:highlight w:val="none"/>
                <w:shd w:val="clear" w:color="auto" w:fill="auto"/>
              </w:rPr>
              <w:t>对</w:t>
            </w:r>
            <w:r>
              <w:rPr>
                <w:rFonts w:hint="eastAsia" w:ascii="宋体" w:hAnsi="宋体" w:cs="宋体"/>
                <w:color w:val="auto"/>
                <w:sz w:val="21"/>
                <w:szCs w:val="21"/>
                <w:highlight w:val="none"/>
                <w:shd w:val="clear" w:color="auto" w:fill="auto"/>
                <w:lang w:eastAsia="zh-CN"/>
              </w:rPr>
              <w:t>供应商</w:t>
            </w:r>
            <w:r>
              <w:rPr>
                <w:rFonts w:hint="eastAsia" w:ascii="宋体" w:hAnsi="宋体" w:eastAsia="宋体" w:cs="宋体"/>
                <w:color w:val="auto"/>
                <w:sz w:val="21"/>
                <w:szCs w:val="21"/>
                <w:highlight w:val="none"/>
                <w:shd w:val="clear" w:color="auto" w:fill="auto"/>
              </w:rPr>
              <w:t>提出的招标人可以</w:t>
            </w:r>
            <w:r>
              <w:rPr>
                <w:rFonts w:hint="eastAsia" w:ascii="宋体" w:hAnsi="宋体" w:eastAsia="宋体" w:cs="宋体"/>
                <w:color w:val="auto"/>
                <w:sz w:val="21"/>
                <w:szCs w:val="21"/>
                <w:highlight w:val="none"/>
                <w:shd w:val="clear" w:color="auto" w:fill="auto"/>
                <w:lang w:eastAsia="zh-CN"/>
              </w:rPr>
              <w:t>接受得合理</w:t>
            </w:r>
            <w:r>
              <w:rPr>
                <w:rFonts w:hint="eastAsia" w:ascii="宋体" w:hAnsi="宋体" w:eastAsia="宋体" w:cs="宋体"/>
                <w:color w:val="auto"/>
                <w:sz w:val="21"/>
                <w:szCs w:val="21"/>
                <w:highlight w:val="none"/>
                <w:shd w:val="clear" w:color="auto" w:fill="auto"/>
              </w:rPr>
              <w:t>的优惠条件进行</w:t>
            </w:r>
            <w:r>
              <w:rPr>
                <w:rFonts w:hint="eastAsia" w:ascii="宋体" w:hAnsi="宋体" w:eastAsia="宋体" w:cs="宋体"/>
                <w:color w:val="auto"/>
                <w:sz w:val="21"/>
                <w:szCs w:val="21"/>
                <w:highlight w:val="none"/>
                <w:shd w:val="clear" w:color="auto" w:fill="auto"/>
                <w:lang w:val="zh-CN"/>
              </w:rPr>
              <w:t>横向综合评审</w:t>
            </w:r>
            <w:r>
              <w:rPr>
                <w:rFonts w:hint="eastAsia" w:ascii="宋体" w:hAnsi="宋体" w:eastAsia="宋体" w:cs="宋体"/>
                <w:color w:val="auto"/>
                <w:sz w:val="21"/>
                <w:szCs w:val="21"/>
                <w:highlight w:val="none"/>
                <w:shd w:val="clear" w:color="auto" w:fill="auto"/>
              </w:rPr>
              <w:t>，</w:t>
            </w:r>
            <w:r>
              <w:rPr>
                <w:rFonts w:hint="eastAsia" w:ascii="宋体" w:hAnsi="宋体" w:eastAsia="宋体" w:cs="宋体"/>
                <w:color w:val="auto"/>
                <w:sz w:val="21"/>
                <w:szCs w:val="21"/>
                <w:highlight w:val="none"/>
                <w:shd w:val="clear" w:color="auto" w:fill="auto"/>
                <w:lang w:val="zh-CN"/>
              </w:rPr>
              <w:t>每有</w:t>
            </w:r>
            <w:r>
              <w:rPr>
                <w:rFonts w:hint="eastAsia" w:ascii="宋体" w:hAnsi="宋体" w:eastAsia="宋体" w:cs="宋体"/>
                <w:color w:val="auto"/>
                <w:sz w:val="21"/>
                <w:szCs w:val="21"/>
                <w:highlight w:val="none"/>
                <w:shd w:val="clear" w:color="auto" w:fill="auto"/>
                <w:lang w:val="en-US" w:eastAsia="zh-CN"/>
              </w:rPr>
              <w:t>1条得1分，满分5分。</w:t>
            </w:r>
          </w:p>
        </w:tc>
      </w:tr>
      <w:tr w14:paraId="34286FC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c>
          <w:tcPr>
            <w:tcW w:w="817" w:type="dxa"/>
            <w:vMerge w:val="continue"/>
            <w:noWrap w:val="0"/>
            <w:vAlign w:val="center"/>
          </w:tcPr>
          <w:p w14:paraId="5F0C27D6">
            <w:pPr>
              <w:spacing w:line="0" w:lineRule="atLeast"/>
              <w:rPr>
                <w:rFonts w:hint="eastAsia" w:ascii="宋体" w:hAnsi="宋体" w:eastAsia="宋体" w:cs="宋体"/>
                <w:color w:val="auto"/>
                <w:sz w:val="21"/>
                <w:szCs w:val="21"/>
                <w:highlight w:val="none"/>
                <w:shd w:val="clear" w:color="auto" w:fill="auto"/>
              </w:rPr>
            </w:pPr>
          </w:p>
        </w:tc>
        <w:tc>
          <w:tcPr>
            <w:tcW w:w="1090" w:type="dxa"/>
            <w:vMerge w:val="continue"/>
            <w:noWrap w:val="0"/>
            <w:vAlign w:val="center"/>
          </w:tcPr>
          <w:p w14:paraId="0963E825">
            <w:pPr>
              <w:spacing w:line="0" w:lineRule="atLeast"/>
              <w:rPr>
                <w:rFonts w:hint="eastAsia" w:ascii="宋体" w:hAnsi="宋体" w:eastAsia="宋体" w:cs="宋体"/>
                <w:color w:val="auto"/>
                <w:sz w:val="21"/>
                <w:szCs w:val="21"/>
                <w:highlight w:val="none"/>
                <w:shd w:val="clear" w:color="auto" w:fill="auto"/>
              </w:rPr>
            </w:pPr>
          </w:p>
        </w:tc>
        <w:tc>
          <w:tcPr>
            <w:tcW w:w="1685" w:type="dxa"/>
            <w:noWrap w:val="0"/>
            <w:vAlign w:val="center"/>
          </w:tcPr>
          <w:p w14:paraId="592142E9">
            <w:pPr>
              <w:spacing w:line="0" w:lineRule="atLeast"/>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服务承诺（</w:t>
            </w:r>
            <w:r>
              <w:rPr>
                <w:rFonts w:hint="eastAsia" w:ascii="宋体" w:hAnsi="宋体" w:eastAsia="宋体" w:cs="宋体"/>
                <w:color w:val="auto"/>
                <w:sz w:val="21"/>
                <w:szCs w:val="21"/>
                <w:highlight w:val="none"/>
                <w:shd w:val="clear" w:color="auto" w:fill="auto"/>
                <w:lang w:val="en-US" w:eastAsia="zh-CN"/>
              </w:rPr>
              <w:t>5</w:t>
            </w:r>
            <w:r>
              <w:rPr>
                <w:rFonts w:hint="eastAsia" w:ascii="宋体" w:hAnsi="宋体" w:eastAsia="宋体" w:cs="宋体"/>
                <w:color w:val="auto"/>
                <w:sz w:val="21"/>
                <w:szCs w:val="21"/>
                <w:highlight w:val="none"/>
                <w:shd w:val="clear" w:color="auto" w:fill="auto"/>
              </w:rPr>
              <w:t>分）</w:t>
            </w:r>
          </w:p>
        </w:tc>
        <w:tc>
          <w:tcPr>
            <w:tcW w:w="6014" w:type="dxa"/>
            <w:noWrap w:val="0"/>
            <w:vAlign w:val="center"/>
          </w:tcPr>
          <w:p w14:paraId="3BAA7790">
            <w:pPr>
              <w:spacing w:line="0" w:lineRule="atLeast"/>
              <w:rPr>
                <w:rFonts w:hint="eastAsia" w:ascii="宋体" w:hAnsi="宋体" w:eastAsia="宋体" w:cs="宋体"/>
                <w:color w:val="auto"/>
                <w:sz w:val="21"/>
                <w:szCs w:val="21"/>
                <w:highlight w:val="none"/>
                <w:shd w:val="clear" w:color="auto" w:fill="auto"/>
                <w:lang w:eastAsia="zh-CN"/>
              </w:rPr>
            </w:pPr>
            <w:r>
              <w:rPr>
                <w:rFonts w:hint="eastAsia" w:ascii="宋体" w:hAnsi="宋体" w:eastAsia="宋体" w:cs="宋体"/>
                <w:color w:val="auto"/>
                <w:sz w:val="21"/>
                <w:szCs w:val="21"/>
                <w:highlight w:val="none"/>
                <w:shd w:val="clear" w:color="auto" w:fill="auto"/>
              </w:rPr>
              <w:t>对</w:t>
            </w:r>
            <w:r>
              <w:rPr>
                <w:rFonts w:hint="eastAsia" w:ascii="宋体" w:hAnsi="宋体" w:cs="宋体"/>
                <w:color w:val="auto"/>
                <w:sz w:val="21"/>
                <w:szCs w:val="21"/>
                <w:highlight w:val="none"/>
                <w:shd w:val="clear" w:color="auto" w:fill="auto"/>
                <w:lang w:eastAsia="zh-CN"/>
              </w:rPr>
              <w:t>供应商</w:t>
            </w:r>
            <w:r>
              <w:rPr>
                <w:rFonts w:hint="eastAsia" w:ascii="宋体" w:hAnsi="宋体" w:eastAsia="宋体" w:cs="宋体"/>
                <w:color w:val="auto"/>
                <w:sz w:val="21"/>
                <w:szCs w:val="21"/>
                <w:highlight w:val="none"/>
                <w:shd w:val="clear" w:color="auto" w:fill="auto"/>
              </w:rPr>
              <w:t>提出的招标人可以</w:t>
            </w:r>
            <w:r>
              <w:rPr>
                <w:rFonts w:hint="eastAsia" w:ascii="宋体" w:hAnsi="宋体" w:eastAsia="宋体" w:cs="宋体"/>
                <w:color w:val="auto"/>
                <w:sz w:val="21"/>
                <w:szCs w:val="21"/>
                <w:highlight w:val="none"/>
                <w:shd w:val="clear" w:color="auto" w:fill="auto"/>
                <w:lang w:eastAsia="zh-CN"/>
              </w:rPr>
              <w:t>接受得合理</w:t>
            </w:r>
            <w:r>
              <w:rPr>
                <w:rFonts w:hint="eastAsia" w:ascii="宋体" w:hAnsi="宋体" w:eastAsia="宋体" w:cs="宋体"/>
                <w:color w:val="auto"/>
                <w:sz w:val="21"/>
                <w:szCs w:val="21"/>
                <w:highlight w:val="none"/>
                <w:shd w:val="clear" w:color="auto" w:fill="auto"/>
              </w:rPr>
              <w:t>的服务承诺进行</w:t>
            </w:r>
            <w:r>
              <w:rPr>
                <w:rFonts w:hint="eastAsia" w:ascii="宋体" w:hAnsi="宋体" w:eastAsia="宋体" w:cs="宋体"/>
                <w:color w:val="auto"/>
                <w:sz w:val="21"/>
                <w:szCs w:val="21"/>
                <w:highlight w:val="none"/>
                <w:shd w:val="clear" w:color="auto" w:fill="auto"/>
                <w:lang w:val="zh-CN"/>
              </w:rPr>
              <w:t>横向综合评审</w:t>
            </w:r>
            <w:r>
              <w:rPr>
                <w:rFonts w:hint="eastAsia" w:ascii="宋体" w:hAnsi="宋体" w:eastAsia="宋体" w:cs="宋体"/>
                <w:color w:val="auto"/>
                <w:sz w:val="21"/>
                <w:szCs w:val="21"/>
                <w:highlight w:val="none"/>
                <w:shd w:val="clear" w:color="auto" w:fill="auto"/>
              </w:rPr>
              <w:t>，</w:t>
            </w:r>
            <w:r>
              <w:rPr>
                <w:rFonts w:hint="eastAsia" w:ascii="宋体" w:hAnsi="宋体" w:eastAsia="宋体" w:cs="宋体"/>
                <w:color w:val="auto"/>
                <w:sz w:val="21"/>
                <w:szCs w:val="21"/>
                <w:highlight w:val="none"/>
                <w:shd w:val="clear" w:color="auto" w:fill="auto"/>
                <w:lang w:val="zh-CN"/>
              </w:rPr>
              <w:t>每有</w:t>
            </w:r>
            <w:r>
              <w:rPr>
                <w:rFonts w:hint="eastAsia" w:ascii="宋体" w:hAnsi="宋体" w:eastAsia="宋体" w:cs="宋体"/>
                <w:color w:val="auto"/>
                <w:sz w:val="21"/>
                <w:szCs w:val="21"/>
                <w:highlight w:val="none"/>
                <w:shd w:val="clear" w:color="auto" w:fill="auto"/>
                <w:lang w:val="en-US" w:eastAsia="zh-CN"/>
              </w:rPr>
              <w:t>1条得1分，满分5分。</w:t>
            </w:r>
          </w:p>
        </w:tc>
      </w:tr>
    </w:tbl>
    <w:p w14:paraId="2819394C">
      <w:pPr>
        <w:pStyle w:val="26"/>
        <w:tabs>
          <w:tab w:val="left" w:pos="6840"/>
        </w:tabs>
        <w:ind w:right="-57"/>
        <w:jc w:val="center"/>
        <w:rPr>
          <w:rFonts w:hint="eastAsia"/>
          <w:b/>
          <w:color w:val="auto"/>
          <w:highlight w:val="none"/>
          <w:shd w:val="clear" w:color="auto" w:fill="auto"/>
        </w:rPr>
      </w:pPr>
    </w:p>
    <w:p w14:paraId="4B5456A2">
      <w:pPr>
        <w:rPr>
          <w:rFonts w:ascii="宋体" w:hAnsi="宋体" w:cs="宋体"/>
          <w:b/>
          <w:bCs/>
          <w:color w:val="auto"/>
          <w:sz w:val="24"/>
          <w:szCs w:val="24"/>
          <w:highlight w:val="none"/>
          <w:shd w:val="clear" w:color="auto" w:fill="auto"/>
        </w:rPr>
      </w:pPr>
      <w:r>
        <w:rPr>
          <w:rFonts w:hint="eastAsia" w:ascii="宋体" w:hAnsi="宋体" w:cs="宋体"/>
          <w:b/>
          <w:bCs/>
          <w:color w:val="auto"/>
          <w:sz w:val="24"/>
          <w:szCs w:val="24"/>
          <w:highlight w:val="none"/>
          <w:shd w:val="clear" w:color="auto" w:fill="auto"/>
        </w:rPr>
        <w:br w:type="page"/>
      </w:r>
    </w:p>
    <w:p w14:paraId="6585074E">
      <w:pPr>
        <w:keepLines/>
        <w:spacing w:line="360" w:lineRule="auto"/>
        <w:ind w:firstLine="0"/>
        <w:jc w:val="center"/>
        <w:rPr>
          <w:rFonts w:hAnsi="宋体"/>
          <w:b/>
          <w:bCs/>
          <w:color w:val="auto"/>
          <w:sz w:val="24"/>
          <w:szCs w:val="24"/>
          <w:highlight w:val="none"/>
        </w:rPr>
      </w:pPr>
      <w:r>
        <w:rPr>
          <w:rFonts w:hint="eastAsia" w:hAnsi="宋体"/>
          <w:b/>
          <w:bCs/>
          <w:color w:val="auto"/>
          <w:sz w:val="24"/>
          <w:szCs w:val="24"/>
          <w:highlight w:val="none"/>
        </w:rPr>
        <w:t>强制性人员标准</w:t>
      </w:r>
    </w:p>
    <w:tbl>
      <w:tblPr>
        <w:tblStyle w:val="47"/>
        <w:tblpPr w:leftFromText="180" w:rightFromText="180" w:vertAnchor="text" w:horzAnchor="margin" w:tblpY="165"/>
        <w:tblOverlap w:val="never"/>
        <w:tblW w:w="8791"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563"/>
        <w:gridCol w:w="2573"/>
        <w:gridCol w:w="4655"/>
      </w:tblGrid>
      <w:tr w14:paraId="0B2F689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563" w:type="dxa"/>
            <w:noWrap w:val="0"/>
            <w:vAlign w:val="center"/>
          </w:tcPr>
          <w:p w14:paraId="55045733">
            <w:pPr>
              <w:ind w:firstLine="0"/>
              <w:jc w:val="center"/>
              <w:rPr>
                <w:rFonts w:ascii="宋体" w:hAnsi="宋体"/>
                <w:b/>
                <w:color w:val="auto"/>
                <w:kern w:val="2"/>
                <w:szCs w:val="21"/>
                <w:highlight w:val="none"/>
              </w:rPr>
            </w:pPr>
            <w:r>
              <w:rPr>
                <w:rFonts w:hint="eastAsia" w:ascii="宋体" w:hAnsi="宋体"/>
                <w:b/>
                <w:color w:val="auto"/>
                <w:kern w:val="2"/>
                <w:szCs w:val="21"/>
                <w:highlight w:val="none"/>
              </w:rPr>
              <w:t>名称</w:t>
            </w:r>
          </w:p>
        </w:tc>
        <w:tc>
          <w:tcPr>
            <w:tcW w:w="7228" w:type="dxa"/>
            <w:gridSpan w:val="2"/>
            <w:noWrap w:val="0"/>
            <w:vAlign w:val="center"/>
          </w:tcPr>
          <w:p w14:paraId="46BFC200">
            <w:pPr>
              <w:ind w:firstLine="0"/>
              <w:jc w:val="center"/>
              <w:rPr>
                <w:rFonts w:ascii="宋体" w:hAnsi="宋体"/>
                <w:b/>
                <w:color w:val="auto"/>
                <w:kern w:val="2"/>
                <w:szCs w:val="21"/>
                <w:highlight w:val="none"/>
              </w:rPr>
            </w:pPr>
            <w:r>
              <w:rPr>
                <w:rFonts w:hint="eastAsia" w:ascii="宋体" w:hAnsi="宋体"/>
                <w:b/>
                <w:color w:val="auto"/>
                <w:kern w:val="2"/>
                <w:szCs w:val="21"/>
                <w:highlight w:val="none"/>
              </w:rPr>
              <w:t>相关要求</w:t>
            </w:r>
          </w:p>
        </w:tc>
      </w:tr>
      <w:tr w14:paraId="0BE31F1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37" w:hRule="atLeast"/>
        </w:trPr>
        <w:tc>
          <w:tcPr>
            <w:tcW w:w="1563" w:type="dxa"/>
            <w:vMerge w:val="restart"/>
            <w:noWrap w:val="0"/>
            <w:vAlign w:val="center"/>
          </w:tcPr>
          <w:p w14:paraId="687E0905">
            <w:pPr>
              <w:ind w:firstLine="0"/>
              <w:jc w:val="center"/>
              <w:rPr>
                <w:rFonts w:ascii="宋体" w:hAnsi="宋体"/>
                <w:color w:val="auto"/>
                <w:kern w:val="2"/>
                <w:szCs w:val="21"/>
                <w:highlight w:val="none"/>
              </w:rPr>
            </w:pPr>
            <w:r>
              <w:rPr>
                <w:rFonts w:hint="eastAsia" w:ascii="宋体" w:hAnsi="宋体"/>
                <w:color w:val="auto"/>
                <w:kern w:val="2"/>
                <w:szCs w:val="21"/>
                <w:highlight w:val="none"/>
              </w:rPr>
              <w:t>总监理</w:t>
            </w:r>
          </w:p>
          <w:p w14:paraId="38F00431">
            <w:pPr>
              <w:ind w:firstLine="0"/>
              <w:jc w:val="center"/>
              <w:rPr>
                <w:rFonts w:ascii="宋体" w:hAnsi="宋体"/>
                <w:color w:val="auto"/>
                <w:kern w:val="2"/>
                <w:szCs w:val="21"/>
                <w:highlight w:val="none"/>
              </w:rPr>
            </w:pPr>
            <w:r>
              <w:rPr>
                <w:rFonts w:hint="eastAsia" w:ascii="宋体" w:hAnsi="宋体"/>
                <w:color w:val="auto"/>
                <w:kern w:val="2"/>
                <w:szCs w:val="21"/>
                <w:highlight w:val="none"/>
              </w:rPr>
              <w:t>工程师</w:t>
            </w:r>
          </w:p>
        </w:tc>
        <w:tc>
          <w:tcPr>
            <w:tcW w:w="2573" w:type="dxa"/>
            <w:noWrap w:val="0"/>
            <w:vAlign w:val="center"/>
          </w:tcPr>
          <w:p w14:paraId="6E5ED16D">
            <w:pPr>
              <w:ind w:firstLine="0"/>
              <w:jc w:val="center"/>
              <w:rPr>
                <w:rFonts w:ascii="宋体" w:hAnsi="宋体"/>
                <w:color w:val="auto"/>
                <w:kern w:val="2"/>
                <w:szCs w:val="21"/>
                <w:highlight w:val="none"/>
              </w:rPr>
            </w:pPr>
            <w:r>
              <w:rPr>
                <w:rFonts w:hint="eastAsia" w:ascii="宋体" w:hAnsi="宋体"/>
                <w:color w:val="auto"/>
                <w:kern w:val="2"/>
                <w:szCs w:val="21"/>
                <w:highlight w:val="none"/>
              </w:rPr>
              <w:t>执业资格类型</w:t>
            </w:r>
          </w:p>
        </w:tc>
        <w:tc>
          <w:tcPr>
            <w:tcW w:w="4655" w:type="dxa"/>
            <w:noWrap w:val="0"/>
            <w:vAlign w:val="center"/>
          </w:tcPr>
          <w:p w14:paraId="5098D398">
            <w:pPr>
              <w:ind w:firstLine="0"/>
              <w:jc w:val="both"/>
              <w:rPr>
                <w:rFonts w:ascii="宋体" w:hAnsi="宋体"/>
                <w:color w:val="auto"/>
                <w:kern w:val="2"/>
                <w:szCs w:val="21"/>
                <w:highlight w:val="none"/>
              </w:rPr>
            </w:pPr>
            <w:r>
              <w:rPr>
                <w:rFonts w:hint="eastAsia" w:ascii="宋体" w:hAnsi="宋体"/>
                <w:color w:val="auto"/>
                <w:kern w:val="2"/>
                <w:szCs w:val="21"/>
                <w:highlight w:val="none"/>
              </w:rPr>
              <w:t>具</w:t>
            </w:r>
            <w:r>
              <w:rPr>
                <w:rFonts w:ascii="宋体" w:hAnsi="宋体"/>
                <w:color w:val="auto"/>
                <w:kern w:val="2"/>
                <w:szCs w:val="21"/>
                <w:highlight w:val="none"/>
              </w:rPr>
              <w:t>体要求：</w:t>
            </w:r>
            <w:r>
              <w:rPr>
                <w:rFonts w:hint="eastAsia" w:ascii="宋体" w:hAnsi="宋体"/>
                <w:color w:val="auto"/>
                <w:kern w:val="2"/>
                <w:szCs w:val="21"/>
                <w:highlight w:val="none"/>
              </w:rPr>
              <w:t>1人</w:t>
            </w:r>
            <w:r>
              <w:rPr>
                <w:rFonts w:ascii="宋体" w:hAnsi="宋体"/>
                <w:color w:val="auto"/>
                <w:kern w:val="2"/>
                <w:szCs w:val="21"/>
                <w:highlight w:val="none"/>
              </w:rPr>
              <w:t>，</w:t>
            </w:r>
            <w:r>
              <w:rPr>
                <w:rFonts w:hint="eastAsia" w:ascii="宋体" w:hAnsi="宋体" w:cs="宋体"/>
                <w:color w:val="auto"/>
                <w:kern w:val="2"/>
                <w:szCs w:val="21"/>
                <w:highlight w:val="none"/>
              </w:rPr>
              <w:t>具备建设行政主管部门核发的国家注册监理工程师资格。</w:t>
            </w:r>
          </w:p>
        </w:tc>
      </w:tr>
      <w:tr w14:paraId="23E3785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92" w:hRule="atLeast"/>
        </w:trPr>
        <w:tc>
          <w:tcPr>
            <w:tcW w:w="1563" w:type="dxa"/>
            <w:vMerge w:val="continue"/>
            <w:noWrap w:val="0"/>
            <w:vAlign w:val="center"/>
          </w:tcPr>
          <w:p w14:paraId="20EB561D">
            <w:pPr>
              <w:ind w:firstLine="0"/>
              <w:jc w:val="center"/>
              <w:rPr>
                <w:rFonts w:ascii="宋体" w:hAnsi="宋体"/>
                <w:color w:val="auto"/>
                <w:kern w:val="2"/>
                <w:szCs w:val="21"/>
                <w:highlight w:val="none"/>
              </w:rPr>
            </w:pPr>
          </w:p>
        </w:tc>
        <w:tc>
          <w:tcPr>
            <w:tcW w:w="2573" w:type="dxa"/>
            <w:noWrap w:val="0"/>
            <w:vAlign w:val="center"/>
          </w:tcPr>
          <w:p w14:paraId="0C623753">
            <w:pPr>
              <w:ind w:firstLine="0"/>
              <w:jc w:val="center"/>
              <w:rPr>
                <w:rFonts w:ascii="宋体" w:hAnsi="宋体"/>
                <w:color w:val="auto"/>
                <w:kern w:val="2"/>
                <w:szCs w:val="21"/>
                <w:highlight w:val="none"/>
              </w:rPr>
            </w:pPr>
            <w:r>
              <w:rPr>
                <w:rFonts w:hint="eastAsia" w:ascii="宋体" w:hAnsi="宋体"/>
                <w:color w:val="auto"/>
                <w:kern w:val="2"/>
                <w:szCs w:val="21"/>
                <w:highlight w:val="none"/>
              </w:rPr>
              <w:t>专业</w:t>
            </w:r>
          </w:p>
        </w:tc>
        <w:tc>
          <w:tcPr>
            <w:tcW w:w="4655" w:type="dxa"/>
            <w:noWrap w:val="0"/>
            <w:vAlign w:val="center"/>
          </w:tcPr>
          <w:p w14:paraId="3099AA9E">
            <w:pPr>
              <w:ind w:firstLine="0"/>
              <w:jc w:val="both"/>
              <w:rPr>
                <w:rFonts w:hint="default" w:ascii="宋体" w:hAnsi="宋体"/>
                <w:color w:val="auto"/>
                <w:kern w:val="2"/>
                <w:szCs w:val="21"/>
                <w:highlight w:val="none"/>
                <w:lang w:val="en-US"/>
              </w:rPr>
            </w:pPr>
            <w:r>
              <w:rPr>
                <w:rFonts w:hint="default" w:ascii="宋体" w:hAnsi="宋体"/>
                <w:color w:val="auto"/>
                <w:kern w:val="2"/>
                <w:szCs w:val="21"/>
                <w:highlight w:val="none"/>
                <w:lang w:val="en-US" w:eastAsia="zh-CN"/>
              </w:rPr>
              <w:t>市政公用工程</w:t>
            </w:r>
          </w:p>
        </w:tc>
      </w:tr>
      <w:tr w14:paraId="6EAA89F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92" w:hRule="atLeast"/>
        </w:trPr>
        <w:tc>
          <w:tcPr>
            <w:tcW w:w="1563" w:type="dxa"/>
            <w:tcBorders>
              <w:bottom w:val="single" w:color="auto" w:sz="4" w:space="0"/>
            </w:tcBorders>
            <w:noWrap w:val="0"/>
            <w:vAlign w:val="center"/>
          </w:tcPr>
          <w:p w14:paraId="53A3CB3D">
            <w:pPr>
              <w:ind w:firstLine="0"/>
              <w:jc w:val="center"/>
              <w:rPr>
                <w:rFonts w:ascii="宋体" w:hAnsi="宋体"/>
                <w:color w:val="auto"/>
                <w:kern w:val="2"/>
                <w:szCs w:val="21"/>
                <w:highlight w:val="none"/>
              </w:rPr>
            </w:pPr>
            <w:r>
              <w:rPr>
                <w:rFonts w:hint="eastAsia" w:ascii="宋体" w:hAnsi="宋体"/>
                <w:color w:val="auto"/>
                <w:kern w:val="2"/>
                <w:szCs w:val="21"/>
                <w:highlight w:val="none"/>
              </w:rPr>
              <w:t>专业监理工程师</w:t>
            </w:r>
          </w:p>
        </w:tc>
        <w:tc>
          <w:tcPr>
            <w:tcW w:w="7228" w:type="dxa"/>
            <w:gridSpan w:val="2"/>
            <w:tcBorders>
              <w:bottom w:val="single" w:color="auto" w:sz="4" w:space="0"/>
            </w:tcBorders>
            <w:noWrap w:val="0"/>
            <w:vAlign w:val="center"/>
          </w:tcPr>
          <w:p w14:paraId="4616E4F9">
            <w:pPr>
              <w:ind w:firstLine="0"/>
              <w:jc w:val="both"/>
              <w:rPr>
                <w:rFonts w:ascii="宋体" w:hAnsi="宋体"/>
                <w:color w:val="auto"/>
                <w:kern w:val="2"/>
                <w:szCs w:val="21"/>
                <w:highlight w:val="none"/>
              </w:rPr>
            </w:pPr>
            <w:r>
              <w:rPr>
                <w:rFonts w:hint="eastAsia" w:ascii="宋体" w:hAnsi="宋体"/>
                <w:color w:val="auto"/>
                <w:kern w:val="2"/>
                <w:szCs w:val="21"/>
                <w:highlight w:val="none"/>
              </w:rPr>
              <w:t>专业监理工程师2人</w:t>
            </w:r>
            <w:r>
              <w:rPr>
                <w:rFonts w:ascii="宋体" w:hAnsi="宋体"/>
                <w:color w:val="auto"/>
                <w:kern w:val="2"/>
                <w:szCs w:val="21"/>
                <w:highlight w:val="none"/>
              </w:rPr>
              <w:t>。</w:t>
            </w:r>
          </w:p>
          <w:p w14:paraId="5122941E">
            <w:pPr>
              <w:ind w:firstLine="0"/>
              <w:jc w:val="both"/>
              <w:rPr>
                <w:rFonts w:ascii="宋体" w:hAnsi="宋体"/>
                <w:color w:val="auto"/>
                <w:kern w:val="2"/>
                <w:szCs w:val="21"/>
                <w:highlight w:val="none"/>
              </w:rPr>
            </w:pPr>
            <w:r>
              <w:rPr>
                <w:rFonts w:hint="eastAsia" w:ascii="宋体" w:hAnsi="宋体"/>
                <w:color w:val="auto"/>
                <w:kern w:val="2"/>
                <w:szCs w:val="21"/>
                <w:highlight w:val="none"/>
              </w:rPr>
              <w:t>专业监理工程师须</w:t>
            </w:r>
            <w:r>
              <w:rPr>
                <w:rFonts w:ascii="宋体" w:hAnsi="宋体"/>
                <w:color w:val="auto"/>
                <w:kern w:val="2"/>
                <w:szCs w:val="21"/>
                <w:highlight w:val="none"/>
              </w:rPr>
              <w:t>具备</w:t>
            </w:r>
            <w:r>
              <w:rPr>
                <w:rFonts w:hint="eastAsia" w:ascii="宋体" w:hAnsi="宋体"/>
                <w:color w:val="auto"/>
                <w:kern w:val="2"/>
                <w:szCs w:val="21"/>
                <w:highlight w:val="none"/>
              </w:rPr>
              <w:t>相关</w:t>
            </w:r>
            <w:r>
              <w:rPr>
                <w:rFonts w:ascii="宋体" w:hAnsi="宋体"/>
                <w:color w:val="auto"/>
                <w:kern w:val="2"/>
                <w:szCs w:val="21"/>
                <w:highlight w:val="none"/>
              </w:rPr>
              <w:t>专业的国家注册监理工程师证</w:t>
            </w:r>
            <w:r>
              <w:rPr>
                <w:rFonts w:ascii="宋体" w:hAnsi="宋体"/>
                <w:bCs/>
                <w:color w:val="auto"/>
                <w:kern w:val="2"/>
                <w:szCs w:val="21"/>
                <w:highlight w:val="none"/>
              </w:rPr>
              <w:t>或</w:t>
            </w:r>
            <w:r>
              <w:rPr>
                <w:rFonts w:hint="eastAsia" w:ascii="宋体" w:hAnsi="宋体"/>
                <w:bCs/>
                <w:color w:val="auto"/>
                <w:kern w:val="2"/>
                <w:szCs w:val="21"/>
                <w:highlight w:val="none"/>
              </w:rPr>
              <w:t>相关专业中级及</w:t>
            </w:r>
            <w:r>
              <w:rPr>
                <w:rFonts w:hint="eastAsia" w:ascii="宋体" w:hAnsi="宋体"/>
                <w:color w:val="auto"/>
                <w:kern w:val="2"/>
                <w:szCs w:val="21"/>
                <w:highlight w:val="none"/>
              </w:rPr>
              <w:t>以上职称和企业对其实践经验并经监理业务培训的证明或者承诺；</w:t>
            </w:r>
          </w:p>
          <w:p w14:paraId="32F18391">
            <w:pPr>
              <w:ind w:firstLine="0"/>
              <w:jc w:val="both"/>
              <w:rPr>
                <w:rFonts w:ascii="宋体" w:hAnsi="宋体"/>
                <w:color w:val="auto"/>
                <w:kern w:val="2"/>
                <w:szCs w:val="21"/>
                <w:highlight w:val="none"/>
              </w:rPr>
            </w:pPr>
            <w:r>
              <w:rPr>
                <w:rFonts w:hint="eastAsia" w:ascii="宋体" w:hAnsi="宋体"/>
                <w:color w:val="auto"/>
                <w:kern w:val="2"/>
                <w:szCs w:val="21"/>
                <w:highlight w:val="none"/>
              </w:rPr>
              <w:t>投标</w:t>
            </w:r>
            <w:r>
              <w:rPr>
                <w:rFonts w:ascii="宋体" w:hAnsi="宋体"/>
                <w:color w:val="auto"/>
                <w:kern w:val="2"/>
                <w:szCs w:val="21"/>
                <w:highlight w:val="none"/>
              </w:rPr>
              <w:t>文件内附</w:t>
            </w:r>
            <w:r>
              <w:rPr>
                <w:rFonts w:hint="eastAsia" w:ascii="宋体" w:hAnsi="宋体"/>
                <w:color w:val="auto"/>
                <w:kern w:val="2"/>
                <w:szCs w:val="21"/>
                <w:highlight w:val="none"/>
              </w:rPr>
              <w:t>人员相对应</w:t>
            </w:r>
            <w:r>
              <w:rPr>
                <w:rFonts w:ascii="宋体" w:hAnsi="宋体"/>
                <w:color w:val="auto"/>
                <w:kern w:val="2"/>
                <w:szCs w:val="21"/>
                <w:highlight w:val="none"/>
              </w:rPr>
              <w:t>的工程类注册</w:t>
            </w:r>
            <w:r>
              <w:rPr>
                <w:rFonts w:hint="eastAsia" w:ascii="宋体" w:hAnsi="宋体"/>
                <w:color w:val="auto"/>
                <w:kern w:val="2"/>
                <w:szCs w:val="21"/>
                <w:highlight w:val="none"/>
              </w:rPr>
              <w:t>证书</w:t>
            </w:r>
            <w:r>
              <w:rPr>
                <w:rFonts w:ascii="宋体" w:hAnsi="宋体"/>
                <w:color w:val="auto"/>
                <w:kern w:val="2"/>
                <w:szCs w:val="21"/>
                <w:highlight w:val="none"/>
              </w:rPr>
              <w:t>或职称证书复印件加盖投标单位公章。</w:t>
            </w:r>
          </w:p>
        </w:tc>
      </w:tr>
      <w:tr w14:paraId="70D048D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92" w:hRule="atLeast"/>
        </w:trPr>
        <w:tc>
          <w:tcPr>
            <w:tcW w:w="1563" w:type="dxa"/>
            <w:tcBorders>
              <w:bottom w:val="single" w:color="auto" w:sz="4" w:space="0"/>
            </w:tcBorders>
            <w:noWrap w:val="0"/>
            <w:vAlign w:val="center"/>
          </w:tcPr>
          <w:p w14:paraId="19C96922">
            <w:pPr>
              <w:ind w:firstLine="0"/>
              <w:jc w:val="center"/>
              <w:rPr>
                <w:rFonts w:ascii="宋体" w:hAnsi="宋体"/>
                <w:color w:val="auto"/>
                <w:kern w:val="2"/>
                <w:szCs w:val="21"/>
                <w:highlight w:val="none"/>
              </w:rPr>
            </w:pPr>
            <w:r>
              <w:rPr>
                <w:rFonts w:hint="eastAsia" w:ascii="宋体" w:hAnsi="宋体"/>
                <w:color w:val="auto"/>
                <w:kern w:val="2"/>
                <w:szCs w:val="21"/>
                <w:highlight w:val="none"/>
              </w:rPr>
              <w:t>监理员</w:t>
            </w:r>
          </w:p>
        </w:tc>
        <w:tc>
          <w:tcPr>
            <w:tcW w:w="7228" w:type="dxa"/>
            <w:gridSpan w:val="2"/>
            <w:tcBorders>
              <w:bottom w:val="single" w:color="auto" w:sz="4" w:space="0"/>
            </w:tcBorders>
            <w:noWrap w:val="0"/>
            <w:vAlign w:val="center"/>
          </w:tcPr>
          <w:p w14:paraId="0923BDE7">
            <w:pPr>
              <w:ind w:firstLine="0"/>
              <w:jc w:val="both"/>
              <w:rPr>
                <w:rFonts w:ascii="宋体" w:hAnsi="宋体"/>
                <w:color w:val="auto"/>
                <w:kern w:val="2"/>
                <w:szCs w:val="21"/>
                <w:highlight w:val="none"/>
              </w:rPr>
            </w:pPr>
            <w:r>
              <w:rPr>
                <w:rFonts w:hint="eastAsia" w:ascii="宋体" w:hAnsi="宋体"/>
                <w:color w:val="auto"/>
                <w:kern w:val="2"/>
                <w:szCs w:val="21"/>
                <w:highlight w:val="none"/>
              </w:rPr>
              <w:t>监理员</w:t>
            </w:r>
            <w:r>
              <w:rPr>
                <w:rFonts w:hint="eastAsia" w:ascii="宋体" w:hAnsi="宋体" w:eastAsia="宋体"/>
                <w:color w:val="auto"/>
                <w:kern w:val="2"/>
                <w:szCs w:val="21"/>
                <w:highlight w:val="none"/>
                <w:lang w:val="en-US" w:eastAsia="zh-CN"/>
              </w:rPr>
              <w:t>2</w:t>
            </w:r>
            <w:r>
              <w:rPr>
                <w:rFonts w:hint="eastAsia" w:ascii="宋体" w:hAnsi="宋体"/>
                <w:color w:val="auto"/>
                <w:kern w:val="2"/>
                <w:szCs w:val="21"/>
                <w:highlight w:val="none"/>
              </w:rPr>
              <w:t>人。</w:t>
            </w:r>
          </w:p>
          <w:p w14:paraId="2CE7717A">
            <w:pPr>
              <w:ind w:firstLine="0"/>
              <w:jc w:val="both"/>
              <w:rPr>
                <w:rFonts w:ascii="宋体" w:hAnsi="宋体"/>
                <w:color w:val="auto"/>
                <w:kern w:val="2"/>
                <w:szCs w:val="21"/>
                <w:highlight w:val="none"/>
              </w:rPr>
            </w:pPr>
            <w:r>
              <w:rPr>
                <w:rFonts w:hint="eastAsia" w:ascii="宋体" w:hAnsi="宋体"/>
                <w:color w:val="auto"/>
                <w:kern w:val="2"/>
                <w:szCs w:val="21"/>
                <w:highlight w:val="none"/>
              </w:rPr>
              <w:t>监理员具有</w:t>
            </w:r>
            <w:r>
              <w:rPr>
                <w:rFonts w:hint="eastAsia" w:ascii="宋体" w:hAnsi="宋体"/>
                <w:bCs/>
                <w:color w:val="auto"/>
                <w:kern w:val="2"/>
                <w:szCs w:val="21"/>
                <w:highlight w:val="none"/>
              </w:rPr>
              <w:t>相关专业中级及</w:t>
            </w:r>
            <w:r>
              <w:rPr>
                <w:rFonts w:hint="eastAsia" w:ascii="宋体" w:hAnsi="宋体"/>
                <w:color w:val="auto"/>
                <w:kern w:val="2"/>
                <w:szCs w:val="21"/>
                <w:highlight w:val="none"/>
              </w:rPr>
              <w:t>以上职称和企业对其实践经验并经监理业务培训的证明或者承诺；</w:t>
            </w:r>
          </w:p>
          <w:p w14:paraId="1DA02B79">
            <w:pPr>
              <w:ind w:firstLine="0"/>
              <w:jc w:val="both"/>
              <w:rPr>
                <w:rFonts w:ascii="宋体" w:hAnsi="宋体"/>
                <w:color w:val="auto"/>
                <w:kern w:val="2"/>
                <w:szCs w:val="21"/>
                <w:highlight w:val="none"/>
              </w:rPr>
            </w:pPr>
            <w:r>
              <w:rPr>
                <w:rFonts w:hint="eastAsia" w:ascii="宋体" w:hAnsi="宋体"/>
                <w:color w:val="auto"/>
                <w:kern w:val="2"/>
                <w:szCs w:val="21"/>
                <w:highlight w:val="none"/>
              </w:rPr>
              <w:t>投标</w:t>
            </w:r>
            <w:r>
              <w:rPr>
                <w:rFonts w:ascii="宋体" w:hAnsi="宋体"/>
                <w:color w:val="auto"/>
                <w:kern w:val="2"/>
                <w:szCs w:val="21"/>
                <w:highlight w:val="none"/>
              </w:rPr>
              <w:t>文件内附职称证书或学历证书复印件加盖投标单位公章。</w:t>
            </w:r>
          </w:p>
        </w:tc>
      </w:tr>
      <w:tr w14:paraId="346E7FB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90" w:hRule="atLeast"/>
        </w:trPr>
        <w:tc>
          <w:tcPr>
            <w:tcW w:w="8791" w:type="dxa"/>
            <w:gridSpan w:val="3"/>
            <w:noWrap w:val="0"/>
            <w:vAlign w:val="center"/>
          </w:tcPr>
          <w:p w14:paraId="5327741E">
            <w:pPr>
              <w:spacing w:line="400" w:lineRule="exact"/>
              <w:ind w:firstLine="0"/>
              <w:jc w:val="both"/>
              <w:rPr>
                <w:rFonts w:ascii="宋体" w:hAnsi="宋体"/>
                <w:color w:val="auto"/>
                <w:kern w:val="2"/>
                <w:szCs w:val="21"/>
                <w:highlight w:val="none"/>
              </w:rPr>
            </w:pPr>
            <w:r>
              <w:rPr>
                <w:rFonts w:hint="eastAsia" w:ascii="宋体" w:hAnsi="宋体"/>
                <w:color w:val="auto"/>
                <w:kern w:val="2"/>
                <w:szCs w:val="21"/>
                <w:highlight w:val="none"/>
              </w:rPr>
              <w:t>其他要求：</w:t>
            </w:r>
          </w:p>
          <w:p w14:paraId="267F2BB1">
            <w:pPr>
              <w:spacing w:line="400" w:lineRule="exact"/>
              <w:ind w:left="210" w:hanging="200" w:hangingChars="100"/>
              <w:jc w:val="both"/>
              <w:rPr>
                <w:rFonts w:ascii="宋体" w:hAnsi="宋体"/>
                <w:color w:val="auto"/>
                <w:kern w:val="2"/>
                <w:szCs w:val="21"/>
                <w:highlight w:val="none"/>
              </w:rPr>
            </w:pPr>
            <w:r>
              <w:rPr>
                <w:rFonts w:hint="eastAsia" w:ascii="宋体" w:hAnsi="宋体"/>
                <w:color w:val="auto"/>
                <w:kern w:val="2"/>
                <w:szCs w:val="21"/>
                <w:highlight w:val="none"/>
              </w:rPr>
              <w:t>1.项目</w:t>
            </w:r>
            <w:r>
              <w:rPr>
                <w:rFonts w:ascii="宋体" w:hAnsi="宋体"/>
                <w:color w:val="auto"/>
                <w:kern w:val="2"/>
                <w:szCs w:val="21"/>
                <w:highlight w:val="none"/>
              </w:rPr>
              <w:t>监理机构人员资格条件</w:t>
            </w:r>
            <w:r>
              <w:rPr>
                <w:rFonts w:hint="eastAsia" w:ascii="宋体" w:hAnsi="宋体"/>
                <w:color w:val="auto"/>
                <w:kern w:val="2"/>
                <w:szCs w:val="21"/>
                <w:highlight w:val="none"/>
              </w:rPr>
              <w:t>按照《建设</w:t>
            </w:r>
            <w:r>
              <w:rPr>
                <w:rFonts w:ascii="宋体" w:hAnsi="宋体"/>
                <w:color w:val="auto"/>
                <w:kern w:val="2"/>
                <w:szCs w:val="21"/>
                <w:highlight w:val="none"/>
              </w:rPr>
              <w:t>工程监理规范</w:t>
            </w:r>
            <w:r>
              <w:rPr>
                <w:rFonts w:hint="eastAsia" w:ascii="宋体" w:hAnsi="宋体"/>
                <w:color w:val="auto"/>
                <w:kern w:val="2"/>
                <w:szCs w:val="21"/>
                <w:highlight w:val="none"/>
              </w:rPr>
              <w:t>》有关</w:t>
            </w:r>
            <w:r>
              <w:rPr>
                <w:rFonts w:ascii="宋体" w:hAnsi="宋体"/>
                <w:color w:val="auto"/>
                <w:kern w:val="2"/>
                <w:szCs w:val="21"/>
                <w:highlight w:val="none"/>
              </w:rPr>
              <w:t>规定执行</w:t>
            </w:r>
            <w:r>
              <w:rPr>
                <w:rFonts w:hint="eastAsia" w:ascii="宋体" w:hAnsi="宋体"/>
                <w:color w:val="auto"/>
                <w:kern w:val="2"/>
                <w:szCs w:val="21"/>
                <w:highlight w:val="none"/>
              </w:rPr>
              <w:t>。对非</w:t>
            </w:r>
            <w:r>
              <w:rPr>
                <w:rFonts w:ascii="宋体" w:hAnsi="宋体"/>
                <w:color w:val="auto"/>
                <w:kern w:val="2"/>
                <w:szCs w:val="21"/>
                <w:highlight w:val="none"/>
              </w:rPr>
              <w:t>注册监理人员</w:t>
            </w:r>
            <w:r>
              <w:rPr>
                <w:rFonts w:hint="eastAsia" w:ascii="宋体" w:hAnsi="宋体"/>
                <w:color w:val="auto"/>
                <w:kern w:val="2"/>
                <w:szCs w:val="21"/>
                <w:highlight w:val="none"/>
              </w:rPr>
              <w:t>执行</w:t>
            </w:r>
            <w:r>
              <w:rPr>
                <w:rFonts w:ascii="宋体" w:hAnsi="宋体"/>
                <w:color w:val="auto"/>
                <w:kern w:val="2"/>
                <w:szCs w:val="21"/>
                <w:highlight w:val="none"/>
              </w:rPr>
              <w:t>吉建消</w:t>
            </w:r>
            <w:r>
              <w:rPr>
                <w:rFonts w:hint="eastAsia" w:ascii="宋体" w:hAnsi="宋体"/>
                <w:color w:val="auto"/>
                <w:kern w:val="2"/>
                <w:szCs w:val="21"/>
                <w:highlight w:val="none"/>
              </w:rPr>
              <w:t>[</w:t>
            </w:r>
            <w:r>
              <w:rPr>
                <w:rFonts w:hint="eastAsia" w:ascii="宋体" w:hAnsi="宋体" w:eastAsia="宋体"/>
                <w:color w:val="auto"/>
                <w:kern w:val="2"/>
                <w:szCs w:val="21"/>
                <w:highlight w:val="none"/>
                <w:lang w:eastAsia="zh-CN"/>
              </w:rPr>
              <w:t>2021</w:t>
            </w:r>
            <w:r>
              <w:rPr>
                <w:rFonts w:hint="eastAsia" w:ascii="宋体" w:hAnsi="宋体"/>
                <w:color w:val="auto"/>
                <w:kern w:val="2"/>
                <w:szCs w:val="21"/>
                <w:highlight w:val="none"/>
              </w:rPr>
              <w:t>]</w:t>
            </w:r>
            <w:r>
              <w:rPr>
                <w:rFonts w:ascii="宋体" w:hAnsi="宋体"/>
                <w:color w:val="auto"/>
                <w:kern w:val="2"/>
                <w:szCs w:val="21"/>
                <w:highlight w:val="none"/>
              </w:rPr>
              <w:t>9</w:t>
            </w:r>
            <w:r>
              <w:rPr>
                <w:rFonts w:hint="eastAsia" w:ascii="宋体" w:hAnsi="宋体"/>
                <w:color w:val="auto"/>
                <w:kern w:val="2"/>
                <w:szCs w:val="21"/>
                <w:highlight w:val="none"/>
              </w:rPr>
              <w:t>号</w:t>
            </w:r>
            <w:r>
              <w:rPr>
                <w:rFonts w:ascii="宋体" w:hAnsi="宋体"/>
                <w:color w:val="auto"/>
                <w:kern w:val="2"/>
                <w:szCs w:val="21"/>
                <w:highlight w:val="none"/>
              </w:rPr>
              <w:t>文件规定。</w:t>
            </w:r>
          </w:p>
          <w:p w14:paraId="6B2DA0FA">
            <w:pPr>
              <w:spacing w:line="400" w:lineRule="exact"/>
              <w:ind w:left="210" w:hanging="200" w:hangingChars="100"/>
              <w:jc w:val="both"/>
              <w:rPr>
                <w:rFonts w:ascii="宋体" w:hAnsi="宋体"/>
                <w:color w:val="auto"/>
                <w:kern w:val="2"/>
                <w:szCs w:val="21"/>
                <w:highlight w:val="none"/>
              </w:rPr>
            </w:pPr>
            <w:r>
              <w:rPr>
                <w:rFonts w:ascii="宋体" w:hAnsi="宋体"/>
                <w:color w:val="auto"/>
                <w:kern w:val="2"/>
                <w:szCs w:val="21"/>
                <w:highlight w:val="none"/>
              </w:rPr>
              <w:t>2.</w:t>
            </w:r>
            <w:r>
              <w:rPr>
                <w:rFonts w:hint="eastAsia" w:ascii="宋体" w:hAnsi="宋体"/>
                <w:color w:val="auto"/>
                <w:kern w:val="2"/>
                <w:szCs w:val="21"/>
                <w:highlight w:val="none"/>
              </w:rPr>
              <w:t>人员要求可根据工程实际情况及甲方要求进行修改，但不得低于此要求；</w:t>
            </w:r>
          </w:p>
          <w:p w14:paraId="5EF63E57">
            <w:pPr>
              <w:spacing w:line="400" w:lineRule="exact"/>
              <w:ind w:firstLine="0"/>
              <w:jc w:val="both"/>
              <w:rPr>
                <w:rFonts w:ascii="宋体" w:hAnsi="宋体"/>
                <w:color w:val="auto"/>
                <w:kern w:val="2"/>
                <w:szCs w:val="21"/>
                <w:highlight w:val="none"/>
              </w:rPr>
            </w:pPr>
            <w:r>
              <w:rPr>
                <w:rFonts w:ascii="宋体" w:hAnsi="宋体"/>
                <w:color w:val="auto"/>
                <w:kern w:val="2"/>
                <w:szCs w:val="21"/>
                <w:highlight w:val="none"/>
              </w:rPr>
              <w:t>3</w:t>
            </w:r>
            <w:r>
              <w:rPr>
                <w:rFonts w:hint="eastAsia" w:ascii="宋体" w:hAnsi="宋体"/>
                <w:color w:val="auto"/>
                <w:kern w:val="2"/>
                <w:szCs w:val="21"/>
                <w:highlight w:val="none"/>
              </w:rPr>
              <w:t>.监理人员必须统一着装，持证、戴牌上岗；</w:t>
            </w:r>
          </w:p>
          <w:p w14:paraId="55C2081A">
            <w:pPr>
              <w:spacing w:line="400" w:lineRule="exact"/>
              <w:ind w:firstLine="0"/>
              <w:jc w:val="both"/>
              <w:rPr>
                <w:rFonts w:ascii="宋体" w:hAnsi="宋体"/>
                <w:color w:val="auto"/>
                <w:kern w:val="2"/>
                <w:szCs w:val="21"/>
                <w:highlight w:val="none"/>
              </w:rPr>
            </w:pPr>
            <w:r>
              <w:rPr>
                <w:rFonts w:ascii="宋体" w:hAnsi="宋体"/>
                <w:color w:val="auto"/>
                <w:kern w:val="2"/>
                <w:szCs w:val="21"/>
                <w:highlight w:val="none"/>
              </w:rPr>
              <w:t>4</w:t>
            </w:r>
            <w:r>
              <w:rPr>
                <w:rFonts w:hint="eastAsia" w:ascii="宋体" w:hAnsi="宋体"/>
                <w:color w:val="auto"/>
                <w:kern w:val="2"/>
                <w:szCs w:val="21"/>
                <w:highlight w:val="none"/>
              </w:rPr>
              <w:t>.项目监理人员应为投标单位自有人员，应有类似工程经历，并能真正全程参与工程管理；</w:t>
            </w:r>
          </w:p>
          <w:p w14:paraId="423E2C0A">
            <w:pPr>
              <w:spacing w:line="400" w:lineRule="exact"/>
              <w:ind w:firstLine="0"/>
              <w:jc w:val="both"/>
              <w:rPr>
                <w:rFonts w:ascii="宋体" w:hAnsi="宋体"/>
                <w:color w:val="auto"/>
                <w:kern w:val="2"/>
                <w:szCs w:val="21"/>
                <w:highlight w:val="none"/>
              </w:rPr>
            </w:pPr>
            <w:r>
              <w:rPr>
                <w:rFonts w:ascii="宋体" w:hAnsi="宋体"/>
                <w:color w:val="auto"/>
                <w:kern w:val="2"/>
                <w:szCs w:val="21"/>
                <w:highlight w:val="none"/>
              </w:rPr>
              <w:t>5</w:t>
            </w:r>
            <w:r>
              <w:rPr>
                <w:rFonts w:hint="eastAsia" w:ascii="宋体" w:hAnsi="宋体"/>
                <w:color w:val="auto"/>
                <w:kern w:val="2"/>
                <w:szCs w:val="21"/>
                <w:highlight w:val="none"/>
              </w:rPr>
              <w:t>.</w:t>
            </w:r>
            <w:r>
              <w:rPr>
                <w:rFonts w:hint="eastAsia" w:ascii="宋体" w:hAnsi="宋体"/>
                <w:color w:val="auto"/>
                <w:kern w:val="2"/>
                <w:szCs w:val="21"/>
                <w:highlight w:val="none"/>
                <w:lang w:eastAsia="zh-CN"/>
              </w:rPr>
              <w:t>供应商</w:t>
            </w:r>
            <w:r>
              <w:rPr>
                <w:rFonts w:hint="eastAsia" w:ascii="宋体" w:hAnsi="宋体"/>
                <w:color w:val="auto"/>
                <w:kern w:val="2"/>
                <w:szCs w:val="21"/>
                <w:highlight w:val="none"/>
              </w:rPr>
              <w:t>提供虚假业绩的，将作废标处理，并追究责任；</w:t>
            </w:r>
          </w:p>
          <w:p w14:paraId="194179E7">
            <w:pPr>
              <w:spacing w:line="400" w:lineRule="exact"/>
              <w:ind w:firstLine="0"/>
              <w:jc w:val="both"/>
              <w:rPr>
                <w:rFonts w:ascii="宋体" w:hAnsi="宋体"/>
                <w:color w:val="auto"/>
                <w:kern w:val="2"/>
                <w:szCs w:val="21"/>
                <w:highlight w:val="none"/>
              </w:rPr>
            </w:pPr>
            <w:r>
              <w:rPr>
                <w:rFonts w:ascii="宋体" w:hAnsi="宋体"/>
                <w:color w:val="auto"/>
                <w:kern w:val="2"/>
                <w:szCs w:val="21"/>
                <w:highlight w:val="none"/>
              </w:rPr>
              <w:t>6</w:t>
            </w:r>
            <w:r>
              <w:rPr>
                <w:rFonts w:hint="eastAsia" w:ascii="宋体" w:hAnsi="宋体"/>
                <w:color w:val="auto"/>
                <w:kern w:val="2"/>
                <w:szCs w:val="21"/>
                <w:highlight w:val="none"/>
              </w:rPr>
              <w:t>.外地监理企业及人员须经入吉备案登记后方可参与。</w:t>
            </w:r>
          </w:p>
        </w:tc>
      </w:tr>
    </w:tbl>
    <w:p w14:paraId="78774D47">
      <w:pPr>
        <w:rPr>
          <w:rFonts w:hint="eastAsia" w:ascii="宋体" w:hAnsi="宋体" w:eastAsia="宋体" w:cs="宋体"/>
          <w:b/>
          <w:color w:val="auto"/>
          <w:kern w:val="0"/>
          <w:szCs w:val="21"/>
          <w:highlight w:val="none"/>
        </w:rPr>
      </w:pPr>
    </w:p>
    <w:p w14:paraId="10F470AF">
      <w:pPr>
        <w:rPr>
          <w:rFonts w:hint="eastAsia" w:ascii="宋体" w:hAnsi="宋体" w:cs="宋体"/>
          <w:b/>
          <w:bCs/>
          <w:color w:val="auto"/>
          <w:sz w:val="30"/>
          <w:szCs w:val="30"/>
          <w:highlight w:val="none"/>
          <w:shd w:val="clear" w:color="auto" w:fill="auto"/>
        </w:rPr>
      </w:pPr>
      <w:r>
        <w:rPr>
          <w:rFonts w:hint="eastAsia" w:ascii="宋体" w:hAnsi="宋体" w:cs="宋体"/>
          <w:b/>
          <w:bCs/>
          <w:color w:val="auto"/>
          <w:sz w:val="30"/>
          <w:szCs w:val="30"/>
          <w:highlight w:val="none"/>
          <w:shd w:val="clear" w:color="auto" w:fill="auto"/>
        </w:rPr>
        <w:br w:type="page"/>
      </w:r>
    </w:p>
    <w:p w14:paraId="6DD7EC17">
      <w:pPr>
        <w:rPr>
          <w:rFonts w:ascii="宋体" w:hAnsi="宋体" w:cs="宋体"/>
          <w:color w:val="auto"/>
          <w:highlight w:val="none"/>
          <w:shd w:val="clear" w:color="auto" w:fill="auto"/>
        </w:rPr>
      </w:pPr>
    </w:p>
    <w:p w14:paraId="604E0C38">
      <w:pPr>
        <w:spacing w:line="240" w:lineRule="atLeast"/>
        <w:jc w:val="both"/>
        <w:rPr>
          <w:rFonts w:ascii="宋体" w:hAnsi="宋体" w:cs="宋体"/>
          <w:b/>
          <w:bCs/>
          <w:color w:val="auto"/>
          <w:sz w:val="21"/>
          <w:szCs w:val="21"/>
          <w:highlight w:val="none"/>
          <w:shd w:val="clear" w:color="auto" w:fill="auto"/>
        </w:rPr>
      </w:pPr>
      <w:r>
        <w:rPr>
          <w:rFonts w:hint="eastAsia" w:ascii="宋体" w:hAnsi="宋体" w:cs="宋体"/>
          <w:b/>
          <w:bCs/>
          <w:color w:val="auto"/>
          <w:sz w:val="21"/>
          <w:szCs w:val="21"/>
          <w:highlight w:val="none"/>
          <w:shd w:val="clear" w:color="auto" w:fill="auto"/>
        </w:rPr>
        <w:t>附：</w:t>
      </w:r>
    </w:p>
    <w:p w14:paraId="31385B81">
      <w:pPr>
        <w:spacing w:line="240" w:lineRule="atLeast"/>
        <w:ind w:firstLine="602" w:firstLineChars="200"/>
        <w:jc w:val="center"/>
        <w:rPr>
          <w:rFonts w:ascii="宋体" w:hAnsi="宋体" w:cs="宋体"/>
          <w:b/>
          <w:bCs/>
          <w:color w:val="auto"/>
          <w:sz w:val="30"/>
          <w:szCs w:val="30"/>
          <w:highlight w:val="none"/>
          <w:shd w:val="clear" w:color="auto" w:fill="auto"/>
        </w:rPr>
      </w:pPr>
      <w:r>
        <w:rPr>
          <w:rFonts w:hint="eastAsia" w:ascii="宋体" w:hAnsi="宋体" w:cs="宋体"/>
          <w:b/>
          <w:bCs/>
          <w:color w:val="auto"/>
          <w:sz w:val="30"/>
          <w:szCs w:val="30"/>
          <w:highlight w:val="none"/>
          <w:shd w:val="clear" w:color="auto" w:fill="auto"/>
        </w:rPr>
        <w:t>关于印发《政府采购促进中小企业发展管理办法》的通知</w:t>
      </w:r>
    </w:p>
    <w:p w14:paraId="100D6BE1">
      <w:pPr>
        <w:spacing w:line="360" w:lineRule="exact"/>
        <w:ind w:firstLine="420" w:firstLineChars="200"/>
        <w:jc w:val="center"/>
        <w:rPr>
          <w:rFonts w:ascii="宋体" w:hAnsi="宋体" w:cs="宋体"/>
          <w:color w:val="auto"/>
          <w:sz w:val="21"/>
          <w:szCs w:val="21"/>
          <w:highlight w:val="none"/>
          <w:shd w:val="clear" w:color="auto" w:fill="auto"/>
        </w:rPr>
      </w:pPr>
      <w:r>
        <w:rPr>
          <w:rFonts w:hint="eastAsia" w:ascii="宋体" w:hAnsi="宋体" w:cs="宋体"/>
          <w:color w:val="auto"/>
          <w:sz w:val="21"/>
          <w:szCs w:val="21"/>
          <w:highlight w:val="none"/>
          <w:shd w:val="clear" w:color="auto" w:fill="auto"/>
        </w:rPr>
        <w:t>财库〔2020〕46号</w:t>
      </w:r>
    </w:p>
    <w:p w14:paraId="55F81CF2">
      <w:pPr>
        <w:spacing w:line="360" w:lineRule="exact"/>
        <w:ind w:firstLine="420" w:firstLineChars="200"/>
        <w:rPr>
          <w:rFonts w:ascii="宋体" w:hAnsi="宋体" w:cs="宋体"/>
          <w:color w:val="auto"/>
          <w:sz w:val="21"/>
          <w:szCs w:val="21"/>
          <w:highlight w:val="none"/>
          <w:shd w:val="clear" w:color="auto" w:fill="auto"/>
        </w:rPr>
      </w:pPr>
      <w:r>
        <w:rPr>
          <w:rFonts w:hint="eastAsia" w:ascii="宋体" w:hAnsi="宋体" w:cs="宋体"/>
          <w:color w:val="auto"/>
          <w:sz w:val="21"/>
          <w:szCs w:val="21"/>
          <w:highlight w:val="none"/>
          <w:shd w:val="clear" w:color="auto" w:fill="auto"/>
        </w:rPr>
        <w:t>第一条 为了发挥政府采购的政策功能，促进中小企业健康发展，根据《中华人民共和国政府采购法》、《中华人民共和国中小企业促进法》等有关法律法规，制定本办法。</w:t>
      </w:r>
    </w:p>
    <w:p w14:paraId="5803717E">
      <w:pPr>
        <w:spacing w:line="360" w:lineRule="exact"/>
        <w:ind w:firstLine="420" w:firstLineChars="200"/>
        <w:rPr>
          <w:rFonts w:ascii="宋体" w:hAnsi="宋体" w:cs="宋体"/>
          <w:color w:val="auto"/>
          <w:sz w:val="21"/>
          <w:szCs w:val="21"/>
          <w:highlight w:val="none"/>
          <w:shd w:val="clear" w:color="auto" w:fill="auto"/>
        </w:rPr>
      </w:pPr>
      <w:r>
        <w:rPr>
          <w:rFonts w:hint="eastAsia" w:ascii="宋体" w:hAnsi="宋体" w:cs="宋体"/>
          <w:color w:val="auto"/>
          <w:sz w:val="21"/>
          <w:szCs w:val="21"/>
          <w:highlight w:val="none"/>
          <w:shd w:val="clear" w:color="auto" w:fill="auto"/>
        </w:rPr>
        <w:t>第二条 本办法所称中小企业，是指在中华人民共和国境内依法设立，依据国务院批准的中小企业划分标准确定的中型企业、小型企业和微型企业，但与大企业的负责人为同一人，或者与大企业存在直接控股、管理关系的除外。</w:t>
      </w:r>
    </w:p>
    <w:p w14:paraId="50C550B6">
      <w:pPr>
        <w:spacing w:line="360" w:lineRule="exact"/>
        <w:ind w:firstLine="420" w:firstLineChars="200"/>
        <w:rPr>
          <w:rFonts w:ascii="宋体" w:hAnsi="宋体" w:cs="宋体"/>
          <w:color w:val="auto"/>
          <w:sz w:val="21"/>
          <w:szCs w:val="21"/>
          <w:highlight w:val="none"/>
          <w:shd w:val="clear" w:color="auto" w:fill="auto"/>
        </w:rPr>
      </w:pPr>
      <w:r>
        <w:rPr>
          <w:rFonts w:hint="eastAsia" w:ascii="宋体" w:hAnsi="宋体" w:cs="宋体"/>
          <w:color w:val="auto"/>
          <w:sz w:val="21"/>
          <w:szCs w:val="21"/>
          <w:highlight w:val="none"/>
          <w:shd w:val="clear" w:color="auto" w:fill="auto"/>
        </w:rPr>
        <w:t>符合中小企业划分标准的个体工商户，在政府采购活动中视同中小企业。</w:t>
      </w:r>
    </w:p>
    <w:p w14:paraId="027BA4C5">
      <w:pPr>
        <w:spacing w:line="360" w:lineRule="exact"/>
        <w:ind w:firstLine="420" w:firstLineChars="200"/>
        <w:rPr>
          <w:rFonts w:ascii="宋体" w:hAnsi="宋体" w:cs="宋体"/>
          <w:color w:val="auto"/>
          <w:sz w:val="21"/>
          <w:szCs w:val="21"/>
          <w:highlight w:val="none"/>
          <w:shd w:val="clear" w:color="auto" w:fill="auto"/>
        </w:rPr>
      </w:pPr>
      <w:r>
        <w:rPr>
          <w:rFonts w:hint="eastAsia" w:ascii="宋体" w:hAnsi="宋体" w:cs="宋体"/>
          <w:color w:val="auto"/>
          <w:sz w:val="21"/>
          <w:szCs w:val="21"/>
          <w:highlight w:val="none"/>
          <w:shd w:val="clear" w:color="auto" w:fill="auto"/>
        </w:rPr>
        <w:t>第三条 采购人在政府采购活动中应当通过加强采购需求管理，落实预留采购份额、价格评审优惠、优先采购等措施，提高中小企业在政府采购中的份额，支持中小企业发展。</w:t>
      </w:r>
    </w:p>
    <w:p w14:paraId="393B9F29">
      <w:pPr>
        <w:spacing w:line="360" w:lineRule="exact"/>
        <w:ind w:firstLine="420" w:firstLineChars="200"/>
        <w:rPr>
          <w:rFonts w:ascii="宋体" w:hAnsi="宋体" w:cs="宋体"/>
          <w:color w:val="auto"/>
          <w:sz w:val="21"/>
          <w:szCs w:val="21"/>
          <w:highlight w:val="none"/>
          <w:shd w:val="clear" w:color="auto" w:fill="auto"/>
        </w:rPr>
      </w:pPr>
      <w:r>
        <w:rPr>
          <w:rFonts w:hint="eastAsia" w:ascii="宋体" w:hAnsi="宋体" w:cs="宋体"/>
          <w:color w:val="auto"/>
          <w:sz w:val="21"/>
          <w:szCs w:val="21"/>
          <w:highlight w:val="none"/>
          <w:shd w:val="clear" w:color="auto" w:fill="auto"/>
        </w:rPr>
        <w:t>第四条 在政府采购活动中，供应商提供的货物、工程或者服务符合下列情形的，享受本办法规定的中小企业扶持政策：</w:t>
      </w:r>
    </w:p>
    <w:p w14:paraId="2D89A6C8">
      <w:pPr>
        <w:spacing w:line="360" w:lineRule="exact"/>
        <w:ind w:firstLine="420" w:firstLineChars="200"/>
        <w:rPr>
          <w:rFonts w:ascii="宋体" w:hAnsi="宋体" w:cs="宋体"/>
          <w:color w:val="auto"/>
          <w:sz w:val="21"/>
          <w:szCs w:val="21"/>
          <w:highlight w:val="none"/>
          <w:shd w:val="clear" w:color="auto" w:fill="auto"/>
        </w:rPr>
      </w:pPr>
      <w:r>
        <w:rPr>
          <w:rFonts w:hint="eastAsia" w:ascii="宋体" w:hAnsi="宋体" w:cs="宋体"/>
          <w:color w:val="auto"/>
          <w:sz w:val="21"/>
          <w:szCs w:val="21"/>
          <w:highlight w:val="none"/>
          <w:shd w:val="clear" w:color="auto" w:fill="auto"/>
        </w:rPr>
        <w:t>（一）在货物采购项目中，货物由中小企业制造，即货物由中小企业生产且使用该中小企业商号或者注册商标；</w:t>
      </w:r>
    </w:p>
    <w:p w14:paraId="0AA9EBAE">
      <w:pPr>
        <w:spacing w:line="360" w:lineRule="exact"/>
        <w:ind w:firstLine="420" w:firstLineChars="200"/>
        <w:rPr>
          <w:rFonts w:ascii="宋体" w:hAnsi="宋体" w:cs="宋体"/>
          <w:color w:val="auto"/>
          <w:sz w:val="21"/>
          <w:szCs w:val="21"/>
          <w:highlight w:val="none"/>
          <w:shd w:val="clear" w:color="auto" w:fill="auto"/>
        </w:rPr>
      </w:pPr>
      <w:r>
        <w:rPr>
          <w:rFonts w:hint="eastAsia" w:ascii="宋体" w:hAnsi="宋体" w:cs="宋体"/>
          <w:color w:val="auto"/>
          <w:sz w:val="21"/>
          <w:szCs w:val="21"/>
          <w:highlight w:val="none"/>
          <w:shd w:val="clear" w:color="auto" w:fill="auto"/>
        </w:rPr>
        <w:t>（二）在工程采购项目中，工程由中小企业承建，即工程施工单位为中小企业；</w:t>
      </w:r>
    </w:p>
    <w:p w14:paraId="7F313D53">
      <w:pPr>
        <w:spacing w:line="360" w:lineRule="exact"/>
        <w:ind w:firstLine="420" w:firstLineChars="200"/>
        <w:rPr>
          <w:rFonts w:ascii="宋体" w:hAnsi="宋体" w:cs="宋体"/>
          <w:color w:val="auto"/>
          <w:sz w:val="21"/>
          <w:szCs w:val="21"/>
          <w:highlight w:val="none"/>
          <w:shd w:val="clear" w:color="auto" w:fill="auto"/>
        </w:rPr>
      </w:pPr>
      <w:r>
        <w:rPr>
          <w:rFonts w:hint="eastAsia" w:ascii="宋体" w:hAnsi="宋体" w:cs="宋体"/>
          <w:color w:val="auto"/>
          <w:sz w:val="21"/>
          <w:szCs w:val="21"/>
          <w:highlight w:val="none"/>
          <w:shd w:val="clear" w:color="auto" w:fill="auto"/>
        </w:rPr>
        <w:t>（三）在服务采购项目中，服务由中小企业承接，即提供服务的人员为中小企业依照《中华人民共和国劳动合同法》订立劳动合同的从业人员。在货物采购项目中，供应商提供的货物既有中小企业制造货物，也有大型企业制造货物的，不享受本办法规定的中小企业扶持政策。</w:t>
      </w:r>
    </w:p>
    <w:p w14:paraId="66935A4F">
      <w:pPr>
        <w:spacing w:line="360" w:lineRule="exact"/>
        <w:ind w:firstLine="420" w:firstLineChars="200"/>
        <w:rPr>
          <w:rFonts w:ascii="宋体" w:hAnsi="宋体" w:cs="宋体"/>
          <w:color w:val="auto"/>
          <w:sz w:val="21"/>
          <w:szCs w:val="21"/>
          <w:highlight w:val="none"/>
          <w:shd w:val="clear" w:color="auto" w:fill="auto"/>
        </w:rPr>
      </w:pPr>
      <w:r>
        <w:rPr>
          <w:rFonts w:hint="eastAsia" w:ascii="宋体" w:hAnsi="宋体" w:cs="宋体"/>
          <w:color w:val="auto"/>
          <w:sz w:val="21"/>
          <w:szCs w:val="21"/>
          <w:highlight w:val="none"/>
          <w:shd w:val="clear" w:color="auto" w:fill="auto"/>
        </w:rPr>
        <w:t>以联合体形式参加政府采购活动，联合体各方均为中小企业的，联合体视同中小企业。其中，联合体各方均为小微企业的，联合体视同小微企业。</w:t>
      </w:r>
    </w:p>
    <w:p w14:paraId="7F71F5D1">
      <w:pPr>
        <w:spacing w:line="360" w:lineRule="exact"/>
        <w:ind w:firstLine="420" w:firstLineChars="200"/>
        <w:rPr>
          <w:rFonts w:ascii="宋体" w:hAnsi="宋体" w:cs="宋体"/>
          <w:color w:val="auto"/>
          <w:sz w:val="21"/>
          <w:szCs w:val="21"/>
          <w:highlight w:val="none"/>
          <w:shd w:val="clear" w:color="auto" w:fill="auto"/>
        </w:rPr>
      </w:pPr>
      <w:r>
        <w:rPr>
          <w:rFonts w:hint="eastAsia" w:ascii="宋体" w:hAnsi="宋体" w:cs="宋体"/>
          <w:color w:val="auto"/>
          <w:sz w:val="21"/>
          <w:szCs w:val="21"/>
          <w:highlight w:val="none"/>
          <w:shd w:val="clear" w:color="auto" w:fill="auto"/>
        </w:rPr>
        <w:t>第五条 采购人在政府采购活动中应当合理确定采购项目的采购需求，不得以企业注册资本、资产总额、营业收入、从业人员、利润、纳税额等规模条件和财务指标作为供应商的资格要求或者评审因素，不得在企业股权结构、经营年限等方面对中小企业实行差别待遇或者歧视待遇。</w:t>
      </w:r>
    </w:p>
    <w:p w14:paraId="30E3684D">
      <w:pPr>
        <w:spacing w:line="360" w:lineRule="exact"/>
        <w:ind w:firstLine="420" w:firstLineChars="200"/>
        <w:rPr>
          <w:rFonts w:ascii="宋体" w:hAnsi="宋体" w:cs="宋体"/>
          <w:color w:val="auto"/>
          <w:sz w:val="21"/>
          <w:szCs w:val="21"/>
          <w:highlight w:val="none"/>
          <w:shd w:val="clear" w:color="auto" w:fill="auto"/>
        </w:rPr>
      </w:pPr>
      <w:r>
        <w:rPr>
          <w:rFonts w:hint="eastAsia" w:ascii="宋体" w:hAnsi="宋体" w:cs="宋体"/>
          <w:color w:val="auto"/>
          <w:sz w:val="21"/>
          <w:szCs w:val="21"/>
          <w:highlight w:val="none"/>
          <w:shd w:val="clear" w:color="auto" w:fill="auto"/>
        </w:rPr>
        <w:t>第六条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14:paraId="7370BF11">
      <w:pPr>
        <w:spacing w:line="360" w:lineRule="exact"/>
        <w:ind w:firstLine="420" w:firstLineChars="200"/>
        <w:rPr>
          <w:rFonts w:ascii="宋体" w:hAnsi="宋体" w:cs="宋体"/>
          <w:color w:val="auto"/>
          <w:sz w:val="21"/>
          <w:szCs w:val="21"/>
          <w:highlight w:val="none"/>
          <w:shd w:val="clear" w:color="auto" w:fill="auto"/>
        </w:rPr>
      </w:pPr>
      <w:r>
        <w:rPr>
          <w:rFonts w:hint="eastAsia" w:ascii="宋体" w:hAnsi="宋体" w:cs="宋体"/>
          <w:color w:val="auto"/>
          <w:sz w:val="21"/>
          <w:szCs w:val="21"/>
          <w:highlight w:val="none"/>
          <w:shd w:val="clear" w:color="auto" w:fill="auto"/>
        </w:rPr>
        <w:t>符合下列情形之一的，可不专门面向中小企业预留采购份额：</w:t>
      </w:r>
    </w:p>
    <w:p w14:paraId="27EEEA4E">
      <w:pPr>
        <w:spacing w:line="360" w:lineRule="exact"/>
        <w:ind w:firstLine="420" w:firstLineChars="200"/>
        <w:rPr>
          <w:rFonts w:ascii="宋体" w:hAnsi="宋体" w:cs="宋体"/>
          <w:color w:val="auto"/>
          <w:sz w:val="21"/>
          <w:szCs w:val="21"/>
          <w:highlight w:val="none"/>
          <w:shd w:val="clear" w:color="auto" w:fill="auto"/>
        </w:rPr>
      </w:pPr>
      <w:r>
        <w:rPr>
          <w:rFonts w:hint="eastAsia" w:ascii="宋体" w:hAnsi="宋体" w:cs="宋体"/>
          <w:color w:val="auto"/>
          <w:sz w:val="21"/>
          <w:szCs w:val="21"/>
          <w:highlight w:val="none"/>
          <w:shd w:val="clear" w:color="auto" w:fill="auto"/>
        </w:rPr>
        <w:t>（一）法律法规和国家有关政策明确规定优先或者应当面向事业单位、社会组织等非企业主体采购的；</w:t>
      </w:r>
    </w:p>
    <w:p w14:paraId="2815236B">
      <w:pPr>
        <w:spacing w:line="360" w:lineRule="exact"/>
        <w:ind w:firstLine="420" w:firstLineChars="200"/>
        <w:rPr>
          <w:rFonts w:ascii="宋体" w:hAnsi="宋体" w:cs="宋体"/>
          <w:color w:val="auto"/>
          <w:sz w:val="21"/>
          <w:szCs w:val="21"/>
          <w:highlight w:val="none"/>
          <w:shd w:val="clear" w:color="auto" w:fill="auto"/>
        </w:rPr>
      </w:pPr>
      <w:r>
        <w:rPr>
          <w:rFonts w:hint="eastAsia" w:ascii="宋体" w:hAnsi="宋体" w:cs="宋体"/>
          <w:color w:val="auto"/>
          <w:sz w:val="21"/>
          <w:szCs w:val="21"/>
          <w:highlight w:val="none"/>
          <w:shd w:val="clear" w:color="auto" w:fill="auto"/>
        </w:rPr>
        <w:t>（二）因确需使用不可替代的专利、专有技术，基础设施限制，或者提供特定公共服务等原因，只能从中小企业之外的供应商处采购的；</w:t>
      </w:r>
    </w:p>
    <w:p w14:paraId="22106F19">
      <w:pPr>
        <w:spacing w:line="360" w:lineRule="exact"/>
        <w:ind w:firstLine="420" w:firstLineChars="200"/>
        <w:rPr>
          <w:rFonts w:ascii="宋体" w:hAnsi="宋体" w:cs="宋体"/>
          <w:color w:val="auto"/>
          <w:sz w:val="21"/>
          <w:szCs w:val="21"/>
          <w:highlight w:val="none"/>
          <w:shd w:val="clear" w:color="auto" w:fill="auto"/>
        </w:rPr>
      </w:pPr>
      <w:r>
        <w:rPr>
          <w:rFonts w:hint="eastAsia" w:ascii="宋体" w:hAnsi="宋体" w:cs="宋体"/>
          <w:color w:val="auto"/>
          <w:sz w:val="21"/>
          <w:szCs w:val="21"/>
          <w:highlight w:val="none"/>
          <w:shd w:val="clear" w:color="auto" w:fill="auto"/>
        </w:rPr>
        <w:t>（三）按照本办法规定预留采购份额无法确保充分供应、充分竞争，或者存在可能影响政府采购目标实现的情形；</w:t>
      </w:r>
    </w:p>
    <w:p w14:paraId="7A6636C3">
      <w:pPr>
        <w:spacing w:line="360" w:lineRule="exact"/>
        <w:ind w:firstLine="420" w:firstLineChars="200"/>
        <w:rPr>
          <w:rFonts w:ascii="宋体" w:hAnsi="宋体" w:cs="宋体"/>
          <w:color w:val="auto"/>
          <w:sz w:val="21"/>
          <w:szCs w:val="21"/>
          <w:highlight w:val="none"/>
          <w:shd w:val="clear" w:color="auto" w:fill="auto"/>
        </w:rPr>
      </w:pPr>
      <w:r>
        <w:rPr>
          <w:rFonts w:hint="eastAsia" w:ascii="宋体" w:hAnsi="宋体" w:cs="宋体"/>
          <w:color w:val="auto"/>
          <w:sz w:val="21"/>
          <w:szCs w:val="21"/>
          <w:highlight w:val="none"/>
          <w:shd w:val="clear" w:color="auto" w:fill="auto"/>
        </w:rPr>
        <w:t>（四）框架协议采购项目；</w:t>
      </w:r>
    </w:p>
    <w:p w14:paraId="4E6B66BF">
      <w:pPr>
        <w:spacing w:line="360" w:lineRule="exact"/>
        <w:ind w:firstLine="420" w:firstLineChars="200"/>
        <w:rPr>
          <w:rFonts w:ascii="宋体" w:hAnsi="宋体" w:cs="宋体"/>
          <w:color w:val="auto"/>
          <w:sz w:val="21"/>
          <w:szCs w:val="21"/>
          <w:highlight w:val="none"/>
          <w:shd w:val="clear" w:color="auto" w:fill="auto"/>
        </w:rPr>
      </w:pPr>
      <w:r>
        <w:rPr>
          <w:rFonts w:hint="eastAsia" w:ascii="宋体" w:hAnsi="宋体" w:cs="宋体"/>
          <w:color w:val="auto"/>
          <w:sz w:val="21"/>
          <w:szCs w:val="21"/>
          <w:highlight w:val="none"/>
          <w:shd w:val="clear" w:color="auto" w:fill="auto"/>
        </w:rPr>
        <w:t>（五）省级以上人民政府财政部门规定的其他情形。</w:t>
      </w:r>
    </w:p>
    <w:p w14:paraId="10F5DF3E">
      <w:pPr>
        <w:spacing w:line="360" w:lineRule="exact"/>
        <w:ind w:firstLine="420" w:firstLineChars="200"/>
        <w:rPr>
          <w:rFonts w:ascii="宋体" w:hAnsi="宋体" w:cs="宋体"/>
          <w:color w:val="auto"/>
          <w:sz w:val="21"/>
          <w:szCs w:val="21"/>
          <w:highlight w:val="none"/>
          <w:shd w:val="clear" w:color="auto" w:fill="auto"/>
        </w:rPr>
      </w:pPr>
      <w:r>
        <w:rPr>
          <w:rFonts w:hint="eastAsia" w:ascii="宋体" w:hAnsi="宋体" w:cs="宋体"/>
          <w:color w:val="auto"/>
          <w:sz w:val="21"/>
          <w:szCs w:val="21"/>
          <w:highlight w:val="none"/>
          <w:shd w:val="clear" w:color="auto" w:fill="auto"/>
        </w:rPr>
        <w:t>除上述情形外，其他均为适宜由中小企业提供的情形。</w:t>
      </w:r>
    </w:p>
    <w:p w14:paraId="349BF6C1">
      <w:pPr>
        <w:spacing w:line="360" w:lineRule="exact"/>
        <w:ind w:firstLine="420" w:firstLineChars="200"/>
        <w:rPr>
          <w:rFonts w:ascii="宋体" w:hAnsi="宋体" w:cs="宋体"/>
          <w:color w:val="auto"/>
          <w:sz w:val="21"/>
          <w:szCs w:val="21"/>
          <w:highlight w:val="none"/>
          <w:shd w:val="clear" w:color="auto" w:fill="auto"/>
        </w:rPr>
      </w:pPr>
      <w:r>
        <w:rPr>
          <w:rFonts w:hint="eastAsia" w:ascii="宋体" w:hAnsi="宋体" w:cs="宋体"/>
          <w:color w:val="auto"/>
          <w:sz w:val="21"/>
          <w:szCs w:val="21"/>
          <w:highlight w:val="none"/>
          <w:shd w:val="clear" w:color="auto" w:fill="auto"/>
        </w:rPr>
        <w:t>第七条 采购限额标准以上，200 万元以下的货物和服务采购项目、400 万元以下的工程采购项目，适宜由中小企业提供的，采购人应当专门面向中小企业采购。</w:t>
      </w:r>
    </w:p>
    <w:p w14:paraId="542F15EC">
      <w:pPr>
        <w:spacing w:line="360" w:lineRule="exact"/>
        <w:ind w:firstLine="420" w:firstLineChars="200"/>
        <w:rPr>
          <w:rFonts w:ascii="宋体" w:hAnsi="宋体" w:cs="宋体"/>
          <w:color w:val="auto"/>
          <w:sz w:val="21"/>
          <w:szCs w:val="21"/>
          <w:highlight w:val="none"/>
          <w:shd w:val="clear" w:color="auto" w:fill="auto"/>
        </w:rPr>
      </w:pPr>
      <w:r>
        <w:rPr>
          <w:rFonts w:hint="eastAsia" w:ascii="宋体" w:hAnsi="宋体" w:cs="宋体"/>
          <w:color w:val="auto"/>
          <w:sz w:val="21"/>
          <w:szCs w:val="21"/>
          <w:highlight w:val="none"/>
          <w:shd w:val="clear" w:color="auto" w:fill="auto"/>
        </w:rPr>
        <w:t>第八条 超过 200 万元的货物和服务采购项目、超过400 万元的工程采购项目中适宜由中小企业提供的，预留该部分采购项目预算总额的 30%以上专门面向中小企业采购，其中预留给小微企业的比例不低于 60%。预留份额通过下列措施进行：</w:t>
      </w:r>
    </w:p>
    <w:p w14:paraId="18F05444">
      <w:pPr>
        <w:spacing w:line="360" w:lineRule="exact"/>
        <w:ind w:firstLine="420" w:firstLineChars="200"/>
        <w:rPr>
          <w:rFonts w:ascii="宋体" w:hAnsi="宋体" w:cs="宋体"/>
          <w:color w:val="auto"/>
          <w:sz w:val="21"/>
          <w:szCs w:val="21"/>
          <w:highlight w:val="none"/>
          <w:shd w:val="clear" w:color="auto" w:fill="auto"/>
        </w:rPr>
      </w:pPr>
      <w:r>
        <w:rPr>
          <w:rFonts w:hint="eastAsia" w:ascii="宋体" w:hAnsi="宋体" w:cs="宋体"/>
          <w:color w:val="auto"/>
          <w:sz w:val="21"/>
          <w:szCs w:val="21"/>
          <w:highlight w:val="none"/>
          <w:shd w:val="clear" w:color="auto" w:fill="auto"/>
        </w:rPr>
        <w:t>（一）将采购项目整体或者设置采购包专门面向中小企业采购；</w:t>
      </w:r>
    </w:p>
    <w:p w14:paraId="586D61CA">
      <w:pPr>
        <w:spacing w:line="360" w:lineRule="exact"/>
        <w:ind w:firstLine="420" w:firstLineChars="200"/>
        <w:rPr>
          <w:rFonts w:ascii="宋体" w:hAnsi="宋体" w:cs="宋体"/>
          <w:color w:val="auto"/>
          <w:sz w:val="21"/>
          <w:szCs w:val="21"/>
          <w:highlight w:val="none"/>
          <w:shd w:val="clear" w:color="auto" w:fill="auto"/>
        </w:rPr>
      </w:pPr>
      <w:r>
        <w:rPr>
          <w:rFonts w:hint="eastAsia" w:ascii="宋体" w:hAnsi="宋体" w:cs="宋体"/>
          <w:color w:val="auto"/>
          <w:sz w:val="21"/>
          <w:szCs w:val="21"/>
          <w:highlight w:val="none"/>
          <w:shd w:val="clear" w:color="auto" w:fill="auto"/>
        </w:rPr>
        <w:t>（二）要求供应商以联合体形式参加采购活动，且联合体中中小企业承担的部分达到一定比例；</w:t>
      </w:r>
    </w:p>
    <w:p w14:paraId="02CEAE38">
      <w:pPr>
        <w:spacing w:line="360" w:lineRule="exact"/>
        <w:ind w:firstLine="420" w:firstLineChars="200"/>
        <w:rPr>
          <w:rFonts w:ascii="宋体" w:hAnsi="宋体" w:cs="宋体"/>
          <w:color w:val="auto"/>
          <w:sz w:val="21"/>
          <w:szCs w:val="21"/>
          <w:highlight w:val="none"/>
          <w:shd w:val="clear" w:color="auto" w:fill="auto"/>
        </w:rPr>
      </w:pPr>
      <w:r>
        <w:rPr>
          <w:rFonts w:hint="eastAsia" w:ascii="宋体" w:hAnsi="宋体" w:cs="宋体"/>
          <w:color w:val="auto"/>
          <w:sz w:val="21"/>
          <w:szCs w:val="21"/>
          <w:highlight w:val="none"/>
          <w:shd w:val="clear" w:color="auto" w:fill="auto"/>
        </w:rPr>
        <w:t>（三）要求获得采购合同的供应商将采购项目中的一定比例分包给一家或者多家中小企业。组成联合体或者接受分包合同的中小企业与联合体内其他企业、分包企业之间不得存在直接控股、管理关系。</w:t>
      </w:r>
    </w:p>
    <w:p w14:paraId="2441F069">
      <w:pPr>
        <w:spacing w:line="360" w:lineRule="exact"/>
        <w:ind w:firstLine="420" w:firstLineChars="200"/>
        <w:rPr>
          <w:rFonts w:ascii="宋体" w:hAnsi="宋体" w:cs="宋体"/>
          <w:color w:val="auto"/>
          <w:sz w:val="21"/>
          <w:szCs w:val="21"/>
          <w:highlight w:val="none"/>
          <w:shd w:val="clear" w:color="auto" w:fill="auto"/>
        </w:rPr>
      </w:pPr>
      <w:r>
        <w:rPr>
          <w:rFonts w:hint="eastAsia" w:ascii="宋体" w:hAnsi="宋体" w:cs="宋体"/>
          <w:color w:val="auto"/>
          <w:sz w:val="21"/>
          <w:szCs w:val="21"/>
          <w:highlight w:val="none"/>
          <w:shd w:val="clear" w:color="auto" w:fill="auto"/>
        </w:rPr>
        <w:t xml:space="preserve"> 第九条 对于经主管预算单位统筹后未预留份额专门面向中小企业采购的采购项目，以及预留份额项目中的非预留部分采购包，采购人、招标代理机构应当对符合本办法规定的小微企业报价给予 6%—10%（工程项目为 3%—5%）的扣除，用扣除后的价格参加评审。适用招标投标法的政府采购工程建设项目，采用综合评分法但未采用低价优先法计算价格分的，评标时应当在采用原报价进行评分的基础上增加其价格得分的 3%—5%作为其价格分。接受大中型企业与小微企业组成联合体或者允许大中型企业向一家或者多家小微企业分包的采购项目，对于联合协议或者分包意向协议约定小微企业的合同份额占到合同总金额 30%以上的，采购人、招标代理机构应当对联合体或者大中型企业的报价给予 2%-3%（工程项目为 1%—2%）的扣除，用扣除后的价格参加评审。适用招标投标法的政府采购工程建设项目，采用综合评分法但未采用低价优先法计算价格分的，评标时应当在采用原报价进行评分的基础上增加其价格得分的 1%—2%作为其价格分。组成联合体或者接受分包的小微企业与联合体内其他企业、分包企业之间存在直接控股、管理关系的，不享受价格扣除优惠政策。</w:t>
      </w:r>
    </w:p>
    <w:p w14:paraId="7742B7B7">
      <w:pPr>
        <w:spacing w:line="360" w:lineRule="exact"/>
        <w:ind w:firstLine="420" w:firstLineChars="200"/>
        <w:rPr>
          <w:rFonts w:ascii="宋体" w:hAnsi="宋体" w:cs="宋体"/>
          <w:color w:val="auto"/>
          <w:sz w:val="21"/>
          <w:szCs w:val="21"/>
          <w:highlight w:val="none"/>
          <w:shd w:val="clear" w:color="auto" w:fill="auto"/>
        </w:rPr>
      </w:pPr>
      <w:r>
        <w:rPr>
          <w:rFonts w:hint="eastAsia" w:ascii="宋体" w:hAnsi="宋体" w:cs="宋体"/>
          <w:color w:val="auto"/>
          <w:sz w:val="21"/>
          <w:szCs w:val="21"/>
          <w:highlight w:val="none"/>
          <w:shd w:val="clear" w:color="auto" w:fill="auto"/>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14:paraId="09B2F1C5">
      <w:pPr>
        <w:spacing w:line="360" w:lineRule="exact"/>
        <w:ind w:firstLine="420" w:firstLineChars="200"/>
        <w:rPr>
          <w:rFonts w:ascii="宋体" w:hAnsi="宋体" w:cs="宋体"/>
          <w:color w:val="auto"/>
          <w:sz w:val="21"/>
          <w:szCs w:val="21"/>
          <w:highlight w:val="none"/>
          <w:shd w:val="clear" w:color="auto" w:fill="auto"/>
        </w:rPr>
      </w:pPr>
      <w:r>
        <w:rPr>
          <w:rFonts w:hint="eastAsia" w:ascii="宋体" w:hAnsi="宋体" w:cs="宋体"/>
          <w:color w:val="auto"/>
          <w:sz w:val="21"/>
          <w:szCs w:val="21"/>
          <w:highlight w:val="none"/>
          <w:shd w:val="clear" w:color="auto" w:fill="auto"/>
        </w:rPr>
        <w:t>第十条 采购人应当严格按照本办法规定和主管预算单位制定的预留采购份额具体方案开展采购活动。预留份额的采购项目或者采购包，通过发布公告方式邀请供应商后，符合资格条件的中小企业数量不足 3 家的，应当中止采购活动，视同未预留份额的采购项目或者采购包，按照本办法第九条有关规定重新组织采购活动。</w:t>
      </w:r>
    </w:p>
    <w:p w14:paraId="5A0C9055">
      <w:pPr>
        <w:spacing w:line="360" w:lineRule="exact"/>
        <w:ind w:firstLine="420" w:firstLineChars="200"/>
        <w:rPr>
          <w:rFonts w:ascii="宋体" w:hAnsi="宋体" w:cs="宋体"/>
          <w:color w:val="auto"/>
          <w:sz w:val="21"/>
          <w:szCs w:val="21"/>
          <w:highlight w:val="none"/>
          <w:shd w:val="clear" w:color="auto" w:fill="auto"/>
        </w:rPr>
      </w:pPr>
      <w:r>
        <w:rPr>
          <w:rFonts w:hint="eastAsia" w:ascii="宋体" w:hAnsi="宋体" w:cs="宋体"/>
          <w:color w:val="auto"/>
          <w:sz w:val="21"/>
          <w:szCs w:val="21"/>
          <w:highlight w:val="none"/>
          <w:shd w:val="clear" w:color="auto" w:fill="auto"/>
        </w:rPr>
        <w:t>第十一条 中小企业参加政府采购活动，应当出具本办法规定的《中小企业声明函》（附 1），否则不得享受相关中小企业扶持政策。任何单位和个人不得要求供应商提供《中小企业声明函》之外的中小企业身份证明文件。</w:t>
      </w:r>
    </w:p>
    <w:p w14:paraId="4D0BC5F5">
      <w:pPr>
        <w:spacing w:line="360" w:lineRule="exact"/>
        <w:ind w:firstLine="420" w:firstLineChars="200"/>
        <w:rPr>
          <w:rFonts w:ascii="宋体" w:hAnsi="宋体" w:cs="宋体"/>
          <w:color w:val="auto"/>
          <w:sz w:val="21"/>
          <w:szCs w:val="21"/>
          <w:highlight w:val="none"/>
          <w:shd w:val="clear" w:color="auto" w:fill="auto"/>
        </w:rPr>
      </w:pPr>
      <w:r>
        <w:rPr>
          <w:rFonts w:hint="eastAsia" w:ascii="宋体" w:hAnsi="宋体" w:cs="宋体"/>
          <w:color w:val="auto"/>
          <w:sz w:val="21"/>
          <w:szCs w:val="21"/>
          <w:highlight w:val="none"/>
          <w:shd w:val="clear" w:color="auto" w:fill="auto"/>
        </w:rPr>
        <w:t>第十二条 采购项目涉及中小企业采购的，采购文件应当明确以下内容：</w:t>
      </w:r>
    </w:p>
    <w:p w14:paraId="4DA8D046">
      <w:pPr>
        <w:spacing w:line="360" w:lineRule="exact"/>
        <w:ind w:firstLine="420" w:firstLineChars="200"/>
        <w:rPr>
          <w:rFonts w:ascii="宋体" w:hAnsi="宋体" w:cs="宋体"/>
          <w:color w:val="auto"/>
          <w:sz w:val="21"/>
          <w:szCs w:val="21"/>
          <w:highlight w:val="none"/>
          <w:shd w:val="clear" w:color="auto" w:fill="auto"/>
        </w:rPr>
      </w:pPr>
      <w:r>
        <w:rPr>
          <w:rFonts w:hint="eastAsia" w:ascii="宋体" w:hAnsi="宋体" w:cs="宋体"/>
          <w:color w:val="auto"/>
          <w:sz w:val="21"/>
          <w:szCs w:val="21"/>
          <w:highlight w:val="none"/>
          <w:shd w:val="clear" w:color="auto" w:fill="auto"/>
        </w:rPr>
        <w:t>（一）预留份额的采购项目或者采购包，明确该项目或相关采购包专门面向中小企业采购，以及相关标的及预算金额；</w:t>
      </w:r>
    </w:p>
    <w:p w14:paraId="26C18868">
      <w:pPr>
        <w:spacing w:line="360" w:lineRule="exact"/>
        <w:ind w:firstLine="420" w:firstLineChars="200"/>
        <w:rPr>
          <w:rFonts w:ascii="宋体" w:hAnsi="宋体" w:cs="宋体"/>
          <w:color w:val="auto"/>
          <w:sz w:val="21"/>
          <w:szCs w:val="21"/>
          <w:highlight w:val="none"/>
          <w:shd w:val="clear" w:color="auto" w:fill="auto"/>
        </w:rPr>
      </w:pPr>
      <w:r>
        <w:rPr>
          <w:rFonts w:hint="eastAsia" w:ascii="宋体" w:hAnsi="宋体" w:cs="宋体"/>
          <w:color w:val="auto"/>
          <w:sz w:val="21"/>
          <w:szCs w:val="21"/>
          <w:highlight w:val="none"/>
          <w:shd w:val="clear" w:color="auto" w:fill="auto"/>
        </w:rPr>
        <w:t>（二）要求以联合体形式参加或者合同分包的，明确联合协议或者分包意向协议中中小企业合同金额应当达到的比例，并作为供应商资格条件；</w:t>
      </w:r>
    </w:p>
    <w:p w14:paraId="4B5D1264">
      <w:pPr>
        <w:spacing w:line="360" w:lineRule="exact"/>
        <w:ind w:firstLine="420" w:firstLineChars="200"/>
        <w:rPr>
          <w:rFonts w:ascii="宋体" w:hAnsi="宋体" w:cs="宋体"/>
          <w:color w:val="auto"/>
          <w:sz w:val="21"/>
          <w:szCs w:val="21"/>
          <w:highlight w:val="none"/>
          <w:shd w:val="clear" w:color="auto" w:fill="auto"/>
        </w:rPr>
      </w:pPr>
      <w:r>
        <w:rPr>
          <w:rFonts w:hint="eastAsia" w:ascii="宋体" w:hAnsi="宋体" w:cs="宋体"/>
          <w:color w:val="auto"/>
          <w:sz w:val="21"/>
          <w:szCs w:val="21"/>
          <w:highlight w:val="none"/>
          <w:shd w:val="clear" w:color="auto" w:fill="auto"/>
        </w:rPr>
        <w:t>（三）非预留份额的采购项目或者采购包，明确有关价格扣除比例或者价格分加分比例；</w:t>
      </w:r>
    </w:p>
    <w:p w14:paraId="6B1CBC49">
      <w:pPr>
        <w:spacing w:line="360" w:lineRule="exact"/>
        <w:ind w:firstLine="420" w:firstLineChars="200"/>
        <w:rPr>
          <w:rFonts w:ascii="宋体" w:hAnsi="宋体" w:cs="宋体"/>
          <w:color w:val="auto"/>
          <w:sz w:val="21"/>
          <w:szCs w:val="21"/>
          <w:highlight w:val="none"/>
          <w:shd w:val="clear" w:color="auto" w:fill="auto"/>
        </w:rPr>
      </w:pPr>
      <w:r>
        <w:rPr>
          <w:rFonts w:hint="eastAsia" w:ascii="宋体" w:hAnsi="宋体" w:cs="宋体"/>
          <w:color w:val="auto"/>
          <w:sz w:val="21"/>
          <w:szCs w:val="21"/>
          <w:highlight w:val="none"/>
          <w:shd w:val="clear" w:color="auto" w:fill="auto"/>
        </w:rPr>
        <w:t>（四）规定依据本办法规定享受扶持政策获得政府采购合同的，小微企业不得将合同分包给大中型企业，中型企业不得将合同分包给大型企业；</w:t>
      </w:r>
    </w:p>
    <w:p w14:paraId="274D5546">
      <w:pPr>
        <w:spacing w:line="360" w:lineRule="exact"/>
        <w:ind w:firstLine="420" w:firstLineChars="200"/>
        <w:rPr>
          <w:rFonts w:ascii="宋体" w:hAnsi="宋体" w:cs="宋体"/>
          <w:color w:val="auto"/>
          <w:sz w:val="21"/>
          <w:szCs w:val="21"/>
          <w:highlight w:val="none"/>
          <w:shd w:val="clear" w:color="auto" w:fill="auto"/>
        </w:rPr>
      </w:pPr>
      <w:r>
        <w:rPr>
          <w:rFonts w:hint="eastAsia" w:ascii="宋体" w:hAnsi="宋体" w:cs="宋体"/>
          <w:color w:val="auto"/>
          <w:sz w:val="21"/>
          <w:szCs w:val="21"/>
          <w:highlight w:val="none"/>
          <w:shd w:val="clear" w:color="auto" w:fill="auto"/>
        </w:rPr>
        <w:t>（五）采购人认为具备相关条件的，明确对中小企业在资金支付期限、预付款比例等方面的优惠措施；</w:t>
      </w:r>
    </w:p>
    <w:p w14:paraId="2C5EC40D">
      <w:pPr>
        <w:spacing w:line="360" w:lineRule="exact"/>
        <w:ind w:firstLine="420" w:firstLineChars="200"/>
        <w:rPr>
          <w:rFonts w:ascii="宋体" w:hAnsi="宋体" w:cs="宋体"/>
          <w:color w:val="auto"/>
          <w:sz w:val="21"/>
          <w:szCs w:val="21"/>
          <w:highlight w:val="none"/>
          <w:shd w:val="clear" w:color="auto" w:fill="auto"/>
        </w:rPr>
      </w:pPr>
      <w:r>
        <w:rPr>
          <w:rFonts w:hint="eastAsia" w:ascii="宋体" w:hAnsi="宋体" w:cs="宋体"/>
          <w:color w:val="auto"/>
          <w:sz w:val="21"/>
          <w:szCs w:val="21"/>
          <w:highlight w:val="none"/>
          <w:shd w:val="clear" w:color="auto" w:fill="auto"/>
        </w:rPr>
        <w:t>（六）明确采购标的对应的中小企业划分标准所属行业；</w:t>
      </w:r>
    </w:p>
    <w:p w14:paraId="7DB24A7E">
      <w:pPr>
        <w:spacing w:line="360" w:lineRule="exact"/>
        <w:ind w:firstLine="420" w:firstLineChars="200"/>
        <w:rPr>
          <w:rFonts w:ascii="宋体" w:hAnsi="宋体" w:cs="宋体"/>
          <w:color w:val="auto"/>
          <w:sz w:val="21"/>
          <w:szCs w:val="21"/>
          <w:highlight w:val="none"/>
          <w:shd w:val="clear" w:color="auto" w:fill="auto"/>
        </w:rPr>
      </w:pPr>
      <w:r>
        <w:rPr>
          <w:rFonts w:hint="eastAsia" w:ascii="宋体" w:hAnsi="宋体" w:cs="宋体"/>
          <w:color w:val="auto"/>
          <w:sz w:val="21"/>
          <w:szCs w:val="21"/>
          <w:highlight w:val="none"/>
          <w:shd w:val="clear" w:color="auto" w:fill="auto"/>
        </w:rPr>
        <w:t>（七）法律法规和省级以上人民政府财政部门规定的其他事项。</w:t>
      </w:r>
    </w:p>
    <w:p w14:paraId="7FE1A9C8">
      <w:pPr>
        <w:spacing w:line="360" w:lineRule="exact"/>
        <w:ind w:firstLine="420" w:firstLineChars="200"/>
        <w:rPr>
          <w:rFonts w:ascii="宋体" w:hAnsi="宋体" w:cs="宋体"/>
          <w:color w:val="auto"/>
          <w:sz w:val="21"/>
          <w:szCs w:val="21"/>
          <w:highlight w:val="none"/>
          <w:shd w:val="clear" w:color="auto" w:fill="auto"/>
        </w:rPr>
      </w:pPr>
      <w:r>
        <w:rPr>
          <w:rFonts w:hint="eastAsia" w:ascii="宋体" w:hAnsi="宋体" w:cs="宋体"/>
          <w:color w:val="auto"/>
          <w:sz w:val="21"/>
          <w:szCs w:val="21"/>
          <w:highlight w:val="none"/>
          <w:shd w:val="clear" w:color="auto" w:fill="auto"/>
        </w:rPr>
        <w:t>第十三条 中标、成交供应商享受本办法规定的中小企业扶持政策的，采购人、招标代理机构应当随中标、成交结果公开中标、成交供应商的《中小企业声明函》。适用招标投标法的政府采购工程建设项目，应当在公示中标候选人时公开中标候选人的《中小企业声明函》。</w:t>
      </w:r>
    </w:p>
    <w:p w14:paraId="438D0BB5">
      <w:pPr>
        <w:spacing w:line="360" w:lineRule="exact"/>
        <w:ind w:firstLine="420" w:firstLineChars="200"/>
        <w:rPr>
          <w:rFonts w:ascii="宋体" w:hAnsi="宋体" w:cs="宋体"/>
          <w:color w:val="auto"/>
          <w:sz w:val="21"/>
          <w:szCs w:val="21"/>
          <w:highlight w:val="none"/>
          <w:shd w:val="clear" w:color="auto" w:fill="auto"/>
        </w:rPr>
      </w:pPr>
      <w:r>
        <w:rPr>
          <w:rFonts w:hint="eastAsia" w:ascii="宋体" w:hAnsi="宋体" w:cs="宋体"/>
          <w:color w:val="auto"/>
          <w:sz w:val="21"/>
          <w:szCs w:val="21"/>
          <w:highlight w:val="none"/>
          <w:shd w:val="clear" w:color="auto" w:fill="auto"/>
        </w:rPr>
        <w:t>第十四条 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158D71EB">
      <w:pPr>
        <w:spacing w:line="360" w:lineRule="exact"/>
        <w:ind w:firstLine="420" w:firstLineChars="200"/>
        <w:rPr>
          <w:rFonts w:ascii="宋体" w:hAnsi="宋体" w:cs="宋体"/>
          <w:color w:val="auto"/>
          <w:sz w:val="21"/>
          <w:szCs w:val="21"/>
          <w:highlight w:val="none"/>
          <w:shd w:val="clear" w:color="auto" w:fill="auto"/>
        </w:rPr>
      </w:pPr>
      <w:r>
        <w:rPr>
          <w:rFonts w:hint="eastAsia" w:ascii="宋体" w:hAnsi="宋体" w:cs="宋体"/>
          <w:color w:val="auto"/>
          <w:sz w:val="21"/>
          <w:szCs w:val="21"/>
          <w:highlight w:val="none"/>
          <w:shd w:val="clear" w:color="auto" w:fill="auto"/>
        </w:rPr>
        <w:t>第十五条 鼓励各地区、各部门在采购活动中允许中小企业引入信用担保手段，为中小企业在投标（响应）保证、履约保证等方面提供专业化服务。鼓励中小企业依法合规通过政府采购合同融资。</w:t>
      </w:r>
    </w:p>
    <w:p w14:paraId="397C5878">
      <w:pPr>
        <w:spacing w:line="360" w:lineRule="exact"/>
        <w:ind w:firstLine="420" w:firstLineChars="200"/>
        <w:rPr>
          <w:rFonts w:ascii="宋体" w:hAnsi="宋体" w:cs="宋体"/>
          <w:color w:val="auto"/>
          <w:sz w:val="21"/>
          <w:szCs w:val="21"/>
          <w:highlight w:val="none"/>
          <w:shd w:val="clear" w:color="auto" w:fill="auto"/>
        </w:rPr>
      </w:pPr>
      <w:r>
        <w:rPr>
          <w:rFonts w:hint="eastAsia" w:ascii="宋体" w:hAnsi="宋体" w:cs="宋体"/>
          <w:color w:val="auto"/>
          <w:sz w:val="21"/>
          <w:szCs w:val="21"/>
          <w:highlight w:val="none"/>
          <w:shd w:val="clear" w:color="auto" w:fill="auto"/>
        </w:rPr>
        <w:t>第十六条 政府采购监督检查、投诉处理及政府采购行政处罚中对中小企业的认定，由货物制造商或者工程、服务供应商注册登记所在地的县级以上人民政府中小企业主管部门负责。中小企业主管部门应当在收到财政部门或者有关招标投标行政监督部门关于协助开展中小企业认定函后 10 个工作日内做出书面答复。</w:t>
      </w:r>
    </w:p>
    <w:p w14:paraId="6C128BFD">
      <w:pPr>
        <w:spacing w:line="360" w:lineRule="exact"/>
        <w:ind w:firstLine="420" w:firstLineChars="200"/>
        <w:rPr>
          <w:rFonts w:ascii="宋体" w:hAnsi="宋体" w:cs="宋体"/>
          <w:color w:val="auto"/>
          <w:sz w:val="21"/>
          <w:szCs w:val="21"/>
          <w:highlight w:val="none"/>
          <w:shd w:val="clear" w:color="auto" w:fill="auto"/>
        </w:rPr>
      </w:pPr>
      <w:r>
        <w:rPr>
          <w:rFonts w:hint="eastAsia" w:ascii="宋体" w:hAnsi="宋体" w:cs="宋体"/>
          <w:color w:val="auto"/>
          <w:sz w:val="21"/>
          <w:szCs w:val="21"/>
          <w:highlight w:val="none"/>
          <w:shd w:val="clear" w:color="auto" w:fill="auto"/>
        </w:rPr>
        <w:t>第十七条 各地区、各部门应当对涉及中小企业采购的预算项目实施全过程绩效管理，合理设置绩效目标和指标，落实扶持中小企业有关政策要求，定期开展绩效监控和评价，强化绩效评价结果应用。</w:t>
      </w:r>
    </w:p>
    <w:p w14:paraId="34450CE8">
      <w:pPr>
        <w:spacing w:line="360" w:lineRule="exact"/>
        <w:ind w:firstLine="420" w:firstLineChars="200"/>
        <w:rPr>
          <w:rFonts w:ascii="宋体" w:hAnsi="宋体" w:cs="宋体"/>
          <w:color w:val="auto"/>
          <w:sz w:val="21"/>
          <w:szCs w:val="21"/>
          <w:highlight w:val="none"/>
          <w:shd w:val="clear" w:color="auto" w:fill="auto"/>
        </w:rPr>
      </w:pPr>
      <w:r>
        <w:rPr>
          <w:rFonts w:hint="eastAsia" w:ascii="宋体" w:hAnsi="宋体" w:cs="宋体"/>
          <w:color w:val="auto"/>
          <w:sz w:val="21"/>
          <w:szCs w:val="21"/>
          <w:highlight w:val="none"/>
          <w:shd w:val="clear" w:color="auto" w:fill="auto"/>
        </w:rPr>
        <w:t>第十八条 主管预算单位应当自 2022 年起向同级财政部门报告本部门上一年度面向中小企业预留份额和采购的具体情况，并在中国政府采购网公开预留项目执行情况(附2)。未达到本办法规定的预留份额比例的，应当作出说明。</w:t>
      </w:r>
    </w:p>
    <w:p w14:paraId="04349048">
      <w:pPr>
        <w:spacing w:line="360" w:lineRule="exact"/>
        <w:ind w:firstLine="420" w:firstLineChars="200"/>
        <w:rPr>
          <w:rFonts w:ascii="宋体" w:hAnsi="宋体" w:cs="宋体"/>
          <w:color w:val="auto"/>
          <w:sz w:val="21"/>
          <w:szCs w:val="21"/>
          <w:highlight w:val="none"/>
          <w:shd w:val="clear" w:color="auto" w:fill="auto"/>
        </w:rPr>
      </w:pPr>
      <w:r>
        <w:rPr>
          <w:rFonts w:hint="eastAsia" w:ascii="宋体" w:hAnsi="宋体" w:cs="宋体"/>
          <w:color w:val="auto"/>
          <w:sz w:val="21"/>
          <w:szCs w:val="21"/>
          <w:highlight w:val="none"/>
          <w:shd w:val="clear" w:color="auto" w:fill="auto"/>
        </w:rPr>
        <w:t>第十九条 采购人未按本办法规定为中小企业预留采购份额，采购人、招标代理机构未按照本办法规定要求实施价格扣除或者价格分加分的，属于未按照规定执行政府采购政策，依照《中华人民共和国政府采购法》等国家有关规定追究法律责任。</w:t>
      </w:r>
    </w:p>
    <w:p w14:paraId="64DCAE18">
      <w:pPr>
        <w:spacing w:line="360" w:lineRule="exact"/>
        <w:ind w:firstLine="420" w:firstLineChars="200"/>
        <w:rPr>
          <w:rFonts w:ascii="宋体" w:hAnsi="宋体" w:cs="宋体"/>
          <w:color w:val="auto"/>
          <w:sz w:val="21"/>
          <w:szCs w:val="21"/>
          <w:highlight w:val="none"/>
          <w:shd w:val="clear" w:color="auto" w:fill="auto"/>
        </w:rPr>
      </w:pPr>
      <w:r>
        <w:rPr>
          <w:rFonts w:hint="eastAsia" w:ascii="宋体" w:hAnsi="宋体" w:cs="宋体"/>
          <w:color w:val="auto"/>
          <w:sz w:val="21"/>
          <w:szCs w:val="21"/>
          <w:highlight w:val="none"/>
          <w:shd w:val="clear" w:color="auto" w:fill="auto"/>
        </w:rPr>
        <w:t>第二十条 供应商按照本办法规定提供声明函内容不实的，属于提供虚假材料谋取中标、成交，依照《中华人民共和国政府采购法》等国家有关规定追究相应责任。适用招标投标法的政府采购工程建设项目，</w:t>
      </w:r>
      <w:r>
        <w:rPr>
          <w:rFonts w:hint="eastAsia" w:ascii="宋体" w:hAnsi="宋体" w:cs="宋体"/>
          <w:color w:val="auto"/>
          <w:sz w:val="21"/>
          <w:szCs w:val="21"/>
          <w:highlight w:val="none"/>
          <w:shd w:val="clear" w:color="auto" w:fill="auto"/>
          <w:lang w:eastAsia="zh-CN"/>
        </w:rPr>
        <w:t>供应商</w:t>
      </w:r>
      <w:r>
        <w:rPr>
          <w:rFonts w:hint="eastAsia" w:ascii="宋体" w:hAnsi="宋体" w:cs="宋体"/>
          <w:color w:val="auto"/>
          <w:sz w:val="21"/>
          <w:szCs w:val="21"/>
          <w:highlight w:val="none"/>
          <w:shd w:val="clear" w:color="auto" w:fill="auto"/>
        </w:rPr>
        <w:t>按照本办法规定提供声明函内容不实的，属于弄虚作假骗取中标，依照《中华人民共和国招标投标法》等国家有关规定追究相应责任。</w:t>
      </w:r>
    </w:p>
    <w:p w14:paraId="4B5174C6">
      <w:pPr>
        <w:spacing w:line="360" w:lineRule="exact"/>
        <w:ind w:firstLine="420" w:firstLineChars="200"/>
        <w:rPr>
          <w:rFonts w:ascii="宋体" w:hAnsi="宋体" w:cs="宋体"/>
          <w:color w:val="auto"/>
          <w:sz w:val="21"/>
          <w:szCs w:val="21"/>
          <w:highlight w:val="none"/>
          <w:shd w:val="clear" w:color="auto" w:fill="auto"/>
        </w:rPr>
      </w:pPr>
      <w:r>
        <w:rPr>
          <w:rFonts w:hint="eastAsia" w:ascii="宋体" w:hAnsi="宋体" w:cs="宋体"/>
          <w:color w:val="auto"/>
          <w:sz w:val="21"/>
          <w:szCs w:val="21"/>
          <w:highlight w:val="none"/>
          <w:shd w:val="clear" w:color="auto" w:fill="auto"/>
        </w:rPr>
        <w:t>第二十一条 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有关规定追究相应责任；涉嫌犯罪的，依法移送有关国家机关处理。</w:t>
      </w:r>
    </w:p>
    <w:p w14:paraId="76FB6168">
      <w:pPr>
        <w:spacing w:line="360" w:lineRule="exact"/>
        <w:ind w:firstLine="420" w:firstLineChars="200"/>
        <w:rPr>
          <w:rFonts w:ascii="宋体" w:hAnsi="宋体" w:cs="宋体"/>
          <w:color w:val="auto"/>
          <w:sz w:val="21"/>
          <w:szCs w:val="21"/>
          <w:highlight w:val="none"/>
          <w:shd w:val="clear" w:color="auto" w:fill="auto"/>
        </w:rPr>
      </w:pPr>
      <w:r>
        <w:rPr>
          <w:rFonts w:hint="eastAsia" w:ascii="宋体" w:hAnsi="宋体" w:cs="宋体"/>
          <w:color w:val="auto"/>
          <w:sz w:val="21"/>
          <w:szCs w:val="21"/>
          <w:highlight w:val="none"/>
          <w:shd w:val="clear" w:color="auto" w:fill="auto"/>
        </w:rPr>
        <w:t>第二十二条 对外援助项目、国家相关资格或者资质管理制度另有规定的项目，不适用本办法。</w:t>
      </w:r>
    </w:p>
    <w:p w14:paraId="5843CB2D">
      <w:pPr>
        <w:spacing w:line="360" w:lineRule="exact"/>
        <w:ind w:firstLine="420" w:firstLineChars="200"/>
        <w:rPr>
          <w:rFonts w:ascii="宋体" w:hAnsi="宋体" w:cs="宋体"/>
          <w:color w:val="auto"/>
          <w:sz w:val="21"/>
          <w:szCs w:val="21"/>
          <w:highlight w:val="none"/>
          <w:shd w:val="clear" w:color="auto" w:fill="auto"/>
        </w:rPr>
      </w:pPr>
      <w:r>
        <w:rPr>
          <w:rFonts w:hint="eastAsia" w:ascii="宋体" w:hAnsi="宋体" w:cs="宋体"/>
          <w:color w:val="auto"/>
          <w:sz w:val="21"/>
          <w:szCs w:val="21"/>
          <w:highlight w:val="none"/>
          <w:shd w:val="clear" w:color="auto" w:fill="auto"/>
        </w:rPr>
        <w:t>第二十三条 关于视同中小企业的其他主体的政府采购扶持政策，由财政部会同有关部门另行规定。</w:t>
      </w:r>
    </w:p>
    <w:p w14:paraId="17112B38">
      <w:pPr>
        <w:spacing w:line="360" w:lineRule="exact"/>
        <w:ind w:firstLine="420" w:firstLineChars="200"/>
        <w:rPr>
          <w:rFonts w:ascii="宋体" w:hAnsi="宋体" w:cs="宋体"/>
          <w:color w:val="auto"/>
          <w:sz w:val="21"/>
          <w:szCs w:val="21"/>
          <w:highlight w:val="none"/>
          <w:shd w:val="clear" w:color="auto" w:fill="auto"/>
        </w:rPr>
      </w:pPr>
      <w:r>
        <w:rPr>
          <w:rFonts w:hint="eastAsia" w:ascii="宋体" w:hAnsi="宋体" w:cs="宋体"/>
          <w:color w:val="auto"/>
          <w:sz w:val="21"/>
          <w:szCs w:val="21"/>
          <w:highlight w:val="none"/>
          <w:shd w:val="clear" w:color="auto" w:fill="auto"/>
        </w:rPr>
        <w:t>第二十四条 省级财政部门可以会同中小企业主管部门根据本办法的规定制定具体实施办法。</w:t>
      </w:r>
    </w:p>
    <w:p w14:paraId="5370E4A4">
      <w:pPr>
        <w:spacing w:line="360" w:lineRule="exact"/>
        <w:ind w:firstLine="420" w:firstLineChars="200"/>
        <w:rPr>
          <w:rFonts w:ascii="宋体" w:hAnsi="宋体" w:cs="宋体"/>
          <w:color w:val="auto"/>
          <w:sz w:val="21"/>
          <w:szCs w:val="21"/>
          <w:highlight w:val="none"/>
          <w:shd w:val="clear" w:color="auto" w:fill="auto"/>
        </w:rPr>
      </w:pPr>
      <w:r>
        <w:rPr>
          <w:rFonts w:hint="eastAsia" w:ascii="宋体" w:hAnsi="宋体" w:cs="宋体"/>
          <w:color w:val="auto"/>
          <w:sz w:val="21"/>
          <w:szCs w:val="21"/>
          <w:highlight w:val="none"/>
          <w:shd w:val="clear" w:color="auto" w:fill="auto"/>
        </w:rPr>
        <w:t>第二十五条 本办法自2021 年1月1日起施行。 财政部工业和信息化部关于印发〈政府采购促进中小企业发展暂行办法〉的通知》（财库﹝2011﹞181 号）同时废止。</w:t>
      </w:r>
    </w:p>
    <w:p w14:paraId="09A73DA2">
      <w:pPr>
        <w:widowControl w:val="0"/>
        <w:autoSpaceDE w:val="0"/>
        <w:autoSpaceDN w:val="0"/>
        <w:adjustRightInd w:val="0"/>
        <w:spacing w:line="370" w:lineRule="exact"/>
        <w:ind w:firstLine="420" w:firstLineChars="200"/>
        <w:rPr>
          <w:rFonts w:ascii="宋体" w:hAnsi="宋体" w:cs="宋体"/>
          <w:color w:val="auto"/>
          <w:sz w:val="21"/>
          <w:szCs w:val="21"/>
          <w:highlight w:val="none"/>
          <w:shd w:val="clear" w:color="auto" w:fill="auto"/>
        </w:rPr>
      </w:pPr>
      <w:r>
        <w:rPr>
          <w:rFonts w:hint="eastAsia" w:ascii="宋体" w:hAnsi="宋体" w:cs="宋体"/>
          <w:color w:val="auto"/>
          <w:sz w:val="21"/>
          <w:szCs w:val="21"/>
          <w:highlight w:val="none"/>
          <w:shd w:val="clear" w:color="auto" w:fill="auto"/>
        </w:rPr>
        <w:br w:type="page"/>
      </w:r>
    </w:p>
    <w:p w14:paraId="0FE46B76">
      <w:pPr>
        <w:pStyle w:val="91"/>
        <w:rPr>
          <w:color w:val="auto"/>
          <w:sz w:val="21"/>
          <w:szCs w:val="21"/>
          <w:highlight w:val="none"/>
          <w:shd w:val="clear" w:color="auto" w:fill="auto"/>
        </w:rPr>
      </w:pPr>
    </w:p>
    <w:p w14:paraId="642D8DF8">
      <w:pPr>
        <w:pStyle w:val="2"/>
        <w:keepNext w:val="0"/>
        <w:keepLines w:val="0"/>
        <w:spacing w:before="0" w:after="0" w:line="360" w:lineRule="exact"/>
        <w:jc w:val="center"/>
        <w:rPr>
          <w:rFonts w:ascii="宋体" w:hAnsi="宋体" w:cs="宋体"/>
          <w:bCs/>
          <w:color w:val="auto"/>
          <w:kern w:val="0"/>
          <w:sz w:val="30"/>
          <w:szCs w:val="30"/>
          <w:highlight w:val="none"/>
          <w:shd w:val="clear" w:color="auto" w:fill="auto"/>
        </w:rPr>
      </w:pPr>
      <w:r>
        <w:rPr>
          <w:rFonts w:hint="eastAsia" w:ascii="宋体" w:hAnsi="宋体" w:cs="宋体"/>
          <w:bCs/>
          <w:color w:val="auto"/>
          <w:kern w:val="0"/>
          <w:sz w:val="30"/>
          <w:szCs w:val="30"/>
          <w:highlight w:val="none"/>
          <w:shd w:val="clear" w:color="auto" w:fill="auto"/>
        </w:rPr>
        <w:t>关于进一步加大政府采购支持中小企业力度的通知</w:t>
      </w:r>
    </w:p>
    <w:p w14:paraId="064A2ECB">
      <w:pPr>
        <w:pStyle w:val="41"/>
        <w:spacing w:line="380" w:lineRule="exact"/>
        <w:jc w:val="center"/>
        <w:rPr>
          <w:rFonts w:ascii="宋体" w:hAnsi="宋体" w:cs="宋体"/>
          <w:color w:val="auto"/>
          <w:sz w:val="21"/>
          <w:szCs w:val="21"/>
          <w:highlight w:val="none"/>
          <w:shd w:val="clear" w:color="auto" w:fill="auto"/>
        </w:rPr>
      </w:pPr>
      <w:r>
        <w:rPr>
          <w:rFonts w:hint="eastAsia" w:ascii="宋体" w:hAnsi="宋体" w:cs="宋体"/>
          <w:color w:val="auto"/>
          <w:sz w:val="21"/>
          <w:szCs w:val="21"/>
          <w:highlight w:val="none"/>
          <w:shd w:val="clear" w:color="auto" w:fill="auto"/>
        </w:rPr>
        <w:t>财库〔2022〕19号</w:t>
      </w:r>
    </w:p>
    <w:p w14:paraId="3E5281FD">
      <w:pPr>
        <w:autoSpaceDE w:val="0"/>
        <w:autoSpaceDN w:val="0"/>
        <w:adjustRightInd w:val="0"/>
        <w:spacing w:line="380" w:lineRule="exact"/>
        <w:ind w:firstLine="420" w:firstLineChars="200"/>
        <w:rPr>
          <w:rFonts w:ascii="宋体" w:hAnsi="宋体" w:cs="宋体"/>
          <w:color w:val="auto"/>
          <w:sz w:val="21"/>
          <w:szCs w:val="21"/>
          <w:highlight w:val="none"/>
          <w:shd w:val="clear" w:color="auto" w:fill="auto"/>
        </w:rPr>
      </w:pPr>
      <w:r>
        <w:rPr>
          <w:rFonts w:hint="eastAsia" w:ascii="宋体" w:hAnsi="宋体" w:cs="宋体"/>
          <w:color w:val="auto"/>
          <w:sz w:val="21"/>
          <w:szCs w:val="21"/>
          <w:highlight w:val="none"/>
          <w:shd w:val="clear" w:color="auto" w:fill="auto"/>
        </w:rPr>
        <w:t>各中央预算单位，各省、自治区、直辖市、计划单列市财政厅（局），新疆生产建设兵团财政局：</w:t>
      </w:r>
    </w:p>
    <w:p w14:paraId="56FC684B">
      <w:pPr>
        <w:autoSpaceDE w:val="0"/>
        <w:autoSpaceDN w:val="0"/>
        <w:adjustRightInd w:val="0"/>
        <w:spacing w:line="380" w:lineRule="exact"/>
        <w:ind w:firstLine="420" w:firstLineChars="200"/>
        <w:rPr>
          <w:rFonts w:ascii="宋体" w:hAnsi="宋体" w:cs="宋体"/>
          <w:color w:val="auto"/>
          <w:sz w:val="21"/>
          <w:szCs w:val="21"/>
          <w:highlight w:val="none"/>
          <w:shd w:val="clear" w:color="auto" w:fill="auto"/>
        </w:rPr>
      </w:pPr>
      <w:r>
        <w:rPr>
          <w:rFonts w:hint="eastAsia" w:ascii="宋体" w:hAnsi="宋体" w:cs="宋体"/>
          <w:color w:val="auto"/>
          <w:sz w:val="21"/>
          <w:szCs w:val="21"/>
          <w:highlight w:val="none"/>
          <w:shd w:val="clear" w:color="auto" w:fill="auto"/>
        </w:rPr>
        <w:t>为贯彻落实《国务院关于印发扎实稳住经济一揽子政策措施的通知》（国发〔2022〕12号）有关要求，做好财政政策支持中小企业纾困解难工作，助力经济平稳健康发展，现就加大政府采购支持中小企业力度有关事项通知如下：</w:t>
      </w:r>
    </w:p>
    <w:p w14:paraId="1A1D423F">
      <w:pPr>
        <w:autoSpaceDE w:val="0"/>
        <w:autoSpaceDN w:val="0"/>
        <w:adjustRightInd w:val="0"/>
        <w:spacing w:line="380" w:lineRule="exact"/>
        <w:ind w:firstLine="420" w:firstLineChars="200"/>
        <w:rPr>
          <w:rFonts w:ascii="宋体" w:hAnsi="宋体" w:cs="宋体"/>
          <w:color w:val="auto"/>
          <w:sz w:val="21"/>
          <w:szCs w:val="21"/>
          <w:highlight w:val="none"/>
          <w:shd w:val="clear" w:color="auto" w:fill="auto"/>
        </w:rPr>
      </w:pPr>
      <w:r>
        <w:rPr>
          <w:rFonts w:hint="eastAsia" w:ascii="宋体" w:hAnsi="宋体" w:cs="宋体"/>
          <w:color w:val="auto"/>
          <w:sz w:val="21"/>
          <w:szCs w:val="21"/>
          <w:highlight w:val="none"/>
          <w:shd w:val="clear" w:color="auto" w:fill="auto"/>
        </w:rPr>
        <w:t>一、严格落实支持中小企业政府采购政策。各地区、各部门要按照国务院的统一部署，认真落实《政府采购促进中小企业发展管理办法》（财库〔2020〕46号）的规定，规范资格条件设置，降低中小企业参与门槛，灵活采取项目整体预留、合理预留采购包、要求大企业与中小企业组成联合体、要求大企业向中小企业分包等形式，确保中小企业合同份额。要通过提高预付款比例、引入信用担保、支持中小企业开展合同融资、免费提供电子采购文件等方式，为中小企业参与采购活动提供便利。要严格按规定及时支付采购资金，不得收取没有法律法规依据的保证金，有效减轻中小企业资金压力。</w:t>
      </w:r>
    </w:p>
    <w:p w14:paraId="4508F18F">
      <w:pPr>
        <w:autoSpaceDE w:val="0"/>
        <w:autoSpaceDN w:val="0"/>
        <w:adjustRightInd w:val="0"/>
        <w:spacing w:line="380" w:lineRule="exact"/>
        <w:ind w:firstLine="420" w:firstLineChars="200"/>
        <w:rPr>
          <w:rFonts w:ascii="宋体" w:hAnsi="宋体" w:cs="宋体"/>
          <w:color w:val="auto"/>
          <w:sz w:val="21"/>
          <w:szCs w:val="21"/>
          <w:highlight w:val="none"/>
          <w:shd w:val="clear" w:color="auto" w:fill="auto"/>
        </w:rPr>
      </w:pPr>
      <w:r>
        <w:rPr>
          <w:rFonts w:hint="eastAsia" w:ascii="宋体" w:hAnsi="宋体" w:cs="宋体"/>
          <w:color w:val="auto"/>
          <w:sz w:val="21"/>
          <w:szCs w:val="21"/>
          <w:highlight w:val="none"/>
          <w:shd w:val="clear" w:color="auto" w:fill="auto"/>
        </w:rPr>
        <w:t>二、调整对小微企业的价格评审优惠幅度。货物服务采购项目给予小微企业的价格扣除优惠，由财库〔2020〕46号文件规定的6%—10%提高至10%—20%。大中型企业与小微企业组成联合体或者大中型企业向小微企业分包的，评审优惠幅度由2%—3%提高至4%—6%。政府采购工程的价格评审优惠按照财库〔2020〕46号文件的规定执行。自本通知执行之日起发布采购公告或者发出采购邀请的货物服务采购项目，按照本通知规定的评审优惠幅度执行。</w:t>
      </w:r>
    </w:p>
    <w:p w14:paraId="3DAB9444">
      <w:pPr>
        <w:autoSpaceDE w:val="0"/>
        <w:autoSpaceDN w:val="0"/>
        <w:adjustRightInd w:val="0"/>
        <w:spacing w:line="380" w:lineRule="exact"/>
        <w:ind w:firstLine="420" w:firstLineChars="200"/>
        <w:rPr>
          <w:rFonts w:ascii="宋体" w:hAnsi="宋体" w:cs="宋体"/>
          <w:color w:val="auto"/>
          <w:sz w:val="21"/>
          <w:szCs w:val="21"/>
          <w:highlight w:val="none"/>
          <w:shd w:val="clear" w:color="auto" w:fill="auto"/>
        </w:rPr>
      </w:pPr>
      <w:r>
        <w:rPr>
          <w:rFonts w:hint="eastAsia" w:ascii="宋体" w:hAnsi="宋体" w:cs="宋体"/>
          <w:color w:val="auto"/>
          <w:sz w:val="21"/>
          <w:szCs w:val="21"/>
          <w:highlight w:val="none"/>
          <w:shd w:val="clear" w:color="auto" w:fill="auto"/>
        </w:rPr>
        <w:t>三、提高政府采购工程面向中小企业预留份额。400万元以下的工程采购项目适宜由中小企业提供的，采购人应当专门面向中小企业采购。超过400万元的工程采购项目中适宜由中小企业提供的，在坚持公开公正、公平竞争原则和统一质量标准的前提下，2022年下半年面向中小企业的预留份额由30%以上阶段性提高至40%以上。发展改革委会同相关工程招投标行政监督部门完善工程招投标领域落实政府采购支持中小企业政策相关措施。省级财政部门要积极协调发展改革、工业和信息化、住房和城乡建设、交通、水利、商务、铁路、民航等部门调整完善工程招投标领域有关标准文本、评标制度等规定和做法，并于2022年6月30日前将落实情况汇总报财政部。</w:t>
      </w:r>
    </w:p>
    <w:p w14:paraId="58B78815">
      <w:pPr>
        <w:autoSpaceDE w:val="0"/>
        <w:autoSpaceDN w:val="0"/>
        <w:adjustRightInd w:val="0"/>
        <w:spacing w:line="380" w:lineRule="exact"/>
        <w:ind w:firstLine="420" w:firstLineChars="200"/>
        <w:rPr>
          <w:rFonts w:ascii="宋体" w:hAnsi="宋体" w:cs="宋体"/>
          <w:color w:val="auto"/>
          <w:sz w:val="21"/>
          <w:szCs w:val="21"/>
          <w:highlight w:val="none"/>
          <w:shd w:val="clear" w:color="auto" w:fill="auto"/>
        </w:rPr>
      </w:pPr>
      <w:r>
        <w:rPr>
          <w:rFonts w:hint="eastAsia" w:ascii="宋体" w:hAnsi="宋体" w:cs="宋体"/>
          <w:color w:val="auto"/>
          <w:sz w:val="21"/>
          <w:szCs w:val="21"/>
          <w:highlight w:val="none"/>
          <w:shd w:val="clear" w:color="auto" w:fill="auto"/>
        </w:rPr>
        <w:t>四、认真做好组织实施。各地区、各部门应当加强组织领导，明确工作责任，细化执行要求，强化监督检查，确保国务院部署落实到位，对通知执行中出现的问题要及时向财政部报告。</w:t>
      </w:r>
    </w:p>
    <w:p w14:paraId="1655CA13">
      <w:pPr>
        <w:autoSpaceDE w:val="0"/>
        <w:autoSpaceDN w:val="0"/>
        <w:adjustRightInd w:val="0"/>
        <w:spacing w:line="380" w:lineRule="exact"/>
        <w:ind w:firstLine="420" w:firstLineChars="200"/>
        <w:rPr>
          <w:rFonts w:ascii="宋体" w:hAnsi="宋体" w:cs="宋体"/>
          <w:color w:val="auto"/>
          <w:sz w:val="21"/>
          <w:szCs w:val="21"/>
          <w:highlight w:val="none"/>
          <w:shd w:val="clear" w:color="auto" w:fill="auto"/>
        </w:rPr>
      </w:pPr>
      <w:r>
        <w:rPr>
          <w:rFonts w:hint="eastAsia" w:ascii="宋体" w:hAnsi="宋体" w:cs="宋体"/>
          <w:color w:val="auto"/>
          <w:sz w:val="21"/>
          <w:szCs w:val="21"/>
          <w:highlight w:val="none"/>
          <w:shd w:val="clear" w:color="auto" w:fill="auto"/>
        </w:rPr>
        <w:t>本通知自2022年7月1日起执行。</w:t>
      </w:r>
    </w:p>
    <w:p w14:paraId="5C0EB96A">
      <w:pPr>
        <w:pStyle w:val="20"/>
        <w:spacing w:line="380" w:lineRule="exact"/>
        <w:jc w:val="right"/>
        <w:rPr>
          <w:rFonts w:hAnsi="宋体" w:cs="宋体"/>
          <w:color w:val="auto"/>
          <w:sz w:val="21"/>
          <w:szCs w:val="21"/>
          <w:highlight w:val="none"/>
          <w:shd w:val="clear" w:color="auto" w:fill="auto"/>
        </w:rPr>
      </w:pPr>
      <w:r>
        <w:rPr>
          <w:rFonts w:hint="eastAsia" w:hAnsi="宋体" w:cs="宋体"/>
          <w:color w:val="auto"/>
          <w:sz w:val="21"/>
          <w:szCs w:val="21"/>
          <w:highlight w:val="none"/>
          <w:shd w:val="clear" w:color="auto" w:fill="auto"/>
        </w:rPr>
        <w:t>财政部</w:t>
      </w:r>
    </w:p>
    <w:p w14:paraId="635BADAA">
      <w:pPr>
        <w:pStyle w:val="20"/>
        <w:spacing w:line="380" w:lineRule="exact"/>
        <w:jc w:val="right"/>
        <w:rPr>
          <w:rFonts w:hAnsi="宋体" w:cs="宋体"/>
          <w:color w:val="auto"/>
          <w:sz w:val="21"/>
          <w:szCs w:val="21"/>
          <w:highlight w:val="none"/>
          <w:shd w:val="clear" w:color="auto" w:fill="auto"/>
        </w:rPr>
      </w:pPr>
      <w:r>
        <w:rPr>
          <w:rFonts w:hint="eastAsia" w:hAnsi="宋体" w:cs="宋体"/>
          <w:color w:val="auto"/>
          <w:sz w:val="21"/>
          <w:szCs w:val="21"/>
          <w:highlight w:val="none"/>
          <w:shd w:val="clear" w:color="auto" w:fill="auto"/>
        </w:rPr>
        <w:t>2022年5月30日</w:t>
      </w:r>
    </w:p>
    <w:p w14:paraId="6DCBB4B1">
      <w:pPr>
        <w:rPr>
          <w:rFonts w:ascii="宋体" w:hAnsi="宋体" w:cs="宋体"/>
          <w:color w:val="auto"/>
          <w:sz w:val="24"/>
          <w:szCs w:val="24"/>
          <w:highlight w:val="none"/>
          <w:shd w:val="clear" w:color="auto" w:fill="auto"/>
        </w:rPr>
      </w:pPr>
    </w:p>
    <w:p w14:paraId="13DA032C">
      <w:pPr>
        <w:pStyle w:val="43"/>
        <w:rPr>
          <w:rFonts w:ascii="宋体" w:hAnsi="宋体" w:cs="宋体"/>
          <w:color w:val="auto"/>
          <w:sz w:val="24"/>
          <w:szCs w:val="24"/>
          <w:highlight w:val="none"/>
          <w:shd w:val="clear" w:color="auto" w:fill="auto"/>
        </w:rPr>
      </w:pPr>
    </w:p>
    <w:p w14:paraId="7BA7A673">
      <w:pPr>
        <w:rPr>
          <w:rFonts w:ascii="宋体" w:hAnsi="宋体" w:cs="宋体"/>
          <w:color w:val="auto"/>
          <w:sz w:val="24"/>
          <w:szCs w:val="24"/>
          <w:highlight w:val="none"/>
          <w:shd w:val="clear" w:color="auto" w:fill="auto"/>
        </w:rPr>
      </w:pPr>
    </w:p>
    <w:p w14:paraId="2955ECAC">
      <w:pPr>
        <w:pStyle w:val="43"/>
        <w:rPr>
          <w:rFonts w:ascii="宋体" w:hAnsi="宋体" w:cs="宋体"/>
          <w:color w:val="auto"/>
          <w:sz w:val="24"/>
          <w:szCs w:val="24"/>
          <w:highlight w:val="none"/>
          <w:shd w:val="clear" w:color="auto" w:fill="auto"/>
        </w:rPr>
      </w:pPr>
    </w:p>
    <w:p w14:paraId="21708EC9">
      <w:pPr>
        <w:rPr>
          <w:rFonts w:ascii="宋体" w:hAnsi="宋体" w:cs="宋体"/>
          <w:color w:val="auto"/>
          <w:sz w:val="24"/>
          <w:szCs w:val="24"/>
          <w:highlight w:val="none"/>
          <w:shd w:val="clear" w:color="auto" w:fill="auto"/>
        </w:rPr>
      </w:pPr>
    </w:p>
    <w:p w14:paraId="6542F308">
      <w:pPr>
        <w:pStyle w:val="43"/>
        <w:rPr>
          <w:color w:val="auto"/>
          <w:highlight w:val="none"/>
          <w:shd w:val="clear" w:color="auto" w:fill="auto"/>
        </w:rPr>
      </w:pPr>
    </w:p>
    <w:p w14:paraId="2F430993">
      <w:pPr>
        <w:rPr>
          <w:color w:val="auto"/>
          <w:highlight w:val="none"/>
          <w:shd w:val="clear" w:color="auto" w:fill="auto"/>
        </w:rPr>
      </w:pPr>
    </w:p>
    <w:p w14:paraId="5C46D327">
      <w:pPr>
        <w:pStyle w:val="2"/>
        <w:keepNext w:val="0"/>
        <w:keepLines w:val="0"/>
        <w:spacing w:before="0" w:after="0" w:line="360" w:lineRule="exact"/>
        <w:jc w:val="center"/>
        <w:rPr>
          <w:rFonts w:ascii="宋体" w:hAnsi="宋体" w:cs="宋体"/>
          <w:bCs/>
          <w:color w:val="auto"/>
          <w:sz w:val="30"/>
          <w:szCs w:val="30"/>
          <w:highlight w:val="none"/>
          <w:shd w:val="clear" w:color="auto" w:fill="auto"/>
        </w:rPr>
      </w:pPr>
      <w:r>
        <w:rPr>
          <w:rFonts w:hint="eastAsia" w:ascii="宋体" w:hAnsi="宋体" w:cs="宋体"/>
          <w:bCs/>
          <w:color w:val="auto"/>
          <w:kern w:val="0"/>
          <w:sz w:val="30"/>
          <w:szCs w:val="30"/>
          <w:highlight w:val="none"/>
          <w:shd w:val="clear" w:color="auto" w:fill="auto"/>
        </w:rPr>
        <w:t>关于印发中小企业划型标准规定的通知</w:t>
      </w:r>
    </w:p>
    <w:p w14:paraId="7307506B">
      <w:pPr>
        <w:pStyle w:val="41"/>
        <w:spacing w:line="360" w:lineRule="exact"/>
        <w:jc w:val="center"/>
        <w:rPr>
          <w:rFonts w:ascii="宋体" w:hAnsi="宋体" w:cs="宋体"/>
          <w:color w:val="auto"/>
          <w:sz w:val="21"/>
          <w:szCs w:val="21"/>
          <w:highlight w:val="none"/>
          <w:shd w:val="clear" w:color="auto" w:fill="auto"/>
        </w:rPr>
      </w:pPr>
      <w:r>
        <w:rPr>
          <w:rFonts w:hint="eastAsia" w:ascii="宋体" w:hAnsi="宋体" w:cs="宋体"/>
          <w:color w:val="auto"/>
          <w:sz w:val="21"/>
          <w:szCs w:val="21"/>
          <w:highlight w:val="none"/>
          <w:shd w:val="clear" w:color="auto" w:fill="auto"/>
        </w:rPr>
        <w:t>工信部联企业〔2011〕300号</w:t>
      </w:r>
    </w:p>
    <w:p w14:paraId="2E001964">
      <w:pPr>
        <w:spacing w:line="340" w:lineRule="exact"/>
        <w:rPr>
          <w:rFonts w:ascii="宋体" w:hAnsi="宋体" w:cs="宋体"/>
          <w:color w:val="auto"/>
          <w:sz w:val="21"/>
          <w:szCs w:val="21"/>
          <w:highlight w:val="none"/>
          <w:shd w:val="clear" w:color="auto" w:fill="auto"/>
        </w:rPr>
      </w:pPr>
      <w:r>
        <w:rPr>
          <w:rFonts w:hint="eastAsia" w:ascii="宋体" w:hAnsi="宋体" w:cs="宋体"/>
          <w:color w:val="auto"/>
          <w:sz w:val="21"/>
          <w:szCs w:val="21"/>
          <w:highlight w:val="none"/>
          <w:shd w:val="clear" w:color="auto" w:fill="auto"/>
        </w:rPr>
        <w:t>各省、自治区、直辖市人民政府，国务院各部委、各直属机构及有关单位： </w:t>
      </w:r>
    </w:p>
    <w:p w14:paraId="13E35AD3">
      <w:pPr>
        <w:spacing w:line="340" w:lineRule="exact"/>
        <w:rPr>
          <w:rFonts w:ascii="宋体" w:hAnsi="宋体" w:cs="宋体"/>
          <w:color w:val="auto"/>
          <w:sz w:val="21"/>
          <w:szCs w:val="21"/>
          <w:highlight w:val="none"/>
          <w:shd w:val="clear" w:color="auto" w:fill="auto"/>
        </w:rPr>
      </w:pPr>
      <w:r>
        <w:rPr>
          <w:rFonts w:hint="eastAsia" w:ascii="宋体" w:hAnsi="宋体" w:cs="宋体"/>
          <w:color w:val="auto"/>
          <w:sz w:val="21"/>
          <w:szCs w:val="21"/>
          <w:highlight w:val="none"/>
          <w:shd w:val="clear" w:color="auto" w:fill="auto"/>
        </w:rPr>
        <w:t>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 </w:t>
      </w:r>
    </w:p>
    <w:p w14:paraId="15BB4CEE">
      <w:pPr>
        <w:spacing w:line="340" w:lineRule="exact"/>
        <w:jc w:val="right"/>
        <w:rPr>
          <w:rFonts w:ascii="宋体" w:hAnsi="宋体" w:cs="宋体"/>
          <w:color w:val="auto"/>
          <w:sz w:val="21"/>
          <w:szCs w:val="21"/>
          <w:highlight w:val="none"/>
          <w:shd w:val="clear" w:color="auto" w:fill="auto"/>
        </w:rPr>
      </w:pPr>
      <w:r>
        <w:rPr>
          <w:rFonts w:hint="eastAsia" w:ascii="宋体" w:hAnsi="宋体" w:cs="宋体"/>
          <w:color w:val="auto"/>
          <w:sz w:val="21"/>
          <w:szCs w:val="21"/>
          <w:highlight w:val="none"/>
          <w:shd w:val="clear" w:color="auto" w:fill="auto"/>
        </w:rPr>
        <w:t xml:space="preserve"> 工业和信息化部　国家统计局</w:t>
      </w:r>
    </w:p>
    <w:p w14:paraId="2BE30A64">
      <w:pPr>
        <w:spacing w:line="340" w:lineRule="exact"/>
        <w:jc w:val="right"/>
        <w:rPr>
          <w:rFonts w:ascii="宋体" w:hAnsi="宋体" w:cs="宋体"/>
          <w:color w:val="auto"/>
          <w:sz w:val="21"/>
          <w:szCs w:val="21"/>
          <w:highlight w:val="none"/>
          <w:shd w:val="clear" w:color="auto" w:fill="auto"/>
        </w:rPr>
      </w:pPr>
      <w:r>
        <w:rPr>
          <w:rFonts w:hint="eastAsia" w:ascii="宋体" w:hAnsi="宋体" w:cs="宋体"/>
          <w:color w:val="auto"/>
          <w:sz w:val="21"/>
          <w:szCs w:val="21"/>
          <w:highlight w:val="none"/>
          <w:shd w:val="clear" w:color="auto" w:fill="auto"/>
        </w:rPr>
        <w:t xml:space="preserve">      国家发展和改革委员会　财政部</w:t>
      </w:r>
    </w:p>
    <w:p w14:paraId="130F87B8">
      <w:pPr>
        <w:spacing w:line="340" w:lineRule="exact"/>
        <w:jc w:val="right"/>
        <w:rPr>
          <w:rFonts w:ascii="宋体" w:hAnsi="宋体" w:cs="宋体"/>
          <w:color w:val="auto"/>
          <w:sz w:val="21"/>
          <w:szCs w:val="21"/>
          <w:highlight w:val="none"/>
          <w:shd w:val="clear" w:color="auto" w:fill="auto"/>
        </w:rPr>
      </w:pPr>
      <w:r>
        <w:rPr>
          <w:rFonts w:hint="eastAsia" w:ascii="宋体" w:hAnsi="宋体" w:cs="宋体"/>
          <w:color w:val="auto"/>
          <w:sz w:val="21"/>
          <w:szCs w:val="21"/>
          <w:highlight w:val="none"/>
          <w:shd w:val="clear" w:color="auto" w:fill="auto"/>
        </w:rPr>
        <w:t xml:space="preserve"> 二○一一年六月十八日</w:t>
      </w:r>
    </w:p>
    <w:p w14:paraId="5FCF1DD7">
      <w:pPr>
        <w:widowControl w:val="0"/>
        <w:spacing w:line="340" w:lineRule="exact"/>
        <w:jc w:val="center"/>
        <w:rPr>
          <w:rFonts w:ascii="宋体" w:hAnsi="宋体" w:cs="宋体"/>
          <w:color w:val="auto"/>
          <w:sz w:val="21"/>
          <w:szCs w:val="21"/>
          <w:highlight w:val="none"/>
          <w:shd w:val="clear" w:color="auto" w:fill="auto"/>
        </w:rPr>
      </w:pPr>
      <w:r>
        <w:rPr>
          <w:rFonts w:hint="eastAsia" w:ascii="宋体" w:hAnsi="宋体" w:cs="宋体"/>
          <w:color w:val="auto"/>
          <w:sz w:val="21"/>
          <w:szCs w:val="21"/>
          <w:highlight w:val="none"/>
          <w:shd w:val="clear" w:color="auto" w:fill="auto"/>
        </w:rPr>
        <w:t>中小企业划型标准规定</w:t>
      </w:r>
    </w:p>
    <w:p w14:paraId="74008C7C">
      <w:pPr>
        <w:widowControl w:val="0"/>
        <w:spacing w:line="340" w:lineRule="exact"/>
        <w:rPr>
          <w:rFonts w:ascii="宋体" w:hAnsi="宋体" w:cs="宋体"/>
          <w:color w:val="auto"/>
          <w:sz w:val="21"/>
          <w:szCs w:val="21"/>
          <w:highlight w:val="none"/>
          <w:shd w:val="clear" w:color="auto" w:fill="auto"/>
        </w:rPr>
      </w:pPr>
      <w:r>
        <w:rPr>
          <w:rFonts w:hint="eastAsia" w:ascii="宋体" w:hAnsi="宋体" w:cs="宋体"/>
          <w:color w:val="auto"/>
          <w:sz w:val="21"/>
          <w:szCs w:val="21"/>
          <w:highlight w:val="none"/>
          <w:shd w:val="clear" w:color="auto" w:fill="auto"/>
        </w:rPr>
        <w:t>　　一、根据《中华人民共和国中小企业促进法》和《国务院关于进一步促进中小企业发展的若干意见》(国发〔2009〕36号)，制定本规定。 </w:t>
      </w:r>
    </w:p>
    <w:p w14:paraId="7DCF55F2">
      <w:pPr>
        <w:widowControl w:val="0"/>
        <w:spacing w:line="340" w:lineRule="exact"/>
        <w:rPr>
          <w:rFonts w:ascii="宋体" w:hAnsi="宋体" w:cs="宋体"/>
          <w:color w:val="auto"/>
          <w:sz w:val="21"/>
          <w:szCs w:val="21"/>
          <w:highlight w:val="none"/>
          <w:shd w:val="clear" w:color="auto" w:fill="auto"/>
        </w:rPr>
      </w:pPr>
      <w:r>
        <w:rPr>
          <w:rFonts w:hint="eastAsia" w:ascii="宋体" w:hAnsi="宋体" w:cs="宋体"/>
          <w:color w:val="auto"/>
          <w:sz w:val="21"/>
          <w:szCs w:val="21"/>
          <w:highlight w:val="none"/>
          <w:shd w:val="clear" w:color="auto" w:fill="auto"/>
        </w:rPr>
        <w:t>　　二、中小企业划分为中型、小型、微型三种类型，具体标准根据企业从业人员、营业收入、资产总额等指标，结合行业特点制定。 </w:t>
      </w:r>
    </w:p>
    <w:p w14:paraId="49203987">
      <w:pPr>
        <w:widowControl w:val="0"/>
        <w:spacing w:line="340" w:lineRule="exact"/>
        <w:rPr>
          <w:rFonts w:ascii="宋体" w:hAnsi="宋体" w:cs="宋体"/>
          <w:color w:val="auto"/>
          <w:sz w:val="21"/>
          <w:szCs w:val="21"/>
          <w:highlight w:val="none"/>
          <w:shd w:val="clear" w:color="auto" w:fill="auto"/>
        </w:rPr>
      </w:pPr>
      <w:r>
        <w:rPr>
          <w:rFonts w:hint="eastAsia" w:ascii="宋体" w:hAnsi="宋体" w:cs="宋体"/>
          <w:color w:val="auto"/>
          <w:sz w:val="21"/>
          <w:szCs w:val="21"/>
          <w:highlight w:val="none"/>
          <w:shd w:val="clear" w:color="auto" w:fill="auto"/>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 </w:t>
      </w:r>
    </w:p>
    <w:p w14:paraId="2EC353D4">
      <w:pPr>
        <w:widowControl w:val="0"/>
        <w:spacing w:line="340" w:lineRule="exact"/>
        <w:rPr>
          <w:rFonts w:ascii="宋体" w:hAnsi="宋体" w:cs="宋体"/>
          <w:color w:val="auto"/>
          <w:sz w:val="21"/>
          <w:szCs w:val="21"/>
          <w:highlight w:val="none"/>
          <w:shd w:val="clear" w:color="auto" w:fill="auto"/>
        </w:rPr>
      </w:pPr>
      <w:r>
        <w:rPr>
          <w:rFonts w:hint="eastAsia" w:ascii="宋体" w:hAnsi="宋体" w:cs="宋体"/>
          <w:color w:val="auto"/>
          <w:sz w:val="21"/>
          <w:szCs w:val="21"/>
          <w:highlight w:val="none"/>
          <w:shd w:val="clear" w:color="auto" w:fill="auto"/>
        </w:rPr>
        <w:t>　　四、各行业划型标准为： </w:t>
      </w:r>
    </w:p>
    <w:p w14:paraId="374A5F78">
      <w:pPr>
        <w:widowControl w:val="0"/>
        <w:spacing w:line="340" w:lineRule="exact"/>
        <w:rPr>
          <w:rFonts w:ascii="宋体" w:hAnsi="宋体" w:cs="宋体"/>
          <w:color w:val="auto"/>
          <w:sz w:val="21"/>
          <w:szCs w:val="21"/>
          <w:highlight w:val="none"/>
          <w:shd w:val="clear" w:color="auto" w:fill="auto"/>
        </w:rPr>
      </w:pPr>
      <w:r>
        <w:rPr>
          <w:rFonts w:hint="eastAsia" w:ascii="宋体" w:hAnsi="宋体" w:cs="宋体"/>
          <w:color w:val="auto"/>
          <w:sz w:val="21"/>
          <w:szCs w:val="21"/>
          <w:highlight w:val="none"/>
          <w:shd w:val="clear" w:color="auto" w:fill="auto"/>
        </w:rPr>
        <w:t>　　（一）农、林、牧、渔业。营业收入20000万元以下的为中小微型企业。其中，营业收入500万元及以上的为中型企业，营业收入50万元及以上的为小型企业，营业收入50万元以下的为微型企业。 </w:t>
      </w:r>
    </w:p>
    <w:p w14:paraId="17D1C86B">
      <w:pPr>
        <w:widowControl w:val="0"/>
        <w:spacing w:line="340" w:lineRule="exact"/>
        <w:rPr>
          <w:rFonts w:ascii="宋体" w:hAnsi="宋体" w:cs="宋体"/>
          <w:color w:val="auto"/>
          <w:sz w:val="21"/>
          <w:szCs w:val="21"/>
          <w:highlight w:val="none"/>
          <w:shd w:val="clear" w:color="auto" w:fill="auto"/>
        </w:rPr>
      </w:pPr>
      <w:r>
        <w:rPr>
          <w:rFonts w:hint="eastAsia" w:ascii="宋体" w:hAnsi="宋体" w:cs="宋体"/>
          <w:color w:val="auto"/>
          <w:sz w:val="21"/>
          <w:szCs w:val="21"/>
          <w:highlight w:val="none"/>
          <w:shd w:val="clear" w:color="auto" w:fill="auto"/>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 </w:t>
      </w:r>
    </w:p>
    <w:p w14:paraId="232DDE64">
      <w:pPr>
        <w:widowControl w:val="0"/>
        <w:spacing w:line="340" w:lineRule="exact"/>
        <w:rPr>
          <w:rFonts w:ascii="宋体" w:hAnsi="宋体" w:cs="宋体"/>
          <w:color w:val="auto"/>
          <w:sz w:val="21"/>
          <w:szCs w:val="21"/>
          <w:highlight w:val="none"/>
          <w:shd w:val="clear" w:color="auto" w:fill="auto"/>
        </w:rPr>
      </w:pPr>
      <w:r>
        <w:rPr>
          <w:rFonts w:hint="eastAsia" w:ascii="宋体" w:hAnsi="宋体" w:cs="宋体"/>
          <w:color w:val="auto"/>
          <w:sz w:val="21"/>
          <w:szCs w:val="21"/>
          <w:highlight w:val="none"/>
          <w:shd w:val="clear" w:color="auto" w:fill="auto"/>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 </w:t>
      </w:r>
    </w:p>
    <w:p w14:paraId="5AC6EA3F">
      <w:pPr>
        <w:widowControl w:val="0"/>
        <w:spacing w:line="340" w:lineRule="exact"/>
        <w:rPr>
          <w:rFonts w:ascii="宋体" w:hAnsi="宋体" w:cs="宋体"/>
          <w:color w:val="auto"/>
          <w:sz w:val="21"/>
          <w:szCs w:val="21"/>
          <w:highlight w:val="none"/>
          <w:shd w:val="clear" w:color="auto" w:fill="auto"/>
        </w:rPr>
      </w:pPr>
      <w:r>
        <w:rPr>
          <w:rFonts w:hint="eastAsia" w:ascii="宋体" w:hAnsi="宋体" w:cs="宋体"/>
          <w:color w:val="auto"/>
          <w:sz w:val="21"/>
          <w:szCs w:val="21"/>
          <w:highlight w:val="none"/>
          <w:shd w:val="clear" w:color="auto" w:fill="auto"/>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 </w:t>
      </w:r>
    </w:p>
    <w:p w14:paraId="13FE97B7">
      <w:pPr>
        <w:widowControl w:val="0"/>
        <w:spacing w:line="340" w:lineRule="exact"/>
        <w:rPr>
          <w:rFonts w:ascii="宋体" w:hAnsi="宋体" w:cs="宋体"/>
          <w:color w:val="auto"/>
          <w:sz w:val="21"/>
          <w:szCs w:val="21"/>
          <w:highlight w:val="none"/>
          <w:shd w:val="clear" w:color="auto" w:fill="auto"/>
        </w:rPr>
      </w:pPr>
      <w:r>
        <w:rPr>
          <w:rFonts w:hint="eastAsia" w:ascii="宋体" w:hAnsi="宋体" w:cs="宋体"/>
          <w:color w:val="auto"/>
          <w:sz w:val="21"/>
          <w:szCs w:val="21"/>
          <w:highlight w:val="none"/>
          <w:shd w:val="clear" w:color="auto" w:fill="auto"/>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 </w:t>
      </w:r>
    </w:p>
    <w:p w14:paraId="3A703028">
      <w:pPr>
        <w:widowControl w:val="0"/>
        <w:spacing w:line="340" w:lineRule="exact"/>
        <w:rPr>
          <w:rFonts w:ascii="宋体" w:hAnsi="宋体" w:cs="宋体"/>
          <w:color w:val="auto"/>
          <w:sz w:val="21"/>
          <w:szCs w:val="21"/>
          <w:highlight w:val="none"/>
          <w:shd w:val="clear" w:color="auto" w:fill="auto"/>
        </w:rPr>
      </w:pPr>
      <w:r>
        <w:rPr>
          <w:rFonts w:hint="eastAsia" w:ascii="宋体" w:hAnsi="宋体" w:cs="宋体"/>
          <w:color w:val="auto"/>
          <w:sz w:val="21"/>
          <w:szCs w:val="21"/>
          <w:highlight w:val="none"/>
          <w:shd w:val="clear" w:color="auto" w:fill="auto"/>
        </w:rPr>
        <w:t>　　（六）交通运输业。从业人员1000人以下或营业收入30000万元以下的为中小微型企业。其中，从业人员300人及以上，且营业收入3000万元及以上的为中型企业；从业人员20人及以上，且营业收入2,000,000.00元及以上的为小型企业；从业人员20人以下或营业收入2,000,000.00元以下的为微型企业。 </w:t>
      </w:r>
    </w:p>
    <w:p w14:paraId="77D288E8">
      <w:pPr>
        <w:widowControl w:val="0"/>
        <w:spacing w:line="340" w:lineRule="exact"/>
        <w:rPr>
          <w:rFonts w:ascii="宋体" w:hAnsi="宋体" w:cs="宋体"/>
          <w:color w:val="auto"/>
          <w:sz w:val="21"/>
          <w:szCs w:val="21"/>
          <w:highlight w:val="none"/>
          <w:shd w:val="clear" w:color="auto" w:fill="auto"/>
        </w:rPr>
      </w:pPr>
      <w:r>
        <w:rPr>
          <w:rFonts w:hint="eastAsia" w:ascii="宋体" w:hAnsi="宋体" w:cs="宋体"/>
          <w:color w:val="auto"/>
          <w:sz w:val="21"/>
          <w:szCs w:val="21"/>
          <w:highlight w:val="none"/>
          <w:shd w:val="clear" w:color="auto" w:fill="auto"/>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 </w:t>
      </w:r>
    </w:p>
    <w:p w14:paraId="2B7E443F">
      <w:pPr>
        <w:widowControl w:val="0"/>
        <w:spacing w:line="340" w:lineRule="exact"/>
        <w:rPr>
          <w:rFonts w:ascii="宋体" w:hAnsi="宋体" w:cs="宋体"/>
          <w:color w:val="auto"/>
          <w:sz w:val="21"/>
          <w:szCs w:val="21"/>
          <w:highlight w:val="none"/>
          <w:shd w:val="clear" w:color="auto" w:fill="auto"/>
        </w:rPr>
      </w:pPr>
      <w:r>
        <w:rPr>
          <w:rFonts w:hint="eastAsia" w:ascii="宋体" w:hAnsi="宋体" w:cs="宋体"/>
          <w:color w:val="auto"/>
          <w:sz w:val="21"/>
          <w:szCs w:val="21"/>
          <w:highlight w:val="none"/>
          <w:shd w:val="clear" w:color="auto" w:fill="auto"/>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 </w:t>
      </w:r>
    </w:p>
    <w:p w14:paraId="416FE214">
      <w:pPr>
        <w:widowControl w:val="0"/>
        <w:spacing w:line="340" w:lineRule="exact"/>
        <w:rPr>
          <w:rFonts w:ascii="宋体" w:hAnsi="宋体" w:cs="宋体"/>
          <w:color w:val="auto"/>
          <w:sz w:val="21"/>
          <w:szCs w:val="21"/>
          <w:highlight w:val="none"/>
          <w:shd w:val="clear" w:color="auto" w:fill="auto"/>
        </w:rPr>
      </w:pPr>
      <w:r>
        <w:rPr>
          <w:rFonts w:hint="eastAsia" w:ascii="宋体" w:hAnsi="宋体" w:cs="宋体"/>
          <w:color w:val="auto"/>
          <w:sz w:val="21"/>
          <w:szCs w:val="21"/>
          <w:highlight w:val="none"/>
          <w:shd w:val="clear" w:color="auto" w:fill="auto"/>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 </w:t>
      </w:r>
    </w:p>
    <w:p w14:paraId="37C3C972">
      <w:pPr>
        <w:widowControl w:val="0"/>
        <w:spacing w:line="340" w:lineRule="exact"/>
        <w:rPr>
          <w:rFonts w:ascii="宋体" w:hAnsi="宋体" w:cs="宋体"/>
          <w:color w:val="auto"/>
          <w:sz w:val="21"/>
          <w:szCs w:val="21"/>
          <w:highlight w:val="none"/>
          <w:shd w:val="clear" w:color="auto" w:fill="auto"/>
        </w:rPr>
      </w:pPr>
      <w:r>
        <w:rPr>
          <w:rFonts w:hint="eastAsia" w:ascii="宋体" w:hAnsi="宋体" w:cs="宋体"/>
          <w:color w:val="auto"/>
          <w:sz w:val="21"/>
          <w:szCs w:val="21"/>
          <w:highlight w:val="none"/>
          <w:shd w:val="clear" w:color="auto" w:fill="auto"/>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 </w:t>
      </w:r>
    </w:p>
    <w:p w14:paraId="7B7DDA50">
      <w:pPr>
        <w:widowControl w:val="0"/>
        <w:spacing w:line="340" w:lineRule="exact"/>
        <w:rPr>
          <w:rFonts w:ascii="宋体" w:hAnsi="宋体" w:cs="宋体"/>
          <w:color w:val="auto"/>
          <w:sz w:val="21"/>
          <w:szCs w:val="21"/>
          <w:highlight w:val="none"/>
          <w:shd w:val="clear" w:color="auto" w:fill="auto"/>
        </w:rPr>
      </w:pPr>
      <w:r>
        <w:rPr>
          <w:rFonts w:hint="eastAsia" w:ascii="宋体" w:hAnsi="宋体" w:cs="宋体"/>
          <w:color w:val="auto"/>
          <w:sz w:val="21"/>
          <w:szCs w:val="21"/>
          <w:highlight w:val="none"/>
          <w:shd w:val="clear" w:color="auto" w:fill="auto"/>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 </w:t>
      </w:r>
    </w:p>
    <w:p w14:paraId="1B441B73">
      <w:pPr>
        <w:widowControl w:val="0"/>
        <w:spacing w:line="340" w:lineRule="exact"/>
        <w:rPr>
          <w:rFonts w:ascii="宋体" w:hAnsi="宋体" w:cs="宋体"/>
          <w:color w:val="auto"/>
          <w:sz w:val="21"/>
          <w:szCs w:val="21"/>
          <w:highlight w:val="none"/>
          <w:shd w:val="clear" w:color="auto" w:fill="auto"/>
        </w:rPr>
      </w:pPr>
      <w:r>
        <w:rPr>
          <w:rFonts w:hint="eastAsia" w:ascii="宋体" w:hAnsi="宋体" w:cs="宋体"/>
          <w:color w:val="auto"/>
          <w:sz w:val="21"/>
          <w:szCs w:val="21"/>
          <w:highlight w:val="none"/>
          <w:shd w:val="clear" w:color="auto" w:fill="auto"/>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 </w:t>
      </w:r>
    </w:p>
    <w:p w14:paraId="72BC1934">
      <w:pPr>
        <w:widowControl w:val="0"/>
        <w:spacing w:line="340" w:lineRule="exact"/>
        <w:rPr>
          <w:rFonts w:ascii="宋体" w:hAnsi="宋体" w:cs="宋体"/>
          <w:color w:val="auto"/>
          <w:sz w:val="21"/>
          <w:szCs w:val="21"/>
          <w:highlight w:val="none"/>
          <w:shd w:val="clear" w:color="auto" w:fill="auto"/>
        </w:rPr>
      </w:pPr>
      <w:r>
        <w:rPr>
          <w:rFonts w:hint="eastAsia" w:ascii="宋体" w:hAnsi="宋体" w:cs="宋体"/>
          <w:color w:val="auto"/>
          <w:sz w:val="21"/>
          <w:szCs w:val="21"/>
          <w:highlight w:val="none"/>
          <w:shd w:val="clear" w:color="auto" w:fill="auto"/>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 </w:t>
      </w:r>
    </w:p>
    <w:p w14:paraId="25C35BB9">
      <w:pPr>
        <w:widowControl w:val="0"/>
        <w:spacing w:line="340" w:lineRule="exact"/>
        <w:rPr>
          <w:rFonts w:ascii="宋体" w:hAnsi="宋体" w:cs="宋体"/>
          <w:color w:val="auto"/>
          <w:sz w:val="21"/>
          <w:szCs w:val="21"/>
          <w:highlight w:val="none"/>
          <w:shd w:val="clear" w:color="auto" w:fill="auto"/>
        </w:rPr>
      </w:pPr>
      <w:r>
        <w:rPr>
          <w:rFonts w:hint="eastAsia" w:ascii="宋体" w:hAnsi="宋体" w:cs="宋体"/>
          <w:color w:val="auto"/>
          <w:sz w:val="21"/>
          <w:szCs w:val="21"/>
          <w:highlight w:val="none"/>
          <w:shd w:val="clear" w:color="auto" w:fill="auto"/>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 </w:t>
      </w:r>
    </w:p>
    <w:p w14:paraId="2BD22198">
      <w:pPr>
        <w:widowControl w:val="0"/>
        <w:spacing w:line="340" w:lineRule="exact"/>
        <w:rPr>
          <w:rFonts w:ascii="宋体" w:hAnsi="宋体" w:cs="宋体"/>
          <w:color w:val="auto"/>
          <w:sz w:val="21"/>
          <w:szCs w:val="21"/>
          <w:highlight w:val="none"/>
          <w:shd w:val="clear" w:color="auto" w:fill="auto"/>
        </w:rPr>
      </w:pPr>
      <w:r>
        <w:rPr>
          <w:rFonts w:hint="eastAsia" w:ascii="宋体" w:hAnsi="宋体" w:cs="宋体"/>
          <w:color w:val="auto"/>
          <w:sz w:val="21"/>
          <w:szCs w:val="21"/>
          <w:highlight w:val="none"/>
          <w:shd w:val="clear" w:color="auto" w:fill="auto"/>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 </w:t>
      </w:r>
    </w:p>
    <w:p w14:paraId="6B7B67C5">
      <w:pPr>
        <w:widowControl w:val="0"/>
        <w:spacing w:line="340" w:lineRule="exact"/>
        <w:rPr>
          <w:rFonts w:ascii="宋体" w:hAnsi="宋体" w:cs="宋体"/>
          <w:color w:val="auto"/>
          <w:sz w:val="21"/>
          <w:szCs w:val="21"/>
          <w:highlight w:val="none"/>
          <w:shd w:val="clear" w:color="auto" w:fill="auto"/>
        </w:rPr>
      </w:pPr>
      <w:r>
        <w:rPr>
          <w:rFonts w:hint="eastAsia" w:ascii="宋体" w:hAnsi="宋体" w:cs="宋体"/>
          <w:color w:val="auto"/>
          <w:sz w:val="21"/>
          <w:szCs w:val="21"/>
          <w:highlight w:val="none"/>
          <w:shd w:val="clear" w:color="auto" w:fill="auto"/>
        </w:rPr>
        <w:t>　　（十六）其他未列明行业。从业人员300人以下的为中小微型企业。其中，从业人员100人及以上的为中型企业；从业人员10人及以上的为小型企业；从业人员10人以下的为微型企业。 </w:t>
      </w:r>
    </w:p>
    <w:p w14:paraId="241D4494">
      <w:pPr>
        <w:widowControl w:val="0"/>
        <w:spacing w:line="340" w:lineRule="exact"/>
        <w:rPr>
          <w:rFonts w:ascii="宋体" w:hAnsi="宋体" w:cs="宋体"/>
          <w:color w:val="auto"/>
          <w:sz w:val="21"/>
          <w:szCs w:val="21"/>
          <w:highlight w:val="none"/>
          <w:shd w:val="clear" w:color="auto" w:fill="auto"/>
        </w:rPr>
      </w:pPr>
      <w:r>
        <w:rPr>
          <w:rFonts w:hint="eastAsia" w:ascii="宋体" w:hAnsi="宋体" w:cs="宋体"/>
          <w:color w:val="auto"/>
          <w:sz w:val="21"/>
          <w:szCs w:val="21"/>
          <w:highlight w:val="none"/>
          <w:shd w:val="clear" w:color="auto" w:fill="auto"/>
        </w:rPr>
        <w:t>　　五、企业类型的划分以统计部门的统计数据为依据。 </w:t>
      </w:r>
    </w:p>
    <w:p w14:paraId="3574DBB3">
      <w:pPr>
        <w:widowControl w:val="0"/>
        <w:spacing w:line="340" w:lineRule="exact"/>
        <w:rPr>
          <w:rFonts w:ascii="宋体" w:hAnsi="宋体" w:cs="宋体"/>
          <w:color w:val="auto"/>
          <w:sz w:val="21"/>
          <w:szCs w:val="21"/>
          <w:highlight w:val="none"/>
          <w:shd w:val="clear" w:color="auto" w:fill="auto"/>
        </w:rPr>
      </w:pPr>
      <w:r>
        <w:rPr>
          <w:rFonts w:hint="eastAsia" w:ascii="宋体" w:hAnsi="宋体" w:cs="宋体"/>
          <w:color w:val="auto"/>
          <w:sz w:val="21"/>
          <w:szCs w:val="21"/>
          <w:highlight w:val="none"/>
          <w:shd w:val="clear" w:color="auto" w:fill="auto"/>
        </w:rPr>
        <w:t>　　六、本规定适用于在中华人民共和国境内依法设立的各类所有制和各种组织形式的企业。个体工商户和本规定以外的行业，参照本规定进行划型。 </w:t>
      </w:r>
    </w:p>
    <w:p w14:paraId="31BEF0A5">
      <w:pPr>
        <w:widowControl w:val="0"/>
        <w:spacing w:line="340" w:lineRule="exact"/>
        <w:rPr>
          <w:rFonts w:ascii="宋体" w:hAnsi="宋体" w:cs="宋体"/>
          <w:color w:val="auto"/>
          <w:sz w:val="21"/>
          <w:szCs w:val="21"/>
          <w:highlight w:val="none"/>
          <w:shd w:val="clear" w:color="auto" w:fill="auto"/>
        </w:rPr>
      </w:pPr>
      <w:r>
        <w:rPr>
          <w:rFonts w:hint="eastAsia" w:ascii="宋体" w:hAnsi="宋体" w:cs="宋体"/>
          <w:color w:val="auto"/>
          <w:sz w:val="21"/>
          <w:szCs w:val="21"/>
          <w:highlight w:val="none"/>
          <w:shd w:val="clear" w:color="auto" w:fill="auto"/>
        </w:rPr>
        <w:t>　　七、本规定的中型企业标准上限即为大型企业标准的下限，国家统计部门据此制定大中小微型企业的统计分类。国务院有关部门据此进行相关数据分析，不得制定与本规定不一致的企业划型标准。 </w:t>
      </w:r>
    </w:p>
    <w:p w14:paraId="661DF647">
      <w:pPr>
        <w:widowControl w:val="0"/>
        <w:spacing w:line="340" w:lineRule="exact"/>
        <w:rPr>
          <w:rFonts w:ascii="宋体" w:hAnsi="宋体" w:cs="宋体"/>
          <w:color w:val="auto"/>
          <w:sz w:val="21"/>
          <w:szCs w:val="21"/>
          <w:highlight w:val="none"/>
          <w:shd w:val="clear" w:color="auto" w:fill="auto"/>
        </w:rPr>
      </w:pPr>
      <w:r>
        <w:rPr>
          <w:rFonts w:hint="eastAsia" w:ascii="宋体" w:hAnsi="宋体" w:cs="宋体"/>
          <w:color w:val="auto"/>
          <w:sz w:val="21"/>
          <w:szCs w:val="21"/>
          <w:highlight w:val="none"/>
          <w:shd w:val="clear" w:color="auto" w:fill="auto"/>
        </w:rPr>
        <w:t>　　八、本规定由工业和信息化部、国家统计局会同有关部门根据《国民经济行业分类》修订情况和企业发展变化情况适时修订。 </w:t>
      </w:r>
    </w:p>
    <w:p w14:paraId="1D4FEEDF">
      <w:pPr>
        <w:widowControl w:val="0"/>
        <w:spacing w:line="340" w:lineRule="exact"/>
        <w:ind w:firstLine="420"/>
        <w:rPr>
          <w:rFonts w:ascii="宋体" w:hAnsi="宋体" w:cs="宋体"/>
          <w:color w:val="auto"/>
          <w:sz w:val="21"/>
          <w:szCs w:val="21"/>
          <w:highlight w:val="none"/>
          <w:shd w:val="clear" w:color="auto" w:fill="auto"/>
        </w:rPr>
      </w:pPr>
      <w:r>
        <w:rPr>
          <w:rFonts w:hint="eastAsia" w:ascii="宋体" w:hAnsi="宋体" w:cs="宋体"/>
          <w:color w:val="auto"/>
          <w:sz w:val="21"/>
          <w:szCs w:val="21"/>
          <w:highlight w:val="none"/>
          <w:shd w:val="clear" w:color="auto" w:fill="auto"/>
        </w:rPr>
        <w:t>九、本规定由工业和信息化部、国家统计局会同有关部门负责解释。 </w:t>
      </w:r>
    </w:p>
    <w:p w14:paraId="59D01B29">
      <w:pPr>
        <w:widowControl w:val="0"/>
        <w:spacing w:line="340" w:lineRule="exact"/>
        <w:ind w:firstLine="420"/>
        <w:rPr>
          <w:b/>
          <w:color w:val="auto"/>
          <w:sz w:val="21"/>
          <w:szCs w:val="21"/>
          <w:highlight w:val="none"/>
          <w:shd w:val="clear" w:color="auto" w:fill="auto"/>
        </w:rPr>
      </w:pPr>
      <w:r>
        <w:rPr>
          <w:rFonts w:hint="eastAsia" w:ascii="宋体" w:hAnsi="宋体" w:cs="宋体"/>
          <w:color w:val="auto"/>
          <w:kern w:val="2"/>
          <w:sz w:val="21"/>
          <w:szCs w:val="21"/>
          <w:highlight w:val="none"/>
          <w:shd w:val="clear" w:color="auto" w:fill="auto"/>
        </w:rPr>
        <w:t>十、本规定自发布之日起执行，原国家经贸委、原国家计委、财政部和国家统计局2003年颁布的《中小企业标准暂行规定》同时废止。</w:t>
      </w:r>
    </w:p>
    <w:p w14:paraId="3F38C72E">
      <w:pPr>
        <w:rPr>
          <w:color w:val="auto"/>
          <w:highlight w:val="none"/>
          <w:shd w:val="clear" w:color="auto" w:fill="auto"/>
        </w:rPr>
      </w:pPr>
    </w:p>
    <w:p w14:paraId="59FE1C11">
      <w:pPr>
        <w:rPr>
          <w:color w:val="auto"/>
          <w:sz w:val="32"/>
          <w:szCs w:val="32"/>
          <w:highlight w:val="none"/>
          <w:shd w:val="clear" w:color="auto" w:fill="auto"/>
        </w:rPr>
      </w:pPr>
      <w:bookmarkStart w:id="58" w:name="_Toc48760974"/>
      <w:bookmarkStart w:id="59" w:name="_Toc54891395"/>
      <w:r>
        <w:rPr>
          <w:rFonts w:hint="eastAsia"/>
          <w:color w:val="auto"/>
          <w:sz w:val="32"/>
          <w:szCs w:val="32"/>
          <w:highlight w:val="none"/>
          <w:shd w:val="clear" w:color="auto" w:fill="auto"/>
        </w:rPr>
        <w:br w:type="page"/>
      </w:r>
    </w:p>
    <w:p w14:paraId="1DCD35B2">
      <w:pPr>
        <w:pStyle w:val="2"/>
        <w:spacing w:before="0" w:after="0" w:line="360" w:lineRule="auto"/>
        <w:jc w:val="center"/>
        <w:rPr>
          <w:color w:val="auto"/>
          <w:highlight w:val="none"/>
          <w:shd w:val="clear" w:color="auto" w:fill="auto"/>
        </w:rPr>
      </w:pPr>
      <w:r>
        <w:rPr>
          <w:rFonts w:hint="eastAsia"/>
          <w:color w:val="auto"/>
          <w:sz w:val="32"/>
          <w:szCs w:val="32"/>
          <w:highlight w:val="none"/>
          <w:shd w:val="clear" w:color="auto" w:fill="auto"/>
        </w:rPr>
        <w:t>第四章 采购需求</w:t>
      </w:r>
      <w:bookmarkEnd w:id="58"/>
      <w:bookmarkEnd w:id="59"/>
      <w:bookmarkStart w:id="60" w:name="_第五部分__"/>
      <w:bookmarkEnd w:id="60"/>
    </w:p>
    <w:p w14:paraId="4AEC5665">
      <w:pPr>
        <w:spacing w:line="500" w:lineRule="exact"/>
        <w:rPr>
          <w:rFonts w:hint="eastAsia"/>
          <w:b/>
          <w:color w:val="auto"/>
          <w:highlight w:val="none"/>
        </w:rPr>
      </w:pPr>
      <w:bookmarkStart w:id="61" w:name="_Toc54891396"/>
      <w:bookmarkStart w:id="62" w:name="_Toc48760975"/>
      <w:r>
        <w:rPr>
          <w:rFonts w:hint="eastAsia"/>
          <w:b/>
          <w:color w:val="auto"/>
          <w:highlight w:val="none"/>
        </w:rPr>
        <w:t>招标项目概述及要求</w:t>
      </w:r>
    </w:p>
    <w:p w14:paraId="033FA372">
      <w:pPr>
        <w:spacing w:line="500" w:lineRule="exact"/>
        <w:rPr>
          <w:rFonts w:ascii="宋体" w:hAnsi="宋体"/>
          <w:b/>
          <w:bCs/>
          <w:color w:val="auto"/>
          <w:highlight w:val="none"/>
        </w:rPr>
      </w:pPr>
      <w:r>
        <w:rPr>
          <w:rFonts w:hint="eastAsia" w:ascii="宋体" w:hAnsi="宋体"/>
          <w:b/>
          <w:bCs/>
          <w:color w:val="auto"/>
          <w:highlight w:val="none"/>
        </w:rPr>
        <w:t>一、</w:t>
      </w:r>
      <w:r>
        <w:rPr>
          <w:rFonts w:hint="eastAsia" w:ascii="宋体" w:hAnsi="宋体"/>
          <w:b/>
          <w:bCs/>
          <w:color w:val="auto"/>
          <w:highlight w:val="none"/>
          <w:lang w:val="en-US" w:eastAsia="zh-CN"/>
        </w:rPr>
        <w:t>项目</w:t>
      </w:r>
      <w:r>
        <w:rPr>
          <w:rFonts w:hint="eastAsia" w:ascii="宋体" w:hAnsi="宋体"/>
          <w:b/>
          <w:bCs/>
          <w:color w:val="auto"/>
          <w:highlight w:val="none"/>
        </w:rPr>
        <w:t>名称及项目内容</w:t>
      </w:r>
    </w:p>
    <w:p w14:paraId="1DC3D123">
      <w:pPr>
        <w:pStyle w:val="146"/>
        <w:keepNext w:val="0"/>
        <w:keepLines w:val="0"/>
        <w:pageBreakBefore w:val="0"/>
        <w:widowControl/>
        <w:kinsoku/>
        <w:wordWrap/>
        <w:overflowPunct/>
        <w:topLinePunct w:val="0"/>
        <w:autoSpaceDE w:val="0"/>
        <w:autoSpaceDN/>
        <w:bidi w:val="0"/>
        <w:adjustRightInd w:val="0"/>
        <w:snapToGrid/>
        <w:spacing w:line="500" w:lineRule="exact"/>
        <w:ind w:firstLine="420" w:firstLineChars="200"/>
        <w:textAlignment w:val="auto"/>
        <w:rPr>
          <w:rFonts w:hint="eastAsia" w:ascii="宋体" w:hAnsi="宋体"/>
          <w:color w:val="auto"/>
          <w:sz w:val="21"/>
          <w:szCs w:val="21"/>
          <w:highlight w:val="none"/>
        </w:rPr>
      </w:pPr>
      <w:r>
        <w:rPr>
          <w:rFonts w:hint="eastAsia" w:ascii="宋体" w:hAnsi="宋体"/>
          <w:color w:val="auto"/>
          <w:sz w:val="21"/>
          <w:szCs w:val="21"/>
          <w:highlight w:val="none"/>
        </w:rPr>
        <w:t>项目名称：</w:t>
      </w:r>
      <w:r>
        <w:rPr>
          <w:rFonts w:hint="eastAsia" w:ascii="宋体" w:hAnsi="宋体"/>
          <w:color w:val="auto"/>
          <w:sz w:val="21"/>
          <w:szCs w:val="21"/>
          <w:highlight w:val="none"/>
          <w:lang w:eastAsia="zh-CN"/>
        </w:rPr>
        <w:t>2024年长春市九台区农村散户清洁取暖锅炉改造项目全过程咨询及监理服务</w:t>
      </w:r>
      <w:r>
        <w:rPr>
          <w:rFonts w:hint="eastAsia" w:ascii="宋体" w:hAnsi="宋体"/>
          <w:color w:val="auto"/>
          <w:sz w:val="21"/>
          <w:szCs w:val="21"/>
          <w:highlight w:val="none"/>
        </w:rPr>
        <w:t>；</w:t>
      </w:r>
    </w:p>
    <w:p w14:paraId="30F04571">
      <w:pPr>
        <w:spacing w:line="500" w:lineRule="exact"/>
        <w:rPr>
          <w:rFonts w:hint="eastAsia" w:ascii="宋体" w:hAnsi="宋体" w:eastAsia="宋体"/>
          <w:color w:val="auto"/>
          <w:sz w:val="21"/>
          <w:szCs w:val="21"/>
          <w:highlight w:val="none"/>
          <w:lang w:eastAsia="zh-CN"/>
        </w:rPr>
      </w:pPr>
      <w:r>
        <w:rPr>
          <w:rFonts w:hint="eastAsia" w:ascii="宋体" w:hAnsi="宋体"/>
          <w:color w:val="auto"/>
          <w:sz w:val="21"/>
          <w:szCs w:val="21"/>
          <w:highlight w:val="none"/>
        </w:rPr>
        <w:t>采购需求：(1)全过程咨询服务主要服务内容包括:制定项目工作管理的相关程序、规则、制度;负责审定建设项目的变更、签证工作;监督和管理建设项目的质量、进度、投资;负责协助甲方完善项目过程资料存档并上报;甲方授权的其他基建管理工作事项。对照设计蓝图的要求、建设项目合同的规定和现行工程质量验收规范，进行检查验收并编制竣工验收报告。(2)监理服务对工程实施阶段的施工准备、施工阶段、缺陷责任期及保修阶段实施工程监理，包含工程质量控制、工程进度控制、工程造价控制、工程安全管理、工程信息管理、工程合同管理以及组织协调工作等</w:t>
      </w:r>
      <w:r>
        <w:rPr>
          <w:rFonts w:hint="eastAsia" w:ascii="宋体" w:hAnsi="宋体"/>
          <w:color w:val="auto"/>
          <w:sz w:val="21"/>
          <w:szCs w:val="21"/>
          <w:highlight w:val="none"/>
          <w:lang w:eastAsia="zh-CN"/>
        </w:rPr>
        <w:t>。</w:t>
      </w:r>
    </w:p>
    <w:p w14:paraId="100D1A2F">
      <w:pPr>
        <w:spacing w:line="500" w:lineRule="exact"/>
        <w:rPr>
          <w:rFonts w:ascii="宋体" w:hAnsi="宋体"/>
          <w:b/>
          <w:bCs/>
          <w:color w:val="auto"/>
          <w:highlight w:val="none"/>
        </w:rPr>
      </w:pPr>
      <w:r>
        <w:rPr>
          <w:rFonts w:hint="eastAsia" w:ascii="宋体" w:hAnsi="宋体"/>
          <w:b/>
          <w:bCs/>
          <w:color w:val="auto"/>
          <w:highlight w:val="none"/>
        </w:rPr>
        <w:t>二、提供原始资料（无）</w:t>
      </w:r>
    </w:p>
    <w:p w14:paraId="6854B6B0">
      <w:pPr>
        <w:spacing w:line="500" w:lineRule="exact"/>
        <w:rPr>
          <w:rFonts w:hint="eastAsia" w:ascii="宋体" w:hAnsi="宋体"/>
          <w:b/>
          <w:bCs/>
          <w:color w:val="auto"/>
          <w:highlight w:val="none"/>
        </w:rPr>
      </w:pPr>
      <w:r>
        <w:rPr>
          <w:rFonts w:hint="eastAsia" w:ascii="宋体" w:hAnsi="宋体"/>
          <w:b/>
          <w:bCs/>
          <w:color w:val="auto"/>
          <w:highlight w:val="none"/>
        </w:rPr>
        <w:t>三、技术要求</w:t>
      </w:r>
    </w:p>
    <w:p w14:paraId="6F4E604B">
      <w:pPr>
        <w:rPr>
          <w:color w:val="auto"/>
          <w:highlight w:val="none"/>
          <w:shd w:val="clear" w:color="auto" w:fill="auto"/>
        </w:rPr>
      </w:pPr>
      <w:r>
        <w:rPr>
          <w:rFonts w:hint="eastAsia" w:ascii="宋体" w:hAnsi="宋体"/>
          <w:color w:val="auto"/>
          <w:szCs w:val="21"/>
          <w:highlight w:val="none"/>
        </w:rPr>
        <w:t>详见</w:t>
      </w:r>
      <w:r>
        <w:rPr>
          <w:rFonts w:hint="eastAsia" w:ascii="宋体" w:hAnsi="宋体"/>
          <w:color w:val="auto"/>
          <w:szCs w:val="21"/>
          <w:highlight w:val="none"/>
          <w:lang w:eastAsia="zh-CN"/>
        </w:rPr>
        <w:t>供应商</w:t>
      </w:r>
      <w:r>
        <w:rPr>
          <w:rFonts w:hint="eastAsia" w:ascii="宋体" w:hAnsi="宋体"/>
          <w:color w:val="auto"/>
          <w:szCs w:val="21"/>
          <w:highlight w:val="none"/>
        </w:rPr>
        <w:t>须知前附表</w:t>
      </w:r>
      <w:r>
        <w:rPr>
          <w:rFonts w:hint="eastAsia" w:ascii="宋体" w:hAnsi="宋体"/>
          <w:color w:val="auto"/>
          <w:kern w:val="0"/>
          <w:szCs w:val="21"/>
          <w:highlight w:val="none"/>
        </w:rPr>
        <w:t>。</w:t>
      </w:r>
    </w:p>
    <w:p w14:paraId="5902E1BC">
      <w:pPr>
        <w:pStyle w:val="88"/>
        <w:spacing w:line="400" w:lineRule="exact"/>
        <w:ind w:left="0" w:firstLine="0" w:firstLineChars="0"/>
        <w:rPr>
          <w:rFonts w:ascii="宋体" w:hAnsi="宋体" w:cs="宋体"/>
          <w:bCs/>
          <w:color w:val="auto"/>
          <w:sz w:val="24"/>
          <w:szCs w:val="24"/>
          <w:highlight w:val="none"/>
          <w:shd w:val="clear" w:color="auto" w:fill="auto"/>
        </w:rPr>
      </w:pPr>
    </w:p>
    <w:p w14:paraId="25A1967D">
      <w:pPr>
        <w:pStyle w:val="88"/>
        <w:spacing w:line="390" w:lineRule="exact"/>
        <w:ind w:firstLine="480"/>
        <w:rPr>
          <w:rFonts w:ascii="宋体" w:hAnsi="宋体" w:cs="宋体"/>
          <w:color w:val="auto"/>
          <w:kern w:val="0"/>
          <w:sz w:val="24"/>
          <w:szCs w:val="24"/>
          <w:highlight w:val="none"/>
          <w:shd w:val="clear" w:color="auto" w:fill="auto"/>
        </w:rPr>
      </w:pPr>
    </w:p>
    <w:p w14:paraId="03F7D0CB">
      <w:pPr>
        <w:rPr>
          <w:rFonts w:hint="eastAsia"/>
          <w:color w:val="auto"/>
          <w:sz w:val="32"/>
          <w:szCs w:val="32"/>
          <w:highlight w:val="none"/>
          <w:shd w:val="clear" w:color="auto" w:fill="auto"/>
        </w:rPr>
      </w:pPr>
      <w:r>
        <w:rPr>
          <w:rFonts w:hint="eastAsia"/>
          <w:color w:val="auto"/>
          <w:sz w:val="32"/>
          <w:szCs w:val="32"/>
          <w:highlight w:val="none"/>
          <w:shd w:val="clear" w:color="auto" w:fill="auto"/>
        </w:rPr>
        <w:br w:type="page"/>
      </w:r>
    </w:p>
    <w:p w14:paraId="6AA9130F">
      <w:pPr>
        <w:pStyle w:val="2"/>
        <w:spacing w:before="0" w:after="0" w:line="360" w:lineRule="auto"/>
        <w:jc w:val="center"/>
        <w:rPr>
          <w:color w:val="auto"/>
          <w:sz w:val="32"/>
          <w:szCs w:val="32"/>
          <w:highlight w:val="none"/>
          <w:shd w:val="clear" w:color="auto" w:fill="auto"/>
        </w:rPr>
      </w:pPr>
      <w:r>
        <w:rPr>
          <w:rFonts w:hint="eastAsia"/>
          <w:color w:val="auto"/>
          <w:sz w:val="32"/>
          <w:szCs w:val="32"/>
          <w:highlight w:val="none"/>
          <w:shd w:val="clear" w:color="auto" w:fill="auto"/>
        </w:rPr>
        <w:t>第五章 合同条款</w:t>
      </w:r>
      <w:bookmarkEnd w:id="61"/>
      <w:bookmarkEnd w:id="62"/>
    </w:p>
    <w:p w14:paraId="45BC87C7">
      <w:pPr>
        <w:widowControl w:val="0"/>
        <w:spacing w:line="360" w:lineRule="auto"/>
        <w:ind w:firstLine="480" w:firstLineChars="200"/>
        <w:rPr>
          <w:rFonts w:ascii="宋体" w:cs="宋体"/>
          <w:bCs/>
          <w:color w:val="auto"/>
          <w:sz w:val="24"/>
          <w:szCs w:val="24"/>
          <w:highlight w:val="none"/>
          <w:shd w:val="clear" w:color="auto" w:fill="auto"/>
        </w:rPr>
      </w:pPr>
      <w:r>
        <w:rPr>
          <w:rFonts w:ascii="宋体" w:cs="宋体"/>
          <w:bCs/>
          <w:color w:val="auto"/>
          <w:sz w:val="24"/>
          <w:szCs w:val="24"/>
          <w:highlight w:val="none"/>
          <w:shd w:val="clear" w:color="auto" w:fill="auto"/>
        </w:rPr>
        <w:br w:type="page"/>
      </w:r>
    </w:p>
    <w:p w14:paraId="21951343">
      <w:pPr>
        <w:rPr>
          <w:color w:val="auto"/>
          <w:highlight w:val="none"/>
          <w:shd w:val="clear" w:color="auto" w:fill="auto"/>
        </w:rPr>
      </w:pPr>
    </w:p>
    <w:p w14:paraId="5FB30F64">
      <w:pPr>
        <w:rPr>
          <w:color w:val="auto"/>
          <w:highlight w:val="none"/>
          <w:shd w:val="clear" w:color="auto" w:fill="auto"/>
        </w:rPr>
      </w:pPr>
    </w:p>
    <w:p w14:paraId="3D9D61EF">
      <w:pPr>
        <w:pStyle w:val="2"/>
        <w:spacing w:before="0" w:after="0" w:line="360" w:lineRule="auto"/>
        <w:jc w:val="center"/>
        <w:rPr>
          <w:color w:val="auto"/>
          <w:highlight w:val="none"/>
          <w:shd w:val="clear" w:color="auto" w:fill="auto"/>
        </w:rPr>
      </w:pPr>
      <w:bookmarkStart w:id="63" w:name="_Toc54891397"/>
      <w:bookmarkStart w:id="64" w:name="_Toc48760976"/>
      <w:r>
        <w:rPr>
          <w:rFonts w:hint="eastAsia"/>
          <w:color w:val="auto"/>
          <w:highlight w:val="none"/>
          <w:shd w:val="clear" w:color="auto" w:fill="auto"/>
        </w:rPr>
        <w:t>第六章 投标文件格式</w:t>
      </w:r>
      <w:bookmarkEnd w:id="63"/>
      <w:bookmarkEnd w:id="64"/>
    </w:p>
    <w:p w14:paraId="3D1A1C04">
      <w:pPr>
        <w:spacing w:line="440" w:lineRule="exact"/>
        <w:rPr>
          <w:rFonts w:eastAsia="黑体"/>
          <w:color w:val="auto"/>
          <w:highlight w:val="none"/>
          <w:shd w:val="clear" w:color="auto" w:fill="auto"/>
        </w:rPr>
      </w:pPr>
    </w:p>
    <w:p w14:paraId="0B8B254B">
      <w:pPr>
        <w:spacing w:line="440" w:lineRule="exact"/>
        <w:rPr>
          <w:rFonts w:eastAsia="黑体"/>
          <w:color w:val="auto"/>
          <w:highlight w:val="none"/>
          <w:shd w:val="clear" w:color="auto" w:fill="auto"/>
        </w:rPr>
      </w:pPr>
    </w:p>
    <w:p w14:paraId="099782F5">
      <w:pPr>
        <w:spacing w:line="440" w:lineRule="exact"/>
        <w:rPr>
          <w:rFonts w:eastAsia="黑体"/>
          <w:color w:val="auto"/>
          <w:highlight w:val="none"/>
          <w:shd w:val="clear" w:color="auto" w:fill="auto"/>
        </w:rPr>
      </w:pPr>
    </w:p>
    <w:p w14:paraId="380B7B42">
      <w:pPr>
        <w:spacing w:line="440" w:lineRule="exact"/>
        <w:rPr>
          <w:rFonts w:eastAsia="黑体"/>
          <w:color w:val="auto"/>
          <w:highlight w:val="none"/>
          <w:shd w:val="clear" w:color="auto" w:fill="auto"/>
        </w:rPr>
      </w:pPr>
    </w:p>
    <w:p w14:paraId="1C608F0B">
      <w:pPr>
        <w:spacing w:line="440" w:lineRule="exact"/>
        <w:rPr>
          <w:rFonts w:eastAsia="黑体"/>
          <w:color w:val="auto"/>
          <w:highlight w:val="none"/>
          <w:shd w:val="clear" w:color="auto" w:fill="auto"/>
        </w:rPr>
      </w:pPr>
    </w:p>
    <w:p w14:paraId="7E5265C9">
      <w:pPr>
        <w:rPr>
          <w:rFonts w:eastAsia="黑体"/>
          <w:color w:val="auto"/>
          <w:sz w:val="28"/>
          <w:szCs w:val="28"/>
          <w:highlight w:val="none"/>
          <w:shd w:val="clear" w:color="auto" w:fill="auto"/>
        </w:rPr>
      </w:pPr>
      <w:r>
        <w:rPr>
          <w:rFonts w:eastAsia="黑体"/>
          <w:color w:val="auto"/>
          <w:sz w:val="28"/>
          <w:szCs w:val="28"/>
          <w:highlight w:val="none"/>
          <w:shd w:val="clear" w:color="auto" w:fill="auto"/>
        </w:rPr>
        <w:br w:type="page"/>
      </w:r>
    </w:p>
    <w:p w14:paraId="1F4FD1A4">
      <w:pPr>
        <w:jc w:val="center"/>
        <w:rPr>
          <w:rFonts w:eastAsia="黑体"/>
          <w:color w:val="auto"/>
          <w:sz w:val="28"/>
          <w:szCs w:val="28"/>
          <w:highlight w:val="none"/>
          <w:shd w:val="clear" w:color="auto" w:fill="auto"/>
        </w:rPr>
      </w:pPr>
    </w:p>
    <w:p w14:paraId="6723FEFD">
      <w:pPr>
        <w:jc w:val="both"/>
        <w:rPr>
          <w:rFonts w:eastAsia="黑体"/>
          <w:color w:val="auto"/>
          <w:sz w:val="28"/>
          <w:szCs w:val="28"/>
          <w:highlight w:val="none"/>
          <w:shd w:val="clear" w:color="auto" w:fill="auto"/>
        </w:rPr>
      </w:pPr>
    </w:p>
    <w:p w14:paraId="6C26D400">
      <w:pPr>
        <w:jc w:val="center"/>
        <w:rPr>
          <w:rFonts w:eastAsia="黑体"/>
          <w:color w:val="auto"/>
          <w:sz w:val="28"/>
          <w:szCs w:val="28"/>
          <w:highlight w:val="none"/>
          <w:shd w:val="clear" w:color="auto" w:fill="auto"/>
        </w:rPr>
      </w:pPr>
    </w:p>
    <w:p w14:paraId="4B3B42C6">
      <w:pPr>
        <w:jc w:val="center"/>
        <w:rPr>
          <w:rFonts w:eastAsia="黑体"/>
          <w:color w:val="auto"/>
          <w:sz w:val="28"/>
          <w:szCs w:val="28"/>
          <w:highlight w:val="none"/>
          <w:shd w:val="clear" w:color="auto" w:fill="auto"/>
        </w:rPr>
      </w:pPr>
    </w:p>
    <w:p w14:paraId="2F1DF2EC">
      <w:pPr>
        <w:jc w:val="center"/>
        <w:rPr>
          <w:rFonts w:eastAsia="黑体"/>
          <w:color w:val="auto"/>
          <w:sz w:val="28"/>
          <w:szCs w:val="28"/>
          <w:highlight w:val="none"/>
          <w:shd w:val="clear" w:color="auto" w:fill="auto"/>
        </w:rPr>
      </w:pPr>
    </w:p>
    <w:p w14:paraId="3AF4F15D">
      <w:pPr>
        <w:jc w:val="center"/>
        <w:rPr>
          <w:rFonts w:eastAsia="黑体"/>
          <w:color w:val="auto"/>
          <w:sz w:val="28"/>
          <w:szCs w:val="28"/>
          <w:highlight w:val="none"/>
          <w:shd w:val="clear" w:color="auto" w:fill="auto"/>
        </w:rPr>
      </w:pPr>
    </w:p>
    <w:p w14:paraId="5B733780">
      <w:pPr>
        <w:jc w:val="center"/>
        <w:rPr>
          <w:rFonts w:eastAsia="黑体"/>
          <w:color w:val="auto"/>
          <w:highlight w:val="none"/>
          <w:shd w:val="clear" w:color="auto" w:fill="auto"/>
        </w:rPr>
      </w:pPr>
      <w:r>
        <w:rPr>
          <w:rFonts w:hint="eastAsia" w:eastAsia="黑体"/>
          <w:color w:val="auto"/>
          <w:sz w:val="28"/>
          <w:szCs w:val="28"/>
          <w:highlight w:val="none"/>
          <w:shd w:val="clear" w:color="auto" w:fill="auto"/>
        </w:rPr>
        <w:t>（项目名称）（标包名称）</w:t>
      </w:r>
    </w:p>
    <w:p w14:paraId="6EEA6846">
      <w:pPr>
        <w:jc w:val="center"/>
        <w:rPr>
          <w:rFonts w:eastAsia="黑体"/>
          <w:color w:val="auto"/>
          <w:highlight w:val="none"/>
          <w:shd w:val="clear" w:color="auto" w:fill="auto"/>
        </w:rPr>
      </w:pPr>
    </w:p>
    <w:p w14:paraId="391F90C0">
      <w:pPr>
        <w:rPr>
          <w:rFonts w:eastAsia="黑体"/>
          <w:color w:val="auto"/>
          <w:highlight w:val="none"/>
          <w:shd w:val="clear" w:color="auto" w:fill="auto"/>
        </w:rPr>
      </w:pPr>
    </w:p>
    <w:p w14:paraId="63511CD1">
      <w:pPr>
        <w:jc w:val="center"/>
        <w:rPr>
          <w:rFonts w:eastAsia="黑体"/>
          <w:color w:val="auto"/>
          <w:sz w:val="144"/>
          <w:szCs w:val="144"/>
          <w:highlight w:val="none"/>
          <w:shd w:val="clear" w:color="auto" w:fill="auto"/>
        </w:rPr>
      </w:pPr>
      <w:r>
        <w:rPr>
          <w:rFonts w:hint="eastAsia" w:eastAsia="黑体"/>
          <w:color w:val="auto"/>
          <w:sz w:val="144"/>
          <w:szCs w:val="144"/>
          <w:highlight w:val="none"/>
          <w:shd w:val="clear" w:color="auto" w:fill="auto"/>
        </w:rPr>
        <w:t>投标文件</w:t>
      </w:r>
    </w:p>
    <w:p w14:paraId="5B7FDCAC">
      <w:pPr>
        <w:jc w:val="center"/>
        <w:rPr>
          <w:rFonts w:eastAsia="黑体"/>
          <w:color w:val="auto"/>
          <w:sz w:val="28"/>
          <w:szCs w:val="28"/>
          <w:highlight w:val="none"/>
          <w:shd w:val="clear" w:color="auto" w:fill="auto"/>
        </w:rPr>
      </w:pPr>
    </w:p>
    <w:p w14:paraId="6FF88071">
      <w:pPr>
        <w:jc w:val="center"/>
        <w:rPr>
          <w:rFonts w:eastAsia="黑体"/>
          <w:color w:val="auto"/>
          <w:sz w:val="28"/>
          <w:szCs w:val="28"/>
          <w:highlight w:val="none"/>
          <w:shd w:val="clear" w:color="auto" w:fill="auto"/>
        </w:rPr>
      </w:pPr>
    </w:p>
    <w:p w14:paraId="3547556A">
      <w:pPr>
        <w:jc w:val="center"/>
        <w:rPr>
          <w:rFonts w:eastAsia="黑体"/>
          <w:color w:val="auto"/>
          <w:sz w:val="28"/>
          <w:szCs w:val="28"/>
          <w:highlight w:val="none"/>
          <w:shd w:val="clear" w:color="auto" w:fill="auto"/>
        </w:rPr>
      </w:pPr>
      <w:r>
        <w:rPr>
          <w:rFonts w:hint="eastAsia" w:eastAsia="黑体"/>
          <w:color w:val="auto"/>
          <w:sz w:val="28"/>
          <w:szCs w:val="28"/>
          <w:highlight w:val="none"/>
          <w:shd w:val="clear" w:color="auto" w:fill="auto"/>
        </w:rPr>
        <w:t>项目编号：</w:t>
      </w:r>
    </w:p>
    <w:p w14:paraId="17DEA392">
      <w:pPr>
        <w:rPr>
          <w:rFonts w:eastAsia="黑体"/>
          <w:color w:val="auto"/>
          <w:sz w:val="28"/>
          <w:szCs w:val="28"/>
          <w:highlight w:val="none"/>
          <w:shd w:val="clear" w:color="auto" w:fill="auto"/>
        </w:rPr>
      </w:pPr>
    </w:p>
    <w:p w14:paraId="167ECE02">
      <w:pPr>
        <w:rPr>
          <w:rFonts w:eastAsia="黑体"/>
          <w:color w:val="auto"/>
          <w:sz w:val="28"/>
          <w:szCs w:val="28"/>
          <w:highlight w:val="none"/>
          <w:shd w:val="clear" w:color="auto" w:fill="auto"/>
        </w:rPr>
      </w:pPr>
    </w:p>
    <w:p w14:paraId="78C6274C">
      <w:pPr>
        <w:rPr>
          <w:rFonts w:eastAsia="黑体"/>
          <w:color w:val="auto"/>
          <w:sz w:val="28"/>
          <w:szCs w:val="28"/>
          <w:highlight w:val="none"/>
          <w:shd w:val="clear" w:color="auto" w:fill="auto"/>
        </w:rPr>
      </w:pPr>
    </w:p>
    <w:p w14:paraId="5F48E533">
      <w:pPr>
        <w:rPr>
          <w:rFonts w:eastAsia="黑体"/>
          <w:color w:val="auto"/>
          <w:sz w:val="28"/>
          <w:szCs w:val="28"/>
          <w:highlight w:val="none"/>
          <w:shd w:val="clear" w:color="auto" w:fill="auto"/>
        </w:rPr>
      </w:pPr>
    </w:p>
    <w:p w14:paraId="37906E85">
      <w:pPr>
        <w:rPr>
          <w:rFonts w:eastAsia="黑体"/>
          <w:color w:val="auto"/>
          <w:sz w:val="28"/>
          <w:szCs w:val="28"/>
          <w:highlight w:val="none"/>
          <w:shd w:val="clear" w:color="auto" w:fill="auto"/>
        </w:rPr>
      </w:pPr>
    </w:p>
    <w:p w14:paraId="0D36DAB9">
      <w:pPr>
        <w:rPr>
          <w:rFonts w:eastAsia="黑体"/>
          <w:color w:val="auto"/>
          <w:sz w:val="28"/>
          <w:szCs w:val="28"/>
          <w:highlight w:val="none"/>
          <w:shd w:val="clear" w:color="auto" w:fill="auto"/>
        </w:rPr>
      </w:pPr>
    </w:p>
    <w:p w14:paraId="6BCE942D">
      <w:pPr>
        <w:rPr>
          <w:rFonts w:eastAsia="黑体"/>
          <w:color w:val="auto"/>
          <w:sz w:val="28"/>
          <w:szCs w:val="28"/>
          <w:highlight w:val="none"/>
          <w:shd w:val="clear" w:color="auto" w:fill="auto"/>
        </w:rPr>
      </w:pPr>
    </w:p>
    <w:p w14:paraId="53BE79A0">
      <w:pPr>
        <w:rPr>
          <w:rFonts w:eastAsia="黑体"/>
          <w:color w:val="auto"/>
          <w:sz w:val="28"/>
          <w:szCs w:val="28"/>
          <w:highlight w:val="none"/>
          <w:shd w:val="clear" w:color="auto" w:fill="auto"/>
        </w:rPr>
      </w:pPr>
    </w:p>
    <w:p w14:paraId="03C8117D">
      <w:pPr>
        <w:rPr>
          <w:rFonts w:eastAsia="黑体"/>
          <w:color w:val="auto"/>
          <w:sz w:val="28"/>
          <w:szCs w:val="28"/>
          <w:highlight w:val="none"/>
          <w:shd w:val="clear" w:color="auto" w:fill="auto"/>
        </w:rPr>
      </w:pPr>
    </w:p>
    <w:p w14:paraId="17C39AC5">
      <w:pPr>
        <w:rPr>
          <w:rFonts w:eastAsia="黑体"/>
          <w:color w:val="auto"/>
          <w:sz w:val="28"/>
          <w:szCs w:val="28"/>
          <w:highlight w:val="none"/>
          <w:shd w:val="clear" w:color="auto" w:fill="auto"/>
        </w:rPr>
      </w:pPr>
    </w:p>
    <w:p w14:paraId="2CA6031C">
      <w:pPr>
        <w:rPr>
          <w:rFonts w:eastAsia="黑体"/>
          <w:color w:val="auto"/>
          <w:sz w:val="28"/>
          <w:szCs w:val="28"/>
          <w:highlight w:val="none"/>
          <w:shd w:val="clear" w:color="auto" w:fill="auto"/>
        </w:rPr>
      </w:pPr>
    </w:p>
    <w:p w14:paraId="4F60139E">
      <w:pPr>
        <w:pStyle w:val="19"/>
        <w:rPr>
          <w:color w:val="auto"/>
          <w:highlight w:val="none"/>
          <w:shd w:val="clear" w:color="auto" w:fill="auto"/>
        </w:rPr>
      </w:pPr>
    </w:p>
    <w:p w14:paraId="7FFDFCF9">
      <w:pPr>
        <w:pStyle w:val="19"/>
        <w:rPr>
          <w:color w:val="auto"/>
          <w:highlight w:val="none"/>
          <w:shd w:val="clear" w:color="auto" w:fill="auto"/>
        </w:rPr>
      </w:pPr>
    </w:p>
    <w:p w14:paraId="0A36DCDB">
      <w:pPr>
        <w:pStyle w:val="20"/>
        <w:rPr>
          <w:color w:val="auto"/>
          <w:highlight w:val="none"/>
          <w:shd w:val="clear" w:color="auto" w:fill="auto"/>
        </w:rPr>
      </w:pPr>
    </w:p>
    <w:p w14:paraId="4CAE5032">
      <w:pPr>
        <w:rPr>
          <w:color w:val="auto"/>
          <w:highlight w:val="none"/>
          <w:shd w:val="clear" w:color="auto" w:fill="auto"/>
        </w:rPr>
      </w:pPr>
    </w:p>
    <w:p w14:paraId="1CCA38A7">
      <w:pPr>
        <w:rPr>
          <w:rFonts w:eastAsia="黑体"/>
          <w:color w:val="auto"/>
          <w:sz w:val="28"/>
          <w:szCs w:val="28"/>
          <w:highlight w:val="none"/>
          <w:shd w:val="clear" w:color="auto" w:fill="auto"/>
        </w:rPr>
      </w:pPr>
    </w:p>
    <w:p w14:paraId="5735DFE3">
      <w:pPr>
        <w:rPr>
          <w:rFonts w:eastAsia="黑体"/>
          <w:color w:val="auto"/>
          <w:sz w:val="28"/>
          <w:szCs w:val="28"/>
          <w:highlight w:val="none"/>
          <w:shd w:val="clear" w:color="auto" w:fill="auto"/>
        </w:rPr>
      </w:pPr>
    </w:p>
    <w:p w14:paraId="4F3DF67A">
      <w:pPr>
        <w:spacing w:line="360" w:lineRule="auto"/>
        <w:rPr>
          <w:rFonts w:eastAsia="黑体"/>
          <w:color w:val="auto"/>
          <w:sz w:val="28"/>
          <w:szCs w:val="28"/>
          <w:highlight w:val="none"/>
          <w:shd w:val="clear" w:color="auto" w:fill="auto"/>
        </w:rPr>
      </w:pPr>
    </w:p>
    <w:p w14:paraId="539623A2">
      <w:pPr>
        <w:spacing w:line="360" w:lineRule="auto"/>
        <w:jc w:val="center"/>
        <w:rPr>
          <w:rFonts w:eastAsia="黑体"/>
          <w:color w:val="auto"/>
          <w:sz w:val="28"/>
          <w:szCs w:val="28"/>
          <w:highlight w:val="none"/>
          <w:u w:val="single"/>
          <w:shd w:val="clear" w:color="auto" w:fill="auto"/>
        </w:rPr>
      </w:pPr>
      <w:r>
        <w:rPr>
          <w:rFonts w:hint="eastAsia" w:eastAsia="黑体"/>
          <w:color w:val="auto"/>
          <w:sz w:val="28"/>
          <w:szCs w:val="28"/>
          <w:highlight w:val="none"/>
          <w:shd w:val="clear" w:color="auto" w:fill="auto"/>
        </w:rPr>
        <w:t>供应商：（盖单位章）</w:t>
      </w:r>
    </w:p>
    <w:p w14:paraId="6FD5F982">
      <w:pPr>
        <w:spacing w:line="360" w:lineRule="auto"/>
        <w:jc w:val="center"/>
        <w:rPr>
          <w:rFonts w:eastAsia="黑体"/>
          <w:color w:val="auto"/>
          <w:sz w:val="28"/>
          <w:szCs w:val="28"/>
          <w:highlight w:val="none"/>
          <w:shd w:val="clear" w:color="auto" w:fill="auto"/>
        </w:rPr>
      </w:pPr>
      <w:r>
        <w:rPr>
          <w:rFonts w:hint="eastAsia" w:eastAsia="黑体"/>
          <w:color w:val="auto"/>
          <w:sz w:val="28"/>
          <w:szCs w:val="28"/>
          <w:highlight w:val="none"/>
          <w:shd w:val="clear" w:color="auto" w:fill="auto"/>
        </w:rPr>
        <w:t>法定代表人或其委托代理人：（签字）</w:t>
      </w:r>
    </w:p>
    <w:p w14:paraId="03880D52">
      <w:pPr>
        <w:spacing w:line="360" w:lineRule="auto"/>
        <w:jc w:val="center"/>
        <w:rPr>
          <w:rFonts w:eastAsia="黑体"/>
          <w:color w:val="auto"/>
          <w:sz w:val="28"/>
          <w:szCs w:val="28"/>
          <w:highlight w:val="none"/>
          <w:shd w:val="clear" w:color="auto" w:fill="auto"/>
        </w:rPr>
      </w:pPr>
      <w:r>
        <w:rPr>
          <w:rFonts w:hint="eastAsia" w:eastAsia="黑体"/>
          <w:color w:val="auto"/>
          <w:sz w:val="28"/>
          <w:szCs w:val="28"/>
          <w:highlight w:val="none"/>
          <w:shd w:val="clear" w:color="auto" w:fill="auto"/>
        </w:rPr>
        <w:t>年  月   日</w:t>
      </w:r>
    </w:p>
    <w:p w14:paraId="51844375">
      <w:pPr>
        <w:spacing w:line="360" w:lineRule="auto"/>
        <w:rPr>
          <w:rFonts w:ascii="宋体"/>
          <w:b/>
          <w:color w:val="auto"/>
          <w:sz w:val="32"/>
          <w:highlight w:val="none"/>
          <w:shd w:val="clear" w:color="auto" w:fill="auto"/>
        </w:rPr>
      </w:pPr>
    </w:p>
    <w:p w14:paraId="234B8D4C">
      <w:pPr>
        <w:spacing w:line="360" w:lineRule="auto"/>
        <w:jc w:val="center"/>
        <w:rPr>
          <w:rFonts w:ascii="宋体"/>
          <w:b/>
          <w:color w:val="auto"/>
          <w:sz w:val="32"/>
          <w:szCs w:val="32"/>
          <w:highlight w:val="none"/>
          <w:shd w:val="clear" w:color="auto" w:fill="auto"/>
        </w:rPr>
      </w:pPr>
    </w:p>
    <w:p w14:paraId="5536044C">
      <w:pPr>
        <w:spacing w:line="360" w:lineRule="auto"/>
        <w:jc w:val="center"/>
        <w:rPr>
          <w:rFonts w:ascii="宋体"/>
          <w:b/>
          <w:color w:val="auto"/>
          <w:sz w:val="32"/>
          <w:szCs w:val="32"/>
          <w:highlight w:val="none"/>
          <w:shd w:val="clear" w:color="auto" w:fill="auto"/>
        </w:rPr>
      </w:pPr>
    </w:p>
    <w:p w14:paraId="40F17831">
      <w:pPr>
        <w:spacing w:line="360" w:lineRule="auto"/>
        <w:jc w:val="center"/>
        <w:rPr>
          <w:rFonts w:ascii="宋体"/>
          <w:color w:val="auto"/>
          <w:sz w:val="32"/>
          <w:szCs w:val="32"/>
          <w:highlight w:val="none"/>
          <w:shd w:val="clear" w:color="auto" w:fill="auto"/>
        </w:rPr>
      </w:pPr>
      <w:r>
        <w:rPr>
          <w:rFonts w:hint="eastAsia" w:ascii="宋体"/>
          <w:b/>
          <w:color w:val="auto"/>
          <w:sz w:val="32"/>
          <w:szCs w:val="32"/>
          <w:highlight w:val="none"/>
          <w:shd w:val="clear" w:color="auto" w:fill="auto"/>
        </w:rPr>
        <w:t>目  录</w:t>
      </w:r>
    </w:p>
    <w:p w14:paraId="6C39886C">
      <w:pPr>
        <w:spacing w:line="360" w:lineRule="auto"/>
        <w:ind w:firstLine="400" w:firstLineChars="200"/>
        <w:rPr>
          <w:rFonts w:ascii="宋体"/>
          <w:color w:val="auto"/>
          <w:szCs w:val="21"/>
          <w:highlight w:val="none"/>
          <w:shd w:val="clear" w:color="auto" w:fill="auto"/>
        </w:rPr>
      </w:pPr>
      <w:r>
        <w:rPr>
          <w:rFonts w:hint="eastAsia" w:ascii="宋体"/>
          <w:color w:val="auto"/>
          <w:szCs w:val="21"/>
          <w:highlight w:val="none"/>
          <w:shd w:val="clear" w:color="auto" w:fill="auto"/>
        </w:rPr>
        <w:t>一、开标一览表</w:t>
      </w:r>
    </w:p>
    <w:p w14:paraId="7EE638AF">
      <w:pPr>
        <w:spacing w:line="360" w:lineRule="auto"/>
        <w:ind w:firstLine="400" w:firstLineChars="200"/>
        <w:rPr>
          <w:rFonts w:ascii="宋体"/>
          <w:color w:val="auto"/>
          <w:szCs w:val="21"/>
          <w:highlight w:val="none"/>
          <w:shd w:val="clear" w:color="auto" w:fill="auto"/>
        </w:rPr>
      </w:pPr>
      <w:r>
        <w:rPr>
          <w:rFonts w:hint="eastAsia" w:ascii="宋体"/>
          <w:color w:val="auto"/>
          <w:szCs w:val="21"/>
          <w:highlight w:val="none"/>
          <w:shd w:val="clear" w:color="auto" w:fill="auto"/>
        </w:rPr>
        <w:t xml:space="preserve">二、投标函 </w:t>
      </w:r>
    </w:p>
    <w:p w14:paraId="7E655B07">
      <w:pPr>
        <w:spacing w:line="360" w:lineRule="auto"/>
        <w:ind w:firstLine="400" w:firstLineChars="200"/>
        <w:rPr>
          <w:rFonts w:ascii="宋体"/>
          <w:color w:val="auto"/>
          <w:szCs w:val="21"/>
          <w:highlight w:val="none"/>
          <w:shd w:val="clear" w:color="auto" w:fill="auto"/>
        </w:rPr>
      </w:pPr>
      <w:r>
        <w:rPr>
          <w:rFonts w:hint="eastAsia" w:ascii="宋体"/>
          <w:color w:val="auto"/>
          <w:szCs w:val="21"/>
          <w:highlight w:val="none"/>
          <w:shd w:val="clear" w:color="auto" w:fill="auto"/>
        </w:rPr>
        <w:t xml:space="preserve">三、法定代表人资格证明  </w:t>
      </w:r>
    </w:p>
    <w:p w14:paraId="3DFD43F3">
      <w:pPr>
        <w:spacing w:line="360" w:lineRule="auto"/>
        <w:ind w:firstLine="400" w:firstLineChars="200"/>
        <w:rPr>
          <w:rFonts w:ascii="宋体"/>
          <w:color w:val="auto"/>
          <w:szCs w:val="21"/>
          <w:highlight w:val="none"/>
          <w:shd w:val="clear" w:color="auto" w:fill="auto"/>
        </w:rPr>
      </w:pPr>
      <w:r>
        <w:rPr>
          <w:rFonts w:hint="eastAsia" w:ascii="宋体"/>
          <w:color w:val="auto"/>
          <w:szCs w:val="21"/>
          <w:highlight w:val="none"/>
          <w:shd w:val="clear" w:color="auto" w:fill="auto"/>
        </w:rPr>
        <w:t xml:space="preserve">四、法定代表人授权委托书 </w:t>
      </w:r>
    </w:p>
    <w:p w14:paraId="4483E825">
      <w:pPr>
        <w:spacing w:line="360" w:lineRule="auto"/>
        <w:ind w:firstLine="400" w:firstLineChars="200"/>
        <w:rPr>
          <w:rFonts w:ascii="宋体"/>
          <w:color w:val="auto"/>
          <w:szCs w:val="21"/>
          <w:highlight w:val="none"/>
          <w:shd w:val="clear" w:color="auto" w:fill="auto"/>
        </w:rPr>
      </w:pPr>
      <w:r>
        <w:rPr>
          <w:rFonts w:hint="eastAsia" w:ascii="宋体"/>
          <w:color w:val="auto"/>
          <w:szCs w:val="21"/>
          <w:highlight w:val="none"/>
          <w:shd w:val="clear" w:color="auto" w:fill="auto"/>
        </w:rPr>
        <w:t xml:space="preserve">五、投标保证金 </w:t>
      </w:r>
    </w:p>
    <w:p w14:paraId="41A347BC">
      <w:pPr>
        <w:spacing w:line="360" w:lineRule="auto"/>
        <w:ind w:firstLine="400" w:firstLineChars="200"/>
        <w:rPr>
          <w:rFonts w:ascii="宋体"/>
          <w:color w:val="auto"/>
          <w:szCs w:val="21"/>
          <w:highlight w:val="none"/>
          <w:shd w:val="clear" w:color="auto" w:fill="auto"/>
        </w:rPr>
      </w:pPr>
      <w:r>
        <w:rPr>
          <w:rFonts w:hint="eastAsia" w:ascii="宋体"/>
          <w:color w:val="auto"/>
          <w:szCs w:val="21"/>
          <w:highlight w:val="none"/>
          <w:shd w:val="clear" w:color="auto" w:fill="auto"/>
        </w:rPr>
        <w:t xml:space="preserve">六、投标报价表 </w:t>
      </w:r>
    </w:p>
    <w:p w14:paraId="7D802BB9">
      <w:pPr>
        <w:spacing w:line="360" w:lineRule="auto"/>
        <w:ind w:firstLine="400" w:firstLineChars="200"/>
        <w:rPr>
          <w:rFonts w:ascii="宋体"/>
          <w:color w:val="auto"/>
          <w:szCs w:val="21"/>
          <w:highlight w:val="none"/>
          <w:shd w:val="clear" w:color="auto" w:fill="auto"/>
        </w:rPr>
      </w:pPr>
      <w:r>
        <w:rPr>
          <w:rFonts w:hint="eastAsia" w:ascii="宋体"/>
          <w:color w:val="auto"/>
          <w:szCs w:val="21"/>
          <w:highlight w:val="none"/>
          <w:shd w:val="clear" w:color="auto" w:fill="auto"/>
        </w:rPr>
        <w:t>七、供应商基本情况表</w:t>
      </w:r>
    </w:p>
    <w:p w14:paraId="7B3E02D9">
      <w:pPr>
        <w:spacing w:line="360" w:lineRule="auto"/>
        <w:ind w:firstLine="400" w:firstLineChars="200"/>
        <w:rPr>
          <w:rFonts w:ascii="宋体"/>
          <w:color w:val="auto"/>
          <w:szCs w:val="21"/>
          <w:highlight w:val="none"/>
          <w:shd w:val="clear" w:color="auto" w:fill="auto"/>
        </w:rPr>
      </w:pPr>
      <w:r>
        <w:rPr>
          <w:rFonts w:hint="eastAsia" w:ascii="宋体"/>
          <w:color w:val="auto"/>
          <w:szCs w:val="21"/>
          <w:highlight w:val="none"/>
          <w:shd w:val="clear" w:color="auto" w:fill="auto"/>
        </w:rPr>
        <w:t>八、供应商近年来完成的类似项目业绩情况表</w:t>
      </w:r>
    </w:p>
    <w:p w14:paraId="470BD2FD">
      <w:pPr>
        <w:spacing w:line="360" w:lineRule="auto"/>
        <w:ind w:firstLine="400" w:firstLineChars="200"/>
        <w:rPr>
          <w:rFonts w:ascii="宋体"/>
          <w:color w:val="auto"/>
          <w:szCs w:val="21"/>
          <w:highlight w:val="none"/>
          <w:shd w:val="clear" w:color="auto" w:fill="auto"/>
        </w:rPr>
      </w:pPr>
      <w:r>
        <w:rPr>
          <w:rFonts w:hint="eastAsia" w:ascii="宋体"/>
          <w:color w:val="auto"/>
          <w:szCs w:val="21"/>
          <w:highlight w:val="none"/>
          <w:shd w:val="clear" w:color="auto" w:fill="auto"/>
        </w:rPr>
        <w:t>九、拟投入项目团队人员汇总表</w:t>
      </w:r>
    </w:p>
    <w:p w14:paraId="1E2FC058">
      <w:pPr>
        <w:spacing w:line="360" w:lineRule="auto"/>
        <w:ind w:firstLine="400" w:firstLineChars="200"/>
        <w:rPr>
          <w:rFonts w:ascii="宋体"/>
          <w:color w:val="auto"/>
          <w:szCs w:val="21"/>
          <w:highlight w:val="none"/>
          <w:shd w:val="clear" w:color="auto" w:fill="auto"/>
        </w:rPr>
      </w:pPr>
      <w:r>
        <w:rPr>
          <w:rFonts w:hint="eastAsia" w:ascii="宋体"/>
          <w:color w:val="auto"/>
          <w:szCs w:val="21"/>
          <w:highlight w:val="none"/>
          <w:shd w:val="clear" w:color="auto" w:fill="auto"/>
        </w:rPr>
        <w:t>十、项目负责人基本情况表</w:t>
      </w:r>
    </w:p>
    <w:p w14:paraId="655378DF">
      <w:pPr>
        <w:spacing w:line="360" w:lineRule="auto"/>
        <w:ind w:firstLine="400" w:firstLineChars="200"/>
        <w:rPr>
          <w:rFonts w:ascii="宋体"/>
          <w:color w:val="auto"/>
          <w:szCs w:val="21"/>
          <w:highlight w:val="none"/>
          <w:shd w:val="clear" w:color="auto" w:fill="auto"/>
        </w:rPr>
      </w:pPr>
      <w:r>
        <w:rPr>
          <w:rFonts w:hint="eastAsia" w:ascii="宋体"/>
          <w:color w:val="auto"/>
          <w:szCs w:val="21"/>
          <w:highlight w:val="none"/>
          <w:shd w:val="clear" w:color="auto" w:fill="auto"/>
        </w:rPr>
        <w:t xml:space="preserve">十一、拟投入项目团队人员简历表 </w:t>
      </w:r>
    </w:p>
    <w:p w14:paraId="1BE27264">
      <w:pPr>
        <w:spacing w:line="360" w:lineRule="auto"/>
        <w:ind w:firstLine="400" w:firstLineChars="200"/>
        <w:rPr>
          <w:rFonts w:ascii="宋体"/>
          <w:color w:val="auto"/>
          <w:szCs w:val="21"/>
          <w:highlight w:val="none"/>
          <w:shd w:val="clear" w:color="auto" w:fill="auto"/>
        </w:rPr>
      </w:pPr>
      <w:r>
        <w:rPr>
          <w:rFonts w:hint="eastAsia" w:ascii="宋体"/>
          <w:color w:val="auto"/>
          <w:szCs w:val="21"/>
          <w:highlight w:val="none"/>
          <w:shd w:val="clear" w:color="auto" w:fill="auto"/>
        </w:rPr>
        <w:t>十二、中小企业声明函</w:t>
      </w:r>
    </w:p>
    <w:p w14:paraId="67391ECE">
      <w:pPr>
        <w:spacing w:line="360" w:lineRule="auto"/>
        <w:ind w:firstLine="400" w:firstLineChars="200"/>
        <w:rPr>
          <w:rFonts w:ascii="宋体"/>
          <w:color w:val="auto"/>
          <w:szCs w:val="21"/>
          <w:highlight w:val="none"/>
          <w:shd w:val="clear" w:color="auto" w:fill="auto"/>
        </w:rPr>
      </w:pPr>
      <w:r>
        <w:rPr>
          <w:rFonts w:hint="eastAsia" w:ascii="宋体"/>
          <w:color w:val="auto"/>
          <w:szCs w:val="21"/>
          <w:highlight w:val="none"/>
          <w:shd w:val="clear" w:color="auto" w:fill="auto"/>
        </w:rPr>
        <w:t>十三、资格条件承诺函</w:t>
      </w:r>
    </w:p>
    <w:p w14:paraId="3208A006">
      <w:pPr>
        <w:spacing w:line="360" w:lineRule="auto"/>
        <w:ind w:firstLine="400" w:firstLineChars="200"/>
        <w:rPr>
          <w:rFonts w:ascii="宋体"/>
          <w:color w:val="auto"/>
          <w:szCs w:val="21"/>
          <w:highlight w:val="none"/>
          <w:shd w:val="clear" w:color="auto" w:fill="auto"/>
        </w:rPr>
      </w:pPr>
      <w:r>
        <w:rPr>
          <w:rFonts w:hint="eastAsia" w:ascii="宋体"/>
          <w:color w:val="auto"/>
          <w:szCs w:val="21"/>
          <w:highlight w:val="none"/>
          <w:shd w:val="clear" w:color="auto" w:fill="auto"/>
        </w:rPr>
        <w:t>十四、信誉承诺</w:t>
      </w:r>
    </w:p>
    <w:p w14:paraId="3AB24FF8">
      <w:pPr>
        <w:spacing w:line="360" w:lineRule="auto"/>
        <w:ind w:firstLine="400" w:firstLineChars="200"/>
        <w:rPr>
          <w:rFonts w:ascii="宋体"/>
          <w:color w:val="auto"/>
          <w:szCs w:val="21"/>
          <w:highlight w:val="none"/>
          <w:shd w:val="clear" w:color="auto" w:fill="auto"/>
        </w:rPr>
      </w:pPr>
      <w:r>
        <w:rPr>
          <w:rFonts w:hint="eastAsia" w:ascii="宋体"/>
          <w:color w:val="auto"/>
          <w:szCs w:val="21"/>
          <w:highlight w:val="none"/>
          <w:shd w:val="clear" w:color="auto" w:fill="auto"/>
        </w:rPr>
        <w:t>十五、其他</w:t>
      </w:r>
    </w:p>
    <w:p w14:paraId="2FD8F60D">
      <w:pPr>
        <w:spacing w:line="360" w:lineRule="auto"/>
        <w:ind w:firstLine="400" w:firstLineChars="200"/>
        <w:rPr>
          <w:rFonts w:ascii="宋体"/>
          <w:color w:val="auto"/>
          <w:szCs w:val="21"/>
          <w:highlight w:val="none"/>
          <w:shd w:val="clear" w:color="auto" w:fill="auto"/>
        </w:rPr>
      </w:pPr>
    </w:p>
    <w:p w14:paraId="39139130">
      <w:pPr>
        <w:rPr>
          <w:rFonts w:ascii="宋体" w:cs="宋体"/>
          <w:b/>
          <w:color w:val="auto"/>
          <w:sz w:val="28"/>
          <w:szCs w:val="28"/>
          <w:highlight w:val="none"/>
          <w:shd w:val="clear" w:color="auto" w:fill="auto"/>
          <w:lang w:val="zh-CN"/>
        </w:rPr>
      </w:pPr>
      <w:r>
        <w:rPr>
          <w:rFonts w:ascii="宋体" w:cs="宋体"/>
          <w:b/>
          <w:color w:val="auto"/>
          <w:sz w:val="28"/>
          <w:szCs w:val="28"/>
          <w:highlight w:val="none"/>
          <w:shd w:val="clear" w:color="auto" w:fill="auto"/>
          <w:lang w:val="zh-CN"/>
        </w:rPr>
        <w:br w:type="page"/>
      </w:r>
    </w:p>
    <w:p w14:paraId="3194B879">
      <w:pPr>
        <w:rPr>
          <w:color w:val="auto"/>
          <w:highlight w:val="none"/>
          <w:shd w:val="clear" w:color="auto" w:fill="auto"/>
        </w:rPr>
      </w:pPr>
    </w:p>
    <w:p w14:paraId="094A613E">
      <w:pPr>
        <w:autoSpaceDE w:val="0"/>
        <w:autoSpaceDN w:val="0"/>
        <w:adjustRightInd w:val="0"/>
        <w:spacing w:before="120" w:beforeLines="50" w:after="120" w:afterLines="50" w:line="400" w:lineRule="exact"/>
        <w:jc w:val="center"/>
        <w:rPr>
          <w:rFonts w:ascii="宋体" w:cs="宋体"/>
          <w:b/>
          <w:color w:val="auto"/>
          <w:sz w:val="28"/>
          <w:szCs w:val="28"/>
          <w:highlight w:val="none"/>
          <w:shd w:val="clear" w:color="auto" w:fill="auto"/>
          <w:lang w:val="zh-CN"/>
        </w:rPr>
      </w:pPr>
      <w:r>
        <w:rPr>
          <w:rFonts w:hint="eastAsia" w:ascii="宋体" w:cs="宋体"/>
          <w:b/>
          <w:color w:val="auto"/>
          <w:sz w:val="28"/>
          <w:szCs w:val="28"/>
          <w:highlight w:val="none"/>
          <w:shd w:val="clear" w:color="auto" w:fill="auto"/>
          <w:lang w:val="zh-CN"/>
        </w:rPr>
        <w:t>一、</w:t>
      </w:r>
      <w:r>
        <w:rPr>
          <w:rFonts w:hint="eastAsia" w:ascii="宋体" w:cs="宋体"/>
          <w:b/>
          <w:color w:val="auto"/>
          <w:sz w:val="32"/>
          <w:szCs w:val="32"/>
          <w:highlight w:val="none"/>
          <w:shd w:val="clear" w:color="auto" w:fill="auto"/>
        </w:rPr>
        <w:t>开 标 一览 表</w:t>
      </w:r>
    </w:p>
    <w:p w14:paraId="165D9EDD">
      <w:pPr>
        <w:rPr>
          <w:rFonts w:ascii="宋体"/>
          <w:color w:val="auto"/>
          <w:szCs w:val="21"/>
          <w:highlight w:val="none"/>
          <w:shd w:val="clear" w:color="auto" w:fill="auto"/>
        </w:rPr>
      </w:pPr>
    </w:p>
    <w:p w14:paraId="1EF9639B">
      <w:pPr>
        <w:ind w:left="152" w:leftChars="-109" w:hanging="370" w:hangingChars="185"/>
        <w:rPr>
          <w:rFonts w:ascii="宋体" w:cs="宋体"/>
          <w:color w:val="auto"/>
          <w:szCs w:val="21"/>
          <w:highlight w:val="none"/>
          <w:shd w:val="clear" w:color="auto" w:fill="auto"/>
        </w:rPr>
      </w:pPr>
    </w:p>
    <w:p w14:paraId="523B1DBC">
      <w:pPr>
        <w:spacing w:line="320" w:lineRule="exact"/>
        <w:rPr>
          <w:rFonts w:ascii="宋体" w:cs="宋体"/>
          <w:color w:val="auto"/>
          <w:szCs w:val="21"/>
          <w:highlight w:val="none"/>
          <w:shd w:val="clear" w:color="auto" w:fill="auto"/>
        </w:rPr>
      </w:pPr>
      <w:r>
        <w:rPr>
          <w:rFonts w:hint="eastAsia" w:ascii="宋体" w:cs="宋体"/>
          <w:color w:val="auto"/>
          <w:szCs w:val="21"/>
          <w:highlight w:val="none"/>
          <w:shd w:val="clear" w:color="auto" w:fill="auto"/>
        </w:rPr>
        <w:t>项目编号：                                       开标时间：</w:t>
      </w:r>
    </w:p>
    <w:tbl>
      <w:tblPr>
        <w:tblStyle w:val="47"/>
        <w:tblW w:w="9300" w:type="dxa"/>
        <w:tblInd w:w="108" w:type="dxa"/>
        <w:tblLayout w:type="fixed"/>
        <w:tblCellMar>
          <w:top w:w="0" w:type="dxa"/>
          <w:left w:w="108" w:type="dxa"/>
          <w:bottom w:w="0" w:type="dxa"/>
          <w:right w:w="108" w:type="dxa"/>
        </w:tblCellMar>
      </w:tblPr>
      <w:tblGrid>
        <w:gridCol w:w="1877"/>
        <w:gridCol w:w="1973"/>
        <w:gridCol w:w="2025"/>
        <w:gridCol w:w="3425"/>
      </w:tblGrid>
      <w:tr w14:paraId="465BE585">
        <w:tblPrEx>
          <w:tblCellMar>
            <w:top w:w="0" w:type="dxa"/>
            <w:left w:w="108" w:type="dxa"/>
            <w:bottom w:w="0" w:type="dxa"/>
            <w:right w:w="108" w:type="dxa"/>
          </w:tblCellMar>
        </w:tblPrEx>
        <w:trPr>
          <w:trHeight w:val="662" w:hRule="atLeast"/>
        </w:trPr>
        <w:tc>
          <w:tcPr>
            <w:tcW w:w="1877" w:type="dxa"/>
            <w:tcBorders>
              <w:top w:val="single" w:color="auto" w:sz="4" w:space="0"/>
              <w:left w:val="single" w:color="auto" w:sz="4" w:space="0"/>
              <w:bottom w:val="single" w:color="auto" w:sz="4" w:space="0"/>
              <w:right w:val="single" w:color="auto" w:sz="4" w:space="0"/>
            </w:tcBorders>
            <w:shd w:val="clear" w:color="auto" w:fill="auto"/>
            <w:vAlign w:val="center"/>
          </w:tcPr>
          <w:p w14:paraId="10508ABE">
            <w:pPr>
              <w:jc w:val="center"/>
              <w:rPr>
                <w:rFonts w:ascii="宋体" w:cs="宋体"/>
                <w:color w:val="auto"/>
                <w:szCs w:val="21"/>
                <w:highlight w:val="none"/>
                <w:shd w:val="clear" w:color="auto" w:fill="auto"/>
              </w:rPr>
            </w:pPr>
            <w:r>
              <w:rPr>
                <w:rFonts w:hint="eastAsia" w:ascii="宋体" w:cs="宋体"/>
                <w:color w:val="auto"/>
                <w:szCs w:val="21"/>
                <w:highlight w:val="none"/>
                <w:shd w:val="clear" w:color="auto" w:fill="auto"/>
              </w:rPr>
              <w:t>供应商名称</w:t>
            </w:r>
          </w:p>
        </w:tc>
        <w:tc>
          <w:tcPr>
            <w:tcW w:w="1973" w:type="dxa"/>
            <w:tcBorders>
              <w:top w:val="single" w:color="auto" w:sz="4" w:space="0"/>
              <w:left w:val="nil"/>
              <w:bottom w:val="single" w:color="auto" w:sz="4" w:space="0"/>
              <w:right w:val="single" w:color="auto" w:sz="4" w:space="0"/>
            </w:tcBorders>
            <w:shd w:val="clear" w:color="auto" w:fill="auto"/>
            <w:vAlign w:val="center"/>
          </w:tcPr>
          <w:p w14:paraId="02CD305A">
            <w:pPr>
              <w:jc w:val="center"/>
              <w:rPr>
                <w:rFonts w:ascii="宋体" w:cs="宋体"/>
                <w:color w:val="auto"/>
                <w:szCs w:val="21"/>
                <w:highlight w:val="none"/>
                <w:shd w:val="clear" w:color="auto" w:fill="auto"/>
              </w:rPr>
            </w:pPr>
            <w:r>
              <w:rPr>
                <w:rFonts w:hint="eastAsia" w:ascii="宋体" w:cs="宋体"/>
                <w:color w:val="auto"/>
                <w:szCs w:val="21"/>
                <w:highlight w:val="none"/>
                <w:shd w:val="clear" w:color="auto" w:fill="auto"/>
              </w:rPr>
              <w:t>投标报价</w:t>
            </w:r>
          </w:p>
          <w:p w14:paraId="75DE9A2C">
            <w:pPr>
              <w:jc w:val="center"/>
              <w:rPr>
                <w:rFonts w:ascii="宋体" w:cs="宋体"/>
                <w:color w:val="auto"/>
                <w:szCs w:val="21"/>
                <w:highlight w:val="none"/>
                <w:shd w:val="clear" w:color="auto" w:fill="auto"/>
              </w:rPr>
            </w:pPr>
            <w:r>
              <w:rPr>
                <w:rFonts w:hint="eastAsia" w:ascii="宋体" w:cs="宋体"/>
                <w:color w:val="auto"/>
                <w:szCs w:val="21"/>
                <w:highlight w:val="none"/>
                <w:shd w:val="clear" w:color="auto" w:fill="auto"/>
              </w:rPr>
              <w:t>（</w:t>
            </w:r>
            <w:r>
              <w:rPr>
                <w:rFonts w:hint="eastAsia" w:ascii="宋体" w:cs="宋体"/>
                <w:color w:val="auto"/>
                <w:szCs w:val="21"/>
                <w:highlight w:val="none"/>
                <w:shd w:val="clear" w:color="auto" w:fill="auto"/>
                <w:lang w:val="en-US" w:eastAsia="zh-CN"/>
              </w:rPr>
              <w:t>万元）</w:t>
            </w:r>
          </w:p>
        </w:tc>
        <w:tc>
          <w:tcPr>
            <w:tcW w:w="2025" w:type="dxa"/>
            <w:tcBorders>
              <w:top w:val="single" w:color="auto" w:sz="4" w:space="0"/>
              <w:left w:val="nil"/>
              <w:bottom w:val="single" w:color="auto" w:sz="4" w:space="0"/>
              <w:right w:val="single" w:color="auto" w:sz="4" w:space="0"/>
            </w:tcBorders>
            <w:shd w:val="clear" w:color="auto" w:fill="auto"/>
            <w:vAlign w:val="center"/>
          </w:tcPr>
          <w:p w14:paraId="21847BA5">
            <w:pPr>
              <w:jc w:val="center"/>
              <w:rPr>
                <w:rFonts w:ascii="宋体" w:cs="宋体"/>
                <w:color w:val="auto"/>
                <w:szCs w:val="21"/>
                <w:highlight w:val="none"/>
                <w:shd w:val="clear" w:color="auto" w:fill="auto"/>
              </w:rPr>
            </w:pPr>
            <w:r>
              <w:rPr>
                <w:rFonts w:hint="eastAsia" w:ascii="宋体" w:cs="宋体"/>
                <w:color w:val="auto"/>
                <w:szCs w:val="21"/>
                <w:highlight w:val="none"/>
                <w:shd w:val="clear" w:color="auto" w:fill="auto"/>
              </w:rPr>
              <w:t xml:space="preserve">投标保证金 </w:t>
            </w:r>
          </w:p>
        </w:tc>
        <w:tc>
          <w:tcPr>
            <w:tcW w:w="3425" w:type="dxa"/>
            <w:tcBorders>
              <w:top w:val="single" w:color="auto" w:sz="4" w:space="0"/>
              <w:left w:val="nil"/>
              <w:bottom w:val="single" w:color="auto" w:sz="4" w:space="0"/>
              <w:right w:val="single" w:color="auto" w:sz="4" w:space="0"/>
            </w:tcBorders>
            <w:shd w:val="clear" w:color="auto" w:fill="auto"/>
            <w:vAlign w:val="center"/>
          </w:tcPr>
          <w:p w14:paraId="3F72EDCD">
            <w:pPr>
              <w:jc w:val="center"/>
              <w:rPr>
                <w:rFonts w:ascii="宋体" w:cs="宋体"/>
                <w:color w:val="auto"/>
                <w:szCs w:val="21"/>
                <w:highlight w:val="none"/>
                <w:shd w:val="clear" w:color="auto" w:fill="auto"/>
              </w:rPr>
            </w:pPr>
            <w:r>
              <w:rPr>
                <w:rFonts w:hint="eastAsia" w:ascii="宋体"/>
                <w:color w:val="auto"/>
                <w:szCs w:val="21"/>
                <w:highlight w:val="none"/>
                <w:shd w:val="clear" w:color="auto" w:fill="auto"/>
              </w:rPr>
              <w:t>合同履行期限</w:t>
            </w:r>
          </w:p>
        </w:tc>
      </w:tr>
      <w:tr w14:paraId="2FA7861B">
        <w:tblPrEx>
          <w:tblCellMar>
            <w:top w:w="0" w:type="dxa"/>
            <w:left w:w="108" w:type="dxa"/>
            <w:bottom w:w="0" w:type="dxa"/>
            <w:right w:w="108" w:type="dxa"/>
          </w:tblCellMar>
        </w:tblPrEx>
        <w:trPr>
          <w:trHeight w:val="1236" w:hRule="atLeast"/>
        </w:trPr>
        <w:tc>
          <w:tcPr>
            <w:tcW w:w="1877" w:type="dxa"/>
            <w:tcBorders>
              <w:top w:val="nil"/>
              <w:left w:val="single" w:color="auto" w:sz="4" w:space="0"/>
              <w:bottom w:val="single" w:color="auto" w:sz="4" w:space="0"/>
              <w:right w:val="single" w:color="auto" w:sz="4" w:space="0"/>
            </w:tcBorders>
            <w:shd w:val="clear" w:color="auto" w:fill="auto"/>
            <w:vAlign w:val="center"/>
          </w:tcPr>
          <w:p w14:paraId="2F69B0A7">
            <w:pPr>
              <w:jc w:val="center"/>
              <w:rPr>
                <w:rFonts w:ascii="宋体" w:cs="宋体"/>
                <w:color w:val="auto"/>
                <w:szCs w:val="21"/>
                <w:highlight w:val="none"/>
                <w:shd w:val="clear" w:color="auto" w:fill="auto"/>
              </w:rPr>
            </w:pPr>
          </w:p>
        </w:tc>
        <w:tc>
          <w:tcPr>
            <w:tcW w:w="1973" w:type="dxa"/>
            <w:tcBorders>
              <w:top w:val="nil"/>
              <w:left w:val="nil"/>
              <w:bottom w:val="single" w:color="auto" w:sz="4" w:space="0"/>
              <w:right w:val="single" w:color="auto" w:sz="4" w:space="0"/>
            </w:tcBorders>
            <w:shd w:val="clear" w:color="auto" w:fill="auto"/>
            <w:vAlign w:val="center"/>
          </w:tcPr>
          <w:p w14:paraId="31B5E469">
            <w:pPr>
              <w:ind w:right="-16"/>
              <w:jc w:val="center"/>
              <w:rPr>
                <w:rFonts w:ascii="宋体" w:cs="宋体"/>
                <w:color w:val="auto"/>
                <w:szCs w:val="21"/>
                <w:highlight w:val="none"/>
                <w:shd w:val="clear" w:color="auto" w:fill="auto"/>
              </w:rPr>
            </w:pPr>
          </w:p>
        </w:tc>
        <w:tc>
          <w:tcPr>
            <w:tcW w:w="2025" w:type="dxa"/>
            <w:tcBorders>
              <w:top w:val="nil"/>
              <w:left w:val="nil"/>
              <w:bottom w:val="single" w:color="auto" w:sz="4" w:space="0"/>
              <w:right w:val="single" w:color="auto" w:sz="4" w:space="0"/>
            </w:tcBorders>
            <w:shd w:val="clear" w:color="auto" w:fill="auto"/>
            <w:noWrap/>
            <w:vAlign w:val="center"/>
          </w:tcPr>
          <w:p w14:paraId="15EB71D4">
            <w:pPr>
              <w:jc w:val="center"/>
              <w:rPr>
                <w:rFonts w:ascii="宋体" w:cs="宋体"/>
                <w:color w:val="auto"/>
                <w:szCs w:val="21"/>
                <w:highlight w:val="none"/>
                <w:shd w:val="clear" w:color="auto" w:fill="auto"/>
              </w:rPr>
            </w:pPr>
            <w:r>
              <w:rPr>
                <w:rFonts w:hint="eastAsia" w:ascii="宋体" w:cs="宋体"/>
                <w:color w:val="auto"/>
                <w:szCs w:val="21"/>
                <w:highlight w:val="none"/>
                <w:shd w:val="clear" w:color="auto" w:fill="auto"/>
              </w:rPr>
              <w:t>（有/无）</w:t>
            </w:r>
          </w:p>
        </w:tc>
        <w:tc>
          <w:tcPr>
            <w:tcW w:w="3425" w:type="dxa"/>
            <w:tcBorders>
              <w:top w:val="nil"/>
              <w:left w:val="nil"/>
              <w:bottom w:val="single" w:color="auto" w:sz="4" w:space="0"/>
              <w:right w:val="single" w:color="auto" w:sz="4" w:space="0"/>
            </w:tcBorders>
            <w:shd w:val="clear" w:color="auto" w:fill="auto"/>
            <w:noWrap/>
            <w:vAlign w:val="center"/>
          </w:tcPr>
          <w:p w14:paraId="295A13E5">
            <w:pPr>
              <w:jc w:val="center"/>
              <w:rPr>
                <w:rFonts w:ascii="宋体"/>
                <w:color w:val="auto"/>
                <w:szCs w:val="21"/>
                <w:highlight w:val="none"/>
                <w:shd w:val="clear" w:color="auto" w:fill="auto"/>
              </w:rPr>
            </w:pPr>
          </w:p>
        </w:tc>
      </w:tr>
    </w:tbl>
    <w:p w14:paraId="775972AB">
      <w:pPr>
        <w:rPr>
          <w:rFonts w:hint="default" w:ascii="宋体" w:eastAsia="宋体"/>
          <w:bCs/>
          <w:color w:val="auto"/>
          <w:szCs w:val="21"/>
          <w:highlight w:val="none"/>
          <w:shd w:val="clear" w:color="auto" w:fill="auto"/>
          <w:lang w:val="en-US" w:eastAsia="zh-CN"/>
        </w:rPr>
      </w:pPr>
      <w:r>
        <w:rPr>
          <w:rFonts w:hint="eastAsia" w:ascii="宋体"/>
          <w:bCs/>
          <w:color w:val="auto"/>
          <w:szCs w:val="21"/>
          <w:highlight w:val="none"/>
          <w:shd w:val="clear" w:color="auto" w:fill="auto"/>
        </w:rPr>
        <w:t>注：1、本表只作唱标用，但本表的一切内容均具有法律效力，不得更改</w:t>
      </w:r>
      <w:r>
        <w:rPr>
          <w:rFonts w:hint="eastAsia" w:ascii="宋体"/>
          <w:bCs/>
          <w:color w:val="auto"/>
          <w:szCs w:val="21"/>
          <w:highlight w:val="none"/>
          <w:shd w:val="clear" w:color="auto" w:fill="auto"/>
          <w:lang w:eastAsia="zh-CN"/>
        </w:rPr>
        <w:t>，</w:t>
      </w:r>
      <w:r>
        <w:rPr>
          <w:rFonts w:hint="eastAsia" w:ascii="宋体"/>
          <w:bCs/>
          <w:color w:val="auto"/>
          <w:szCs w:val="21"/>
          <w:highlight w:val="none"/>
          <w:shd w:val="clear" w:color="auto" w:fill="auto"/>
          <w:lang w:val="en-US" w:eastAsia="zh-CN"/>
        </w:rPr>
        <w:t>报价保留小数点后四位；</w:t>
      </w:r>
    </w:p>
    <w:p w14:paraId="33D500D8">
      <w:pPr>
        <w:ind w:firstLine="400" w:firstLineChars="200"/>
        <w:rPr>
          <w:rFonts w:ascii="宋体"/>
          <w:bCs/>
          <w:color w:val="auto"/>
          <w:szCs w:val="21"/>
          <w:highlight w:val="none"/>
          <w:shd w:val="clear" w:color="auto" w:fill="auto"/>
        </w:rPr>
      </w:pPr>
      <w:r>
        <w:rPr>
          <w:rFonts w:hint="eastAsia" w:ascii="宋体"/>
          <w:bCs/>
          <w:color w:val="auto"/>
          <w:szCs w:val="21"/>
          <w:highlight w:val="none"/>
          <w:shd w:val="clear" w:color="auto" w:fill="auto"/>
        </w:rPr>
        <w:t>2、本表格须装订在投标文件内。然后再将开表一览表打印一份签字和加盖印章后，单独密封在一个小信封内，随投标文件一同递交。</w:t>
      </w:r>
    </w:p>
    <w:p w14:paraId="5EF12BDD">
      <w:pPr>
        <w:spacing w:line="280" w:lineRule="exact"/>
        <w:ind w:firstLine="394" w:firstLineChars="196"/>
        <w:rPr>
          <w:rFonts w:ascii="宋体"/>
          <w:b/>
          <w:bCs/>
          <w:color w:val="auto"/>
          <w:szCs w:val="21"/>
          <w:highlight w:val="none"/>
          <w:shd w:val="clear" w:color="auto" w:fill="auto"/>
        </w:rPr>
      </w:pPr>
    </w:p>
    <w:p w14:paraId="696330CD">
      <w:pPr>
        <w:spacing w:line="280" w:lineRule="exact"/>
        <w:rPr>
          <w:rFonts w:ascii="宋体"/>
          <w:b/>
          <w:bCs/>
          <w:color w:val="auto"/>
          <w:szCs w:val="21"/>
          <w:highlight w:val="none"/>
          <w:shd w:val="clear" w:color="auto" w:fill="auto"/>
        </w:rPr>
      </w:pPr>
    </w:p>
    <w:p w14:paraId="39C03075">
      <w:pPr>
        <w:spacing w:line="300" w:lineRule="auto"/>
        <w:ind w:firstLine="400" w:firstLineChars="200"/>
        <w:rPr>
          <w:rFonts w:ascii="宋体"/>
          <w:color w:val="auto"/>
          <w:szCs w:val="21"/>
          <w:highlight w:val="none"/>
          <w:shd w:val="clear" w:color="auto" w:fill="auto"/>
        </w:rPr>
      </w:pPr>
      <w:r>
        <w:rPr>
          <w:rFonts w:hint="eastAsia" w:ascii="宋体"/>
          <w:color w:val="auto"/>
          <w:szCs w:val="21"/>
          <w:highlight w:val="none"/>
          <w:shd w:val="clear" w:color="auto" w:fill="auto"/>
        </w:rPr>
        <w:t xml:space="preserve">供应商：                （公章）                    </w:t>
      </w:r>
    </w:p>
    <w:p w14:paraId="17B4E31D">
      <w:pPr>
        <w:spacing w:line="300" w:lineRule="auto"/>
        <w:ind w:firstLine="400" w:firstLineChars="200"/>
        <w:rPr>
          <w:rFonts w:ascii="宋体"/>
          <w:color w:val="auto"/>
          <w:szCs w:val="21"/>
          <w:highlight w:val="none"/>
          <w:shd w:val="clear" w:color="auto" w:fill="auto"/>
        </w:rPr>
      </w:pPr>
    </w:p>
    <w:p w14:paraId="3C315045">
      <w:pPr>
        <w:spacing w:line="300" w:lineRule="auto"/>
        <w:ind w:firstLine="400" w:firstLineChars="200"/>
        <w:rPr>
          <w:rFonts w:ascii="宋体"/>
          <w:color w:val="auto"/>
          <w:szCs w:val="21"/>
          <w:highlight w:val="none"/>
          <w:shd w:val="clear" w:color="auto" w:fill="auto"/>
        </w:rPr>
      </w:pPr>
      <w:r>
        <w:rPr>
          <w:rFonts w:hint="eastAsia" w:ascii="宋体"/>
          <w:color w:val="auto"/>
          <w:szCs w:val="21"/>
          <w:highlight w:val="none"/>
          <w:shd w:val="clear" w:color="auto" w:fill="auto"/>
        </w:rPr>
        <w:t>法定代表人：            （盖章）</w:t>
      </w:r>
    </w:p>
    <w:p w14:paraId="61133A0B">
      <w:pPr>
        <w:spacing w:line="300" w:lineRule="auto"/>
        <w:ind w:firstLine="400" w:firstLineChars="200"/>
        <w:rPr>
          <w:rFonts w:ascii="宋体"/>
          <w:color w:val="auto"/>
          <w:szCs w:val="21"/>
          <w:highlight w:val="none"/>
          <w:shd w:val="clear" w:color="auto" w:fill="auto"/>
        </w:rPr>
      </w:pPr>
    </w:p>
    <w:p w14:paraId="582F32DB">
      <w:pPr>
        <w:spacing w:line="300" w:lineRule="auto"/>
        <w:ind w:firstLine="400" w:firstLineChars="200"/>
        <w:rPr>
          <w:rFonts w:ascii="宋体"/>
          <w:color w:val="auto"/>
          <w:szCs w:val="21"/>
          <w:highlight w:val="none"/>
          <w:shd w:val="clear" w:color="auto" w:fill="auto"/>
        </w:rPr>
      </w:pPr>
      <w:r>
        <w:rPr>
          <w:rFonts w:hint="eastAsia" w:ascii="宋体"/>
          <w:color w:val="auto"/>
          <w:szCs w:val="21"/>
          <w:highlight w:val="none"/>
          <w:shd w:val="clear" w:color="auto" w:fill="auto"/>
        </w:rPr>
        <w:t xml:space="preserve">委托代理人：            （签字）  </w:t>
      </w:r>
    </w:p>
    <w:p w14:paraId="5584869B">
      <w:pPr>
        <w:spacing w:line="360" w:lineRule="auto"/>
        <w:ind w:firstLine="400" w:firstLineChars="200"/>
        <w:rPr>
          <w:rFonts w:ascii="宋体"/>
          <w:color w:val="auto"/>
          <w:szCs w:val="21"/>
          <w:highlight w:val="none"/>
          <w:shd w:val="clear" w:color="auto" w:fill="auto"/>
        </w:rPr>
      </w:pPr>
    </w:p>
    <w:p w14:paraId="7FBF8C64">
      <w:pPr>
        <w:spacing w:line="360" w:lineRule="auto"/>
        <w:ind w:firstLine="400" w:firstLineChars="200"/>
        <w:rPr>
          <w:rFonts w:ascii="宋体"/>
          <w:color w:val="auto"/>
          <w:sz w:val="32"/>
          <w:szCs w:val="32"/>
          <w:highlight w:val="none"/>
          <w:shd w:val="clear" w:color="auto" w:fill="auto"/>
        </w:rPr>
      </w:pPr>
      <w:r>
        <w:rPr>
          <w:rFonts w:hint="eastAsia" w:ascii="宋体"/>
          <w:color w:val="auto"/>
          <w:szCs w:val="21"/>
          <w:highlight w:val="none"/>
          <w:shd w:val="clear" w:color="auto" w:fill="auto"/>
        </w:rPr>
        <w:t>日　　期：</w:t>
      </w:r>
    </w:p>
    <w:p w14:paraId="6FD83FE6">
      <w:pPr>
        <w:rPr>
          <w:rFonts w:ascii="宋体" w:cs="宋体"/>
          <w:b/>
          <w:color w:val="auto"/>
          <w:sz w:val="32"/>
          <w:szCs w:val="32"/>
          <w:highlight w:val="none"/>
          <w:shd w:val="clear" w:color="auto" w:fill="auto"/>
        </w:rPr>
      </w:pPr>
      <w:r>
        <w:rPr>
          <w:rFonts w:ascii="宋体" w:cs="宋体"/>
          <w:b/>
          <w:color w:val="auto"/>
          <w:sz w:val="32"/>
          <w:szCs w:val="32"/>
          <w:highlight w:val="none"/>
          <w:shd w:val="clear" w:color="auto" w:fill="auto"/>
        </w:rPr>
        <w:br w:type="page"/>
      </w:r>
    </w:p>
    <w:p w14:paraId="44A6BEEB">
      <w:pPr>
        <w:rPr>
          <w:color w:val="auto"/>
          <w:highlight w:val="none"/>
          <w:shd w:val="clear" w:color="auto" w:fill="auto"/>
        </w:rPr>
      </w:pPr>
    </w:p>
    <w:p w14:paraId="54099CF6">
      <w:pPr>
        <w:jc w:val="center"/>
        <w:rPr>
          <w:rFonts w:ascii="宋体" w:cs="宋体"/>
          <w:b/>
          <w:color w:val="auto"/>
          <w:sz w:val="32"/>
          <w:szCs w:val="32"/>
          <w:highlight w:val="none"/>
          <w:shd w:val="clear" w:color="auto" w:fill="auto"/>
        </w:rPr>
      </w:pPr>
      <w:r>
        <w:rPr>
          <w:rFonts w:hint="eastAsia" w:ascii="宋体" w:cs="宋体"/>
          <w:b/>
          <w:color w:val="auto"/>
          <w:sz w:val="32"/>
          <w:szCs w:val="32"/>
          <w:highlight w:val="none"/>
          <w:shd w:val="clear" w:color="auto" w:fill="auto"/>
        </w:rPr>
        <w:t>二、投 标 函</w:t>
      </w:r>
    </w:p>
    <w:p w14:paraId="21FAA86F">
      <w:pPr>
        <w:jc w:val="center"/>
        <w:rPr>
          <w:rFonts w:ascii="宋体"/>
          <w:color w:val="auto"/>
          <w:sz w:val="32"/>
          <w:szCs w:val="32"/>
          <w:highlight w:val="none"/>
          <w:shd w:val="clear" w:color="auto" w:fill="auto"/>
        </w:rPr>
      </w:pPr>
    </w:p>
    <w:p w14:paraId="00DB2F82">
      <w:pPr>
        <w:spacing w:line="360" w:lineRule="auto"/>
        <w:rPr>
          <w:rFonts w:ascii="宋体"/>
          <w:color w:val="auto"/>
          <w:highlight w:val="none"/>
          <w:shd w:val="clear" w:color="auto" w:fill="auto"/>
        </w:rPr>
      </w:pPr>
      <w:r>
        <w:rPr>
          <w:rFonts w:hint="eastAsia" w:ascii="宋体"/>
          <w:color w:val="auto"/>
          <w:highlight w:val="none"/>
          <w:shd w:val="clear" w:color="auto" w:fill="auto"/>
        </w:rPr>
        <w:t>致：（采购人名称）</w:t>
      </w:r>
    </w:p>
    <w:p w14:paraId="7A00148D">
      <w:pPr>
        <w:spacing w:line="360" w:lineRule="auto"/>
        <w:ind w:firstLine="400" w:firstLineChars="200"/>
        <w:rPr>
          <w:rFonts w:ascii="宋体"/>
          <w:color w:val="auto"/>
          <w:highlight w:val="none"/>
          <w:shd w:val="clear" w:color="auto" w:fill="auto"/>
        </w:rPr>
      </w:pPr>
      <w:r>
        <w:rPr>
          <w:rFonts w:hint="eastAsia" w:ascii="宋体"/>
          <w:color w:val="auto"/>
          <w:highlight w:val="none"/>
          <w:shd w:val="clear" w:color="auto" w:fill="auto"/>
        </w:rPr>
        <w:t>经研究贵单位招标文件后，我方愿完成招标文件中所规定的全部任务。</w:t>
      </w:r>
    </w:p>
    <w:p w14:paraId="0160D513">
      <w:pPr>
        <w:spacing w:line="360" w:lineRule="auto"/>
        <w:ind w:firstLine="400" w:firstLineChars="200"/>
        <w:rPr>
          <w:rFonts w:ascii="宋体"/>
          <w:color w:val="auto"/>
          <w:highlight w:val="none"/>
          <w:shd w:val="clear" w:color="auto" w:fill="auto"/>
        </w:rPr>
      </w:pPr>
      <w:r>
        <w:rPr>
          <w:rFonts w:hint="eastAsia" w:ascii="宋体"/>
          <w:color w:val="auto"/>
          <w:highlight w:val="none"/>
          <w:shd w:val="clear" w:color="auto" w:fill="auto"/>
        </w:rPr>
        <w:t>一旦我方中标，我方保证按招标文件中所规定的范围和将签订的合同的内容完成任务，参与项目全过程的服务。我方将接受并遵守招标文件所规定的各项条款。</w:t>
      </w:r>
    </w:p>
    <w:p w14:paraId="5270C0F7">
      <w:pPr>
        <w:spacing w:line="360" w:lineRule="auto"/>
        <w:ind w:firstLine="400" w:firstLineChars="200"/>
        <w:rPr>
          <w:rFonts w:ascii="宋体"/>
          <w:color w:val="auto"/>
          <w:highlight w:val="none"/>
          <w:shd w:val="clear" w:color="auto" w:fill="auto"/>
        </w:rPr>
      </w:pPr>
      <w:r>
        <w:rPr>
          <w:rFonts w:hint="eastAsia" w:ascii="宋体"/>
          <w:color w:val="auto"/>
          <w:highlight w:val="none"/>
          <w:shd w:val="clear" w:color="auto" w:fill="auto"/>
        </w:rPr>
        <w:t>我方同意本投标文件在供应商须知中规定的开标日期对我方有约束力，并在供应商须知规定的投标有限期截止之时为止，一直对我方有约束力且随时可能按此投标文件中标。</w:t>
      </w:r>
    </w:p>
    <w:p w14:paraId="623ADCCB">
      <w:pPr>
        <w:spacing w:line="360" w:lineRule="auto"/>
        <w:ind w:firstLine="400" w:firstLineChars="200"/>
        <w:rPr>
          <w:rFonts w:ascii="宋体"/>
          <w:color w:val="auto"/>
          <w:highlight w:val="none"/>
          <w:shd w:val="clear" w:color="auto" w:fill="auto"/>
        </w:rPr>
      </w:pPr>
      <w:r>
        <w:rPr>
          <w:rFonts w:hint="eastAsia" w:ascii="宋体"/>
          <w:color w:val="auto"/>
          <w:highlight w:val="none"/>
          <w:shd w:val="clear" w:color="auto" w:fill="auto"/>
        </w:rPr>
        <w:t>在签署合同时，贵单位的中标通知书和本投标文件将构成约束我们双方的契约。</w:t>
      </w:r>
    </w:p>
    <w:p w14:paraId="242FC3EC">
      <w:pPr>
        <w:spacing w:line="360" w:lineRule="auto"/>
        <w:ind w:firstLine="400" w:firstLineChars="200"/>
        <w:rPr>
          <w:rFonts w:ascii="宋体"/>
          <w:color w:val="auto"/>
          <w:highlight w:val="none"/>
          <w:shd w:val="clear" w:color="auto" w:fill="auto"/>
        </w:rPr>
      </w:pPr>
      <w:r>
        <w:rPr>
          <w:rFonts w:hint="eastAsia" w:ascii="宋体"/>
          <w:color w:val="auto"/>
          <w:highlight w:val="none"/>
          <w:shd w:val="clear" w:color="auto" w:fill="auto"/>
        </w:rPr>
        <w:t>我方理解你们将不受你们所受到的任何标价或其它任何投标文件的约束。</w:t>
      </w:r>
    </w:p>
    <w:p w14:paraId="3E1BE45C">
      <w:pPr>
        <w:spacing w:line="360" w:lineRule="auto"/>
        <w:ind w:firstLine="400" w:firstLineChars="200"/>
        <w:rPr>
          <w:rFonts w:ascii="宋体"/>
          <w:color w:val="auto"/>
          <w:highlight w:val="none"/>
          <w:shd w:val="clear" w:color="auto" w:fill="auto"/>
        </w:rPr>
      </w:pPr>
      <w:r>
        <w:rPr>
          <w:rFonts w:hint="eastAsia" w:ascii="宋体"/>
          <w:color w:val="auto"/>
          <w:highlight w:val="none"/>
          <w:shd w:val="clear" w:color="auto" w:fill="auto"/>
        </w:rPr>
        <w:t>我方承诺完全按照招标文件规定的时间提交完成的投标文件。</w:t>
      </w:r>
    </w:p>
    <w:p w14:paraId="562AFDFB">
      <w:pPr>
        <w:spacing w:line="360" w:lineRule="auto"/>
        <w:ind w:firstLine="400" w:firstLineChars="200"/>
        <w:rPr>
          <w:rFonts w:ascii="宋体"/>
          <w:color w:val="auto"/>
          <w:highlight w:val="none"/>
          <w:shd w:val="clear" w:color="auto" w:fill="auto"/>
        </w:rPr>
      </w:pPr>
      <w:r>
        <w:rPr>
          <w:rFonts w:hint="eastAsia" w:ascii="宋体"/>
          <w:color w:val="auto"/>
          <w:highlight w:val="none"/>
          <w:shd w:val="clear" w:color="auto" w:fill="auto"/>
        </w:rPr>
        <w:t>我方承诺投标有效期响应招标文件的要求。</w:t>
      </w:r>
    </w:p>
    <w:p w14:paraId="0F78CC1D">
      <w:pPr>
        <w:spacing w:line="360" w:lineRule="auto"/>
        <w:ind w:firstLine="400" w:firstLineChars="200"/>
        <w:rPr>
          <w:rFonts w:ascii="宋体"/>
          <w:color w:val="auto"/>
          <w:highlight w:val="none"/>
          <w:shd w:val="clear" w:color="auto" w:fill="auto"/>
        </w:rPr>
      </w:pPr>
    </w:p>
    <w:p w14:paraId="06601796">
      <w:pPr>
        <w:spacing w:line="360" w:lineRule="auto"/>
        <w:ind w:firstLine="400" w:firstLineChars="200"/>
        <w:rPr>
          <w:rFonts w:ascii="宋体"/>
          <w:color w:val="auto"/>
          <w:highlight w:val="none"/>
          <w:shd w:val="clear" w:color="auto" w:fill="auto"/>
        </w:rPr>
      </w:pPr>
    </w:p>
    <w:p w14:paraId="17F17DF6">
      <w:pPr>
        <w:spacing w:line="360" w:lineRule="auto"/>
        <w:ind w:firstLine="400" w:firstLineChars="200"/>
        <w:rPr>
          <w:rFonts w:ascii="宋体"/>
          <w:color w:val="auto"/>
          <w:highlight w:val="none"/>
          <w:shd w:val="clear" w:color="auto" w:fill="auto"/>
        </w:rPr>
      </w:pPr>
    </w:p>
    <w:p w14:paraId="00E95D95">
      <w:pPr>
        <w:spacing w:line="360" w:lineRule="auto"/>
        <w:ind w:firstLine="400" w:firstLineChars="200"/>
        <w:rPr>
          <w:rFonts w:ascii="宋体"/>
          <w:color w:val="auto"/>
          <w:highlight w:val="none"/>
          <w:shd w:val="clear" w:color="auto" w:fill="auto"/>
        </w:rPr>
      </w:pPr>
      <w:r>
        <w:rPr>
          <w:rFonts w:hint="eastAsia" w:ascii="宋体"/>
          <w:color w:val="auto"/>
          <w:highlight w:val="none"/>
          <w:shd w:val="clear" w:color="auto" w:fill="auto"/>
        </w:rPr>
        <w:t>供  应  商：                          （公章）</w:t>
      </w:r>
    </w:p>
    <w:p w14:paraId="126CAAED">
      <w:pPr>
        <w:spacing w:line="360" w:lineRule="auto"/>
        <w:ind w:firstLine="400" w:firstLineChars="200"/>
        <w:rPr>
          <w:rFonts w:ascii="宋体"/>
          <w:color w:val="auto"/>
          <w:highlight w:val="none"/>
          <w:shd w:val="clear" w:color="auto" w:fill="auto"/>
        </w:rPr>
      </w:pPr>
    </w:p>
    <w:p w14:paraId="0277E25D">
      <w:pPr>
        <w:spacing w:line="360" w:lineRule="auto"/>
        <w:ind w:firstLine="400" w:firstLineChars="200"/>
        <w:rPr>
          <w:rFonts w:ascii="宋体"/>
          <w:color w:val="auto"/>
          <w:highlight w:val="none"/>
          <w:shd w:val="clear" w:color="auto" w:fill="auto"/>
        </w:rPr>
      </w:pPr>
      <w:r>
        <w:rPr>
          <w:rFonts w:hint="eastAsia" w:ascii="宋体"/>
          <w:color w:val="auto"/>
          <w:highlight w:val="none"/>
          <w:shd w:val="clear" w:color="auto" w:fill="auto"/>
        </w:rPr>
        <w:t>法定代表人：                          （盖章）</w:t>
      </w:r>
    </w:p>
    <w:p w14:paraId="67C2DED0">
      <w:pPr>
        <w:spacing w:line="360" w:lineRule="auto"/>
        <w:ind w:firstLine="400" w:firstLineChars="200"/>
        <w:rPr>
          <w:rFonts w:ascii="宋体"/>
          <w:color w:val="auto"/>
          <w:highlight w:val="none"/>
          <w:shd w:val="clear" w:color="auto" w:fill="auto"/>
        </w:rPr>
      </w:pPr>
    </w:p>
    <w:p w14:paraId="1CD9F3E3">
      <w:pPr>
        <w:spacing w:line="360" w:lineRule="auto"/>
        <w:ind w:firstLine="400" w:firstLineChars="200"/>
        <w:rPr>
          <w:rFonts w:ascii="宋体"/>
          <w:color w:val="auto"/>
          <w:highlight w:val="none"/>
          <w:shd w:val="clear" w:color="auto" w:fill="auto"/>
        </w:rPr>
      </w:pPr>
      <w:r>
        <w:rPr>
          <w:rFonts w:hint="eastAsia" w:ascii="宋体"/>
          <w:color w:val="auto"/>
          <w:highlight w:val="none"/>
          <w:shd w:val="clear" w:color="auto" w:fill="auto"/>
        </w:rPr>
        <w:t>委托代理人：                          （签字）</w:t>
      </w:r>
    </w:p>
    <w:p w14:paraId="646EC71B">
      <w:pPr>
        <w:spacing w:line="360" w:lineRule="auto"/>
        <w:ind w:firstLine="400" w:firstLineChars="200"/>
        <w:rPr>
          <w:rFonts w:ascii="宋体"/>
          <w:color w:val="auto"/>
          <w:highlight w:val="none"/>
          <w:shd w:val="clear" w:color="auto" w:fill="auto"/>
        </w:rPr>
      </w:pPr>
    </w:p>
    <w:p w14:paraId="6E3CF3E1">
      <w:pPr>
        <w:ind w:firstLine="400" w:firstLineChars="200"/>
        <w:rPr>
          <w:rFonts w:ascii="宋体"/>
          <w:b/>
          <w:color w:val="auto"/>
          <w:szCs w:val="21"/>
          <w:highlight w:val="none"/>
          <w:shd w:val="clear" w:color="auto" w:fill="auto"/>
        </w:rPr>
      </w:pPr>
      <w:r>
        <w:rPr>
          <w:rFonts w:hint="eastAsia" w:ascii="宋体"/>
          <w:color w:val="auto"/>
          <w:highlight w:val="none"/>
          <w:shd w:val="clear" w:color="auto" w:fill="auto"/>
        </w:rPr>
        <w:t>日   期：    年    月    日</w:t>
      </w:r>
    </w:p>
    <w:p w14:paraId="74473BBE">
      <w:pPr>
        <w:rPr>
          <w:rFonts w:ascii="宋体"/>
          <w:b/>
          <w:color w:val="auto"/>
          <w:szCs w:val="21"/>
          <w:highlight w:val="none"/>
          <w:shd w:val="clear" w:color="auto" w:fill="auto"/>
        </w:rPr>
      </w:pPr>
    </w:p>
    <w:p w14:paraId="267FAE64">
      <w:pPr>
        <w:rPr>
          <w:rFonts w:ascii="宋体"/>
          <w:b/>
          <w:color w:val="auto"/>
          <w:szCs w:val="21"/>
          <w:highlight w:val="none"/>
          <w:shd w:val="clear" w:color="auto" w:fill="auto"/>
        </w:rPr>
      </w:pPr>
    </w:p>
    <w:p w14:paraId="6DC601C6">
      <w:pPr>
        <w:rPr>
          <w:rFonts w:ascii="宋体"/>
          <w:b/>
          <w:color w:val="auto"/>
          <w:szCs w:val="21"/>
          <w:highlight w:val="none"/>
          <w:shd w:val="clear" w:color="auto" w:fill="auto"/>
        </w:rPr>
      </w:pPr>
    </w:p>
    <w:p w14:paraId="20014D4E">
      <w:pPr>
        <w:spacing w:after="100" w:afterAutospacing="1" w:line="360" w:lineRule="auto"/>
        <w:jc w:val="center"/>
        <w:rPr>
          <w:rFonts w:ascii="宋体" w:cs="宋体"/>
          <w:b/>
          <w:color w:val="auto"/>
          <w:sz w:val="32"/>
          <w:szCs w:val="32"/>
          <w:highlight w:val="none"/>
          <w:shd w:val="clear" w:color="auto" w:fill="auto"/>
        </w:rPr>
      </w:pPr>
    </w:p>
    <w:p w14:paraId="49E1CE0A">
      <w:pPr>
        <w:widowControl w:val="0"/>
        <w:numPr>
          <w:ilvl w:val="0"/>
          <w:numId w:val="4"/>
        </w:numPr>
        <w:spacing w:after="100" w:afterAutospacing="1" w:line="360" w:lineRule="auto"/>
        <w:jc w:val="center"/>
        <w:rPr>
          <w:rFonts w:ascii="宋体" w:cs="宋体"/>
          <w:b/>
          <w:color w:val="auto"/>
          <w:sz w:val="32"/>
          <w:szCs w:val="32"/>
          <w:highlight w:val="none"/>
          <w:shd w:val="clear" w:color="auto" w:fill="auto"/>
        </w:rPr>
      </w:pPr>
      <w:r>
        <w:rPr>
          <w:rFonts w:ascii="宋体" w:cs="宋体"/>
          <w:b/>
          <w:color w:val="auto"/>
          <w:sz w:val="32"/>
          <w:szCs w:val="32"/>
          <w:highlight w:val="none"/>
          <w:shd w:val="clear" w:color="auto" w:fill="auto"/>
        </w:rPr>
        <w:br w:type="page"/>
      </w:r>
    </w:p>
    <w:p w14:paraId="37C96BA9">
      <w:pPr>
        <w:rPr>
          <w:color w:val="auto"/>
          <w:highlight w:val="none"/>
          <w:shd w:val="clear" w:color="auto" w:fill="auto"/>
        </w:rPr>
      </w:pPr>
    </w:p>
    <w:p w14:paraId="4D97ED64">
      <w:pPr>
        <w:pStyle w:val="88"/>
        <w:numPr>
          <w:ilvl w:val="0"/>
          <w:numId w:val="5"/>
        </w:numPr>
        <w:spacing w:after="100" w:afterAutospacing="1"/>
        <w:ind w:firstLineChars="0"/>
        <w:jc w:val="center"/>
        <w:rPr>
          <w:rFonts w:ascii="宋体" w:cs="宋体"/>
          <w:b/>
          <w:color w:val="auto"/>
          <w:sz w:val="32"/>
          <w:szCs w:val="32"/>
          <w:highlight w:val="none"/>
          <w:shd w:val="clear" w:color="auto" w:fill="auto"/>
        </w:rPr>
      </w:pPr>
      <w:r>
        <w:rPr>
          <w:rFonts w:hint="eastAsia" w:ascii="宋体" w:cs="宋体"/>
          <w:b/>
          <w:color w:val="auto"/>
          <w:sz w:val="32"/>
          <w:szCs w:val="32"/>
          <w:highlight w:val="none"/>
          <w:shd w:val="clear" w:color="auto" w:fill="auto"/>
        </w:rPr>
        <w:t>法定代表人资格证明</w:t>
      </w:r>
    </w:p>
    <w:p w14:paraId="46C632D4">
      <w:pPr>
        <w:spacing w:after="100" w:afterAutospacing="1" w:line="360" w:lineRule="auto"/>
        <w:ind w:left="980"/>
        <w:jc w:val="center"/>
        <w:rPr>
          <w:rFonts w:ascii="宋体"/>
          <w:color w:val="auto"/>
          <w:sz w:val="32"/>
          <w:szCs w:val="32"/>
          <w:highlight w:val="none"/>
          <w:shd w:val="clear" w:color="auto" w:fill="auto"/>
        </w:rPr>
      </w:pPr>
    </w:p>
    <w:p w14:paraId="6804651D">
      <w:pPr>
        <w:tabs>
          <w:tab w:val="left" w:pos="400"/>
        </w:tabs>
        <w:autoSpaceDE w:val="0"/>
        <w:autoSpaceDN w:val="0"/>
        <w:adjustRightInd w:val="0"/>
        <w:spacing w:line="480" w:lineRule="auto"/>
        <w:ind w:left="136" w:leftChars="68" w:firstLine="196" w:firstLineChars="98"/>
        <w:rPr>
          <w:rFonts w:ascii="宋体" w:cs="宋体"/>
          <w:color w:val="auto"/>
          <w:szCs w:val="18"/>
          <w:highlight w:val="none"/>
          <w:u w:val="single"/>
          <w:shd w:val="clear" w:color="auto" w:fill="auto"/>
          <w:lang w:val="zh-CN"/>
        </w:rPr>
      </w:pPr>
      <w:r>
        <w:rPr>
          <w:rFonts w:hint="eastAsia" w:ascii="宋体" w:cs="宋体"/>
          <w:color w:val="auto"/>
          <w:szCs w:val="18"/>
          <w:highlight w:val="none"/>
          <w:shd w:val="clear" w:color="auto" w:fill="auto"/>
          <w:lang w:val="zh-CN"/>
        </w:rPr>
        <w:t>供应商名称</w:t>
      </w:r>
      <w:r>
        <w:rPr>
          <w:rFonts w:ascii="宋体" w:cs="宋体"/>
          <w:color w:val="auto"/>
          <w:szCs w:val="18"/>
          <w:highlight w:val="none"/>
          <w:shd w:val="clear" w:color="auto" w:fill="auto"/>
          <w:lang w:val="zh-CN"/>
        </w:rPr>
        <w:t>：</w:t>
      </w:r>
    </w:p>
    <w:p w14:paraId="1F7190CB">
      <w:pPr>
        <w:autoSpaceDE w:val="0"/>
        <w:autoSpaceDN w:val="0"/>
        <w:adjustRightInd w:val="0"/>
        <w:spacing w:line="480" w:lineRule="auto"/>
        <w:rPr>
          <w:rFonts w:ascii="宋体" w:cs="宋体"/>
          <w:color w:val="auto"/>
          <w:szCs w:val="18"/>
          <w:highlight w:val="none"/>
          <w:shd w:val="clear" w:color="auto" w:fill="auto"/>
          <w:lang w:val="zh-CN"/>
        </w:rPr>
      </w:pPr>
      <w:r>
        <w:rPr>
          <w:rFonts w:hint="eastAsia" w:ascii="宋体" w:cs="宋体"/>
          <w:color w:val="auto"/>
          <w:szCs w:val="18"/>
          <w:highlight w:val="none"/>
          <w:shd w:val="clear" w:color="auto" w:fill="auto"/>
          <w:lang w:val="zh-CN"/>
        </w:rPr>
        <w:t xml:space="preserve">   单位性质</w:t>
      </w:r>
      <w:r>
        <w:rPr>
          <w:rFonts w:ascii="宋体" w:cs="宋体"/>
          <w:color w:val="auto"/>
          <w:szCs w:val="18"/>
          <w:highlight w:val="none"/>
          <w:shd w:val="clear" w:color="auto" w:fill="auto"/>
          <w:lang w:val="zh-CN"/>
        </w:rPr>
        <w:t>：</w:t>
      </w:r>
    </w:p>
    <w:p w14:paraId="68F6E8D3">
      <w:pPr>
        <w:autoSpaceDE w:val="0"/>
        <w:autoSpaceDN w:val="0"/>
        <w:adjustRightInd w:val="0"/>
        <w:spacing w:line="480" w:lineRule="auto"/>
        <w:rPr>
          <w:rFonts w:ascii="宋体" w:cs="宋体"/>
          <w:color w:val="auto"/>
          <w:szCs w:val="18"/>
          <w:highlight w:val="none"/>
          <w:u w:val="single"/>
          <w:shd w:val="clear" w:color="auto" w:fill="auto"/>
          <w:lang w:val="zh-CN"/>
        </w:rPr>
      </w:pPr>
      <w:r>
        <w:rPr>
          <w:rFonts w:hint="eastAsia" w:ascii="宋体" w:cs="宋体"/>
          <w:color w:val="auto"/>
          <w:szCs w:val="18"/>
          <w:highlight w:val="none"/>
          <w:shd w:val="clear" w:color="auto" w:fill="auto"/>
          <w:lang w:val="zh-CN"/>
        </w:rPr>
        <w:t xml:space="preserve">   地址</w:t>
      </w:r>
      <w:r>
        <w:rPr>
          <w:rFonts w:ascii="宋体" w:cs="宋体"/>
          <w:color w:val="auto"/>
          <w:szCs w:val="18"/>
          <w:highlight w:val="none"/>
          <w:shd w:val="clear" w:color="auto" w:fill="auto"/>
          <w:lang w:val="zh-CN"/>
        </w:rPr>
        <w:t>：</w:t>
      </w:r>
    </w:p>
    <w:p w14:paraId="5254BFAF">
      <w:pPr>
        <w:autoSpaceDE w:val="0"/>
        <w:autoSpaceDN w:val="0"/>
        <w:adjustRightInd w:val="0"/>
        <w:spacing w:line="480" w:lineRule="auto"/>
        <w:rPr>
          <w:rFonts w:ascii="宋体" w:cs="宋体"/>
          <w:color w:val="auto"/>
          <w:szCs w:val="18"/>
          <w:highlight w:val="none"/>
          <w:shd w:val="clear" w:color="auto" w:fill="auto"/>
          <w:lang w:val="zh-CN"/>
        </w:rPr>
      </w:pPr>
      <w:r>
        <w:rPr>
          <w:rFonts w:hint="eastAsia" w:ascii="宋体" w:cs="宋体"/>
          <w:color w:val="auto"/>
          <w:szCs w:val="18"/>
          <w:highlight w:val="none"/>
          <w:shd w:val="clear" w:color="auto" w:fill="auto"/>
          <w:lang w:val="zh-CN"/>
        </w:rPr>
        <w:t xml:space="preserve">   成立时间</w:t>
      </w:r>
      <w:r>
        <w:rPr>
          <w:rFonts w:ascii="宋体" w:cs="宋体"/>
          <w:color w:val="auto"/>
          <w:szCs w:val="18"/>
          <w:highlight w:val="none"/>
          <w:shd w:val="clear" w:color="auto" w:fill="auto"/>
          <w:lang w:val="zh-CN"/>
        </w:rPr>
        <w:t>：</w:t>
      </w:r>
      <w:r>
        <w:rPr>
          <w:rFonts w:hint="eastAsia" w:ascii="宋体" w:cs="宋体"/>
          <w:color w:val="auto"/>
          <w:szCs w:val="18"/>
          <w:highlight w:val="none"/>
          <w:shd w:val="clear" w:color="auto" w:fill="auto"/>
          <w:lang w:val="zh-CN"/>
        </w:rPr>
        <w:t xml:space="preserve">  年  月   日</w:t>
      </w:r>
    </w:p>
    <w:p w14:paraId="4E7C7353">
      <w:pPr>
        <w:autoSpaceDE w:val="0"/>
        <w:autoSpaceDN w:val="0"/>
        <w:adjustRightInd w:val="0"/>
        <w:spacing w:line="480" w:lineRule="auto"/>
        <w:rPr>
          <w:rFonts w:ascii="宋体" w:cs="宋体"/>
          <w:color w:val="auto"/>
          <w:szCs w:val="18"/>
          <w:highlight w:val="none"/>
          <w:shd w:val="clear" w:color="auto" w:fill="auto"/>
          <w:lang w:val="zh-CN"/>
        </w:rPr>
      </w:pPr>
      <w:r>
        <w:rPr>
          <w:rFonts w:hint="eastAsia" w:ascii="宋体" w:cs="宋体"/>
          <w:color w:val="auto"/>
          <w:szCs w:val="18"/>
          <w:highlight w:val="none"/>
          <w:shd w:val="clear" w:color="auto" w:fill="auto"/>
          <w:lang w:val="zh-CN"/>
        </w:rPr>
        <w:t xml:space="preserve">   经营期限</w:t>
      </w:r>
      <w:r>
        <w:rPr>
          <w:rFonts w:ascii="宋体" w:cs="宋体"/>
          <w:color w:val="auto"/>
          <w:szCs w:val="18"/>
          <w:highlight w:val="none"/>
          <w:shd w:val="clear" w:color="auto" w:fill="auto"/>
          <w:lang w:val="zh-CN"/>
        </w:rPr>
        <w:t>：</w:t>
      </w:r>
    </w:p>
    <w:p w14:paraId="4248E66D">
      <w:pPr>
        <w:autoSpaceDE w:val="0"/>
        <w:autoSpaceDN w:val="0"/>
        <w:adjustRightInd w:val="0"/>
        <w:spacing w:line="480" w:lineRule="auto"/>
        <w:rPr>
          <w:rFonts w:ascii="宋体" w:cs="宋体"/>
          <w:color w:val="auto"/>
          <w:szCs w:val="18"/>
          <w:highlight w:val="none"/>
          <w:shd w:val="clear" w:color="auto" w:fill="auto"/>
          <w:lang w:val="zh-CN"/>
        </w:rPr>
      </w:pPr>
      <w:r>
        <w:rPr>
          <w:rFonts w:hint="eastAsia" w:ascii="宋体" w:cs="宋体"/>
          <w:color w:val="auto"/>
          <w:szCs w:val="18"/>
          <w:highlight w:val="none"/>
          <w:shd w:val="clear" w:color="auto" w:fill="auto"/>
          <w:lang w:val="zh-CN"/>
        </w:rPr>
        <w:t xml:space="preserve">   姓名</w:t>
      </w:r>
      <w:r>
        <w:rPr>
          <w:rFonts w:ascii="宋体" w:cs="宋体"/>
          <w:color w:val="auto"/>
          <w:szCs w:val="18"/>
          <w:highlight w:val="none"/>
          <w:shd w:val="clear" w:color="auto" w:fill="auto"/>
          <w:lang w:val="zh-CN"/>
        </w:rPr>
        <w:t>：</w:t>
      </w:r>
      <w:r>
        <w:rPr>
          <w:rFonts w:hint="eastAsia" w:ascii="宋体" w:cs="宋体"/>
          <w:color w:val="auto"/>
          <w:szCs w:val="18"/>
          <w:highlight w:val="none"/>
          <w:shd w:val="clear" w:color="auto" w:fill="auto"/>
          <w:lang w:val="zh-CN"/>
        </w:rPr>
        <w:t xml:space="preserve">    性别</w:t>
      </w:r>
      <w:r>
        <w:rPr>
          <w:rFonts w:ascii="宋体" w:cs="宋体"/>
          <w:color w:val="auto"/>
          <w:szCs w:val="18"/>
          <w:highlight w:val="none"/>
          <w:shd w:val="clear" w:color="auto" w:fill="auto"/>
          <w:lang w:val="zh-CN"/>
        </w:rPr>
        <w:t>：</w:t>
      </w:r>
      <w:r>
        <w:rPr>
          <w:rFonts w:hint="eastAsia" w:ascii="宋体" w:cs="宋体"/>
          <w:color w:val="auto"/>
          <w:szCs w:val="18"/>
          <w:highlight w:val="none"/>
          <w:shd w:val="clear" w:color="auto" w:fill="auto"/>
          <w:lang w:val="zh-CN"/>
        </w:rPr>
        <w:t xml:space="preserve">    年龄</w:t>
      </w:r>
      <w:r>
        <w:rPr>
          <w:rFonts w:ascii="宋体" w:cs="宋体"/>
          <w:color w:val="auto"/>
          <w:szCs w:val="18"/>
          <w:highlight w:val="none"/>
          <w:shd w:val="clear" w:color="auto" w:fill="auto"/>
          <w:lang w:val="zh-CN"/>
        </w:rPr>
        <w:t>：</w:t>
      </w:r>
      <w:r>
        <w:rPr>
          <w:rFonts w:hint="eastAsia" w:ascii="宋体" w:cs="宋体"/>
          <w:color w:val="auto"/>
          <w:szCs w:val="18"/>
          <w:highlight w:val="none"/>
          <w:shd w:val="clear" w:color="auto" w:fill="auto"/>
          <w:lang w:val="zh-CN"/>
        </w:rPr>
        <w:t xml:space="preserve">     职务</w:t>
      </w:r>
      <w:r>
        <w:rPr>
          <w:rFonts w:ascii="宋体" w:cs="宋体"/>
          <w:color w:val="auto"/>
          <w:szCs w:val="18"/>
          <w:highlight w:val="none"/>
          <w:shd w:val="clear" w:color="auto" w:fill="auto"/>
          <w:lang w:val="zh-CN"/>
        </w:rPr>
        <w:t>：</w:t>
      </w:r>
    </w:p>
    <w:p w14:paraId="27F2271B">
      <w:pPr>
        <w:autoSpaceDE w:val="0"/>
        <w:autoSpaceDN w:val="0"/>
        <w:adjustRightInd w:val="0"/>
        <w:spacing w:line="480" w:lineRule="auto"/>
        <w:rPr>
          <w:rFonts w:ascii="宋体" w:cs="宋体"/>
          <w:color w:val="auto"/>
          <w:szCs w:val="18"/>
          <w:highlight w:val="none"/>
          <w:shd w:val="clear" w:color="auto" w:fill="auto"/>
          <w:lang w:val="zh-CN"/>
        </w:rPr>
      </w:pPr>
      <w:r>
        <w:rPr>
          <w:rFonts w:hint="eastAsia" w:ascii="宋体" w:cs="宋体"/>
          <w:color w:val="auto"/>
          <w:szCs w:val="18"/>
          <w:highlight w:val="none"/>
          <w:shd w:val="clear" w:color="auto" w:fill="auto"/>
          <w:lang w:val="zh-CN"/>
        </w:rPr>
        <w:t xml:space="preserve">   系</w:t>
      </w:r>
      <w:r>
        <w:rPr>
          <w:rFonts w:ascii="宋体" w:cs="宋体"/>
          <w:color w:val="auto"/>
          <w:szCs w:val="18"/>
          <w:highlight w:val="none"/>
          <w:shd w:val="clear" w:color="auto" w:fill="auto"/>
          <w:lang w:val="zh-CN"/>
        </w:rPr>
        <w:t>(</w:t>
      </w:r>
      <w:r>
        <w:rPr>
          <w:rFonts w:hint="eastAsia" w:ascii="宋体" w:cs="宋体"/>
          <w:color w:val="auto"/>
          <w:szCs w:val="18"/>
          <w:highlight w:val="none"/>
          <w:shd w:val="clear" w:color="auto" w:fill="auto"/>
          <w:lang w:val="zh-CN"/>
        </w:rPr>
        <w:t>供应商名称</w:t>
      </w:r>
      <w:r>
        <w:rPr>
          <w:rFonts w:ascii="宋体" w:cs="宋体"/>
          <w:color w:val="auto"/>
          <w:szCs w:val="18"/>
          <w:highlight w:val="none"/>
          <w:shd w:val="clear" w:color="auto" w:fill="auto"/>
          <w:lang w:val="zh-CN"/>
        </w:rPr>
        <w:t>)</w:t>
      </w:r>
      <w:r>
        <w:rPr>
          <w:rFonts w:hint="eastAsia" w:ascii="宋体" w:cs="宋体"/>
          <w:color w:val="auto"/>
          <w:szCs w:val="18"/>
          <w:highlight w:val="none"/>
          <w:shd w:val="clear" w:color="auto" w:fill="auto"/>
          <w:lang w:val="zh-CN"/>
        </w:rPr>
        <w:t>的法定代表人。</w:t>
      </w:r>
    </w:p>
    <w:p w14:paraId="7A7A127D">
      <w:pPr>
        <w:autoSpaceDE w:val="0"/>
        <w:autoSpaceDN w:val="0"/>
        <w:adjustRightInd w:val="0"/>
        <w:spacing w:line="360" w:lineRule="auto"/>
        <w:rPr>
          <w:rFonts w:ascii="宋体" w:cs="宋体"/>
          <w:color w:val="auto"/>
          <w:szCs w:val="18"/>
          <w:highlight w:val="none"/>
          <w:shd w:val="clear" w:color="auto" w:fill="auto"/>
          <w:lang w:val="zh-CN"/>
        </w:rPr>
      </w:pPr>
    </w:p>
    <w:p w14:paraId="77B05D65">
      <w:pPr>
        <w:autoSpaceDE w:val="0"/>
        <w:autoSpaceDN w:val="0"/>
        <w:adjustRightInd w:val="0"/>
        <w:spacing w:line="360" w:lineRule="auto"/>
        <w:rPr>
          <w:rFonts w:ascii="宋体" w:cs="宋体"/>
          <w:color w:val="auto"/>
          <w:szCs w:val="18"/>
          <w:highlight w:val="none"/>
          <w:shd w:val="clear" w:color="auto" w:fill="auto"/>
          <w:lang w:val="zh-CN"/>
        </w:rPr>
      </w:pPr>
    </w:p>
    <w:p w14:paraId="0FC24BAB">
      <w:pPr>
        <w:spacing w:line="360" w:lineRule="auto"/>
        <w:ind w:firstLine="300" w:firstLineChars="150"/>
        <w:rPr>
          <w:rFonts w:ascii="宋体"/>
          <w:color w:val="auto"/>
          <w:szCs w:val="21"/>
          <w:highlight w:val="none"/>
          <w:shd w:val="clear" w:color="auto" w:fill="auto"/>
        </w:rPr>
      </w:pPr>
      <w:r>
        <w:rPr>
          <w:rFonts w:hint="eastAsia" w:ascii="宋体"/>
          <w:color w:val="auto"/>
          <w:szCs w:val="21"/>
          <w:highlight w:val="none"/>
          <w:shd w:val="clear" w:color="auto" w:fill="auto"/>
        </w:rPr>
        <w:t>特此证明。</w:t>
      </w:r>
    </w:p>
    <w:tbl>
      <w:tblPr>
        <w:tblStyle w:val="47"/>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356"/>
      </w:tblGrid>
      <w:tr w14:paraId="3EF8C1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76" w:hRule="atLeast"/>
        </w:trPr>
        <w:tc>
          <w:tcPr>
            <w:tcW w:w="9356" w:type="dxa"/>
          </w:tcPr>
          <w:p w14:paraId="53F256A2">
            <w:pPr>
              <w:spacing w:line="360" w:lineRule="auto"/>
              <w:rPr>
                <w:rFonts w:ascii="宋体"/>
                <w:color w:val="auto"/>
                <w:szCs w:val="21"/>
                <w:highlight w:val="none"/>
                <w:shd w:val="clear" w:color="auto" w:fill="auto"/>
              </w:rPr>
            </w:pPr>
            <w:r>
              <w:rPr>
                <w:rFonts w:hint="eastAsia" w:ascii="宋体"/>
                <w:color w:val="auto"/>
                <w:szCs w:val="21"/>
                <w:highlight w:val="none"/>
                <w:shd w:val="clear" w:color="auto" w:fill="auto"/>
              </w:rPr>
              <w:t>附：法定代表人身份证复印件</w:t>
            </w:r>
          </w:p>
        </w:tc>
      </w:tr>
    </w:tbl>
    <w:p w14:paraId="5C247695">
      <w:pPr>
        <w:spacing w:line="360" w:lineRule="auto"/>
        <w:rPr>
          <w:rFonts w:ascii="宋体"/>
          <w:color w:val="auto"/>
          <w:szCs w:val="21"/>
          <w:highlight w:val="none"/>
          <w:shd w:val="clear" w:color="auto" w:fill="auto"/>
        </w:rPr>
      </w:pPr>
    </w:p>
    <w:p w14:paraId="5EC46728">
      <w:pPr>
        <w:spacing w:line="360" w:lineRule="auto"/>
        <w:jc w:val="right"/>
        <w:rPr>
          <w:rFonts w:ascii="宋体"/>
          <w:color w:val="auto"/>
          <w:szCs w:val="21"/>
          <w:highlight w:val="none"/>
          <w:shd w:val="clear" w:color="auto" w:fill="auto"/>
        </w:rPr>
      </w:pPr>
      <w:r>
        <w:rPr>
          <w:rFonts w:hint="eastAsia" w:ascii="宋体"/>
          <w:color w:val="auto"/>
          <w:szCs w:val="21"/>
          <w:highlight w:val="none"/>
          <w:shd w:val="clear" w:color="auto" w:fill="auto"/>
        </w:rPr>
        <w:t xml:space="preserve">   供应商：              （公章）</w:t>
      </w:r>
    </w:p>
    <w:p w14:paraId="0F1272EF">
      <w:pPr>
        <w:spacing w:line="360" w:lineRule="auto"/>
        <w:jc w:val="right"/>
        <w:rPr>
          <w:rFonts w:ascii="宋体"/>
          <w:color w:val="auto"/>
          <w:szCs w:val="21"/>
          <w:highlight w:val="none"/>
          <w:shd w:val="clear" w:color="auto" w:fill="auto"/>
        </w:rPr>
      </w:pPr>
    </w:p>
    <w:p w14:paraId="6817C89C">
      <w:pPr>
        <w:wordWrap w:val="0"/>
        <w:autoSpaceDE w:val="0"/>
        <w:autoSpaceDN w:val="0"/>
        <w:adjustRightInd w:val="0"/>
        <w:spacing w:line="360" w:lineRule="auto"/>
        <w:jc w:val="right"/>
        <w:rPr>
          <w:rFonts w:ascii="宋体" w:cs="宋体"/>
          <w:color w:val="auto"/>
          <w:szCs w:val="18"/>
          <w:highlight w:val="none"/>
          <w:shd w:val="clear" w:color="auto" w:fill="auto"/>
          <w:lang w:val="zh-CN"/>
        </w:rPr>
      </w:pPr>
      <w:r>
        <w:rPr>
          <w:rFonts w:hint="eastAsia" w:ascii="宋体"/>
          <w:color w:val="auto"/>
          <w:szCs w:val="21"/>
          <w:highlight w:val="none"/>
          <w:shd w:val="clear" w:color="auto" w:fill="auto"/>
        </w:rPr>
        <w:t xml:space="preserve">                      日  期：   年      月      日</w:t>
      </w:r>
    </w:p>
    <w:p w14:paraId="71F6AF89">
      <w:pPr>
        <w:autoSpaceDE w:val="0"/>
        <w:autoSpaceDN w:val="0"/>
        <w:adjustRightInd w:val="0"/>
        <w:snapToGrid w:val="0"/>
        <w:spacing w:line="240" w:lineRule="exact"/>
        <w:rPr>
          <w:rFonts w:ascii="宋体"/>
          <w:color w:val="auto"/>
          <w:highlight w:val="none"/>
          <w:shd w:val="clear" w:color="auto" w:fill="auto"/>
        </w:rPr>
      </w:pPr>
    </w:p>
    <w:p w14:paraId="4C31C929">
      <w:pPr>
        <w:rPr>
          <w:rFonts w:ascii="宋体"/>
          <w:color w:val="auto"/>
          <w:sz w:val="32"/>
          <w:szCs w:val="32"/>
          <w:highlight w:val="none"/>
          <w:shd w:val="clear" w:color="auto" w:fill="auto"/>
        </w:rPr>
      </w:pPr>
    </w:p>
    <w:p w14:paraId="33F1DB82">
      <w:pPr>
        <w:spacing w:after="100" w:afterAutospacing="1" w:line="360" w:lineRule="auto"/>
        <w:jc w:val="center"/>
        <w:rPr>
          <w:rFonts w:ascii="宋体" w:cs="宋体"/>
          <w:b/>
          <w:color w:val="auto"/>
          <w:sz w:val="32"/>
          <w:szCs w:val="32"/>
          <w:highlight w:val="none"/>
          <w:shd w:val="clear" w:color="auto" w:fill="auto"/>
        </w:rPr>
      </w:pPr>
      <w:r>
        <w:rPr>
          <w:rFonts w:ascii="宋体" w:cs="宋体"/>
          <w:b/>
          <w:color w:val="auto"/>
          <w:sz w:val="32"/>
          <w:szCs w:val="32"/>
          <w:highlight w:val="none"/>
          <w:shd w:val="clear" w:color="auto" w:fill="auto"/>
        </w:rPr>
        <w:br w:type="page"/>
      </w:r>
    </w:p>
    <w:p w14:paraId="4B767C77">
      <w:pPr>
        <w:rPr>
          <w:color w:val="auto"/>
          <w:highlight w:val="none"/>
          <w:shd w:val="clear" w:color="auto" w:fill="auto"/>
        </w:rPr>
      </w:pPr>
    </w:p>
    <w:p w14:paraId="78990827">
      <w:pPr>
        <w:spacing w:after="100" w:afterAutospacing="1" w:line="360" w:lineRule="auto"/>
        <w:jc w:val="center"/>
        <w:rPr>
          <w:rFonts w:ascii="宋体" w:cs="宋体"/>
          <w:b/>
          <w:color w:val="auto"/>
          <w:sz w:val="32"/>
          <w:szCs w:val="32"/>
          <w:highlight w:val="none"/>
          <w:shd w:val="clear" w:color="auto" w:fill="auto"/>
        </w:rPr>
      </w:pPr>
      <w:r>
        <w:rPr>
          <w:rFonts w:hint="eastAsia" w:ascii="宋体" w:cs="宋体"/>
          <w:b/>
          <w:color w:val="auto"/>
          <w:sz w:val="32"/>
          <w:szCs w:val="32"/>
          <w:highlight w:val="none"/>
          <w:shd w:val="clear" w:color="auto" w:fill="auto"/>
        </w:rPr>
        <w:t>四、法定代表人授权委托书</w:t>
      </w:r>
    </w:p>
    <w:p w14:paraId="53C18D66">
      <w:pPr>
        <w:spacing w:line="360" w:lineRule="auto"/>
        <w:ind w:firstLine="400" w:firstLineChars="200"/>
        <w:rPr>
          <w:rFonts w:ascii="宋体"/>
          <w:color w:val="auto"/>
          <w:szCs w:val="21"/>
          <w:highlight w:val="none"/>
          <w:shd w:val="clear" w:color="auto" w:fill="auto"/>
        </w:rPr>
      </w:pPr>
      <w:r>
        <w:rPr>
          <w:rFonts w:hint="eastAsia" w:ascii="宋体"/>
          <w:color w:val="auto"/>
          <w:szCs w:val="21"/>
          <w:highlight w:val="none"/>
          <w:shd w:val="clear" w:color="auto" w:fill="auto"/>
        </w:rPr>
        <w:t>本授权委托书声明：</w:t>
      </w:r>
    </w:p>
    <w:p w14:paraId="0D9CAFB4">
      <w:pPr>
        <w:spacing w:line="360" w:lineRule="auto"/>
        <w:ind w:firstLine="400" w:firstLineChars="200"/>
        <w:rPr>
          <w:rFonts w:ascii="宋体"/>
          <w:color w:val="auto"/>
          <w:szCs w:val="21"/>
          <w:highlight w:val="none"/>
          <w:shd w:val="clear" w:color="auto" w:fill="auto"/>
        </w:rPr>
      </w:pPr>
      <w:r>
        <w:rPr>
          <w:rFonts w:hint="eastAsia" w:ascii="宋体"/>
          <w:color w:val="auto"/>
          <w:szCs w:val="21"/>
          <w:highlight w:val="none"/>
          <w:shd w:val="clear" w:color="auto" w:fill="auto"/>
        </w:rPr>
        <w:t>我（姓名）系（供应商名称）的法定代表人，现授权委托（姓名）为我公司代表，以（供应商名称）的名义参加本项目投标活动。</w:t>
      </w:r>
    </w:p>
    <w:p w14:paraId="3610C4C8">
      <w:pPr>
        <w:spacing w:line="360" w:lineRule="auto"/>
        <w:ind w:firstLine="400" w:firstLineChars="200"/>
        <w:rPr>
          <w:rFonts w:ascii="宋体"/>
          <w:color w:val="auto"/>
          <w:szCs w:val="21"/>
          <w:highlight w:val="none"/>
          <w:shd w:val="clear" w:color="auto" w:fill="auto"/>
        </w:rPr>
      </w:pPr>
      <w:r>
        <w:rPr>
          <w:rFonts w:hint="eastAsia" w:ascii="宋体"/>
          <w:color w:val="auto"/>
          <w:szCs w:val="21"/>
          <w:highlight w:val="none"/>
          <w:shd w:val="clear" w:color="auto" w:fill="auto"/>
        </w:rPr>
        <w:t>委托代理人在开标、评标、合同谈判过程中签署的一切文件和处理与之有关的一切事务，我均予以承认。</w:t>
      </w:r>
    </w:p>
    <w:p w14:paraId="0CEF3C91">
      <w:pPr>
        <w:spacing w:line="360" w:lineRule="auto"/>
        <w:ind w:firstLine="400" w:firstLineChars="200"/>
        <w:rPr>
          <w:rFonts w:ascii="宋体"/>
          <w:color w:val="auto"/>
          <w:szCs w:val="21"/>
          <w:highlight w:val="none"/>
          <w:shd w:val="clear" w:color="auto" w:fill="auto"/>
        </w:rPr>
      </w:pPr>
      <w:r>
        <w:rPr>
          <w:rFonts w:hint="eastAsia" w:ascii="宋体"/>
          <w:color w:val="auto"/>
          <w:szCs w:val="21"/>
          <w:highlight w:val="none"/>
          <w:shd w:val="clear" w:color="auto" w:fill="auto"/>
        </w:rPr>
        <w:t>委托代理人无转委托权。</w:t>
      </w:r>
    </w:p>
    <w:p w14:paraId="7C6A07D9">
      <w:pPr>
        <w:spacing w:line="360" w:lineRule="auto"/>
        <w:rPr>
          <w:rFonts w:ascii="宋体"/>
          <w:color w:val="auto"/>
          <w:szCs w:val="21"/>
          <w:highlight w:val="none"/>
          <w:shd w:val="clear" w:color="auto" w:fill="auto"/>
        </w:rPr>
      </w:pPr>
    </w:p>
    <w:p w14:paraId="129AD63C">
      <w:pPr>
        <w:spacing w:line="360" w:lineRule="auto"/>
        <w:ind w:firstLine="400" w:firstLineChars="200"/>
        <w:rPr>
          <w:rFonts w:ascii="宋体"/>
          <w:color w:val="auto"/>
          <w:szCs w:val="21"/>
          <w:highlight w:val="none"/>
          <w:shd w:val="clear" w:color="auto" w:fill="auto"/>
        </w:rPr>
      </w:pPr>
      <w:r>
        <w:rPr>
          <w:rFonts w:hint="eastAsia" w:ascii="宋体"/>
          <w:color w:val="auto"/>
          <w:szCs w:val="21"/>
          <w:highlight w:val="none"/>
          <w:shd w:val="clear" w:color="auto" w:fill="auto"/>
        </w:rPr>
        <w:t>特此委托。</w:t>
      </w:r>
    </w:p>
    <w:tbl>
      <w:tblPr>
        <w:tblStyle w:val="47"/>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214"/>
      </w:tblGrid>
      <w:tr w14:paraId="656E5A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54" w:hRule="atLeast"/>
        </w:trPr>
        <w:tc>
          <w:tcPr>
            <w:tcW w:w="9214" w:type="dxa"/>
          </w:tcPr>
          <w:p w14:paraId="637A30A8">
            <w:pPr>
              <w:spacing w:line="360" w:lineRule="auto"/>
              <w:rPr>
                <w:rFonts w:ascii="宋体"/>
                <w:color w:val="auto"/>
                <w:szCs w:val="21"/>
                <w:highlight w:val="none"/>
                <w:shd w:val="clear" w:color="auto" w:fill="auto"/>
              </w:rPr>
            </w:pPr>
            <w:r>
              <w:rPr>
                <w:rFonts w:hint="eastAsia" w:ascii="宋体"/>
                <w:color w:val="auto"/>
                <w:szCs w:val="21"/>
                <w:highlight w:val="none"/>
                <w:shd w:val="clear" w:color="auto" w:fill="auto"/>
              </w:rPr>
              <w:t>附：委托代理人身份证复印件</w:t>
            </w:r>
          </w:p>
        </w:tc>
      </w:tr>
    </w:tbl>
    <w:p w14:paraId="55F50C9C">
      <w:pPr>
        <w:spacing w:line="360" w:lineRule="auto"/>
        <w:ind w:firstLine="400" w:firstLineChars="200"/>
        <w:rPr>
          <w:rFonts w:ascii="宋体"/>
          <w:color w:val="auto"/>
          <w:szCs w:val="21"/>
          <w:highlight w:val="none"/>
          <w:shd w:val="clear" w:color="auto" w:fill="auto"/>
        </w:rPr>
      </w:pPr>
    </w:p>
    <w:p w14:paraId="1C03C9CE">
      <w:pPr>
        <w:spacing w:line="360" w:lineRule="auto"/>
        <w:ind w:firstLine="400" w:firstLineChars="200"/>
        <w:rPr>
          <w:rFonts w:ascii="宋体"/>
          <w:color w:val="auto"/>
          <w:szCs w:val="21"/>
          <w:highlight w:val="none"/>
          <w:shd w:val="clear" w:color="auto" w:fill="auto"/>
        </w:rPr>
      </w:pPr>
    </w:p>
    <w:p w14:paraId="0C96B72F">
      <w:pPr>
        <w:spacing w:line="360" w:lineRule="auto"/>
        <w:ind w:firstLine="400" w:firstLineChars="200"/>
        <w:rPr>
          <w:rFonts w:ascii="宋体"/>
          <w:color w:val="auto"/>
          <w:szCs w:val="21"/>
          <w:highlight w:val="none"/>
          <w:shd w:val="clear" w:color="auto" w:fill="auto"/>
        </w:rPr>
      </w:pPr>
    </w:p>
    <w:p w14:paraId="47996661">
      <w:pPr>
        <w:spacing w:line="360" w:lineRule="auto"/>
        <w:ind w:firstLine="400" w:firstLineChars="200"/>
        <w:rPr>
          <w:rFonts w:ascii="宋体"/>
          <w:color w:val="auto"/>
          <w:szCs w:val="21"/>
          <w:highlight w:val="none"/>
          <w:shd w:val="clear" w:color="auto" w:fill="auto"/>
        </w:rPr>
      </w:pPr>
      <w:r>
        <w:rPr>
          <w:rFonts w:hint="eastAsia" w:ascii="宋体"/>
          <w:color w:val="auto"/>
          <w:szCs w:val="21"/>
          <w:highlight w:val="none"/>
          <w:shd w:val="clear" w:color="auto" w:fill="auto"/>
        </w:rPr>
        <w:t>供  应  商：                （公章）</w:t>
      </w:r>
    </w:p>
    <w:p w14:paraId="157FB42E">
      <w:pPr>
        <w:spacing w:line="360" w:lineRule="auto"/>
        <w:ind w:firstLine="400" w:firstLineChars="200"/>
        <w:rPr>
          <w:rFonts w:ascii="宋体"/>
          <w:color w:val="auto"/>
          <w:szCs w:val="21"/>
          <w:highlight w:val="none"/>
          <w:shd w:val="clear" w:color="auto" w:fill="auto"/>
        </w:rPr>
      </w:pPr>
    </w:p>
    <w:p w14:paraId="7F84FA7C">
      <w:pPr>
        <w:spacing w:line="360" w:lineRule="auto"/>
        <w:ind w:firstLine="400" w:firstLineChars="200"/>
        <w:rPr>
          <w:rFonts w:ascii="宋体"/>
          <w:color w:val="auto"/>
          <w:szCs w:val="21"/>
          <w:highlight w:val="none"/>
          <w:shd w:val="clear" w:color="auto" w:fill="auto"/>
        </w:rPr>
      </w:pPr>
      <w:r>
        <w:rPr>
          <w:rFonts w:hint="eastAsia" w:ascii="宋体"/>
          <w:color w:val="auto"/>
          <w:szCs w:val="21"/>
          <w:highlight w:val="none"/>
          <w:shd w:val="clear" w:color="auto" w:fill="auto"/>
        </w:rPr>
        <w:t>法定代表人：                （盖章）</w:t>
      </w:r>
    </w:p>
    <w:p w14:paraId="14764586">
      <w:pPr>
        <w:spacing w:line="360" w:lineRule="auto"/>
        <w:ind w:firstLine="400" w:firstLineChars="200"/>
        <w:rPr>
          <w:rFonts w:ascii="宋体"/>
          <w:color w:val="auto"/>
          <w:szCs w:val="21"/>
          <w:highlight w:val="none"/>
          <w:shd w:val="clear" w:color="auto" w:fill="auto"/>
        </w:rPr>
      </w:pPr>
    </w:p>
    <w:p w14:paraId="562EB1D5">
      <w:pPr>
        <w:spacing w:line="360" w:lineRule="auto"/>
        <w:ind w:firstLine="400" w:firstLineChars="200"/>
        <w:rPr>
          <w:rFonts w:ascii="宋体"/>
          <w:color w:val="auto"/>
          <w:szCs w:val="21"/>
          <w:highlight w:val="none"/>
          <w:shd w:val="clear" w:color="auto" w:fill="auto"/>
        </w:rPr>
      </w:pPr>
      <w:r>
        <w:rPr>
          <w:rFonts w:hint="eastAsia" w:ascii="宋体"/>
          <w:color w:val="auto"/>
          <w:szCs w:val="21"/>
          <w:highlight w:val="none"/>
          <w:shd w:val="clear" w:color="auto" w:fill="auto"/>
        </w:rPr>
        <w:t>委托代理人：                （签字）</w:t>
      </w:r>
    </w:p>
    <w:p w14:paraId="5F196A5A">
      <w:pPr>
        <w:spacing w:line="360" w:lineRule="auto"/>
        <w:ind w:firstLine="400" w:firstLineChars="200"/>
        <w:rPr>
          <w:rFonts w:ascii="宋体"/>
          <w:color w:val="auto"/>
          <w:szCs w:val="21"/>
          <w:highlight w:val="none"/>
          <w:shd w:val="clear" w:color="auto" w:fill="auto"/>
        </w:rPr>
      </w:pPr>
    </w:p>
    <w:p w14:paraId="06D19A43">
      <w:pPr>
        <w:autoSpaceDE w:val="0"/>
        <w:autoSpaceDN w:val="0"/>
        <w:adjustRightInd w:val="0"/>
        <w:snapToGrid w:val="0"/>
        <w:spacing w:line="249" w:lineRule="exact"/>
        <w:ind w:firstLine="400" w:firstLineChars="200"/>
        <w:rPr>
          <w:rFonts w:ascii="宋体" w:cs="宋体"/>
          <w:color w:val="auto"/>
          <w:sz w:val="24"/>
          <w:highlight w:val="none"/>
          <w:shd w:val="clear" w:color="auto" w:fill="auto"/>
        </w:rPr>
      </w:pPr>
      <w:r>
        <w:rPr>
          <w:rFonts w:hint="eastAsia" w:ascii="宋体"/>
          <w:color w:val="auto"/>
          <w:szCs w:val="21"/>
          <w:highlight w:val="none"/>
          <w:shd w:val="clear" w:color="auto" w:fill="auto"/>
        </w:rPr>
        <w:t>日      期：      年      月      日</w:t>
      </w:r>
    </w:p>
    <w:p w14:paraId="6E4BCB90">
      <w:pPr>
        <w:autoSpaceDE w:val="0"/>
        <w:autoSpaceDN w:val="0"/>
        <w:adjustRightInd w:val="0"/>
        <w:snapToGrid w:val="0"/>
        <w:spacing w:line="249" w:lineRule="exact"/>
        <w:rPr>
          <w:rFonts w:ascii="宋体" w:cs="宋体"/>
          <w:color w:val="auto"/>
          <w:sz w:val="24"/>
          <w:highlight w:val="none"/>
          <w:shd w:val="clear" w:color="auto" w:fill="auto"/>
        </w:rPr>
      </w:pPr>
    </w:p>
    <w:p w14:paraId="1D7F9181">
      <w:pPr>
        <w:rPr>
          <w:rFonts w:ascii="宋体"/>
          <w:b/>
          <w:color w:val="auto"/>
          <w:highlight w:val="none"/>
          <w:shd w:val="clear" w:color="auto" w:fill="auto"/>
        </w:rPr>
      </w:pPr>
    </w:p>
    <w:p w14:paraId="5E198EEA">
      <w:pPr>
        <w:rPr>
          <w:rFonts w:ascii="宋体" w:cs="仿宋_GB2312"/>
          <w:color w:val="auto"/>
          <w:spacing w:val="14"/>
          <w:sz w:val="32"/>
          <w:szCs w:val="32"/>
          <w:highlight w:val="none"/>
          <w:shd w:val="clear" w:color="auto" w:fill="auto"/>
        </w:rPr>
      </w:pPr>
    </w:p>
    <w:p w14:paraId="29AEB4B3">
      <w:pPr>
        <w:jc w:val="center"/>
        <w:rPr>
          <w:color w:val="auto"/>
          <w:highlight w:val="none"/>
          <w:shd w:val="clear" w:color="auto" w:fill="auto"/>
        </w:rPr>
        <w:sectPr>
          <w:footerReference r:id="rId8" w:type="first"/>
          <w:footerReference r:id="rId7" w:type="default"/>
          <w:pgSz w:w="11906" w:h="16838"/>
          <w:pgMar w:top="1304" w:right="1304" w:bottom="1304" w:left="1304" w:header="851" w:footer="992" w:gutter="0"/>
          <w:pgNumType w:start="1"/>
          <w:cols w:space="720" w:num="1"/>
          <w:docGrid w:linePitch="312" w:charSpace="0"/>
        </w:sectPr>
      </w:pPr>
      <w:bookmarkStart w:id="65" w:name="_Toc455576013"/>
      <w:bookmarkStart w:id="66" w:name="_Toc455496977"/>
      <w:bookmarkStart w:id="67" w:name="_Toc201719190"/>
      <w:r>
        <w:rPr>
          <w:color w:val="auto"/>
          <w:highlight w:val="none"/>
          <w:shd w:val="clear" w:color="auto" w:fill="auto"/>
        </w:rPr>
        <w:br w:type="page"/>
      </w:r>
      <w:bookmarkStart w:id="68" w:name="_Toc476591081"/>
    </w:p>
    <w:p w14:paraId="71A419EA">
      <w:pPr>
        <w:pStyle w:val="6"/>
        <w:rPr>
          <w:color w:val="auto"/>
          <w:highlight w:val="none"/>
          <w:shd w:val="clear" w:color="auto" w:fill="auto"/>
        </w:rPr>
      </w:pPr>
    </w:p>
    <w:p w14:paraId="1201CCA4">
      <w:pPr>
        <w:jc w:val="center"/>
        <w:rPr>
          <w:color w:val="auto"/>
          <w:highlight w:val="none"/>
          <w:shd w:val="clear" w:color="auto" w:fill="auto"/>
        </w:rPr>
      </w:pPr>
    </w:p>
    <w:p w14:paraId="3C6ED750">
      <w:pPr>
        <w:jc w:val="center"/>
        <w:rPr>
          <w:b/>
          <w:color w:val="auto"/>
          <w:sz w:val="32"/>
          <w:szCs w:val="32"/>
          <w:highlight w:val="none"/>
          <w:shd w:val="clear" w:color="auto" w:fill="auto"/>
        </w:rPr>
      </w:pPr>
      <w:r>
        <w:rPr>
          <w:rFonts w:hint="eastAsia"/>
          <w:b/>
          <w:color w:val="auto"/>
          <w:sz w:val="32"/>
          <w:szCs w:val="32"/>
          <w:highlight w:val="none"/>
          <w:shd w:val="clear" w:color="auto" w:fill="auto"/>
        </w:rPr>
        <w:t>五、投标保证金</w:t>
      </w:r>
      <w:bookmarkEnd w:id="65"/>
      <w:bookmarkEnd w:id="66"/>
      <w:bookmarkEnd w:id="67"/>
      <w:bookmarkEnd w:id="68"/>
    </w:p>
    <w:p w14:paraId="23D6A1EF">
      <w:pPr>
        <w:autoSpaceDE w:val="0"/>
        <w:autoSpaceDN w:val="0"/>
        <w:adjustRightInd w:val="0"/>
        <w:spacing w:line="400" w:lineRule="exact"/>
        <w:rPr>
          <w:rFonts w:ascii="宋体" w:cs="MS Sans Serif"/>
          <w:color w:val="auto"/>
          <w:szCs w:val="18"/>
          <w:highlight w:val="none"/>
          <w:u w:val="single"/>
          <w:shd w:val="clear" w:color="auto" w:fill="auto"/>
          <w:lang w:val="zh-CN"/>
        </w:rPr>
      </w:pPr>
    </w:p>
    <w:p w14:paraId="68BF0067">
      <w:pPr>
        <w:spacing w:line="360" w:lineRule="auto"/>
        <w:rPr>
          <w:color w:val="auto"/>
          <w:highlight w:val="none"/>
          <w:shd w:val="clear" w:color="auto" w:fill="auto"/>
        </w:rPr>
      </w:pPr>
      <w:bookmarkStart w:id="69" w:name="_Toc476591082"/>
      <w:r>
        <w:rPr>
          <w:rFonts w:hint="eastAsia"/>
          <w:color w:val="auto"/>
          <w:highlight w:val="none"/>
          <w:shd w:val="clear" w:color="auto" w:fill="auto"/>
        </w:rPr>
        <w:t>致（招标代理机构名称）：</w:t>
      </w:r>
      <w:bookmarkEnd w:id="69"/>
    </w:p>
    <w:p w14:paraId="655C1BC0">
      <w:pPr>
        <w:spacing w:line="360" w:lineRule="auto"/>
        <w:rPr>
          <w:color w:val="auto"/>
          <w:highlight w:val="none"/>
          <w:shd w:val="clear" w:color="auto" w:fill="auto"/>
        </w:rPr>
      </w:pPr>
    </w:p>
    <w:p w14:paraId="76A199CB">
      <w:pPr>
        <w:spacing w:line="360" w:lineRule="auto"/>
        <w:rPr>
          <w:color w:val="auto"/>
          <w:highlight w:val="none"/>
          <w:shd w:val="clear" w:color="auto" w:fill="auto"/>
        </w:rPr>
      </w:pPr>
      <w:bookmarkStart w:id="70" w:name="_Toc476591083"/>
      <w:r>
        <w:rPr>
          <w:color w:val="auto"/>
          <w:highlight w:val="none"/>
          <w:shd w:val="clear" w:color="auto" w:fill="auto"/>
        </w:rPr>
        <w:t>[</w:t>
      </w:r>
      <w:r>
        <w:rPr>
          <w:rFonts w:hint="eastAsia"/>
          <w:color w:val="auto"/>
          <w:highlight w:val="none"/>
          <w:shd w:val="clear" w:color="auto" w:fill="auto"/>
        </w:rPr>
        <w:t>供应商名称</w:t>
      </w:r>
      <w:r>
        <w:rPr>
          <w:color w:val="auto"/>
          <w:highlight w:val="none"/>
          <w:shd w:val="clear" w:color="auto" w:fill="auto"/>
        </w:rPr>
        <w:t>]</w:t>
      </w:r>
      <w:r>
        <w:rPr>
          <w:rFonts w:hint="eastAsia"/>
          <w:color w:val="auto"/>
          <w:highlight w:val="none"/>
          <w:shd w:val="clear" w:color="auto" w:fill="auto"/>
        </w:rPr>
        <w:t>（以下称</w:t>
      </w:r>
      <w:r>
        <w:rPr>
          <w:color w:val="auto"/>
          <w:highlight w:val="none"/>
          <w:shd w:val="clear" w:color="auto" w:fill="auto"/>
        </w:rPr>
        <w:t>“</w:t>
      </w:r>
      <w:r>
        <w:rPr>
          <w:rFonts w:hint="eastAsia"/>
          <w:color w:val="auto"/>
          <w:highlight w:val="none"/>
          <w:shd w:val="clear" w:color="auto" w:fill="auto"/>
        </w:rPr>
        <w:t>供应商</w:t>
      </w:r>
      <w:r>
        <w:rPr>
          <w:color w:val="auto"/>
          <w:highlight w:val="none"/>
          <w:shd w:val="clear" w:color="auto" w:fill="auto"/>
        </w:rPr>
        <w:t>”</w:t>
      </w:r>
      <w:r>
        <w:rPr>
          <w:rFonts w:hint="eastAsia"/>
          <w:color w:val="auto"/>
          <w:highlight w:val="none"/>
          <w:shd w:val="clear" w:color="auto" w:fill="auto"/>
        </w:rPr>
        <w:t>）于年月日递交了　　　</w:t>
      </w:r>
      <w:r>
        <w:rPr>
          <w:color w:val="auto"/>
          <w:highlight w:val="none"/>
          <w:shd w:val="clear" w:color="auto" w:fill="auto"/>
        </w:rPr>
        <w:t>(</w:t>
      </w:r>
      <w:r>
        <w:rPr>
          <w:rFonts w:hint="eastAsia"/>
          <w:color w:val="auto"/>
          <w:highlight w:val="none"/>
          <w:shd w:val="clear" w:color="auto" w:fill="auto"/>
        </w:rPr>
        <w:t>项目名称</w:t>
      </w:r>
      <w:r>
        <w:rPr>
          <w:color w:val="auto"/>
          <w:highlight w:val="none"/>
          <w:shd w:val="clear" w:color="auto" w:fill="auto"/>
        </w:rPr>
        <w:t>)</w:t>
      </w:r>
      <w:r>
        <w:rPr>
          <w:rFonts w:hint="eastAsia"/>
          <w:color w:val="auto"/>
          <w:highlight w:val="none"/>
          <w:shd w:val="clear" w:color="auto" w:fill="auto"/>
        </w:rPr>
        <w:t>的投标文件。并附有人民币万元做为投标保证金。</w:t>
      </w:r>
      <w:bookmarkEnd w:id="70"/>
    </w:p>
    <w:p w14:paraId="02362A7F">
      <w:pPr>
        <w:spacing w:line="360" w:lineRule="auto"/>
        <w:rPr>
          <w:color w:val="auto"/>
          <w:highlight w:val="none"/>
          <w:shd w:val="clear" w:color="auto" w:fill="auto"/>
        </w:rPr>
      </w:pPr>
      <w:bookmarkStart w:id="71" w:name="_Toc476591084"/>
      <w:r>
        <w:rPr>
          <w:rFonts w:hint="eastAsia"/>
          <w:color w:val="auto"/>
          <w:highlight w:val="none"/>
          <w:shd w:val="clear" w:color="auto" w:fill="auto"/>
        </w:rPr>
        <w:t>我方同意招标文件中有关投标保证金的规定，并对我方有约束力。</w:t>
      </w:r>
      <w:bookmarkEnd w:id="71"/>
    </w:p>
    <w:p w14:paraId="18E80F9B">
      <w:pPr>
        <w:spacing w:line="360" w:lineRule="auto"/>
        <w:rPr>
          <w:color w:val="auto"/>
          <w:highlight w:val="none"/>
          <w:shd w:val="clear" w:color="auto" w:fill="auto"/>
        </w:rPr>
      </w:pPr>
    </w:p>
    <w:tbl>
      <w:tblPr>
        <w:tblStyle w:val="47"/>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72"/>
      </w:tblGrid>
      <w:tr w14:paraId="14641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trPr>
        <w:tc>
          <w:tcPr>
            <w:tcW w:w="9072" w:type="dxa"/>
          </w:tcPr>
          <w:p w14:paraId="45318655">
            <w:pPr>
              <w:spacing w:line="360" w:lineRule="auto"/>
              <w:rPr>
                <w:color w:val="auto"/>
                <w:highlight w:val="none"/>
                <w:shd w:val="clear" w:color="auto" w:fill="auto"/>
              </w:rPr>
            </w:pPr>
          </w:p>
          <w:p w14:paraId="1B4B9CAD">
            <w:pPr>
              <w:spacing w:line="360" w:lineRule="auto"/>
              <w:rPr>
                <w:color w:val="auto"/>
                <w:highlight w:val="none"/>
                <w:shd w:val="clear" w:color="auto" w:fill="auto"/>
              </w:rPr>
            </w:pPr>
          </w:p>
          <w:p w14:paraId="00F3D89D">
            <w:pPr>
              <w:spacing w:line="360" w:lineRule="auto"/>
              <w:rPr>
                <w:color w:val="auto"/>
                <w:highlight w:val="none"/>
                <w:shd w:val="clear" w:color="auto" w:fill="auto"/>
              </w:rPr>
            </w:pPr>
          </w:p>
          <w:p w14:paraId="5D13DC26">
            <w:pPr>
              <w:spacing w:line="360" w:lineRule="auto"/>
              <w:rPr>
                <w:color w:val="auto"/>
                <w:highlight w:val="none"/>
                <w:shd w:val="clear" w:color="auto" w:fill="auto"/>
              </w:rPr>
            </w:pPr>
          </w:p>
          <w:p w14:paraId="110D1BF3">
            <w:pPr>
              <w:spacing w:line="360" w:lineRule="auto"/>
              <w:rPr>
                <w:color w:val="auto"/>
                <w:highlight w:val="none"/>
                <w:shd w:val="clear" w:color="auto" w:fill="auto"/>
              </w:rPr>
            </w:pPr>
            <w:bookmarkStart w:id="72" w:name="_Toc476591085"/>
            <w:r>
              <w:rPr>
                <w:rFonts w:hint="eastAsia"/>
                <w:color w:val="auto"/>
                <w:highlight w:val="none"/>
                <w:shd w:val="clear" w:color="auto" w:fill="auto"/>
              </w:rPr>
              <w:t>附：投标保证金递交证明复印件。</w:t>
            </w:r>
            <w:bookmarkEnd w:id="72"/>
          </w:p>
          <w:p w14:paraId="6A364853">
            <w:pPr>
              <w:spacing w:line="360" w:lineRule="auto"/>
              <w:rPr>
                <w:color w:val="auto"/>
                <w:highlight w:val="none"/>
                <w:shd w:val="clear" w:color="auto" w:fill="auto"/>
              </w:rPr>
            </w:pPr>
          </w:p>
          <w:p w14:paraId="505429AB">
            <w:pPr>
              <w:spacing w:line="360" w:lineRule="auto"/>
              <w:rPr>
                <w:color w:val="auto"/>
                <w:highlight w:val="none"/>
                <w:shd w:val="clear" w:color="auto" w:fill="auto"/>
              </w:rPr>
            </w:pPr>
          </w:p>
          <w:p w14:paraId="1D5CF241">
            <w:pPr>
              <w:spacing w:line="360" w:lineRule="auto"/>
              <w:rPr>
                <w:color w:val="auto"/>
                <w:highlight w:val="none"/>
                <w:shd w:val="clear" w:color="auto" w:fill="auto"/>
              </w:rPr>
            </w:pPr>
          </w:p>
          <w:p w14:paraId="500A31ED">
            <w:pPr>
              <w:spacing w:line="360" w:lineRule="auto"/>
              <w:rPr>
                <w:color w:val="auto"/>
                <w:highlight w:val="none"/>
                <w:shd w:val="clear" w:color="auto" w:fill="auto"/>
              </w:rPr>
            </w:pPr>
          </w:p>
          <w:p w14:paraId="775076C4">
            <w:pPr>
              <w:spacing w:line="360" w:lineRule="auto"/>
              <w:rPr>
                <w:color w:val="auto"/>
                <w:highlight w:val="none"/>
                <w:shd w:val="clear" w:color="auto" w:fill="auto"/>
              </w:rPr>
            </w:pPr>
          </w:p>
        </w:tc>
      </w:tr>
    </w:tbl>
    <w:p w14:paraId="6819D3D7">
      <w:pPr>
        <w:spacing w:line="360" w:lineRule="auto"/>
        <w:rPr>
          <w:color w:val="auto"/>
          <w:highlight w:val="none"/>
          <w:shd w:val="clear" w:color="auto" w:fill="auto"/>
        </w:rPr>
      </w:pPr>
    </w:p>
    <w:p w14:paraId="405829E0">
      <w:pPr>
        <w:spacing w:line="360" w:lineRule="auto"/>
        <w:rPr>
          <w:color w:val="auto"/>
          <w:highlight w:val="none"/>
          <w:shd w:val="clear" w:color="auto" w:fill="auto"/>
        </w:rPr>
      </w:pPr>
    </w:p>
    <w:p w14:paraId="0F54AC80">
      <w:pPr>
        <w:spacing w:line="360" w:lineRule="auto"/>
        <w:rPr>
          <w:color w:val="auto"/>
          <w:highlight w:val="none"/>
          <w:shd w:val="clear" w:color="auto" w:fill="auto"/>
        </w:rPr>
      </w:pPr>
    </w:p>
    <w:p w14:paraId="67344EE6">
      <w:pPr>
        <w:spacing w:line="360" w:lineRule="auto"/>
        <w:rPr>
          <w:color w:val="auto"/>
          <w:highlight w:val="none"/>
          <w:shd w:val="clear" w:color="auto" w:fill="auto"/>
        </w:rPr>
      </w:pPr>
      <w:r>
        <w:rPr>
          <w:rFonts w:hint="eastAsia"/>
          <w:color w:val="auto"/>
          <w:highlight w:val="none"/>
          <w:shd w:val="clear" w:color="auto" w:fill="auto"/>
        </w:rPr>
        <w:t>供应商：（公章）</w:t>
      </w:r>
    </w:p>
    <w:p w14:paraId="414C8789">
      <w:pPr>
        <w:spacing w:line="360" w:lineRule="auto"/>
        <w:rPr>
          <w:color w:val="auto"/>
          <w:highlight w:val="none"/>
          <w:shd w:val="clear" w:color="auto" w:fill="auto"/>
        </w:rPr>
      </w:pPr>
    </w:p>
    <w:p w14:paraId="03083693">
      <w:pPr>
        <w:spacing w:line="360" w:lineRule="auto"/>
        <w:rPr>
          <w:color w:val="auto"/>
          <w:highlight w:val="none"/>
          <w:shd w:val="clear" w:color="auto" w:fill="auto"/>
        </w:rPr>
      </w:pPr>
      <w:r>
        <w:rPr>
          <w:rFonts w:hint="eastAsia"/>
          <w:color w:val="auto"/>
          <w:highlight w:val="none"/>
          <w:shd w:val="clear" w:color="auto" w:fill="auto"/>
        </w:rPr>
        <w:t>法定代表人：（盖章）</w:t>
      </w:r>
    </w:p>
    <w:p w14:paraId="642DCDA7">
      <w:pPr>
        <w:spacing w:line="360" w:lineRule="auto"/>
        <w:rPr>
          <w:color w:val="auto"/>
          <w:highlight w:val="none"/>
          <w:shd w:val="clear" w:color="auto" w:fill="auto"/>
        </w:rPr>
      </w:pPr>
    </w:p>
    <w:p w14:paraId="2E3102AC">
      <w:pPr>
        <w:spacing w:line="360" w:lineRule="auto"/>
        <w:rPr>
          <w:color w:val="auto"/>
          <w:highlight w:val="none"/>
          <w:shd w:val="clear" w:color="auto" w:fill="auto"/>
        </w:rPr>
      </w:pPr>
      <w:r>
        <w:rPr>
          <w:rFonts w:hint="eastAsia"/>
          <w:color w:val="auto"/>
          <w:highlight w:val="none"/>
          <w:shd w:val="clear" w:color="auto" w:fill="auto"/>
        </w:rPr>
        <w:t>委托代理人：（签字）</w:t>
      </w:r>
    </w:p>
    <w:p w14:paraId="51E65DC4">
      <w:pPr>
        <w:spacing w:line="360" w:lineRule="auto"/>
        <w:rPr>
          <w:color w:val="auto"/>
          <w:highlight w:val="none"/>
          <w:shd w:val="clear" w:color="auto" w:fill="auto"/>
        </w:rPr>
      </w:pPr>
    </w:p>
    <w:p w14:paraId="52B03AC5">
      <w:pPr>
        <w:spacing w:line="360" w:lineRule="auto"/>
        <w:rPr>
          <w:color w:val="auto"/>
          <w:highlight w:val="none"/>
          <w:shd w:val="clear" w:color="auto" w:fill="auto"/>
        </w:rPr>
      </w:pPr>
      <w:r>
        <w:rPr>
          <w:rFonts w:hint="eastAsia"/>
          <w:color w:val="auto"/>
          <w:highlight w:val="none"/>
          <w:shd w:val="clear" w:color="auto" w:fill="auto"/>
        </w:rPr>
        <w:t>日期：年月日</w:t>
      </w:r>
    </w:p>
    <w:p w14:paraId="53C96793">
      <w:pPr>
        <w:spacing w:line="360" w:lineRule="auto"/>
        <w:rPr>
          <w:color w:val="auto"/>
          <w:highlight w:val="none"/>
          <w:shd w:val="clear" w:color="auto" w:fill="auto"/>
        </w:rPr>
      </w:pPr>
      <w:r>
        <w:rPr>
          <w:rFonts w:hint="eastAsia"/>
          <w:color w:val="auto"/>
          <w:highlight w:val="none"/>
          <w:shd w:val="clear" w:color="auto" w:fill="auto"/>
        </w:rPr>
        <w:t>注：信誉良好企业可不交投标保证金，此处附信誉良好承诺书。</w:t>
      </w:r>
    </w:p>
    <w:p w14:paraId="1825EE18">
      <w:pPr>
        <w:autoSpaceDE w:val="0"/>
        <w:autoSpaceDN w:val="0"/>
        <w:adjustRightInd w:val="0"/>
        <w:spacing w:line="400" w:lineRule="exact"/>
        <w:rPr>
          <w:rFonts w:ascii="宋体"/>
          <w:color w:val="auto"/>
          <w:szCs w:val="21"/>
          <w:highlight w:val="none"/>
          <w:shd w:val="clear" w:color="auto" w:fill="auto"/>
        </w:rPr>
      </w:pPr>
    </w:p>
    <w:p w14:paraId="377296AD">
      <w:pPr>
        <w:autoSpaceDE w:val="0"/>
        <w:autoSpaceDN w:val="0"/>
        <w:adjustRightInd w:val="0"/>
        <w:spacing w:line="400" w:lineRule="exact"/>
        <w:rPr>
          <w:rFonts w:ascii="宋体"/>
          <w:color w:val="auto"/>
          <w:szCs w:val="21"/>
          <w:highlight w:val="none"/>
          <w:shd w:val="clear" w:color="auto" w:fill="auto"/>
        </w:rPr>
      </w:pPr>
    </w:p>
    <w:p w14:paraId="42F07D4D">
      <w:pPr>
        <w:autoSpaceDE w:val="0"/>
        <w:autoSpaceDN w:val="0"/>
        <w:adjustRightInd w:val="0"/>
        <w:spacing w:line="400" w:lineRule="exact"/>
        <w:rPr>
          <w:rFonts w:ascii="宋体" w:cs="仿宋_GB2312"/>
          <w:color w:val="auto"/>
          <w:spacing w:val="14"/>
          <w:sz w:val="32"/>
          <w:szCs w:val="32"/>
          <w:highlight w:val="none"/>
          <w:shd w:val="clear" w:color="auto" w:fill="auto"/>
        </w:rPr>
      </w:pPr>
      <w:r>
        <w:rPr>
          <w:rFonts w:ascii="宋体"/>
          <w:color w:val="auto"/>
          <w:szCs w:val="21"/>
          <w:highlight w:val="none"/>
          <w:shd w:val="clear" w:color="auto" w:fill="auto"/>
        </w:rPr>
        <w:br w:type="page"/>
      </w:r>
    </w:p>
    <w:p w14:paraId="605407F5">
      <w:pPr>
        <w:autoSpaceDE w:val="0"/>
        <w:autoSpaceDN w:val="0"/>
        <w:adjustRightInd w:val="0"/>
        <w:spacing w:line="400" w:lineRule="exact"/>
        <w:rPr>
          <w:rFonts w:ascii="宋体" w:cs="MS Sans Serif"/>
          <w:bCs/>
          <w:color w:val="auto"/>
          <w:sz w:val="24"/>
          <w:highlight w:val="none"/>
          <w:shd w:val="clear" w:color="auto" w:fill="auto"/>
          <w:lang w:val="zh-CN"/>
        </w:rPr>
      </w:pPr>
    </w:p>
    <w:p w14:paraId="363D71DB">
      <w:pPr>
        <w:jc w:val="center"/>
        <w:rPr>
          <w:rFonts w:ascii="宋体" w:cs="宋体"/>
          <w:b/>
          <w:color w:val="auto"/>
          <w:sz w:val="32"/>
          <w:szCs w:val="32"/>
          <w:highlight w:val="none"/>
          <w:shd w:val="clear" w:color="auto" w:fill="auto"/>
        </w:rPr>
      </w:pPr>
      <w:r>
        <w:rPr>
          <w:rFonts w:hint="eastAsia" w:ascii="宋体" w:cs="宋体"/>
          <w:b/>
          <w:color w:val="auto"/>
          <w:sz w:val="32"/>
          <w:szCs w:val="32"/>
          <w:highlight w:val="none"/>
          <w:shd w:val="clear" w:color="auto" w:fill="auto"/>
        </w:rPr>
        <w:t>六、投标报价说明</w:t>
      </w:r>
    </w:p>
    <w:p w14:paraId="2FF47E2B">
      <w:pPr>
        <w:rPr>
          <w:rFonts w:ascii="宋体" w:cs="仿宋_GB2312"/>
          <w:color w:val="auto"/>
          <w:spacing w:val="14"/>
          <w:sz w:val="32"/>
          <w:szCs w:val="32"/>
          <w:highlight w:val="none"/>
          <w:shd w:val="clear" w:color="auto" w:fill="auto"/>
        </w:rPr>
      </w:pPr>
      <w:r>
        <w:rPr>
          <w:rFonts w:ascii="宋体" w:cs="宋体"/>
          <w:color w:val="auto"/>
          <w:sz w:val="24"/>
          <w:highlight w:val="none"/>
          <w:shd w:val="clear" w:color="auto" w:fill="auto"/>
        </w:rPr>
        <mc:AlternateContent>
          <mc:Choice Requires="wps">
            <w:drawing>
              <wp:anchor distT="0" distB="0" distL="114300" distR="114300" simplePos="0" relativeHeight="251659264" behindDoc="0" locked="0" layoutInCell="1" allowOverlap="1">
                <wp:simplePos x="0" y="0"/>
                <wp:positionH relativeFrom="column">
                  <wp:posOffset>10160</wp:posOffset>
                </wp:positionH>
                <wp:positionV relativeFrom="paragraph">
                  <wp:posOffset>254635</wp:posOffset>
                </wp:positionV>
                <wp:extent cx="5876925" cy="2441575"/>
                <wp:effectExtent l="0" t="0" r="9525" b="0"/>
                <wp:wrapNone/>
                <wp:docPr id="4" name="Rectangle 211"/>
                <wp:cNvGraphicFramePr/>
                <a:graphic xmlns:a="http://schemas.openxmlformats.org/drawingml/2006/main">
                  <a:graphicData uri="http://schemas.microsoft.com/office/word/2010/wordprocessingShape">
                    <wps:wsp>
                      <wps:cNvSpPr/>
                      <wps:spPr>
                        <a:xfrm>
                          <a:off x="0" y="0"/>
                          <a:ext cx="5876925" cy="2441575"/>
                        </a:xfrm>
                        <a:prstGeom prst="rect">
                          <a:avLst/>
                        </a:prstGeom>
                        <a:solidFill>
                          <a:srgbClr val="FFFFFF"/>
                        </a:solidFill>
                        <a:ln w="9525" cap="flat" cmpd="sng">
                          <a:solidFill>
                            <a:srgbClr val="000000"/>
                          </a:solidFill>
                          <a:prstDash val="solid"/>
                          <a:miter/>
                        </a:ln>
                      </wps:spPr>
                      <wps:txbx>
                        <w:txbxContent>
                          <w:p w14:paraId="347FE000">
                            <w:pPr>
                              <w:rPr>
                                <w:rFonts w:ascii="仿宋_GB2312" w:eastAsia="仿宋_GB2312"/>
                                <w:sz w:val="30"/>
                                <w:szCs w:val="30"/>
                              </w:rPr>
                            </w:pPr>
                          </w:p>
                          <w:p w14:paraId="175A0ED8">
                            <w:pPr>
                              <w:rPr>
                                <w:rFonts w:ascii="仿宋_GB2312" w:eastAsia="仿宋_GB2312"/>
                                <w:sz w:val="30"/>
                                <w:szCs w:val="30"/>
                              </w:rPr>
                            </w:pPr>
                          </w:p>
                          <w:p w14:paraId="17778FDB">
                            <w:pPr>
                              <w:pStyle w:val="30"/>
                              <w:ind w:firstLine="440" w:firstLineChars="200"/>
                              <w:rPr>
                                <w:rFonts w:ascii="宋体" w:hAnsi="宋体" w:cs="宋体"/>
                                <w:color w:val="000000"/>
                                <w:sz w:val="22"/>
                              </w:rPr>
                            </w:pPr>
                            <w:r>
                              <w:rPr>
                                <w:rFonts w:hint="eastAsia" w:ascii="宋体" w:hAnsi="宋体" w:cs="宋体"/>
                                <w:color w:val="000000"/>
                                <w:sz w:val="22"/>
                              </w:rPr>
                              <w:t>投标人应根据招标文件对所投项目的服务要求充分考虑企业自身情况，自主进行报价，所列费用应当包含为完成本项目全部工作所需的一切费用，包括成本、利润、税金等。</w:t>
                            </w:r>
                          </w:p>
                          <w:p w14:paraId="51B058A7">
                            <w:pPr>
                              <w:rPr>
                                <w:rFonts w:ascii="仿宋_GB2312" w:eastAsia="仿宋_GB2312"/>
                                <w:sz w:val="30"/>
                                <w:szCs w:val="30"/>
                              </w:rPr>
                            </w:pPr>
                          </w:p>
                        </w:txbxContent>
                      </wps:txbx>
                      <wps:bodyPr vert="horz" wrap="square" lIns="91440" tIns="45720" rIns="91440" bIns="45720" anchor="t" anchorCtr="0" upright="1">
                        <a:noAutofit/>
                      </wps:bodyPr>
                    </wps:wsp>
                  </a:graphicData>
                </a:graphic>
              </wp:anchor>
            </w:drawing>
          </mc:Choice>
          <mc:Fallback>
            <w:pict>
              <v:rect id="Rectangle 211" o:spid="_x0000_s1026" o:spt="1" style="position:absolute;left:0pt;margin-left:0.8pt;margin-top:20.05pt;height:192.25pt;width:462.75pt;z-index:251659264;mso-width-relative:page;mso-height-relative:page;" fillcolor="#FFFFFF" filled="t" stroked="t" coordsize="21600,21600" o:gfxdata="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nO3EM1gAAAAgBAAAP&#10;AAAAAAAAAAEAIAAAACIAAABkcnMvZG93bnJldi54bWxQSwECFAAUAAAACACHTuJAvoBR1BoCAABc&#10;BAAADgAAAAAAAAABACAAAAAlAQAAZHJzL2Uyb0RvYy54bWxQSwUGAAAAAAYABgBZAQAAsQUAAAAA&#10;">
                <v:fill on="t" focussize="0,0"/>
                <v:stroke color="#000000" joinstyle="miter"/>
                <v:imagedata o:title=""/>
                <o:lock v:ext="edit" aspectratio="f"/>
                <v:textbox>
                  <w:txbxContent>
                    <w:p w14:paraId="347FE000">
                      <w:pPr>
                        <w:rPr>
                          <w:rFonts w:ascii="仿宋_GB2312" w:eastAsia="仿宋_GB2312"/>
                          <w:sz w:val="30"/>
                          <w:szCs w:val="30"/>
                        </w:rPr>
                      </w:pPr>
                    </w:p>
                    <w:p w14:paraId="175A0ED8">
                      <w:pPr>
                        <w:rPr>
                          <w:rFonts w:ascii="仿宋_GB2312" w:eastAsia="仿宋_GB2312"/>
                          <w:sz w:val="30"/>
                          <w:szCs w:val="30"/>
                        </w:rPr>
                      </w:pPr>
                    </w:p>
                    <w:p w14:paraId="17778FDB">
                      <w:pPr>
                        <w:pStyle w:val="30"/>
                        <w:ind w:firstLine="440" w:firstLineChars="200"/>
                        <w:rPr>
                          <w:rFonts w:ascii="宋体" w:hAnsi="宋体" w:cs="宋体"/>
                          <w:color w:val="000000"/>
                          <w:sz w:val="22"/>
                        </w:rPr>
                      </w:pPr>
                      <w:r>
                        <w:rPr>
                          <w:rFonts w:hint="eastAsia" w:ascii="宋体" w:hAnsi="宋体" w:cs="宋体"/>
                          <w:color w:val="000000"/>
                          <w:sz w:val="22"/>
                        </w:rPr>
                        <w:t>投标人应根据招标文件对所投项目的服务要求充分考虑企业自身情况，自主进行报价，所列费用应当包含为完成本项目全部工作所需的一切费用，包括成本、利润、税金等。</w:t>
                      </w:r>
                    </w:p>
                    <w:p w14:paraId="51B058A7">
                      <w:pPr>
                        <w:rPr>
                          <w:rFonts w:ascii="仿宋_GB2312" w:eastAsia="仿宋_GB2312"/>
                          <w:sz w:val="30"/>
                          <w:szCs w:val="30"/>
                        </w:rPr>
                      </w:pPr>
                    </w:p>
                  </w:txbxContent>
                </v:textbox>
              </v:rect>
            </w:pict>
          </mc:Fallback>
        </mc:AlternateContent>
      </w:r>
    </w:p>
    <w:p w14:paraId="514D0328">
      <w:pPr>
        <w:rPr>
          <w:rFonts w:ascii="宋体" w:cs="仿宋_GB2312"/>
          <w:color w:val="auto"/>
          <w:spacing w:val="14"/>
          <w:sz w:val="32"/>
          <w:szCs w:val="32"/>
          <w:highlight w:val="none"/>
          <w:shd w:val="clear" w:color="auto" w:fill="auto"/>
        </w:rPr>
      </w:pPr>
    </w:p>
    <w:p w14:paraId="442FD62C">
      <w:pPr>
        <w:rPr>
          <w:rFonts w:ascii="宋体" w:cs="仿宋_GB2312"/>
          <w:color w:val="auto"/>
          <w:spacing w:val="14"/>
          <w:sz w:val="32"/>
          <w:szCs w:val="32"/>
          <w:highlight w:val="none"/>
          <w:shd w:val="clear" w:color="auto" w:fill="auto"/>
        </w:rPr>
      </w:pPr>
    </w:p>
    <w:p w14:paraId="6A00C507">
      <w:pPr>
        <w:rPr>
          <w:rFonts w:ascii="宋体" w:cs="仿宋_GB2312"/>
          <w:color w:val="auto"/>
          <w:spacing w:val="14"/>
          <w:sz w:val="32"/>
          <w:szCs w:val="32"/>
          <w:highlight w:val="none"/>
          <w:shd w:val="clear" w:color="auto" w:fill="auto"/>
        </w:rPr>
      </w:pPr>
    </w:p>
    <w:p w14:paraId="72EA6456">
      <w:pPr>
        <w:rPr>
          <w:rFonts w:ascii="宋体" w:cs="仿宋_GB2312"/>
          <w:color w:val="auto"/>
          <w:spacing w:val="14"/>
          <w:sz w:val="32"/>
          <w:szCs w:val="32"/>
          <w:highlight w:val="none"/>
          <w:shd w:val="clear" w:color="auto" w:fill="auto"/>
        </w:rPr>
      </w:pPr>
    </w:p>
    <w:p w14:paraId="0A57D05F">
      <w:pPr>
        <w:rPr>
          <w:rFonts w:ascii="宋体" w:cs="仿宋_GB2312"/>
          <w:color w:val="auto"/>
          <w:spacing w:val="14"/>
          <w:sz w:val="32"/>
          <w:szCs w:val="32"/>
          <w:highlight w:val="none"/>
          <w:shd w:val="clear" w:color="auto" w:fill="auto"/>
        </w:rPr>
      </w:pPr>
    </w:p>
    <w:p w14:paraId="73650804">
      <w:pPr>
        <w:rPr>
          <w:rFonts w:ascii="宋体" w:cs="仿宋_GB2312"/>
          <w:color w:val="auto"/>
          <w:spacing w:val="14"/>
          <w:sz w:val="32"/>
          <w:szCs w:val="32"/>
          <w:highlight w:val="none"/>
          <w:shd w:val="clear" w:color="auto" w:fill="auto"/>
        </w:rPr>
      </w:pPr>
    </w:p>
    <w:p w14:paraId="3C6F1C81">
      <w:pPr>
        <w:rPr>
          <w:rFonts w:ascii="宋体" w:cs="仿宋_GB2312"/>
          <w:color w:val="auto"/>
          <w:spacing w:val="14"/>
          <w:sz w:val="32"/>
          <w:szCs w:val="32"/>
          <w:highlight w:val="none"/>
          <w:shd w:val="clear" w:color="auto" w:fill="auto"/>
        </w:rPr>
      </w:pPr>
    </w:p>
    <w:p w14:paraId="39E4F7D5">
      <w:pPr>
        <w:rPr>
          <w:rFonts w:ascii="宋体" w:cs="仿宋_GB2312"/>
          <w:color w:val="auto"/>
          <w:spacing w:val="14"/>
          <w:sz w:val="32"/>
          <w:szCs w:val="32"/>
          <w:highlight w:val="none"/>
          <w:shd w:val="clear" w:color="auto" w:fill="auto"/>
        </w:rPr>
      </w:pPr>
    </w:p>
    <w:p w14:paraId="6FEC18D0">
      <w:pPr>
        <w:autoSpaceDE w:val="0"/>
        <w:autoSpaceDN w:val="0"/>
        <w:adjustRightInd w:val="0"/>
        <w:snapToGrid w:val="0"/>
        <w:spacing w:line="360" w:lineRule="auto"/>
        <w:ind w:firstLine="600" w:firstLineChars="300"/>
        <w:rPr>
          <w:rFonts w:ascii="宋体" w:cs="宋体"/>
          <w:color w:val="auto"/>
          <w:szCs w:val="21"/>
          <w:highlight w:val="none"/>
          <w:shd w:val="clear" w:color="auto" w:fill="auto"/>
        </w:rPr>
      </w:pPr>
    </w:p>
    <w:p w14:paraId="25BFD540">
      <w:pPr>
        <w:autoSpaceDE w:val="0"/>
        <w:autoSpaceDN w:val="0"/>
        <w:adjustRightInd w:val="0"/>
        <w:snapToGrid w:val="0"/>
        <w:spacing w:line="360" w:lineRule="auto"/>
        <w:ind w:firstLine="600" w:firstLineChars="300"/>
        <w:rPr>
          <w:rFonts w:ascii="宋体" w:cs="宋体"/>
          <w:color w:val="auto"/>
          <w:szCs w:val="21"/>
          <w:highlight w:val="none"/>
          <w:shd w:val="clear" w:color="auto" w:fill="auto"/>
        </w:rPr>
      </w:pPr>
    </w:p>
    <w:p w14:paraId="2BCE1E29">
      <w:pPr>
        <w:spacing w:line="360" w:lineRule="auto"/>
        <w:ind w:firstLine="600" w:firstLineChars="300"/>
        <w:rPr>
          <w:rFonts w:ascii="宋体"/>
          <w:color w:val="auto"/>
          <w:szCs w:val="21"/>
          <w:highlight w:val="none"/>
          <w:shd w:val="clear" w:color="auto" w:fill="auto"/>
        </w:rPr>
      </w:pPr>
      <w:r>
        <w:rPr>
          <w:rFonts w:hint="eastAsia" w:ascii="宋体"/>
          <w:color w:val="auto"/>
          <w:szCs w:val="21"/>
          <w:highlight w:val="none"/>
          <w:shd w:val="clear" w:color="auto" w:fill="auto"/>
        </w:rPr>
        <w:t>供  应  商：                （公章）</w:t>
      </w:r>
    </w:p>
    <w:p w14:paraId="1D075BEA">
      <w:pPr>
        <w:spacing w:line="360" w:lineRule="auto"/>
        <w:ind w:firstLine="400" w:firstLineChars="200"/>
        <w:rPr>
          <w:rFonts w:ascii="宋体"/>
          <w:color w:val="auto"/>
          <w:szCs w:val="21"/>
          <w:highlight w:val="none"/>
          <w:shd w:val="clear" w:color="auto" w:fill="auto"/>
        </w:rPr>
      </w:pPr>
    </w:p>
    <w:p w14:paraId="5344D346">
      <w:pPr>
        <w:spacing w:line="360" w:lineRule="auto"/>
        <w:ind w:firstLine="600" w:firstLineChars="300"/>
        <w:rPr>
          <w:rFonts w:ascii="宋体"/>
          <w:color w:val="auto"/>
          <w:szCs w:val="21"/>
          <w:highlight w:val="none"/>
          <w:shd w:val="clear" w:color="auto" w:fill="auto"/>
        </w:rPr>
      </w:pPr>
      <w:r>
        <w:rPr>
          <w:rFonts w:hint="eastAsia" w:ascii="宋体"/>
          <w:color w:val="auto"/>
          <w:szCs w:val="21"/>
          <w:highlight w:val="none"/>
          <w:shd w:val="clear" w:color="auto" w:fill="auto"/>
        </w:rPr>
        <w:t>法定代表人：                （盖章）</w:t>
      </w:r>
    </w:p>
    <w:p w14:paraId="197A9C4C">
      <w:pPr>
        <w:spacing w:line="360" w:lineRule="auto"/>
        <w:ind w:firstLine="400" w:firstLineChars="200"/>
        <w:rPr>
          <w:rFonts w:ascii="宋体"/>
          <w:color w:val="auto"/>
          <w:szCs w:val="21"/>
          <w:highlight w:val="none"/>
          <w:shd w:val="clear" w:color="auto" w:fill="auto"/>
        </w:rPr>
      </w:pPr>
    </w:p>
    <w:p w14:paraId="7204C387">
      <w:pPr>
        <w:spacing w:line="360" w:lineRule="auto"/>
        <w:ind w:firstLine="600" w:firstLineChars="300"/>
        <w:rPr>
          <w:rFonts w:ascii="宋体"/>
          <w:color w:val="auto"/>
          <w:szCs w:val="21"/>
          <w:highlight w:val="none"/>
          <w:shd w:val="clear" w:color="auto" w:fill="auto"/>
        </w:rPr>
      </w:pPr>
      <w:r>
        <w:rPr>
          <w:rFonts w:hint="eastAsia" w:ascii="宋体"/>
          <w:color w:val="auto"/>
          <w:szCs w:val="21"/>
          <w:highlight w:val="none"/>
          <w:shd w:val="clear" w:color="auto" w:fill="auto"/>
        </w:rPr>
        <w:t>委托代理人：                （签字）</w:t>
      </w:r>
    </w:p>
    <w:p w14:paraId="69144BC9">
      <w:pPr>
        <w:spacing w:line="360" w:lineRule="auto"/>
        <w:ind w:firstLine="400" w:firstLineChars="200"/>
        <w:rPr>
          <w:rFonts w:ascii="宋体"/>
          <w:color w:val="auto"/>
          <w:szCs w:val="21"/>
          <w:highlight w:val="none"/>
          <w:shd w:val="clear" w:color="auto" w:fill="auto"/>
        </w:rPr>
      </w:pPr>
    </w:p>
    <w:p w14:paraId="290D84F3">
      <w:pPr>
        <w:autoSpaceDE w:val="0"/>
        <w:autoSpaceDN w:val="0"/>
        <w:adjustRightInd w:val="0"/>
        <w:snapToGrid w:val="0"/>
        <w:spacing w:after="100" w:afterAutospacing="1" w:line="360" w:lineRule="auto"/>
        <w:ind w:firstLine="600" w:firstLineChars="300"/>
        <w:rPr>
          <w:rFonts w:ascii="宋体" w:cs="宋体"/>
          <w:color w:val="auto"/>
          <w:szCs w:val="21"/>
          <w:highlight w:val="none"/>
          <w:shd w:val="clear" w:color="auto" w:fill="auto"/>
        </w:rPr>
      </w:pPr>
      <w:r>
        <w:rPr>
          <w:rFonts w:hint="eastAsia" w:ascii="宋体" w:cs="宋体"/>
          <w:color w:val="auto"/>
          <w:szCs w:val="21"/>
          <w:highlight w:val="none"/>
          <w:shd w:val="clear" w:color="auto" w:fill="auto"/>
        </w:rPr>
        <w:t>日      期：      年      月      日</w:t>
      </w:r>
    </w:p>
    <w:p w14:paraId="77ED1D6C">
      <w:pPr>
        <w:spacing w:line="360" w:lineRule="auto"/>
        <w:ind w:firstLine="400" w:firstLineChars="200"/>
        <w:rPr>
          <w:rFonts w:ascii="宋体" w:cs="宋体"/>
          <w:color w:val="auto"/>
          <w:szCs w:val="21"/>
          <w:highlight w:val="none"/>
          <w:shd w:val="clear" w:color="auto" w:fill="auto"/>
        </w:rPr>
      </w:pPr>
    </w:p>
    <w:p w14:paraId="0B035810">
      <w:pPr>
        <w:rPr>
          <w:rFonts w:ascii="宋体"/>
          <w:color w:val="auto"/>
          <w:szCs w:val="21"/>
          <w:highlight w:val="none"/>
          <w:shd w:val="clear" w:color="auto" w:fill="auto"/>
        </w:rPr>
      </w:pPr>
    </w:p>
    <w:p w14:paraId="29308099">
      <w:pPr>
        <w:rPr>
          <w:rFonts w:ascii="宋体" w:cs="仿宋_GB2312"/>
          <w:color w:val="auto"/>
          <w:spacing w:val="14"/>
          <w:sz w:val="32"/>
          <w:szCs w:val="32"/>
          <w:highlight w:val="none"/>
          <w:shd w:val="clear" w:color="auto" w:fill="auto"/>
        </w:rPr>
      </w:pPr>
    </w:p>
    <w:p w14:paraId="3FD80456">
      <w:pPr>
        <w:rPr>
          <w:rFonts w:ascii="宋体"/>
          <w:b/>
          <w:color w:val="auto"/>
          <w:sz w:val="32"/>
          <w:szCs w:val="32"/>
          <w:highlight w:val="none"/>
          <w:shd w:val="clear" w:color="auto" w:fill="auto"/>
        </w:rPr>
      </w:pPr>
      <w:r>
        <w:rPr>
          <w:rFonts w:ascii="宋体"/>
          <w:b/>
          <w:color w:val="auto"/>
          <w:sz w:val="32"/>
          <w:szCs w:val="32"/>
          <w:highlight w:val="none"/>
          <w:shd w:val="clear" w:color="auto" w:fill="auto"/>
        </w:rPr>
        <w:br w:type="page"/>
      </w:r>
    </w:p>
    <w:p w14:paraId="70893032">
      <w:pPr>
        <w:rPr>
          <w:color w:val="auto"/>
          <w:highlight w:val="none"/>
          <w:shd w:val="clear" w:color="auto" w:fill="auto"/>
        </w:rPr>
      </w:pPr>
    </w:p>
    <w:p w14:paraId="4052054D">
      <w:pPr>
        <w:spacing w:after="100" w:afterAutospacing="1" w:line="480" w:lineRule="auto"/>
        <w:jc w:val="center"/>
        <w:rPr>
          <w:rFonts w:ascii="宋体" w:cs="宋体"/>
          <w:b/>
          <w:color w:val="auto"/>
          <w:sz w:val="32"/>
          <w:szCs w:val="32"/>
          <w:highlight w:val="none"/>
          <w:shd w:val="clear" w:color="auto" w:fill="auto"/>
        </w:rPr>
      </w:pPr>
      <w:r>
        <w:rPr>
          <w:rFonts w:hint="eastAsia" w:ascii="宋体" w:cs="宋体"/>
          <w:b/>
          <w:color w:val="auto"/>
          <w:sz w:val="32"/>
          <w:szCs w:val="32"/>
          <w:highlight w:val="none"/>
          <w:shd w:val="clear" w:color="auto" w:fill="auto"/>
        </w:rPr>
        <w:t>七、供应商基本情况表</w:t>
      </w:r>
    </w:p>
    <w:tbl>
      <w:tblPr>
        <w:tblStyle w:val="47"/>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94"/>
        <w:gridCol w:w="1054"/>
        <w:gridCol w:w="1748"/>
        <w:gridCol w:w="704"/>
        <w:gridCol w:w="519"/>
        <w:gridCol w:w="1066"/>
        <w:gridCol w:w="170"/>
        <w:gridCol w:w="713"/>
        <w:gridCol w:w="1338"/>
      </w:tblGrid>
      <w:tr w14:paraId="3B0CB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right"/>
        </w:trPr>
        <w:tc>
          <w:tcPr>
            <w:tcW w:w="2094" w:type="dxa"/>
            <w:vAlign w:val="center"/>
          </w:tcPr>
          <w:p w14:paraId="76E31475">
            <w:pPr>
              <w:jc w:val="center"/>
              <w:rPr>
                <w:rFonts w:ascii="宋体"/>
                <w:color w:val="auto"/>
                <w:szCs w:val="21"/>
                <w:highlight w:val="none"/>
                <w:shd w:val="clear" w:color="auto" w:fill="auto"/>
              </w:rPr>
            </w:pPr>
            <w:r>
              <w:rPr>
                <w:rFonts w:hint="eastAsia" w:ascii="宋体"/>
                <w:color w:val="auto"/>
                <w:szCs w:val="21"/>
                <w:highlight w:val="none"/>
                <w:shd w:val="clear" w:color="auto" w:fill="auto"/>
              </w:rPr>
              <w:t>供应商名称</w:t>
            </w:r>
          </w:p>
        </w:tc>
        <w:tc>
          <w:tcPr>
            <w:tcW w:w="7312" w:type="dxa"/>
            <w:gridSpan w:val="8"/>
            <w:vAlign w:val="center"/>
          </w:tcPr>
          <w:p w14:paraId="3C94EE08">
            <w:pPr>
              <w:jc w:val="center"/>
              <w:rPr>
                <w:rFonts w:ascii="宋体"/>
                <w:color w:val="auto"/>
                <w:szCs w:val="21"/>
                <w:highlight w:val="none"/>
                <w:shd w:val="clear" w:color="auto" w:fill="auto"/>
              </w:rPr>
            </w:pPr>
          </w:p>
        </w:tc>
      </w:tr>
      <w:tr w14:paraId="1E030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right"/>
        </w:trPr>
        <w:tc>
          <w:tcPr>
            <w:tcW w:w="2094" w:type="dxa"/>
            <w:tcBorders>
              <w:top w:val="single" w:color="auto" w:sz="4" w:space="0"/>
              <w:left w:val="single" w:color="auto" w:sz="4" w:space="0"/>
              <w:bottom w:val="single" w:color="auto" w:sz="4" w:space="0"/>
              <w:right w:val="single" w:color="auto" w:sz="4" w:space="0"/>
            </w:tcBorders>
            <w:vAlign w:val="center"/>
          </w:tcPr>
          <w:p w14:paraId="4E711A2B">
            <w:pPr>
              <w:jc w:val="center"/>
              <w:rPr>
                <w:rFonts w:ascii="宋体"/>
                <w:color w:val="auto"/>
                <w:szCs w:val="21"/>
                <w:highlight w:val="none"/>
                <w:shd w:val="clear" w:color="auto" w:fill="auto"/>
              </w:rPr>
            </w:pPr>
            <w:r>
              <w:rPr>
                <w:rFonts w:hint="eastAsia" w:ascii="宋体"/>
                <w:color w:val="auto"/>
                <w:szCs w:val="21"/>
                <w:highlight w:val="none"/>
                <w:shd w:val="clear" w:color="auto" w:fill="auto"/>
              </w:rPr>
              <w:t>注册地址</w:t>
            </w:r>
          </w:p>
        </w:tc>
        <w:tc>
          <w:tcPr>
            <w:tcW w:w="4025" w:type="dxa"/>
            <w:gridSpan w:val="4"/>
            <w:tcBorders>
              <w:top w:val="single" w:color="auto" w:sz="4" w:space="0"/>
              <w:left w:val="single" w:color="auto" w:sz="4" w:space="0"/>
              <w:bottom w:val="single" w:color="auto" w:sz="4" w:space="0"/>
              <w:right w:val="single" w:color="auto" w:sz="4" w:space="0"/>
            </w:tcBorders>
            <w:vAlign w:val="center"/>
          </w:tcPr>
          <w:p w14:paraId="5C14E33D">
            <w:pPr>
              <w:jc w:val="center"/>
              <w:rPr>
                <w:rFonts w:ascii="宋体"/>
                <w:color w:val="auto"/>
                <w:szCs w:val="21"/>
                <w:highlight w:val="none"/>
                <w:shd w:val="clear" w:color="auto" w:fill="auto"/>
              </w:rPr>
            </w:pPr>
          </w:p>
        </w:tc>
        <w:tc>
          <w:tcPr>
            <w:tcW w:w="1066" w:type="dxa"/>
            <w:tcBorders>
              <w:top w:val="single" w:color="auto" w:sz="4" w:space="0"/>
              <w:left w:val="single" w:color="auto" w:sz="4" w:space="0"/>
              <w:bottom w:val="single" w:color="auto" w:sz="4" w:space="0"/>
              <w:right w:val="single" w:color="auto" w:sz="4" w:space="0"/>
            </w:tcBorders>
            <w:vAlign w:val="center"/>
          </w:tcPr>
          <w:p w14:paraId="60824AFE">
            <w:pPr>
              <w:jc w:val="center"/>
              <w:rPr>
                <w:rFonts w:ascii="宋体"/>
                <w:color w:val="auto"/>
                <w:szCs w:val="21"/>
                <w:highlight w:val="none"/>
                <w:shd w:val="clear" w:color="auto" w:fill="auto"/>
              </w:rPr>
            </w:pPr>
            <w:r>
              <w:rPr>
                <w:rFonts w:hint="eastAsia" w:ascii="宋体"/>
                <w:color w:val="auto"/>
                <w:szCs w:val="21"/>
                <w:highlight w:val="none"/>
                <w:shd w:val="clear" w:color="auto" w:fill="auto"/>
              </w:rPr>
              <w:t>邮政</w:t>
            </w:r>
          </w:p>
          <w:p w14:paraId="76AEA4FA">
            <w:pPr>
              <w:jc w:val="center"/>
              <w:rPr>
                <w:rFonts w:ascii="宋体"/>
                <w:color w:val="auto"/>
                <w:szCs w:val="21"/>
                <w:highlight w:val="none"/>
                <w:shd w:val="clear" w:color="auto" w:fill="auto"/>
              </w:rPr>
            </w:pPr>
            <w:r>
              <w:rPr>
                <w:rFonts w:hint="eastAsia" w:ascii="宋体"/>
                <w:color w:val="auto"/>
                <w:szCs w:val="21"/>
                <w:highlight w:val="none"/>
                <w:shd w:val="clear" w:color="auto" w:fill="auto"/>
              </w:rPr>
              <w:t>编码</w:t>
            </w:r>
          </w:p>
        </w:tc>
        <w:tc>
          <w:tcPr>
            <w:tcW w:w="2221" w:type="dxa"/>
            <w:gridSpan w:val="3"/>
            <w:tcBorders>
              <w:top w:val="single" w:color="auto" w:sz="4" w:space="0"/>
              <w:left w:val="single" w:color="auto" w:sz="4" w:space="0"/>
              <w:bottom w:val="single" w:color="auto" w:sz="4" w:space="0"/>
              <w:right w:val="single" w:color="auto" w:sz="4" w:space="0"/>
            </w:tcBorders>
            <w:vAlign w:val="center"/>
          </w:tcPr>
          <w:p w14:paraId="54E597BE">
            <w:pPr>
              <w:jc w:val="center"/>
              <w:rPr>
                <w:rFonts w:ascii="宋体"/>
                <w:color w:val="auto"/>
                <w:szCs w:val="21"/>
                <w:highlight w:val="none"/>
                <w:shd w:val="clear" w:color="auto" w:fill="auto"/>
              </w:rPr>
            </w:pPr>
          </w:p>
        </w:tc>
      </w:tr>
      <w:tr w14:paraId="26C27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right"/>
        </w:trPr>
        <w:tc>
          <w:tcPr>
            <w:tcW w:w="2094" w:type="dxa"/>
            <w:vMerge w:val="restart"/>
            <w:tcBorders>
              <w:top w:val="single" w:color="auto" w:sz="4" w:space="0"/>
              <w:left w:val="single" w:color="auto" w:sz="4" w:space="0"/>
              <w:bottom w:val="single" w:color="auto" w:sz="4" w:space="0"/>
              <w:right w:val="single" w:color="auto" w:sz="4" w:space="0"/>
            </w:tcBorders>
            <w:vAlign w:val="center"/>
          </w:tcPr>
          <w:p w14:paraId="571AA4F7">
            <w:pPr>
              <w:jc w:val="center"/>
              <w:rPr>
                <w:rFonts w:ascii="宋体"/>
                <w:color w:val="auto"/>
                <w:szCs w:val="21"/>
                <w:highlight w:val="none"/>
                <w:shd w:val="clear" w:color="auto" w:fill="auto"/>
              </w:rPr>
            </w:pPr>
            <w:r>
              <w:rPr>
                <w:rFonts w:hint="eastAsia" w:ascii="宋体"/>
                <w:color w:val="auto"/>
                <w:szCs w:val="21"/>
                <w:highlight w:val="none"/>
                <w:shd w:val="clear" w:color="auto" w:fill="auto"/>
              </w:rPr>
              <w:t>联系方式</w:t>
            </w:r>
          </w:p>
        </w:tc>
        <w:tc>
          <w:tcPr>
            <w:tcW w:w="1054" w:type="dxa"/>
            <w:tcBorders>
              <w:top w:val="single" w:color="auto" w:sz="4" w:space="0"/>
              <w:left w:val="single" w:color="auto" w:sz="4" w:space="0"/>
              <w:bottom w:val="single" w:color="auto" w:sz="4" w:space="0"/>
              <w:right w:val="single" w:color="auto" w:sz="4" w:space="0"/>
            </w:tcBorders>
            <w:vAlign w:val="center"/>
          </w:tcPr>
          <w:p w14:paraId="4F054EA6">
            <w:pPr>
              <w:jc w:val="center"/>
              <w:rPr>
                <w:rFonts w:ascii="宋体"/>
                <w:color w:val="auto"/>
                <w:szCs w:val="21"/>
                <w:highlight w:val="none"/>
                <w:shd w:val="clear" w:color="auto" w:fill="auto"/>
              </w:rPr>
            </w:pPr>
            <w:r>
              <w:rPr>
                <w:rFonts w:hint="eastAsia" w:ascii="宋体"/>
                <w:color w:val="auto"/>
                <w:szCs w:val="21"/>
                <w:highlight w:val="none"/>
                <w:shd w:val="clear" w:color="auto" w:fill="auto"/>
              </w:rPr>
              <w:t>联系人</w:t>
            </w:r>
          </w:p>
        </w:tc>
        <w:tc>
          <w:tcPr>
            <w:tcW w:w="2971" w:type="dxa"/>
            <w:gridSpan w:val="3"/>
            <w:tcBorders>
              <w:top w:val="single" w:color="auto" w:sz="4" w:space="0"/>
              <w:left w:val="single" w:color="auto" w:sz="4" w:space="0"/>
              <w:bottom w:val="single" w:color="auto" w:sz="4" w:space="0"/>
              <w:right w:val="single" w:color="auto" w:sz="4" w:space="0"/>
            </w:tcBorders>
            <w:vAlign w:val="center"/>
          </w:tcPr>
          <w:p w14:paraId="68AF2A1B">
            <w:pPr>
              <w:jc w:val="center"/>
              <w:rPr>
                <w:rFonts w:ascii="宋体"/>
                <w:color w:val="auto"/>
                <w:szCs w:val="21"/>
                <w:highlight w:val="none"/>
                <w:shd w:val="clear" w:color="auto" w:fill="auto"/>
              </w:rPr>
            </w:pPr>
          </w:p>
        </w:tc>
        <w:tc>
          <w:tcPr>
            <w:tcW w:w="1066" w:type="dxa"/>
            <w:tcBorders>
              <w:top w:val="single" w:color="auto" w:sz="4" w:space="0"/>
              <w:left w:val="single" w:color="auto" w:sz="4" w:space="0"/>
              <w:bottom w:val="single" w:color="auto" w:sz="4" w:space="0"/>
              <w:right w:val="single" w:color="auto" w:sz="4" w:space="0"/>
            </w:tcBorders>
            <w:vAlign w:val="center"/>
          </w:tcPr>
          <w:p w14:paraId="4EC9C092">
            <w:pPr>
              <w:jc w:val="center"/>
              <w:rPr>
                <w:rFonts w:ascii="宋体"/>
                <w:color w:val="auto"/>
                <w:szCs w:val="21"/>
                <w:highlight w:val="none"/>
                <w:shd w:val="clear" w:color="auto" w:fill="auto"/>
              </w:rPr>
            </w:pPr>
            <w:r>
              <w:rPr>
                <w:rFonts w:hint="eastAsia" w:ascii="宋体"/>
                <w:color w:val="auto"/>
                <w:szCs w:val="21"/>
                <w:highlight w:val="none"/>
                <w:shd w:val="clear" w:color="auto" w:fill="auto"/>
              </w:rPr>
              <w:t>电话</w:t>
            </w:r>
          </w:p>
        </w:tc>
        <w:tc>
          <w:tcPr>
            <w:tcW w:w="2221" w:type="dxa"/>
            <w:gridSpan w:val="3"/>
            <w:tcBorders>
              <w:top w:val="single" w:color="auto" w:sz="4" w:space="0"/>
              <w:left w:val="single" w:color="auto" w:sz="4" w:space="0"/>
              <w:bottom w:val="single" w:color="auto" w:sz="4" w:space="0"/>
              <w:right w:val="single" w:color="auto" w:sz="4" w:space="0"/>
            </w:tcBorders>
            <w:vAlign w:val="center"/>
          </w:tcPr>
          <w:p w14:paraId="5C01959C">
            <w:pPr>
              <w:jc w:val="center"/>
              <w:rPr>
                <w:rFonts w:ascii="宋体"/>
                <w:color w:val="auto"/>
                <w:szCs w:val="21"/>
                <w:highlight w:val="none"/>
                <w:shd w:val="clear" w:color="auto" w:fill="auto"/>
              </w:rPr>
            </w:pPr>
          </w:p>
        </w:tc>
      </w:tr>
      <w:tr w14:paraId="638DD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right"/>
        </w:trPr>
        <w:tc>
          <w:tcPr>
            <w:tcW w:w="2094" w:type="dxa"/>
            <w:vMerge w:val="continue"/>
            <w:tcBorders>
              <w:top w:val="single" w:color="auto" w:sz="4" w:space="0"/>
              <w:left w:val="single" w:color="auto" w:sz="4" w:space="0"/>
              <w:bottom w:val="single" w:color="auto" w:sz="4" w:space="0"/>
              <w:right w:val="single" w:color="auto" w:sz="4" w:space="0"/>
            </w:tcBorders>
            <w:vAlign w:val="center"/>
          </w:tcPr>
          <w:p w14:paraId="2E4CD10B">
            <w:pPr>
              <w:rPr>
                <w:color w:val="auto"/>
                <w:highlight w:val="none"/>
                <w:shd w:val="clear" w:color="auto" w:fill="auto"/>
              </w:rPr>
            </w:pPr>
          </w:p>
        </w:tc>
        <w:tc>
          <w:tcPr>
            <w:tcW w:w="1054" w:type="dxa"/>
            <w:tcBorders>
              <w:top w:val="single" w:color="auto" w:sz="4" w:space="0"/>
              <w:left w:val="single" w:color="auto" w:sz="4" w:space="0"/>
              <w:bottom w:val="single" w:color="auto" w:sz="4" w:space="0"/>
              <w:right w:val="single" w:color="auto" w:sz="4" w:space="0"/>
            </w:tcBorders>
            <w:vAlign w:val="center"/>
          </w:tcPr>
          <w:p w14:paraId="7BC48F70">
            <w:pPr>
              <w:jc w:val="center"/>
              <w:rPr>
                <w:rFonts w:ascii="宋体"/>
                <w:color w:val="auto"/>
                <w:szCs w:val="21"/>
                <w:highlight w:val="none"/>
                <w:shd w:val="clear" w:color="auto" w:fill="auto"/>
              </w:rPr>
            </w:pPr>
            <w:r>
              <w:rPr>
                <w:rFonts w:hint="eastAsia" w:ascii="宋体"/>
                <w:color w:val="auto"/>
                <w:szCs w:val="21"/>
                <w:highlight w:val="none"/>
                <w:shd w:val="clear" w:color="auto" w:fill="auto"/>
              </w:rPr>
              <w:t>传  真</w:t>
            </w:r>
          </w:p>
        </w:tc>
        <w:tc>
          <w:tcPr>
            <w:tcW w:w="2971" w:type="dxa"/>
            <w:gridSpan w:val="3"/>
            <w:tcBorders>
              <w:top w:val="single" w:color="auto" w:sz="4" w:space="0"/>
              <w:left w:val="single" w:color="auto" w:sz="4" w:space="0"/>
              <w:bottom w:val="single" w:color="auto" w:sz="4" w:space="0"/>
              <w:right w:val="single" w:color="auto" w:sz="4" w:space="0"/>
            </w:tcBorders>
            <w:vAlign w:val="center"/>
          </w:tcPr>
          <w:p w14:paraId="5721A748">
            <w:pPr>
              <w:jc w:val="center"/>
              <w:rPr>
                <w:rFonts w:ascii="宋体"/>
                <w:color w:val="auto"/>
                <w:szCs w:val="21"/>
                <w:highlight w:val="none"/>
                <w:shd w:val="clear" w:color="auto" w:fill="auto"/>
              </w:rPr>
            </w:pPr>
          </w:p>
        </w:tc>
        <w:tc>
          <w:tcPr>
            <w:tcW w:w="1066" w:type="dxa"/>
            <w:tcBorders>
              <w:top w:val="single" w:color="auto" w:sz="4" w:space="0"/>
              <w:left w:val="single" w:color="auto" w:sz="4" w:space="0"/>
              <w:bottom w:val="single" w:color="auto" w:sz="4" w:space="0"/>
              <w:right w:val="single" w:color="auto" w:sz="4" w:space="0"/>
            </w:tcBorders>
            <w:vAlign w:val="center"/>
          </w:tcPr>
          <w:p w14:paraId="32126DC7">
            <w:pPr>
              <w:jc w:val="center"/>
              <w:rPr>
                <w:rFonts w:ascii="宋体"/>
                <w:color w:val="auto"/>
                <w:szCs w:val="21"/>
                <w:highlight w:val="none"/>
                <w:shd w:val="clear" w:color="auto" w:fill="auto"/>
              </w:rPr>
            </w:pPr>
            <w:r>
              <w:rPr>
                <w:rFonts w:hint="eastAsia" w:ascii="宋体"/>
                <w:color w:val="auto"/>
                <w:szCs w:val="21"/>
                <w:highlight w:val="none"/>
                <w:shd w:val="clear" w:color="auto" w:fill="auto"/>
              </w:rPr>
              <w:t>网址</w:t>
            </w:r>
          </w:p>
        </w:tc>
        <w:tc>
          <w:tcPr>
            <w:tcW w:w="2221" w:type="dxa"/>
            <w:gridSpan w:val="3"/>
            <w:tcBorders>
              <w:top w:val="single" w:color="auto" w:sz="4" w:space="0"/>
              <w:left w:val="single" w:color="auto" w:sz="4" w:space="0"/>
              <w:bottom w:val="single" w:color="auto" w:sz="4" w:space="0"/>
              <w:right w:val="single" w:color="auto" w:sz="4" w:space="0"/>
            </w:tcBorders>
            <w:vAlign w:val="center"/>
          </w:tcPr>
          <w:p w14:paraId="3ABA01D6">
            <w:pPr>
              <w:jc w:val="center"/>
              <w:rPr>
                <w:rFonts w:ascii="宋体"/>
                <w:color w:val="auto"/>
                <w:szCs w:val="21"/>
                <w:highlight w:val="none"/>
                <w:shd w:val="clear" w:color="auto" w:fill="auto"/>
              </w:rPr>
            </w:pPr>
          </w:p>
        </w:tc>
      </w:tr>
      <w:tr w14:paraId="3F665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right"/>
        </w:trPr>
        <w:tc>
          <w:tcPr>
            <w:tcW w:w="2094" w:type="dxa"/>
            <w:vAlign w:val="center"/>
          </w:tcPr>
          <w:p w14:paraId="5304AB46">
            <w:pPr>
              <w:jc w:val="center"/>
              <w:rPr>
                <w:rFonts w:ascii="宋体"/>
                <w:color w:val="auto"/>
                <w:szCs w:val="21"/>
                <w:highlight w:val="none"/>
                <w:shd w:val="clear" w:color="auto" w:fill="auto"/>
              </w:rPr>
            </w:pPr>
            <w:r>
              <w:rPr>
                <w:rFonts w:hint="eastAsia" w:ascii="宋体"/>
                <w:color w:val="auto"/>
                <w:szCs w:val="21"/>
                <w:highlight w:val="none"/>
                <w:shd w:val="clear" w:color="auto" w:fill="auto"/>
              </w:rPr>
              <w:t>组织结构</w:t>
            </w:r>
          </w:p>
        </w:tc>
        <w:tc>
          <w:tcPr>
            <w:tcW w:w="7312" w:type="dxa"/>
            <w:gridSpan w:val="8"/>
            <w:vAlign w:val="center"/>
          </w:tcPr>
          <w:p w14:paraId="7AB70064">
            <w:pPr>
              <w:jc w:val="center"/>
              <w:rPr>
                <w:rFonts w:ascii="宋体"/>
                <w:color w:val="auto"/>
                <w:szCs w:val="21"/>
                <w:highlight w:val="none"/>
                <w:shd w:val="clear" w:color="auto" w:fill="auto"/>
              </w:rPr>
            </w:pPr>
          </w:p>
        </w:tc>
      </w:tr>
      <w:tr w14:paraId="724C7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right"/>
        </w:trPr>
        <w:tc>
          <w:tcPr>
            <w:tcW w:w="2094" w:type="dxa"/>
            <w:tcBorders>
              <w:top w:val="single" w:color="auto" w:sz="4" w:space="0"/>
              <w:left w:val="single" w:color="auto" w:sz="4" w:space="0"/>
              <w:bottom w:val="single" w:color="auto" w:sz="4" w:space="0"/>
              <w:right w:val="single" w:color="auto" w:sz="4" w:space="0"/>
            </w:tcBorders>
            <w:vAlign w:val="center"/>
          </w:tcPr>
          <w:p w14:paraId="501F9BDB">
            <w:pPr>
              <w:jc w:val="center"/>
              <w:rPr>
                <w:rFonts w:ascii="宋体"/>
                <w:color w:val="auto"/>
                <w:szCs w:val="21"/>
                <w:highlight w:val="none"/>
                <w:shd w:val="clear" w:color="auto" w:fill="auto"/>
              </w:rPr>
            </w:pPr>
            <w:r>
              <w:rPr>
                <w:rFonts w:hint="eastAsia" w:ascii="宋体"/>
                <w:color w:val="auto"/>
                <w:szCs w:val="21"/>
                <w:highlight w:val="none"/>
                <w:shd w:val="clear" w:color="auto" w:fill="auto"/>
              </w:rPr>
              <w:t>法定代表人</w:t>
            </w:r>
          </w:p>
        </w:tc>
        <w:tc>
          <w:tcPr>
            <w:tcW w:w="1054" w:type="dxa"/>
            <w:tcBorders>
              <w:top w:val="single" w:color="auto" w:sz="4" w:space="0"/>
              <w:left w:val="single" w:color="auto" w:sz="4" w:space="0"/>
              <w:bottom w:val="single" w:color="auto" w:sz="4" w:space="0"/>
              <w:right w:val="single" w:color="auto" w:sz="4" w:space="0"/>
            </w:tcBorders>
            <w:vAlign w:val="center"/>
          </w:tcPr>
          <w:p w14:paraId="045A3FE7">
            <w:pPr>
              <w:jc w:val="center"/>
              <w:rPr>
                <w:rFonts w:ascii="宋体"/>
                <w:color w:val="auto"/>
                <w:szCs w:val="21"/>
                <w:highlight w:val="none"/>
                <w:shd w:val="clear" w:color="auto" w:fill="auto"/>
              </w:rPr>
            </w:pPr>
            <w:r>
              <w:rPr>
                <w:rFonts w:hint="eastAsia" w:ascii="宋体"/>
                <w:color w:val="auto"/>
                <w:szCs w:val="21"/>
                <w:highlight w:val="none"/>
                <w:shd w:val="clear" w:color="auto" w:fill="auto"/>
              </w:rPr>
              <w:t>姓 名</w:t>
            </w:r>
          </w:p>
        </w:tc>
        <w:tc>
          <w:tcPr>
            <w:tcW w:w="1748" w:type="dxa"/>
            <w:tcBorders>
              <w:top w:val="single" w:color="auto" w:sz="4" w:space="0"/>
              <w:left w:val="single" w:color="auto" w:sz="4" w:space="0"/>
              <w:bottom w:val="single" w:color="auto" w:sz="4" w:space="0"/>
              <w:right w:val="single" w:color="auto" w:sz="4" w:space="0"/>
            </w:tcBorders>
            <w:vAlign w:val="center"/>
          </w:tcPr>
          <w:p w14:paraId="75D182DB">
            <w:pPr>
              <w:jc w:val="center"/>
              <w:rPr>
                <w:rFonts w:ascii="宋体"/>
                <w:color w:val="auto"/>
                <w:szCs w:val="21"/>
                <w:highlight w:val="none"/>
                <w:shd w:val="clear" w:color="auto" w:fill="auto"/>
              </w:rPr>
            </w:pPr>
          </w:p>
        </w:tc>
        <w:tc>
          <w:tcPr>
            <w:tcW w:w="1223" w:type="dxa"/>
            <w:gridSpan w:val="2"/>
            <w:tcBorders>
              <w:top w:val="single" w:color="auto" w:sz="4" w:space="0"/>
              <w:left w:val="single" w:color="auto" w:sz="4" w:space="0"/>
              <w:bottom w:val="single" w:color="auto" w:sz="4" w:space="0"/>
              <w:right w:val="single" w:color="auto" w:sz="4" w:space="0"/>
            </w:tcBorders>
            <w:vAlign w:val="center"/>
          </w:tcPr>
          <w:p w14:paraId="13F6B1C3">
            <w:pPr>
              <w:jc w:val="center"/>
              <w:rPr>
                <w:rFonts w:ascii="宋体"/>
                <w:color w:val="auto"/>
                <w:szCs w:val="21"/>
                <w:highlight w:val="none"/>
                <w:shd w:val="clear" w:color="auto" w:fill="auto"/>
              </w:rPr>
            </w:pPr>
            <w:r>
              <w:rPr>
                <w:rFonts w:hint="eastAsia" w:ascii="宋体"/>
                <w:color w:val="auto"/>
                <w:szCs w:val="21"/>
                <w:highlight w:val="none"/>
                <w:shd w:val="clear" w:color="auto" w:fill="auto"/>
              </w:rPr>
              <w:t>电话</w:t>
            </w:r>
          </w:p>
        </w:tc>
        <w:tc>
          <w:tcPr>
            <w:tcW w:w="1236" w:type="dxa"/>
            <w:gridSpan w:val="2"/>
            <w:tcBorders>
              <w:top w:val="single" w:color="auto" w:sz="4" w:space="0"/>
              <w:left w:val="single" w:color="auto" w:sz="4" w:space="0"/>
              <w:bottom w:val="single" w:color="auto" w:sz="4" w:space="0"/>
              <w:right w:val="single" w:color="auto" w:sz="4" w:space="0"/>
            </w:tcBorders>
            <w:vAlign w:val="center"/>
          </w:tcPr>
          <w:p w14:paraId="75674E40">
            <w:pPr>
              <w:jc w:val="center"/>
              <w:rPr>
                <w:rFonts w:ascii="宋体"/>
                <w:color w:val="auto"/>
                <w:szCs w:val="21"/>
                <w:highlight w:val="none"/>
                <w:shd w:val="clear" w:color="auto" w:fill="auto"/>
              </w:rPr>
            </w:pPr>
          </w:p>
        </w:tc>
        <w:tc>
          <w:tcPr>
            <w:tcW w:w="713" w:type="dxa"/>
            <w:tcBorders>
              <w:top w:val="single" w:color="auto" w:sz="4" w:space="0"/>
              <w:left w:val="single" w:color="auto" w:sz="4" w:space="0"/>
              <w:bottom w:val="single" w:color="auto" w:sz="4" w:space="0"/>
              <w:right w:val="single" w:color="auto" w:sz="4" w:space="0"/>
            </w:tcBorders>
            <w:vAlign w:val="center"/>
          </w:tcPr>
          <w:p w14:paraId="35F12EE4">
            <w:pPr>
              <w:jc w:val="center"/>
              <w:rPr>
                <w:rFonts w:ascii="宋体"/>
                <w:color w:val="auto"/>
                <w:szCs w:val="21"/>
                <w:highlight w:val="none"/>
                <w:shd w:val="clear" w:color="auto" w:fill="auto"/>
              </w:rPr>
            </w:pPr>
            <w:r>
              <w:rPr>
                <w:rFonts w:hint="eastAsia" w:ascii="宋体"/>
                <w:color w:val="auto"/>
                <w:szCs w:val="21"/>
                <w:highlight w:val="none"/>
                <w:shd w:val="clear" w:color="auto" w:fill="auto"/>
              </w:rPr>
              <w:t>电话</w:t>
            </w:r>
          </w:p>
        </w:tc>
        <w:tc>
          <w:tcPr>
            <w:tcW w:w="1338" w:type="dxa"/>
            <w:tcBorders>
              <w:top w:val="single" w:color="auto" w:sz="4" w:space="0"/>
              <w:left w:val="single" w:color="auto" w:sz="4" w:space="0"/>
              <w:bottom w:val="single" w:color="auto" w:sz="4" w:space="0"/>
              <w:right w:val="single" w:color="auto" w:sz="4" w:space="0"/>
            </w:tcBorders>
            <w:vAlign w:val="center"/>
          </w:tcPr>
          <w:p w14:paraId="2990E363">
            <w:pPr>
              <w:jc w:val="center"/>
              <w:rPr>
                <w:rFonts w:ascii="宋体"/>
                <w:color w:val="auto"/>
                <w:szCs w:val="21"/>
                <w:highlight w:val="none"/>
                <w:shd w:val="clear" w:color="auto" w:fill="auto"/>
              </w:rPr>
            </w:pPr>
          </w:p>
        </w:tc>
      </w:tr>
      <w:tr w14:paraId="39628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right"/>
        </w:trPr>
        <w:tc>
          <w:tcPr>
            <w:tcW w:w="2094" w:type="dxa"/>
            <w:tcBorders>
              <w:top w:val="single" w:color="auto" w:sz="4" w:space="0"/>
              <w:left w:val="single" w:color="auto" w:sz="4" w:space="0"/>
              <w:bottom w:val="single" w:color="auto" w:sz="4" w:space="0"/>
              <w:right w:val="single" w:color="auto" w:sz="4" w:space="0"/>
            </w:tcBorders>
            <w:vAlign w:val="center"/>
          </w:tcPr>
          <w:p w14:paraId="66F85361">
            <w:pPr>
              <w:jc w:val="center"/>
              <w:rPr>
                <w:rFonts w:ascii="宋体"/>
                <w:color w:val="auto"/>
                <w:szCs w:val="21"/>
                <w:highlight w:val="none"/>
                <w:shd w:val="clear" w:color="auto" w:fill="auto"/>
              </w:rPr>
            </w:pPr>
            <w:r>
              <w:rPr>
                <w:rFonts w:hint="eastAsia" w:ascii="宋体"/>
                <w:color w:val="auto"/>
                <w:szCs w:val="21"/>
                <w:highlight w:val="none"/>
                <w:shd w:val="clear" w:color="auto" w:fill="auto"/>
              </w:rPr>
              <w:t>技术负责人</w:t>
            </w:r>
          </w:p>
        </w:tc>
        <w:tc>
          <w:tcPr>
            <w:tcW w:w="1054" w:type="dxa"/>
            <w:tcBorders>
              <w:top w:val="single" w:color="auto" w:sz="4" w:space="0"/>
              <w:left w:val="single" w:color="auto" w:sz="4" w:space="0"/>
              <w:bottom w:val="single" w:color="auto" w:sz="4" w:space="0"/>
              <w:right w:val="single" w:color="auto" w:sz="4" w:space="0"/>
            </w:tcBorders>
            <w:vAlign w:val="center"/>
          </w:tcPr>
          <w:p w14:paraId="170A1A81">
            <w:pPr>
              <w:jc w:val="center"/>
              <w:rPr>
                <w:rFonts w:ascii="宋体"/>
                <w:color w:val="auto"/>
                <w:szCs w:val="21"/>
                <w:highlight w:val="none"/>
                <w:shd w:val="clear" w:color="auto" w:fill="auto"/>
              </w:rPr>
            </w:pPr>
            <w:r>
              <w:rPr>
                <w:rFonts w:hint="eastAsia" w:ascii="宋体"/>
                <w:color w:val="auto"/>
                <w:szCs w:val="21"/>
                <w:highlight w:val="none"/>
                <w:shd w:val="clear" w:color="auto" w:fill="auto"/>
              </w:rPr>
              <w:t>姓 名</w:t>
            </w:r>
          </w:p>
        </w:tc>
        <w:tc>
          <w:tcPr>
            <w:tcW w:w="1748" w:type="dxa"/>
            <w:tcBorders>
              <w:top w:val="single" w:color="auto" w:sz="4" w:space="0"/>
              <w:left w:val="single" w:color="auto" w:sz="4" w:space="0"/>
              <w:bottom w:val="single" w:color="auto" w:sz="4" w:space="0"/>
              <w:right w:val="single" w:color="auto" w:sz="4" w:space="0"/>
            </w:tcBorders>
            <w:vAlign w:val="center"/>
          </w:tcPr>
          <w:p w14:paraId="038671B5">
            <w:pPr>
              <w:jc w:val="center"/>
              <w:rPr>
                <w:rFonts w:ascii="宋体"/>
                <w:color w:val="auto"/>
                <w:szCs w:val="21"/>
                <w:highlight w:val="none"/>
                <w:shd w:val="clear" w:color="auto" w:fill="auto"/>
              </w:rPr>
            </w:pPr>
          </w:p>
        </w:tc>
        <w:tc>
          <w:tcPr>
            <w:tcW w:w="1223" w:type="dxa"/>
            <w:gridSpan w:val="2"/>
            <w:tcBorders>
              <w:top w:val="single" w:color="auto" w:sz="4" w:space="0"/>
              <w:left w:val="single" w:color="auto" w:sz="4" w:space="0"/>
              <w:bottom w:val="single" w:color="auto" w:sz="4" w:space="0"/>
              <w:right w:val="single" w:color="auto" w:sz="4" w:space="0"/>
            </w:tcBorders>
            <w:vAlign w:val="center"/>
          </w:tcPr>
          <w:p w14:paraId="10DD7F73">
            <w:pPr>
              <w:jc w:val="center"/>
              <w:rPr>
                <w:rFonts w:ascii="宋体"/>
                <w:color w:val="auto"/>
                <w:szCs w:val="21"/>
                <w:highlight w:val="none"/>
                <w:shd w:val="clear" w:color="auto" w:fill="auto"/>
              </w:rPr>
            </w:pPr>
            <w:r>
              <w:rPr>
                <w:rFonts w:hint="eastAsia" w:ascii="宋体"/>
                <w:color w:val="auto"/>
                <w:szCs w:val="21"/>
                <w:highlight w:val="none"/>
                <w:shd w:val="clear" w:color="auto" w:fill="auto"/>
              </w:rPr>
              <w:t>电话</w:t>
            </w:r>
          </w:p>
        </w:tc>
        <w:tc>
          <w:tcPr>
            <w:tcW w:w="1236" w:type="dxa"/>
            <w:gridSpan w:val="2"/>
            <w:tcBorders>
              <w:top w:val="single" w:color="auto" w:sz="4" w:space="0"/>
              <w:left w:val="single" w:color="auto" w:sz="4" w:space="0"/>
              <w:bottom w:val="single" w:color="auto" w:sz="4" w:space="0"/>
              <w:right w:val="single" w:color="auto" w:sz="4" w:space="0"/>
            </w:tcBorders>
            <w:vAlign w:val="center"/>
          </w:tcPr>
          <w:p w14:paraId="7D918F44">
            <w:pPr>
              <w:jc w:val="center"/>
              <w:rPr>
                <w:rFonts w:ascii="宋体"/>
                <w:color w:val="auto"/>
                <w:szCs w:val="21"/>
                <w:highlight w:val="none"/>
                <w:shd w:val="clear" w:color="auto" w:fill="auto"/>
              </w:rPr>
            </w:pPr>
          </w:p>
        </w:tc>
        <w:tc>
          <w:tcPr>
            <w:tcW w:w="713" w:type="dxa"/>
            <w:tcBorders>
              <w:top w:val="single" w:color="auto" w:sz="4" w:space="0"/>
              <w:left w:val="single" w:color="auto" w:sz="4" w:space="0"/>
              <w:bottom w:val="single" w:color="auto" w:sz="4" w:space="0"/>
              <w:right w:val="single" w:color="auto" w:sz="4" w:space="0"/>
            </w:tcBorders>
            <w:vAlign w:val="center"/>
          </w:tcPr>
          <w:p w14:paraId="226326C3">
            <w:pPr>
              <w:jc w:val="center"/>
              <w:rPr>
                <w:rFonts w:ascii="宋体"/>
                <w:color w:val="auto"/>
                <w:szCs w:val="21"/>
                <w:highlight w:val="none"/>
                <w:shd w:val="clear" w:color="auto" w:fill="auto"/>
              </w:rPr>
            </w:pPr>
            <w:r>
              <w:rPr>
                <w:rFonts w:hint="eastAsia" w:ascii="宋体"/>
                <w:color w:val="auto"/>
                <w:szCs w:val="21"/>
                <w:highlight w:val="none"/>
                <w:shd w:val="clear" w:color="auto" w:fill="auto"/>
              </w:rPr>
              <w:t>电话</w:t>
            </w:r>
          </w:p>
        </w:tc>
        <w:tc>
          <w:tcPr>
            <w:tcW w:w="1338" w:type="dxa"/>
            <w:tcBorders>
              <w:top w:val="single" w:color="auto" w:sz="4" w:space="0"/>
              <w:left w:val="single" w:color="auto" w:sz="4" w:space="0"/>
              <w:bottom w:val="single" w:color="auto" w:sz="4" w:space="0"/>
              <w:right w:val="single" w:color="auto" w:sz="4" w:space="0"/>
            </w:tcBorders>
            <w:vAlign w:val="center"/>
          </w:tcPr>
          <w:p w14:paraId="4A120431">
            <w:pPr>
              <w:jc w:val="center"/>
              <w:rPr>
                <w:rFonts w:ascii="宋体"/>
                <w:color w:val="auto"/>
                <w:szCs w:val="21"/>
                <w:highlight w:val="none"/>
                <w:shd w:val="clear" w:color="auto" w:fill="auto"/>
              </w:rPr>
            </w:pPr>
          </w:p>
        </w:tc>
      </w:tr>
      <w:tr w14:paraId="60251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right"/>
        </w:trPr>
        <w:tc>
          <w:tcPr>
            <w:tcW w:w="2094" w:type="dxa"/>
            <w:tcBorders>
              <w:top w:val="single" w:color="auto" w:sz="4" w:space="0"/>
              <w:left w:val="single" w:color="auto" w:sz="4" w:space="0"/>
              <w:bottom w:val="single" w:color="auto" w:sz="4" w:space="0"/>
              <w:right w:val="single" w:color="auto" w:sz="4" w:space="0"/>
            </w:tcBorders>
            <w:vAlign w:val="center"/>
          </w:tcPr>
          <w:p w14:paraId="5B0EC980">
            <w:pPr>
              <w:jc w:val="center"/>
              <w:rPr>
                <w:rFonts w:ascii="宋体"/>
                <w:color w:val="auto"/>
                <w:szCs w:val="21"/>
                <w:highlight w:val="none"/>
                <w:shd w:val="clear" w:color="auto" w:fill="auto"/>
              </w:rPr>
            </w:pPr>
            <w:r>
              <w:rPr>
                <w:rFonts w:hint="eastAsia" w:ascii="宋体"/>
                <w:color w:val="auto"/>
                <w:szCs w:val="21"/>
                <w:highlight w:val="none"/>
                <w:shd w:val="clear" w:color="auto" w:fill="auto"/>
              </w:rPr>
              <w:t>成立时间</w:t>
            </w:r>
          </w:p>
        </w:tc>
        <w:tc>
          <w:tcPr>
            <w:tcW w:w="2802" w:type="dxa"/>
            <w:gridSpan w:val="2"/>
            <w:tcBorders>
              <w:top w:val="single" w:color="auto" w:sz="4" w:space="0"/>
              <w:left w:val="single" w:color="auto" w:sz="4" w:space="0"/>
              <w:bottom w:val="single" w:color="auto" w:sz="4" w:space="0"/>
              <w:right w:val="single" w:color="auto" w:sz="4" w:space="0"/>
            </w:tcBorders>
            <w:vAlign w:val="center"/>
          </w:tcPr>
          <w:p w14:paraId="0B03E23E">
            <w:pPr>
              <w:jc w:val="center"/>
              <w:rPr>
                <w:rFonts w:ascii="宋体"/>
                <w:color w:val="auto"/>
                <w:szCs w:val="21"/>
                <w:highlight w:val="none"/>
                <w:shd w:val="clear" w:color="auto" w:fill="auto"/>
              </w:rPr>
            </w:pPr>
          </w:p>
        </w:tc>
        <w:tc>
          <w:tcPr>
            <w:tcW w:w="4510" w:type="dxa"/>
            <w:gridSpan w:val="6"/>
            <w:tcBorders>
              <w:top w:val="single" w:color="auto" w:sz="4" w:space="0"/>
              <w:left w:val="single" w:color="auto" w:sz="4" w:space="0"/>
              <w:bottom w:val="single" w:color="auto" w:sz="4" w:space="0"/>
              <w:right w:val="single" w:color="auto" w:sz="4" w:space="0"/>
            </w:tcBorders>
            <w:vAlign w:val="center"/>
          </w:tcPr>
          <w:p w14:paraId="006193AC">
            <w:pPr>
              <w:rPr>
                <w:rFonts w:ascii="宋体"/>
                <w:color w:val="auto"/>
                <w:szCs w:val="21"/>
                <w:highlight w:val="none"/>
                <w:shd w:val="clear" w:color="auto" w:fill="auto"/>
              </w:rPr>
            </w:pPr>
            <w:r>
              <w:rPr>
                <w:rFonts w:hint="eastAsia" w:ascii="宋体"/>
                <w:color w:val="auto"/>
                <w:szCs w:val="21"/>
                <w:highlight w:val="none"/>
                <w:shd w:val="clear" w:color="auto" w:fill="auto"/>
              </w:rPr>
              <w:t>员工总人数：</w:t>
            </w:r>
          </w:p>
        </w:tc>
      </w:tr>
      <w:tr w14:paraId="5965A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right"/>
        </w:trPr>
        <w:tc>
          <w:tcPr>
            <w:tcW w:w="2094" w:type="dxa"/>
            <w:tcBorders>
              <w:top w:val="single" w:color="auto" w:sz="4" w:space="0"/>
              <w:left w:val="single" w:color="auto" w:sz="4" w:space="0"/>
              <w:bottom w:val="single" w:color="auto" w:sz="4" w:space="0"/>
              <w:right w:val="single" w:color="auto" w:sz="4" w:space="0"/>
            </w:tcBorders>
            <w:vAlign w:val="center"/>
          </w:tcPr>
          <w:p w14:paraId="65C90353">
            <w:pPr>
              <w:jc w:val="center"/>
              <w:rPr>
                <w:rFonts w:ascii="宋体"/>
                <w:color w:val="auto"/>
                <w:szCs w:val="21"/>
                <w:highlight w:val="none"/>
                <w:shd w:val="clear" w:color="auto" w:fill="auto"/>
              </w:rPr>
            </w:pPr>
            <w:r>
              <w:rPr>
                <w:rFonts w:hint="eastAsia" w:ascii="宋体"/>
                <w:color w:val="auto"/>
                <w:szCs w:val="21"/>
                <w:highlight w:val="none"/>
                <w:shd w:val="clear" w:color="auto" w:fill="auto"/>
              </w:rPr>
              <w:t>营业执照号</w:t>
            </w:r>
          </w:p>
        </w:tc>
        <w:tc>
          <w:tcPr>
            <w:tcW w:w="2802" w:type="dxa"/>
            <w:gridSpan w:val="2"/>
            <w:tcBorders>
              <w:top w:val="single" w:color="auto" w:sz="4" w:space="0"/>
              <w:left w:val="single" w:color="auto" w:sz="4" w:space="0"/>
              <w:bottom w:val="single" w:color="auto" w:sz="4" w:space="0"/>
              <w:right w:val="single" w:color="auto" w:sz="4" w:space="0"/>
            </w:tcBorders>
            <w:vAlign w:val="center"/>
          </w:tcPr>
          <w:p w14:paraId="7157B96E">
            <w:pPr>
              <w:jc w:val="center"/>
              <w:rPr>
                <w:rFonts w:ascii="宋体"/>
                <w:color w:val="auto"/>
                <w:szCs w:val="21"/>
                <w:highlight w:val="none"/>
                <w:shd w:val="clear" w:color="auto" w:fill="auto"/>
              </w:rPr>
            </w:pPr>
          </w:p>
        </w:tc>
        <w:tc>
          <w:tcPr>
            <w:tcW w:w="704" w:type="dxa"/>
            <w:vMerge w:val="restart"/>
            <w:tcBorders>
              <w:top w:val="single" w:color="auto" w:sz="4" w:space="0"/>
              <w:left w:val="single" w:color="auto" w:sz="4" w:space="0"/>
              <w:bottom w:val="single" w:color="auto" w:sz="4" w:space="0"/>
              <w:right w:val="single" w:color="auto" w:sz="4" w:space="0"/>
            </w:tcBorders>
            <w:vAlign w:val="center"/>
          </w:tcPr>
          <w:p w14:paraId="4A4AF739">
            <w:pPr>
              <w:jc w:val="center"/>
              <w:rPr>
                <w:rFonts w:ascii="宋体"/>
                <w:color w:val="auto"/>
                <w:szCs w:val="21"/>
                <w:highlight w:val="none"/>
                <w:shd w:val="clear" w:color="auto" w:fill="auto"/>
              </w:rPr>
            </w:pPr>
            <w:r>
              <w:rPr>
                <w:rFonts w:hint="eastAsia" w:ascii="宋体"/>
                <w:color w:val="auto"/>
                <w:szCs w:val="21"/>
                <w:highlight w:val="none"/>
                <w:shd w:val="clear" w:color="auto" w:fill="auto"/>
              </w:rPr>
              <w:t>其中</w:t>
            </w:r>
          </w:p>
        </w:tc>
        <w:tc>
          <w:tcPr>
            <w:tcW w:w="1755" w:type="dxa"/>
            <w:gridSpan w:val="3"/>
            <w:tcBorders>
              <w:top w:val="single" w:color="auto" w:sz="4" w:space="0"/>
              <w:left w:val="single" w:color="auto" w:sz="4" w:space="0"/>
              <w:bottom w:val="single" w:color="auto" w:sz="4" w:space="0"/>
              <w:right w:val="single" w:color="auto" w:sz="4" w:space="0"/>
            </w:tcBorders>
            <w:vAlign w:val="center"/>
          </w:tcPr>
          <w:p w14:paraId="3F1CD81F">
            <w:pPr>
              <w:jc w:val="center"/>
              <w:rPr>
                <w:rFonts w:ascii="宋体"/>
                <w:color w:val="auto"/>
                <w:szCs w:val="21"/>
                <w:highlight w:val="none"/>
                <w:shd w:val="clear" w:color="auto" w:fill="auto"/>
              </w:rPr>
            </w:pPr>
            <w:r>
              <w:rPr>
                <w:rFonts w:hint="eastAsia" w:ascii="宋体"/>
                <w:color w:val="auto"/>
                <w:szCs w:val="21"/>
                <w:highlight w:val="none"/>
                <w:shd w:val="clear" w:color="auto" w:fill="auto"/>
              </w:rPr>
              <w:t>项目负责人</w:t>
            </w:r>
          </w:p>
        </w:tc>
        <w:tc>
          <w:tcPr>
            <w:tcW w:w="2051" w:type="dxa"/>
            <w:gridSpan w:val="2"/>
            <w:tcBorders>
              <w:top w:val="single" w:color="auto" w:sz="4" w:space="0"/>
              <w:left w:val="single" w:color="auto" w:sz="4" w:space="0"/>
              <w:bottom w:val="single" w:color="auto" w:sz="4" w:space="0"/>
              <w:right w:val="single" w:color="auto" w:sz="4" w:space="0"/>
            </w:tcBorders>
            <w:vAlign w:val="center"/>
          </w:tcPr>
          <w:p w14:paraId="3CF94B28">
            <w:pPr>
              <w:jc w:val="center"/>
              <w:rPr>
                <w:rFonts w:ascii="宋体"/>
                <w:color w:val="auto"/>
                <w:szCs w:val="21"/>
                <w:highlight w:val="none"/>
                <w:shd w:val="clear" w:color="auto" w:fill="auto"/>
              </w:rPr>
            </w:pPr>
          </w:p>
        </w:tc>
      </w:tr>
      <w:tr w14:paraId="5B168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right"/>
        </w:trPr>
        <w:tc>
          <w:tcPr>
            <w:tcW w:w="2094" w:type="dxa"/>
            <w:tcBorders>
              <w:top w:val="single" w:color="auto" w:sz="4" w:space="0"/>
              <w:left w:val="single" w:color="auto" w:sz="4" w:space="0"/>
              <w:bottom w:val="single" w:color="auto" w:sz="4" w:space="0"/>
              <w:right w:val="single" w:color="auto" w:sz="4" w:space="0"/>
            </w:tcBorders>
            <w:vAlign w:val="center"/>
          </w:tcPr>
          <w:p w14:paraId="681FC85A">
            <w:pPr>
              <w:jc w:val="center"/>
              <w:rPr>
                <w:rFonts w:ascii="宋体"/>
                <w:color w:val="auto"/>
                <w:szCs w:val="21"/>
                <w:highlight w:val="none"/>
                <w:shd w:val="clear" w:color="auto" w:fill="auto"/>
              </w:rPr>
            </w:pPr>
            <w:r>
              <w:rPr>
                <w:rFonts w:hint="eastAsia" w:ascii="宋体"/>
                <w:color w:val="auto"/>
                <w:szCs w:val="21"/>
                <w:highlight w:val="none"/>
                <w:shd w:val="clear" w:color="auto" w:fill="auto"/>
              </w:rPr>
              <w:t>注册资金</w:t>
            </w:r>
          </w:p>
        </w:tc>
        <w:tc>
          <w:tcPr>
            <w:tcW w:w="2802" w:type="dxa"/>
            <w:gridSpan w:val="2"/>
            <w:tcBorders>
              <w:top w:val="single" w:color="auto" w:sz="4" w:space="0"/>
              <w:left w:val="single" w:color="auto" w:sz="4" w:space="0"/>
              <w:bottom w:val="single" w:color="auto" w:sz="4" w:space="0"/>
              <w:right w:val="single" w:color="auto" w:sz="4" w:space="0"/>
            </w:tcBorders>
            <w:vAlign w:val="center"/>
          </w:tcPr>
          <w:p w14:paraId="7BACDB68">
            <w:pPr>
              <w:jc w:val="center"/>
              <w:rPr>
                <w:rFonts w:ascii="宋体"/>
                <w:color w:val="auto"/>
                <w:szCs w:val="21"/>
                <w:highlight w:val="none"/>
                <w:shd w:val="clear" w:color="auto" w:fill="auto"/>
              </w:rPr>
            </w:pPr>
          </w:p>
        </w:tc>
        <w:tc>
          <w:tcPr>
            <w:tcW w:w="704" w:type="dxa"/>
            <w:vMerge w:val="continue"/>
            <w:tcBorders>
              <w:top w:val="single" w:color="auto" w:sz="4" w:space="0"/>
              <w:left w:val="single" w:color="auto" w:sz="4" w:space="0"/>
              <w:bottom w:val="single" w:color="auto" w:sz="4" w:space="0"/>
              <w:right w:val="single" w:color="auto" w:sz="4" w:space="0"/>
            </w:tcBorders>
            <w:vAlign w:val="center"/>
          </w:tcPr>
          <w:p w14:paraId="5F354448">
            <w:pPr>
              <w:rPr>
                <w:color w:val="auto"/>
                <w:highlight w:val="none"/>
                <w:shd w:val="clear" w:color="auto" w:fill="auto"/>
              </w:rPr>
            </w:pPr>
          </w:p>
        </w:tc>
        <w:tc>
          <w:tcPr>
            <w:tcW w:w="1755" w:type="dxa"/>
            <w:gridSpan w:val="3"/>
            <w:tcBorders>
              <w:top w:val="single" w:color="auto" w:sz="4" w:space="0"/>
              <w:left w:val="single" w:color="auto" w:sz="4" w:space="0"/>
              <w:bottom w:val="single" w:color="auto" w:sz="4" w:space="0"/>
              <w:right w:val="single" w:color="auto" w:sz="4" w:space="0"/>
            </w:tcBorders>
            <w:vAlign w:val="center"/>
          </w:tcPr>
          <w:p w14:paraId="6258B048">
            <w:pPr>
              <w:jc w:val="center"/>
              <w:rPr>
                <w:rFonts w:ascii="宋体"/>
                <w:color w:val="auto"/>
                <w:szCs w:val="21"/>
                <w:highlight w:val="none"/>
                <w:shd w:val="clear" w:color="auto" w:fill="auto"/>
              </w:rPr>
            </w:pPr>
            <w:r>
              <w:rPr>
                <w:rFonts w:hint="eastAsia" w:ascii="宋体"/>
                <w:color w:val="auto"/>
                <w:szCs w:val="21"/>
                <w:highlight w:val="none"/>
                <w:shd w:val="clear" w:color="auto" w:fill="auto"/>
              </w:rPr>
              <w:t>项目参与人员</w:t>
            </w:r>
          </w:p>
        </w:tc>
        <w:tc>
          <w:tcPr>
            <w:tcW w:w="2051" w:type="dxa"/>
            <w:gridSpan w:val="2"/>
            <w:tcBorders>
              <w:top w:val="single" w:color="auto" w:sz="4" w:space="0"/>
              <w:left w:val="single" w:color="auto" w:sz="4" w:space="0"/>
              <w:bottom w:val="single" w:color="auto" w:sz="4" w:space="0"/>
              <w:right w:val="single" w:color="auto" w:sz="4" w:space="0"/>
            </w:tcBorders>
            <w:vAlign w:val="center"/>
          </w:tcPr>
          <w:p w14:paraId="213A82C8">
            <w:pPr>
              <w:jc w:val="center"/>
              <w:rPr>
                <w:rFonts w:ascii="宋体"/>
                <w:color w:val="auto"/>
                <w:szCs w:val="21"/>
                <w:highlight w:val="none"/>
                <w:shd w:val="clear" w:color="auto" w:fill="auto"/>
              </w:rPr>
            </w:pPr>
          </w:p>
        </w:tc>
      </w:tr>
      <w:tr w14:paraId="187B2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right"/>
        </w:trPr>
        <w:tc>
          <w:tcPr>
            <w:tcW w:w="2094" w:type="dxa"/>
            <w:tcBorders>
              <w:top w:val="single" w:color="auto" w:sz="4" w:space="0"/>
              <w:left w:val="single" w:color="auto" w:sz="4" w:space="0"/>
              <w:bottom w:val="single" w:color="auto" w:sz="4" w:space="0"/>
              <w:right w:val="single" w:color="auto" w:sz="4" w:space="0"/>
            </w:tcBorders>
            <w:vAlign w:val="center"/>
          </w:tcPr>
          <w:p w14:paraId="40FB9931">
            <w:pPr>
              <w:jc w:val="center"/>
              <w:rPr>
                <w:rFonts w:ascii="宋体"/>
                <w:color w:val="auto"/>
                <w:szCs w:val="21"/>
                <w:highlight w:val="none"/>
                <w:shd w:val="clear" w:color="auto" w:fill="auto"/>
              </w:rPr>
            </w:pPr>
            <w:r>
              <w:rPr>
                <w:rFonts w:hint="eastAsia" w:ascii="宋体"/>
                <w:color w:val="auto"/>
                <w:szCs w:val="21"/>
                <w:highlight w:val="none"/>
                <w:shd w:val="clear" w:color="auto" w:fill="auto"/>
              </w:rPr>
              <w:t>开户银行</w:t>
            </w:r>
          </w:p>
        </w:tc>
        <w:tc>
          <w:tcPr>
            <w:tcW w:w="2802" w:type="dxa"/>
            <w:gridSpan w:val="2"/>
            <w:tcBorders>
              <w:top w:val="single" w:color="auto" w:sz="4" w:space="0"/>
              <w:left w:val="single" w:color="auto" w:sz="4" w:space="0"/>
              <w:bottom w:val="single" w:color="auto" w:sz="4" w:space="0"/>
              <w:right w:val="single" w:color="auto" w:sz="4" w:space="0"/>
            </w:tcBorders>
            <w:vAlign w:val="center"/>
          </w:tcPr>
          <w:p w14:paraId="083AADB2">
            <w:pPr>
              <w:jc w:val="center"/>
              <w:rPr>
                <w:rFonts w:ascii="宋体"/>
                <w:color w:val="auto"/>
                <w:szCs w:val="21"/>
                <w:highlight w:val="none"/>
                <w:shd w:val="clear" w:color="auto" w:fill="auto"/>
              </w:rPr>
            </w:pPr>
          </w:p>
        </w:tc>
        <w:tc>
          <w:tcPr>
            <w:tcW w:w="704" w:type="dxa"/>
            <w:vMerge w:val="continue"/>
            <w:tcBorders>
              <w:top w:val="single" w:color="auto" w:sz="4" w:space="0"/>
              <w:left w:val="single" w:color="auto" w:sz="4" w:space="0"/>
              <w:bottom w:val="single" w:color="auto" w:sz="4" w:space="0"/>
              <w:right w:val="single" w:color="auto" w:sz="4" w:space="0"/>
            </w:tcBorders>
            <w:vAlign w:val="center"/>
          </w:tcPr>
          <w:p w14:paraId="57327885">
            <w:pPr>
              <w:rPr>
                <w:color w:val="auto"/>
                <w:highlight w:val="none"/>
                <w:shd w:val="clear" w:color="auto" w:fill="auto"/>
              </w:rPr>
            </w:pPr>
          </w:p>
        </w:tc>
        <w:tc>
          <w:tcPr>
            <w:tcW w:w="1755" w:type="dxa"/>
            <w:gridSpan w:val="3"/>
            <w:tcBorders>
              <w:top w:val="single" w:color="auto" w:sz="4" w:space="0"/>
              <w:left w:val="single" w:color="auto" w:sz="4" w:space="0"/>
              <w:bottom w:val="single" w:color="auto" w:sz="4" w:space="0"/>
              <w:right w:val="single" w:color="auto" w:sz="4" w:space="0"/>
            </w:tcBorders>
            <w:vAlign w:val="center"/>
          </w:tcPr>
          <w:p w14:paraId="6B15BCAA">
            <w:pPr>
              <w:jc w:val="center"/>
              <w:rPr>
                <w:rFonts w:ascii="宋体"/>
                <w:color w:val="auto"/>
                <w:szCs w:val="21"/>
                <w:highlight w:val="none"/>
                <w:shd w:val="clear" w:color="auto" w:fill="auto"/>
              </w:rPr>
            </w:pPr>
            <w:r>
              <w:rPr>
                <w:rFonts w:hint="eastAsia" w:ascii="宋体"/>
                <w:color w:val="auto"/>
                <w:szCs w:val="21"/>
                <w:highlight w:val="none"/>
                <w:shd w:val="clear" w:color="auto" w:fill="auto"/>
              </w:rPr>
              <w:t>项目参与人员</w:t>
            </w:r>
          </w:p>
        </w:tc>
        <w:tc>
          <w:tcPr>
            <w:tcW w:w="2051" w:type="dxa"/>
            <w:gridSpan w:val="2"/>
            <w:tcBorders>
              <w:top w:val="single" w:color="auto" w:sz="4" w:space="0"/>
              <w:left w:val="single" w:color="auto" w:sz="4" w:space="0"/>
              <w:bottom w:val="single" w:color="auto" w:sz="4" w:space="0"/>
              <w:right w:val="single" w:color="auto" w:sz="4" w:space="0"/>
            </w:tcBorders>
            <w:vAlign w:val="center"/>
          </w:tcPr>
          <w:p w14:paraId="52872FB0">
            <w:pPr>
              <w:jc w:val="center"/>
              <w:rPr>
                <w:rFonts w:ascii="宋体"/>
                <w:color w:val="auto"/>
                <w:szCs w:val="21"/>
                <w:highlight w:val="none"/>
                <w:shd w:val="clear" w:color="auto" w:fill="auto"/>
              </w:rPr>
            </w:pPr>
          </w:p>
        </w:tc>
      </w:tr>
      <w:tr w14:paraId="0E0A0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right"/>
        </w:trPr>
        <w:tc>
          <w:tcPr>
            <w:tcW w:w="2094" w:type="dxa"/>
            <w:tcBorders>
              <w:top w:val="single" w:color="auto" w:sz="4" w:space="0"/>
              <w:left w:val="single" w:color="auto" w:sz="4" w:space="0"/>
              <w:bottom w:val="single" w:color="auto" w:sz="4" w:space="0"/>
              <w:right w:val="single" w:color="auto" w:sz="4" w:space="0"/>
            </w:tcBorders>
            <w:vAlign w:val="center"/>
          </w:tcPr>
          <w:p w14:paraId="3325E5D0">
            <w:pPr>
              <w:jc w:val="center"/>
              <w:rPr>
                <w:rFonts w:ascii="宋体"/>
                <w:color w:val="auto"/>
                <w:szCs w:val="21"/>
                <w:highlight w:val="none"/>
                <w:shd w:val="clear" w:color="auto" w:fill="auto"/>
              </w:rPr>
            </w:pPr>
            <w:r>
              <w:rPr>
                <w:rFonts w:hint="eastAsia" w:ascii="宋体"/>
                <w:color w:val="auto"/>
                <w:szCs w:val="21"/>
                <w:highlight w:val="none"/>
                <w:shd w:val="clear" w:color="auto" w:fill="auto"/>
              </w:rPr>
              <w:t>账   号</w:t>
            </w:r>
          </w:p>
        </w:tc>
        <w:tc>
          <w:tcPr>
            <w:tcW w:w="2802" w:type="dxa"/>
            <w:gridSpan w:val="2"/>
            <w:tcBorders>
              <w:top w:val="single" w:color="auto" w:sz="4" w:space="0"/>
              <w:left w:val="single" w:color="auto" w:sz="4" w:space="0"/>
              <w:bottom w:val="single" w:color="auto" w:sz="4" w:space="0"/>
              <w:right w:val="single" w:color="auto" w:sz="4" w:space="0"/>
            </w:tcBorders>
            <w:vAlign w:val="center"/>
          </w:tcPr>
          <w:p w14:paraId="307504D9">
            <w:pPr>
              <w:jc w:val="center"/>
              <w:rPr>
                <w:rFonts w:ascii="宋体"/>
                <w:color w:val="auto"/>
                <w:szCs w:val="21"/>
                <w:highlight w:val="none"/>
                <w:shd w:val="clear" w:color="auto" w:fill="auto"/>
              </w:rPr>
            </w:pPr>
          </w:p>
        </w:tc>
        <w:tc>
          <w:tcPr>
            <w:tcW w:w="704" w:type="dxa"/>
            <w:vMerge w:val="continue"/>
            <w:tcBorders>
              <w:top w:val="single" w:color="auto" w:sz="4" w:space="0"/>
              <w:left w:val="single" w:color="auto" w:sz="4" w:space="0"/>
              <w:bottom w:val="single" w:color="auto" w:sz="4" w:space="0"/>
              <w:right w:val="single" w:color="auto" w:sz="4" w:space="0"/>
            </w:tcBorders>
            <w:vAlign w:val="center"/>
          </w:tcPr>
          <w:p w14:paraId="1A5E2062">
            <w:pPr>
              <w:rPr>
                <w:color w:val="auto"/>
                <w:highlight w:val="none"/>
                <w:shd w:val="clear" w:color="auto" w:fill="auto"/>
              </w:rPr>
            </w:pPr>
          </w:p>
        </w:tc>
        <w:tc>
          <w:tcPr>
            <w:tcW w:w="1755" w:type="dxa"/>
            <w:gridSpan w:val="3"/>
            <w:tcBorders>
              <w:top w:val="single" w:color="auto" w:sz="4" w:space="0"/>
              <w:left w:val="single" w:color="auto" w:sz="4" w:space="0"/>
              <w:bottom w:val="single" w:color="auto" w:sz="4" w:space="0"/>
              <w:right w:val="single" w:color="auto" w:sz="4" w:space="0"/>
            </w:tcBorders>
            <w:vAlign w:val="center"/>
          </w:tcPr>
          <w:p w14:paraId="428CDF98">
            <w:pPr>
              <w:jc w:val="center"/>
              <w:rPr>
                <w:rFonts w:ascii="宋体"/>
                <w:color w:val="auto"/>
                <w:szCs w:val="21"/>
                <w:highlight w:val="none"/>
                <w:shd w:val="clear" w:color="auto" w:fill="auto"/>
              </w:rPr>
            </w:pPr>
            <w:r>
              <w:rPr>
                <w:rFonts w:hint="eastAsia" w:ascii="宋体"/>
                <w:color w:val="auto"/>
                <w:szCs w:val="21"/>
                <w:highlight w:val="none"/>
                <w:shd w:val="clear" w:color="auto" w:fill="auto"/>
              </w:rPr>
              <w:t>项目参与人员</w:t>
            </w:r>
          </w:p>
        </w:tc>
        <w:tc>
          <w:tcPr>
            <w:tcW w:w="2051" w:type="dxa"/>
            <w:gridSpan w:val="2"/>
            <w:tcBorders>
              <w:top w:val="single" w:color="auto" w:sz="4" w:space="0"/>
              <w:left w:val="single" w:color="auto" w:sz="4" w:space="0"/>
              <w:bottom w:val="single" w:color="auto" w:sz="4" w:space="0"/>
              <w:right w:val="single" w:color="auto" w:sz="4" w:space="0"/>
            </w:tcBorders>
            <w:vAlign w:val="center"/>
          </w:tcPr>
          <w:p w14:paraId="4F84CCFF">
            <w:pPr>
              <w:jc w:val="center"/>
              <w:rPr>
                <w:rFonts w:ascii="宋体"/>
                <w:color w:val="auto"/>
                <w:szCs w:val="21"/>
                <w:highlight w:val="none"/>
                <w:shd w:val="clear" w:color="auto" w:fill="auto"/>
              </w:rPr>
            </w:pPr>
          </w:p>
        </w:tc>
      </w:tr>
      <w:tr w14:paraId="1C3FB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jc w:val="right"/>
        </w:trPr>
        <w:tc>
          <w:tcPr>
            <w:tcW w:w="2094" w:type="dxa"/>
            <w:vAlign w:val="center"/>
          </w:tcPr>
          <w:p w14:paraId="212BFBF4">
            <w:pPr>
              <w:jc w:val="center"/>
              <w:rPr>
                <w:rFonts w:ascii="宋体"/>
                <w:color w:val="auto"/>
                <w:szCs w:val="21"/>
                <w:highlight w:val="none"/>
                <w:shd w:val="clear" w:color="auto" w:fill="auto"/>
              </w:rPr>
            </w:pPr>
            <w:r>
              <w:rPr>
                <w:rFonts w:hint="eastAsia" w:ascii="宋体"/>
                <w:color w:val="auto"/>
                <w:szCs w:val="21"/>
                <w:highlight w:val="none"/>
                <w:shd w:val="clear" w:color="auto" w:fill="auto"/>
              </w:rPr>
              <w:t>经营范围</w:t>
            </w:r>
          </w:p>
        </w:tc>
        <w:tc>
          <w:tcPr>
            <w:tcW w:w="7312" w:type="dxa"/>
            <w:gridSpan w:val="8"/>
            <w:vAlign w:val="center"/>
          </w:tcPr>
          <w:p w14:paraId="042C7087">
            <w:pPr>
              <w:jc w:val="center"/>
              <w:rPr>
                <w:rFonts w:ascii="宋体"/>
                <w:color w:val="auto"/>
                <w:szCs w:val="21"/>
                <w:highlight w:val="none"/>
                <w:shd w:val="clear" w:color="auto" w:fill="auto"/>
              </w:rPr>
            </w:pPr>
          </w:p>
        </w:tc>
      </w:tr>
      <w:tr w14:paraId="2E63A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2" w:hRule="atLeast"/>
          <w:jc w:val="right"/>
        </w:trPr>
        <w:tc>
          <w:tcPr>
            <w:tcW w:w="2094" w:type="dxa"/>
            <w:vAlign w:val="center"/>
          </w:tcPr>
          <w:p w14:paraId="4F2CE2D3">
            <w:pPr>
              <w:jc w:val="center"/>
              <w:rPr>
                <w:rFonts w:ascii="宋体"/>
                <w:color w:val="auto"/>
                <w:szCs w:val="21"/>
                <w:highlight w:val="none"/>
                <w:shd w:val="clear" w:color="auto" w:fill="auto"/>
              </w:rPr>
            </w:pPr>
            <w:r>
              <w:rPr>
                <w:rFonts w:hint="eastAsia" w:ascii="宋体"/>
                <w:color w:val="auto"/>
                <w:szCs w:val="21"/>
                <w:highlight w:val="none"/>
                <w:shd w:val="clear" w:color="auto" w:fill="auto"/>
              </w:rPr>
              <w:t>备注</w:t>
            </w:r>
          </w:p>
        </w:tc>
        <w:tc>
          <w:tcPr>
            <w:tcW w:w="7312" w:type="dxa"/>
            <w:gridSpan w:val="8"/>
            <w:vAlign w:val="center"/>
          </w:tcPr>
          <w:p w14:paraId="5FEDE2F8">
            <w:pPr>
              <w:jc w:val="center"/>
              <w:rPr>
                <w:rFonts w:ascii="宋体"/>
                <w:color w:val="auto"/>
                <w:szCs w:val="21"/>
                <w:highlight w:val="none"/>
                <w:shd w:val="clear" w:color="auto" w:fill="auto"/>
              </w:rPr>
            </w:pPr>
          </w:p>
        </w:tc>
      </w:tr>
    </w:tbl>
    <w:p w14:paraId="0B432F56">
      <w:pPr>
        <w:spacing w:after="100" w:afterAutospacing="1" w:line="480" w:lineRule="auto"/>
        <w:jc w:val="center"/>
        <w:rPr>
          <w:rFonts w:ascii="宋体" w:cs="宋体"/>
          <w:b/>
          <w:color w:val="auto"/>
          <w:sz w:val="32"/>
          <w:szCs w:val="32"/>
          <w:highlight w:val="none"/>
          <w:shd w:val="clear" w:color="auto" w:fill="auto"/>
        </w:rPr>
      </w:pPr>
      <w:r>
        <w:rPr>
          <w:rFonts w:ascii="宋体" w:cs="宋体"/>
          <w:b/>
          <w:color w:val="auto"/>
          <w:sz w:val="32"/>
          <w:szCs w:val="32"/>
          <w:highlight w:val="none"/>
          <w:shd w:val="clear" w:color="auto" w:fill="auto"/>
        </w:rPr>
        <w:br w:type="page"/>
      </w:r>
    </w:p>
    <w:p w14:paraId="206BCD7C">
      <w:pPr>
        <w:rPr>
          <w:color w:val="auto"/>
          <w:highlight w:val="none"/>
          <w:shd w:val="clear" w:color="auto" w:fill="auto"/>
        </w:rPr>
      </w:pPr>
    </w:p>
    <w:p w14:paraId="459D0E6F">
      <w:pPr>
        <w:spacing w:after="100" w:afterAutospacing="1" w:line="480" w:lineRule="auto"/>
        <w:jc w:val="center"/>
        <w:rPr>
          <w:rFonts w:ascii="宋体" w:cs="宋体"/>
          <w:b/>
          <w:color w:val="auto"/>
          <w:sz w:val="32"/>
          <w:szCs w:val="32"/>
          <w:highlight w:val="none"/>
          <w:shd w:val="clear" w:color="auto" w:fill="auto"/>
        </w:rPr>
      </w:pPr>
      <w:r>
        <w:rPr>
          <w:rFonts w:hint="eastAsia" w:ascii="宋体" w:cs="宋体"/>
          <w:b/>
          <w:color w:val="auto"/>
          <w:sz w:val="32"/>
          <w:szCs w:val="32"/>
          <w:highlight w:val="none"/>
          <w:shd w:val="clear" w:color="auto" w:fill="auto"/>
        </w:rPr>
        <w:t>八、供应商近年来完成类似项目业绩情况表</w:t>
      </w:r>
    </w:p>
    <w:p w14:paraId="66837D67">
      <w:pPr>
        <w:rPr>
          <w:color w:val="auto"/>
          <w:highlight w:val="none"/>
          <w:shd w:val="clear" w:color="auto" w:fill="auto"/>
        </w:rPr>
      </w:pPr>
    </w:p>
    <w:tbl>
      <w:tblPr>
        <w:tblStyle w:val="47"/>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3"/>
        <w:gridCol w:w="2579"/>
        <w:gridCol w:w="1466"/>
        <w:gridCol w:w="3070"/>
        <w:gridCol w:w="1418"/>
      </w:tblGrid>
      <w:tr w14:paraId="4B5B5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823" w:type="dxa"/>
            <w:noWrap/>
            <w:vAlign w:val="center"/>
          </w:tcPr>
          <w:p w14:paraId="00111396">
            <w:pPr>
              <w:jc w:val="center"/>
              <w:rPr>
                <w:color w:val="auto"/>
                <w:sz w:val="21"/>
                <w:szCs w:val="21"/>
                <w:highlight w:val="none"/>
                <w:shd w:val="clear" w:color="auto" w:fill="auto"/>
              </w:rPr>
            </w:pPr>
            <w:r>
              <w:rPr>
                <w:rFonts w:hint="eastAsia" w:ascii="宋体" w:cs="宋体"/>
                <w:b/>
                <w:color w:val="auto"/>
                <w:sz w:val="21"/>
                <w:szCs w:val="21"/>
                <w:highlight w:val="none"/>
                <w:shd w:val="clear" w:color="auto" w:fill="auto"/>
              </w:rPr>
              <w:br w:type="page"/>
            </w:r>
            <w:r>
              <w:rPr>
                <w:rFonts w:hint="eastAsia"/>
                <w:color w:val="auto"/>
                <w:sz w:val="21"/>
                <w:szCs w:val="21"/>
                <w:highlight w:val="none"/>
                <w:shd w:val="clear" w:color="auto" w:fill="auto"/>
              </w:rPr>
              <w:t>序号</w:t>
            </w:r>
          </w:p>
        </w:tc>
        <w:tc>
          <w:tcPr>
            <w:tcW w:w="2579" w:type="dxa"/>
            <w:noWrap/>
            <w:vAlign w:val="center"/>
          </w:tcPr>
          <w:p w14:paraId="2E583FFF">
            <w:pPr>
              <w:spacing w:line="0" w:lineRule="atLeast"/>
              <w:jc w:val="center"/>
              <w:rPr>
                <w:color w:val="auto"/>
                <w:sz w:val="21"/>
                <w:szCs w:val="21"/>
                <w:highlight w:val="none"/>
                <w:shd w:val="clear" w:color="auto" w:fill="auto"/>
              </w:rPr>
            </w:pPr>
            <w:r>
              <w:rPr>
                <w:rFonts w:hint="eastAsia"/>
                <w:color w:val="auto"/>
                <w:sz w:val="21"/>
                <w:szCs w:val="21"/>
                <w:highlight w:val="none"/>
                <w:shd w:val="clear" w:color="auto" w:fill="auto"/>
              </w:rPr>
              <w:t>项目名称</w:t>
            </w:r>
          </w:p>
        </w:tc>
        <w:tc>
          <w:tcPr>
            <w:tcW w:w="1466" w:type="dxa"/>
            <w:noWrap/>
            <w:vAlign w:val="center"/>
          </w:tcPr>
          <w:p w14:paraId="5E5F52F9">
            <w:pPr>
              <w:spacing w:line="0" w:lineRule="atLeast"/>
              <w:jc w:val="center"/>
              <w:rPr>
                <w:color w:val="auto"/>
                <w:sz w:val="21"/>
                <w:szCs w:val="21"/>
                <w:highlight w:val="none"/>
                <w:shd w:val="clear" w:color="auto" w:fill="auto"/>
              </w:rPr>
            </w:pPr>
            <w:r>
              <w:rPr>
                <w:rFonts w:hint="eastAsia"/>
                <w:color w:val="auto"/>
                <w:sz w:val="21"/>
                <w:szCs w:val="21"/>
                <w:highlight w:val="none"/>
                <w:shd w:val="clear" w:color="auto" w:fill="auto"/>
              </w:rPr>
              <w:t>委托单位</w:t>
            </w:r>
          </w:p>
        </w:tc>
        <w:tc>
          <w:tcPr>
            <w:tcW w:w="3070" w:type="dxa"/>
            <w:noWrap/>
            <w:vAlign w:val="center"/>
          </w:tcPr>
          <w:p w14:paraId="603F3394">
            <w:pPr>
              <w:spacing w:line="0" w:lineRule="atLeast"/>
              <w:jc w:val="center"/>
              <w:rPr>
                <w:color w:val="auto"/>
                <w:sz w:val="21"/>
                <w:szCs w:val="21"/>
                <w:highlight w:val="none"/>
                <w:shd w:val="clear" w:color="auto" w:fill="auto"/>
              </w:rPr>
            </w:pPr>
            <w:r>
              <w:rPr>
                <w:rFonts w:hint="eastAsia"/>
                <w:color w:val="auto"/>
                <w:sz w:val="21"/>
                <w:szCs w:val="21"/>
                <w:highlight w:val="none"/>
                <w:shd w:val="clear" w:color="auto" w:fill="auto"/>
              </w:rPr>
              <w:t>合同签订时间</w:t>
            </w:r>
          </w:p>
        </w:tc>
        <w:tc>
          <w:tcPr>
            <w:tcW w:w="1418" w:type="dxa"/>
            <w:noWrap/>
            <w:vAlign w:val="center"/>
          </w:tcPr>
          <w:p w14:paraId="44CC803A">
            <w:pPr>
              <w:spacing w:line="0" w:lineRule="atLeast"/>
              <w:jc w:val="center"/>
              <w:rPr>
                <w:color w:val="auto"/>
                <w:sz w:val="21"/>
                <w:szCs w:val="21"/>
                <w:highlight w:val="none"/>
                <w:shd w:val="clear" w:color="auto" w:fill="auto"/>
              </w:rPr>
            </w:pPr>
            <w:r>
              <w:rPr>
                <w:rFonts w:hint="eastAsia"/>
                <w:color w:val="auto"/>
                <w:sz w:val="21"/>
                <w:szCs w:val="21"/>
                <w:highlight w:val="none"/>
                <w:shd w:val="clear" w:color="auto" w:fill="auto"/>
              </w:rPr>
              <w:t>备注</w:t>
            </w:r>
          </w:p>
        </w:tc>
      </w:tr>
      <w:tr w14:paraId="161A0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823" w:type="dxa"/>
            <w:tcBorders>
              <w:top w:val="single" w:color="auto" w:sz="4" w:space="0"/>
              <w:left w:val="single" w:color="auto" w:sz="4" w:space="0"/>
              <w:bottom w:val="single" w:color="auto" w:sz="4" w:space="0"/>
              <w:right w:val="single" w:color="auto" w:sz="4" w:space="0"/>
            </w:tcBorders>
            <w:noWrap/>
            <w:vAlign w:val="center"/>
          </w:tcPr>
          <w:p w14:paraId="7F3F5E83">
            <w:pPr>
              <w:spacing w:line="360" w:lineRule="auto"/>
              <w:jc w:val="center"/>
              <w:rPr>
                <w:color w:val="auto"/>
                <w:sz w:val="21"/>
                <w:szCs w:val="21"/>
                <w:highlight w:val="none"/>
                <w:shd w:val="clear" w:color="auto" w:fill="auto"/>
              </w:rPr>
            </w:pPr>
            <w:r>
              <w:rPr>
                <w:rFonts w:hint="eastAsia"/>
                <w:color w:val="auto"/>
                <w:sz w:val="21"/>
                <w:szCs w:val="21"/>
                <w:highlight w:val="none"/>
                <w:shd w:val="clear" w:color="auto" w:fill="auto"/>
              </w:rPr>
              <w:t>1</w:t>
            </w:r>
          </w:p>
        </w:tc>
        <w:tc>
          <w:tcPr>
            <w:tcW w:w="2579" w:type="dxa"/>
            <w:tcBorders>
              <w:top w:val="single" w:color="auto" w:sz="4" w:space="0"/>
              <w:left w:val="single" w:color="auto" w:sz="4" w:space="0"/>
              <w:bottom w:val="single" w:color="auto" w:sz="4" w:space="0"/>
              <w:right w:val="single" w:color="auto" w:sz="4" w:space="0"/>
            </w:tcBorders>
            <w:noWrap/>
            <w:vAlign w:val="center"/>
          </w:tcPr>
          <w:p w14:paraId="0368D337">
            <w:pPr>
              <w:spacing w:line="360" w:lineRule="auto"/>
              <w:jc w:val="center"/>
              <w:rPr>
                <w:color w:val="auto"/>
                <w:sz w:val="21"/>
                <w:szCs w:val="21"/>
                <w:highlight w:val="none"/>
                <w:shd w:val="clear" w:color="auto" w:fill="auto"/>
              </w:rPr>
            </w:pPr>
          </w:p>
        </w:tc>
        <w:tc>
          <w:tcPr>
            <w:tcW w:w="1466" w:type="dxa"/>
            <w:tcBorders>
              <w:top w:val="single" w:color="auto" w:sz="4" w:space="0"/>
              <w:left w:val="single" w:color="auto" w:sz="4" w:space="0"/>
              <w:bottom w:val="single" w:color="auto" w:sz="4" w:space="0"/>
              <w:right w:val="single" w:color="auto" w:sz="4" w:space="0"/>
            </w:tcBorders>
            <w:noWrap/>
            <w:vAlign w:val="center"/>
          </w:tcPr>
          <w:p w14:paraId="23302747">
            <w:pPr>
              <w:spacing w:line="360" w:lineRule="auto"/>
              <w:jc w:val="center"/>
              <w:rPr>
                <w:color w:val="auto"/>
                <w:sz w:val="21"/>
                <w:szCs w:val="21"/>
                <w:highlight w:val="none"/>
                <w:shd w:val="clear" w:color="auto" w:fill="auto"/>
              </w:rPr>
            </w:pPr>
          </w:p>
        </w:tc>
        <w:tc>
          <w:tcPr>
            <w:tcW w:w="3070" w:type="dxa"/>
            <w:tcBorders>
              <w:top w:val="single" w:color="auto" w:sz="4" w:space="0"/>
              <w:left w:val="single" w:color="auto" w:sz="4" w:space="0"/>
              <w:bottom w:val="single" w:color="auto" w:sz="4" w:space="0"/>
              <w:right w:val="single" w:color="auto" w:sz="4" w:space="0"/>
            </w:tcBorders>
            <w:noWrap/>
            <w:vAlign w:val="center"/>
          </w:tcPr>
          <w:p w14:paraId="2C0E4739">
            <w:pPr>
              <w:spacing w:line="360" w:lineRule="auto"/>
              <w:jc w:val="center"/>
              <w:rPr>
                <w:color w:val="auto"/>
                <w:sz w:val="21"/>
                <w:szCs w:val="21"/>
                <w:highlight w:val="none"/>
                <w:shd w:val="clear" w:color="auto" w:fill="auto"/>
              </w:rPr>
            </w:pPr>
          </w:p>
        </w:tc>
        <w:tc>
          <w:tcPr>
            <w:tcW w:w="1418" w:type="dxa"/>
            <w:tcBorders>
              <w:top w:val="single" w:color="auto" w:sz="4" w:space="0"/>
              <w:left w:val="single" w:color="auto" w:sz="4" w:space="0"/>
              <w:bottom w:val="single" w:color="auto" w:sz="4" w:space="0"/>
              <w:right w:val="single" w:color="auto" w:sz="4" w:space="0"/>
            </w:tcBorders>
            <w:noWrap/>
            <w:vAlign w:val="center"/>
          </w:tcPr>
          <w:p w14:paraId="52F7096A">
            <w:pPr>
              <w:spacing w:line="360" w:lineRule="auto"/>
              <w:jc w:val="center"/>
              <w:rPr>
                <w:color w:val="auto"/>
                <w:sz w:val="21"/>
                <w:szCs w:val="21"/>
                <w:highlight w:val="none"/>
                <w:shd w:val="clear" w:color="auto" w:fill="auto"/>
              </w:rPr>
            </w:pPr>
          </w:p>
        </w:tc>
      </w:tr>
      <w:tr w14:paraId="3AA1D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823" w:type="dxa"/>
            <w:tcBorders>
              <w:top w:val="single" w:color="auto" w:sz="4" w:space="0"/>
              <w:left w:val="single" w:color="auto" w:sz="4" w:space="0"/>
              <w:bottom w:val="single" w:color="auto" w:sz="4" w:space="0"/>
              <w:right w:val="single" w:color="auto" w:sz="4" w:space="0"/>
            </w:tcBorders>
            <w:noWrap/>
            <w:vAlign w:val="center"/>
          </w:tcPr>
          <w:p w14:paraId="680032D0">
            <w:pPr>
              <w:spacing w:line="360" w:lineRule="auto"/>
              <w:jc w:val="center"/>
              <w:rPr>
                <w:color w:val="auto"/>
                <w:sz w:val="21"/>
                <w:szCs w:val="21"/>
                <w:highlight w:val="none"/>
                <w:shd w:val="clear" w:color="auto" w:fill="auto"/>
              </w:rPr>
            </w:pPr>
            <w:r>
              <w:rPr>
                <w:rFonts w:hint="eastAsia"/>
                <w:color w:val="auto"/>
                <w:sz w:val="21"/>
                <w:szCs w:val="21"/>
                <w:highlight w:val="none"/>
                <w:shd w:val="clear" w:color="auto" w:fill="auto"/>
              </w:rPr>
              <w:t>2</w:t>
            </w:r>
          </w:p>
        </w:tc>
        <w:tc>
          <w:tcPr>
            <w:tcW w:w="2579" w:type="dxa"/>
            <w:tcBorders>
              <w:top w:val="single" w:color="auto" w:sz="4" w:space="0"/>
              <w:left w:val="single" w:color="auto" w:sz="4" w:space="0"/>
              <w:bottom w:val="single" w:color="auto" w:sz="4" w:space="0"/>
              <w:right w:val="single" w:color="auto" w:sz="4" w:space="0"/>
            </w:tcBorders>
            <w:noWrap/>
            <w:vAlign w:val="center"/>
          </w:tcPr>
          <w:p w14:paraId="3B57A0DF">
            <w:pPr>
              <w:spacing w:line="360" w:lineRule="auto"/>
              <w:jc w:val="center"/>
              <w:rPr>
                <w:color w:val="auto"/>
                <w:sz w:val="21"/>
                <w:szCs w:val="21"/>
                <w:highlight w:val="none"/>
                <w:shd w:val="clear" w:color="auto" w:fill="auto"/>
              </w:rPr>
            </w:pPr>
          </w:p>
        </w:tc>
        <w:tc>
          <w:tcPr>
            <w:tcW w:w="1466" w:type="dxa"/>
            <w:tcBorders>
              <w:top w:val="single" w:color="auto" w:sz="4" w:space="0"/>
              <w:left w:val="single" w:color="auto" w:sz="4" w:space="0"/>
              <w:bottom w:val="single" w:color="auto" w:sz="4" w:space="0"/>
              <w:right w:val="single" w:color="auto" w:sz="4" w:space="0"/>
            </w:tcBorders>
            <w:noWrap/>
            <w:vAlign w:val="center"/>
          </w:tcPr>
          <w:p w14:paraId="2CE3726F">
            <w:pPr>
              <w:spacing w:line="360" w:lineRule="auto"/>
              <w:jc w:val="center"/>
              <w:rPr>
                <w:color w:val="auto"/>
                <w:sz w:val="21"/>
                <w:szCs w:val="21"/>
                <w:highlight w:val="none"/>
                <w:shd w:val="clear" w:color="auto" w:fill="auto"/>
              </w:rPr>
            </w:pPr>
          </w:p>
        </w:tc>
        <w:tc>
          <w:tcPr>
            <w:tcW w:w="3070" w:type="dxa"/>
            <w:tcBorders>
              <w:top w:val="single" w:color="auto" w:sz="4" w:space="0"/>
              <w:left w:val="single" w:color="auto" w:sz="4" w:space="0"/>
              <w:bottom w:val="single" w:color="auto" w:sz="4" w:space="0"/>
              <w:right w:val="single" w:color="auto" w:sz="4" w:space="0"/>
            </w:tcBorders>
            <w:noWrap/>
            <w:vAlign w:val="center"/>
          </w:tcPr>
          <w:p w14:paraId="10514411">
            <w:pPr>
              <w:spacing w:line="360" w:lineRule="auto"/>
              <w:jc w:val="center"/>
              <w:rPr>
                <w:color w:val="auto"/>
                <w:sz w:val="21"/>
                <w:szCs w:val="21"/>
                <w:highlight w:val="none"/>
                <w:shd w:val="clear" w:color="auto" w:fill="auto"/>
              </w:rPr>
            </w:pPr>
          </w:p>
        </w:tc>
        <w:tc>
          <w:tcPr>
            <w:tcW w:w="1418" w:type="dxa"/>
            <w:tcBorders>
              <w:top w:val="single" w:color="auto" w:sz="4" w:space="0"/>
              <w:left w:val="single" w:color="auto" w:sz="4" w:space="0"/>
              <w:bottom w:val="single" w:color="auto" w:sz="4" w:space="0"/>
              <w:right w:val="single" w:color="auto" w:sz="4" w:space="0"/>
            </w:tcBorders>
            <w:noWrap/>
            <w:vAlign w:val="center"/>
          </w:tcPr>
          <w:p w14:paraId="5CB71830">
            <w:pPr>
              <w:spacing w:line="360" w:lineRule="auto"/>
              <w:jc w:val="center"/>
              <w:rPr>
                <w:color w:val="auto"/>
                <w:sz w:val="21"/>
                <w:szCs w:val="21"/>
                <w:highlight w:val="none"/>
                <w:shd w:val="clear" w:color="auto" w:fill="auto"/>
              </w:rPr>
            </w:pPr>
          </w:p>
        </w:tc>
      </w:tr>
      <w:tr w14:paraId="7C664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823" w:type="dxa"/>
            <w:tcBorders>
              <w:top w:val="single" w:color="auto" w:sz="4" w:space="0"/>
              <w:left w:val="single" w:color="auto" w:sz="4" w:space="0"/>
              <w:bottom w:val="single" w:color="auto" w:sz="4" w:space="0"/>
              <w:right w:val="single" w:color="auto" w:sz="4" w:space="0"/>
            </w:tcBorders>
            <w:noWrap/>
            <w:vAlign w:val="center"/>
          </w:tcPr>
          <w:p w14:paraId="5268A9B5">
            <w:pPr>
              <w:spacing w:line="360" w:lineRule="auto"/>
              <w:jc w:val="center"/>
              <w:rPr>
                <w:color w:val="auto"/>
                <w:sz w:val="21"/>
                <w:szCs w:val="21"/>
                <w:highlight w:val="none"/>
                <w:shd w:val="clear" w:color="auto" w:fill="auto"/>
              </w:rPr>
            </w:pPr>
            <w:r>
              <w:rPr>
                <w:rFonts w:hint="eastAsia"/>
                <w:color w:val="auto"/>
                <w:sz w:val="21"/>
                <w:szCs w:val="21"/>
                <w:highlight w:val="none"/>
                <w:shd w:val="clear" w:color="auto" w:fill="auto"/>
              </w:rPr>
              <w:t>3</w:t>
            </w:r>
          </w:p>
        </w:tc>
        <w:tc>
          <w:tcPr>
            <w:tcW w:w="2579" w:type="dxa"/>
            <w:tcBorders>
              <w:top w:val="single" w:color="auto" w:sz="4" w:space="0"/>
              <w:left w:val="single" w:color="auto" w:sz="4" w:space="0"/>
              <w:bottom w:val="single" w:color="auto" w:sz="4" w:space="0"/>
              <w:right w:val="single" w:color="auto" w:sz="4" w:space="0"/>
            </w:tcBorders>
            <w:noWrap/>
            <w:vAlign w:val="center"/>
          </w:tcPr>
          <w:p w14:paraId="14C3C895">
            <w:pPr>
              <w:spacing w:line="360" w:lineRule="auto"/>
              <w:jc w:val="center"/>
              <w:rPr>
                <w:color w:val="auto"/>
                <w:sz w:val="21"/>
                <w:szCs w:val="21"/>
                <w:highlight w:val="none"/>
                <w:shd w:val="clear" w:color="auto" w:fill="auto"/>
              </w:rPr>
            </w:pPr>
          </w:p>
        </w:tc>
        <w:tc>
          <w:tcPr>
            <w:tcW w:w="1466" w:type="dxa"/>
            <w:tcBorders>
              <w:top w:val="single" w:color="auto" w:sz="4" w:space="0"/>
              <w:left w:val="single" w:color="auto" w:sz="4" w:space="0"/>
              <w:bottom w:val="single" w:color="auto" w:sz="4" w:space="0"/>
              <w:right w:val="single" w:color="auto" w:sz="4" w:space="0"/>
            </w:tcBorders>
            <w:noWrap/>
            <w:vAlign w:val="center"/>
          </w:tcPr>
          <w:p w14:paraId="0A7A2357">
            <w:pPr>
              <w:spacing w:line="360" w:lineRule="auto"/>
              <w:jc w:val="center"/>
              <w:rPr>
                <w:color w:val="auto"/>
                <w:sz w:val="21"/>
                <w:szCs w:val="21"/>
                <w:highlight w:val="none"/>
                <w:shd w:val="clear" w:color="auto" w:fill="auto"/>
              </w:rPr>
            </w:pPr>
          </w:p>
        </w:tc>
        <w:tc>
          <w:tcPr>
            <w:tcW w:w="3070" w:type="dxa"/>
            <w:tcBorders>
              <w:top w:val="single" w:color="auto" w:sz="4" w:space="0"/>
              <w:left w:val="single" w:color="auto" w:sz="4" w:space="0"/>
              <w:bottom w:val="single" w:color="auto" w:sz="4" w:space="0"/>
              <w:right w:val="single" w:color="auto" w:sz="4" w:space="0"/>
            </w:tcBorders>
            <w:noWrap/>
            <w:vAlign w:val="center"/>
          </w:tcPr>
          <w:p w14:paraId="2748C4CF">
            <w:pPr>
              <w:spacing w:line="360" w:lineRule="auto"/>
              <w:jc w:val="center"/>
              <w:rPr>
                <w:color w:val="auto"/>
                <w:sz w:val="21"/>
                <w:szCs w:val="21"/>
                <w:highlight w:val="none"/>
                <w:shd w:val="clear" w:color="auto" w:fill="auto"/>
              </w:rPr>
            </w:pPr>
          </w:p>
        </w:tc>
        <w:tc>
          <w:tcPr>
            <w:tcW w:w="1418" w:type="dxa"/>
            <w:tcBorders>
              <w:top w:val="single" w:color="auto" w:sz="4" w:space="0"/>
              <w:left w:val="single" w:color="auto" w:sz="4" w:space="0"/>
              <w:bottom w:val="single" w:color="auto" w:sz="4" w:space="0"/>
              <w:right w:val="single" w:color="auto" w:sz="4" w:space="0"/>
            </w:tcBorders>
            <w:noWrap/>
            <w:vAlign w:val="center"/>
          </w:tcPr>
          <w:p w14:paraId="267557A3">
            <w:pPr>
              <w:spacing w:line="360" w:lineRule="auto"/>
              <w:jc w:val="center"/>
              <w:rPr>
                <w:color w:val="auto"/>
                <w:sz w:val="21"/>
                <w:szCs w:val="21"/>
                <w:highlight w:val="none"/>
                <w:shd w:val="clear" w:color="auto" w:fill="auto"/>
              </w:rPr>
            </w:pPr>
          </w:p>
        </w:tc>
      </w:tr>
      <w:tr w14:paraId="29B42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823" w:type="dxa"/>
            <w:tcBorders>
              <w:top w:val="single" w:color="auto" w:sz="4" w:space="0"/>
              <w:left w:val="single" w:color="auto" w:sz="4" w:space="0"/>
              <w:bottom w:val="single" w:color="auto" w:sz="4" w:space="0"/>
              <w:right w:val="single" w:color="auto" w:sz="4" w:space="0"/>
            </w:tcBorders>
            <w:noWrap/>
            <w:vAlign w:val="center"/>
          </w:tcPr>
          <w:p w14:paraId="1B4C1C77">
            <w:pPr>
              <w:spacing w:line="360" w:lineRule="auto"/>
              <w:jc w:val="center"/>
              <w:rPr>
                <w:color w:val="auto"/>
                <w:sz w:val="21"/>
                <w:szCs w:val="21"/>
                <w:highlight w:val="none"/>
                <w:shd w:val="clear" w:color="auto" w:fill="auto"/>
              </w:rPr>
            </w:pPr>
            <w:r>
              <w:rPr>
                <w:rFonts w:hint="eastAsia"/>
                <w:color w:val="auto"/>
                <w:sz w:val="21"/>
                <w:szCs w:val="21"/>
                <w:highlight w:val="none"/>
                <w:shd w:val="clear" w:color="auto" w:fill="auto"/>
              </w:rPr>
              <w:t>4</w:t>
            </w:r>
          </w:p>
        </w:tc>
        <w:tc>
          <w:tcPr>
            <w:tcW w:w="2579" w:type="dxa"/>
            <w:tcBorders>
              <w:top w:val="single" w:color="auto" w:sz="4" w:space="0"/>
              <w:left w:val="single" w:color="auto" w:sz="4" w:space="0"/>
              <w:bottom w:val="single" w:color="auto" w:sz="4" w:space="0"/>
              <w:right w:val="single" w:color="auto" w:sz="4" w:space="0"/>
            </w:tcBorders>
            <w:noWrap/>
            <w:vAlign w:val="center"/>
          </w:tcPr>
          <w:p w14:paraId="303349B2">
            <w:pPr>
              <w:spacing w:line="360" w:lineRule="auto"/>
              <w:jc w:val="center"/>
              <w:rPr>
                <w:color w:val="auto"/>
                <w:sz w:val="21"/>
                <w:szCs w:val="21"/>
                <w:highlight w:val="none"/>
                <w:shd w:val="clear" w:color="auto" w:fill="auto"/>
              </w:rPr>
            </w:pPr>
          </w:p>
        </w:tc>
        <w:tc>
          <w:tcPr>
            <w:tcW w:w="1466" w:type="dxa"/>
            <w:tcBorders>
              <w:top w:val="single" w:color="auto" w:sz="4" w:space="0"/>
              <w:left w:val="single" w:color="auto" w:sz="4" w:space="0"/>
              <w:bottom w:val="single" w:color="auto" w:sz="4" w:space="0"/>
              <w:right w:val="single" w:color="auto" w:sz="4" w:space="0"/>
            </w:tcBorders>
            <w:noWrap/>
            <w:vAlign w:val="center"/>
          </w:tcPr>
          <w:p w14:paraId="1B1444DC">
            <w:pPr>
              <w:spacing w:line="360" w:lineRule="auto"/>
              <w:jc w:val="center"/>
              <w:rPr>
                <w:color w:val="auto"/>
                <w:sz w:val="21"/>
                <w:szCs w:val="21"/>
                <w:highlight w:val="none"/>
                <w:shd w:val="clear" w:color="auto" w:fill="auto"/>
              </w:rPr>
            </w:pPr>
          </w:p>
        </w:tc>
        <w:tc>
          <w:tcPr>
            <w:tcW w:w="3070" w:type="dxa"/>
            <w:tcBorders>
              <w:top w:val="single" w:color="auto" w:sz="4" w:space="0"/>
              <w:left w:val="single" w:color="auto" w:sz="4" w:space="0"/>
              <w:bottom w:val="single" w:color="auto" w:sz="4" w:space="0"/>
              <w:right w:val="single" w:color="auto" w:sz="4" w:space="0"/>
            </w:tcBorders>
            <w:noWrap/>
            <w:vAlign w:val="center"/>
          </w:tcPr>
          <w:p w14:paraId="47CC1435">
            <w:pPr>
              <w:spacing w:line="360" w:lineRule="auto"/>
              <w:jc w:val="center"/>
              <w:rPr>
                <w:color w:val="auto"/>
                <w:sz w:val="21"/>
                <w:szCs w:val="21"/>
                <w:highlight w:val="none"/>
                <w:shd w:val="clear" w:color="auto" w:fill="auto"/>
              </w:rPr>
            </w:pPr>
          </w:p>
        </w:tc>
        <w:tc>
          <w:tcPr>
            <w:tcW w:w="1418" w:type="dxa"/>
            <w:tcBorders>
              <w:top w:val="single" w:color="auto" w:sz="4" w:space="0"/>
              <w:left w:val="single" w:color="auto" w:sz="4" w:space="0"/>
              <w:bottom w:val="single" w:color="auto" w:sz="4" w:space="0"/>
              <w:right w:val="single" w:color="auto" w:sz="4" w:space="0"/>
            </w:tcBorders>
            <w:noWrap/>
            <w:vAlign w:val="center"/>
          </w:tcPr>
          <w:p w14:paraId="5CA77B97">
            <w:pPr>
              <w:spacing w:line="360" w:lineRule="auto"/>
              <w:jc w:val="center"/>
              <w:rPr>
                <w:color w:val="auto"/>
                <w:sz w:val="21"/>
                <w:szCs w:val="21"/>
                <w:highlight w:val="none"/>
                <w:shd w:val="clear" w:color="auto" w:fill="auto"/>
              </w:rPr>
            </w:pPr>
          </w:p>
        </w:tc>
      </w:tr>
      <w:tr w14:paraId="1A877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823" w:type="dxa"/>
            <w:tcBorders>
              <w:top w:val="single" w:color="auto" w:sz="4" w:space="0"/>
              <w:left w:val="single" w:color="auto" w:sz="4" w:space="0"/>
              <w:bottom w:val="single" w:color="auto" w:sz="4" w:space="0"/>
              <w:right w:val="single" w:color="auto" w:sz="4" w:space="0"/>
            </w:tcBorders>
            <w:noWrap/>
            <w:vAlign w:val="center"/>
          </w:tcPr>
          <w:p w14:paraId="2862A317">
            <w:pPr>
              <w:spacing w:line="360" w:lineRule="auto"/>
              <w:jc w:val="center"/>
              <w:rPr>
                <w:color w:val="auto"/>
                <w:sz w:val="21"/>
                <w:szCs w:val="21"/>
                <w:highlight w:val="none"/>
                <w:shd w:val="clear" w:color="auto" w:fill="auto"/>
              </w:rPr>
            </w:pPr>
            <w:r>
              <w:rPr>
                <w:rFonts w:hint="eastAsia"/>
                <w:color w:val="auto"/>
                <w:sz w:val="21"/>
                <w:szCs w:val="21"/>
                <w:highlight w:val="none"/>
                <w:shd w:val="clear" w:color="auto" w:fill="auto"/>
              </w:rPr>
              <w:t>5</w:t>
            </w:r>
          </w:p>
        </w:tc>
        <w:tc>
          <w:tcPr>
            <w:tcW w:w="2579" w:type="dxa"/>
            <w:tcBorders>
              <w:top w:val="single" w:color="auto" w:sz="4" w:space="0"/>
              <w:left w:val="single" w:color="auto" w:sz="4" w:space="0"/>
              <w:bottom w:val="single" w:color="auto" w:sz="4" w:space="0"/>
              <w:right w:val="single" w:color="auto" w:sz="4" w:space="0"/>
            </w:tcBorders>
            <w:noWrap/>
            <w:vAlign w:val="center"/>
          </w:tcPr>
          <w:p w14:paraId="7533043D">
            <w:pPr>
              <w:spacing w:line="360" w:lineRule="auto"/>
              <w:jc w:val="center"/>
              <w:rPr>
                <w:color w:val="auto"/>
                <w:sz w:val="21"/>
                <w:szCs w:val="21"/>
                <w:highlight w:val="none"/>
                <w:shd w:val="clear" w:color="auto" w:fill="auto"/>
              </w:rPr>
            </w:pPr>
          </w:p>
        </w:tc>
        <w:tc>
          <w:tcPr>
            <w:tcW w:w="1466" w:type="dxa"/>
            <w:tcBorders>
              <w:top w:val="single" w:color="auto" w:sz="4" w:space="0"/>
              <w:left w:val="single" w:color="auto" w:sz="4" w:space="0"/>
              <w:bottom w:val="single" w:color="auto" w:sz="4" w:space="0"/>
              <w:right w:val="single" w:color="auto" w:sz="4" w:space="0"/>
            </w:tcBorders>
            <w:noWrap/>
            <w:vAlign w:val="center"/>
          </w:tcPr>
          <w:p w14:paraId="1C7565D6">
            <w:pPr>
              <w:spacing w:line="360" w:lineRule="auto"/>
              <w:jc w:val="center"/>
              <w:rPr>
                <w:color w:val="auto"/>
                <w:sz w:val="21"/>
                <w:szCs w:val="21"/>
                <w:highlight w:val="none"/>
                <w:shd w:val="clear" w:color="auto" w:fill="auto"/>
              </w:rPr>
            </w:pPr>
          </w:p>
        </w:tc>
        <w:tc>
          <w:tcPr>
            <w:tcW w:w="3070" w:type="dxa"/>
            <w:tcBorders>
              <w:top w:val="single" w:color="auto" w:sz="4" w:space="0"/>
              <w:left w:val="single" w:color="auto" w:sz="4" w:space="0"/>
              <w:bottom w:val="single" w:color="auto" w:sz="4" w:space="0"/>
              <w:right w:val="single" w:color="auto" w:sz="4" w:space="0"/>
            </w:tcBorders>
            <w:noWrap/>
            <w:vAlign w:val="center"/>
          </w:tcPr>
          <w:p w14:paraId="4B261FB4">
            <w:pPr>
              <w:spacing w:line="360" w:lineRule="auto"/>
              <w:jc w:val="center"/>
              <w:rPr>
                <w:color w:val="auto"/>
                <w:sz w:val="21"/>
                <w:szCs w:val="21"/>
                <w:highlight w:val="none"/>
                <w:shd w:val="clear" w:color="auto" w:fill="auto"/>
              </w:rPr>
            </w:pPr>
          </w:p>
        </w:tc>
        <w:tc>
          <w:tcPr>
            <w:tcW w:w="1418" w:type="dxa"/>
            <w:tcBorders>
              <w:top w:val="single" w:color="auto" w:sz="4" w:space="0"/>
              <w:left w:val="single" w:color="auto" w:sz="4" w:space="0"/>
              <w:bottom w:val="single" w:color="auto" w:sz="4" w:space="0"/>
              <w:right w:val="single" w:color="auto" w:sz="4" w:space="0"/>
            </w:tcBorders>
            <w:noWrap/>
            <w:vAlign w:val="center"/>
          </w:tcPr>
          <w:p w14:paraId="2C73E3A9">
            <w:pPr>
              <w:spacing w:line="360" w:lineRule="auto"/>
              <w:jc w:val="center"/>
              <w:rPr>
                <w:color w:val="auto"/>
                <w:sz w:val="21"/>
                <w:szCs w:val="21"/>
                <w:highlight w:val="none"/>
                <w:shd w:val="clear" w:color="auto" w:fill="auto"/>
              </w:rPr>
            </w:pPr>
          </w:p>
        </w:tc>
      </w:tr>
    </w:tbl>
    <w:p w14:paraId="0FA9F24B">
      <w:pPr>
        <w:spacing w:line="360" w:lineRule="auto"/>
        <w:ind w:left="686" w:leftChars="343" w:right="960" w:firstLine="3120" w:firstLineChars="1300"/>
        <w:rPr>
          <w:rFonts w:ascii="宋体"/>
          <w:color w:val="auto"/>
          <w:sz w:val="24"/>
          <w:szCs w:val="28"/>
          <w:highlight w:val="none"/>
          <w:shd w:val="clear" w:color="auto" w:fill="auto"/>
        </w:rPr>
      </w:pPr>
    </w:p>
    <w:p w14:paraId="3B103AFF">
      <w:pPr>
        <w:rPr>
          <w:rFonts w:ascii="宋体" w:cs="仿宋_GB2312"/>
          <w:color w:val="auto"/>
          <w:spacing w:val="14"/>
          <w:szCs w:val="21"/>
          <w:highlight w:val="none"/>
          <w:shd w:val="clear" w:color="auto" w:fill="auto"/>
        </w:rPr>
      </w:pPr>
    </w:p>
    <w:p w14:paraId="6F848D2A">
      <w:pPr>
        <w:spacing w:line="360" w:lineRule="auto"/>
        <w:ind w:firstLine="400" w:firstLineChars="200"/>
        <w:rPr>
          <w:rFonts w:ascii="宋体"/>
          <w:color w:val="auto"/>
          <w:szCs w:val="21"/>
          <w:highlight w:val="none"/>
          <w:shd w:val="clear" w:color="auto" w:fill="auto"/>
        </w:rPr>
      </w:pPr>
      <w:r>
        <w:rPr>
          <w:rFonts w:hint="eastAsia" w:ascii="宋体"/>
          <w:color w:val="auto"/>
          <w:szCs w:val="21"/>
          <w:highlight w:val="none"/>
          <w:shd w:val="clear" w:color="auto" w:fill="auto"/>
        </w:rPr>
        <w:t>投  标  人：                （公章）</w:t>
      </w:r>
    </w:p>
    <w:p w14:paraId="2FF8D0EF">
      <w:pPr>
        <w:spacing w:line="360" w:lineRule="auto"/>
        <w:ind w:firstLine="400" w:firstLineChars="200"/>
        <w:rPr>
          <w:rFonts w:ascii="宋体"/>
          <w:color w:val="auto"/>
          <w:szCs w:val="21"/>
          <w:highlight w:val="none"/>
          <w:shd w:val="clear" w:color="auto" w:fill="auto"/>
        </w:rPr>
      </w:pPr>
    </w:p>
    <w:p w14:paraId="1CDE8238">
      <w:pPr>
        <w:spacing w:line="360" w:lineRule="auto"/>
        <w:ind w:firstLine="400" w:firstLineChars="200"/>
        <w:rPr>
          <w:rFonts w:ascii="宋体"/>
          <w:color w:val="auto"/>
          <w:szCs w:val="21"/>
          <w:highlight w:val="none"/>
          <w:shd w:val="clear" w:color="auto" w:fill="auto"/>
        </w:rPr>
      </w:pPr>
      <w:r>
        <w:rPr>
          <w:rFonts w:hint="eastAsia" w:ascii="宋体"/>
          <w:color w:val="auto"/>
          <w:szCs w:val="21"/>
          <w:highlight w:val="none"/>
          <w:shd w:val="clear" w:color="auto" w:fill="auto"/>
        </w:rPr>
        <w:t>法定代表人：                （盖章）</w:t>
      </w:r>
    </w:p>
    <w:p w14:paraId="42B35123">
      <w:pPr>
        <w:spacing w:line="360" w:lineRule="auto"/>
        <w:ind w:firstLine="400" w:firstLineChars="200"/>
        <w:rPr>
          <w:rFonts w:ascii="宋体"/>
          <w:color w:val="auto"/>
          <w:szCs w:val="21"/>
          <w:highlight w:val="none"/>
          <w:shd w:val="clear" w:color="auto" w:fill="auto"/>
        </w:rPr>
      </w:pPr>
    </w:p>
    <w:p w14:paraId="3086460A">
      <w:pPr>
        <w:spacing w:line="360" w:lineRule="auto"/>
        <w:ind w:firstLine="400" w:firstLineChars="200"/>
        <w:rPr>
          <w:rFonts w:ascii="宋体"/>
          <w:color w:val="auto"/>
          <w:szCs w:val="21"/>
          <w:highlight w:val="none"/>
          <w:shd w:val="clear" w:color="auto" w:fill="auto"/>
        </w:rPr>
      </w:pPr>
      <w:r>
        <w:rPr>
          <w:rFonts w:hint="eastAsia" w:ascii="宋体"/>
          <w:color w:val="auto"/>
          <w:szCs w:val="21"/>
          <w:highlight w:val="none"/>
          <w:shd w:val="clear" w:color="auto" w:fill="auto"/>
        </w:rPr>
        <w:t>委托代理人：                （签字）</w:t>
      </w:r>
    </w:p>
    <w:p w14:paraId="0E3D33B9">
      <w:pPr>
        <w:spacing w:line="360" w:lineRule="auto"/>
        <w:ind w:firstLine="400" w:firstLineChars="200"/>
        <w:rPr>
          <w:rFonts w:ascii="宋体"/>
          <w:color w:val="auto"/>
          <w:szCs w:val="21"/>
          <w:highlight w:val="none"/>
          <w:shd w:val="clear" w:color="auto" w:fill="auto"/>
        </w:rPr>
      </w:pPr>
    </w:p>
    <w:p w14:paraId="36326684">
      <w:pPr>
        <w:ind w:firstLine="400" w:firstLineChars="200"/>
        <w:rPr>
          <w:rFonts w:ascii="宋体"/>
          <w:color w:val="auto"/>
          <w:szCs w:val="21"/>
          <w:highlight w:val="none"/>
          <w:shd w:val="clear" w:color="auto" w:fill="auto"/>
        </w:rPr>
      </w:pPr>
      <w:r>
        <w:rPr>
          <w:rFonts w:hint="eastAsia" w:ascii="宋体"/>
          <w:color w:val="auto"/>
          <w:szCs w:val="21"/>
          <w:highlight w:val="none"/>
          <w:shd w:val="clear" w:color="auto" w:fill="auto"/>
        </w:rPr>
        <w:t>日      期：      年      月      日</w:t>
      </w:r>
    </w:p>
    <w:p w14:paraId="58FF52DA">
      <w:pPr>
        <w:rPr>
          <w:rFonts w:ascii="宋体"/>
          <w:color w:val="auto"/>
          <w:szCs w:val="21"/>
          <w:highlight w:val="none"/>
          <w:shd w:val="clear" w:color="auto" w:fill="auto"/>
        </w:rPr>
      </w:pPr>
      <w:r>
        <w:rPr>
          <w:rFonts w:hint="eastAsia" w:ascii="宋体"/>
          <w:color w:val="auto"/>
          <w:szCs w:val="21"/>
          <w:highlight w:val="none"/>
          <w:shd w:val="clear" w:color="auto" w:fill="auto"/>
        </w:rPr>
        <w:br w:type="page"/>
      </w:r>
    </w:p>
    <w:p w14:paraId="0D1F1A34">
      <w:pPr>
        <w:pStyle w:val="63"/>
        <w:numPr>
          <w:ilvl w:val="0"/>
          <w:numId w:val="0"/>
        </w:numPr>
        <w:ind w:left="540"/>
        <w:jc w:val="center"/>
        <w:rPr>
          <w:rFonts w:ascii="宋体" w:eastAsia="宋体" w:cs="宋体"/>
          <w:b/>
          <w:bCs/>
          <w:color w:val="auto"/>
          <w:sz w:val="10"/>
          <w:szCs w:val="10"/>
          <w:highlight w:val="none"/>
          <w:shd w:val="clear" w:color="auto" w:fill="auto"/>
        </w:rPr>
      </w:pPr>
    </w:p>
    <w:p w14:paraId="414E6556">
      <w:pPr>
        <w:pStyle w:val="63"/>
        <w:numPr>
          <w:ilvl w:val="0"/>
          <w:numId w:val="0"/>
        </w:numPr>
        <w:ind w:left="540"/>
        <w:jc w:val="center"/>
        <w:rPr>
          <w:rFonts w:ascii="宋体" w:eastAsia="宋体" w:cs="宋体"/>
          <w:b/>
          <w:bCs/>
          <w:color w:val="auto"/>
          <w:sz w:val="30"/>
          <w:szCs w:val="30"/>
          <w:highlight w:val="none"/>
          <w:shd w:val="clear" w:color="auto" w:fill="auto"/>
        </w:rPr>
      </w:pPr>
      <w:r>
        <w:rPr>
          <w:rFonts w:hint="eastAsia" w:ascii="宋体" w:eastAsia="宋体" w:cs="宋体"/>
          <w:b/>
          <w:bCs/>
          <w:color w:val="auto"/>
          <w:sz w:val="30"/>
          <w:szCs w:val="30"/>
          <w:highlight w:val="none"/>
          <w:shd w:val="clear" w:color="auto" w:fill="auto"/>
        </w:rPr>
        <w:t>单项业绩表</w:t>
      </w:r>
    </w:p>
    <w:p w14:paraId="4C44824C">
      <w:pPr>
        <w:pStyle w:val="63"/>
        <w:numPr>
          <w:ilvl w:val="0"/>
          <w:numId w:val="0"/>
        </w:numPr>
        <w:ind w:left="540"/>
        <w:rPr>
          <w:color w:val="auto"/>
          <w:highlight w:val="none"/>
          <w:shd w:val="clear" w:color="auto" w:fill="auto"/>
        </w:rPr>
      </w:pPr>
    </w:p>
    <w:tbl>
      <w:tblPr>
        <w:tblStyle w:val="4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60"/>
        <w:gridCol w:w="7135"/>
      </w:tblGrid>
      <w:tr w14:paraId="1DA85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2160" w:type="dxa"/>
            <w:vAlign w:val="center"/>
          </w:tcPr>
          <w:p w14:paraId="5900D555">
            <w:pPr>
              <w:jc w:val="center"/>
              <w:rPr>
                <w:rFonts w:ascii="宋体"/>
                <w:color w:val="auto"/>
                <w:szCs w:val="21"/>
                <w:highlight w:val="none"/>
                <w:shd w:val="clear" w:color="auto" w:fill="auto"/>
              </w:rPr>
            </w:pPr>
            <w:r>
              <w:rPr>
                <w:rFonts w:hint="eastAsia" w:ascii="宋体"/>
                <w:color w:val="auto"/>
                <w:szCs w:val="21"/>
                <w:highlight w:val="none"/>
                <w:shd w:val="clear" w:color="auto" w:fill="auto"/>
              </w:rPr>
              <w:t>采购单位</w:t>
            </w:r>
          </w:p>
        </w:tc>
        <w:tc>
          <w:tcPr>
            <w:tcW w:w="7135" w:type="dxa"/>
            <w:vAlign w:val="center"/>
          </w:tcPr>
          <w:p w14:paraId="13D31DA2">
            <w:pPr>
              <w:jc w:val="center"/>
              <w:rPr>
                <w:rFonts w:ascii="宋体"/>
                <w:color w:val="auto"/>
                <w:szCs w:val="21"/>
                <w:highlight w:val="none"/>
                <w:shd w:val="clear" w:color="auto" w:fill="auto"/>
              </w:rPr>
            </w:pPr>
          </w:p>
        </w:tc>
      </w:tr>
      <w:tr w14:paraId="7C5DB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2160" w:type="dxa"/>
            <w:vAlign w:val="center"/>
          </w:tcPr>
          <w:p w14:paraId="07C8C648">
            <w:pPr>
              <w:jc w:val="center"/>
              <w:rPr>
                <w:rFonts w:ascii="宋体"/>
                <w:color w:val="auto"/>
                <w:szCs w:val="21"/>
                <w:highlight w:val="none"/>
                <w:shd w:val="clear" w:color="auto" w:fill="auto"/>
              </w:rPr>
            </w:pPr>
            <w:r>
              <w:rPr>
                <w:rFonts w:hint="eastAsia" w:ascii="宋体"/>
                <w:color w:val="auto"/>
                <w:szCs w:val="21"/>
                <w:highlight w:val="none"/>
                <w:shd w:val="clear" w:color="auto" w:fill="auto"/>
              </w:rPr>
              <w:t>项目名称</w:t>
            </w:r>
          </w:p>
        </w:tc>
        <w:tc>
          <w:tcPr>
            <w:tcW w:w="7135" w:type="dxa"/>
            <w:vAlign w:val="center"/>
          </w:tcPr>
          <w:p w14:paraId="6B6A6A4F">
            <w:pPr>
              <w:jc w:val="center"/>
              <w:rPr>
                <w:rFonts w:ascii="宋体"/>
                <w:color w:val="auto"/>
                <w:szCs w:val="21"/>
                <w:highlight w:val="none"/>
                <w:shd w:val="clear" w:color="auto" w:fill="auto"/>
              </w:rPr>
            </w:pPr>
          </w:p>
        </w:tc>
      </w:tr>
      <w:tr w14:paraId="2B324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2160" w:type="dxa"/>
            <w:vAlign w:val="center"/>
          </w:tcPr>
          <w:p w14:paraId="6BD66647">
            <w:pPr>
              <w:jc w:val="center"/>
              <w:rPr>
                <w:rFonts w:ascii="宋体"/>
                <w:color w:val="auto"/>
                <w:szCs w:val="21"/>
                <w:highlight w:val="none"/>
                <w:shd w:val="clear" w:color="auto" w:fill="auto"/>
              </w:rPr>
            </w:pPr>
            <w:r>
              <w:rPr>
                <w:rFonts w:hint="eastAsia" w:ascii="宋体"/>
                <w:color w:val="auto"/>
                <w:szCs w:val="21"/>
                <w:highlight w:val="none"/>
                <w:shd w:val="clear" w:color="auto" w:fill="auto"/>
              </w:rPr>
              <w:t>项目内容</w:t>
            </w:r>
          </w:p>
        </w:tc>
        <w:tc>
          <w:tcPr>
            <w:tcW w:w="7135" w:type="dxa"/>
            <w:vAlign w:val="center"/>
          </w:tcPr>
          <w:p w14:paraId="6543FA6E">
            <w:pPr>
              <w:jc w:val="center"/>
              <w:rPr>
                <w:rFonts w:ascii="宋体"/>
                <w:color w:val="auto"/>
                <w:szCs w:val="21"/>
                <w:highlight w:val="none"/>
                <w:shd w:val="clear" w:color="auto" w:fill="auto"/>
              </w:rPr>
            </w:pPr>
          </w:p>
        </w:tc>
      </w:tr>
      <w:tr w14:paraId="717C2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2160" w:type="dxa"/>
            <w:vAlign w:val="center"/>
          </w:tcPr>
          <w:p w14:paraId="66335507">
            <w:pPr>
              <w:jc w:val="center"/>
              <w:rPr>
                <w:rFonts w:ascii="宋体"/>
                <w:color w:val="auto"/>
                <w:szCs w:val="21"/>
                <w:highlight w:val="none"/>
                <w:shd w:val="clear" w:color="auto" w:fill="auto"/>
              </w:rPr>
            </w:pPr>
            <w:r>
              <w:rPr>
                <w:rFonts w:hint="eastAsia" w:ascii="宋体"/>
                <w:color w:val="auto"/>
                <w:szCs w:val="21"/>
                <w:highlight w:val="none"/>
                <w:shd w:val="clear" w:color="auto" w:fill="auto"/>
              </w:rPr>
              <w:t>完 成 日 期</w:t>
            </w:r>
          </w:p>
          <w:p w14:paraId="304EF104">
            <w:pPr>
              <w:jc w:val="center"/>
              <w:rPr>
                <w:rFonts w:ascii="宋体"/>
                <w:color w:val="auto"/>
                <w:szCs w:val="21"/>
                <w:highlight w:val="none"/>
                <w:shd w:val="clear" w:color="auto" w:fill="auto"/>
              </w:rPr>
            </w:pPr>
            <w:r>
              <w:rPr>
                <w:rFonts w:hint="eastAsia" w:ascii="宋体"/>
                <w:color w:val="auto"/>
                <w:szCs w:val="21"/>
                <w:highlight w:val="none"/>
                <w:shd w:val="clear" w:color="auto" w:fill="auto"/>
              </w:rPr>
              <w:t>（年/月/日）</w:t>
            </w:r>
          </w:p>
        </w:tc>
        <w:tc>
          <w:tcPr>
            <w:tcW w:w="7135" w:type="dxa"/>
            <w:vAlign w:val="center"/>
          </w:tcPr>
          <w:p w14:paraId="0E31A5A6">
            <w:pPr>
              <w:jc w:val="center"/>
              <w:rPr>
                <w:rFonts w:ascii="宋体"/>
                <w:color w:val="auto"/>
                <w:szCs w:val="21"/>
                <w:highlight w:val="none"/>
                <w:shd w:val="clear" w:color="auto" w:fill="auto"/>
              </w:rPr>
            </w:pPr>
          </w:p>
        </w:tc>
      </w:tr>
      <w:tr w14:paraId="1D368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2160" w:type="dxa"/>
            <w:vAlign w:val="center"/>
          </w:tcPr>
          <w:p w14:paraId="10D8DA3F">
            <w:pPr>
              <w:jc w:val="center"/>
              <w:rPr>
                <w:rFonts w:ascii="宋体"/>
                <w:color w:val="auto"/>
                <w:szCs w:val="21"/>
                <w:highlight w:val="none"/>
                <w:shd w:val="clear" w:color="auto" w:fill="auto"/>
              </w:rPr>
            </w:pPr>
            <w:r>
              <w:rPr>
                <w:rFonts w:hint="eastAsia" w:ascii="宋体"/>
                <w:color w:val="auto"/>
                <w:szCs w:val="21"/>
                <w:highlight w:val="none"/>
                <w:shd w:val="clear" w:color="auto" w:fill="auto"/>
              </w:rPr>
              <w:t>……</w:t>
            </w:r>
          </w:p>
        </w:tc>
        <w:tc>
          <w:tcPr>
            <w:tcW w:w="7135" w:type="dxa"/>
            <w:vAlign w:val="center"/>
          </w:tcPr>
          <w:p w14:paraId="03562AD1">
            <w:pPr>
              <w:jc w:val="center"/>
              <w:rPr>
                <w:rFonts w:ascii="宋体"/>
                <w:color w:val="auto"/>
                <w:szCs w:val="21"/>
                <w:highlight w:val="none"/>
                <w:shd w:val="clear" w:color="auto" w:fill="auto"/>
              </w:rPr>
            </w:pPr>
          </w:p>
        </w:tc>
      </w:tr>
    </w:tbl>
    <w:p w14:paraId="466F31ED">
      <w:pPr>
        <w:ind w:left="787" w:hanging="787" w:hangingChars="392"/>
        <w:rPr>
          <w:rFonts w:ascii="宋体"/>
          <w:b/>
          <w:color w:val="auto"/>
          <w:szCs w:val="21"/>
          <w:highlight w:val="none"/>
          <w:shd w:val="clear" w:color="auto" w:fill="auto"/>
        </w:rPr>
      </w:pPr>
      <w:r>
        <w:rPr>
          <w:rFonts w:hint="eastAsia" w:ascii="宋体"/>
          <w:b/>
          <w:color w:val="auto"/>
          <w:szCs w:val="21"/>
          <w:highlight w:val="none"/>
          <w:shd w:val="clear" w:color="auto" w:fill="auto"/>
        </w:rPr>
        <w:t>注：1、供应商</w:t>
      </w:r>
      <w:r>
        <w:rPr>
          <w:rFonts w:hint="eastAsia" w:ascii="宋体" w:cs="宋体"/>
          <w:b/>
          <w:color w:val="auto"/>
          <w:szCs w:val="21"/>
          <w:highlight w:val="none"/>
          <w:shd w:val="clear" w:color="auto" w:fill="auto"/>
        </w:rPr>
        <w:t>应</w:t>
      </w:r>
      <w:r>
        <w:rPr>
          <w:rFonts w:hint="eastAsia" w:ascii="宋体"/>
          <w:b/>
          <w:color w:val="auto"/>
          <w:szCs w:val="21"/>
          <w:highlight w:val="none"/>
          <w:shd w:val="clear" w:color="auto" w:fill="auto"/>
        </w:rPr>
        <w:t>随此表附上相</w:t>
      </w:r>
      <w:r>
        <w:rPr>
          <w:rFonts w:hint="eastAsia" w:ascii="宋体" w:cs="宋体"/>
          <w:b/>
          <w:color w:val="auto"/>
          <w:szCs w:val="21"/>
          <w:highlight w:val="none"/>
          <w:shd w:val="clear" w:color="auto" w:fill="auto"/>
        </w:rPr>
        <w:t>关</w:t>
      </w:r>
      <w:r>
        <w:rPr>
          <w:rFonts w:hint="eastAsia" w:ascii="宋体"/>
          <w:b/>
          <w:color w:val="auto"/>
          <w:szCs w:val="21"/>
          <w:highlight w:val="none"/>
          <w:shd w:val="clear" w:color="auto" w:fill="auto"/>
        </w:rPr>
        <w:t>的</w:t>
      </w:r>
      <w:r>
        <w:rPr>
          <w:rFonts w:hint="eastAsia" w:ascii="宋体" w:cs="宋体"/>
          <w:b/>
          <w:color w:val="auto"/>
          <w:szCs w:val="21"/>
          <w:highlight w:val="none"/>
          <w:shd w:val="clear" w:color="auto" w:fill="auto"/>
        </w:rPr>
        <w:t>业绩证</w:t>
      </w:r>
      <w:r>
        <w:rPr>
          <w:rFonts w:hint="eastAsia" w:ascii="宋体"/>
          <w:b/>
          <w:color w:val="auto"/>
          <w:szCs w:val="21"/>
          <w:highlight w:val="none"/>
          <w:shd w:val="clear" w:color="auto" w:fill="auto"/>
        </w:rPr>
        <w:t>明（如合同或中标通知书</w:t>
      </w:r>
      <w:r>
        <w:rPr>
          <w:rFonts w:hint="eastAsia" w:ascii="宋体" w:cs="宋体"/>
          <w:b/>
          <w:color w:val="auto"/>
          <w:szCs w:val="21"/>
          <w:highlight w:val="none"/>
          <w:shd w:val="clear" w:color="auto" w:fill="auto"/>
        </w:rPr>
        <w:t>复</w:t>
      </w:r>
      <w:r>
        <w:rPr>
          <w:rFonts w:hint="eastAsia" w:ascii="宋体"/>
          <w:b/>
          <w:color w:val="auto"/>
          <w:szCs w:val="21"/>
          <w:highlight w:val="none"/>
          <w:shd w:val="clear" w:color="auto" w:fill="auto"/>
        </w:rPr>
        <w:t>印件加盖公章）；</w:t>
      </w:r>
    </w:p>
    <w:p w14:paraId="374231D6">
      <w:pPr>
        <w:rPr>
          <w:rFonts w:ascii="宋体"/>
          <w:b/>
          <w:color w:val="auto"/>
          <w:szCs w:val="21"/>
          <w:highlight w:val="none"/>
          <w:shd w:val="clear" w:color="auto" w:fill="auto"/>
        </w:rPr>
      </w:pPr>
      <w:r>
        <w:rPr>
          <w:rFonts w:hint="eastAsia" w:ascii="宋体"/>
          <w:b/>
          <w:color w:val="auto"/>
          <w:szCs w:val="21"/>
          <w:highlight w:val="none"/>
          <w:shd w:val="clear" w:color="auto" w:fill="auto"/>
        </w:rPr>
        <w:t xml:space="preserve">    2、如有多个已完成</w:t>
      </w:r>
      <w:r>
        <w:rPr>
          <w:rFonts w:hint="eastAsia" w:ascii="宋体" w:cs="宋体"/>
          <w:b/>
          <w:color w:val="auto"/>
          <w:szCs w:val="21"/>
          <w:highlight w:val="none"/>
          <w:shd w:val="clear" w:color="auto" w:fill="auto"/>
        </w:rPr>
        <w:t>项</w:t>
      </w:r>
      <w:r>
        <w:rPr>
          <w:rFonts w:hint="eastAsia" w:ascii="宋体"/>
          <w:b/>
          <w:color w:val="auto"/>
          <w:szCs w:val="21"/>
          <w:highlight w:val="none"/>
          <w:shd w:val="clear" w:color="auto" w:fill="auto"/>
        </w:rPr>
        <w:t>目，</w:t>
      </w:r>
      <w:r>
        <w:rPr>
          <w:rFonts w:hint="eastAsia" w:ascii="宋体" w:cs="宋体"/>
          <w:b/>
          <w:color w:val="auto"/>
          <w:szCs w:val="21"/>
          <w:highlight w:val="none"/>
          <w:shd w:val="clear" w:color="auto" w:fill="auto"/>
        </w:rPr>
        <w:t>每</w:t>
      </w:r>
      <w:r>
        <w:rPr>
          <w:rFonts w:hint="eastAsia" w:ascii="宋体"/>
          <w:b/>
          <w:color w:val="auto"/>
          <w:szCs w:val="21"/>
          <w:highlight w:val="none"/>
          <w:shd w:val="clear" w:color="auto" w:fill="auto"/>
        </w:rPr>
        <w:t>个</w:t>
      </w:r>
      <w:r>
        <w:rPr>
          <w:rFonts w:hint="eastAsia" w:ascii="宋体" w:cs="宋体"/>
          <w:b/>
          <w:color w:val="auto"/>
          <w:szCs w:val="21"/>
          <w:highlight w:val="none"/>
          <w:shd w:val="clear" w:color="auto" w:fill="auto"/>
        </w:rPr>
        <w:t>项</w:t>
      </w:r>
      <w:r>
        <w:rPr>
          <w:rFonts w:hint="eastAsia" w:ascii="宋体"/>
          <w:b/>
          <w:color w:val="auto"/>
          <w:szCs w:val="21"/>
          <w:highlight w:val="none"/>
          <w:shd w:val="clear" w:color="auto" w:fill="auto"/>
        </w:rPr>
        <w:t>目填一</w:t>
      </w:r>
      <w:r>
        <w:rPr>
          <w:rFonts w:hint="eastAsia" w:ascii="宋体" w:cs="宋体"/>
          <w:b/>
          <w:color w:val="auto"/>
          <w:szCs w:val="21"/>
          <w:highlight w:val="none"/>
          <w:shd w:val="clear" w:color="auto" w:fill="auto"/>
        </w:rPr>
        <w:t>张</w:t>
      </w:r>
      <w:r>
        <w:rPr>
          <w:rFonts w:hint="eastAsia" w:ascii="宋体"/>
          <w:b/>
          <w:color w:val="auto"/>
          <w:szCs w:val="21"/>
          <w:highlight w:val="none"/>
          <w:shd w:val="clear" w:color="auto" w:fill="auto"/>
        </w:rPr>
        <w:t>此表，填写序号。</w:t>
      </w:r>
    </w:p>
    <w:p w14:paraId="11304143">
      <w:pPr>
        <w:jc w:val="center"/>
        <w:rPr>
          <w:rFonts w:ascii="宋体" w:cs="宋体"/>
          <w:b/>
          <w:color w:val="auto"/>
          <w:sz w:val="32"/>
          <w:szCs w:val="32"/>
          <w:highlight w:val="none"/>
          <w:shd w:val="clear" w:color="auto" w:fill="auto"/>
        </w:rPr>
      </w:pPr>
      <w:r>
        <w:rPr>
          <w:rFonts w:ascii="宋体" w:cs="宋体"/>
          <w:b/>
          <w:color w:val="auto"/>
          <w:sz w:val="32"/>
          <w:szCs w:val="32"/>
          <w:highlight w:val="none"/>
          <w:shd w:val="clear" w:color="auto" w:fill="auto"/>
        </w:rPr>
        <w:br w:type="page"/>
      </w:r>
      <w:r>
        <w:rPr>
          <w:rFonts w:hint="eastAsia" w:ascii="宋体" w:cs="宋体"/>
          <w:b/>
          <w:color w:val="auto"/>
          <w:sz w:val="32"/>
          <w:szCs w:val="32"/>
          <w:highlight w:val="none"/>
          <w:shd w:val="clear" w:color="auto" w:fill="auto"/>
        </w:rPr>
        <w:t>九、拟投入项目团队人员汇总表</w:t>
      </w:r>
    </w:p>
    <w:p w14:paraId="475C5CF6">
      <w:pPr>
        <w:pStyle w:val="15"/>
        <w:ind w:left="1600"/>
        <w:rPr>
          <w:color w:val="auto"/>
          <w:highlight w:val="none"/>
          <w:shd w:val="clear" w:color="auto" w:fill="auto"/>
        </w:rPr>
      </w:pPr>
    </w:p>
    <w:tbl>
      <w:tblPr>
        <w:tblStyle w:val="4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1418"/>
        <w:gridCol w:w="1559"/>
        <w:gridCol w:w="1843"/>
        <w:gridCol w:w="1842"/>
        <w:gridCol w:w="1924"/>
      </w:tblGrid>
      <w:tr w14:paraId="2F9DB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709" w:type="dxa"/>
            <w:vAlign w:val="center"/>
          </w:tcPr>
          <w:p w14:paraId="78C6EF90">
            <w:pPr>
              <w:jc w:val="center"/>
              <w:rPr>
                <w:rFonts w:ascii="宋体"/>
                <w:color w:val="auto"/>
                <w:szCs w:val="21"/>
                <w:highlight w:val="none"/>
                <w:shd w:val="clear" w:color="auto" w:fill="auto"/>
              </w:rPr>
            </w:pPr>
            <w:r>
              <w:rPr>
                <w:rFonts w:hint="eastAsia" w:ascii="宋体"/>
                <w:color w:val="auto"/>
                <w:szCs w:val="21"/>
                <w:highlight w:val="none"/>
                <w:shd w:val="clear" w:color="auto" w:fill="auto"/>
              </w:rPr>
              <w:t>序号</w:t>
            </w:r>
          </w:p>
        </w:tc>
        <w:tc>
          <w:tcPr>
            <w:tcW w:w="1418" w:type="dxa"/>
            <w:vAlign w:val="center"/>
          </w:tcPr>
          <w:p w14:paraId="2F4055C0">
            <w:pPr>
              <w:jc w:val="center"/>
              <w:rPr>
                <w:rFonts w:ascii="宋体"/>
                <w:color w:val="auto"/>
                <w:szCs w:val="21"/>
                <w:highlight w:val="none"/>
                <w:shd w:val="clear" w:color="auto" w:fill="auto"/>
              </w:rPr>
            </w:pPr>
            <w:r>
              <w:rPr>
                <w:rFonts w:hint="eastAsia" w:ascii="宋体"/>
                <w:color w:val="auto"/>
                <w:szCs w:val="21"/>
                <w:highlight w:val="none"/>
                <w:shd w:val="clear" w:color="auto" w:fill="auto"/>
              </w:rPr>
              <w:t>姓名</w:t>
            </w:r>
          </w:p>
        </w:tc>
        <w:tc>
          <w:tcPr>
            <w:tcW w:w="1559" w:type="dxa"/>
            <w:vAlign w:val="center"/>
          </w:tcPr>
          <w:p w14:paraId="50FC9BF4">
            <w:pPr>
              <w:jc w:val="center"/>
              <w:rPr>
                <w:rFonts w:ascii="宋体"/>
                <w:color w:val="auto"/>
                <w:szCs w:val="21"/>
                <w:highlight w:val="none"/>
                <w:shd w:val="clear" w:color="auto" w:fill="auto"/>
              </w:rPr>
            </w:pPr>
            <w:r>
              <w:rPr>
                <w:rFonts w:hint="eastAsia" w:ascii="宋体"/>
                <w:color w:val="auto"/>
                <w:szCs w:val="21"/>
                <w:highlight w:val="none"/>
                <w:shd w:val="clear" w:color="auto" w:fill="auto"/>
              </w:rPr>
              <w:t>岗位职责</w:t>
            </w:r>
          </w:p>
        </w:tc>
        <w:tc>
          <w:tcPr>
            <w:tcW w:w="1843" w:type="dxa"/>
            <w:vAlign w:val="center"/>
          </w:tcPr>
          <w:p w14:paraId="6D6F1EDF">
            <w:pPr>
              <w:jc w:val="center"/>
              <w:rPr>
                <w:rFonts w:ascii="宋体"/>
                <w:color w:val="auto"/>
                <w:szCs w:val="21"/>
                <w:highlight w:val="none"/>
                <w:shd w:val="clear" w:color="auto" w:fill="auto"/>
              </w:rPr>
            </w:pPr>
            <w:r>
              <w:rPr>
                <w:rFonts w:hint="eastAsia" w:ascii="宋体"/>
                <w:color w:val="auto"/>
                <w:szCs w:val="21"/>
                <w:highlight w:val="none"/>
                <w:shd w:val="clear" w:color="auto" w:fill="auto"/>
              </w:rPr>
              <w:t>出生日期</w:t>
            </w:r>
          </w:p>
        </w:tc>
        <w:tc>
          <w:tcPr>
            <w:tcW w:w="1842" w:type="dxa"/>
            <w:vAlign w:val="center"/>
          </w:tcPr>
          <w:p w14:paraId="2897141F">
            <w:pPr>
              <w:jc w:val="center"/>
              <w:rPr>
                <w:rFonts w:ascii="宋体"/>
                <w:color w:val="auto"/>
                <w:szCs w:val="21"/>
                <w:highlight w:val="none"/>
                <w:shd w:val="clear" w:color="auto" w:fill="auto"/>
              </w:rPr>
            </w:pPr>
            <w:r>
              <w:rPr>
                <w:rFonts w:hint="eastAsia" w:ascii="宋体"/>
                <w:color w:val="auto"/>
                <w:szCs w:val="21"/>
                <w:highlight w:val="none"/>
                <w:shd w:val="clear" w:color="auto" w:fill="auto"/>
              </w:rPr>
              <w:t>专业</w:t>
            </w:r>
          </w:p>
        </w:tc>
        <w:tc>
          <w:tcPr>
            <w:tcW w:w="1924" w:type="dxa"/>
            <w:vAlign w:val="center"/>
          </w:tcPr>
          <w:p w14:paraId="21D71ACE">
            <w:pPr>
              <w:jc w:val="center"/>
              <w:rPr>
                <w:rFonts w:ascii="宋体"/>
                <w:color w:val="auto"/>
                <w:szCs w:val="21"/>
                <w:highlight w:val="none"/>
                <w:shd w:val="clear" w:color="auto" w:fill="auto"/>
              </w:rPr>
            </w:pPr>
            <w:r>
              <w:rPr>
                <w:rFonts w:hint="eastAsia" w:ascii="宋体"/>
                <w:color w:val="auto"/>
                <w:szCs w:val="21"/>
                <w:highlight w:val="none"/>
                <w:shd w:val="clear" w:color="auto" w:fill="auto"/>
              </w:rPr>
              <w:t>职业证书</w:t>
            </w:r>
          </w:p>
        </w:tc>
      </w:tr>
      <w:tr w14:paraId="3662A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709" w:type="dxa"/>
            <w:tcBorders>
              <w:top w:val="single" w:color="auto" w:sz="4" w:space="0"/>
              <w:left w:val="single" w:color="auto" w:sz="4" w:space="0"/>
              <w:bottom w:val="single" w:color="auto" w:sz="4" w:space="0"/>
              <w:right w:val="single" w:color="auto" w:sz="4" w:space="0"/>
            </w:tcBorders>
            <w:vAlign w:val="center"/>
          </w:tcPr>
          <w:p w14:paraId="4BA97A53">
            <w:pPr>
              <w:jc w:val="center"/>
              <w:rPr>
                <w:rFonts w:ascii="宋体"/>
                <w:color w:val="auto"/>
                <w:szCs w:val="21"/>
                <w:highlight w:val="none"/>
                <w:shd w:val="clear" w:color="auto" w:fill="auto"/>
              </w:rPr>
            </w:pPr>
          </w:p>
        </w:tc>
        <w:tc>
          <w:tcPr>
            <w:tcW w:w="1418" w:type="dxa"/>
            <w:tcBorders>
              <w:top w:val="single" w:color="auto" w:sz="4" w:space="0"/>
              <w:left w:val="single" w:color="auto" w:sz="4" w:space="0"/>
              <w:bottom w:val="single" w:color="auto" w:sz="4" w:space="0"/>
              <w:right w:val="single" w:color="auto" w:sz="4" w:space="0"/>
            </w:tcBorders>
            <w:vAlign w:val="center"/>
          </w:tcPr>
          <w:p w14:paraId="549F9CE3">
            <w:pPr>
              <w:jc w:val="center"/>
              <w:rPr>
                <w:rFonts w:ascii="宋体"/>
                <w:color w:val="auto"/>
                <w:szCs w:val="21"/>
                <w:highlight w:val="none"/>
                <w:shd w:val="clear" w:color="auto" w:fill="auto"/>
              </w:rPr>
            </w:pPr>
          </w:p>
        </w:tc>
        <w:tc>
          <w:tcPr>
            <w:tcW w:w="1559" w:type="dxa"/>
            <w:tcBorders>
              <w:top w:val="single" w:color="auto" w:sz="4" w:space="0"/>
              <w:left w:val="single" w:color="auto" w:sz="4" w:space="0"/>
              <w:bottom w:val="single" w:color="auto" w:sz="4" w:space="0"/>
              <w:right w:val="single" w:color="auto" w:sz="4" w:space="0"/>
            </w:tcBorders>
            <w:vAlign w:val="center"/>
          </w:tcPr>
          <w:p w14:paraId="539A714F">
            <w:pPr>
              <w:jc w:val="center"/>
              <w:rPr>
                <w:rFonts w:ascii="宋体"/>
                <w:color w:val="auto"/>
                <w:szCs w:val="21"/>
                <w:highlight w:val="none"/>
                <w:shd w:val="clear" w:color="auto" w:fill="auto"/>
              </w:rPr>
            </w:pPr>
          </w:p>
        </w:tc>
        <w:tc>
          <w:tcPr>
            <w:tcW w:w="1843" w:type="dxa"/>
            <w:tcBorders>
              <w:top w:val="single" w:color="auto" w:sz="4" w:space="0"/>
              <w:left w:val="single" w:color="auto" w:sz="4" w:space="0"/>
              <w:bottom w:val="single" w:color="auto" w:sz="4" w:space="0"/>
              <w:right w:val="single" w:color="auto" w:sz="4" w:space="0"/>
            </w:tcBorders>
            <w:vAlign w:val="center"/>
          </w:tcPr>
          <w:p w14:paraId="1E8D23B4">
            <w:pPr>
              <w:jc w:val="center"/>
              <w:rPr>
                <w:rFonts w:ascii="宋体"/>
                <w:color w:val="auto"/>
                <w:szCs w:val="21"/>
                <w:highlight w:val="none"/>
                <w:shd w:val="clear" w:color="auto" w:fill="auto"/>
              </w:rPr>
            </w:pPr>
          </w:p>
        </w:tc>
        <w:tc>
          <w:tcPr>
            <w:tcW w:w="1842" w:type="dxa"/>
            <w:tcBorders>
              <w:top w:val="single" w:color="auto" w:sz="4" w:space="0"/>
              <w:left w:val="single" w:color="auto" w:sz="4" w:space="0"/>
              <w:bottom w:val="single" w:color="auto" w:sz="4" w:space="0"/>
              <w:right w:val="single" w:color="auto" w:sz="4" w:space="0"/>
            </w:tcBorders>
            <w:vAlign w:val="center"/>
          </w:tcPr>
          <w:p w14:paraId="5B94F122">
            <w:pPr>
              <w:jc w:val="center"/>
              <w:rPr>
                <w:rFonts w:ascii="宋体"/>
                <w:color w:val="auto"/>
                <w:szCs w:val="21"/>
                <w:highlight w:val="none"/>
                <w:shd w:val="clear" w:color="auto" w:fill="auto"/>
              </w:rPr>
            </w:pPr>
          </w:p>
        </w:tc>
        <w:tc>
          <w:tcPr>
            <w:tcW w:w="1924" w:type="dxa"/>
            <w:tcBorders>
              <w:top w:val="single" w:color="auto" w:sz="4" w:space="0"/>
              <w:left w:val="single" w:color="auto" w:sz="4" w:space="0"/>
              <w:bottom w:val="single" w:color="auto" w:sz="4" w:space="0"/>
              <w:right w:val="single" w:color="auto" w:sz="4" w:space="0"/>
            </w:tcBorders>
            <w:vAlign w:val="center"/>
          </w:tcPr>
          <w:p w14:paraId="35E214E2">
            <w:pPr>
              <w:jc w:val="center"/>
              <w:rPr>
                <w:rFonts w:ascii="宋体"/>
                <w:color w:val="auto"/>
                <w:szCs w:val="21"/>
                <w:highlight w:val="none"/>
                <w:shd w:val="clear" w:color="auto" w:fill="auto"/>
              </w:rPr>
            </w:pPr>
          </w:p>
        </w:tc>
      </w:tr>
      <w:tr w14:paraId="4A6EB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709" w:type="dxa"/>
            <w:tcBorders>
              <w:top w:val="single" w:color="auto" w:sz="4" w:space="0"/>
              <w:left w:val="single" w:color="auto" w:sz="4" w:space="0"/>
              <w:bottom w:val="single" w:color="auto" w:sz="4" w:space="0"/>
              <w:right w:val="single" w:color="auto" w:sz="4" w:space="0"/>
            </w:tcBorders>
            <w:vAlign w:val="center"/>
          </w:tcPr>
          <w:p w14:paraId="3D4A7479">
            <w:pPr>
              <w:jc w:val="center"/>
              <w:rPr>
                <w:rFonts w:ascii="宋体"/>
                <w:color w:val="auto"/>
                <w:szCs w:val="21"/>
                <w:highlight w:val="none"/>
                <w:shd w:val="clear" w:color="auto" w:fill="auto"/>
              </w:rPr>
            </w:pPr>
          </w:p>
        </w:tc>
        <w:tc>
          <w:tcPr>
            <w:tcW w:w="1418" w:type="dxa"/>
            <w:tcBorders>
              <w:top w:val="single" w:color="auto" w:sz="4" w:space="0"/>
              <w:left w:val="single" w:color="auto" w:sz="4" w:space="0"/>
              <w:bottom w:val="single" w:color="auto" w:sz="4" w:space="0"/>
              <w:right w:val="single" w:color="auto" w:sz="4" w:space="0"/>
            </w:tcBorders>
            <w:vAlign w:val="center"/>
          </w:tcPr>
          <w:p w14:paraId="2E795D20">
            <w:pPr>
              <w:jc w:val="center"/>
              <w:rPr>
                <w:rFonts w:ascii="宋体"/>
                <w:color w:val="auto"/>
                <w:szCs w:val="21"/>
                <w:highlight w:val="none"/>
                <w:shd w:val="clear" w:color="auto" w:fill="auto"/>
              </w:rPr>
            </w:pPr>
          </w:p>
        </w:tc>
        <w:tc>
          <w:tcPr>
            <w:tcW w:w="1559" w:type="dxa"/>
            <w:tcBorders>
              <w:top w:val="single" w:color="auto" w:sz="4" w:space="0"/>
              <w:left w:val="single" w:color="auto" w:sz="4" w:space="0"/>
              <w:bottom w:val="single" w:color="auto" w:sz="4" w:space="0"/>
              <w:right w:val="single" w:color="auto" w:sz="4" w:space="0"/>
            </w:tcBorders>
            <w:vAlign w:val="center"/>
          </w:tcPr>
          <w:p w14:paraId="25296B7E">
            <w:pPr>
              <w:jc w:val="center"/>
              <w:rPr>
                <w:rFonts w:ascii="宋体"/>
                <w:color w:val="auto"/>
                <w:szCs w:val="21"/>
                <w:highlight w:val="none"/>
                <w:shd w:val="clear" w:color="auto" w:fill="auto"/>
              </w:rPr>
            </w:pPr>
          </w:p>
        </w:tc>
        <w:tc>
          <w:tcPr>
            <w:tcW w:w="1843" w:type="dxa"/>
            <w:tcBorders>
              <w:top w:val="single" w:color="auto" w:sz="4" w:space="0"/>
              <w:left w:val="single" w:color="auto" w:sz="4" w:space="0"/>
              <w:bottom w:val="single" w:color="auto" w:sz="4" w:space="0"/>
              <w:right w:val="single" w:color="auto" w:sz="4" w:space="0"/>
            </w:tcBorders>
            <w:vAlign w:val="center"/>
          </w:tcPr>
          <w:p w14:paraId="6C83BD44">
            <w:pPr>
              <w:jc w:val="center"/>
              <w:rPr>
                <w:rFonts w:ascii="宋体"/>
                <w:color w:val="auto"/>
                <w:szCs w:val="21"/>
                <w:highlight w:val="none"/>
                <w:shd w:val="clear" w:color="auto" w:fill="auto"/>
              </w:rPr>
            </w:pPr>
          </w:p>
        </w:tc>
        <w:tc>
          <w:tcPr>
            <w:tcW w:w="1842" w:type="dxa"/>
            <w:tcBorders>
              <w:top w:val="single" w:color="auto" w:sz="4" w:space="0"/>
              <w:left w:val="single" w:color="auto" w:sz="4" w:space="0"/>
              <w:bottom w:val="single" w:color="auto" w:sz="4" w:space="0"/>
              <w:right w:val="single" w:color="auto" w:sz="4" w:space="0"/>
            </w:tcBorders>
            <w:vAlign w:val="center"/>
          </w:tcPr>
          <w:p w14:paraId="2C499F28">
            <w:pPr>
              <w:jc w:val="center"/>
              <w:rPr>
                <w:rFonts w:ascii="宋体"/>
                <w:color w:val="auto"/>
                <w:szCs w:val="21"/>
                <w:highlight w:val="none"/>
                <w:shd w:val="clear" w:color="auto" w:fill="auto"/>
              </w:rPr>
            </w:pPr>
          </w:p>
        </w:tc>
        <w:tc>
          <w:tcPr>
            <w:tcW w:w="1924" w:type="dxa"/>
            <w:tcBorders>
              <w:top w:val="single" w:color="auto" w:sz="4" w:space="0"/>
              <w:left w:val="single" w:color="auto" w:sz="4" w:space="0"/>
              <w:bottom w:val="single" w:color="auto" w:sz="4" w:space="0"/>
              <w:right w:val="single" w:color="auto" w:sz="4" w:space="0"/>
            </w:tcBorders>
            <w:vAlign w:val="center"/>
          </w:tcPr>
          <w:p w14:paraId="7FE0BF92">
            <w:pPr>
              <w:jc w:val="center"/>
              <w:rPr>
                <w:rFonts w:ascii="宋体"/>
                <w:color w:val="auto"/>
                <w:szCs w:val="21"/>
                <w:highlight w:val="none"/>
                <w:shd w:val="clear" w:color="auto" w:fill="auto"/>
              </w:rPr>
            </w:pPr>
          </w:p>
        </w:tc>
      </w:tr>
      <w:tr w14:paraId="4E4A5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709" w:type="dxa"/>
            <w:tcBorders>
              <w:top w:val="single" w:color="auto" w:sz="4" w:space="0"/>
              <w:left w:val="single" w:color="auto" w:sz="4" w:space="0"/>
              <w:bottom w:val="single" w:color="auto" w:sz="4" w:space="0"/>
              <w:right w:val="single" w:color="auto" w:sz="4" w:space="0"/>
            </w:tcBorders>
            <w:vAlign w:val="center"/>
          </w:tcPr>
          <w:p w14:paraId="407A053B">
            <w:pPr>
              <w:jc w:val="center"/>
              <w:rPr>
                <w:rFonts w:ascii="宋体"/>
                <w:color w:val="auto"/>
                <w:szCs w:val="21"/>
                <w:highlight w:val="none"/>
                <w:shd w:val="clear" w:color="auto" w:fill="auto"/>
              </w:rPr>
            </w:pPr>
          </w:p>
        </w:tc>
        <w:tc>
          <w:tcPr>
            <w:tcW w:w="1418" w:type="dxa"/>
            <w:tcBorders>
              <w:top w:val="single" w:color="auto" w:sz="4" w:space="0"/>
              <w:left w:val="single" w:color="auto" w:sz="4" w:space="0"/>
              <w:bottom w:val="single" w:color="auto" w:sz="4" w:space="0"/>
              <w:right w:val="single" w:color="auto" w:sz="4" w:space="0"/>
            </w:tcBorders>
            <w:vAlign w:val="center"/>
          </w:tcPr>
          <w:p w14:paraId="6B081627">
            <w:pPr>
              <w:jc w:val="center"/>
              <w:rPr>
                <w:rFonts w:ascii="宋体"/>
                <w:color w:val="auto"/>
                <w:szCs w:val="21"/>
                <w:highlight w:val="none"/>
                <w:shd w:val="clear" w:color="auto" w:fill="auto"/>
              </w:rPr>
            </w:pPr>
          </w:p>
        </w:tc>
        <w:tc>
          <w:tcPr>
            <w:tcW w:w="1559" w:type="dxa"/>
            <w:tcBorders>
              <w:top w:val="single" w:color="auto" w:sz="4" w:space="0"/>
              <w:left w:val="single" w:color="auto" w:sz="4" w:space="0"/>
              <w:bottom w:val="single" w:color="auto" w:sz="4" w:space="0"/>
              <w:right w:val="single" w:color="auto" w:sz="4" w:space="0"/>
            </w:tcBorders>
            <w:vAlign w:val="center"/>
          </w:tcPr>
          <w:p w14:paraId="0AD66A28">
            <w:pPr>
              <w:jc w:val="center"/>
              <w:rPr>
                <w:rFonts w:ascii="宋体"/>
                <w:color w:val="auto"/>
                <w:szCs w:val="21"/>
                <w:highlight w:val="none"/>
                <w:shd w:val="clear" w:color="auto" w:fill="auto"/>
              </w:rPr>
            </w:pPr>
          </w:p>
        </w:tc>
        <w:tc>
          <w:tcPr>
            <w:tcW w:w="1843" w:type="dxa"/>
            <w:tcBorders>
              <w:top w:val="single" w:color="auto" w:sz="4" w:space="0"/>
              <w:left w:val="single" w:color="auto" w:sz="4" w:space="0"/>
              <w:bottom w:val="single" w:color="auto" w:sz="4" w:space="0"/>
              <w:right w:val="single" w:color="auto" w:sz="4" w:space="0"/>
            </w:tcBorders>
            <w:vAlign w:val="center"/>
          </w:tcPr>
          <w:p w14:paraId="62F63259">
            <w:pPr>
              <w:jc w:val="center"/>
              <w:rPr>
                <w:rFonts w:ascii="宋体"/>
                <w:color w:val="auto"/>
                <w:szCs w:val="21"/>
                <w:highlight w:val="none"/>
                <w:shd w:val="clear" w:color="auto" w:fill="auto"/>
              </w:rPr>
            </w:pPr>
          </w:p>
        </w:tc>
        <w:tc>
          <w:tcPr>
            <w:tcW w:w="1842" w:type="dxa"/>
            <w:tcBorders>
              <w:top w:val="single" w:color="auto" w:sz="4" w:space="0"/>
              <w:left w:val="single" w:color="auto" w:sz="4" w:space="0"/>
              <w:bottom w:val="single" w:color="auto" w:sz="4" w:space="0"/>
              <w:right w:val="single" w:color="auto" w:sz="4" w:space="0"/>
            </w:tcBorders>
            <w:vAlign w:val="center"/>
          </w:tcPr>
          <w:p w14:paraId="198C4173">
            <w:pPr>
              <w:jc w:val="center"/>
              <w:rPr>
                <w:rFonts w:ascii="宋体"/>
                <w:color w:val="auto"/>
                <w:szCs w:val="21"/>
                <w:highlight w:val="none"/>
                <w:shd w:val="clear" w:color="auto" w:fill="auto"/>
              </w:rPr>
            </w:pPr>
          </w:p>
        </w:tc>
        <w:tc>
          <w:tcPr>
            <w:tcW w:w="1924" w:type="dxa"/>
            <w:tcBorders>
              <w:top w:val="single" w:color="auto" w:sz="4" w:space="0"/>
              <w:left w:val="single" w:color="auto" w:sz="4" w:space="0"/>
              <w:bottom w:val="single" w:color="auto" w:sz="4" w:space="0"/>
              <w:right w:val="single" w:color="auto" w:sz="4" w:space="0"/>
            </w:tcBorders>
            <w:vAlign w:val="center"/>
          </w:tcPr>
          <w:p w14:paraId="613F9BC4">
            <w:pPr>
              <w:jc w:val="center"/>
              <w:rPr>
                <w:rFonts w:ascii="宋体"/>
                <w:color w:val="auto"/>
                <w:szCs w:val="21"/>
                <w:highlight w:val="none"/>
                <w:shd w:val="clear" w:color="auto" w:fill="auto"/>
              </w:rPr>
            </w:pPr>
          </w:p>
        </w:tc>
      </w:tr>
      <w:tr w14:paraId="11ECC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709" w:type="dxa"/>
            <w:tcBorders>
              <w:top w:val="single" w:color="auto" w:sz="4" w:space="0"/>
              <w:left w:val="single" w:color="auto" w:sz="4" w:space="0"/>
              <w:bottom w:val="single" w:color="auto" w:sz="4" w:space="0"/>
              <w:right w:val="single" w:color="auto" w:sz="4" w:space="0"/>
            </w:tcBorders>
            <w:vAlign w:val="center"/>
          </w:tcPr>
          <w:p w14:paraId="35847AB6">
            <w:pPr>
              <w:jc w:val="center"/>
              <w:rPr>
                <w:rFonts w:ascii="宋体"/>
                <w:color w:val="auto"/>
                <w:szCs w:val="21"/>
                <w:highlight w:val="none"/>
                <w:shd w:val="clear" w:color="auto" w:fill="auto"/>
              </w:rPr>
            </w:pPr>
          </w:p>
        </w:tc>
        <w:tc>
          <w:tcPr>
            <w:tcW w:w="1418" w:type="dxa"/>
            <w:tcBorders>
              <w:top w:val="single" w:color="auto" w:sz="4" w:space="0"/>
              <w:left w:val="single" w:color="auto" w:sz="4" w:space="0"/>
              <w:bottom w:val="single" w:color="auto" w:sz="4" w:space="0"/>
              <w:right w:val="single" w:color="auto" w:sz="4" w:space="0"/>
            </w:tcBorders>
            <w:vAlign w:val="center"/>
          </w:tcPr>
          <w:p w14:paraId="5EFB0159">
            <w:pPr>
              <w:jc w:val="center"/>
              <w:rPr>
                <w:rFonts w:ascii="宋体"/>
                <w:color w:val="auto"/>
                <w:szCs w:val="21"/>
                <w:highlight w:val="none"/>
                <w:shd w:val="clear" w:color="auto" w:fill="auto"/>
              </w:rPr>
            </w:pPr>
          </w:p>
        </w:tc>
        <w:tc>
          <w:tcPr>
            <w:tcW w:w="1559" w:type="dxa"/>
            <w:tcBorders>
              <w:top w:val="single" w:color="auto" w:sz="4" w:space="0"/>
              <w:left w:val="single" w:color="auto" w:sz="4" w:space="0"/>
              <w:bottom w:val="single" w:color="auto" w:sz="4" w:space="0"/>
              <w:right w:val="single" w:color="auto" w:sz="4" w:space="0"/>
            </w:tcBorders>
            <w:vAlign w:val="center"/>
          </w:tcPr>
          <w:p w14:paraId="10B45DCF">
            <w:pPr>
              <w:jc w:val="center"/>
              <w:rPr>
                <w:rFonts w:ascii="宋体"/>
                <w:color w:val="auto"/>
                <w:szCs w:val="21"/>
                <w:highlight w:val="none"/>
                <w:shd w:val="clear" w:color="auto" w:fill="auto"/>
              </w:rPr>
            </w:pPr>
          </w:p>
        </w:tc>
        <w:tc>
          <w:tcPr>
            <w:tcW w:w="1843" w:type="dxa"/>
            <w:tcBorders>
              <w:top w:val="single" w:color="auto" w:sz="4" w:space="0"/>
              <w:left w:val="single" w:color="auto" w:sz="4" w:space="0"/>
              <w:bottom w:val="single" w:color="auto" w:sz="4" w:space="0"/>
              <w:right w:val="single" w:color="auto" w:sz="4" w:space="0"/>
            </w:tcBorders>
            <w:vAlign w:val="center"/>
          </w:tcPr>
          <w:p w14:paraId="6C0A4E2F">
            <w:pPr>
              <w:jc w:val="center"/>
              <w:rPr>
                <w:rFonts w:ascii="宋体"/>
                <w:color w:val="auto"/>
                <w:szCs w:val="21"/>
                <w:highlight w:val="none"/>
                <w:shd w:val="clear" w:color="auto" w:fill="auto"/>
              </w:rPr>
            </w:pPr>
          </w:p>
        </w:tc>
        <w:tc>
          <w:tcPr>
            <w:tcW w:w="1842" w:type="dxa"/>
            <w:tcBorders>
              <w:top w:val="single" w:color="auto" w:sz="4" w:space="0"/>
              <w:left w:val="single" w:color="auto" w:sz="4" w:space="0"/>
              <w:bottom w:val="single" w:color="auto" w:sz="4" w:space="0"/>
              <w:right w:val="single" w:color="auto" w:sz="4" w:space="0"/>
            </w:tcBorders>
            <w:vAlign w:val="center"/>
          </w:tcPr>
          <w:p w14:paraId="6CC906B4">
            <w:pPr>
              <w:jc w:val="center"/>
              <w:rPr>
                <w:rFonts w:ascii="宋体"/>
                <w:color w:val="auto"/>
                <w:szCs w:val="21"/>
                <w:highlight w:val="none"/>
                <w:shd w:val="clear" w:color="auto" w:fill="auto"/>
              </w:rPr>
            </w:pPr>
          </w:p>
        </w:tc>
        <w:tc>
          <w:tcPr>
            <w:tcW w:w="1924" w:type="dxa"/>
            <w:tcBorders>
              <w:top w:val="single" w:color="auto" w:sz="4" w:space="0"/>
              <w:left w:val="single" w:color="auto" w:sz="4" w:space="0"/>
              <w:bottom w:val="single" w:color="auto" w:sz="4" w:space="0"/>
              <w:right w:val="single" w:color="auto" w:sz="4" w:space="0"/>
            </w:tcBorders>
            <w:vAlign w:val="center"/>
          </w:tcPr>
          <w:p w14:paraId="0E1B52A5">
            <w:pPr>
              <w:jc w:val="center"/>
              <w:rPr>
                <w:rFonts w:ascii="宋体"/>
                <w:color w:val="auto"/>
                <w:szCs w:val="21"/>
                <w:highlight w:val="none"/>
                <w:shd w:val="clear" w:color="auto" w:fill="auto"/>
              </w:rPr>
            </w:pPr>
          </w:p>
        </w:tc>
      </w:tr>
      <w:tr w14:paraId="4508D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709" w:type="dxa"/>
            <w:tcBorders>
              <w:top w:val="single" w:color="auto" w:sz="4" w:space="0"/>
              <w:left w:val="single" w:color="auto" w:sz="4" w:space="0"/>
              <w:bottom w:val="single" w:color="auto" w:sz="4" w:space="0"/>
              <w:right w:val="single" w:color="auto" w:sz="4" w:space="0"/>
            </w:tcBorders>
            <w:vAlign w:val="center"/>
          </w:tcPr>
          <w:p w14:paraId="4AD50950">
            <w:pPr>
              <w:jc w:val="center"/>
              <w:rPr>
                <w:rFonts w:ascii="宋体"/>
                <w:color w:val="auto"/>
                <w:szCs w:val="21"/>
                <w:highlight w:val="none"/>
                <w:shd w:val="clear" w:color="auto" w:fill="auto"/>
              </w:rPr>
            </w:pPr>
          </w:p>
        </w:tc>
        <w:tc>
          <w:tcPr>
            <w:tcW w:w="1418" w:type="dxa"/>
            <w:tcBorders>
              <w:top w:val="single" w:color="auto" w:sz="4" w:space="0"/>
              <w:left w:val="single" w:color="auto" w:sz="4" w:space="0"/>
              <w:bottom w:val="single" w:color="auto" w:sz="4" w:space="0"/>
              <w:right w:val="single" w:color="auto" w:sz="4" w:space="0"/>
            </w:tcBorders>
            <w:vAlign w:val="center"/>
          </w:tcPr>
          <w:p w14:paraId="4EE01E44">
            <w:pPr>
              <w:jc w:val="center"/>
              <w:rPr>
                <w:rFonts w:ascii="宋体"/>
                <w:color w:val="auto"/>
                <w:szCs w:val="21"/>
                <w:highlight w:val="none"/>
                <w:shd w:val="clear" w:color="auto" w:fill="auto"/>
              </w:rPr>
            </w:pPr>
          </w:p>
        </w:tc>
        <w:tc>
          <w:tcPr>
            <w:tcW w:w="1559" w:type="dxa"/>
            <w:tcBorders>
              <w:top w:val="single" w:color="auto" w:sz="4" w:space="0"/>
              <w:left w:val="single" w:color="auto" w:sz="4" w:space="0"/>
              <w:bottom w:val="single" w:color="auto" w:sz="4" w:space="0"/>
              <w:right w:val="single" w:color="auto" w:sz="4" w:space="0"/>
            </w:tcBorders>
            <w:vAlign w:val="center"/>
          </w:tcPr>
          <w:p w14:paraId="4A328DDD">
            <w:pPr>
              <w:jc w:val="center"/>
              <w:rPr>
                <w:rFonts w:ascii="宋体"/>
                <w:color w:val="auto"/>
                <w:szCs w:val="21"/>
                <w:highlight w:val="none"/>
                <w:shd w:val="clear" w:color="auto" w:fill="auto"/>
              </w:rPr>
            </w:pPr>
          </w:p>
        </w:tc>
        <w:tc>
          <w:tcPr>
            <w:tcW w:w="1843" w:type="dxa"/>
            <w:tcBorders>
              <w:top w:val="single" w:color="auto" w:sz="4" w:space="0"/>
              <w:left w:val="single" w:color="auto" w:sz="4" w:space="0"/>
              <w:bottom w:val="single" w:color="auto" w:sz="4" w:space="0"/>
              <w:right w:val="single" w:color="auto" w:sz="4" w:space="0"/>
            </w:tcBorders>
            <w:vAlign w:val="center"/>
          </w:tcPr>
          <w:p w14:paraId="32958BA7">
            <w:pPr>
              <w:jc w:val="center"/>
              <w:rPr>
                <w:rFonts w:ascii="宋体"/>
                <w:color w:val="auto"/>
                <w:szCs w:val="21"/>
                <w:highlight w:val="none"/>
                <w:shd w:val="clear" w:color="auto" w:fill="auto"/>
              </w:rPr>
            </w:pPr>
          </w:p>
        </w:tc>
        <w:tc>
          <w:tcPr>
            <w:tcW w:w="1842" w:type="dxa"/>
            <w:tcBorders>
              <w:top w:val="single" w:color="auto" w:sz="4" w:space="0"/>
              <w:left w:val="single" w:color="auto" w:sz="4" w:space="0"/>
              <w:bottom w:val="single" w:color="auto" w:sz="4" w:space="0"/>
              <w:right w:val="single" w:color="auto" w:sz="4" w:space="0"/>
            </w:tcBorders>
            <w:vAlign w:val="center"/>
          </w:tcPr>
          <w:p w14:paraId="0E907F75">
            <w:pPr>
              <w:jc w:val="center"/>
              <w:rPr>
                <w:rFonts w:ascii="宋体"/>
                <w:color w:val="auto"/>
                <w:szCs w:val="21"/>
                <w:highlight w:val="none"/>
                <w:shd w:val="clear" w:color="auto" w:fill="auto"/>
              </w:rPr>
            </w:pPr>
          </w:p>
        </w:tc>
        <w:tc>
          <w:tcPr>
            <w:tcW w:w="1924" w:type="dxa"/>
            <w:tcBorders>
              <w:top w:val="single" w:color="auto" w:sz="4" w:space="0"/>
              <w:left w:val="single" w:color="auto" w:sz="4" w:space="0"/>
              <w:bottom w:val="single" w:color="auto" w:sz="4" w:space="0"/>
              <w:right w:val="single" w:color="auto" w:sz="4" w:space="0"/>
            </w:tcBorders>
            <w:vAlign w:val="center"/>
          </w:tcPr>
          <w:p w14:paraId="03DBC460">
            <w:pPr>
              <w:jc w:val="center"/>
              <w:rPr>
                <w:rFonts w:ascii="宋体"/>
                <w:color w:val="auto"/>
                <w:szCs w:val="21"/>
                <w:highlight w:val="none"/>
                <w:shd w:val="clear" w:color="auto" w:fill="auto"/>
              </w:rPr>
            </w:pPr>
          </w:p>
        </w:tc>
      </w:tr>
      <w:tr w14:paraId="6B797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709" w:type="dxa"/>
            <w:tcBorders>
              <w:top w:val="single" w:color="auto" w:sz="4" w:space="0"/>
              <w:left w:val="single" w:color="auto" w:sz="4" w:space="0"/>
              <w:bottom w:val="single" w:color="auto" w:sz="4" w:space="0"/>
              <w:right w:val="single" w:color="auto" w:sz="4" w:space="0"/>
            </w:tcBorders>
            <w:vAlign w:val="center"/>
          </w:tcPr>
          <w:p w14:paraId="3576F314">
            <w:pPr>
              <w:jc w:val="center"/>
              <w:rPr>
                <w:rFonts w:ascii="宋体"/>
                <w:color w:val="auto"/>
                <w:szCs w:val="21"/>
                <w:highlight w:val="none"/>
                <w:shd w:val="clear" w:color="auto" w:fill="auto"/>
              </w:rPr>
            </w:pPr>
          </w:p>
        </w:tc>
        <w:tc>
          <w:tcPr>
            <w:tcW w:w="1418" w:type="dxa"/>
            <w:tcBorders>
              <w:top w:val="single" w:color="auto" w:sz="4" w:space="0"/>
              <w:left w:val="single" w:color="auto" w:sz="4" w:space="0"/>
              <w:bottom w:val="single" w:color="auto" w:sz="4" w:space="0"/>
              <w:right w:val="single" w:color="auto" w:sz="4" w:space="0"/>
            </w:tcBorders>
            <w:vAlign w:val="center"/>
          </w:tcPr>
          <w:p w14:paraId="38297508">
            <w:pPr>
              <w:jc w:val="center"/>
              <w:rPr>
                <w:rFonts w:ascii="宋体"/>
                <w:color w:val="auto"/>
                <w:szCs w:val="21"/>
                <w:highlight w:val="none"/>
                <w:shd w:val="clear" w:color="auto" w:fill="auto"/>
              </w:rPr>
            </w:pPr>
          </w:p>
        </w:tc>
        <w:tc>
          <w:tcPr>
            <w:tcW w:w="1559" w:type="dxa"/>
            <w:tcBorders>
              <w:top w:val="single" w:color="auto" w:sz="4" w:space="0"/>
              <w:left w:val="single" w:color="auto" w:sz="4" w:space="0"/>
              <w:bottom w:val="single" w:color="auto" w:sz="4" w:space="0"/>
              <w:right w:val="single" w:color="auto" w:sz="4" w:space="0"/>
            </w:tcBorders>
            <w:vAlign w:val="center"/>
          </w:tcPr>
          <w:p w14:paraId="77038903">
            <w:pPr>
              <w:jc w:val="center"/>
              <w:rPr>
                <w:rFonts w:ascii="宋体"/>
                <w:color w:val="auto"/>
                <w:szCs w:val="21"/>
                <w:highlight w:val="none"/>
                <w:shd w:val="clear" w:color="auto" w:fill="auto"/>
              </w:rPr>
            </w:pPr>
          </w:p>
        </w:tc>
        <w:tc>
          <w:tcPr>
            <w:tcW w:w="1843" w:type="dxa"/>
            <w:tcBorders>
              <w:top w:val="single" w:color="auto" w:sz="4" w:space="0"/>
              <w:left w:val="single" w:color="auto" w:sz="4" w:space="0"/>
              <w:bottom w:val="single" w:color="auto" w:sz="4" w:space="0"/>
              <w:right w:val="single" w:color="auto" w:sz="4" w:space="0"/>
            </w:tcBorders>
            <w:vAlign w:val="center"/>
          </w:tcPr>
          <w:p w14:paraId="7A428714">
            <w:pPr>
              <w:jc w:val="center"/>
              <w:rPr>
                <w:rFonts w:ascii="宋体"/>
                <w:color w:val="auto"/>
                <w:szCs w:val="21"/>
                <w:highlight w:val="none"/>
                <w:shd w:val="clear" w:color="auto" w:fill="auto"/>
              </w:rPr>
            </w:pPr>
          </w:p>
        </w:tc>
        <w:tc>
          <w:tcPr>
            <w:tcW w:w="1842" w:type="dxa"/>
            <w:tcBorders>
              <w:top w:val="single" w:color="auto" w:sz="4" w:space="0"/>
              <w:left w:val="single" w:color="auto" w:sz="4" w:space="0"/>
              <w:bottom w:val="single" w:color="auto" w:sz="4" w:space="0"/>
              <w:right w:val="single" w:color="auto" w:sz="4" w:space="0"/>
            </w:tcBorders>
            <w:vAlign w:val="center"/>
          </w:tcPr>
          <w:p w14:paraId="2D8F2A07">
            <w:pPr>
              <w:jc w:val="center"/>
              <w:rPr>
                <w:rFonts w:ascii="宋体"/>
                <w:color w:val="auto"/>
                <w:szCs w:val="21"/>
                <w:highlight w:val="none"/>
                <w:shd w:val="clear" w:color="auto" w:fill="auto"/>
              </w:rPr>
            </w:pPr>
          </w:p>
        </w:tc>
        <w:tc>
          <w:tcPr>
            <w:tcW w:w="1924" w:type="dxa"/>
            <w:tcBorders>
              <w:top w:val="single" w:color="auto" w:sz="4" w:space="0"/>
              <w:left w:val="single" w:color="auto" w:sz="4" w:space="0"/>
              <w:bottom w:val="single" w:color="auto" w:sz="4" w:space="0"/>
              <w:right w:val="single" w:color="auto" w:sz="4" w:space="0"/>
            </w:tcBorders>
            <w:vAlign w:val="center"/>
          </w:tcPr>
          <w:p w14:paraId="41D767FE">
            <w:pPr>
              <w:jc w:val="center"/>
              <w:rPr>
                <w:rFonts w:ascii="宋体"/>
                <w:color w:val="auto"/>
                <w:szCs w:val="21"/>
                <w:highlight w:val="none"/>
                <w:shd w:val="clear" w:color="auto" w:fill="auto"/>
              </w:rPr>
            </w:pPr>
          </w:p>
        </w:tc>
      </w:tr>
      <w:tr w14:paraId="7E417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709" w:type="dxa"/>
            <w:tcBorders>
              <w:top w:val="single" w:color="auto" w:sz="4" w:space="0"/>
              <w:left w:val="single" w:color="auto" w:sz="4" w:space="0"/>
              <w:bottom w:val="single" w:color="auto" w:sz="4" w:space="0"/>
              <w:right w:val="single" w:color="auto" w:sz="4" w:space="0"/>
            </w:tcBorders>
            <w:vAlign w:val="center"/>
          </w:tcPr>
          <w:p w14:paraId="6A7027E6">
            <w:pPr>
              <w:jc w:val="center"/>
              <w:rPr>
                <w:rFonts w:ascii="宋体"/>
                <w:color w:val="auto"/>
                <w:szCs w:val="21"/>
                <w:highlight w:val="none"/>
                <w:shd w:val="clear" w:color="auto" w:fill="auto"/>
              </w:rPr>
            </w:pPr>
          </w:p>
        </w:tc>
        <w:tc>
          <w:tcPr>
            <w:tcW w:w="1418" w:type="dxa"/>
            <w:tcBorders>
              <w:top w:val="single" w:color="auto" w:sz="4" w:space="0"/>
              <w:left w:val="single" w:color="auto" w:sz="4" w:space="0"/>
              <w:bottom w:val="single" w:color="auto" w:sz="4" w:space="0"/>
              <w:right w:val="single" w:color="auto" w:sz="4" w:space="0"/>
            </w:tcBorders>
            <w:vAlign w:val="center"/>
          </w:tcPr>
          <w:p w14:paraId="7FDD950D">
            <w:pPr>
              <w:jc w:val="center"/>
              <w:rPr>
                <w:rFonts w:ascii="宋体"/>
                <w:color w:val="auto"/>
                <w:szCs w:val="21"/>
                <w:highlight w:val="none"/>
                <w:shd w:val="clear" w:color="auto" w:fill="auto"/>
              </w:rPr>
            </w:pPr>
          </w:p>
        </w:tc>
        <w:tc>
          <w:tcPr>
            <w:tcW w:w="1559" w:type="dxa"/>
            <w:tcBorders>
              <w:top w:val="single" w:color="auto" w:sz="4" w:space="0"/>
              <w:left w:val="single" w:color="auto" w:sz="4" w:space="0"/>
              <w:bottom w:val="single" w:color="auto" w:sz="4" w:space="0"/>
              <w:right w:val="single" w:color="auto" w:sz="4" w:space="0"/>
            </w:tcBorders>
            <w:vAlign w:val="center"/>
          </w:tcPr>
          <w:p w14:paraId="7180647D">
            <w:pPr>
              <w:jc w:val="center"/>
              <w:rPr>
                <w:rFonts w:ascii="宋体"/>
                <w:color w:val="auto"/>
                <w:szCs w:val="21"/>
                <w:highlight w:val="none"/>
                <w:shd w:val="clear" w:color="auto" w:fill="auto"/>
              </w:rPr>
            </w:pPr>
          </w:p>
        </w:tc>
        <w:tc>
          <w:tcPr>
            <w:tcW w:w="1843" w:type="dxa"/>
            <w:tcBorders>
              <w:top w:val="single" w:color="auto" w:sz="4" w:space="0"/>
              <w:left w:val="single" w:color="auto" w:sz="4" w:space="0"/>
              <w:bottom w:val="single" w:color="auto" w:sz="4" w:space="0"/>
              <w:right w:val="single" w:color="auto" w:sz="4" w:space="0"/>
            </w:tcBorders>
            <w:vAlign w:val="center"/>
          </w:tcPr>
          <w:p w14:paraId="18170BB4">
            <w:pPr>
              <w:jc w:val="center"/>
              <w:rPr>
                <w:rFonts w:ascii="宋体"/>
                <w:color w:val="auto"/>
                <w:szCs w:val="21"/>
                <w:highlight w:val="none"/>
                <w:shd w:val="clear" w:color="auto" w:fill="auto"/>
              </w:rPr>
            </w:pPr>
          </w:p>
        </w:tc>
        <w:tc>
          <w:tcPr>
            <w:tcW w:w="1842" w:type="dxa"/>
            <w:tcBorders>
              <w:top w:val="single" w:color="auto" w:sz="4" w:space="0"/>
              <w:left w:val="single" w:color="auto" w:sz="4" w:space="0"/>
              <w:bottom w:val="single" w:color="auto" w:sz="4" w:space="0"/>
              <w:right w:val="single" w:color="auto" w:sz="4" w:space="0"/>
            </w:tcBorders>
            <w:vAlign w:val="center"/>
          </w:tcPr>
          <w:p w14:paraId="63490253">
            <w:pPr>
              <w:jc w:val="center"/>
              <w:rPr>
                <w:rFonts w:ascii="宋体"/>
                <w:color w:val="auto"/>
                <w:szCs w:val="21"/>
                <w:highlight w:val="none"/>
                <w:shd w:val="clear" w:color="auto" w:fill="auto"/>
              </w:rPr>
            </w:pPr>
          </w:p>
        </w:tc>
        <w:tc>
          <w:tcPr>
            <w:tcW w:w="1924" w:type="dxa"/>
            <w:tcBorders>
              <w:top w:val="single" w:color="auto" w:sz="4" w:space="0"/>
              <w:left w:val="single" w:color="auto" w:sz="4" w:space="0"/>
              <w:bottom w:val="single" w:color="auto" w:sz="4" w:space="0"/>
              <w:right w:val="single" w:color="auto" w:sz="4" w:space="0"/>
            </w:tcBorders>
            <w:vAlign w:val="center"/>
          </w:tcPr>
          <w:p w14:paraId="075BACCA">
            <w:pPr>
              <w:jc w:val="center"/>
              <w:rPr>
                <w:rFonts w:ascii="宋体"/>
                <w:color w:val="auto"/>
                <w:szCs w:val="21"/>
                <w:highlight w:val="none"/>
                <w:shd w:val="clear" w:color="auto" w:fill="auto"/>
              </w:rPr>
            </w:pPr>
          </w:p>
        </w:tc>
      </w:tr>
      <w:tr w14:paraId="08B51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709" w:type="dxa"/>
            <w:tcBorders>
              <w:top w:val="single" w:color="auto" w:sz="4" w:space="0"/>
              <w:left w:val="single" w:color="auto" w:sz="4" w:space="0"/>
              <w:bottom w:val="single" w:color="auto" w:sz="4" w:space="0"/>
              <w:right w:val="single" w:color="auto" w:sz="4" w:space="0"/>
            </w:tcBorders>
            <w:vAlign w:val="center"/>
          </w:tcPr>
          <w:p w14:paraId="029767DF">
            <w:pPr>
              <w:jc w:val="center"/>
              <w:rPr>
                <w:rFonts w:ascii="宋体"/>
                <w:color w:val="auto"/>
                <w:szCs w:val="21"/>
                <w:highlight w:val="none"/>
                <w:shd w:val="clear" w:color="auto" w:fill="auto"/>
              </w:rPr>
            </w:pPr>
          </w:p>
        </w:tc>
        <w:tc>
          <w:tcPr>
            <w:tcW w:w="1418" w:type="dxa"/>
            <w:tcBorders>
              <w:top w:val="single" w:color="auto" w:sz="4" w:space="0"/>
              <w:left w:val="single" w:color="auto" w:sz="4" w:space="0"/>
              <w:bottom w:val="single" w:color="auto" w:sz="4" w:space="0"/>
              <w:right w:val="single" w:color="auto" w:sz="4" w:space="0"/>
            </w:tcBorders>
            <w:vAlign w:val="center"/>
          </w:tcPr>
          <w:p w14:paraId="733FFDB8">
            <w:pPr>
              <w:jc w:val="center"/>
              <w:rPr>
                <w:rFonts w:ascii="宋体"/>
                <w:color w:val="auto"/>
                <w:szCs w:val="21"/>
                <w:highlight w:val="none"/>
                <w:shd w:val="clear" w:color="auto" w:fill="auto"/>
              </w:rPr>
            </w:pPr>
          </w:p>
        </w:tc>
        <w:tc>
          <w:tcPr>
            <w:tcW w:w="1559" w:type="dxa"/>
            <w:tcBorders>
              <w:top w:val="single" w:color="auto" w:sz="4" w:space="0"/>
              <w:left w:val="single" w:color="auto" w:sz="4" w:space="0"/>
              <w:bottom w:val="single" w:color="auto" w:sz="4" w:space="0"/>
              <w:right w:val="single" w:color="auto" w:sz="4" w:space="0"/>
            </w:tcBorders>
            <w:vAlign w:val="center"/>
          </w:tcPr>
          <w:p w14:paraId="7040B753">
            <w:pPr>
              <w:jc w:val="center"/>
              <w:rPr>
                <w:rFonts w:ascii="宋体"/>
                <w:color w:val="auto"/>
                <w:szCs w:val="21"/>
                <w:highlight w:val="none"/>
                <w:shd w:val="clear" w:color="auto" w:fill="auto"/>
              </w:rPr>
            </w:pPr>
          </w:p>
        </w:tc>
        <w:tc>
          <w:tcPr>
            <w:tcW w:w="1843" w:type="dxa"/>
            <w:tcBorders>
              <w:top w:val="single" w:color="auto" w:sz="4" w:space="0"/>
              <w:left w:val="single" w:color="auto" w:sz="4" w:space="0"/>
              <w:bottom w:val="single" w:color="auto" w:sz="4" w:space="0"/>
              <w:right w:val="single" w:color="auto" w:sz="4" w:space="0"/>
            </w:tcBorders>
            <w:vAlign w:val="center"/>
          </w:tcPr>
          <w:p w14:paraId="2B78DEEE">
            <w:pPr>
              <w:jc w:val="center"/>
              <w:rPr>
                <w:rFonts w:ascii="宋体"/>
                <w:color w:val="auto"/>
                <w:szCs w:val="21"/>
                <w:highlight w:val="none"/>
                <w:shd w:val="clear" w:color="auto" w:fill="auto"/>
              </w:rPr>
            </w:pPr>
          </w:p>
        </w:tc>
        <w:tc>
          <w:tcPr>
            <w:tcW w:w="1842" w:type="dxa"/>
            <w:tcBorders>
              <w:top w:val="single" w:color="auto" w:sz="4" w:space="0"/>
              <w:left w:val="single" w:color="auto" w:sz="4" w:space="0"/>
              <w:bottom w:val="single" w:color="auto" w:sz="4" w:space="0"/>
              <w:right w:val="single" w:color="auto" w:sz="4" w:space="0"/>
            </w:tcBorders>
            <w:vAlign w:val="center"/>
          </w:tcPr>
          <w:p w14:paraId="25912FD7">
            <w:pPr>
              <w:jc w:val="center"/>
              <w:rPr>
                <w:rFonts w:ascii="宋体"/>
                <w:color w:val="auto"/>
                <w:szCs w:val="21"/>
                <w:highlight w:val="none"/>
                <w:shd w:val="clear" w:color="auto" w:fill="auto"/>
              </w:rPr>
            </w:pPr>
          </w:p>
        </w:tc>
        <w:tc>
          <w:tcPr>
            <w:tcW w:w="1924" w:type="dxa"/>
            <w:tcBorders>
              <w:top w:val="single" w:color="auto" w:sz="4" w:space="0"/>
              <w:left w:val="single" w:color="auto" w:sz="4" w:space="0"/>
              <w:bottom w:val="single" w:color="auto" w:sz="4" w:space="0"/>
              <w:right w:val="single" w:color="auto" w:sz="4" w:space="0"/>
            </w:tcBorders>
            <w:vAlign w:val="center"/>
          </w:tcPr>
          <w:p w14:paraId="0BABE995">
            <w:pPr>
              <w:jc w:val="center"/>
              <w:rPr>
                <w:rFonts w:ascii="宋体"/>
                <w:color w:val="auto"/>
                <w:szCs w:val="21"/>
                <w:highlight w:val="none"/>
                <w:shd w:val="clear" w:color="auto" w:fill="auto"/>
              </w:rPr>
            </w:pPr>
          </w:p>
        </w:tc>
      </w:tr>
      <w:tr w14:paraId="7DA69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709" w:type="dxa"/>
            <w:tcBorders>
              <w:top w:val="single" w:color="auto" w:sz="4" w:space="0"/>
              <w:left w:val="single" w:color="auto" w:sz="4" w:space="0"/>
              <w:bottom w:val="single" w:color="auto" w:sz="4" w:space="0"/>
              <w:right w:val="single" w:color="auto" w:sz="4" w:space="0"/>
            </w:tcBorders>
            <w:vAlign w:val="center"/>
          </w:tcPr>
          <w:p w14:paraId="60870907">
            <w:pPr>
              <w:jc w:val="center"/>
              <w:rPr>
                <w:rFonts w:ascii="宋体"/>
                <w:color w:val="auto"/>
                <w:szCs w:val="21"/>
                <w:highlight w:val="none"/>
                <w:shd w:val="clear" w:color="auto" w:fill="auto"/>
              </w:rPr>
            </w:pPr>
          </w:p>
        </w:tc>
        <w:tc>
          <w:tcPr>
            <w:tcW w:w="1418" w:type="dxa"/>
            <w:tcBorders>
              <w:top w:val="single" w:color="auto" w:sz="4" w:space="0"/>
              <w:left w:val="single" w:color="auto" w:sz="4" w:space="0"/>
              <w:bottom w:val="single" w:color="auto" w:sz="4" w:space="0"/>
              <w:right w:val="single" w:color="auto" w:sz="4" w:space="0"/>
            </w:tcBorders>
            <w:vAlign w:val="center"/>
          </w:tcPr>
          <w:p w14:paraId="1150C6F6">
            <w:pPr>
              <w:jc w:val="center"/>
              <w:rPr>
                <w:rFonts w:ascii="宋体"/>
                <w:color w:val="auto"/>
                <w:szCs w:val="21"/>
                <w:highlight w:val="none"/>
                <w:shd w:val="clear" w:color="auto" w:fill="auto"/>
              </w:rPr>
            </w:pPr>
          </w:p>
        </w:tc>
        <w:tc>
          <w:tcPr>
            <w:tcW w:w="1559" w:type="dxa"/>
            <w:tcBorders>
              <w:top w:val="single" w:color="auto" w:sz="4" w:space="0"/>
              <w:left w:val="single" w:color="auto" w:sz="4" w:space="0"/>
              <w:bottom w:val="single" w:color="auto" w:sz="4" w:space="0"/>
              <w:right w:val="single" w:color="auto" w:sz="4" w:space="0"/>
            </w:tcBorders>
            <w:vAlign w:val="center"/>
          </w:tcPr>
          <w:p w14:paraId="03E4DFA7">
            <w:pPr>
              <w:jc w:val="center"/>
              <w:rPr>
                <w:rFonts w:ascii="宋体"/>
                <w:color w:val="auto"/>
                <w:szCs w:val="21"/>
                <w:highlight w:val="none"/>
                <w:shd w:val="clear" w:color="auto" w:fill="auto"/>
              </w:rPr>
            </w:pPr>
          </w:p>
        </w:tc>
        <w:tc>
          <w:tcPr>
            <w:tcW w:w="1843" w:type="dxa"/>
            <w:tcBorders>
              <w:top w:val="single" w:color="auto" w:sz="4" w:space="0"/>
              <w:left w:val="single" w:color="auto" w:sz="4" w:space="0"/>
              <w:bottom w:val="single" w:color="auto" w:sz="4" w:space="0"/>
              <w:right w:val="single" w:color="auto" w:sz="4" w:space="0"/>
            </w:tcBorders>
            <w:vAlign w:val="center"/>
          </w:tcPr>
          <w:p w14:paraId="7862493B">
            <w:pPr>
              <w:jc w:val="center"/>
              <w:rPr>
                <w:rFonts w:ascii="宋体"/>
                <w:color w:val="auto"/>
                <w:szCs w:val="21"/>
                <w:highlight w:val="none"/>
                <w:shd w:val="clear" w:color="auto" w:fill="auto"/>
              </w:rPr>
            </w:pPr>
          </w:p>
        </w:tc>
        <w:tc>
          <w:tcPr>
            <w:tcW w:w="1842" w:type="dxa"/>
            <w:tcBorders>
              <w:top w:val="single" w:color="auto" w:sz="4" w:space="0"/>
              <w:left w:val="single" w:color="auto" w:sz="4" w:space="0"/>
              <w:bottom w:val="single" w:color="auto" w:sz="4" w:space="0"/>
              <w:right w:val="single" w:color="auto" w:sz="4" w:space="0"/>
            </w:tcBorders>
            <w:vAlign w:val="center"/>
          </w:tcPr>
          <w:p w14:paraId="065A9E4A">
            <w:pPr>
              <w:jc w:val="center"/>
              <w:rPr>
                <w:rFonts w:ascii="宋体"/>
                <w:color w:val="auto"/>
                <w:szCs w:val="21"/>
                <w:highlight w:val="none"/>
                <w:shd w:val="clear" w:color="auto" w:fill="auto"/>
              </w:rPr>
            </w:pPr>
          </w:p>
        </w:tc>
        <w:tc>
          <w:tcPr>
            <w:tcW w:w="1924" w:type="dxa"/>
            <w:tcBorders>
              <w:top w:val="single" w:color="auto" w:sz="4" w:space="0"/>
              <w:left w:val="single" w:color="auto" w:sz="4" w:space="0"/>
              <w:bottom w:val="single" w:color="auto" w:sz="4" w:space="0"/>
              <w:right w:val="single" w:color="auto" w:sz="4" w:space="0"/>
            </w:tcBorders>
            <w:vAlign w:val="center"/>
          </w:tcPr>
          <w:p w14:paraId="093F03CF">
            <w:pPr>
              <w:jc w:val="center"/>
              <w:rPr>
                <w:rFonts w:ascii="宋体"/>
                <w:color w:val="auto"/>
                <w:szCs w:val="21"/>
                <w:highlight w:val="none"/>
                <w:shd w:val="clear" w:color="auto" w:fill="auto"/>
              </w:rPr>
            </w:pPr>
          </w:p>
        </w:tc>
      </w:tr>
    </w:tbl>
    <w:p w14:paraId="7186FA48">
      <w:pPr>
        <w:rPr>
          <w:rFonts w:ascii="宋体"/>
          <w:b/>
          <w:color w:val="auto"/>
          <w:szCs w:val="21"/>
          <w:highlight w:val="none"/>
          <w:shd w:val="clear" w:color="auto" w:fill="auto"/>
        </w:rPr>
      </w:pPr>
    </w:p>
    <w:p w14:paraId="62F42469">
      <w:pPr>
        <w:rPr>
          <w:rFonts w:ascii="宋体"/>
          <w:b/>
          <w:color w:val="auto"/>
          <w:szCs w:val="21"/>
          <w:highlight w:val="none"/>
          <w:shd w:val="clear" w:color="auto" w:fill="auto"/>
        </w:rPr>
      </w:pPr>
    </w:p>
    <w:p w14:paraId="32C32898">
      <w:pPr>
        <w:rPr>
          <w:rFonts w:ascii="宋体"/>
          <w:b/>
          <w:color w:val="auto"/>
          <w:szCs w:val="21"/>
          <w:highlight w:val="none"/>
          <w:shd w:val="clear" w:color="auto" w:fill="auto"/>
        </w:rPr>
      </w:pPr>
    </w:p>
    <w:p w14:paraId="2852795F">
      <w:pPr>
        <w:rPr>
          <w:rFonts w:ascii="宋体"/>
          <w:b/>
          <w:color w:val="auto"/>
          <w:szCs w:val="21"/>
          <w:highlight w:val="none"/>
          <w:shd w:val="clear" w:color="auto" w:fill="auto"/>
        </w:rPr>
      </w:pPr>
    </w:p>
    <w:p w14:paraId="2835817D">
      <w:pPr>
        <w:rPr>
          <w:rFonts w:ascii="宋体"/>
          <w:b/>
          <w:color w:val="auto"/>
          <w:szCs w:val="21"/>
          <w:highlight w:val="none"/>
          <w:shd w:val="clear" w:color="auto" w:fill="auto"/>
        </w:rPr>
      </w:pPr>
    </w:p>
    <w:p w14:paraId="1B143B58">
      <w:pPr>
        <w:rPr>
          <w:rFonts w:ascii="宋体"/>
          <w:b/>
          <w:color w:val="auto"/>
          <w:szCs w:val="21"/>
          <w:highlight w:val="none"/>
          <w:shd w:val="clear" w:color="auto" w:fill="auto"/>
        </w:rPr>
      </w:pPr>
    </w:p>
    <w:p w14:paraId="03861407">
      <w:pPr>
        <w:rPr>
          <w:rFonts w:ascii="宋体"/>
          <w:b/>
          <w:color w:val="auto"/>
          <w:szCs w:val="21"/>
          <w:highlight w:val="none"/>
          <w:shd w:val="clear" w:color="auto" w:fill="auto"/>
        </w:rPr>
      </w:pPr>
    </w:p>
    <w:p w14:paraId="15BEC2C9">
      <w:pPr>
        <w:rPr>
          <w:rFonts w:ascii="宋体"/>
          <w:b/>
          <w:color w:val="auto"/>
          <w:szCs w:val="21"/>
          <w:highlight w:val="none"/>
          <w:shd w:val="clear" w:color="auto" w:fill="auto"/>
        </w:rPr>
      </w:pPr>
    </w:p>
    <w:p w14:paraId="2BCD1FA0">
      <w:pPr>
        <w:rPr>
          <w:rFonts w:ascii="宋体"/>
          <w:b/>
          <w:color w:val="auto"/>
          <w:szCs w:val="21"/>
          <w:highlight w:val="none"/>
          <w:shd w:val="clear" w:color="auto" w:fill="auto"/>
        </w:rPr>
      </w:pPr>
    </w:p>
    <w:p w14:paraId="6537D075">
      <w:pPr>
        <w:rPr>
          <w:rFonts w:ascii="宋体"/>
          <w:b/>
          <w:color w:val="auto"/>
          <w:szCs w:val="21"/>
          <w:highlight w:val="none"/>
          <w:shd w:val="clear" w:color="auto" w:fill="auto"/>
        </w:rPr>
      </w:pPr>
    </w:p>
    <w:p w14:paraId="7914BCED">
      <w:pPr>
        <w:rPr>
          <w:rFonts w:ascii="宋体"/>
          <w:b/>
          <w:color w:val="auto"/>
          <w:szCs w:val="21"/>
          <w:highlight w:val="none"/>
          <w:shd w:val="clear" w:color="auto" w:fill="auto"/>
        </w:rPr>
      </w:pPr>
    </w:p>
    <w:p w14:paraId="1BDB2DED">
      <w:pPr>
        <w:rPr>
          <w:rFonts w:ascii="宋体"/>
          <w:b/>
          <w:color w:val="auto"/>
          <w:szCs w:val="21"/>
          <w:highlight w:val="none"/>
          <w:shd w:val="clear" w:color="auto" w:fill="auto"/>
        </w:rPr>
      </w:pPr>
    </w:p>
    <w:p w14:paraId="3B746C51">
      <w:pPr>
        <w:rPr>
          <w:rFonts w:ascii="宋体"/>
          <w:b/>
          <w:color w:val="auto"/>
          <w:szCs w:val="21"/>
          <w:highlight w:val="none"/>
          <w:shd w:val="clear" w:color="auto" w:fill="auto"/>
        </w:rPr>
      </w:pPr>
    </w:p>
    <w:p w14:paraId="47B1D368">
      <w:pPr>
        <w:rPr>
          <w:rFonts w:ascii="宋体"/>
          <w:b/>
          <w:color w:val="auto"/>
          <w:szCs w:val="21"/>
          <w:highlight w:val="none"/>
          <w:shd w:val="clear" w:color="auto" w:fill="auto"/>
        </w:rPr>
      </w:pPr>
    </w:p>
    <w:p w14:paraId="73C61D23">
      <w:pPr>
        <w:rPr>
          <w:rFonts w:ascii="宋体"/>
          <w:b/>
          <w:color w:val="auto"/>
          <w:szCs w:val="21"/>
          <w:highlight w:val="none"/>
          <w:shd w:val="clear" w:color="auto" w:fill="auto"/>
        </w:rPr>
      </w:pPr>
    </w:p>
    <w:p w14:paraId="3FB88B9F">
      <w:pPr>
        <w:rPr>
          <w:rFonts w:ascii="宋体"/>
          <w:b/>
          <w:color w:val="auto"/>
          <w:szCs w:val="21"/>
          <w:highlight w:val="none"/>
          <w:shd w:val="clear" w:color="auto" w:fill="auto"/>
        </w:rPr>
      </w:pPr>
    </w:p>
    <w:p w14:paraId="1C118A05">
      <w:pPr>
        <w:rPr>
          <w:rFonts w:ascii="宋体"/>
          <w:b/>
          <w:color w:val="auto"/>
          <w:szCs w:val="21"/>
          <w:highlight w:val="none"/>
          <w:shd w:val="clear" w:color="auto" w:fill="auto"/>
        </w:rPr>
      </w:pPr>
    </w:p>
    <w:p w14:paraId="1F4EF7E5">
      <w:pPr>
        <w:rPr>
          <w:rFonts w:ascii="宋体"/>
          <w:b/>
          <w:color w:val="auto"/>
          <w:szCs w:val="21"/>
          <w:highlight w:val="none"/>
          <w:shd w:val="clear" w:color="auto" w:fill="auto"/>
        </w:rPr>
      </w:pPr>
      <w:r>
        <w:rPr>
          <w:rFonts w:ascii="宋体"/>
          <w:b/>
          <w:color w:val="auto"/>
          <w:szCs w:val="21"/>
          <w:highlight w:val="none"/>
          <w:shd w:val="clear" w:color="auto" w:fill="auto"/>
        </w:rPr>
        <w:br w:type="page"/>
      </w:r>
    </w:p>
    <w:p w14:paraId="35878AB1">
      <w:pPr>
        <w:pStyle w:val="15"/>
        <w:ind w:left="1600"/>
        <w:rPr>
          <w:color w:val="auto"/>
          <w:highlight w:val="none"/>
          <w:shd w:val="clear" w:color="auto" w:fill="auto"/>
        </w:rPr>
      </w:pPr>
    </w:p>
    <w:p w14:paraId="33225713">
      <w:pPr>
        <w:spacing w:after="100" w:afterAutospacing="1" w:line="480" w:lineRule="auto"/>
        <w:jc w:val="center"/>
        <w:rPr>
          <w:rFonts w:ascii="宋体" w:cs="宋体"/>
          <w:b/>
          <w:color w:val="auto"/>
          <w:sz w:val="32"/>
          <w:szCs w:val="32"/>
          <w:highlight w:val="none"/>
          <w:shd w:val="clear" w:color="auto" w:fill="auto"/>
        </w:rPr>
      </w:pPr>
      <w:r>
        <w:rPr>
          <w:rFonts w:hint="eastAsia" w:ascii="宋体" w:cs="宋体"/>
          <w:b/>
          <w:color w:val="auto"/>
          <w:sz w:val="32"/>
          <w:szCs w:val="32"/>
          <w:highlight w:val="none"/>
          <w:shd w:val="clear" w:color="auto" w:fill="auto"/>
        </w:rPr>
        <w:t>十、项目负责人基本情况表</w:t>
      </w:r>
    </w:p>
    <w:tbl>
      <w:tblPr>
        <w:tblStyle w:val="47"/>
        <w:tblW w:w="9214" w:type="dxa"/>
        <w:tblInd w:w="10" w:type="dxa"/>
        <w:tblLayout w:type="fixed"/>
        <w:tblCellMar>
          <w:top w:w="0" w:type="dxa"/>
          <w:left w:w="0" w:type="dxa"/>
          <w:bottom w:w="0" w:type="dxa"/>
          <w:right w:w="0" w:type="dxa"/>
        </w:tblCellMar>
      </w:tblPr>
      <w:tblGrid>
        <w:gridCol w:w="1443"/>
        <w:gridCol w:w="643"/>
        <w:gridCol w:w="1047"/>
        <w:gridCol w:w="729"/>
        <w:gridCol w:w="941"/>
        <w:gridCol w:w="2001"/>
        <w:gridCol w:w="2410"/>
      </w:tblGrid>
      <w:tr w14:paraId="49062284">
        <w:tblPrEx>
          <w:tblCellMar>
            <w:top w:w="0" w:type="dxa"/>
            <w:left w:w="0" w:type="dxa"/>
            <w:bottom w:w="0" w:type="dxa"/>
            <w:right w:w="0" w:type="dxa"/>
          </w:tblCellMar>
        </w:tblPrEx>
        <w:trPr>
          <w:trHeight w:val="600" w:hRule="exact"/>
        </w:trPr>
        <w:tc>
          <w:tcPr>
            <w:tcW w:w="1443" w:type="dxa"/>
            <w:tcBorders>
              <w:top w:val="single" w:color="auto" w:sz="8" w:space="0"/>
              <w:left w:val="single" w:color="auto" w:sz="8" w:space="0"/>
              <w:bottom w:val="single" w:color="auto" w:sz="8" w:space="0"/>
              <w:right w:val="single" w:color="auto" w:sz="8" w:space="0"/>
            </w:tcBorders>
            <w:vAlign w:val="center"/>
          </w:tcPr>
          <w:p w14:paraId="7BCF264B">
            <w:pPr>
              <w:jc w:val="center"/>
              <w:rPr>
                <w:rFonts w:ascii="宋体"/>
                <w:color w:val="auto"/>
                <w:sz w:val="21"/>
                <w:szCs w:val="21"/>
                <w:highlight w:val="none"/>
                <w:shd w:val="clear" w:color="auto" w:fill="auto"/>
              </w:rPr>
            </w:pPr>
            <w:r>
              <w:rPr>
                <w:rFonts w:hint="eastAsia" w:ascii="宋体"/>
                <w:color w:val="auto"/>
                <w:sz w:val="21"/>
                <w:szCs w:val="21"/>
                <w:highlight w:val="none"/>
                <w:shd w:val="clear" w:color="auto" w:fill="auto"/>
              </w:rPr>
              <w:t>姓  名</w:t>
            </w:r>
          </w:p>
        </w:tc>
        <w:tc>
          <w:tcPr>
            <w:tcW w:w="1690" w:type="dxa"/>
            <w:gridSpan w:val="2"/>
            <w:tcBorders>
              <w:top w:val="single" w:color="auto" w:sz="8" w:space="0"/>
              <w:left w:val="single" w:color="auto" w:sz="8" w:space="0"/>
              <w:bottom w:val="single" w:color="auto" w:sz="8" w:space="0"/>
              <w:right w:val="single" w:color="auto" w:sz="8" w:space="0"/>
            </w:tcBorders>
            <w:vAlign w:val="center"/>
          </w:tcPr>
          <w:p w14:paraId="5661A703">
            <w:pPr>
              <w:jc w:val="center"/>
              <w:rPr>
                <w:rFonts w:ascii="宋体"/>
                <w:color w:val="auto"/>
                <w:sz w:val="21"/>
                <w:szCs w:val="21"/>
                <w:highlight w:val="none"/>
                <w:shd w:val="clear" w:color="auto" w:fill="auto"/>
              </w:rPr>
            </w:pPr>
          </w:p>
        </w:tc>
        <w:tc>
          <w:tcPr>
            <w:tcW w:w="729" w:type="dxa"/>
            <w:tcBorders>
              <w:top w:val="single" w:color="auto" w:sz="8" w:space="0"/>
              <w:left w:val="single" w:color="auto" w:sz="8" w:space="0"/>
              <w:bottom w:val="single" w:color="auto" w:sz="8" w:space="0"/>
              <w:right w:val="single" w:color="auto" w:sz="8" w:space="0"/>
            </w:tcBorders>
            <w:vAlign w:val="center"/>
          </w:tcPr>
          <w:p w14:paraId="18122E8D">
            <w:pPr>
              <w:jc w:val="center"/>
              <w:rPr>
                <w:rFonts w:ascii="宋体"/>
                <w:color w:val="auto"/>
                <w:sz w:val="21"/>
                <w:szCs w:val="21"/>
                <w:highlight w:val="none"/>
                <w:shd w:val="clear" w:color="auto" w:fill="auto"/>
              </w:rPr>
            </w:pPr>
            <w:r>
              <w:rPr>
                <w:rFonts w:hint="eastAsia" w:ascii="宋体"/>
                <w:color w:val="auto"/>
                <w:sz w:val="21"/>
                <w:szCs w:val="21"/>
                <w:highlight w:val="none"/>
                <w:shd w:val="clear" w:color="auto" w:fill="auto"/>
              </w:rPr>
              <w:t>性</w:t>
            </w:r>
            <w:r>
              <w:rPr>
                <w:rFonts w:hint="eastAsia" w:ascii="宋体" w:cs="宋体"/>
                <w:color w:val="auto"/>
                <w:sz w:val="21"/>
                <w:szCs w:val="21"/>
                <w:highlight w:val="none"/>
                <w:shd w:val="clear" w:color="auto" w:fill="auto"/>
              </w:rPr>
              <w:t>别</w:t>
            </w:r>
          </w:p>
        </w:tc>
        <w:tc>
          <w:tcPr>
            <w:tcW w:w="941" w:type="dxa"/>
            <w:tcBorders>
              <w:top w:val="single" w:color="auto" w:sz="8" w:space="0"/>
              <w:left w:val="single" w:color="auto" w:sz="8" w:space="0"/>
              <w:bottom w:val="single" w:color="auto" w:sz="8" w:space="0"/>
              <w:right w:val="single" w:color="auto" w:sz="8" w:space="0"/>
            </w:tcBorders>
            <w:vAlign w:val="center"/>
          </w:tcPr>
          <w:p w14:paraId="112467FE">
            <w:pPr>
              <w:jc w:val="center"/>
              <w:rPr>
                <w:rFonts w:ascii="宋体"/>
                <w:color w:val="auto"/>
                <w:sz w:val="21"/>
                <w:szCs w:val="21"/>
                <w:highlight w:val="none"/>
                <w:shd w:val="clear" w:color="auto" w:fill="auto"/>
              </w:rPr>
            </w:pPr>
          </w:p>
        </w:tc>
        <w:tc>
          <w:tcPr>
            <w:tcW w:w="2001" w:type="dxa"/>
            <w:tcBorders>
              <w:top w:val="single" w:color="auto" w:sz="8" w:space="0"/>
              <w:left w:val="single" w:color="auto" w:sz="8" w:space="0"/>
              <w:bottom w:val="single" w:color="auto" w:sz="8" w:space="0"/>
              <w:right w:val="single" w:color="auto" w:sz="8" w:space="0"/>
            </w:tcBorders>
            <w:vAlign w:val="center"/>
          </w:tcPr>
          <w:p w14:paraId="48D1BE86">
            <w:pPr>
              <w:jc w:val="center"/>
              <w:rPr>
                <w:rFonts w:ascii="宋体"/>
                <w:color w:val="auto"/>
                <w:sz w:val="21"/>
                <w:szCs w:val="21"/>
                <w:highlight w:val="none"/>
                <w:shd w:val="clear" w:color="auto" w:fill="auto"/>
              </w:rPr>
            </w:pPr>
            <w:r>
              <w:rPr>
                <w:rFonts w:hint="eastAsia" w:ascii="宋体"/>
                <w:color w:val="auto"/>
                <w:sz w:val="21"/>
                <w:szCs w:val="21"/>
                <w:highlight w:val="none"/>
                <w:shd w:val="clear" w:color="auto" w:fill="auto"/>
              </w:rPr>
              <w:t>出生日期</w:t>
            </w:r>
          </w:p>
        </w:tc>
        <w:tc>
          <w:tcPr>
            <w:tcW w:w="2410" w:type="dxa"/>
            <w:tcBorders>
              <w:top w:val="single" w:color="auto" w:sz="8" w:space="0"/>
              <w:left w:val="single" w:color="auto" w:sz="8" w:space="0"/>
              <w:bottom w:val="single" w:color="auto" w:sz="8" w:space="0"/>
              <w:right w:val="single" w:color="auto" w:sz="8" w:space="0"/>
            </w:tcBorders>
            <w:vAlign w:val="center"/>
          </w:tcPr>
          <w:p w14:paraId="5DE6991B">
            <w:pPr>
              <w:jc w:val="center"/>
              <w:rPr>
                <w:rFonts w:ascii="宋体"/>
                <w:color w:val="auto"/>
                <w:sz w:val="21"/>
                <w:szCs w:val="21"/>
                <w:highlight w:val="none"/>
                <w:shd w:val="clear" w:color="auto" w:fill="auto"/>
              </w:rPr>
            </w:pPr>
            <w:r>
              <w:rPr>
                <w:rFonts w:hint="eastAsia" w:ascii="宋体"/>
                <w:color w:val="auto"/>
                <w:sz w:val="21"/>
                <w:szCs w:val="21"/>
                <w:highlight w:val="none"/>
                <w:shd w:val="clear" w:color="auto" w:fill="auto"/>
              </w:rPr>
              <w:t>年  月  日</w:t>
            </w:r>
          </w:p>
        </w:tc>
      </w:tr>
      <w:tr w14:paraId="20F6FEF0">
        <w:tblPrEx>
          <w:tblCellMar>
            <w:top w:w="0" w:type="dxa"/>
            <w:left w:w="0" w:type="dxa"/>
            <w:bottom w:w="0" w:type="dxa"/>
            <w:right w:w="0" w:type="dxa"/>
          </w:tblCellMar>
        </w:tblPrEx>
        <w:trPr>
          <w:trHeight w:val="640" w:hRule="exact"/>
        </w:trPr>
        <w:tc>
          <w:tcPr>
            <w:tcW w:w="1443" w:type="dxa"/>
            <w:tcBorders>
              <w:top w:val="single" w:color="auto" w:sz="8" w:space="0"/>
              <w:left w:val="single" w:color="auto" w:sz="8" w:space="0"/>
              <w:bottom w:val="single" w:color="auto" w:sz="8" w:space="0"/>
              <w:right w:val="single" w:color="auto" w:sz="8" w:space="0"/>
            </w:tcBorders>
            <w:vAlign w:val="center"/>
          </w:tcPr>
          <w:p w14:paraId="07560AFC">
            <w:pPr>
              <w:jc w:val="center"/>
              <w:rPr>
                <w:rFonts w:ascii="宋体"/>
                <w:color w:val="auto"/>
                <w:sz w:val="21"/>
                <w:szCs w:val="21"/>
                <w:highlight w:val="none"/>
                <w:shd w:val="clear" w:color="auto" w:fill="auto"/>
              </w:rPr>
            </w:pPr>
            <w:r>
              <w:rPr>
                <w:rFonts w:hint="eastAsia" w:ascii="宋体" w:cs="宋体"/>
                <w:color w:val="auto"/>
                <w:sz w:val="21"/>
                <w:szCs w:val="21"/>
                <w:highlight w:val="none"/>
                <w:shd w:val="clear" w:color="auto" w:fill="auto"/>
              </w:rPr>
              <w:t>毕业</w:t>
            </w:r>
            <w:r>
              <w:rPr>
                <w:rFonts w:hint="eastAsia" w:ascii="宋体"/>
                <w:color w:val="auto"/>
                <w:sz w:val="21"/>
                <w:szCs w:val="21"/>
                <w:highlight w:val="none"/>
                <w:shd w:val="clear" w:color="auto" w:fill="auto"/>
              </w:rPr>
              <w:t xml:space="preserve">院校及    </w:t>
            </w:r>
            <w:r>
              <w:rPr>
                <w:rFonts w:hint="eastAsia" w:ascii="宋体" w:cs="宋体"/>
                <w:color w:val="auto"/>
                <w:sz w:val="21"/>
                <w:szCs w:val="21"/>
                <w:highlight w:val="none"/>
                <w:shd w:val="clear" w:color="auto" w:fill="auto"/>
              </w:rPr>
              <w:t>专业</w:t>
            </w:r>
          </w:p>
          <w:p w14:paraId="5E68FCF9">
            <w:pPr>
              <w:jc w:val="center"/>
              <w:rPr>
                <w:rFonts w:ascii="宋体"/>
                <w:color w:val="auto"/>
                <w:sz w:val="21"/>
                <w:szCs w:val="21"/>
                <w:highlight w:val="none"/>
                <w:shd w:val="clear" w:color="auto" w:fill="auto"/>
              </w:rPr>
            </w:pPr>
          </w:p>
        </w:tc>
        <w:tc>
          <w:tcPr>
            <w:tcW w:w="3360" w:type="dxa"/>
            <w:gridSpan w:val="4"/>
            <w:tcBorders>
              <w:top w:val="single" w:color="auto" w:sz="8" w:space="0"/>
              <w:left w:val="single" w:color="auto" w:sz="8" w:space="0"/>
              <w:bottom w:val="single" w:color="auto" w:sz="8" w:space="0"/>
              <w:right w:val="single" w:color="auto" w:sz="8" w:space="0"/>
            </w:tcBorders>
            <w:vAlign w:val="center"/>
          </w:tcPr>
          <w:p w14:paraId="7D9E4976">
            <w:pPr>
              <w:jc w:val="center"/>
              <w:rPr>
                <w:rFonts w:ascii="宋体"/>
                <w:color w:val="auto"/>
                <w:sz w:val="21"/>
                <w:szCs w:val="21"/>
                <w:highlight w:val="none"/>
                <w:shd w:val="clear" w:color="auto" w:fill="auto"/>
              </w:rPr>
            </w:pPr>
          </w:p>
        </w:tc>
        <w:tc>
          <w:tcPr>
            <w:tcW w:w="2001" w:type="dxa"/>
            <w:tcBorders>
              <w:top w:val="single" w:color="auto" w:sz="8" w:space="0"/>
              <w:left w:val="single" w:color="auto" w:sz="8" w:space="0"/>
              <w:bottom w:val="single" w:color="auto" w:sz="8" w:space="0"/>
              <w:right w:val="single" w:color="auto" w:sz="8" w:space="0"/>
            </w:tcBorders>
            <w:vAlign w:val="center"/>
          </w:tcPr>
          <w:p w14:paraId="417A4EC2">
            <w:pPr>
              <w:jc w:val="center"/>
              <w:rPr>
                <w:rFonts w:ascii="宋体"/>
                <w:color w:val="auto"/>
                <w:sz w:val="21"/>
                <w:szCs w:val="21"/>
                <w:highlight w:val="none"/>
                <w:shd w:val="clear" w:color="auto" w:fill="auto"/>
              </w:rPr>
            </w:pPr>
            <w:r>
              <w:rPr>
                <w:rFonts w:hint="eastAsia" w:ascii="宋体" w:cs="宋体"/>
                <w:color w:val="auto"/>
                <w:sz w:val="21"/>
                <w:szCs w:val="21"/>
                <w:highlight w:val="none"/>
                <w:shd w:val="clear" w:color="auto" w:fill="auto"/>
              </w:rPr>
              <w:t>毕业时间</w:t>
            </w:r>
          </w:p>
        </w:tc>
        <w:tc>
          <w:tcPr>
            <w:tcW w:w="2410" w:type="dxa"/>
            <w:tcBorders>
              <w:top w:val="single" w:color="auto" w:sz="8" w:space="0"/>
              <w:left w:val="single" w:color="auto" w:sz="8" w:space="0"/>
              <w:bottom w:val="single" w:color="auto" w:sz="8" w:space="0"/>
              <w:right w:val="single" w:color="auto" w:sz="8" w:space="0"/>
            </w:tcBorders>
            <w:vAlign w:val="center"/>
          </w:tcPr>
          <w:p w14:paraId="1502B11F">
            <w:pPr>
              <w:jc w:val="center"/>
              <w:rPr>
                <w:rFonts w:ascii="宋体"/>
                <w:color w:val="auto"/>
                <w:sz w:val="21"/>
                <w:szCs w:val="21"/>
                <w:highlight w:val="none"/>
                <w:shd w:val="clear" w:color="auto" w:fill="auto"/>
              </w:rPr>
            </w:pPr>
            <w:r>
              <w:rPr>
                <w:rFonts w:hint="eastAsia" w:ascii="宋体"/>
                <w:color w:val="auto"/>
                <w:sz w:val="21"/>
                <w:szCs w:val="21"/>
                <w:highlight w:val="none"/>
                <w:shd w:val="clear" w:color="auto" w:fill="auto"/>
              </w:rPr>
              <w:t>年  月  日</w:t>
            </w:r>
          </w:p>
        </w:tc>
      </w:tr>
      <w:tr w14:paraId="6DE0413A">
        <w:tblPrEx>
          <w:tblCellMar>
            <w:top w:w="0" w:type="dxa"/>
            <w:left w:w="0" w:type="dxa"/>
            <w:bottom w:w="0" w:type="dxa"/>
            <w:right w:w="0" w:type="dxa"/>
          </w:tblCellMar>
        </w:tblPrEx>
        <w:trPr>
          <w:trHeight w:val="640" w:hRule="exact"/>
        </w:trPr>
        <w:tc>
          <w:tcPr>
            <w:tcW w:w="1443" w:type="dxa"/>
            <w:tcBorders>
              <w:top w:val="single" w:color="auto" w:sz="8" w:space="0"/>
              <w:left w:val="single" w:color="auto" w:sz="8" w:space="0"/>
              <w:bottom w:val="single" w:color="auto" w:sz="8" w:space="0"/>
              <w:right w:val="single" w:color="auto" w:sz="8" w:space="0"/>
            </w:tcBorders>
            <w:vAlign w:val="center"/>
          </w:tcPr>
          <w:p w14:paraId="59D1720B">
            <w:pPr>
              <w:jc w:val="center"/>
              <w:rPr>
                <w:rFonts w:ascii="宋体"/>
                <w:color w:val="auto"/>
                <w:sz w:val="21"/>
                <w:szCs w:val="21"/>
                <w:highlight w:val="none"/>
                <w:shd w:val="clear" w:color="auto" w:fill="auto"/>
              </w:rPr>
            </w:pPr>
            <w:r>
              <w:rPr>
                <w:rFonts w:hint="eastAsia" w:ascii="宋体"/>
                <w:color w:val="auto"/>
                <w:sz w:val="21"/>
                <w:szCs w:val="21"/>
                <w:highlight w:val="none"/>
                <w:shd w:val="clear" w:color="auto" w:fill="auto"/>
              </w:rPr>
              <w:t>参加工作年限</w:t>
            </w:r>
          </w:p>
        </w:tc>
        <w:tc>
          <w:tcPr>
            <w:tcW w:w="3360" w:type="dxa"/>
            <w:gridSpan w:val="4"/>
            <w:tcBorders>
              <w:top w:val="single" w:color="auto" w:sz="8" w:space="0"/>
              <w:left w:val="single" w:color="auto" w:sz="8" w:space="0"/>
              <w:bottom w:val="single" w:color="auto" w:sz="8" w:space="0"/>
              <w:right w:val="single" w:color="auto" w:sz="8" w:space="0"/>
            </w:tcBorders>
            <w:vAlign w:val="center"/>
          </w:tcPr>
          <w:p w14:paraId="1EBF38BE">
            <w:pPr>
              <w:jc w:val="center"/>
              <w:rPr>
                <w:rFonts w:ascii="宋体"/>
                <w:color w:val="auto"/>
                <w:sz w:val="21"/>
                <w:szCs w:val="21"/>
                <w:highlight w:val="none"/>
                <w:shd w:val="clear" w:color="auto" w:fill="auto"/>
              </w:rPr>
            </w:pPr>
          </w:p>
        </w:tc>
        <w:tc>
          <w:tcPr>
            <w:tcW w:w="2001" w:type="dxa"/>
            <w:tcBorders>
              <w:top w:val="single" w:color="auto" w:sz="8" w:space="0"/>
              <w:left w:val="single" w:color="auto" w:sz="8" w:space="0"/>
              <w:bottom w:val="single" w:color="auto" w:sz="8" w:space="0"/>
              <w:right w:val="single" w:color="auto" w:sz="8" w:space="0"/>
            </w:tcBorders>
            <w:vAlign w:val="center"/>
          </w:tcPr>
          <w:p w14:paraId="6FF6C1B1">
            <w:pPr>
              <w:jc w:val="center"/>
              <w:rPr>
                <w:rFonts w:ascii="宋体"/>
                <w:color w:val="auto"/>
                <w:sz w:val="21"/>
                <w:szCs w:val="21"/>
                <w:highlight w:val="none"/>
                <w:shd w:val="clear" w:color="auto" w:fill="auto"/>
              </w:rPr>
            </w:pPr>
            <w:r>
              <w:rPr>
                <w:rFonts w:hint="eastAsia" w:ascii="宋体" w:cs="宋体"/>
                <w:color w:val="auto"/>
                <w:sz w:val="21"/>
                <w:szCs w:val="21"/>
                <w:highlight w:val="none"/>
                <w:shd w:val="clear" w:color="auto" w:fill="auto"/>
              </w:rPr>
              <w:t>为</w:t>
            </w:r>
            <w:r>
              <w:rPr>
                <w:rFonts w:hint="eastAsia" w:ascii="宋体"/>
                <w:color w:val="auto"/>
                <w:sz w:val="21"/>
                <w:szCs w:val="21"/>
                <w:highlight w:val="none"/>
                <w:shd w:val="clear" w:color="auto" w:fill="auto"/>
              </w:rPr>
              <w:t>本企业服</w:t>
            </w:r>
            <w:r>
              <w:rPr>
                <w:rFonts w:hint="eastAsia" w:ascii="宋体" w:cs="宋体"/>
                <w:color w:val="auto"/>
                <w:sz w:val="21"/>
                <w:szCs w:val="21"/>
                <w:highlight w:val="none"/>
                <w:shd w:val="clear" w:color="auto" w:fill="auto"/>
              </w:rPr>
              <w:t>务时间</w:t>
            </w:r>
          </w:p>
        </w:tc>
        <w:tc>
          <w:tcPr>
            <w:tcW w:w="2410" w:type="dxa"/>
            <w:tcBorders>
              <w:top w:val="single" w:color="auto" w:sz="8" w:space="0"/>
              <w:left w:val="single" w:color="auto" w:sz="8" w:space="0"/>
              <w:bottom w:val="single" w:color="auto" w:sz="8" w:space="0"/>
              <w:right w:val="single" w:color="auto" w:sz="8" w:space="0"/>
            </w:tcBorders>
            <w:vAlign w:val="center"/>
          </w:tcPr>
          <w:p w14:paraId="71A97529">
            <w:pPr>
              <w:jc w:val="center"/>
              <w:rPr>
                <w:rFonts w:ascii="宋体"/>
                <w:color w:val="auto"/>
                <w:sz w:val="21"/>
                <w:szCs w:val="21"/>
                <w:highlight w:val="none"/>
                <w:shd w:val="clear" w:color="auto" w:fill="auto"/>
              </w:rPr>
            </w:pPr>
          </w:p>
        </w:tc>
      </w:tr>
      <w:tr w14:paraId="35CD7369">
        <w:tblPrEx>
          <w:tblCellMar>
            <w:top w:w="0" w:type="dxa"/>
            <w:left w:w="0" w:type="dxa"/>
            <w:bottom w:w="0" w:type="dxa"/>
            <w:right w:w="0" w:type="dxa"/>
          </w:tblCellMar>
        </w:tblPrEx>
        <w:trPr>
          <w:trHeight w:val="567" w:hRule="exact"/>
        </w:trPr>
        <w:tc>
          <w:tcPr>
            <w:tcW w:w="1443" w:type="dxa"/>
            <w:vMerge w:val="restart"/>
            <w:tcBorders>
              <w:top w:val="single" w:color="auto" w:sz="8" w:space="0"/>
              <w:left w:val="single" w:color="auto" w:sz="8" w:space="0"/>
              <w:right w:val="single" w:color="auto" w:sz="8" w:space="0"/>
            </w:tcBorders>
            <w:vAlign w:val="center"/>
          </w:tcPr>
          <w:p w14:paraId="21771D37">
            <w:pPr>
              <w:jc w:val="center"/>
              <w:rPr>
                <w:rFonts w:ascii="宋体"/>
                <w:color w:val="auto"/>
                <w:sz w:val="21"/>
                <w:szCs w:val="21"/>
                <w:highlight w:val="none"/>
                <w:shd w:val="clear" w:color="auto" w:fill="auto"/>
              </w:rPr>
            </w:pPr>
            <w:r>
              <w:rPr>
                <w:rFonts w:hint="eastAsia" w:ascii="宋体"/>
                <w:color w:val="auto"/>
                <w:sz w:val="21"/>
                <w:szCs w:val="21"/>
                <w:highlight w:val="none"/>
                <w:shd w:val="clear" w:color="auto" w:fill="auto"/>
              </w:rPr>
              <w:t>本</w:t>
            </w:r>
          </w:p>
          <w:p w14:paraId="50A1CC6E">
            <w:pPr>
              <w:jc w:val="center"/>
              <w:rPr>
                <w:rFonts w:ascii="宋体"/>
                <w:color w:val="auto"/>
                <w:sz w:val="21"/>
                <w:szCs w:val="21"/>
                <w:highlight w:val="none"/>
                <w:shd w:val="clear" w:color="auto" w:fill="auto"/>
              </w:rPr>
            </w:pPr>
            <w:r>
              <w:rPr>
                <w:rFonts w:hint="eastAsia" w:ascii="宋体"/>
                <w:color w:val="auto"/>
                <w:sz w:val="21"/>
                <w:szCs w:val="21"/>
                <w:highlight w:val="none"/>
                <w:shd w:val="clear" w:color="auto" w:fill="auto"/>
              </w:rPr>
              <w:t>人</w:t>
            </w:r>
          </w:p>
          <w:p w14:paraId="3B21E59E">
            <w:pPr>
              <w:jc w:val="center"/>
              <w:rPr>
                <w:rFonts w:ascii="宋体"/>
                <w:color w:val="auto"/>
                <w:sz w:val="21"/>
                <w:szCs w:val="21"/>
                <w:highlight w:val="none"/>
                <w:shd w:val="clear" w:color="auto" w:fill="auto"/>
              </w:rPr>
            </w:pPr>
            <w:r>
              <w:rPr>
                <w:rFonts w:hint="eastAsia" w:ascii="宋体"/>
                <w:color w:val="auto"/>
                <w:sz w:val="21"/>
                <w:szCs w:val="21"/>
                <w:highlight w:val="none"/>
                <w:shd w:val="clear" w:color="auto" w:fill="auto"/>
              </w:rPr>
              <w:t>主</w:t>
            </w:r>
          </w:p>
          <w:p w14:paraId="33835F52">
            <w:pPr>
              <w:jc w:val="center"/>
              <w:rPr>
                <w:rFonts w:ascii="宋体"/>
                <w:color w:val="auto"/>
                <w:sz w:val="21"/>
                <w:szCs w:val="21"/>
                <w:highlight w:val="none"/>
                <w:shd w:val="clear" w:color="auto" w:fill="auto"/>
              </w:rPr>
            </w:pPr>
            <w:r>
              <w:rPr>
                <w:rFonts w:hint="eastAsia" w:ascii="宋体"/>
                <w:color w:val="auto"/>
                <w:sz w:val="21"/>
                <w:szCs w:val="21"/>
                <w:highlight w:val="none"/>
                <w:shd w:val="clear" w:color="auto" w:fill="auto"/>
              </w:rPr>
              <w:t>要</w:t>
            </w:r>
          </w:p>
          <w:p w14:paraId="73C9C278">
            <w:pPr>
              <w:jc w:val="center"/>
              <w:rPr>
                <w:rFonts w:ascii="宋体" w:cs="宋体"/>
                <w:color w:val="auto"/>
                <w:sz w:val="21"/>
                <w:szCs w:val="21"/>
                <w:highlight w:val="none"/>
                <w:shd w:val="clear" w:color="auto" w:fill="auto"/>
              </w:rPr>
            </w:pPr>
            <w:r>
              <w:rPr>
                <w:rFonts w:hint="eastAsia" w:ascii="宋体" w:cs="宋体"/>
                <w:color w:val="auto"/>
                <w:sz w:val="21"/>
                <w:szCs w:val="21"/>
                <w:highlight w:val="none"/>
                <w:shd w:val="clear" w:color="auto" w:fill="auto"/>
              </w:rPr>
              <w:t>工</w:t>
            </w:r>
          </w:p>
          <w:p w14:paraId="44CD3F87">
            <w:pPr>
              <w:jc w:val="center"/>
              <w:rPr>
                <w:rFonts w:ascii="宋体" w:cs="宋体"/>
                <w:color w:val="auto"/>
                <w:sz w:val="21"/>
                <w:szCs w:val="21"/>
                <w:highlight w:val="none"/>
                <w:shd w:val="clear" w:color="auto" w:fill="auto"/>
              </w:rPr>
            </w:pPr>
            <w:r>
              <w:rPr>
                <w:rFonts w:hint="eastAsia" w:ascii="宋体" w:cs="宋体"/>
                <w:color w:val="auto"/>
                <w:sz w:val="21"/>
                <w:szCs w:val="21"/>
                <w:highlight w:val="none"/>
                <w:shd w:val="clear" w:color="auto" w:fill="auto"/>
              </w:rPr>
              <w:t>作</w:t>
            </w:r>
          </w:p>
          <w:p w14:paraId="3E0D7DDE">
            <w:pPr>
              <w:jc w:val="center"/>
              <w:rPr>
                <w:rFonts w:ascii="宋体" w:cs="宋体"/>
                <w:color w:val="auto"/>
                <w:sz w:val="21"/>
                <w:szCs w:val="21"/>
                <w:highlight w:val="none"/>
                <w:shd w:val="clear" w:color="auto" w:fill="auto"/>
              </w:rPr>
            </w:pPr>
            <w:r>
              <w:rPr>
                <w:rFonts w:hint="eastAsia" w:ascii="宋体" w:cs="宋体"/>
                <w:color w:val="auto"/>
                <w:sz w:val="21"/>
                <w:szCs w:val="21"/>
                <w:highlight w:val="none"/>
                <w:shd w:val="clear" w:color="auto" w:fill="auto"/>
              </w:rPr>
              <w:t>经</w:t>
            </w:r>
          </w:p>
          <w:p w14:paraId="68F58C21">
            <w:pPr>
              <w:jc w:val="center"/>
              <w:rPr>
                <w:rFonts w:ascii="宋体"/>
                <w:color w:val="auto"/>
                <w:sz w:val="21"/>
                <w:szCs w:val="21"/>
                <w:highlight w:val="none"/>
                <w:shd w:val="clear" w:color="auto" w:fill="auto"/>
              </w:rPr>
            </w:pPr>
            <w:r>
              <w:rPr>
                <w:rFonts w:hint="eastAsia" w:ascii="宋体" w:cs="宋体"/>
                <w:color w:val="auto"/>
                <w:sz w:val="21"/>
                <w:szCs w:val="21"/>
                <w:highlight w:val="none"/>
                <w:shd w:val="clear" w:color="auto" w:fill="auto"/>
              </w:rPr>
              <w:t>历</w:t>
            </w:r>
          </w:p>
        </w:tc>
        <w:tc>
          <w:tcPr>
            <w:tcW w:w="643" w:type="dxa"/>
            <w:tcBorders>
              <w:top w:val="single" w:color="auto" w:sz="8" w:space="0"/>
              <w:left w:val="single" w:color="auto" w:sz="8" w:space="0"/>
              <w:bottom w:val="single" w:color="auto" w:sz="8" w:space="0"/>
              <w:right w:val="single" w:color="auto" w:sz="8" w:space="0"/>
            </w:tcBorders>
            <w:vAlign w:val="center"/>
          </w:tcPr>
          <w:p w14:paraId="1CDB48A8">
            <w:pPr>
              <w:jc w:val="center"/>
              <w:rPr>
                <w:rFonts w:ascii="宋体"/>
                <w:color w:val="auto"/>
                <w:sz w:val="21"/>
                <w:szCs w:val="21"/>
                <w:highlight w:val="none"/>
                <w:shd w:val="clear" w:color="auto" w:fill="auto"/>
              </w:rPr>
            </w:pPr>
            <w:r>
              <w:rPr>
                <w:rFonts w:hint="eastAsia" w:ascii="宋体"/>
                <w:color w:val="auto"/>
                <w:sz w:val="21"/>
                <w:szCs w:val="21"/>
                <w:highlight w:val="none"/>
                <w:shd w:val="clear" w:color="auto" w:fill="auto"/>
              </w:rPr>
              <w:t>1</w:t>
            </w:r>
          </w:p>
        </w:tc>
        <w:tc>
          <w:tcPr>
            <w:tcW w:w="2717" w:type="dxa"/>
            <w:gridSpan w:val="3"/>
            <w:tcBorders>
              <w:top w:val="single" w:color="auto" w:sz="8" w:space="0"/>
              <w:left w:val="single" w:color="auto" w:sz="8" w:space="0"/>
              <w:bottom w:val="single" w:color="auto" w:sz="8" w:space="0"/>
              <w:right w:val="single" w:color="auto" w:sz="8" w:space="0"/>
            </w:tcBorders>
            <w:vAlign w:val="center"/>
          </w:tcPr>
          <w:p w14:paraId="178B20A1">
            <w:pPr>
              <w:jc w:val="center"/>
              <w:rPr>
                <w:rFonts w:ascii="宋体"/>
                <w:color w:val="auto"/>
                <w:sz w:val="21"/>
                <w:szCs w:val="21"/>
                <w:highlight w:val="none"/>
                <w:shd w:val="clear" w:color="auto" w:fill="auto"/>
              </w:rPr>
            </w:pPr>
            <w:r>
              <w:rPr>
                <w:rFonts w:hint="eastAsia" w:ascii="宋体" w:cs="宋体"/>
                <w:color w:val="auto"/>
                <w:sz w:val="21"/>
                <w:szCs w:val="21"/>
                <w:highlight w:val="none"/>
                <w:shd w:val="clear" w:color="auto" w:fill="auto"/>
              </w:rPr>
              <w:t>单位</w:t>
            </w:r>
          </w:p>
        </w:tc>
        <w:tc>
          <w:tcPr>
            <w:tcW w:w="2001" w:type="dxa"/>
            <w:tcBorders>
              <w:top w:val="single" w:color="auto" w:sz="8" w:space="0"/>
              <w:left w:val="single" w:color="auto" w:sz="8" w:space="0"/>
              <w:bottom w:val="single" w:color="auto" w:sz="8" w:space="0"/>
              <w:right w:val="single" w:color="auto" w:sz="8" w:space="0"/>
            </w:tcBorders>
            <w:vAlign w:val="center"/>
          </w:tcPr>
          <w:p w14:paraId="48279A43">
            <w:pPr>
              <w:jc w:val="center"/>
              <w:rPr>
                <w:rFonts w:ascii="宋体"/>
                <w:color w:val="auto"/>
                <w:sz w:val="21"/>
                <w:szCs w:val="21"/>
                <w:highlight w:val="none"/>
                <w:shd w:val="clear" w:color="auto" w:fill="auto"/>
              </w:rPr>
            </w:pPr>
            <w:r>
              <w:rPr>
                <w:rFonts w:hint="eastAsia" w:ascii="宋体"/>
                <w:color w:val="auto"/>
                <w:sz w:val="21"/>
                <w:szCs w:val="21"/>
                <w:highlight w:val="none"/>
                <w:shd w:val="clear" w:color="auto" w:fill="auto"/>
              </w:rPr>
              <w:t>年月</w:t>
            </w:r>
          </w:p>
        </w:tc>
        <w:tc>
          <w:tcPr>
            <w:tcW w:w="2410" w:type="dxa"/>
            <w:tcBorders>
              <w:top w:val="single" w:color="auto" w:sz="8" w:space="0"/>
              <w:left w:val="single" w:color="auto" w:sz="8" w:space="0"/>
              <w:bottom w:val="single" w:color="auto" w:sz="8" w:space="0"/>
              <w:right w:val="single" w:color="auto" w:sz="8" w:space="0"/>
            </w:tcBorders>
            <w:vAlign w:val="center"/>
          </w:tcPr>
          <w:p w14:paraId="3DD66DD2">
            <w:pPr>
              <w:jc w:val="center"/>
              <w:rPr>
                <w:rFonts w:ascii="宋体"/>
                <w:color w:val="auto"/>
                <w:sz w:val="21"/>
                <w:szCs w:val="21"/>
                <w:highlight w:val="none"/>
                <w:shd w:val="clear" w:color="auto" w:fill="auto"/>
              </w:rPr>
            </w:pPr>
            <w:r>
              <w:rPr>
                <w:rFonts w:hint="eastAsia" w:ascii="宋体"/>
                <w:color w:val="auto"/>
                <w:sz w:val="21"/>
                <w:szCs w:val="21"/>
                <w:highlight w:val="none"/>
                <w:shd w:val="clear" w:color="auto" w:fill="auto"/>
              </w:rPr>
              <w:t>任职</w:t>
            </w:r>
          </w:p>
        </w:tc>
      </w:tr>
      <w:tr w14:paraId="53F6441A">
        <w:tblPrEx>
          <w:tblCellMar>
            <w:top w:w="0" w:type="dxa"/>
            <w:left w:w="0" w:type="dxa"/>
            <w:bottom w:w="0" w:type="dxa"/>
            <w:right w:w="0" w:type="dxa"/>
          </w:tblCellMar>
        </w:tblPrEx>
        <w:trPr>
          <w:trHeight w:val="567" w:hRule="exact"/>
        </w:trPr>
        <w:tc>
          <w:tcPr>
            <w:tcW w:w="1443" w:type="dxa"/>
            <w:vMerge w:val="continue"/>
            <w:tcBorders>
              <w:left w:val="single" w:color="auto" w:sz="8" w:space="0"/>
              <w:right w:val="single" w:color="auto" w:sz="8" w:space="0"/>
            </w:tcBorders>
            <w:vAlign w:val="center"/>
          </w:tcPr>
          <w:p w14:paraId="636C9F24">
            <w:pPr>
              <w:rPr>
                <w:color w:val="auto"/>
                <w:sz w:val="21"/>
                <w:szCs w:val="21"/>
                <w:highlight w:val="none"/>
                <w:shd w:val="clear" w:color="auto" w:fill="auto"/>
              </w:rPr>
            </w:pPr>
          </w:p>
        </w:tc>
        <w:tc>
          <w:tcPr>
            <w:tcW w:w="643" w:type="dxa"/>
            <w:tcBorders>
              <w:top w:val="single" w:color="auto" w:sz="8" w:space="0"/>
              <w:left w:val="single" w:color="auto" w:sz="8" w:space="0"/>
              <w:bottom w:val="single" w:color="auto" w:sz="8" w:space="0"/>
              <w:right w:val="single" w:color="auto" w:sz="8" w:space="0"/>
            </w:tcBorders>
            <w:vAlign w:val="center"/>
          </w:tcPr>
          <w:p w14:paraId="6D405E54">
            <w:pPr>
              <w:jc w:val="center"/>
              <w:rPr>
                <w:rFonts w:ascii="宋体"/>
                <w:color w:val="auto"/>
                <w:sz w:val="21"/>
                <w:szCs w:val="21"/>
                <w:highlight w:val="none"/>
                <w:shd w:val="clear" w:color="auto" w:fill="auto"/>
              </w:rPr>
            </w:pPr>
            <w:r>
              <w:rPr>
                <w:rFonts w:hint="eastAsia" w:ascii="宋体"/>
                <w:color w:val="auto"/>
                <w:sz w:val="21"/>
                <w:szCs w:val="21"/>
                <w:highlight w:val="none"/>
                <w:shd w:val="clear" w:color="auto" w:fill="auto"/>
              </w:rPr>
              <w:t>2</w:t>
            </w:r>
          </w:p>
        </w:tc>
        <w:tc>
          <w:tcPr>
            <w:tcW w:w="2717" w:type="dxa"/>
            <w:gridSpan w:val="3"/>
            <w:tcBorders>
              <w:top w:val="single" w:color="auto" w:sz="8" w:space="0"/>
              <w:left w:val="single" w:color="auto" w:sz="8" w:space="0"/>
              <w:bottom w:val="single" w:color="auto" w:sz="8" w:space="0"/>
              <w:right w:val="single" w:color="auto" w:sz="8" w:space="0"/>
            </w:tcBorders>
            <w:vAlign w:val="center"/>
          </w:tcPr>
          <w:p w14:paraId="67F447DE">
            <w:pPr>
              <w:jc w:val="center"/>
              <w:rPr>
                <w:rFonts w:ascii="宋体"/>
                <w:color w:val="auto"/>
                <w:sz w:val="21"/>
                <w:szCs w:val="21"/>
                <w:highlight w:val="none"/>
                <w:shd w:val="clear" w:color="auto" w:fill="auto"/>
              </w:rPr>
            </w:pPr>
          </w:p>
        </w:tc>
        <w:tc>
          <w:tcPr>
            <w:tcW w:w="2001" w:type="dxa"/>
            <w:tcBorders>
              <w:top w:val="single" w:color="auto" w:sz="8" w:space="0"/>
              <w:left w:val="single" w:color="auto" w:sz="8" w:space="0"/>
              <w:bottom w:val="single" w:color="auto" w:sz="8" w:space="0"/>
              <w:right w:val="single" w:color="auto" w:sz="8" w:space="0"/>
            </w:tcBorders>
            <w:vAlign w:val="center"/>
          </w:tcPr>
          <w:p w14:paraId="2AC50348">
            <w:pPr>
              <w:jc w:val="center"/>
              <w:rPr>
                <w:rFonts w:ascii="宋体"/>
                <w:color w:val="auto"/>
                <w:sz w:val="21"/>
                <w:szCs w:val="21"/>
                <w:highlight w:val="none"/>
                <w:shd w:val="clear" w:color="auto" w:fill="auto"/>
              </w:rPr>
            </w:pPr>
          </w:p>
        </w:tc>
        <w:tc>
          <w:tcPr>
            <w:tcW w:w="2410" w:type="dxa"/>
            <w:tcBorders>
              <w:top w:val="single" w:color="auto" w:sz="8" w:space="0"/>
              <w:left w:val="single" w:color="auto" w:sz="8" w:space="0"/>
              <w:bottom w:val="single" w:color="auto" w:sz="8" w:space="0"/>
              <w:right w:val="single" w:color="auto" w:sz="8" w:space="0"/>
            </w:tcBorders>
            <w:vAlign w:val="center"/>
          </w:tcPr>
          <w:p w14:paraId="7FC7E035">
            <w:pPr>
              <w:jc w:val="center"/>
              <w:rPr>
                <w:rFonts w:ascii="宋体"/>
                <w:color w:val="auto"/>
                <w:sz w:val="21"/>
                <w:szCs w:val="21"/>
                <w:highlight w:val="none"/>
                <w:shd w:val="clear" w:color="auto" w:fill="auto"/>
              </w:rPr>
            </w:pPr>
          </w:p>
        </w:tc>
      </w:tr>
      <w:tr w14:paraId="1DD5B530">
        <w:tblPrEx>
          <w:tblCellMar>
            <w:top w:w="0" w:type="dxa"/>
            <w:left w:w="0" w:type="dxa"/>
            <w:bottom w:w="0" w:type="dxa"/>
            <w:right w:w="0" w:type="dxa"/>
          </w:tblCellMar>
        </w:tblPrEx>
        <w:trPr>
          <w:trHeight w:val="567" w:hRule="exact"/>
        </w:trPr>
        <w:tc>
          <w:tcPr>
            <w:tcW w:w="1443" w:type="dxa"/>
            <w:vMerge w:val="continue"/>
            <w:tcBorders>
              <w:left w:val="single" w:color="auto" w:sz="8" w:space="0"/>
              <w:right w:val="single" w:color="auto" w:sz="8" w:space="0"/>
            </w:tcBorders>
            <w:vAlign w:val="center"/>
          </w:tcPr>
          <w:p w14:paraId="65C4B509">
            <w:pPr>
              <w:rPr>
                <w:color w:val="auto"/>
                <w:sz w:val="21"/>
                <w:szCs w:val="21"/>
                <w:highlight w:val="none"/>
                <w:shd w:val="clear" w:color="auto" w:fill="auto"/>
              </w:rPr>
            </w:pPr>
          </w:p>
        </w:tc>
        <w:tc>
          <w:tcPr>
            <w:tcW w:w="643" w:type="dxa"/>
            <w:tcBorders>
              <w:top w:val="single" w:color="auto" w:sz="8" w:space="0"/>
              <w:left w:val="single" w:color="auto" w:sz="8" w:space="0"/>
              <w:bottom w:val="single" w:color="auto" w:sz="8" w:space="0"/>
              <w:right w:val="single" w:color="auto" w:sz="8" w:space="0"/>
            </w:tcBorders>
            <w:vAlign w:val="center"/>
          </w:tcPr>
          <w:p w14:paraId="4A450DDF">
            <w:pPr>
              <w:jc w:val="center"/>
              <w:rPr>
                <w:rFonts w:ascii="宋体"/>
                <w:color w:val="auto"/>
                <w:sz w:val="21"/>
                <w:szCs w:val="21"/>
                <w:highlight w:val="none"/>
                <w:shd w:val="clear" w:color="auto" w:fill="auto"/>
              </w:rPr>
            </w:pPr>
            <w:r>
              <w:rPr>
                <w:rFonts w:hint="eastAsia" w:ascii="宋体"/>
                <w:color w:val="auto"/>
                <w:sz w:val="21"/>
                <w:szCs w:val="21"/>
                <w:highlight w:val="none"/>
                <w:shd w:val="clear" w:color="auto" w:fill="auto"/>
              </w:rPr>
              <w:t>3</w:t>
            </w:r>
          </w:p>
        </w:tc>
        <w:tc>
          <w:tcPr>
            <w:tcW w:w="2717" w:type="dxa"/>
            <w:gridSpan w:val="3"/>
            <w:tcBorders>
              <w:top w:val="single" w:color="auto" w:sz="8" w:space="0"/>
              <w:left w:val="single" w:color="auto" w:sz="8" w:space="0"/>
              <w:bottom w:val="single" w:color="auto" w:sz="8" w:space="0"/>
              <w:right w:val="single" w:color="auto" w:sz="8" w:space="0"/>
            </w:tcBorders>
            <w:vAlign w:val="center"/>
          </w:tcPr>
          <w:p w14:paraId="7D1654E6">
            <w:pPr>
              <w:jc w:val="center"/>
              <w:rPr>
                <w:rFonts w:ascii="宋体"/>
                <w:color w:val="auto"/>
                <w:sz w:val="21"/>
                <w:szCs w:val="21"/>
                <w:highlight w:val="none"/>
                <w:shd w:val="clear" w:color="auto" w:fill="auto"/>
              </w:rPr>
            </w:pPr>
          </w:p>
        </w:tc>
        <w:tc>
          <w:tcPr>
            <w:tcW w:w="2001" w:type="dxa"/>
            <w:tcBorders>
              <w:top w:val="single" w:color="auto" w:sz="8" w:space="0"/>
              <w:left w:val="single" w:color="auto" w:sz="8" w:space="0"/>
              <w:bottom w:val="single" w:color="auto" w:sz="8" w:space="0"/>
              <w:right w:val="single" w:color="auto" w:sz="8" w:space="0"/>
            </w:tcBorders>
            <w:vAlign w:val="center"/>
          </w:tcPr>
          <w:p w14:paraId="7F27AEC9">
            <w:pPr>
              <w:jc w:val="center"/>
              <w:rPr>
                <w:rFonts w:ascii="宋体"/>
                <w:color w:val="auto"/>
                <w:sz w:val="21"/>
                <w:szCs w:val="21"/>
                <w:highlight w:val="none"/>
                <w:shd w:val="clear" w:color="auto" w:fill="auto"/>
              </w:rPr>
            </w:pPr>
          </w:p>
        </w:tc>
        <w:tc>
          <w:tcPr>
            <w:tcW w:w="2410" w:type="dxa"/>
            <w:tcBorders>
              <w:top w:val="single" w:color="auto" w:sz="8" w:space="0"/>
              <w:left w:val="single" w:color="auto" w:sz="8" w:space="0"/>
              <w:bottom w:val="single" w:color="auto" w:sz="8" w:space="0"/>
              <w:right w:val="single" w:color="auto" w:sz="8" w:space="0"/>
            </w:tcBorders>
            <w:vAlign w:val="center"/>
          </w:tcPr>
          <w:p w14:paraId="3528F109">
            <w:pPr>
              <w:jc w:val="center"/>
              <w:rPr>
                <w:rFonts w:ascii="宋体"/>
                <w:color w:val="auto"/>
                <w:sz w:val="21"/>
                <w:szCs w:val="21"/>
                <w:highlight w:val="none"/>
                <w:shd w:val="clear" w:color="auto" w:fill="auto"/>
              </w:rPr>
            </w:pPr>
          </w:p>
        </w:tc>
      </w:tr>
      <w:tr w14:paraId="24688BD9">
        <w:tblPrEx>
          <w:tblCellMar>
            <w:top w:w="0" w:type="dxa"/>
            <w:left w:w="0" w:type="dxa"/>
            <w:bottom w:w="0" w:type="dxa"/>
            <w:right w:w="0" w:type="dxa"/>
          </w:tblCellMar>
        </w:tblPrEx>
        <w:trPr>
          <w:trHeight w:val="567" w:hRule="exact"/>
        </w:trPr>
        <w:tc>
          <w:tcPr>
            <w:tcW w:w="1443" w:type="dxa"/>
            <w:vMerge w:val="continue"/>
            <w:tcBorders>
              <w:left w:val="single" w:color="auto" w:sz="8" w:space="0"/>
              <w:right w:val="single" w:color="auto" w:sz="8" w:space="0"/>
            </w:tcBorders>
            <w:vAlign w:val="center"/>
          </w:tcPr>
          <w:p w14:paraId="3738DCDC">
            <w:pPr>
              <w:rPr>
                <w:color w:val="auto"/>
                <w:sz w:val="21"/>
                <w:szCs w:val="21"/>
                <w:highlight w:val="none"/>
                <w:shd w:val="clear" w:color="auto" w:fill="auto"/>
              </w:rPr>
            </w:pPr>
          </w:p>
        </w:tc>
        <w:tc>
          <w:tcPr>
            <w:tcW w:w="643" w:type="dxa"/>
            <w:tcBorders>
              <w:top w:val="single" w:color="auto" w:sz="8" w:space="0"/>
              <w:left w:val="single" w:color="auto" w:sz="8" w:space="0"/>
              <w:bottom w:val="single" w:color="auto" w:sz="8" w:space="0"/>
              <w:right w:val="single" w:color="auto" w:sz="8" w:space="0"/>
            </w:tcBorders>
            <w:vAlign w:val="center"/>
          </w:tcPr>
          <w:p w14:paraId="3E7DEB38">
            <w:pPr>
              <w:jc w:val="center"/>
              <w:rPr>
                <w:rFonts w:ascii="宋体"/>
                <w:color w:val="auto"/>
                <w:sz w:val="21"/>
                <w:szCs w:val="21"/>
                <w:highlight w:val="none"/>
                <w:shd w:val="clear" w:color="auto" w:fill="auto"/>
              </w:rPr>
            </w:pPr>
            <w:r>
              <w:rPr>
                <w:rFonts w:hint="eastAsia" w:ascii="宋体"/>
                <w:color w:val="auto"/>
                <w:sz w:val="21"/>
                <w:szCs w:val="21"/>
                <w:highlight w:val="none"/>
                <w:shd w:val="clear" w:color="auto" w:fill="auto"/>
              </w:rPr>
              <w:t>4</w:t>
            </w:r>
          </w:p>
        </w:tc>
        <w:tc>
          <w:tcPr>
            <w:tcW w:w="2717" w:type="dxa"/>
            <w:gridSpan w:val="3"/>
            <w:tcBorders>
              <w:top w:val="single" w:color="auto" w:sz="8" w:space="0"/>
              <w:left w:val="single" w:color="auto" w:sz="8" w:space="0"/>
              <w:bottom w:val="single" w:color="auto" w:sz="8" w:space="0"/>
              <w:right w:val="single" w:color="auto" w:sz="8" w:space="0"/>
            </w:tcBorders>
            <w:vAlign w:val="center"/>
          </w:tcPr>
          <w:p w14:paraId="38E9477A">
            <w:pPr>
              <w:jc w:val="center"/>
              <w:rPr>
                <w:rFonts w:ascii="宋体"/>
                <w:color w:val="auto"/>
                <w:sz w:val="21"/>
                <w:szCs w:val="21"/>
                <w:highlight w:val="none"/>
                <w:shd w:val="clear" w:color="auto" w:fill="auto"/>
              </w:rPr>
            </w:pPr>
          </w:p>
        </w:tc>
        <w:tc>
          <w:tcPr>
            <w:tcW w:w="2001" w:type="dxa"/>
            <w:tcBorders>
              <w:top w:val="single" w:color="auto" w:sz="8" w:space="0"/>
              <w:left w:val="single" w:color="auto" w:sz="8" w:space="0"/>
              <w:bottom w:val="single" w:color="auto" w:sz="8" w:space="0"/>
              <w:right w:val="single" w:color="auto" w:sz="8" w:space="0"/>
            </w:tcBorders>
            <w:vAlign w:val="center"/>
          </w:tcPr>
          <w:p w14:paraId="5C42D009">
            <w:pPr>
              <w:jc w:val="center"/>
              <w:rPr>
                <w:rFonts w:ascii="宋体"/>
                <w:color w:val="auto"/>
                <w:sz w:val="21"/>
                <w:szCs w:val="21"/>
                <w:highlight w:val="none"/>
                <w:shd w:val="clear" w:color="auto" w:fill="auto"/>
              </w:rPr>
            </w:pPr>
          </w:p>
        </w:tc>
        <w:tc>
          <w:tcPr>
            <w:tcW w:w="2410" w:type="dxa"/>
            <w:tcBorders>
              <w:top w:val="single" w:color="auto" w:sz="8" w:space="0"/>
              <w:left w:val="single" w:color="auto" w:sz="8" w:space="0"/>
              <w:bottom w:val="single" w:color="auto" w:sz="8" w:space="0"/>
              <w:right w:val="single" w:color="auto" w:sz="8" w:space="0"/>
            </w:tcBorders>
            <w:vAlign w:val="center"/>
          </w:tcPr>
          <w:p w14:paraId="29B0B287">
            <w:pPr>
              <w:jc w:val="center"/>
              <w:rPr>
                <w:rFonts w:ascii="宋体"/>
                <w:color w:val="auto"/>
                <w:sz w:val="21"/>
                <w:szCs w:val="21"/>
                <w:highlight w:val="none"/>
                <w:shd w:val="clear" w:color="auto" w:fill="auto"/>
              </w:rPr>
            </w:pPr>
          </w:p>
        </w:tc>
      </w:tr>
      <w:tr w14:paraId="65B5C116">
        <w:tblPrEx>
          <w:tblCellMar>
            <w:top w:w="0" w:type="dxa"/>
            <w:left w:w="0" w:type="dxa"/>
            <w:bottom w:w="0" w:type="dxa"/>
            <w:right w:w="0" w:type="dxa"/>
          </w:tblCellMar>
        </w:tblPrEx>
        <w:trPr>
          <w:trHeight w:val="567" w:hRule="exact"/>
        </w:trPr>
        <w:tc>
          <w:tcPr>
            <w:tcW w:w="1443" w:type="dxa"/>
            <w:vMerge w:val="continue"/>
            <w:tcBorders>
              <w:left w:val="single" w:color="auto" w:sz="8" w:space="0"/>
              <w:right w:val="single" w:color="auto" w:sz="8" w:space="0"/>
            </w:tcBorders>
            <w:vAlign w:val="center"/>
          </w:tcPr>
          <w:p w14:paraId="58E23FD4">
            <w:pPr>
              <w:rPr>
                <w:color w:val="auto"/>
                <w:sz w:val="21"/>
                <w:szCs w:val="21"/>
                <w:highlight w:val="none"/>
                <w:shd w:val="clear" w:color="auto" w:fill="auto"/>
              </w:rPr>
            </w:pPr>
          </w:p>
        </w:tc>
        <w:tc>
          <w:tcPr>
            <w:tcW w:w="643" w:type="dxa"/>
            <w:tcBorders>
              <w:top w:val="single" w:color="auto" w:sz="8" w:space="0"/>
              <w:left w:val="single" w:color="auto" w:sz="8" w:space="0"/>
              <w:bottom w:val="single" w:color="auto" w:sz="8" w:space="0"/>
              <w:right w:val="single" w:color="auto" w:sz="8" w:space="0"/>
            </w:tcBorders>
            <w:vAlign w:val="center"/>
          </w:tcPr>
          <w:p w14:paraId="180869FF">
            <w:pPr>
              <w:jc w:val="center"/>
              <w:rPr>
                <w:rFonts w:ascii="宋体"/>
                <w:color w:val="auto"/>
                <w:sz w:val="21"/>
                <w:szCs w:val="21"/>
                <w:highlight w:val="none"/>
                <w:shd w:val="clear" w:color="auto" w:fill="auto"/>
              </w:rPr>
            </w:pPr>
            <w:r>
              <w:rPr>
                <w:rFonts w:hint="eastAsia" w:ascii="宋体"/>
                <w:color w:val="auto"/>
                <w:sz w:val="21"/>
                <w:szCs w:val="21"/>
                <w:highlight w:val="none"/>
                <w:shd w:val="clear" w:color="auto" w:fill="auto"/>
              </w:rPr>
              <w:t>5</w:t>
            </w:r>
          </w:p>
        </w:tc>
        <w:tc>
          <w:tcPr>
            <w:tcW w:w="2717" w:type="dxa"/>
            <w:gridSpan w:val="3"/>
            <w:tcBorders>
              <w:top w:val="single" w:color="auto" w:sz="8" w:space="0"/>
              <w:left w:val="single" w:color="auto" w:sz="8" w:space="0"/>
              <w:bottom w:val="single" w:color="auto" w:sz="8" w:space="0"/>
              <w:right w:val="single" w:color="auto" w:sz="8" w:space="0"/>
            </w:tcBorders>
            <w:vAlign w:val="center"/>
          </w:tcPr>
          <w:p w14:paraId="0F23572E">
            <w:pPr>
              <w:jc w:val="center"/>
              <w:rPr>
                <w:rFonts w:ascii="宋体"/>
                <w:color w:val="auto"/>
                <w:sz w:val="21"/>
                <w:szCs w:val="21"/>
                <w:highlight w:val="none"/>
                <w:shd w:val="clear" w:color="auto" w:fill="auto"/>
              </w:rPr>
            </w:pPr>
          </w:p>
        </w:tc>
        <w:tc>
          <w:tcPr>
            <w:tcW w:w="2001" w:type="dxa"/>
            <w:tcBorders>
              <w:top w:val="single" w:color="auto" w:sz="8" w:space="0"/>
              <w:left w:val="single" w:color="auto" w:sz="8" w:space="0"/>
              <w:bottom w:val="single" w:color="auto" w:sz="8" w:space="0"/>
              <w:right w:val="single" w:color="auto" w:sz="8" w:space="0"/>
            </w:tcBorders>
            <w:vAlign w:val="center"/>
          </w:tcPr>
          <w:p w14:paraId="372FB615">
            <w:pPr>
              <w:jc w:val="center"/>
              <w:rPr>
                <w:rFonts w:ascii="宋体"/>
                <w:color w:val="auto"/>
                <w:sz w:val="21"/>
                <w:szCs w:val="21"/>
                <w:highlight w:val="none"/>
                <w:shd w:val="clear" w:color="auto" w:fill="auto"/>
              </w:rPr>
            </w:pPr>
          </w:p>
        </w:tc>
        <w:tc>
          <w:tcPr>
            <w:tcW w:w="2410" w:type="dxa"/>
            <w:tcBorders>
              <w:top w:val="single" w:color="auto" w:sz="8" w:space="0"/>
              <w:left w:val="single" w:color="auto" w:sz="8" w:space="0"/>
              <w:bottom w:val="single" w:color="auto" w:sz="8" w:space="0"/>
              <w:right w:val="single" w:color="auto" w:sz="8" w:space="0"/>
            </w:tcBorders>
            <w:vAlign w:val="center"/>
          </w:tcPr>
          <w:p w14:paraId="33E8159C">
            <w:pPr>
              <w:jc w:val="center"/>
              <w:rPr>
                <w:rFonts w:ascii="宋体"/>
                <w:color w:val="auto"/>
                <w:sz w:val="21"/>
                <w:szCs w:val="21"/>
                <w:highlight w:val="none"/>
                <w:shd w:val="clear" w:color="auto" w:fill="auto"/>
              </w:rPr>
            </w:pPr>
          </w:p>
        </w:tc>
      </w:tr>
      <w:tr w14:paraId="3F63ECEA">
        <w:tblPrEx>
          <w:tblCellMar>
            <w:top w:w="0" w:type="dxa"/>
            <w:left w:w="0" w:type="dxa"/>
            <w:bottom w:w="0" w:type="dxa"/>
            <w:right w:w="0" w:type="dxa"/>
          </w:tblCellMar>
        </w:tblPrEx>
        <w:trPr>
          <w:trHeight w:val="567" w:hRule="exact"/>
        </w:trPr>
        <w:tc>
          <w:tcPr>
            <w:tcW w:w="1443" w:type="dxa"/>
            <w:vMerge w:val="continue"/>
            <w:tcBorders>
              <w:left w:val="single" w:color="auto" w:sz="8" w:space="0"/>
              <w:right w:val="single" w:color="auto" w:sz="8" w:space="0"/>
            </w:tcBorders>
            <w:vAlign w:val="center"/>
          </w:tcPr>
          <w:p w14:paraId="7A6472CA">
            <w:pPr>
              <w:rPr>
                <w:color w:val="auto"/>
                <w:sz w:val="21"/>
                <w:szCs w:val="21"/>
                <w:highlight w:val="none"/>
                <w:shd w:val="clear" w:color="auto" w:fill="auto"/>
              </w:rPr>
            </w:pPr>
          </w:p>
        </w:tc>
        <w:tc>
          <w:tcPr>
            <w:tcW w:w="643" w:type="dxa"/>
            <w:tcBorders>
              <w:top w:val="single" w:color="auto" w:sz="8" w:space="0"/>
              <w:left w:val="single" w:color="auto" w:sz="8" w:space="0"/>
              <w:bottom w:val="single" w:color="auto" w:sz="8" w:space="0"/>
              <w:right w:val="single" w:color="auto" w:sz="8" w:space="0"/>
            </w:tcBorders>
            <w:vAlign w:val="center"/>
          </w:tcPr>
          <w:p w14:paraId="4AE089EA">
            <w:pPr>
              <w:jc w:val="center"/>
              <w:rPr>
                <w:rFonts w:ascii="宋体"/>
                <w:color w:val="auto"/>
                <w:sz w:val="21"/>
                <w:szCs w:val="21"/>
                <w:highlight w:val="none"/>
                <w:shd w:val="clear" w:color="auto" w:fill="auto"/>
              </w:rPr>
            </w:pPr>
            <w:r>
              <w:rPr>
                <w:rFonts w:hint="eastAsia" w:ascii="宋体"/>
                <w:color w:val="auto"/>
                <w:sz w:val="21"/>
                <w:szCs w:val="21"/>
                <w:highlight w:val="none"/>
                <w:shd w:val="clear" w:color="auto" w:fill="auto"/>
              </w:rPr>
              <w:t>6</w:t>
            </w:r>
          </w:p>
        </w:tc>
        <w:tc>
          <w:tcPr>
            <w:tcW w:w="2717" w:type="dxa"/>
            <w:gridSpan w:val="3"/>
            <w:tcBorders>
              <w:top w:val="single" w:color="auto" w:sz="8" w:space="0"/>
              <w:left w:val="single" w:color="auto" w:sz="8" w:space="0"/>
              <w:bottom w:val="single" w:color="auto" w:sz="8" w:space="0"/>
              <w:right w:val="single" w:color="auto" w:sz="8" w:space="0"/>
            </w:tcBorders>
            <w:vAlign w:val="center"/>
          </w:tcPr>
          <w:p w14:paraId="18BF6FFF">
            <w:pPr>
              <w:jc w:val="center"/>
              <w:rPr>
                <w:rFonts w:ascii="宋体"/>
                <w:color w:val="auto"/>
                <w:sz w:val="21"/>
                <w:szCs w:val="21"/>
                <w:highlight w:val="none"/>
                <w:shd w:val="clear" w:color="auto" w:fill="auto"/>
              </w:rPr>
            </w:pPr>
          </w:p>
        </w:tc>
        <w:tc>
          <w:tcPr>
            <w:tcW w:w="2001" w:type="dxa"/>
            <w:tcBorders>
              <w:top w:val="single" w:color="auto" w:sz="8" w:space="0"/>
              <w:left w:val="single" w:color="auto" w:sz="8" w:space="0"/>
              <w:bottom w:val="single" w:color="auto" w:sz="8" w:space="0"/>
              <w:right w:val="single" w:color="auto" w:sz="8" w:space="0"/>
            </w:tcBorders>
            <w:vAlign w:val="center"/>
          </w:tcPr>
          <w:p w14:paraId="72065364">
            <w:pPr>
              <w:jc w:val="center"/>
              <w:rPr>
                <w:rFonts w:ascii="宋体"/>
                <w:color w:val="auto"/>
                <w:sz w:val="21"/>
                <w:szCs w:val="21"/>
                <w:highlight w:val="none"/>
                <w:shd w:val="clear" w:color="auto" w:fill="auto"/>
              </w:rPr>
            </w:pPr>
          </w:p>
        </w:tc>
        <w:tc>
          <w:tcPr>
            <w:tcW w:w="2410" w:type="dxa"/>
            <w:tcBorders>
              <w:top w:val="single" w:color="auto" w:sz="8" w:space="0"/>
              <w:left w:val="single" w:color="auto" w:sz="8" w:space="0"/>
              <w:bottom w:val="single" w:color="auto" w:sz="8" w:space="0"/>
              <w:right w:val="single" w:color="auto" w:sz="8" w:space="0"/>
            </w:tcBorders>
            <w:vAlign w:val="center"/>
          </w:tcPr>
          <w:p w14:paraId="65F5054C">
            <w:pPr>
              <w:jc w:val="center"/>
              <w:rPr>
                <w:rFonts w:ascii="宋体"/>
                <w:color w:val="auto"/>
                <w:sz w:val="21"/>
                <w:szCs w:val="21"/>
                <w:highlight w:val="none"/>
                <w:shd w:val="clear" w:color="auto" w:fill="auto"/>
              </w:rPr>
            </w:pPr>
          </w:p>
        </w:tc>
      </w:tr>
      <w:tr w14:paraId="1AB4C376">
        <w:tblPrEx>
          <w:tblCellMar>
            <w:top w:w="0" w:type="dxa"/>
            <w:left w:w="0" w:type="dxa"/>
            <w:bottom w:w="0" w:type="dxa"/>
            <w:right w:w="0" w:type="dxa"/>
          </w:tblCellMar>
        </w:tblPrEx>
        <w:trPr>
          <w:trHeight w:val="567" w:hRule="exact"/>
        </w:trPr>
        <w:tc>
          <w:tcPr>
            <w:tcW w:w="1443" w:type="dxa"/>
            <w:vMerge w:val="continue"/>
            <w:tcBorders>
              <w:left w:val="single" w:color="auto" w:sz="8" w:space="0"/>
              <w:right w:val="single" w:color="auto" w:sz="8" w:space="0"/>
            </w:tcBorders>
            <w:vAlign w:val="center"/>
          </w:tcPr>
          <w:p w14:paraId="7132137D">
            <w:pPr>
              <w:rPr>
                <w:color w:val="auto"/>
                <w:sz w:val="21"/>
                <w:szCs w:val="21"/>
                <w:highlight w:val="none"/>
                <w:shd w:val="clear" w:color="auto" w:fill="auto"/>
              </w:rPr>
            </w:pPr>
          </w:p>
        </w:tc>
        <w:tc>
          <w:tcPr>
            <w:tcW w:w="643" w:type="dxa"/>
            <w:tcBorders>
              <w:top w:val="single" w:color="auto" w:sz="8" w:space="0"/>
              <w:left w:val="single" w:color="auto" w:sz="8" w:space="0"/>
              <w:bottom w:val="single" w:color="auto" w:sz="8" w:space="0"/>
              <w:right w:val="single" w:color="auto" w:sz="8" w:space="0"/>
            </w:tcBorders>
            <w:vAlign w:val="center"/>
          </w:tcPr>
          <w:p w14:paraId="0074F2AD">
            <w:pPr>
              <w:jc w:val="center"/>
              <w:rPr>
                <w:rFonts w:ascii="宋体"/>
                <w:color w:val="auto"/>
                <w:sz w:val="21"/>
                <w:szCs w:val="21"/>
                <w:highlight w:val="none"/>
                <w:shd w:val="clear" w:color="auto" w:fill="auto"/>
              </w:rPr>
            </w:pPr>
            <w:r>
              <w:rPr>
                <w:rFonts w:hint="eastAsia" w:ascii="宋体"/>
                <w:color w:val="auto"/>
                <w:sz w:val="21"/>
                <w:szCs w:val="21"/>
                <w:highlight w:val="none"/>
                <w:shd w:val="clear" w:color="auto" w:fill="auto"/>
              </w:rPr>
              <w:t>7</w:t>
            </w:r>
          </w:p>
        </w:tc>
        <w:tc>
          <w:tcPr>
            <w:tcW w:w="2717" w:type="dxa"/>
            <w:gridSpan w:val="3"/>
            <w:tcBorders>
              <w:top w:val="single" w:color="auto" w:sz="8" w:space="0"/>
              <w:left w:val="single" w:color="auto" w:sz="8" w:space="0"/>
              <w:bottom w:val="single" w:color="auto" w:sz="8" w:space="0"/>
              <w:right w:val="single" w:color="auto" w:sz="8" w:space="0"/>
            </w:tcBorders>
            <w:vAlign w:val="center"/>
          </w:tcPr>
          <w:p w14:paraId="68BB0894">
            <w:pPr>
              <w:jc w:val="center"/>
              <w:rPr>
                <w:rFonts w:ascii="宋体"/>
                <w:color w:val="auto"/>
                <w:sz w:val="21"/>
                <w:szCs w:val="21"/>
                <w:highlight w:val="none"/>
                <w:shd w:val="clear" w:color="auto" w:fill="auto"/>
              </w:rPr>
            </w:pPr>
          </w:p>
        </w:tc>
        <w:tc>
          <w:tcPr>
            <w:tcW w:w="2001" w:type="dxa"/>
            <w:tcBorders>
              <w:top w:val="single" w:color="auto" w:sz="8" w:space="0"/>
              <w:left w:val="single" w:color="auto" w:sz="8" w:space="0"/>
              <w:bottom w:val="single" w:color="auto" w:sz="8" w:space="0"/>
              <w:right w:val="single" w:color="auto" w:sz="8" w:space="0"/>
            </w:tcBorders>
            <w:vAlign w:val="center"/>
          </w:tcPr>
          <w:p w14:paraId="134414D0">
            <w:pPr>
              <w:jc w:val="center"/>
              <w:rPr>
                <w:rFonts w:ascii="宋体"/>
                <w:color w:val="auto"/>
                <w:sz w:val="21"/>
                <w:szCs w:val="21"/>
                <w:highlight w:val="none"/>
                <w:shd w:val="clear" w:color="auto" w:fill="auto"/>
              </w:rPr>
            </w:pPr>
          </w:p>
        </w:tc>
        <w:tc>
          <w:tcPr>
            <w:tcW w:w="2410" w:type="dxa"/>
            <w:tcBorders>
              <w:top w:val="single" w:color="auto" w:sz="8" w:space="0"/>
              <w:left w:val="single" w:color="auto" w:sz="8" w:space="0"/>
              <w:bottom w:val="single" w:color="auto" w:sz="8" w:space="0"/>
              <w:right w:val="single" w:color="auto" w:sz="8" w:space="0"/>
            </w:tcBorders>
            <w:vAlign w:val="center"/>
          </w:tcPr>
          <w:p w14:paraId="2DCAE291">
            <w:pPr>
              <w:jc w:val="center"/>
              <w:rPr>
                <w:rFonts w:ascii="宋体"/>
                <w:color w:val="auto"/>
                <w:sz w:val="21"/>
                <w:szCs w:val="21"/>
                <w:highlight w:val="none"/>
                <w:shd w:val="clear" w:color="auto" w:fill="auto"/>
              </w:rPr>
            </w:pPr>
          </w:p>
        </w:tc>
      </w:tr>
      <w:tr w14:paraId="79C01C70">
        <w:tblPrEx>
          <w:tblCellMar>
            <w:top w:w="0" w:type="dxa"/>
            <w:left w:w="0" w:type="dxa"/>
            <w:bottom w:w="0" w:type="dxa"/>
            <w:right w:w="0" w:type="dxa"/>
          </w:tblCellMar>
        </w:tblPrEx>
        <w:trPr>
          <w:trHeight w:val="567" w:hRule="exact"/>
        </w:trPr>
        <w:tc>
          <w:tcPr>
            <w:tcW w:w="1443" w:type="dxa"/>
            <w:vMerge w:val="continue"/>
            <w:tcBorders>
              <w:left w:val="single" w:color="auto" w:sz="8" w:space="0"/>
              <w:bottom w:val="single" w:color="auto" w:sz="8" w:space="0"/>
              <w:right w:val="single" w:color="auto" w:sz="8" w:space="0"/>
            </w:tcBorders>
            <w:vAlign w:val="center"/>
          </w:tcPr>
          <w:p w14:paraId="645D4045">
            <w:pPr>
              <w:rPr>
                <w:color w:val="auto"/>
                <w:sz w:val="21"/>
                <w:szCs w:val="21"/>
                <w:highlight w:val="none"/>
                <w:shd w:val="clear" w:color="auto" w:fill="auto"/>
              </w:rPr>
            </w:pPr>
          </w:p>
        </w:tc>
        <w:tc>
          <w:tcPr>
            <w:tcW w:w="643" w:type="dxa"/>
            <w:tcBorders>
              <w:top w:val="single" w:color="auto" w:sz="8" w:space="0"/>
              <w:left w:val="single" w:color="auto" w:sz="8" w:space="0"/>
              <w:bottom w:val="single" w:color="auto" w:sz="8" w:space="0"/>
              <w:right w:val="single" w:color="auto" w:sz="8" w:space="0"/>
            </w:tcBorders>
            <w:vAlign w:val="center"/>
          </w:tcPr>
          <w:p w14:paraId="2EED096E">
            <w:pPr>
              <w:jc w:val="center"/>
              <w:rPr>
                <w:rFonts w:ascii="宋体"/>
                <w:color w:val="auto"/>
                <w:sz w:val="21"/>
                <w:szCs w:val="21"/>
                <w:highlight w:val="none"/>
                <w:shd w:val="clear" w:color="auto" w:fill="auto"/>
              </w:rPr>
            </w:pPr>
            <w:r>
              <w:rPr>
                <w:rFonts w:hint="eastAsia" w:ascii="宋体"/>
                <w:color w:val="auto"/>
                <w:sz w:val="21"/>
                <w:szCs w:val="21"/>
                <w:highlight w:val="none"/>
                <w:shd w:val="clear" w:color="auto" w:fill="auto"/>
              </w:rPr>
              <w:t>8</w:t>
            </w:r>
          </w:p>
        </w:tc>
        <w:tc>
          <w:tcPr>
            <w:tcW w:w="2717" w:type="dxa"/>
            <w:gridSpan w:val="3"/>
            <w:tcBorders>
              <w:top w:val="single" w:color="auto" w:sz="8" w:space="0"/>
              <w:left w:val="single" w:color="auto" w:sz="8" w:space="0"/>
              <w:bottom w:val="single" w:color="auto" w:sz="8" w:space="0"/>
              <w:right w:val="single" w:color="auto" w:sz="8" w:space="0"/>
            </w:tcBorders>
            <w:vAlign w:val="center"/>
          </w:tcPr>
          <w:p w14:paraId="57BF4D81">
            <w:pPr>
              <w:jc w:val="center"/>
              <w:rPr>
                <w:rFonts w:ascii="宋体"/>
                <w:color w:val="auto"/>
                <w:sz w:val="21"/>
                <w:szCs w:val="21"/>
                <w:highlight w:val="none"/>
                <w:shd w:val="clear" w:color="auto" w:fill="auto"/>
              </w:rPr>
            </w:pPr>
          </w:p>
        </w:tc>
        <w:tc>
          <w:tcPr>
            <w:tcW w:w="2001" w:type="dxa"/>
            <w:tcBorders>
              <w:top w:val="single" w:color="auto" w:sz="8" w:space="0"/>
              <w:left w:val="single" w:color="auto" w:sz="8" w:space="0"/>
              <w:bottom w:val="single" w:color="auto" w:sz="8" w:space="0"/>
              <w:right w:val="single" w:color="auto" w:sz="8" w:space="0"/>
            </w:tcBorders>
            <w:vAlign w:val="center"/>
          </w:tcPr>
          <w:p w14:paraId="100DC8F8">
            <w:pPr>
              <w:jc w:val="center"/>
              <w:rPr>
                <w:rFonts w:ascii="宋体"/>
                <w:color w:val="auto"/>
                <w:sz w:val="21"/>
                <w:szCs w:val="21"/>
                <w:highlight w:val="none"/>
                <w:shd w:val="clear" w:color="auto" w:fill="auto"/>
              </w:rPr>
            </w:pPr>
          </w:p>
        </w:tc>
        <w:tc>
          <w:tcPr>
            <w:tcW w:w="2410" w:type="dxa"/>
            <w:tcBorders>
              <w:top w:val="single" w:color="auto" w:sz="8" w:space="0"/>
              <w:left w:val="single" w:color="auto" w:sz="8" w:space="0"/>
              <w:bottom w:val="single" w:color="auto" w:sz="8" w:space="0"/>
              <w:right w:val="single" w:color="auto" w:sz="8" w:space="0"/>
            </w:tcBorders>
            <w:vAlign w:val="center"/>
          </w:tcPr>
          <w:p w14:paraId="179ECA6C">
            <w:pPr>
              <w:jc w:val="center"/>
              <w:rPr>
                <w:rFonts w:ascii="宋体"/>
                <w:color w:val="auto"/>
                <w:sz w:val="21"/>
                <w:szCs w:val="21"/>
                <w:highlight w:val="none"/>
                <w:shd w:val="clear" w:color="auto" w:fill="auto"/>
              </w:rPr>
            </w:pPr>
          </w:p>
        </w:tc>
      </w:tr>
      <w:tr w14:paraId="21344BF2">
        <w:tblPrEx>
          <w:tblCellMar>
            <w:top w:w="0" w:type="dxa"/>
            <w:left w:w="0" w:type="dxa"/>
            <w:bottom w:w="0" w:type="dxa"/>
            <w:right w:w="0" w:type="dxa"/>
          </w:tblCellMar>
        </w:tblPrEx>
        <w:trPr>
          <w:trHeight w:val="2206" w:hRule="exact"/>
        </w:trPr>
        <w:tc>
          <w:tcPr>
            <w:tcW w:w="1443" w:type="dxa"/>
            <w:tcBorders>
              <w:top w:val="single" w:color="auto" w:sz="8" w:space="0"/>
              <w:left w:val="single" w:color="auto" w:sz="8" w:space="0"/>
              <w:bottom w:val="single" w:color="auto" w:sz="8" w:space="0"/>
              <w:right w:val="single" w:color="auto" w:sz="8" w:space="0"/>
            </w:tcBorders>
            <w:vAlign w:val="center"/>
          </w:tcPr>
          <w:p w14:paraId="46E9FECF">
            <w:pPr>
              <w:jc w:val="center"/>
              <w:rPr>
                <w:rFonts w:ascii="宋体"/>
                <w:color w:val="auto"/>
                <w:sz w:val="21"/>
                <w:szCs w:val="21"/>
                <w:highlight w:val="none"/>
                <w:shd w:val="clear" w:color="auto" w:fill="auto"/>
              </w:rPr>
            </w:pPr>
            <w:r>
              <w:rPr>
                <w:rFonts w:hint="eastAsia" w:ascii="宋体"/>
                <w:color w:val="auto"/>
                <w:sz w:val="21"/>
                <w:szCs w:val="21"/>
                <w:highlight w:val="none"/>
                <w:shd w:val="clear" w:color="auto" w:fill="auto"/>
              </w:rPr>
              <w:t>其它需</w:t>
            </w:r>
            <w:r>
              <w:rPr>
                <w:rFonts w:hint="eastAsia" w:ascii="宋体" w:cs="宋体"/>
                <w:color w:val="auto"/>
                <w:sz w:val="21"/>
                <w:szCs w:val="21"/>
                <w:highlight w:val="none"/>
                <w:shd w:val="clear" w:color="auto" w:fill="auto"/>
              </w:rPr>
              <w:t>补</w:t>
            </w:r>
            <w:r>
              <w:rPr>
                <w:rFonts w:hint="eastAsia" w:ascii="宋体"/>
                <w:color w:val="auto"/>
                <w:sz w:val="21"/>
                <w:szCs w:val="21"/>
                <w:highlight w:val="none"/>
                <w:shd w:val="clear" w:color="auto" w:fill="auto"/>
              </w:rPr>
              <w:t>充的情况</w:t>
            </w:r>
          </w:p>
        </w:tc>
        <w:tc>
          <w:tcPr>
            <w:tcW w:w="7771" w:type="dxa"/>
            <w:gridSpan w:val="6"/>
            <w:tcBorders>
              <w:top w:val="single" w:color="auto" w:sz="8" w:space="0"/>
              <w:left w:val="single" w:color="auto" w:sz="8" w:space="0"/>
              <w:bottom w:val="single" w:color="auto" w:sz="8" w:space="0"/>
              <w:right w:val="single" w:color="auto" w:sz="8" w:space="0"/>
            </w:tcBorders>
            <w:vAlign w:val="center"/>
          </w:tcPr>
          <w:p w14:paraId="45CABE6D">
            <w:pPr>
              <w:jc w:val="center"/>
              <w:rPr>
                <w:rFonts w:ascii="宋体"/>
                <w:color w:val="auto"/>
                <w:sz w:val="21"/>
                <w:szCs w:val="21"/>
                <w:highlight w:val="none"/>
                <w:shd w:val="clear" w:color="auto" w:fill="auto"/>
              </w:rPr>
            </w:pPr>
          </w:p>
        </w:tc>
      </w:tr>
    </w:tbl>
    <w:p w14:paraId="6D1C93C2">
      <w:pPr>
        <w:rPr>
          <w:color w:val="auto"/>
          <w:highlight w:val="none"/>
          <w:shd w:val="clear" w:color="auto" w:fill="auto"/>
        </w:rPr>
      </w:pPr>
    </w:p>
    <w:p w14:paraId="79599389">
      <w:pPr>
        <w:rPr>
          <w:color w:val="auto"/>
          <w:highlight w:val="none"/>
          <w:shd w:val="clear" w:color="auto" w:fill="auto"/>
        </w:rPr>
      </w:pPr>
    </w:p>
    <w:p w14:paraId="7FD969D9">
      <w:pPr>
        <w:spacing w:after="100" w:afterAutospacing="1" w:line="480" w:lineRule="auto"/>
        <w:jc w:val="center"/>
        <w:rPr>
          <w:rFonts w:ascii="宋体" w:cs="宋体"/>
          <w:b/>
          <w:color w:val="auto"/>
          <w:sz w:val="32"/>
          <w:szCs w:val="32"/>
          <w:highlight w:val="none"/>
          <w:shd w:val="clear" w:color="auto" w:fill="auto"/>
        </w:rPr>
      </w:pPr>
    </w:p>
    <w:p w14:paraId="2683D908">
      <w:pPr>
        <w:spacing w:after="100" w:afterAutospacing="1" w:line="480" w:lineRule="auto"/>
        <w:jc w:val="center"/>
        <w:rPr>
          <w:rFonts w:ascii="宋体" w:cs="宋体"/>
          <w:b/>
          <w:color w:val="auto"/>
          <w:sz w:val="32"/>
          <w:szCs w:val="32"/>
          <w:highlight w:val="none"/>
          <w:shd w:val="clear" w:color="auto" w:fill="auto"/>
        </w:rPr>
      </w:pPr>
    </w:p>
    <w:p w14:paraId="76A25685">
      <w:pPr>
        <w:spacing w:after="100" w:afterAutospacing="1" w:line="480" w:lineRule="auto"/>
        <w:jc w:val="center"/>
        <w:rPr>
          <w:rFonts w:ascii="宋体" w:cs="宋体"/>
          <w:b/>
          <w:color w:val="auto"/>
          <w:sz w:val="32"/>
          <w:szCs w:val="32"/>
          <w:highlight w:val="none"/>
          <w:shd w:val="clear" w:color="auto" w:fill="auto"/>
        </w:rPr>
      </w:pPr>
    </w:p>
    <w:p w14:paraId="32807246">
      <w:pPr>
        <w:spacing w:after="100" w:afterAutospacing="1" w:line="480" w:lineRule="auto"/>
        <w:jc w:val="center"/>
        <w:rPr>
          <w:rFonts w:ascii="宋体" w:cs="宋体"/>
          <w:b/>
          <w:color w:val="auto"/>
          <w:sz w:val="32"/>
          <w:szCs w:val="32"/>
          <w:highlight w:val="none"/>
          <w:shd w:val="clear" w:color="auto" w:fill="auto"/>
        </w:rPr>
      </w:pPr>
    </w:p>
    <w:p w14:paraId="61A8DA81">
      <w:pPr>
        <w:spacing w:after="100" w:afterAutospacing="1" w:line="480" w:lineRule="auto"/>
        <w:jc w:val="center"/>
        <w:rPr>
          <w:rFonts w:ascii="宋体" w:cs="宋体"/>
          <w:b/>
          <w:color w:val="auto"/>
          <w:sz w:val="32"/>
          <w:szCs w:val="32"/>
          <w:highlight w:val="none"/>
          <w:shd w:val="clear" w:color="auto" w:fill="auto"/>
        </w:rPr>
      </w:pPr>
      <w:r>
        <w:rPr>
          <w:rFonts w:hint="eastAsia" w:ascii="宋体" w:cs="宋体"/>
          <w:b/>
          <w:color w:val="auto"/>
          <w:sz w:val="32"/>
          <w:szCs w:val="32"/>
          <w:highlight w:val="none"/>
          <w:shd w:val="clear" w:color="auto" w:fill="auto"/>
        </w:rPr>
        <w:t>十一、拟投入项目团队人员简历表</w:t>
      </w:r>
    </w:p>
    <w:tbl>
      <w:tblPr>
        <w:tblStyle w:val="47"/>
        <w:tblW w:w="9305" w:type="dxa"/>
        <w:tblInd w:w="0" w:type="dxa"/>
        <w:tblLayout w:type="fixed"/>
        <w:tblCellMar>
          <w:top w:w="0" w:type="dxa"/>
          <w:left w:w="0" w:type="dxa"/>
          <w:bottom w:w="0" w:type="dxa"/>
          <w:right w:w="0" w:type="dxa"/>
        </w:tblCellMar>
      </w:tblPr>
      <w:tblGrid>
        <w:gridCol w:w="1453"/>
        <w:gridCol w:w="643"/>
        <w:gridCol w:w="1047"/>
        <w:gridCol w:w="729"/>
        <w:gridCol w:w="941"/>
        <w:gridCol w:w="2001"/>
        <w:gridCol w:w="2491"/>
      </w:tblGrid>
      <w:tr w14:paraId="0887BF26">
        <w:tblPrEx>
          <w:tblCellMar>
            <w:top w:w="0" w:type="dxa"/>
            <w:left w:w="0" w:type="dxa"/>
            <w:bottom w:w="0" w:type="dxa"/>
            <w:right w:w="0" w:type="dxa"/>
          </w:tblCellMar>
        </w:tblPrEx>
        <w:trPr>
          <w:trHeight w:val="600" w:hRule="exact"/>
        </w:trPr>
        <w:tc>
          <w:tcPr>
            <w:tcW w:w="1453" w:type="dxa"/>
            <w:tcBorders>
              <w:top w:val="single" w:color="auto" w:sz="8" w:space="0"/>
              <w:left w:val="single" w:color="auto" w:sz="8" w:space="0"/>
              <w:bottom w:val="single" w:color="auto" w:sz="8" w:space="0"/>
              <w:right w:val="single" w:color="auto" w:sz="8" w:space="0"/>
            </w:tcBorders>
            <w:vAlign w:val="center"/>
          </w:tcPr>
          <w:p w14:paraId="5EFAA80F">
            <w:pPr>
              <w:jc w:val="center"/>
              <w:rPr>
                <w:rFonts w:ascii="宋体"/>
                <w:color w:val="auto"/>
                <w:sz w:val="21"/>
                <w:szCs w:val="21"/>
                <w:highlight w:val="none"/>
                <w:shd w:val="clear" w:color="auto" w:fill="auto"/>
              </w:rPr>
            </w:pPr>
            <w:r>
              <w:rPr>
                <w:rFonts w:hint="eastAsia" w:ascii="宋体"/>
                <w:color w:val="auto"/>
                <w:sz w:val="21"/>
                <w:szCs w:val="21"/>
                <w:highlight w:val="none"/>
                <w:shd w:val="clear" w:color="auto" w:fill="auto"/>
              </w:rPr>
              <w:t>姓  名</w:t>
            </w:r>
          </w:p>
        </w:tc>
        <w:tc>
          <w:tcPr>
            <w:tcW w:w="1690" w:type="dxa"/>
            <w:gridSpan w:val="2"/>
            <w:tcBorders>
              <w:top w:val="single" w:color="auto" w:sz="8" w:space="0"/>
              <w:left w:val="single" w:color="auto" w:sz="8" w:space="0"/>
              <w:bottom w:val="single" w:color="auto" w:sz="8" w:space="0"/>
              <w:right w:val="single" w:color="auto" w:sz="8" w:space="0"/>
            </w:tcBorders>
            <w:vAlign w:val="center"/>
          </w:tcPr>
          <w:p w14:paraId="66297119">
            <w:pPr>
              <w:jc w:val="center"/>
              <w:rPr>
                <w:rFonts w:ascii="宋体"/>
                <w:color w:val="auto"/>
                <w:sz w:val="21"/>
                <w:szCs w:val="21"/>
                <w:highlight w:val="none"/>
                <w:shd w:val="clear" w:color="auto" w:fill="auto"/>
              </w:rPr>
            </w:pPr>
          </w:p>
        </w:tc>
        <w:tc>
          <w:tcPr>
            <w:tcW w:w="729" w:type="dxa"/>
            <w:tcBorders>
              <w:top w:val="single" w:color="auto" w:sz="8" w:space="0"/>
              <w:left w:val="single" w:color="auto" w:sz="8" w:space="0"/>
              <w:bottom w:val="single" w:color="auto" w:sz="8" w:space="0"/>
              <w:right w:val="single" w:color="auto" w:sz="8" w:space="0"/>
            </w:tcBorders>
            <w:vAlign w:val="center"/>
          </w:tcPr>
          <w:p w14:paraId="1AD2B80E">
            <w:pPr>
              <w:jc w:val="center"/>
              <w:rPr>
                <w:rFonts w:ascii="宋体"/>
                <w:color w:val="auto"/>
                <w:sz w:val="21"/>
                <w:szCs w:val="21"/>
                <w:highlight w:val="none"/>
                <w:shd w:val="clear" w:color="auto" w:fill="auto"/>
              </w:rPr>
            </w:pPr>
            <w:r>
              <w:rPr>
                <w:rFonts w:hint="eastAsia" w:ascii="宋体"/>
                <w:color w:val="auto"/>
                <w:sz w:val="21"/>
                <w:szCs w:val="21"/>
                <w:highlight w:val="none"/>
                <w:shd w:val="clear" w:color="auto" w:fill="auto"/>
              </w:rPr>
              <w:t>性</w:t>
            </w:r>
            <w:r>
              <w:rPr>
                <w:rFonts w:hint="eastAsia" w:ascii="宋体" w:cs="宋体"/>
                <w:color w:val="auto"/>
                <w:sz w:val="21"/>
                <w:szCs w:val="21"/>
                <w:highlight w:val="none"/>
                <w:shd w:val="clear" w:color="auto" w:fill="auto"/>
              </w:rPr>
              <w:t>别</w:t>
            </w:r>
          </w:p>
        </w:tc>
        <w:tc>
          <w:tcPr>
            <w:tcW w:w="941" w:type="dxa"/>
            <w:tcBorders>
              <w:top w:val="single" w:color="auto" w:sz="8" w:space="0"/>
              <w:left w:val="single" w:color="auto" w:sz="8" w:space="0"/>
              <w:bottom w:val="single" w:color="auto" w:sz="8" w:space="0"/>
              <w:right w:val="single" w:color="auto" w:sz="8" w:space="0"/>
            </w:tcBorders>
            <w:vAlign w:val="center"/>
          </w:tcPr>
          <w:p w14:paraId="5370302C">
            <w:pPr>
              <w:jc w:val="center"/>
              <w:rPr>
                <w:rFonts w:ascii="宋体"/>
                <w:color w:val="auto"/>
                <w:sz w:val="21"/>
                <w:szCs w:val="21"/>
                <w:highlight w:val="none"/>
                <w:shd w:val="clear" w:color="auto" w:fill="auto"/>
              </w:rPr>
            </w:pPr>
          </w:p>
        </w:tc>
        <w:tc>
          <w:tcPr>
            <w:tcW w:w="2001" w:type="dxa"/>
            <w:tcBorders>
              <w:top w:val="single" w:color="auto" w:sz="8" w:space="0"/>
              <w:left w:val="single" w:color="auto" w:sz="8" w:space="0"/>
              <w:bottom w:val="single" w:color="auto" w:sz="8" w:space="0"/>
              <w:right w:val="single" w:color="auto" w:sz="8" w:space="0"/>
            </w:tcBorders>
            <w:vAlign w:val="center"/>
          </w:tcPr>
          <w:p w14:paraId="2443EF78">
            <w:pPr>
              <w:jc w:val="center"/>
              <w:rPr>
                <w:rFonts w:ascii="宋体"/>
                <w:color w:val="auto"/>
                <w:sz w:val="21"/>
                <w:szCs w:val="21"/>
                <w:highlight w:val="none"/>
                <w:shd w:val="clear" w:color="auto" w:fill="auto"/>
              </w:rPr>
            </w:pPr>
            <w:r>
              <w:rPr>
                <w:rFonts w:hint="eastAsia" w:ascii="宋体"/>
                <w:color w:val="auto"/>
                <w:sz w:val="21"/>
                <w:szCs w:val="21"/>
                <w:highlight w:val="none"/>
                <w:shd w:val="clear" w:color="auto" w:fill="auto"/>
              </w:rPr>
              <w:t>出生日期</w:t>
            </w:r>
          </w:p>
        </w:tc>
        <w:tc>
          <w:tcPr>
            <w:tcW w:w="2491" w:type="dxa"/>
            <w:tcBorders>
              <w:top w:val="single" w:color="auto" w:sz="8" w:space="0"/>
              <w:left w:val="single" w:color="auto" w:sz="8" w:space="0"/>
              <w:bottom w:val="single" w:color="auto" w:sz="8" w:space="0"/>
              <w:right w:val="single" w:color="auto" w:sz="8" w:space="0"/>
            </w:tcBorders>
            <w:vAlign w:val="center"/>
          </w:tcPr>
          <w:p w14:paraId="3A85D644">
            <w:pPr>
              <w:jc w:val="center"/>
              <w:rPr>
                <w:rFonts w:ascii="宋体"/>
                <w:color w:val="auto"/>
                <w:sz w:val="21"/>
                <w:szCs w:val="21"/>
                <w:highlight w:val="none"/>
                <w:shd w:val="clear" w:color="auto" w:fill="auto"/>
              </w:rPr>
            </w:pPr>
            <w:r>
              <w:rPr>
                <w:rFonts w:hint="eastAsia" w:ascii="宋体"/>
                <w:color w:val="auto"/>
                <w:sz w:val="21"/>
                <w:szCs w:val="21"/>
                <w:highlight w:val="none"/>
                <w:shd w:val="clear" w:color="auto" w:fill="auto"/>
              </w:rPr>
              <w:t>年  月  日</w:t>
            </w:r>
          </w:p>
        </w:tc>
      </w:tr>
      <w:tr w14:paraId="55F755F9">
        <w:tblPrEx>
          <w:tblCellMar>
            <w:top w:w="0" w:type="dxa"/>
            <w:left w:w="0" w:type="dxa"/>
            <w:bottom w:w="0" w:type="dxa"/>
            <w:right w:w="0" w:type="dxa"/>
          </w:tblCellMar>
        </w:tblPrEx>
        <w:trPr>
          <w:trHeight w:val="640" w:hRule="exact"/>
        </w:trPr>
        <w:tc>
          <w:tcPr>
            <w:tcW w:w="1453" w:type="dxa"/>
            <w:tcBorders>
              <w:top w:val="single" w:color="auto" w:sz="8" w:space="0"/>
              <w:left w:val="single" w:color="auto" w:sz="8" w:space="0"/>
              <w:bottom w:val="single" w:color="auto" w:sz="8" w:space="0"/>
              <w:right w:val="single" w:color="auto" w:sz="8" w:space="0"/>
            </w:tcBorders>
            <w:vAlign w:val="center"/>
          </w:tcPr>
          <w:p w14:paraId="31DECFC4">
            <w:pPr>
              <w:jc w:val="center"/>
              <w:rPr>
                <w:rFonts w:ascii="宋体"/>
                <w:color w:val="auto"/>
                <w:sz w:val="21"/>
                <w:szCs w:val="21"/>
                <w:highlight w:val="none"/>
                <w:shd w:val="clear" w:color="auto" w:fill="auto"/>
              </w:rPr>
            </w:pPr>
            <w:r>
              <w:rPr>
                <w:rFonts w:hint="eastAsia" w:ascii="宋体" w:cs="宋体"/>
                <w:color w:val="auto"/>
                <w:sz w:val="21"/>
                <w:szCs w:val="21"/>
                <w:highlight w:val="none"/>
                <w:shd w:val="clear" w:color="auto" w:fill="auto"/>
              </w:rPr>
              <w:t>毕业</w:t>
            </w:r>
            <w:r>
              <w:rPr>
                <w:rFonts w:hint="eastAsia" w:ascii="宋体"/>
                <w:color w:val="auto"/>
                <w:sz w:val="21"/>
                <w:szCs w:val="21"/>
                <w:highlight w:val="none"/>
                <w:shd w:val="clear" w:color="auto" w:fill="auto"/>
              </w:rPr>
              <w:t xml:space="preserve">院校及    </w:t>
            </w:r>
            <w:r>
              <w:rPr>
                <w:rFonts w:hint="eastAsia" w:ascii="宋体" w:cs="宋体"/>
                <w:color w:val="auto"/>
                <w:sz w:val="21"/>
                <w:szCs w:val="21"/>
                <w:highlight w:val="none"/>
                <w:shd w:val="clear" w:color="auto" w:fill="auto"/>
              </w:rPr>
              <w:t>专业</w:t>
            </w:r>
          </w:p>
          <w:p w14:paraId="4AC3991D">
            <w:pPr>
              <w:jc w:val="center"/>
              <w:rPr>
                <w:rFonts w:ascii="宋体"/>
                <w:color w:val="auto"/>
                <w:sz w:val="21"/>
                <w:szCs w:val="21"/>
                <w:highlight w:val="none"/>
                <w:shd w:val="clear" w:color="auto" w:fill="auto"/>
              </w:rPr>
            </w:pPr>
          </w:p>
        </w:tc>
        <w:tc>
          <w:tcPr>
            <w:tcW w:w="3360" w:type="dxa"/>
            <w:gridSpan w:val="4"/>
            <w:tcBorders>
              <w:top w:val="single" w:color="auto" w:sz="8" w:space="0"/>
              <w:left w:val="single" w:color="auto" w:sz="8" w:space="0"/>
              <w:bottom w:val="single" w:color="auto" w:sz="8" w:space="0"/>
              <w:right w:val="single" w:color="auto" w:sz="8" w:space="0"/>
            </w:tcBorders>
            <w:vAlign w:val="center"/>
          </w:tcPr>
          <w:p w14:paraId="47FAC047">
            <w:pPr>
              <w:jc w:val="center"/>
              <w:rPr>
                <w:rFonts w:ascii="宋体"/>
                <w:color w:val="auto"/>
                <w:sz w:val="21"/>
                <w:szCs w:val="21"/>
                <w:highlight w:val="none"/>
                <w:shd w:val="clear" w:color="auto" w:fill="auto"/>
              </w:rPr>
            </w:pPr>
          </w:p>
        </w:tc>
        <w:tc>
          <w:tcPr>
            <w:tcW w:w="2001" w:type="dxa"/>
            <w:tcBorders>
              <w:top w:val="single" w:color="auto" w:sz="8" w:space="0"/>
              <w:left w:val="single" w:color="auto" w:sz="8" w:space="0"/>
              <w:bottom w:val="single" w:color="auto" w:sz="8" w:space="0"/>
              <w:right w:val="single" w:color="auto" w:sz="8" w:space="0"/>
            </w:tcBorders>
            <w:vAlign w:val="center"/>
          </w:tcPr>
          <w:p w14:paraId="472A8CC0">
            <w:pPr>
              <w:jc w:val="center"/>
              <w:rPr>
                <w:rFonts w:ascii="宋体"/>
                <w:color w:val="auto"/>
                <w:sz w:val="21"/>
                <w:szCs w:val="21"/>
                <w:highlight w:val="none"/>
                <w:shd w:val="clear" w:color="auto" w:fill="auto"/>
              </w:rPr>
            </w:pPr>
            <w:r>
              <w:rPr>
                <w:rFonts w:hint="eastAsia" w:ascii="宋体" w:cs="宋体"/>
                <w:color w:val="auto"/>
                <w:sz w:val="21"/>
                <w:szCs w:val="21"/>
                <w:highlight w:val="none"/>
                <w:shd w:val="clear" w:color="auto" w:fill="auto"/>
              </w:rPr>
              <w:t>毕业时间</w:t>
            </w:r>
          </w:p>
        </w:tc>
        <w:tc>
          <w:tcPr>
            <w:tcW w:w="2491" w:type="dxa"/>
            <w:tcBorders>
              <w:top w:val="single" w:color="auto" w:sz="8" w:space="0"/>
              <w:left w:val="single" w:color="auto" w:sz="8" w:space="0"/>
              <w:bottom w:val="single" w:color="auto" w:sz="8" w:space="0"/>
              <w:right w:val="single" w:color="auto" w:sz="8" w:space="0"/>
            </w:tcBorders>
            <w:vAlign w:val="center"/>
          </w:tcPr>
          <w:p w14:paraId="66184410">
            <w:pPr>
              <w:jc w:val="center"/>
              <w:rPr>
                <w:rFonts w:ascii="宋体"/>
                <w:color w:val="auto"/>
                <w:sz w:val="21"/>
                <w:szCs w:val="21"/>
                <w:highlight w:val="none"/>
                <w:shd w:val="clear" w:color="auto" w:fill="auto"/>
              </w:rPr>
            </w:pPr>
            <w:r>
              <w:rPr>
                <w:rFonts w:hint="eastAsia" w:ascii="宋体"/>
                <w:color w:val="auto"/>
                <w:sz w:val="21"/>
                <w:szCs w:val="21"/>
                <w:highlight w:val="none"/>
                <w:shd w:val="clear" w:color="auto" w:fill="auto"/>
              </w:rPr>
              <w:t>年  月  日</w:t>
            </w:r>
          </w:p>
        </w:tc>
      </w:tr>
      <w:tr w14:paraId="6CD4E8A3">
        <w:tblPrEx>
          <w:tblCellMar>
            <w:top w:w="0" w:type="dxa"/>
            <w:left w:w="0" w:type="dxa"/>
            <w:bottom w:w="0" w:type="dxa"/>
            <w:right w:w="0" w:type="dxa"/>
          </w:tblCellMar>
        </w:tblPrEx>
        <w:trPr>
          <w:trHeight w:val="640" w:hRule="exact"/>
        </w:trPr>
        <w:tc>
          <w:tcPr>
            <w:tcW w:w="1453" w:type="dxa"/>
            <w:tcBorders>
              <w:top w:val="single" w:color="auto" w:sz="8" w:space="0"/>
              <w:left w:val="single" w:color="auto" w:sz="8" w:space="0"/>
              <w:bottom w:val="single" w:color="auto" w:sz="8" w:space="0"/>
              <w:right w:val="single" w:color="auto" w:sz="8" w:space="0"/>
            </w:tcBorders>
            <w:vAlign w:val="center"/>
          </w:tcPr>
          <w:p w14:paraId="3FB84542">
            <w:pPr>
              <w:jc w:val="center"/>
              <w:rPr>
                <w:rFonts w:ascii="宋体"/>
                <w:color w:val="auto"/>
                <w:sz w:val="21"/>
                <w:szCs w:val="21"/>
                <w:highlight w:val="none"/>
                <w:shd w:val="clear" w:color="auto" w:fill="auto"/>
              </w:rPr>
            </w:pPr>
            <w:r>
              <w:rPr>
                <w:rFonts w:hint="eastAsia" w:ascii="宋体"/>
                <w:color w:val="auto"/>
                <w:sz w:val="21"/>
                <w:szCs w:val="21"/>
                <w:highlight w:val="none"/>
                <w:shd w:val="clear" w:color="auto" w:fill="auto"/>
              </w:rPr>
              <w:t>参加工作年限</w:t>
            </w:r>
          </w:p>
        </w:tc>
        <w:tc>
          <w:tcPr>
            <w:tcW w:w="3360" w:type="dxa"/>
            <w:gridSpan w:val="4"/>
            <w:tcBorders>
              <w:top w:val="single" w:color="auto" w:sz="8" w:space="0"/>
              <w:left w:val="single" w:color="auto" w:sz="8" w:space="0"/>
              <w:bottom w:val="single" w:color="auto" w:sz="8" w:space="0"/>
              <w:right w:val="single" w:color="auto" w:sz="8" w:space="0"/>
            </w:tcBorders>
            <w:vAlign w:val="center"/>
          </w:tcPr>
          <w:p w14:paraId="7CC44AAC">
            <w:pPr>
              <w:jc w:val="center"/>
              <w:rPr>
                <w:rFonts w:ascii="宋体"/>
                <w:color w:val="auto"/>
                <w:sz w:val="21"/>
                <w:szCs w:val="21"/>
                <w:highlight w:val="none"/>
                <w:shd w:val="clear" w:color="auto" w:fill="auto"/>
              </w:rPr>
            </w:pPr>
          </w:p>
        </w:tc>
        <w:tc>
          <w:tcPr>
            <w:tcW w:w="2001" w:type="dxa"/>
            <w:tcBorders>
              <w:top w:val="single" w:color="auto" w:sz="8" w:space="0"/>
              <w:left w:val="single" w:color="auto" w:sz="8" w:space="0"/>
              <w:bottom w:val="single" w:color="auto" w:sz="8" w:space="0"/>
              <w:right w:val="single" w:color="auto" w:sz="8" w:space="0"/>
            </w:tcBorders>
            <w:vAlign w:val="center"/>
          </w:tcPr>
          <w:p w14:paraId="47CEB90B">
            <w:pPr>
              <w:jc w:val="center"/>
              <w:rPr>
                <w:rFonts w:ascii="宋体"/>
                <w:color w:val="auto"/>
                <w:sz w:val="21"/>
                <w:szCs w:val="21"/>
                <w:highlight w:val="none"/>
                <w:shd w:val="clear" w:color="auto" w:fill="auto"/>
              </w:rPr>
            </w:pPr>
            <w:r>
              <w:rPr>
                <w:rFonts w:hint="eastAsia" w:ascii="宋体" w:cs="宋体"/>
                <w:color w:val="auto"/>
                <w:sz w:val="21"/>
                <w:szCs w:val="21"/>
                <w:highlight w:val="none"/>
                <w:shd w:val="clear" w:color="auto" w:fill="auto"/>
              </w:rPr>
              <w:t>为</w:t>
            </w:r>
            <w:r>
              <w:rPr>
                <w:rFonts w:hint="eastAsia" w:ascii="宋体"/>
                <w:color w:val="auto"/>
                <w:sz w:val="21"/>
                <w:szCs w:val="21"/>
                <w:highlight w:val="none"/>
                <w:shd w:val="clear" w:color="auto" w:fill="auto"/>
              </w:rPr>
              <w:t>本企业服</w:t>
            </w:r>
            <w:r>
              <w:rPr>
                <w:rFonts w:hint="eastAsia" w:ascii="宋体" w:cs="宋体"/>
                <w:color w:val="auto"/>
                <w:sz w:val="21"/>
                <w:szCs w:val="21"/>
                <w:highlight w:val="none"/>
                <w:shd w:val="clear" w:color="auto" w:fill="auto"/>
              </w:rPr>
              <w:t>务时间</w:t>
            </w:r>
          </w:p>
        </w:tc>
        <w:tc>
          <w:tcPr>
            <w:tcW w:w="2491" w:type="dxa"/>
            <w:tcBorders>
              <w:top w:val="single" w:color="auto" w:sz="8" w:space="0"/>
              <w:left w:val="single" w:color="auto" w:sz="8" w:space="0"/>
              <w:bottom w:val="single" w:color="auto" w:sz="8" w:space="0"/>
              <w:right w:val="single" w:color="auto" w:sz="8" w:space="0"/>
            </w:tcBorders>
            <w:vAlign w:val="center"/>
          </w:tcPr>
          <w:p w14:paraId="6DDD36A3">
            <w:pPr>
              <w:jc w:val="center"/>
              <w:rPr>
                <w:rFonts w:ascii="宋体"/>
                <w:color w:val="auto"/>
                <w:sz w:val="21"/>
                <w:szCs w:val="21"/>
                <w:highlight w:val="none"/>
                <w:shd w:val="clear" w:color="auto" w:fill="auto"/>
              </w:rPr>
            </w:pPr>
          </w:p>
        </w:tc>
      </w:tr>
      <w:tr w14:paraId="3D34B25B">
        <w:tblPrEx>
          <w:tblCellMar>
            <w:top w:w="0" w:type="dxa"/>
            <w:left w:w="0" w:type="dxa"/>
            <w:bottom w:w="0" w:type="dxa"/>
            <w:right w:w="0" w:type="dxa"/>
          </w:tblCellMar>
        </w:tblPrEx>
        <w:trPr>
          <w:trHeight w:val="454" w:hRule="exact"/>
        </w:trPr>
        <w:tc>
          <w:tcPr>
            <w:tcW w:w="1453" w:type="dxa"/>
            <w:vMerge w:val="restart"/>
            <w:tcBorders>
              <w:top w:val="single" w:color="auto" w:sz="8" w:space="0"/>
              <w:left w:val="single" w:color="auto" w:sz="8" w:space="0"/>
              <w:right w:val="single" w:color="auto" w:sz="8" w:space="0"/>
            </w:tcBorders>
            <w:vAlign w:val="center"/>
          </w:tcPr>
          <w:p w14:paraId="101B1428">
            <w:pPr>
              <w:jc w:val="center"/>
              <w:rPr>
                <w:rFonts w:ascii="宋体"/>
                <w:color w:val="auto"/>
                <w:sz w:val="21"/>
                <w:szCs w:val="21"/>
                <w:highlight w:val="none"/>
                <w:shd w:val="clear" w:color="auto" w:fill="auto"/>
              </w:rPr>
            </w:pPr>
            <w:r>
              <w:rPr>
                <w:rFonts w:hint="eastAsia" w:ascii="宋体"/>
                <w:color w:val="auto"/>
                <w:sz w:val="21"/>
                <w:szCs w:val="21"/>
                <w:highlight w:val="none"/>
                <w:shd w:val="clear" w:color="auto" w:fill="auto"/>
              </w:rPr>
              <w:t>本</w:t>
            </w:r>
          </w:p>
          <w:p w14:paraId="196E96A8">
            <w:pPr>
              <w:jc w:val="center"/>
              <w:rPr>
                <w:rFonts w:ascii="宋体"/>
                <w:color w:val="auto"/>
                <w:sz w:val="21"/>
                <w:szCs w:val="21"/>
                <w:highlight w:val="none"/>
                <w:shd w:val="clear" w:color="auto" w:fill="auto"/>
              </w:rPr>
            </w:pPr>
            <w:r>
              <w:rPr>
                <w:rFonts w:hint="eastAsia" w:ascii="宋体"/>
                <w:color w:val="auto"/>
                <w:sz w:val="21"/>
                <w:szCs w:val="21"/>
                <w:highlight w:val="none"/>
                <w:shd w:val="clear" w:color="auto" w:fill="auto"/>
              </w:rPr>
              <w:t>人</w:t>
            </w:r>
          </w:p>
          <w:p w14:paraId="32F7253A">
            <w:pPr>
              <w:jc w:val="center"/>
              <w:rPr>
                <w:rFonts w:ascii="宋体"/>
                <w:color w:val="auto"/>
                <w:sz w:val="21"/>
                <w:szCs w:val="21"/>
                <w:highlight w:val="none"/>
                <w:shd w:val="clear" w:color="auto" w:fill="auto"/>
              </w:rPr>
            </w:pPr>
            <w:r>
              <w:rPr>
                <w:rFonts w:hint="eastAsia" w:ascii="宋体"/>
                <w:color w:val="auto"/>
                <w:sz w:val="21"/>
                <w:szCs w:val="21"/>
                <w:highlight w:val="none"/>
                <w:shd w:val="clear" w:color="auto" w:fill="auto"/>
              </w:rPr>
              <w:t>主</w:t>
            </w:r>
          </w:p>
          <w:p w14:paraId="4C81E241">
            <w:pPr>
              <w:jc w:val="center"/>
              <w:rPr>
                <w:rFonts w:ascii="宋体"/>
                <w:color w:val="auto"/>
                <w:sz w:val="21"/>
                <w:szCs w:val="21"/>
                <w:highlight w:val="none"/>
                <w:shd w:val="clear" w:color="auto" w:fill="auto"/>
              </w:rPr>
            </w:pPr>
            <w:r>
              <w:rPr>
                <w:rFonts w:hint="eastAsia" w:ascii="宋体"/>
                <w:color w:val="auto"/>
                <w:sz w:val="21"/>
                <w:szCs w:val="21"/>
                <w:highlight w:val="none"/>
                <w:shd w:val="clear" w:color="auto" w:fill="auto"/>
              </w:rPr>
              <w:t>要</w:t>
            </w:r>
          </w:p>
          <w:p w14:paraId="0B30DCC4">
            <w:pPr>
              <w:jc w:val="center"/>
              <w:rPr>
                <w:rFonts w:ascii="宋体" w:cs="宋体"/>
                <w:color w:val="auto"/>
                <w:sz w:val="21"/>
                <w:szCs w:val="21"/>
                <w:highlight w:val="none"/>
                <w:shd w:val="clear" w:color="auto" w:fill="auto"/>
              </w:rPr>
            </w:pPr>
            <w:r>
              <w:rPr>
                <w:rFonts w:hint="eastAsia" w:ascii="宋体" w:cs="宋体"/>
                <w:color w:val="auto"/>
                <w:sz w:val="21"/>
                <w:szCs w:val="21"/>
                <w:highlight w:val="none"/>
                <w:shd w:val="clear" w:color="auto" w:fill="auto"/>
              </w:rPr>
              <w:t>工</w:t>
            </w:r>
          </w:p>
          <w:p w14:paraId="1FC797BE">
            <w:pPr>
              <w:jc w:val="center"/>
              <w:rPr>
                <w:rFonts w:ascii="宋体" w:cs="宋体"/>
                <w:color w:val="auto"/>
                <w:sz w:val="21"/>
                <w:szCs w:val="21"/>
                <w:highlight w:val="none"/>
                <w:shd w:val="clear" w:color="auto" w:fill="auto"/>
              </w:rPr>
            </w:pPr>
            <w:r>
              <w:rPr>
                <w:rFonts w:hint="eastAsia" w:ascii="宋体" w:cs="宋体"/>
                <w:color w:val="auto"/>
                <w:sz w:val="21"/>
                <w:szCs w:val="21"/>
                <w:highlight w:val="none"/>
                <w:shd w:val="clear" w:color="auto" w:fill="auto"/>
              </w:rPr>
              <w:t>作</w:t>
            </w:r>
          </w:p>
          <w:p w14:paraId="603872E0">
            <w:pPr>
              <w:jc w:val="center"/>
              <w:rPr>
                <w:rFonts w:ascii="宋体" w:cs="宋体"/>
                <w:color w:val="auto"/>
                <w:sz w:val="21"/>
                <w:szCs w:val="21"/>
                <w:highlight w:val="none"/>
                <w:shd w:val="clear" w:color="auto" w:fill="auto"/>
              </w:rPr>
            </w:pPr>
            <w:r>
              <w:rPr>
                <w:rFonts w:hint="eastAsia" w:ascii="宋体" w:cs="宋体"/>
                <w:color w:val="auto"/>
                <w:sz w:val="21"/>
                <w:szCs w:val="21"/>
                <w:highlight w:val="none"/>
                <w:shd w:val="clear" w:color="auto" w:fill="auto"/>
              </w:rPr>
              <w:t>经</w:t>
            </w:r>
          </w:p>
          <w:p w14:paraId="6F2C80A0">
            <w:pPr>
              <w:jc w:val="center"/>
              <w:rPr>
                <w:rFonts w:ascii="宋体"/>
                <w:color w:val="auto"/>
                <w:sz w:val="21"/>
                <w:szCs w:val="21"/>
                <w:highlight w:val="none"/>
                <w:shd w:val="clear" w:color="auto" w:fill="auto"/>
              </w:rPr>
            </w:pPr>
            <w:r>
              <w:rPr>
                <w:rFonts w:hint="eastAsia" w:ascii="宋体" w:cs="宋体"/>
                <w:color w:val="auto"/>
                <w:sz w:val="21"/>
                <w:szCs w:val="21"/>
                <w:highlight w:val="none"/>
                <w:shd w:val="clear" w:color="auto" w:fill="auto"/>
              </w:rPr>
              <w:t>历</w:t>
            </w:r>
          </w:p>
        </w:tc>
        <w:tc>
          <w:tcPr>
            <w:tcW w:w="643" w:type="dxa"/>
            <w:tcBorders>
              <w:top w:val="single" w:color="auto" w:sz="8" w:space="0"/>
              <w:left w:val="single" w:color="auto" w:sz="8" w:space="0"/>
              <w:bottom w:val="single" w:color="auto" w:sz="8" w:space="0"/>
              <w:right w:val="single" w:color="auto" w:sz="8" w:space="0"/>
            </w:tcBorders>
            <w:vAlign w:val="center"/>
          </w:tcPr>
          <w:p w14:paraId="295CA859">
            <w:pPr>
              <w:jc w:val="center"/>
              <w:rPr>
                <w:rFonts w:ascii="宋体"/>
                <w:color w:val="auto"/>
                <w:sz w:val="21"/>
                <w:szCs w:val="21"/>
                <w:highlight w:val="none"/>
                <w:shd w:val="clear" w:color="auto" w:fill="auto"/>
              </w:rPr>
            </w:pPr>
            <w:r>
              <w:rPr>
                <w:rFonts w:hint="eastAsia" w:ascii="宋体"/>
                <w:color w:val="auto"/>
                <w:sz w:val="21"/>
                <w:szCs w:val="21"/>
                <w:highlight w:val="none"/>
                <w:shd w:val="clear" w:color="auto" w:fill="auto"/>
              </w:rPr>
              <w:t>1</w:t>
            </w:r>
          </w:p>
        </w:tc>
        <w:tc>
          <w:tcPr>
            <w:tcW w:w="2717" w:type="dxa"/>
            <w:gridSpan w:val="3"/>
            <w:tcBorders>
              <w:top w:val="single" w:color="auto" w:sz="8" w:space="0"/>
              <w:left w:val="single" w:color="auto" w:sz="8" w:space="0"/>
              <w:bottom w:val="single" w:color="auto" w:sz="8" w:space="0"/>
              <w:right w:val="single" w:color="auto" w:sz="8" w:space="0"/>
            </w:tcBorders>
            <w:vAlign w:val="center"/>
          </w:tcPr>
          <w:p w14:paraId="131DAC8A">
            <w:pPr>
              <w:jc w:val="center"/>
              <w:rPr>
                <w:rFonts w:ascii="宋体"/>
                <w:color w:val="auto"/>
                <w:sz w:val="21"/>
                <w:szCs w:val="21"/>
                <w:highlight w:val="none"/>
                <w:shd w:val="clear" w:color="auto" w:fill="auto"/>
              </w:rPr>
            </w:pPr>
            <w:r>
              <w:rPr>
                <w:rFonts w:hint="eastAsia" w:ascii="宋体" w:cs="宋体"/>
                <w:color w:val="auto"/>
                <w:sz w:val="21"/>
                <w:szCs w:val="21"/>
                <w:highlight w:val="none"/>
                <w:shd w:val="clear" w:color="auto" w:fill="auto"/>
              </w:rPr>
              <w:t>单位</w:t>
            </w:r>
          </w:p>
        </w:tc>
        <w:tc>
          <w:tcPr>
            <w:tcW w:w="2001" w:type="dxa"/>
            <w:tcBorders>
              <w:top w:val="single" w:color="auto" w:sz="8" w:space="0"/>
              <w:left w:val="single" w:color="auto" w:sz="8" w:space="0"/>
              <w:bottom w:val="single" w:color="auto" w:sz="8" w:space="0"/>
              <w:right w:val="single" w:color="auto" w:sz="8" w:space="0"/>
            </w:tcBorders>
            <w:vAlign w:val="center"/>
          </w:tcPr>
          <w:p w14:paraId="448E3E65">
            <w:pPr>
              <w:jc w:val="center"/>
              <w:rPr>
                <w:rFonts w:ascii="宋体"/>
                <w:color w:val="auto"/>
                <w:sz w:val="21"/>
                <w:szCs w:val="21"/>
                <w:highlight w:val="none"/>
                <w:shd w:val="clear" w:color="auto" w:fill="auto"/>
              </w:rPr>
            </w:pPr>
            <w:r>
              <w:rPr>
                <w:rFonts w:hint="eastAsia" w:ascii="宋体"/>
                <w:color w:val="auto"/>
                <w:sz w:val="21"/>
                <w:szCs w:val="21"/>
                <w:highlight w:val="none"/>
                <w:shd w:val="clear" w:color="auto" w:fill="auto"/>
              </w:rPr>
              <w:t>年月</w:t>
            </w:r>
          </w:p>
        </w:tc>
        <w:tc>
          <w:tcPr>
            <w:tcW w:w="2491" w:type="dxa"/>
            <w:tcBorders>
              <w:top w:val="single" w:color="auto" w:sz="8" w:space="0"/>
              <w:left w:val="single" w:color="auto" w:sz="8" w:space="0"/>
              <w:bottom w:val="single" w:color="auto" w:sz="8" w:space="0"/>
              <w:right w:val="single" w:color="auto" w:sz="8" w:space="0"/>
            </w:tcBorders>
            <w:vAlign w:val="center"/>
          </w:tcPr>
          <w:p w14:paraId="3816FBFE">
            <w:pPr>
              <w:jc w:val="center"/>
              <w:rPr>
                <w:rFonts w:ascii="宋体"/>
                <w:color w:val="auto"/>
                <w:sz w:val="21"/>
                <w:szCs w:val="21"/>
                <w:highlight w:val="none"/>
                <w:shd w:val="clear" w:color="auto" w:fill="auto"/>
              </w:rPr>
            </w:pPr>
            <w:r>
              <w:rPr>
                <w:rFonts w:hint="eastAsia" w:ascii="宋体"/>
                <w:color w:val="auto"/>
                <w:sz w:val="21"/>
                <w:szCs w:val="21"/>
                <w:highlight w:val="none"/>
                <w:shd w:val="clear" w:color="auto" w:fill="auto"/>
              </w:rPr>
              <w:t>任职</w:t>
            </w:r>
          </w:p>
        </w:tc>
      </w:tr>
      <w:tr w14:paraId="5D2B6F7F">
        <w:tblPrEx>
          <w:tblCellMar>
            <w:top w:w="0" w:type="dxa"/>
            <w:left w:w="0" w:type="dxa"/>
            <w:bottom w:w="0" w:type="dxa"/>
            <w:right w:w="0" w:type="dxa"/>
          </w:tblCellMar>
        </w:tblPrEx>
        <w:trPr>
          <w:trHeight w:val="454" w:hRule="exact"/>
        </w:trPr>
        <w:tc>
          <w:tcPr>
            <w:tcW w:w="1453" w:type="dxa"/>
            <w:vMerge w:val="continue"/>
            <w:tcBorders>
              <w:left w:val="single" w:color="auto" w:sz="8" w:space="0"/>
              <w:right w:val="single" w:color="auto" w:sz="8" w:space="0"/>
            </w:tcBorders>
            <w:vAlign w:val="center"/>
          </w:tcPr>
          <w:p w14:paraId="16C90826">
            <w:pPr>
              <w:rPr>
                <w:color w:val="auto"/>
                <w:sz w:val="21"/>
                <w:szCs w:val="21"/>
                <w:highlight w:val="none"/>
                <w:shd w:val="clear" w:color="auto" w:fill="auto"/>
              </w:rPr>
            </w:pPr>
          </w:p>
        </w:tc>
        <w:tc>
          <w:tcPr>
            <w:tcW w:w="643" w:type="dxa"/>
            <w:tcBorders>
              <w:top w:val="single" w:color="auto" w:sz="8" w:space="0"/>
              <w:left w:val="single" w:color="auto" w:sz="8" w:space="0"/>
              <w:bottom w:val="single" w:color="auto" w:sz="8" w:space="0"/>
              <w:right w:val="single" w:color="auto" w:sz="8" w:space="0"/>
            </w:tcBorders>
            <w:vAlign w:val="center"/>
          </w:tcPr>
          <w:p w14:paraId="1D7E466E">
            <w:pPr>
              <w:jc w:val="center"/>
              <w:rPr>
                <w:rFonts w:ascii="宋体"/>
                <w:color w:val="auto"/>
                <w:sz w:val="21"/>
                <w:szCs w:val="21"/>
                <w:highlight w:val="none"/>
                <w:shd w:val="clear" w:color="auto" w:fill="auto"/>
              </w:rPr>
            </w:pPr>
            <w:r>
              <w:rPr>
                <w:rFonts w:hint="eastAsia" w:ascii="宋体"/>
                <w:color w:val="auto"/>
                <w:sz w:val="21"/>
                <w:szCs w:val="21"/>
                <w:highlight w:val="none"/>
                <w:shd w:val="clear" w:color="auto" w:fill="auto"/>
              </w:rPr>
              <w:t>2</w:t>
            </w:r>
          </w:p>
        </w:tc>
        <w:tc>
          <w:tcPr>
            <w:tcW w:w="2717" w:type="dxa"/>
            <w:gridSpan w:val="3"/>
            <w:tcBorders>
              <w:top w:val="single" w:color="auto" w:sz="8" w:space="0"/>
              <w:left w:val="single" w:color="auto" w:sz="8" w:space="0"/>
              <w:bottom w:val="single" w:color="auto" w:sz="8" w:space="0"/>
              <w:right w:val="single" w:color="auto" w:sz="8" w:space="0"/>
            </w:tcBorders>
            <w:vAlign w:val="center"/>
          </w:tcPr>
          <w:p w14:paraId="4F0D3283">
            <w:pPr>
              <w:jc w:val="center"/>
              <w:rPr>
                <w:rFonts w:ascii="宋体"/>
                <w:color w:val="auto"/>
                <w:sz w:val="21"/>
                <w:szCs w:val="21"/>
                <w:highlight w:val="none"/>
                <w:shd w:val="clear" w:color="auto" w:fill="auto"/>
              </w:rPr>
            </w:pPr>
          </w:p>
        </w:tc>
        <w:tc>
          <w:tcPr>
            <w:tcW w:w="2001" w:type="dxa"/>
            <w:tcBorders>
              <w:top w:val="single" w:color="auto" w:sz="8" w:space="0"/>
              <w:left w:val="single" w:color="auto" w:sz="8" w:space="0"/>
              <w:bottom w:val="single" w:color="auto" w:sz="8" w:space="0"/>
              <w:right w:val="single" w:color="auto" w:sz="8" w:space="0"/>
            </w:tcBorders>
            <w:vAlign w:val="center"/>
          </w:tcPr>
          <w:p w14:paraId="4E73BCD1">
            <w:pPr>
              <w:jc w:val="center"/>
              <w:rPr>
                <w:rFonts w:ascii="宋体"/>
                <w:color w:val="auto"/>
                <w:sz w:val="21"/>
                <w:szCs w:val="21"/>
                <w:highlight w:val="none"/>
                <w:shd w:val="clear" w:color="auto" w:fill="auto"/>
              </w:rPr>
            </w:pPr>
          </w:p>
        </w:tc>
        <w:tc>
          <w:tcPr>
            <w:tcW w:w="2491" w:type="dxa"/>
            <w:tcBorders>
              <w:top w:val="single" w:color="auto" w:sz="8" w:space="0"/>
              <w:left w:val="single" w:color="auto" w:sz="8" w:space="0"/>
              <w:bottom w:val="single" w:color="auto" w:sz="8" w:space="0"/>
              <w:right w:val="single" w:color="auto" w:sz="8" w:space="0"/>
            </w:tcBorders>
            <w:vAlign w:val="center"/>
          </w:tcPr>
          <w:p w14:paraId="33E12EFB">
            <w:pPr>
              <w:jc w:val="center"/>
              <w:rPr>
                <w:rFonts w:ascii="宋体"/>
                <w:color w:val="auto"/>
                <w:sz w:val="21"/>
                <w:szCs w:val="21"/>
                <w:highlight w:val="none"/>
                <w:shd w:val="clear" w:color="auto" w:fill="auto"/>
              </w:rPr>
            </w:pPr>
          </w:p>
        </w:tc>
      </w:tr>
      <w:tr w14:paraId="2F828086">
        <w:tblPrEx>
          <w:tblCellMar>
            <w:top w:w="0" w:type="dxa"/>
            <w:left w:w="0" w:type="dxa"/>
            <w:bottom w:w="0" w:type="dxa"/>
            <w:right w:w="0" w:type="dxa"/>
          </w:tblCellMar>
        </w:tblPrEx>
        <w:trPr>
          <w:trHeight w:val="454" w:hRule="exact"/>
        </w:trPr>
        <w:tc>
          <w:tcPr>
            <w:tcW w:w="1453" w:type="dxa"/>
            <w:vMerge w:val="continue"/>
            <w:tcBorders>
              <w:left w:val="single" w:color="auto" w:sz="8" w:space="0"/>
              <w:right w:val="single" w:color="auto" w:sz="8" w:space="0"/>
            </w:tcBorders>
            <w:vAlign w:val="center"/>
          </w:tcPr>
          <w:p w14:paraId="41DC19AC">
            <w:pPr>
              <w:rPr>
                <w:color w:val="auto"/>
                <w:sz w:val="21"/>
                <w:szCs w:val="21"/>
                <w:highlight w:val="none"/>
                <w:shd w:val="clear" w:color="auto" w:fill="auto"/>
              </w:rPr>
            </w:pPr>
          </w:p>
        </w:tc>
        <w:tc>
          <w:tcPr>
            <w:tcW w:w="643" w:type="dxa"/>
            <w:tcBorders>
              <w:top w:val="single" w:color="auto" w:sz="8" w:space="0"/>
              <w:left w:val="single" w:color="auto" w:sz="8" w:space="0"/>
              <w:bottom w:val="single" w:color="auto" w:sz="8" w:space="0"/>
              <w:right w:val="single" w:color="auto" w:sz="8" w:space="0"/>
            </w:tcBorders>
            <w:vAlign w:val="center"/>
          </w:tcPr>
          <w:p w14:paraId="5249B0B3">
            <w:pPr>
              <w:jc w:val="center"/>
              <w:rPr>
                <w:rFonts w:ascii="宋体"/>
                <w:color w:val="auto"/>
                <w:sz w:val="21"/>
                <w:szCs w:val="21"/>
                <w:highlight w:val="none"/>
                <w:shd w:val="clear" w:color="auto" w:fill="auto"/>
              </w:rPr>
            </w:pPr>
            <w:r>
              <w:rPr>
                <w:rFonts w:hint="eastAsia" w:ascii="宋体"/>
                <w:color w:val="auto"/>
                <w:sz w:val="21"/>
                <w:szCs w:val="21"/>
                <w:highlight w:val="none"/>
                <w:shd w:val="clear" w:color="auto" w:fill="auto"/>
              </w:rPr>
              <w:t>3</w:t>
            </w:r>
          </w:p>
        </w:tc>
        <w:tc>
          <w:tcPr>
            <w:tcW w:w="2717" w:type="dxa"/>
            <w:gridSpan w:val="3"/>
            <w:tcBorders>
              <w:top w:val="single" w:color="auto" w:sz="8" w:space="0"/>
              <w:left w:val="single" w:color="auto" w:sz="8" w:space="0"/>
              <w:bottom w:val="single" w:color="auto" w:sz="8" w:space="0"/>
              <w:right w:val="single" w:color="auto" w:sz="8" w:space="0"/>
            </w:tcBorders>
            <w:vAlign w:val="center"/>
          </w:tcPr>
          <w:p w14:paraId="11D13162">
            <w:pPr>
              <w:jc w:val="center"/>
              <w:rPr>
                <w:rFonts w:ascii="宋体"/>
                <w:color w:val="auto"/>
                <w:sz w:val="21"/>
                <w:szCs w:val="21"/>
                <w:highlight w:val="none"/>
                <w:shd w:val="clear" w:color="auto" w:fill="auto"/>
              </w:rPr>
            </w:pPr>
          </w:p>
        </w:tc>
        <w:tc>
          <w:tcPr>
            <w:tcW w:w="2001" w:type="dxa"/>
            <w:tcBorders>
              <w:top w:val="single" w:color="auto" w:sz="8" w:space="0"/>
              <w:left w:val="single" w:color="auto" w:sz="8" w:space="0"/>
              <w:bottom w:val="single" w:color="auto" w:sz="8" w:space="0"/>
              <w:right w:val="single" w:color="auto" w:sz="8" w:space="0"/>
            </w:tcBorders>
            <w:vAlign w:val="center"/>
          </w:tcPr>
          <w:p w14:paraId="2BEF615F">
            <w:pPr>
              <w:jc w:val="center"/>
              <w:rPr>
                <w:rFonts w:ascii="宋体"/>
                <w:color w:val="auto"/>
                <w:sz w:val="21"/>
                <w:szCs w:val="21"/>
                <w:highlight w:val="none"/>
                <w:shd w:val="clear" w:color="auto" w:fill="auto"/>
              </w:rPr>
            </w:pPr>
          </w:p>
        </w:tc>
        <w:tc>
          <w:tcPr>
            <w:tcW w:w="2491" w:type="dxa"/>
            <w:tcBorders>
              <w:top w:val="single" w:color="auto" w:sz="8" w:space="0"/>
              <w:left w:val="single" w:color="auto" w:sz="8" w:space="0"/>
              <w:bottom w:val="single" w:color="auto" w:sz="8" w:space="0"/>
              <w:right w:val="single" w:color="auto" w:sz="8" w:space="0"/>
            </w:tcBorders>
            <w:vAlign w:val="center"/>
          </w:tcPr>
          <w:p w14:paraId="3E018CF0">
            <w:pPr>
              <w:jc w:val="center"/>
              <w:rPr>
                <w:rFonts w:ascii="宋体"/>
                <w:color w:val="auto"/>
                <w:sz w:val="21"/>
                <w:szCs w:val="21"/>
                <w:highlight w:val="none"/>
                <w:shd w:val="clear" w:color="auto" w:fill="auto"/>
              </w:rPr>
            </w:pPr>
          </w:p>
        </w:tc>
      </w:tr>
      <w:tr w14:paraId="193A6FF5">
        <w:tblPrEx>
          <w:tblCellMar>
            <w:top w:w="0" w:type="dxa"/>
            <w:left w:w="0" w:type="dxa"/>
            <w:bottom w:w="0" w:type="dxa"/>
            <w:right w:w="0" w:type="dxa"/>
          </w:tblCellMar>
        </w:tblPrEx>
        <w:trPr>
          <w:trHeight w:val="454" w:hRule="exact"/>
        </w:trPr>
        <w:tc>
          <w:tcPr>
            <w:tcW w:w="1453" w:type="dxa"/>
            <w:vMerge w:val="continue"/>
            <w:tcBorders>
              <w:left w:val="single" w:color="auto" w:sz="8" w:space="0"/>
              <w:right w:val="single" w:color="auto" w:sz="8" w:space="0"/>
            </w:tcBorders>
            <w:vAlign w:val="center"/>
          </w:tcPr>
          <w:p w14:paraId="2F9ECCBD">
            <w:pPr>
              <w:rPr>
                <w:color w:val="auto"/>
                <w:sz w:val="21"/>
                <w:szCs w:val="21"/>
                <w:highlight w:val="none"/>
                <w:shd w:val="clear" w:color="auto" w:fill="auto"/>
              </w:rPr>
            </w:pPr>
          </w:p>
        </w:tc>
        <w:tc>
          <w:tcPr>
            <w:tcW w:w="643" w:type="dxa"/>
            <w:tcBorders>
              <w:top w:val="single" w:color="auto" w:sz="8" w:space="0"/>
              <w:left w:val="single" w:color="auto" w:sz="8" w:space="0"/>
              <w:bottom w:val="single" w:color="auto" w:sz="8" w:space="0"/>
              <w:right w:val="single" w:color="auto" w:sz="8" w:space="0"/>
            </w:tcBorders>
            <w:vAlign w:val="center"/>
          </w:tcPr>
          <w:p w14:paraId="39ED5C87">
            <w:pPr>
              <w:jc w:val="center"/>
              <w:rPr>
                <w:rFonts w:ascii="宋体"/>
                <w:color w:val="auto"/>
                <w:sz w:val="21"/>
                <w:szCs w:val="21"/>
                <w:highlight w:val="none"/>
                <w:shd w:val="clear" w:color="auto" w:fill="auto"/>
              </w:rPr>
            </w:pPr>
            <w:r>
              <w:rPr>
                <w:rFonts w:hint="eastAsia" w:ascii="宋体"/>
                <w:color w:val="auto"/>
                <w:sz w:val="21"/>
                <w:szCs w:val="21"/>
                <w:highlight w:val="none"/>
                <w:shd w:val="clear" w:color="auto" w:fill="auto"/>
              </w:rPr>
              <w:t>4</w:t>
            </w:r>
          </w:p>
        </w:tc>
        <w:tc>
          <w:tcPr>
            <w:tcW w:w="2717" w:type="dxa"/>
            <w:gridSpan w:val="3"/>
            <w:tcBorders>
              <w:top w:val="single" w:color="auto" w:sz="8" w:space="0"/>
              <w:left w:val="single" w:color="auto" w:sz="8" w:space="0"/>
              <w:bottom w:val="single" w:color="auto" w:sz="8" w:space="0"/>
              <w:right w:val="single" w:color="auto" w:sz="8" w:space="0"/>
            </w:tcBorders>
            <w:vAlign w:val="center"/>
          </w:tcPr>
          <w:p w14:paraId="47770069">
            <w:pPr>
              <w:jc w:val="center"/>
              <w:rPr>
                <w:rFonts w:ascii="宋体"/>
                <w:color w:val="auto"/>
                <w:sz w:val="21"/>
                <w:szCs w:val="21"/>
                <w:highlight w:val="none"/>
                <w:shd w:val="clear" w:color="auto" w:fill="auto"/>
              </w:rPr>
            </w:pPr>
          </w:p>
        </w:tc>
        <w:tc>
          <w:tcPr>
            <w:tcW w:w="2001" w:type="dxa"/>
            <w:tcBorders>
              <w:top w:val="single" w:color="auto" w:sz="8" w:space="0"/>
              <w:left w:val="single" w:color="auto" w:sz="8" w:space="0"/>
              <w:bottom w:val="single" w:color="auto" w:sz="8" w:space="0"/>
              <w:right w:val="single" w:color="auto" w:sz="8" w:space="0"/>
            </w:tcBorders>
            <w:vAlign w:val="center"/>
          </w:tcPr>
          <w:p w14:paraId="2BADE5B7">
            <w:pPr>
              <w:jc w:val="center"/>
              <w:rPr>
                <w:rFonts w:ascii="宋体"/>
                <w:color w:val="auto"/>
                <w:sz w:val="21"/>
                <w:szCs w:val="21"/>
                <w:highlight w:val="none"/>
                <w:shd w:val="clear" w:color="auto" w:fill="auto"/>
              </w:rPr>
            </w:pPr>
          </w:p>
        </w:tc>
        <w:tc>
          <w:tcPr>
            <w:tcW w:w="2491" w:type="dxa"/>
            <w:tcBorders>
              <w:top w:val="single" w:color="auto" w:sz="8" w:space="0"/>
              <w:left w:val="single" w:color="auto" w:sz="8" w:space="0"/>
              <w:bottom w:val="single" w:color="auto" w:sz="8" w:space="0"/>
              <w:right w:val="single" w:color="auto" w:sz="8" w:space="0"/>
            </w:tcBorders>
            <w:vAlign w:val="center"/>
          </w:tcPr>
          <w:p w14:paraId="69391E15">
            <w:pPr>
              <w:jc w:val="center"/>
              <w:rPr>
                <w:rFonts w:ascii="宋体"/>
                <w:color w:val="auto"/>
                <w:sz w:val="21"/>
                <w:szCs w:val="21"/>
                <w:highlight w:val="none"/>
                <w:shd w:val="clear" w:color="auto" w:fill="auto"/>
              </w:rPr>
            </w:pPr>
          </w:p>
        </w:tc>
      </w:tr>
      <w:tr w14:paraId="668894CF">
        <w:tblPrEx>
          <w:tblCellMar>
            <w:top w:w="0" w:type="dxa"/>
            <w:left w:w="0" w:type="dxa"/>
            <w:bottom w:w="0" w:type="dxa"/>
            <w:right w:w="0" w:type="dxa"/>
          </w:tblCellMar>
        </w:tblPrEx>
        <w:trPr>
          <w:trHeight w:val="454" w:hRule="exact"/>
        </w:trPr>
        <w:tc>
          <w:tcPr>
            <w:tcW w:w="1453" w:type="dxa"/>
            <w:vMerge w:val="continue"/>
            <w:tcBorders>
              <w:left w:val="single" w:color="auto" w:sz="8" w:space="0"/>
              <w:right w:val="single" w:color="auto" w:sz="8" w:space="0"/>
            </w:tcBorders>
            <w:vAlign w:val="center"/>
          </w:tcPr>
          <w:p w14:paraId="25042EF5">
            <w:pPr>
              <w:rPr>
                <w:color w:val="auto"/>
                <w:sz w:val="21"/>
                <w:szCs w:val="21"/>
                <w:highlight w:val="none"/>
                <w:shd w:val="clear" w:color="auto" w:fill="auto"/>
              </w:rPr>
            </w:pPr>
          </w:p>
        </w:tc>
        <w:tc>
          <w:tcPr>
            <w:tcW w:w="643" w:type="dxa"/>
            <w:tcBorders>
              <w:top w:val="single" w:color="auto" w:sz="8" w:space="0"/>
              <w:left w:val="single" w:color="auto" w:sz="8" w:space="0"/>
              <w:bottom w:val="single" w:color="auto" w:sz="8" w:space="0"/>
              <w:right w:val="single" w:color="auto" w:sz="8" w:space="0"/>
            </w:tcBorders>
            <w:vAlign w:val="center"/>
          </w:tcPr>
          <w:p w14:paraId="7BF1A979">
            <w:pPr>
              <w:jc w:val="center"/>
              <w:rPr>
                <w:rFonts w:ascii="宋体"/>
                <w:color w:val="auto"/>
                <w:sz w:val="21"/>
                <w:szCs w:val="21"/>
                <w:highlight w:val="none"/>
                <w:shd w:val="clear" w:color="auto" w:fill="auto"/>
              </w:rPr>
            </w:pPr>
            <w:r>
              <w:rPr>
                <w:rFonts w:hint="eastAsia" w:ascii="宋体"/>
                <w:color w:val="auto"/>
                <w:sz w:val="21"/>
                <w:szCs w:val="21"/>
                <w:highlight w:val="none"/>
                <w:shd w:val="clear" w:color="auto" w:fill="auto"/>
              </w:rPr>
              <w:t>5</w:t>
            </w:r>
          </w:p>
        </w:tc>
        <w:tc>
          <w:tcPr>
            <w:tcW w:w="2717" w:type="dxa"/>
            <w:gridSpan w:val="3"/>
            <w:tcBorders>
              <w:top w:val="single" w:color="auto" w:sz="8" w:space="0"/>
              <w:left w:val="single" w:color="auto" w:sz="8" w:space="0"/>
              <w:bottom w:val="single" w:color="auto" w:sz="8" w:space="0"/>
              <w:right w:val="single" w:color="auto" w:sz="8" w:space="0"/>
            </w:tcBorders>
            <w:vAlign w:val="center"/>
          </w:tcPr>
          <w:p w14:paraId="6AAA0ED4">
            <w:pPr>
              <w:jc w:val="center"/>
              <w:rPr>
                <w:rFonts w:ascii="宋体"/>
                <w:color w:val="auto"/>
                <w:sz w:val="21"/>
                <w:szCs w:val="21"/>
                <w:highlight w:val="none"/>
                <w:shd w:val="clear" w:color="auto" w:fill="auto"/>
              </w:rPr>
            </w:pPr>
          </w:p>
        </w:tc>
        <w:tc>
          <w:tcPr>
            <w:tcW w:w="2001" w:type="dxa"/>
            <w:tcBorders>
              <w:top w:val="single" w:color="auto" w:sz="8" w:space="0"/>
              <w:left w:val="single" w:color="auto" w:sz="8" w:space="0"/>
              <w:bottom w:val="single" w:color="auto" w:sz="8" w:space="0"/>
              <w:right w:val="single" w:color="auto" w:sz="8" w:space="0"/>
            </w:tcBorders>
            <w:vAlign w:val="center"/>
          </w:tcPr>
          <w:p w14:paraId="7165670C">
            <w:pPr>
              <w:jc w:val="center"/>
              <w:rPr>
                <w:rFonts w:ascii="宋体"/>
                <w:color w:val="auto"/>
                <w:sz w:val="21"/>
                <w:szCs w:val="21"/>
                <w:highlight w:val="none"/>
                <w:shd w:val="clear" w:color="auto" w:fill="auto"/>
              </w:rPr>
            </w:pPr>
          </w:p>
        </w:tc>
        <w:tc>
          <w:tcPr>
            <w:tcW w:w="2491" w:type="dxa"/>
            <w:tcBorders>
              <w:top w:val="single" w:color="auto" w:sz="8" w:space="0"/>
              <w:left w:val="single" w:color="auto" w:sz="8" w:space="0"/>
              <w:bottom w:val="single" w:color="auto" w:sz="8" w:space="0"/>
              <w:right w:val="single" w:color="auto" w:sz="8" w:space="0"/>
            </w:tcBorders>
            <w:vAlign w:val="center"/>
          </w:tcPr>
          <w:p w14:paraId="19A8E570">
            <w:pPr>
              <w:jc w:val="center"/>
              <w:rPr>
                <w:rFonts w:ascii="宋体"/>
                <w:color w:val="auto"/>
                <w:sz w:val="21"/>
                <w:szCs w:val="21"/>
                <w:highlight w:val="none"/>
                <w:shd w:val="clear" w:color="auto" w:fill="auto"/>
              </w:rPr>
            </w:pPr>
          </w:p>
        </w:tc>
      </w:tr>
      <w:tr w14:paraId="3E4622F6">
        <w:tblPrEx>
          <w:tblCellMar>
            <w:top w:w="0" w:type="dxa"/>
            <w:left w:w="0" w:type="dxa"/>
            <w:bottom w:w="0" w:type="dxa"/>
            <w:right w:w="0" w:type="dxa"/>
          </w:tblCellMar>
        </w:tblPrEx>
        <w:trPr>
          <w:trHeight w:val="454" w:hRule="exact"/>
        </w:trPr>
        <w:tc>
          <w:tcPr>
            <w:tcW w:w="1453" w:type="dxa"/>
            <w:vMerge w:val="continue"/>
            <w:tcBorders>
              <w:left w:val="single" w:color="auto" w:sz="8" w:space="0"/>
              <w:right w:val="single" w:color="auto" w:sz="8" w:space="0"/>
            </w:tcBorders>
            <w:vAlign w:val="center"/>
          </w:tcPr>
          <w:p w14:paraId="69839DD4">
            <w:pPr>
              <w:rPr>
                <w:color w:val="auto"/>
                <w:sz w:val="21"/>
                <w:szCs w:val="21"/>
                <w:highlight w:val="none"/>
                <w:shd w:val="clear" w:color="auto" w:fill="auto"/>
              </w:rPr>
            </w:pPr>
          </w:p>
        </w:tc>
        <w:tc>
          <w:tcPr>
            <w:tcW w:w="643" w:type="dxa"/>
            <w:tcBorders>
              <w:top w:val="single" w:color="auto" w:sz="8" w:space="0"/>
              <w:left w:val="single" w:color="auto" w:sz="8" w:space="0"/>
              <w:bottom w:val="single" w:color="auto" w:sz="8" w:space="0"/>
              <w:right w:val="single" w:color="auto" w:sz="8" w:space="0"/>
            </w:tcBorders>
            <w:vAlign w:val="center"/>
          </w:tcPr>
          <w:p w14:paraId="6CE08FC4">
            <w:pPr>
              <w:jc w:val="center"/>
              <w:rPr>
                <w:rFonts w:ascii="宋体"/>
                <w:color w:val="auto"/>
                <w:sz w:val="21"/>
                <w:szCs w:val="21"/>
                <w:highlight w:val="none"/>
                <w:shd w:val="clear" w:color="auto" w:fill="auto"/>
              </w:rPr>
            </w:pPr>
            <w:r>
              <w:rPr>
                <w:rFonts w:hint="eastAsia" w:ascii="宋体"/>
                <w:color w:val="auto"/>
                <w:sz w:val="21"/>
                <w:szCs w:val="21"/>
                <w:highlight w:val="none"/>
                <w:shd w:val="clear" w:color="auto" w:fill="auto"/>
              </w:rPr>
              <w:t>6</w:t>
            </w:r>
          </w:p>
        </w:tc>
        <w:tc>
          <w:tcPr>
            <w:tcW w:w="2717" w:type="dxa"/>
            <w:gridSpan w:val="3"/>
            <w:tcBorders>
              <w:top w:val="single" w:color="auto" w:sz="8" w:space="0"/>
              <w:left w:val="single" w:color="auto" w:sz="8" w:space="0"/>
              <w:bottom w:val="single" w:color="auto" w:sz="8" w:space="0"/>
              <w:right w:val="single" w:color="auto" w:sz="8" w:space="0"/>
            </w:tcBorders>
            <w:vAlign w:val="center"/>
          </w:tcPr>
          <w:p w14:paraId="36F5AF08">
            <w:pPr>
              <w:jc w:val="center"/>
              <w:rPr>
                <w:rFonts w:ascii="宋体"/>
                <w:color w:val="auto"/>
                <w:sz w:val="21"/>
                <w:szCs w:val="21"/>
                <w:highlight w:val="none"/>
                <w:shd w:val="clear" w:color="auto" w:fill="auto"/>
              </w:rPr>
            </w:pPr>
          </w:p>
        </w:tc>
        <w:tc>
          <w:tcPr>
            <w:tcW w:w="2001" w:type="dxa"/>
            <w:tcBorders>
              <w:top w:val="single" w:color="auto" w:sz="8" w:space="0"/>
              <w:left w:val="single" w:color="auto" w:sz="8" w:space="0"/>
              <w:bottom w:val="single" w:color="auto" w:sz="8" w:space="0"/>
              <w:right w:val="single" w:color="auto" w:sz="8" w:space="0"/>
            </w:tcBorders>
            <w:vAlign w:val="center"/>
          </w:tcPr>
          <w:p w14:paraId="6664B6A4">
            <w:pPr>
              <w:jc w:val="center"/>
              <w:rPr>
                <w:rFonts w:ascii="宋体"/>
                <w:color w:val="auto"/>
                <w:sz w:val="21"/>
                <w:szCs w:val="21"/>
                <w:highlight w:val="none"/>
                <w:shd w:val="clear" w:color="auto" w:fill="auto"/>
              </w:rPr>
            </w:pPr>
          </w:p>
        </w:tc>
        <w:tc>
          <w:tcPr>
            <w:tcW w:w="2491" w:type="dxa"/>
            <w:tcBorders>
              <w:top w:val="single" w:color="auto" w:sz="8" w:space="0"/>
              <w:left w:val="single" w:color="auto" w:sz="8" w:space="0"/>
              <w:bottom w:val="single" w:color="auto" w:sz="8" w:space="0"/>
              <w:right w:val="single" w:color="auto" w:sz="8" w:space="0"/>
            </w:tcBorders>
            <w:vAlign w:val="center"/>
          </w:tcPr>
          <w:p w14:paraId="63F34353">
            <w:pPr>
              <w:jc w:val="center"/>
              <w:rPr>
                <w:rFonts w:ascii="宋体"/>
                <w:color w:val="auto"/>
                <w:sz w:val="21"/>
                <w:szCs w:val="21"/>
                <w:highlight w:val="none"/>
                <w:shd w:val="clear" w:color="auto" w:fill="auto"/>
              </w:rPr>
            </w:pPr>
          </w:p>
        </w:tc>
      </w:tr>
      <w:tr w14:paraId="273238D5">
        <w:tblPrEx>
          <w:tblCellMar>
            <w:top w:w="0" w:type="dxa"/>
            <w:left w:w="0" w:type="dxa"/>
            <w:bottom w:w="0" w:type="dxa"/>
            <w:right w:w="0" w:type="dxa"/>
          </w:tblCellMar>
        </w:tblPrEx>
        <w:trPr>
          <w:trHeight w:val="454" w:hRule="exact"/>
        </w:trPr>
        <w:tc>
          <w:tcPr>
            <w:tcW w:w="1453" w:type="dxa"/>
            <w:vMerge w:val="continue"/>
            <w:tcBorders>
              <w:left w:val="single" w:color="auto" w:sz="8" w:space="0"/>
              <w:right w:val="single" w:color="auto" w:sz="8" w:space="0"/>
            </w:tcBorders>
            <w:vAlign w:val="center"/>
          </w:tcPr>
          <w:p w14:paraId="74859C74">
            <w:pPr>
              <w:rPr>
                <w:color w:val="auto"/>
                <w:sz w:val="21"/>
                <w:szCs w:val="21"/>
                <w:highlight w:val="none"/>
                <w:shd w:val="clear" w:color="auto" w:fill="auto"/>
              </w:rPr>
            </w:pPr>
          </w:p>
        </w:tc>
        <w:tc>
          <w:tcPr>
            <w:tcW w:w="643" w:type="dxa"/>
            <w:tcBorders>
              <w:top w:val="single" w:color="auto" w:sz="8" w:space="0"/>
              <w:left w:val="single" w:color="auto" w:sz="8" w:space="0"/>
              <w:bottom w:val="single" w:color="auto" w:sz="8" w:space="0"/>
              <w:right w:val="single" w:color="auto" w:sz="8" w:space="0"/>
            </w:tcBorders>
            <w:vAlign w:val="center"/>
          </w:tcPr>
          <w:p w14:paraId="087CDB47">
            <w:pPr>
              <w:jc w:val="center"/>
              <w:rPr>
                <w:rFonts w:ascii="宋体"/>
                <w:color w:val="auto"/>
                <w:sz w:val="21"/>
                <w:szCs w:val="21"/>
                <w:highlight w:val="none"/>
                <w:shd w:val="clear" w:color="auto" w:fill="auto"/>
              </w:rPr>
            </w:pPr>
            <w:r>
              <w:rPr>
                <w:rFonts w:hint="eastAsia" w:ascii="宋体"/>
                <w:color w:val="auto"/>
                <w:sz w:val="21"/>
                <w:szCs w:val="21"/>
                <w:highlight w:val="none"/>
                <w:shd w:val="clear" w:color="auto" w:fill="auto"/>
              </w:rPr>
              <w:t>7</w:t>
            </w:r>
          </w:p>
        </w:tc>
        <w:tc>
          <w:tcPr>
            <w:tcW w:w="2717" w:type="dxa"/>
            <w:gridSpan w:val="3"/>
            <w:tcBorders>
              <w:top w:val="single" w:color="auto" w:sz="8" w:space="0"/>
              <w:left w:val="single" w:color="auto" w:sz="8" w:space="0"/>
              <w:bottom w:val="single" w:color="auto" w:sz="8" w:space="0"/>
              <w:right w:val="single" w:color="auto" w:sz="8" w:space="0"/>
            </w:tcBorders>
            <w:vAlign w:val="center"/>
          </w:tcPr>
          <w:p w14:paraId="1F2D351C">
            <w:pPr>
              <w:jc w:val="center"/>
              <w:rPr>
                <w:rFonts w:ascii="宋体"/>
                <w:color w:val="auto"/>
                <w:sz w:val="21"/>
                <w:szCs w:val="21"/>
                <w:highlight w:val="none"/>
                <w:shd w:val="clear" w:color="auto" w:fill="auto"/>
              </w:rPr>
            </w:pPr>
          </w:p>
        </w:tc>
        <w:tc>
          <w:tcPr>
            <w:tcW w:w="2001" w:type="dxa"/>
            <w:tcBorders>
              <w:top w:val="single" w:color="auto" w:sz="8" w:space="0"/>
              <w:left w:val="single" w:color="auto" w:sz="8" w:space="0"/>
              <w:bottom w:val="single" w:color="auto" w:sz="8" w:space="0"/>
              <w:right w:val="single" w:color="auto" w:sz="8" w:space="0"/>
            </w:tcBorders>
            <w:vAlign w:val="center"/>
          </w:tcPr>
          <w:p w14:paraId="609E91C4">
            <w:pPr>
              <w:jc w:val="center"/>
              <w:rPr>
                <w:rFonts w:ascii="宋体"/>
                <w:color w:val="auto"/>
                <w:sz w:val="21"/>
                <w:szCs w:val="21"/>
                <w:highlight w:val="none"/>
                <w:shd w:val="clear" w:color="auto" w:fill="auto"/>
              </w:rPr>
            </w:pPr>
          </w:p>
        </w:tc>
        <w:tc>
          <w:tcPr>
            <w:tcW w:w="2491" w:type="dxa"/>
            <w:tcBorders>
              <w:top w:val="single" w:color="auto" w:sz="8" w:space="0"/>
              <w:left w:val="single" w:color="auto" w:sz="8" w:space="0"/>
              <w:bottom w:val="single" w:color="auto" w:sz="8" w:space="0"/>
              <w:right w:val="single" w:color="auto" w:sz="8" w:space="0"/>
            </w:tcBorders>
            <w:vAlign w:val="center"/>
          </w:tcPr>
          <w:p w14:paraId="7721A6F0">
            <w:pPr>
              <w:jc w:val="center"/>
              <w:rPr>
                <w:rFonts w:ascii="宋体"/>
                <w:color w:val="auto"/>
                <w:sz w:val="21"/>
                <w:szCs w:val="21"/>
                <w:highlight w:val="none"/>
                <w:shd w:val="clear" w:color="auto" w:fill="auto"/>
              </w:rPr>
            </w:pPr>
          </w:p>
        </w:tc>
      </w:tr>
      <w:tr w14:paraId="4DF8960E">
        <w:tblPrEx>
          <w:tblCellMar>
            <w:top w:w="0" w:type="dxa"/>
            <w:left w:w="0" w:type="dxa"/>
            <w:bottom w:w="0" w:type="dxa"/>
            <w:right w:w="0" w:type="dxa"/>
          </w:tblCellMar>
        </w:tblPrEx>
        <w:trPr>
          <w:trHeight w:val="454" w:hRule="exact"/>
        </w:trPr>
        <w:tc>
          <w:tcPr>
            <w:tcW w:w="1453" w:type="dxa"/>
            <w:vMerge w:val="continue"/>
            <w:tcBorders>
              <w:left w:val="single" w:color="auto" w:sz="8" w:space="0"/>
              <w:bottom w:val="single" w:color="auto" w:sz="8" w:space="0"/>
              <w:right w:val="single" w:color="auto" w:sz="8" w:space="0"/>
            </w:tcBorders>
            <w:vAlign w:val="center"/>
          </w:tcPr>
          <w:p w14:paraId="3E2564CE">
            <w:pPr>
              <w:rPr>
                <w:color w:val="auto"/>
                <w:sz w:val="21"/>
                <w:szCs w:val="21"/>
                <w:highlight w:val="none"/>
                <w:shd w:val="clear" w:color="auto" w:fill="auto"/>
              </w:rPr>
            </w:pPr>
          </w:p>
        </w:tc>
        <w:tc>
          <w:tcPr>
            <w:tcW w:w="643" w:type="dxa"/>
            <w:tcBorders>
              <w:top w:val="single" w:color="auto" w:sz="8" w:space="0"/>
              <w:left w:val="single" w:color="auto" w:sz="8" w:space="0"/>
              <w:bottom w:val="single" w:color="auto" w:sz="8" w:space="0"/>
              <w:right w:val="single" w:color="auto" w:sz="8" w:space="0"/>
            </w:tcBorders>
            <w:vAlign w:val="center"/>
          </w:tcPr>
          <w:p w14:paraId="2163139E">
            <w:pPr>
              <w:jc w:val="center"/>
              <w:rPr>
                <w:rFonts w:ascii="宋体"/>
                <w:color w:val="auto"/>
                <w:sz w:val="21"/>
                <w:szCs w:val="21"/>
                <w:highlight w:val="none"/>
                <w:shd w:val="clear" w:color="auto" w:fill="auto"/>
              </w:rPr>
            </w:pPr>
            <w:r>
              <w:rPr>
                <w:rFonts w:hint="eastAsia" w:ascii="宋体"/>
                <w:color w:val="auto"/>
                <w:sz w:val="21"/>
                <w:szCs w:val="21"/>
                <w:highlight w:val="none"/>
                <w:shd w:val="clear" w:color="auto" w:fill="auto"/>
              </w:rPr>
              <w:t>8</w:t>
            </w:r>
          </w:p>
        </w:tc>
        <w:tc>
          <w:tcPr>
            <w:tcW w:w="2717" w:type="dxa"/>
            <w:gridSpan w:val="3"/>
            <w:tcBorders>
              <w:top w:val="single" w:color="auto" w:sz="8" w:space="0"/>
              <w:left w:val="single" w:color="auto" w:sz="8" w:space="0"/>
              <w:bottom w:val="single" w:color="auto" w:sz="8" w:space="0"/>
              <w:right w:val="single" w:color="auto" w:sz="8" w:space="0"/>
            </w:tcBorders>
            <w:vAlign w:val="center"/>
          </w:tcPr>
          <w:p w14:paraId="097D179D">
            <w:pPr>
              <w:jc w:val="center"/>
              <w:rPr>
                <w:rFonts w:ascii="宋体"/>
                <w:color w:val="auto"/>
                <w:sz w:val="21"/>
                <w:szCs w:val="21"/>
                <w:highlight w:val="none"/>
                <w:shd w:val="clear" w:color="auto" w:fill="auto"/>
              </w:rPr>
            </w:pPr>
          </w:p>
        </w:tc>
        <w:tc>
          <w:tcPr>
            <w:tcW w:w="2001" w:type="dxa"/>
            <w:tcBorders>
              <w:top w:val="single" w:color="auto" w:sz="8" w:space="0"/>
              <w:left w:val="single" w:color="auto" w:sz="8" w:space="0"/>
              <w:bottom w:val="single" w:color="auto" w:sz="8" w:space="0"/>
              <w:right w:val="single" w:color="auto" w:sz="8" w:space="0"/>
            </w:tcBorders>
            <w:vAlign w:val="center"/>
          </w:tcPr>
          <w:p w14:paraId="66FBE429">
            <w:pPr>
              <w:jc w:val="center"/>
              <w:rPr>
                <w:rFonts w:ascii="宋体"/>
                <w:color w:val="auto"/>
                <w:sz w:val="21"/>
                <w:szCs w:val="21"/>
                <w:highlight w:val="none"/>
                <w:shd w:val="clear" w:color="auto" w:fill="auto"/>
              </w:rPr>
            </w:pPr>
          </w:p>
        </w:tc>
        <w:tc>
          <w:tcPr>
            <w:tcW w:w="2491" w:type="dxa"/>
            <w:tcBorders>
              <w:top w:val="single" w:color="auto" w:sz="8" w:space="0"/>
              <w:left w:val="single" w:color="auto" w:sz="8" w:space="0"/>
              <w:bottom w:val="single" w:color="auto" w:sz="8" w:space="0"/>
              <w:right w:val="single" w:color="auto" w:sz="8" w:space="0"/>
            </w:tcBorders>
            <w:vAlign w:val="center"/>
          </w:tcPr>
          <w:p w14:paraId="4F95D6D9">
            <w:pPr>
              <w:jc w:val="center"/>
              <w:rPr>
                <w:rFonts w:ascii="宋体"/>
                <w:color w:val="auto"/>
                <w:sz w:val="21"/>
                <w:szCs w:val="21"/>
                <w:highlight w:val="none"/>
                <w:shd w:val="clear" w:color="auto" w:fill="auto"/>
              </w:rPr>
            </w:pPr>
          </w:p>
        </w:tc>
      </w:tr>
      <w:tr w14:paraId="053E0ABF">
        <w:tblPrEx>
          <w:tblCellMar>
            <w:top w:w="0" w:type="dxa"/>
            <w:left w:w="0" w:type="dxa"/>
            <w:bottom w:w="0" w:type="dxa"/>
            <w:right w:w="0" w:type="dxa"/>
          </w:tblCellMar>
        </w:tblPrEx>
        <w:trPr>
          <w:trHeight w:val="2206" w:hRule="exact"/>
        </w:trPr>
        <w:tc>
          <w:tcPr>
            <w:tcW w:w="1453" w:type="dxa"/>
            <w:tcBorders>
              <w:top w:val="single" w:color="auto" w:sz="8" w:space="0"/>
              <w:left w:val="single" w:color="auto" w:sz="8" w:space="0"/>
              <w:bottom w:val="single" w:color="auto" w:sz="8" w:space="0"/>
              <w:right w:val="single" w:color="auto" w:sz="8" w:space="0"/>
            </w:tcBorders>
            <w:vAlign w:val="center"/>
          </w:tcPr>
          <w:p w14:paraId="6727527C">
            <w:pPr>
              <w:jc w:val="center"/>
              <w:rPr>
                <w:rFonts w:ascii="宋体"/>
                <w:color w:val="auto"/>
                <w:sz w:val="21"/>
                <w:szCs w:val="21"/>
                <w:highlight w:val="none"/>
                <w:shd w:val="clear" w:color="auto" w:fill="auto"/>
              </w:rPr>
            </w:pPr>
            <w:r>
              <w:rPr>
                <w:rFonts w:hint="eastAsia" w:ascii="宋体"/>
                <w:color w:val="auto"/>
                <w:sz w:val="21"/>
                <w:szCs w:val="21"/>
                <w:highlight w:val="none"/>
                <w:shd w:val="clear" w:color="auto" w:fill="auto"/>
              </w:rPr>
              <w:t>其它需</w:t>
            </w:r>
            <w:r>
              <w:rPr>
                <w:rFonts w:hint="eastAsia" w:ascii="宋体" w:cs="宋体"/>
                <w:color w:val="auto"/>
                <w:sz w:val="21"/>
                <w:szCs w:val="21"/>
                <w:highlight w:val="none"/>
                <w:shd w:val="clear" w:color="auto" w:fill="auto"/>
              </w:rPr>
              <w:t>补</w:t>
            </w:r>
            <w:r>
              <w:rPr>
                <w:rFonts w:hint="eastAsia" w:ascii="宋体"/>
                <w:color w:val="auto"/>
                <w:sz w:val="21"/>
                <w:szCs w:val="21"/>
                <w:highlight w:val="none"/>
                <w:shd w:val="clear" w:color="auto" w:fill="auto"/>
              </w:rPr>
              <w:t>充的情况</w:t>
            </w:r>
          </w:p>
        </w:tc>
        <w:tc>
          <w:tcPr>
            <w:tcW w:w="7852" w:type="dxa"/>
            <w:gridSpan w:val="6"/>
            <w:tcBorders>
              <w:top w:val="single" w:color="auto" w:sz="8" w:space="0"/>
              <w:left w:val="single" w:color="auto" w:sz="8" w:space="0"/>
              <w:bottom w:val="single" w:color="auto" w:sz="8" w:space="0"/>
              <w:right w:val="single" w:color="auto" w:sz="8" w:space="0"/>
            </w:tcBorders>
            <w:vAlign w:val="center"/>
          </w:tcPr>
          <w:p w14:paraId="755F5A89">
            <w:pPr>
              <w:jc w:val="center"/>
              <w:rPr>
                <w:rFonts w:ascii="宋体"/>
                <w:color w:val="auto"/>
                <w:sz w:val="21"/>
                <w:szCs w:val="21"/>
                <w:highlight w:val="none"/>
                <w:shd w:val="clear" w:color="auto" w:fill="auto"/>
              </w:rPr>
            </w:pPr>
          </w:p>
        </w:tc>
      </w:tr>
    </w:tbl>
    <w:p w14:paraId="50B94AF1">
      <w:pPr>
        <w:spacing w:line="360" w:lineRule="auto"/>
        <w:rPr>
          <w:rFonts w:ascii="宋体" w:cs="宋体"/>
          <w:b/>
          <w:color w:val="auto"/>
          <w:szCs w:val="21"/>
          <w:highlight w:val="none"/>
          <w:shd w:val="clear" w:color="auto" w:fill="auto"/>
        </w:rPr>
      </w:pPr>
      <w:r>
        <w:rPr>
          <w:rFonts w:hint="eastAsia" w:ascii="宋体" w:cs="宋体"/>
          <w:b/>
          <w:color w:val="auto"/>
          <w:szCs w:val="21"/>
          <w:highlight w:val="none"/>
          <w:shd w:val="clear" w:color="auto" w:fill="auto"/>
        </w:rPr>
        <w:t>注：附身份证扫描件加盖公章。</w:t>
      </w:r>
    </w:p>
    <w:p w14:paraId="6C35FB56">
      <w:pPr>
        <w:spacing w:line="360" w:lineRule="auto"/>
        <w:rPr>
          <w:rFonts w:ascii="宋体"/>
          <w:b/>
          <w:color w:val="auto"/>
          <w:szCs w:val="21"/>
          <w:highlight w:val="none"/>
          <w:shd w:val="clear" w:color="auto" w:fill="auto"/>
        </w:rPr>
      </w:pPr>
    </w:p>
    <w:p w14:paraId="5D26C491">
      <w:pPr>
        <w:rPr>
          <w:color w:val="auto"/>
          <w:highlight w:val="none"/>
          <w:shd w:val="clear" w:color="auto" w:fill="auto"/>
        </w:rPr>
      </w:pPr>
      <w:bookmarkStart w:id="73" w:name="_Toc60537410"/>
      <w:bookmarkStart w:id="74" w:name="_Toc284060544"/>
    </w:p>
    <w:p w14:paraId="7FF50C09">
      <w:pPr>
        <w:rPr>
          <w:color w:val="auto"/>
          <w:highlight w:val="none"/>
          <w:shd w:val="clear" w:color="auto" w:fill="auto"/>
        </w:rPr>
      </w:pPr>
    </w:p>
    <w:p w14:paraId="5EEC79C7">
      <w:pPr>
        <w:pStyle w:val="124"/>
        <w:rPr>
          <w:rFonts w:ascii="宋体"/>
          <w:color w:val="auto"/>
          <w:highlight w:val="none"/>
          <w:shd w:val="clear" w:color="auto" w:fill="auto"/>
        </w:rPr>
      </w:pPr>
    </w:p>
    <w:p w14:paraId="02A864E5">
      <w:pPr>
        <w:rPr>
          <w:rFonts w:ascii="宋体"/>
          <w:color w:val="auto"/>
          <w:highlight w:val="none"/>
          <w:shd w:val="clear" w:color="auto" w:fill="auto"/>
        </w:rPr>
      </w:pPr>
    </w:p>
    <w:p w14:paraId="2CD2BF81">
      <w:pPr>
        <w:rPr>
          <w:rFonts w:ascii="宋体" w:cs="宋体"/>
          <w:b/>
          <w:color w:val="auto"/>
          <w:sz w:val="32"/>
          <w:szCs w:val="32"/>
          <w:highlight w:val="none"/>
          <w:shd w:val="clear" w:color="auto" w:fill="auto"/>
        </w:rPr>
      </w:pPr>
      <w:r>
        <w:rPr>
          <w:rFonts w:ascii="宋体" w:cs="宋体"/>
          <w:b/>
          <w:color w:val="auto"/>
          <w:sz w:val="32"/>
          <w:szCs w:val="32"/>
          <w:highlight w:val="none"/>
          <w:shd w:val="clear" w:color="auto" w:fill="auto"/>
        </w:rPr>
        <w:br w:type="page"/>
      </w:r>
    </w:p>
    <w:p w14:paraId="6AD70938">
      <w:pPr>
        <w:rPr>
          <w:color w:val="auto"/>
          <w:highlight w:val="none"/>
          <w:shd w:val="clear" w:color="auto" w:fill="auto"/>
        </w:rPr>
      </w:pPr>
    </w:p>
    <w:p w14:paraId="2C2BAD63">
      <w:pPr>
        <w:spacing w:line="360" w:lineRule="auto"/>
        <w:jc w:val="center"/>
        <w:rPr>
          <w:color w:val="auto"/>
          <w:highlight w:val="none"/>
          <w:shd w:val="clear" w:color="auto" w:fill="auto"/>
        </w:rPr>
      </w:pPr>
      <w:r>
        <w:rPr>
          <w:rFonts w:hint="eastAsia" w:ascii="宋体" w:cs="宋体"/>
          <w:b/>
          <w:color w:val="auto"/>
          <w:sz w:val="32"/>
          <w:szCs w:val="32"/>
          <w:highlight w:val="none"/>
          <w:shd w:val="clear" w:color="auto" w:fill="auto"/>
        </w:rPr>
        <w:t>十二、</w:t>
      </w:r>
      <w:bookmarkEnd w:id="73"/>
      <w:bookmarkEnd w:id="74"/>
      <w:r>
        <w:rPr>
          <w:rFonts w:ascii="宋体" w:cs="宋体"/>
          <w:b/>
          <w:color w:val="auto"/>
          <w:sz w:val="32"/>
          <w:szCs w:val="32"/>
          <w:highlight w:val="none"/>
          <w:shd w:val="clear" w:color="auto" w:fill="auto"/>
        </w:rPr>
        <w:t>中小企业声明函</w:t>
      </w:r>
    </w:p>
    <w:p w14:paraId="7E807DEB">
      <w:pPr>
        <w:spacing w:line="360" w:lineRule="auto"/>
        <w:rPr>
          <w:rFonts w:ascii="宋体"/>
          <w:color w:val="auto"/>
          <w:sz w:val="21"/>
          <w:szCs w:val="21"/>
          <w:highlight w:val="none"/>
          <w:shd w:val="clear" w:color="auto" w:fill="auto"/>
        </w:rPr>
      </w:pPr>
    </w:p>
    <w:p w14:paraId="06E17AD3">
      <w:pPr>
        <w:spacing w:line="360" w:lineRule="auto"/>
        <w:ind w:firstLine="420" w:firstLineChars="200"/>
        <w:rPr>
          <w:rFonts w:ascii="宋体"/>
          <w:color w:val="auto"/>
          <w:sz w:val="21"/>
          <w:szCs w:val="21"/>
          <w:highlight w:val="none"/>
          <w:shd w:val="clear" w:color="auto" w:fill="auto"/>
        </w:rPr>
      </w:pPr>
      <w:r>
        <w:rPr>
          <w:rFonts w:ascii="宋体"/>
          <w:color w:val="auto"/>
          <w:sz w:val="21"/>
          <w:szCs w:val="21"/>
          <w:highlight w:val="none"/>
          <w:shd w:val="clear" w:color="auto" w:fill="auto"/>
        </w:rPr>
        <w:t>本公司（联合体）郑重声明，根据《政府采购促进中小企业发展管理办法》（财库</w:t>
      </w:r>
      <w:r>
        <w:rPr>
          <w:rFonts w:hint="eastAsia" w:ascii="宋体"/>
          <w:color w:val="auto"/>
          <w:sz w:val="21"/>
          <w:szCs w:val="21"/>
          <w:highlight w:val="none"/>
          <w:shd w:val="clear" w:color="auto" w:fill="auto"/>
        </w:rPr>
        <w:t>﹝</w:t>
      </w:r>
      <w:r>
        <w:rPr>
          <w:rFonts w:ascii="宋体"/>
          <w:color w:val="auto"/>
          <w:sz w:val="21"/>
          <w:szCs w:val="21"/>
          <w:highlight w:val="none"/>
          <w:shd w:val="clear" w:color="auto" w:fill="auto"/>
        </w:rPr>
        <w:t>2020</w:t>
      </w:r>
      <w:r>
        <w:rPr>
          <w:rFonts w:hint="eastAsia" w:ascii="宋体"/>
          <w:color w:val="auto"/>
          <w:sz w:val="21"/>
          <w:szCs w:val="21"/>
          <w:highlight w:val="none"/>
          <w:shd w:val="clear" w:color="auto" w:fill="auto"/>
        </w:rPr>
        <w:t>﹞</w:t>
      </w:r>
      <w:r>
        <w:rPr>
          <w:rFonts w:ascii="宋体"/>
          <w:color w:val="auto"/>
          <w:sz w:val="21"/>
          <w:szCs w:val="21"/>
          <w:highlight w:val="none"/>
          <w:shd w:val="clear" w:color="auto" w:fill="auto"/>
        </w:rPr>
        <w:t>46 号）的规定，本公司（联合体）参加</w:t>
      </w:r>
      <w:r>
        <w:rPr>
          <w:rFonts w:hint="eastAsia" w:ascii="宋体"/>
          <w:color w:val="auto"/>
          <w:sz w:val="21"/>
          <w:szCs w:val="21"/>
          <w:highlight w:val="none"/>
          <w:shd w:val="clear" w:color="auto" w:fill="auto"/>
        </w:rPr>
        <w:t>（单位名称）</w:t>
      </w:r>
      <w:r>
        <w:rPr>
          <w:rFonts w:ascii="宋体"/>
          <w:color w:val="auto"/>
          <w:sz w:val="21"/>
          <w:szCs w:val="21"/>
          <w:highlight w:val="none"/>
          <w:shd w:val="clear" w:color="auto" w:fill="auto"/>
        </w:rPr>
        <w:t>的</w:t>
      </w:r>
      <w:r>
        <w:rPr>
          <w:rFonts w:hint="eastAsia" w:ascii="宋体"/>
          <w:color w:val="auto"/>
          <w:sz w:val="21"/>
          <w:szCs w:val="21"/>
          <w:highlight w:val="none"/>
          <w:shd w:val="clear" w:color="auto" w:fill="auto"/>
        </w:rPr>
        <w:t>（项目名称）采购活动，</w:t>
      </w:r>
      <w:r>
        <w:rPr>
          <w:rFonts w:ascii="宋体"/>
          <w:color w:val="auto"/>
          <w:sz w:val="21"/>
          <w:szCs w:val="21"/>
          <w:highlight w:val="none"/>
          <w:shd w:val="clear" w:color="auto" w:fill="auto"/>
        </w:rPr>
        <w:t>服务全部由符合政策要求的中小企业承接</w:t>
      </w:r>
      <w:r>
        <w:rPr>
          <w:rFonts w:hint="eastAsia" w:ascii="宋体"/>
          <w:color w:val="auto"/>
          <w:sz w:val="21"/>
          <w:szCs w:val="21"/>
          <w:highlight w:val="none"/>
          <w:shd w:val="clear" w:color="auto" w:fill="auto"/>
        </w:rPr>
        <w:t>。相</w:t>
      </w:r>
      <w:r>
        <w:rPr>
          <w:rFonts w:ascii="宋体"/>
          <w:color w:val="auto"/>
          <w:sz w:val="21"/>
          <w:szCs w:val="21"/>
          <w:highlight w:val="none"/>
          <w:shd w:val="clear" w:color="auto" w:fill="auto"/>
        </w:rPr>
        <w:t>关企业（含联合体中的中小企业、签订分包意向协议的中小企业）的具体情况如下：</w:t>
      </w:r>
    </w:p>
    <w:p w14:paraId="7A45FB4E">
      <w:pPr>
        <w:numPr>
          <w:ilvl w:val="0"/>
          <w:numId w:val="6"/>
        </w:numPr>
        <w:spacing w:line="360" w:lineRule="auto"/>
        <w:ind w:firstLine="390"/>
        <w:rPr>
          <w:rFonts w:ascii="宋体"/>
          <w:color w:val="auto"/>
          <w:sz w:val="21"/>
          <w:szCs w:val="21"/>
          <w:highlight w:val="none"/>
          <w:shd w:val="clear" w:color="auto" w:fill="auto"/>
        </w:rPr>
      </w:pPr>
      <w:r>
        <w:rPr>
          <w:rFonts w:hint="eastAsia" w:ascii="宋体"/>
          <w:color w:val="auto"/>
          <w:sz w:val="21"/>
          <w:szCs w:val="21"/>
          <w:highlight w:val="none"/>
          <w:u w:val="single"/>
          <w:shd w:val="clear" w:color="auto" w:fill="auto"/>
        </w:rPr>
        <w:t xml:space="preserve"> （标的名称） </w:t>
      </w:r>
      <w:r>
        <w:rPr>
          <w:rFonts w:hint="eastAsia" w:ascii="宋体"/>
          <w:color w:val="auto"/>
          <w:sz w:val="21"/>
          <w:szCs w:val="21"/>
          <w:highlight w:val="none"/>
          <w:shd w:val="clear" w:color="auto" w:fill="auto"/>
        </w:rPr>
        <w:t>，属于</w:t>
      </w:r>
      <w:r>
        <w:rPr>
          <w:rFonts w:hint="eastAsia" w:ascii="宋体"/>
          <w:color w:val="auto"/>
          <w:sz w:val="21"/>
          <w:szCs w:val="21"/>
          <w:highlight w:val="none"/>
          <w:u w:val="single"/>
          <w:shd w:val="clear" w:color="auto" w:fill="auto"/>
        </w:rPr>
        <w:t>（采购文件中明确的所属行业）</w:t>
      </w:r>
      <w:r>
        <w:rPr>
          <w:rFonts w:hint="eastAsia" w:ascii="宋体"/>
          <w:color w:val="auto"/>
          <w:sz w:val="21"/>
          <w:szCs w:val="21"/>
          <w:highlight w:val="none"/>
          <w:shd w:val="clear" w:color="auto" w:fill="auto"/>
        </w:rPr>
        <w:t>；承建（承接）企业为</w:t>
      </w:r>
      <w:r>
        <w:rPr>
          <w:rFonts w:hint="eastAsia" w:ascii="宋体"/>
          <w:color w:val="auto"/>
          <w:sz w:val="21"/>
          <w:szCs w:val="21"/>
          <w:highlight w:val="none"/>
          <w:u w:val="single"/>
          <w:shd w:val="clear" w:color="auto" w:fill="auto"/>
        </w:rPr>
        <w:t xml:space="preserve">  （企业名称）   </w:t>
      </w:r>
      <w:r>
        <w:rPr>
          <w:rFonts w:hint="eastAsia" w:ascii="宋体"/>
          <w:color w:val="auto"/>
          <w:sz w:val="21"/>
          <w:szCs w:val="21"/>
          <w:highlight w:val="none"/>
          <w:shd w:val="clear" w:color="auto" w:fill="auto"/>
        </w:rPr>
        <w:t>，从业人员</w:t>
      </w:r>
      <w:r>
        <w:rPr>
          <w:rFonts w:hint="eastAsia" w:ascii="宋体"/>
          <w:color w:val="auto"/>
          <w:sz w:val="21"/>
          <w:szCs w:val="21"/>
          <w:highlight w:val="none"/>
          <w:u w:val="single"/>
          <w:shd w:val="clear" w:color="auto" w:fill="auto"/>
        </w:rPr>
        <w:t xml:space="preserve">    </w:t>
      </w:r>
      <w:r>
        <w:rPr>
          <w:rFonts w:hint="eastAsia" w:ascii="宋体"/>
          <w:color w:val="auto"/>
          <w:sz w:val="21"/>
          <w:szCs w:val="21"/>
          <w:highlight w:val="none"/>
          <w:shd w:val="clear" w:color="auto" w:fill="auto"/>
        </w:rPr>
        <w:t>人，营业收入为</w:t>
      </w:r>
      <w:r>
        <w:rPr>
          <w:rFonts w:hint="eastAsia" w:ascii="宋体"/>
          <w:color w:val="auto"/>
          <w:sz w:val="21"/>
          <w:szCs w:val="21"/>
          <w:highlight w:val="none"/>
          <w:u w:val="single"/>
          <w:shd w:val="clear" w:color="auto" w:fill="auto"/>
        </w:rPr>
        <w:t xml:space="preserve">     </w:t>
      </w:r>
      <w:r>
        <w:rPr>
          <w:rFonts w:hint="eastAsia" w:ascii="宋体"/>
          <w:color w:val="auto"/>
          <w:sz w:val="21"/>
          <w:szCs w:val="21"/>
          <w:highlight w:val="none"/>
          <w:shd w:val="clear" w:color="auto" w:fill="auto"/>
        </w:rPr>
        <w:t>万元，资产总额为</w:t>
      </w:r>
      <w:r>
        <w:rPr>
          <w:rFonts w:hint="eastAsia" w:ascii="宋体"/>
          <w:color w:val="auto"/>
          <w:sz w:val="21"/>
          <w:szCs w:val="21"/>
          <w:highlight w:val="none"/>
          <w:u w:val="single"/>
          <w:shd w:val="clear" w:color="auto" w:fill="auto"/>
        </w:rPr>
        <w:t xml:space="preserve">    </w:t>
      </w:r>
      <w:r>
        <w:rPr>
          <w:rFonts w:hint="eastAsia" w:ascii="宋体"/>
          <w:color w:val="auto"/>
          <w:sz w:val="21"/>
          <w:szCs w:val="21"/>
          <w:highlight w:val="none"/>
          <w:shd w:val="clear" w:color="auto" w:fill="auto"/>
        </w:rPr>
        <w:t>万元，属于（</w:t>
      </w:r>
      <w:r>
        <w:rPr>
          <w:rFonts w:hint="eastAsia" w:ascii="宋体"/>
          <w:color w:val="auto"/>
          <w:sz w:val="21"/>
          <w:szCs w:val="21"/>
          <w:highlight w:val="none"/>
          <w:u w:val="single"/>
          <w:shd w:val="clear" w:color="auto" w:fill="auto"/>
        </w:rPr>
        <w:t>中型企业、小型企业、微型企业</w:t>
      </w:r>
      <w:r>
        <w:rPr>
          <w:rFonts w:hint="eastAsia" w:ascii="宋体"/>
          <w:color w:val="auto"/>
          <w:sz w:val="21"/>
          <w:szCs w:val="21"/>
          <w:highlight w:val="none"/>
          <w:shd w:val="clear" w:color="auto" w:fill="auto"/>
        </w:rPr>
        <w:t>）；</w:t>
      </w:r>
    </w:p>
    <w:p w14:paraId="7633AC35">
      <w:pPr>
        <w:numPr>
          <w:ilvl w:val="0"/>
          <w:numId w:val="6"/>
        </w:numPr>
        <w:spacing w:line="360" w:lineRule="auto"/>
        <w:ind w:firstLine="390"/>
        <w:rPr>
          <w:rFonts w:ascii="宋体"/>
          <w:color w:val="auto"/>
          <w:sz w:val="21"/>
          <w:szCs w:val="21"/>
          <w:highlight w:val="none"/>
          <w:shd w:val="clear" w:color="auto" w:fill="auto"/>
        </w:rPr>
      </w:pPr>
      <w:r>
        <w:rPr>
          <w:rFonts w:hint="eastAsia" w:ascii="宋体"/>
          <w:color w:val="auto"/>
          <w:sz w:val="21"/>
          <w:szCs w:val="21"/>
          <w:highlight w:val="none"/>
          <w:u w:val="single"/>
          <w:shd w:val="clear" w:color="auto" w:fill="auto"/>
        </w:rPr>
        <w:t xml:space="preserve"> （标的名称） </w:t>
      </w:r>
      <w:r>
        <w:rPr>
          <w:rFonts w:hint="eastAsia" w:ascii="宋体"/>
          <w:color w:val="auto"/>
          <w:sz w:val="21"/>
          <w:szCs w:val="21"/>
          <w:highlight w:val="none"/>
          <w:shd w:val="clear" w:color="auto" w:fill="auto"/>
        </w:rPr>
        <w:t>，属于</w:t>
      </w:r>
      <w:r>
        <w:rPr>
          <w:rFonts w:hint="eastAsia" w:ascii="宋体"/>
          <w:color w:val="auto"/>
          <w:sz w:val="21"/>
          <w:szCs w:val="21"/>
          <w:highlight w:val="none"/>
          <w:u w:val="single"/>
          <w:shd w:val="clear" w:color="auto" w:fill="auto"/>
        </w:rPr>
        <w:t>（采购文件中明确的所属行业）</w:t>
      </w:r>
      <w:r>
        <w:rPr>
          <w:rFonts w:hint="eastAsia" w:ascii="宋体"/>
          <w:color w:val="auto"/>
          <w:sz w:val="21"/>
          <w:szCs w:val="21"/>
          <w:highlight w:val="none"/>
          <w:shd w:val="clear" w:color="auto" w:fill="auto"/>
        </w:rPr>
        <w:t>；承建（承接）企业为</w:t>
      </w:r>
      <w:r>
        <w:rPr>
          <w:rFonts w:hint="eastAsia" w:ascii="宋体"/>
          <w:color w:val="auto"/>
          <w:sz w:val="21"/>
          <w:szCs w:val="21"/>
          <w:highlight w:val="none"/>
          <w:u w:val="single"/>
          <w:shd w:val="clear" w:color="auto" w:fill="auto"/>
        </w:rPr>
        <w:t xml:space="preserve">  （企业名称）   </w:t>
      </w:r>
      <w:r>
        <w:rPr>
          <w:rFonts w:hint="eastAsia" w:ascii="宋体"/>
          <w:color w:val="auto"/>
          <w:sz w:val="21"/>
          <w:szCs w:val="21"/>
          <w:highlight w:val="none"/>
          <w:shd w:val="clear" w:color="auto" w:fill="auto"/>
        </w:rPr>
        <w:t>，从业人员</w:t>
      </w:r>
      <w:r>
        <w:rPr>
          <w:rFonts w:hint="eastAsia" w:ascii="宋体"/>
          <w:color w:val="auto"/>
          <w:sz w:val="21"/>
          <w:szCs w:val="21"/>
          <w:highlight w:val="none"/>
          <w:u w:val="single"/>
          <w:shd w:val="clear" w:color="auto" w:fill="auto"/>
        </w:rPr>
        <w:t xml:space="preserve">    </w:t>
      </w:r>
      <w:r>
        <w:rPr>
          <w:rFonts w:hint="eastAsia" w:ascii="宋体"/>
          <w:color w:val="auto"/>
          <w:sz w:val="21"/>
          <w:szCs w:val="21"/>
          <w:highlight w:val="none"/>
          <w:shd w:val="clear" w:color="auto" w:fill="auto"/>
        </w:rPr>
        <w:t>人，营业收入为</w:t>
      </w:r>
      <w:r>
        <w:rPr>
          <w:rFonts w:hint="eastAsia" w:ascii="宋体"/>
          <w:color w:val="auto"/>
          <w:sz w:val="21"/>
          <w:szCs w:val="21"/>
          <w:highlight w:val="none"/>
          <w:u w:val="single"/>
          <w:shd w:val="clear" w:color="auto" w:fill="auto"/>
        </w:rPr>
        <w:t xml:space="preserve">     </w:t>
      </w:r>
      <w:r>
        <w:rPr>
          <w:rFonts w:hint="eastAsia" w:ascii="宋体"/>
          <w:color w:val="auto"/>
          <w:sz w:val="21"/>
          <w:szCs w:val="21"/>
          <w:highlight w:val="none"/>
          <w:shd w:val="clear" w:color="auto" w:fill="auto"/>
        </w:rPr>
        <w:t>万元，资产总额为</w:t>
      </w:r>
      <w:r>
        <w:rPr>
          <w:rFonts w:hint="eastAsia" w:ascii="宋体"/>
          <w:color w:val="auto"/>
          <w:sz w:val="21"/>
          <w:szCs w:val="21"/>
          <w:highlight w:val="none"/>
          <w:u w:val="single"/>
          <w:shd w:val="clear" w:color="auto" w:fill="auto"/>
        </w:rPr>
        <w:t xml:space="preserve">    </w:t>
      </w:r>
      <w:r>
        <w:rPr>
          <w:rFonts w:hint="eastAsia" w:ascii="宋体"/>
          <w:color w:val="auto"/>
          <w:sz w:val="21"/>
          <w:szCs w:val="21"/>
          <w:highlight w:val="none"/>
          <w:shd w:val="clear" w:color="auto" w:fill="auto"/>
        </w:rPr>
        <w:t>万元，属于（</w:t>
      </w:r>
      <w:r>
        <w:rPr>
          <w:rFonts w:hint="eastAsia" w:ascii="宋体"/>
          <w:color w:val="auto"/>
          <w:sz w:val="21"/>
          <w:szCs w:val="21"/>
          <w:highlight w:val="none"/>
          <w:u w:val="single"/>
          <w:shd w:val="clear" w:color="auto" w:fill="auto"/>
        </w:rPr>
        <w:t>中型企业、小型企业、微型企业</w:t>
      </w:r>
      <w:r>
        <w:rPr>
          <w:rFonts w:hint="eastAsia" w:ascii="宋体"/>
          <w:color w:val="auto"/>
          <w:sz w:val="21"/>
          <w:szCs w:val="21"/>
          <w:highlight w:val="none"/>
          <w:shd w:val="clear" w:color="auto" w:fill="auto"/>
        </w:rPr>
        <w:t>）；</w:t>
      </w:r>
    </w:p>
    <w:p w14:paraId="0A97D1D9">
      <w:pPr>
        <w:spacing w:line="360" w:lineRule="auto"/>
        <w:ind w:firstLine="390"/>
        <w:rPr>
          <w:rFonts w:ascii="宋体"/>
          <w:color w:val="auto"/>
          <w:sz w:val="21"/>
          <w:szCs w:val="21"/>
          <w:highlight w:val="none"/>
          <w:shd w:val="clear" w:color="auto" w:fill="auto"/>
        </w:rPr>
      </w:pPr>
      <w:r>
        <w:rPr>
          <w:rFonts w:ascii="宋体"/>
          <w:color w:val="auto"/>
          <w:sz w:val="21"/>
          <w:szCs w:val="21"/>
          <w:highlight w:val="none"/>
          <w:shd w:val="clear" w:color="auto" w:fill="auto"/>
        </w:rPr>
        <w:t>……</w:t>
      </w:r>
    </w:p>
    <w:p w14:paraId="14AEB836">
      <w:pPr>
        <w:spacing w:line="360" w:lineRule="auto"/>
        <w:ind w:firstLine="390"/>
        <w:rPr>
          <w:rFonts w:ascii="宋体"/>
          <w:color w:val="auto"/>
          <w:sz w:val="21"/>
          <w:szCs w:val="21"/>
          <w:highlight w:val="none"/>
          <w:shd w:val="clear" w:color="auto" w:fill="auto"/>
        </w:rPr>
      </w:pPr>
      <w:r>
        <w:rPr>
          <w:rFonts w:ascii="宋体"/>
          <w:color w:val="auto"/>
          <w:sz w:val="21"/>
          <w:szCs w:val="21"/>
          <w:highlight w:val="none"/>
          <w:shd w:val="clear" w:color="auto" w:fill="auto"/>
        </w:rPr>
        <w:t>以上企业，不属于大企业的分支机构，不存在控股股东为大企业的情形，也不存在与大企业的负责人为同一人的情形。</w:t>
      </w:r>
    </w:p>
    <w:p w14:paraId="5293419D">
      <w:pPr>
        <w:spacing w:line="360" w:lineRule="auto"/>
        <w:ind w:firstLine="390"/>
        <w:rPr>
          <w:rFonts w:ascii="宋体"/>
          <w:color w:val="auto"/>
          <w:sz w:val="21"/>
          <w:szCs w:val="21"/>
          <w:highlight w:val="none"/>
          <w:shd w:val="clear" w:color="auto" w:fill="auto"/>
        </w:rPr>
      </w:pPr>
      <w:r>
        <w:rPr>
          <w:rFonts w:ascii="宋体"/>
          <w:color w:val="auto"/>
          <w:sz w:val="21"/>
          <w:szCs w:val="21"/>
          <w:highlight w:val="none"/>
          <w:shd w:val="clear" w:color="auto" w:fill="auto"/>
        </w:rPr>
        <w:t>本企业对上述声明内容的真实性负责。如有虚假，将依法承担相应责任。</w:t>
      </w:r>
    </w:p>
    <w:p w14:paraId="40BAB2DC">
      <w:pPr>
        <w:spacing w:line="360" w:lineRule="auto"/>
        <w:ind w:firstLine="390"/>
        <w:rPr>
          <w:rFonts w:ascii="宋体"/>
          <w:color w:val="auto"/>
          <w:sz w:val="21"/>
          <w:szCs w:val="21"/>
          <w:highlight w:val="none"/>
          <w:shd w:val="clear" w:color="auto" w:fill="auto"/>
        </w:rPr>
      </w:pPr>
      <w:r>
        <w:rPr>
          <w:rFonts w:ascii="宋体"/>
          <w:color w:val="auto"/>
          <w:sz w:val="21"/>
          <w:szCs w:val="21"/>
          <w:highlight w:val="none"/>
          <w:shd w:val="clear" w:color="auto" w:fill="auto"/>
        </w:rPr>
        <w:t>　</w:t>
      </w:r>
    </w:p>
    <w:p w14:paraId="5585BA47">
      <w:pPr>
        <w:spacing w:line="360" w:lineRule="auto"/>
        <w:ind w:firstLine="390"/>
        <w:rPr>
          <w:rFonts w:ascii="宋体"/>
          <w:color w:val="auto"/>
          <w:sz w:val="21"/>
          <w:szCs w:val="21"/>
          <w:highlight w:val="none"/>
          <w:shd w:val="clear" w:color="auto" w:fill="auto"/>
        </w:rPr>
      </w:pPr>
      <w:r>
        <w:rPr>
          <w:rFonts w:ascii="宋体"/>
          <w:color w:val="auto"/>
          <w:sz w:val="21"/>
          <w:szCs w:val="21"/>
          <w:highlight w:val="none"/>
          <w:shd w:val="clear" w:color="auto" w:fill="auto"/>
        </w:rPr>
        <w:t> </w:t>
      </w:r>
    </w:p>
    <w:p w14:paraId="66CB5801">
      <w:pPr>
        <w:spacing w:line="360" w:lineRule="auto"/>
        <w:ind w:firstLine="390"/>
        <w:rPr>
          <w:rFonts w:ascii="宋体"/>
          <w:color w:val="auto"/>
          <w:sz w:val="21"/>
          <w:szCs w:val="21"/>
          <w:highlight w:val="none"/>
          <w:shd w:val="clear" w:color="auto" w:fill="auto"/>
        </w:rPr>
      </w:pPr>
      <w:r>
        <w:rPr>
          <w:rFonts w:ascii="宋体"/>
          <w:color w:val="auto"/>
          <w:sz w:val="21"/>
          <w:szCs w:val="21"/>
          <w:highlight w:val="none"/>
          <w:shd w:val="clear" w:color="auto" w:fill="auto"/>
        </w:rPr>
        <w:t>企业名称（盖章）：</w:t>
      </w:r>
    </w:p>
    <w:p w14:paraId="48413EE6">
      <w:pPr>
        <w:spacing w:line="360" w:lineRule="auto"/>
        <w:ind w:firstLine="390"/>
        <w:rPr>
          <w:rFonts w:ascii="宋体"/>
          <w:color w:val="auto"/>
          <w:sz w:val="21"/>
          <w:szCs w:val="21"/>
          <w:highlight w:val="none"/>
          <w:shd w:val="clear" w:color="auto" w:fill="auto"/>
        </w:rPr>
      </w:pPr>
    </w:p>
    <w:p w14:paraId="2AE98DB1">
      <w:pPr>
        <w:spacing w:line="360" w:lineRule="auto"/>
        <w:ind w:firstLine="390"/>
        <w:rPr>
          <w:rFonts w:ascii="宋体"/>
          <w:color w:val="auto"/>
          <w:sz w:val="21"/>
          <w:szCs w:val="21"/>
          <w:highlight w:val="none"/>
          <w:shd w:val="clear" w:color="auto" w:fill="auto"/>
        </w:rPr>
      </w:pPr>
      <w:r>
        <w:rPr>
          <w:rFonts w:ascii="宋体"/>
          <w:color w:val="auto"/>
          <w:sz w:val="21"/>
          <w:szCs w:val="21"/>
          <w:highlight w:val="none"/>
          <w:shd w:val="clear" w:color="auto" w:fill="auto"/>
        </w:rPr>
        <w:t>日 期：　　</w:t>
      </w:r>
    </w:p>
    <w:p w14:paraId="5F1A6A24">
      <w:pPr>
        <w:spacing w:line="360" w:lineRule="auto"/>
        <w:ind w:firstLine="390"/>
        <w:rPr>
          <w:color w:val="auto"/>
          <w:highlight w:val="none"/>
          <w:shd w:val="clear" w:color="auto" w:fill="auto"/>
        </w:rPr>
      </w:pPr>
    </w:p>
    <w:p w14:paraId="40840A68">
      <w:pPr>
        <w:spacing w:line="360" w:lineRule="auto"/>
        <w:ind w:firstLine="390"/>
        <w:rPr>
          <w:color w:val="auto"/>
          <w:highlight w:val="none"/>
          <w:shd w:val="clear" w:color="auto" w:fill="auto"/>
        </w:rPr>
      </w:pPr>
    </w:p>
    <w:p w14:paraId="2DEA5B24">
      <w:pPr>
        <w:spacing w:line="360" w:lineRule="auto"/>
        <w:ind w:firstLine="390"/>
        <w:rPr>
          <w:rFonts w:ascii="宋体" w:cs="宋体"/>
          <w:b/>
          <w:color w:val="auto"/>
          <w:sz w:val="21"/>
          <w:szCs w:val="21"/>
          <w:highlight w:val="none"/>
          <w:shd w:val="clear" w:color="auto" w:fill="auto"/>
        </w:rPr>
      </w:pPr>
      <w:r>
        <w:rPr>
          <w:rFonts w:hint="eastAsia"/>
          <w:color w:val="auto"/>
          <w:highlight w:val="none"/>
          <w:shd w:val="clear" w:color="auto" w:fill="auto"/>
        </w:rPr>
        <w:t>注：</w:t>
      </w:r>
      <w:r>
        <w:rPr>
          <w:color w:val="auto"/>
          <w:highlight w:val="none"/>
          <w:shd w:val="clear" w:color="auto" w:fill="auto"/>
        </w:rPr>
        <w:t>从业人员、营业收入、资产总额填报上</w:t>
      </w:r>
      <w:r>
        <w:rPr>
          <w:rFonts w:hint="eastAsia"/>
          <w:color w:val="auto"/>
          <w:highlight w:val="none"/>
          <w:shd w:val="clear" w:color="auto" w:fill="auto"/>
        </w:rPr>
        <w:t>一</w:t>
      </w:r>
      <w:r>
        <w:rPr>
          <w:color w:val="auto"/>
          <w:highlight w:val="none"/>
          <w:shd w:val="clear" w:color="auto" w:fill="auto"/>
        </w:rPr>
        <w:t>年度数据，无上</w:t>
      </w:r>
      <w:r>
        <w:rPr>
          <w:rFonts w:hint="eastAsia"/>
          <w:color w:val="auto"/>
          <w:highlight w:val="none"/>
          <w:shd w:val="clear" w:color="auto" w:fill="auto"/>
        </w:rPr>
        <w:t>一</w:t>
      </w:r>
      <w:r>
        <w:rPr>
          <w:color w:val="auto"/>
          <w:highlight w:val="none"/>
          <w:shd w:val="clear" w:color="auto" w:fill="auto"/>
        </w:rPr>
        <w:t>年度数据的新成立企业可不填报。</w:t>
      </w:r>
    </w:p>
    <w:p w14:paraId="4D2A8727">
      <w:pPr>
        <w:rPr>
          <w:rFonts w:ascii="宋体" w:cs="宋体"/>
          <w:b/>
          <w:color w:val="auto"/>
          <w:sz w:val="32"/>
          <w:szCs w:val="32"/>
          <w:highlight w:val="none"/>
          <w:shd w:val="clear" w:color="auto" w:fill="auto"/>
        </w:rPr>
      </w:pPr>
      <w:r>
        <w:rPr>
          <w:rFonts w:ascii="宋体" w:cs="宋体"/>
          <w:b/>
          <w:color w:val="auto"/>
          <w:sz w:val="32"/>
          <w:szCs w:val="32"/>
          <w:highlight w:val="none"/>
          <w:shd w:val="clear" w:color="auto" w:fill="auto"/>
        </w:rPr>
        <w:br w:type="page"/>
      </w:r>
    </w:p>
    <w:p w14:paraId="1E801BCD">
      <w:pPr>
        <w:pStyle w:val="4"/>
        <w:spacing w:line="363" w:lineRule="exact"/>
        <w:ind w:left="217" w:right="175"/>
        <w:jc w:val="center"/>
        <w:rPr>
          <w:rFonts w:ascii="宋体" w:hAnsi="宋体" w:cs="宋体"/>
          <w:bCs/>
          <w:color w:val="auto"/>
          <w:highlight w:val="none"/>
          <w:shd w:val="clear" w:color="auto" w:fill="auto"/>
        </w:rPr>
      </w:pPr>
    </w:p>
    <w:p w14:paraId="2F12D92A">
      <w:pPr>
        <w:pStyle w:val="4"/>
        <w:spacing w:line="363" w:lineRule="exact"/>
        <w:ind w:left="217" w:right="175"/>
        <w:jc w:val="center"/>
        <w:rPr>
          <w:rFonts w:ascii="宋体" w:hAnsi="宋体" w:cs="宋体"/>
          <w:bCs/>
          <w:color w:val="auto"/>
          <w:highlight w:val="none"/>
          <w:shd w:val="clear" w:color="auto" w:fill="auto"/>
        </w:rPr>
      </w:pPr>
      <w:r>
        <w:rPr>
          <w:rFonts w:hint="eastAsia" w:ascii="宋体" w:hAnsi="宋体" w:cs="宋体"/>
          <w:bCs/>
          <w:color w:val="auto"/>
          <w:highlight w:val="none"/>
          <w:shd w:val="clear" w:color="auto" w:fill="auto"/>
        </w:rPr>
        <w:t>十三、资格条件承诺函</w:t>
      </w:r>
    </w:p>
    <w:p w14:paraId="755BD78D">
      <w:pPr>
        <w:pStyle w:val="4"/>
        <w:spacing w:line="363" w:lineRule="exact"/>
        <w:rPr>
          <w:rFonts w:ascii="宋体" w:hAnsi="宋体" w:cs="宋体"/>
          <w:b w:val="0"/>
          <w:color w:val="auto"/>
          <w:sz w:val="21"/>
          <w:szCs w:val="21"/>
          <w:highlight w:val="none"/>
          <w:shd w:val="clear" w:color="auto" w:fill="auto"/>
        </w:rPr>
      </w:pPr>
      <w:r>
        <w:rPr>
          <w:rFonts w:hint="eastAsia" w:ascii="宋体" w:hAnsi="宋体" w:cs="宋体"/>
          <w:b w:val="0"/>
          <w:color w:val="auto"/>
          <w:sz w:val="21"/>
          <w:szCs w:val="21"/>
          <w:highlight w:val="none"/>
          <w:shd w:val="clear" w:color="auto" w:fill="auto"/>
        </w:rPr>
        <w:t>致：</w:t>
      </w:r>
      <w:r>
        <w:rPr>
          <w:rFonts w:hint="eastAsia" w:ascii="宋体" w:hAnsi="宋体" w:cs="宋体"/>
          <w:b w:val="0"/>
          <w:color w:val="auto"/>
          <w:sz w:val="21"/>
          <w:szCs w:val="21"/>
          <w:highlight w:val="none"/>
          <w:u w:val="single"/>
          <w:shd w:val="clear" w:color="auto" w:fill="auto"/>
        </w:rPr>
        <w:t>（采购人、采购代理机构）</w:t>
      </w:r>
      <w:r>
        <w:rPr>
          <w:rFonts w:hint="eastAsia" w:ascii="宋体" w:hAnsi="宋体" w:cs="宋体"/>
          <w:b w:val="0"/>
          <w:color w:val="auto"/>
          <w:sz w:val="21"/>
          <w:szCs w:val="21"/>
          <w:highlight w:val="none"/>
          <w:shd w:val="clear" w:color="auto" w:fill="auto"/>
        </w:rPr>
        <w:t>：</w:t>
      </w:r>
    </w:p>
    <w:p w14:paraId="3F1B515A">
      <w:pPr>
        <w:pStyle w:val="4"/>
        <w:spacing w:line="363" w:lineRule="exact"/>
        <w:ind w:firstLine="420" w:firstLineChars="200"/>
        <w:rPr>
          <w:rFonts w:ascii="宋体" w:hAnsi="宋体" w:cs="宋体"/>
          <w:b w:val="0"/>
          <w:color w:val="auto"/>
          <w:sz w:val="21"/>
          <w:szCs w:val="21"/>
          <w:highlight w:val="none"/>
          <w:shd w:val="clear" w:color="auto" w:fill="auto"/>
        </w:rPr>
      </w:pPr>
      <w:r>
        <w:rPr>
          <w:rFonts w:hint="eastAsia" w:ascii="宋体" w:hAnsi="宋体" w:cs="宋体"/>
          <w:b w:val="0"/>
          <w:color w:val="auto"/>
          <w:sz w:val="21"/>
          <w:szCs w:val="21"/>
          <w:highlight w:val="none"/>
          <w:shd w:val="clear" w:color="auto" w:fill="auto"/>
        </w:rPr>
        <w:t>我单位（公司）参与</w:t>
      </w:r>
      <w:r>
        <w:rPr>
          <w:rFonts w:hint="eastAsia" w:ascii="宋体" w:hAnsi="宋体" w:cs="宋体"/>
          <w:b w:val="0"/>
          <w:color w:val="auto"/>
          <w:sz w:val="21"/>
          <w:szCs w:val="21"/>
          <w:highlight w:val="none"/>
          <w:u w:val="single"/>
          <w:shd w:val="clear" w:color="auto" w:fill="auto"/>
        </w:rPr>
        <w:t xml:space="preserve">  （采购项目名称 项目编号）  </w:t>
      </w:r>
      <w:r>
        <w:rPr>
          <w:rFonts w:hint="eastAsia" w:ascii="宋体" w:hAnsi="宋体" w:cs="宋体"/>
          <w:b w:val="0"/>
          <w:color w:val="auto"/>
          <w:sz w:val="21"/>
          <w:szCs w:val="21"/>
          <w:highlight w:val="none"/>
          <w:shd w:val="clear" w:color="auto" w:fill="auto"/>
        </w:rPr>
        <w:t>采购项目的政府采购活动，现承诺如下：</w:t>
      </w:r>
    </w:p>
    <w:p w14:paraId="5CD4F3F3">
      <w:pPr>
        <w:pStyle w:val="4"/>
        <w:spacing w:line="363" w:lineRule="exact"/>
        <w:ind w:firstLine="367" w:firstLineChars="175"/>
        <w:rPr>
          <w:rFonts w:ascii="宋体" w:hAnsi="宋体" w:cs="宋体"/>
          <w:b w:val="0"/>
          <w:color w:val="auto"/>
          <w:sz w:val="21"/>
          <w:szCs w:val="21"/>
          <w:highlight w:val="none"/>
          <w:shd w:val="clear" w:color="auto" w:fill="auto"/>
        </w:rPr>
      </w:pPr>
      <w:r>
        <w:rPr>
          <w:rFonts w:hint="eastAsia" w:ascii="宋体" w:hAnsi="宋体" w:cs="宋体"/>
          <w:b w:val="0"/>
          <w:color w:val="auto"/>
          <w:sz w:val="21"/>
          <w:szCs w:val="21"/>
          <w:highlight w:val="none"/>
          <w:shd w:val="clear" w:color="auto" w:fill="auto"/>
        </w:rPr>
        <w:t>1.具有良好的商业信誉和健全的财务会计制度；</w:t>
      </w:r>
    </w:p>
    <w:p w14:paraId="5696C10A">
      <w:pPr>
        <w:pStyle w:val="4"/>
        <w:spacing w:line="363" w:lineRule="exact"/>
        <w:ind w:firstLine="367" w:firstLineChars="175"/>
        <w:rPr>
          <w:rFonts w:ascii="宋体" w:hAnsi="宋体" w:cs="宋体"/>
          <w:b w:val="0"/>
          <w:color w:val="auto"/>
          <w:sz w:val="21"/>
          <w:szCs w:val="21"/>
          <w:highlight w:val="none"/>
          <w:shd w:val="clear" w:color="auto" w:fill="auto"/>
        </w:rPr>
      </w:pPr>
      <w:r>
        <w:rPr>
          <w:rFonts w:hint="eastAsia" w:ascii="宋体" w:hAnsi="宋体" w:cs="宋体"/>
          <w:b w:val="0"/>
          <w:color w:val="auto"/>
          <w:sz w:val="21"/>
          <w:szCs w:val="21"/>
          <w:highlight w:val="none"/>
          <w:shd w:val="clear" w:color="auto" w:fill="auto"/>
        </w:rPr>
        <w:t>2.具有依法缴纳税收的良好记录；</w:t>
      </w:r>
    </w:p>
    <w:p w14:paraId="030A4752">
      <w:pPr>
        <w:pStyle w:val="4"/>
        <w:spacing w:line="363" w:lineRule="exact"/>
        <w:ind w:firstLine="367" w:firstLineChars="175"/>
        <w:rPr>
          <w:rFonts w:ascii="宋体" w:hAnsi="宋体" w:cs="宋体"/>
          <w:b w:val="0"/>
          <w:color w:val="auto"/>
          <w:sz w:val="21"/>
          <w:szCs w:val="21"/>
          <w:highlight w:val="none"/>
          <w:shd w:val="clear" w:color="auto" w:fill="auto"/>
        </w:rPr>
      </w:pPr>
      <w:r>
        <w:rPr>
          <w:rFonts w:hint="eastAsia" w:ascii="宋体" w:hAnsi="宋体" w:cs="宋体"/>
          <w:b w:val="0"/>
          <w:color w:val="auto"/>
          <w:sz w:val="21"/>
          <w:szCs w:val="21"/>
          <w:highlight w:val="none"/>
          <w:shd w:val="clear" w:color="auto" w:fill="auto"/>
        </w:rPr>
        <w:t>3.具有依法缴纳社会保障金的良好记录。</w:t>
      </w:r>
    </w:p>
    <w:p w14:paraId="4A3672BC">
      <w:pPr>
        <w:pStyle w:val="4"/>
        <w:spacing w:line="363" w:lineRule="exact"/>
        <w:ind w:firstLine="420" w:firstLineChars="200"/>
        <w:rPr>
          <w:rFonts w:ascii="宋体" w:hAnsi="宋体" w:cs="宋体"/>
          <w:b w:val="0"/>
          <w:color w:val="auto"/>
          <w:sz w:val="21"/>
          <w:szCs w:val="21"/>
          <w:highlight w:val="none"/>
          <w:shd w:val="clear" w:color="auto" w:fill="auto"/>
        </w:rPr>
      </w:pPr>
      <w:r>
        <w:rPr>
          <w:rFonts w:hint="eastAsia" w:ascii="宋体" w:hAnsi="宋体" w:cs="宋体"/>
          <w:b w:val="0"/>
          <w:color w:val="auto"/>
          <w:sz w:val="21"/>
          <w:szCs w:val="21"/>
          <w:highlight w:val="none"/>
          <w:shd w:val="clear" w:color="auto" w:fill="auto"/>
        </w:rPr>
        <w:t>我方在采购项目评审(评标)环节结束后，随时接受采购人、采购代理机构的检查验证，配合提供相关证明材料，证明符合《中华人民共和国政府采购法》规定的供应商基本资格条件。</w:t>
      </w:r>
    </w:p>
    <w:p w14:paraId="3D8659E9">
      <w:pPr>
        <w:pStyle w:val="4"/>
        <w:spacing w:line="363" w:lineRule="exact"/>
        <w:ind w:firstLine="420" w:firstLineChars="200"/>
        <w:rPr>
          <w:rFonts w:ascii="宋体" w:hAnsi="宋体" w:cs="宋体"/>
          <w:b w:val="0"/>
          <w:color w:val="auto"/>
          <w:sz w:val="21"/>
          <w:szCs w:val="21"/>
          <w:highlight w:val="none"/>
          <w:shd w:val="clear" w:color="auto" w:fill="auto"/>
        </w:rPr>
      </w:pPr>
      <w:r>
        <w:rPr>
          <w:rFonts w:hint="eastAsia" w:ascii="宋体" w:hAnsi="宋体" w:cs="宋体"/>
          <w:b w:val="0"/>
          <w:color w:val="auto"/>
          <w:sz w:val="21"/>
          <w:szCs w:val="21"/>
          <w:highlight w:val="none"/>
          <w:shd w:val="clear" w:color="auto" w:fill="auto"/>
        </w:rPr>
        <w:t>我单位（公司）对上述承诺的真实性负责。如有虚假，将依法承担相应责任。</w:t>
      </w:r>
    </w:p>
    <w:p w14:paraId="4C7EC98C">
      <w:pPr>
        <w:pStyle w:val="4"/>
        <w:spacing w:line="363" w:lineRule="exact"/>
        <w:ind w:firstLine="420" w:firstLineChars="200"/>
        <w:rPr>
          <w:rFonts w:ascii="宋体" w:hAnsi="宋体" w:cs="宋体"/>
          <w:b w:val="0"/>
          <w:color w:val="auto"/>
          <w:sz w:val="21"/>
          <w:szCs w:val="21"/>
          <w:highlight w:val="none"/>
          <w:shd w:val="clear" w:color="auto" w:fill="auto"/>
        </w:rPr>
      </w:pPr>
      <w:r>
        <w:rPr>
          <w:rFonts w:hint="eastAsia" w:ascii="宋体" w:hAnsi="宋体" w:cs="宋体"/>
          <w:b w:val="0"/>
          <w:color w:val="auto"/>
          <w:sz w:val="21"/>
          <w:szCs w:val="21"/>
          <w:highlight w:val="none"/>
          <w:shd w:val="clear" w:color="auto" w:fill="auto"/>
        </w:rPr>
        <w:t>特此承诺。</w:t>
      </w:r>
    </w:p>
    <w:p w14:paraId="6B4B60C0">
      <w:pPr>
        <w:pStyle w:val="4"/>
        <w:spacing w:line="363" w:lineRule="exact"/>
        <w:ind w:firstLine="4777" w:firstLineChars="2275"/>
        <w:rPr>
          <w:rFonts w:ascii="宋体" w:hAnsi="宋体" w:cs="宋体"/>
          <w:b w:val="0"/>
          <w:color w:val="auto"/>
          <w:sz w:val="21"/>
          <w:szCs w:val="21"/>
          <w:highlight w:val="none"/>
          <w:shd w:val="clear" w:color="auto" w:fill="auto"/>
        </w:rPr>
      </w:pPr>
    </w:p>
    <w:p w14:paraId="3D584CC8">
      <w:pPr>
        <w:pStyle w:val="4"/>
        <w:spacing w:line="363" w:lineRule="exact"/>
        <w:ind w:firstLine="4777" w:firstLineChars="2275"/>
        <w:rPr>
          <w:rFonts w:ascii="宋体" w:hAnsi="宋体" w:cs="宋体"/>
          <w:b w:val="0"/>
          <w:color w:val="auto"/>
          <w:sz w:val="21"/>
          <w:szCs w:val="21"/>
          <w:highlight w:val="none"/>
          <w:shd w:val="clear" w:color="auto" w:fill="auto"/>
        </w:rPr>
      </w:pPr>
      <w:r>
        <w:rPr>
          <w:rFonts w:hint="eastAsia" w:ascii="宋体" w:hAnsi="宋体" w:cs="宋体"/>
          <w:b w:val="0"/>
          <w:color w:val="auto"/>
          <w:sz w:val="21"/>
          <w:szCs w:val="21"/>
          <w:highlight w:val="none"/>
          <w:shd w:val="clear" w:color="auto" w:fill="auto"/>
        </w:rPr>
        <w:t>盖章：</w:t>
      </w:r>
    </w:p>
    <w:p w14:paraId="014CAC4D">
      <w:pPr>
        <w:pStyle w:val="4"/>
        <w:spacing w:line="363" w:lineRule="exact"/>
        <w:ind w:firstLine="4777" w:firstLineChars="2275"/>
        <w:rPr>
          <w:rFonts w:ascii="宋体" w:hAnsi="宋体" w:cs="宋体"/>
          <w:b w:val="0"/>
          <w:color w:val="auto"/>
          <w:sz w:val="21"/>
          <w:szCs w:val="21"/>
          <w:highlight w:val="none"/>
          <w:shd w:val="clear" w:color="auto" w:fill="auto"/>
        </w:rPr>
      </w:pPr>
      <w:r>
        <w:rPr>
          <w:rFonts w:hint="eastAsia" w:ascii="宋体" w:hAnsi="宋体" w:cs="宋体"/>
          <w:b w:val="0"/>
          <w:color w:val="auto"/>
          <w:sz w:val="21"/>
          <w:szCs w:val="21"/>
          <w:highlight w:val="none"/>
          <w:shd w:val="clear" w:color="auto" w:fill="auto"/>
        </w:rPr>
        <w:t>签字：</w:t>
      </w:r>
    </w:p>
    <w:p w14:paraId="613BCFC3">
      <w:pPr>
        <w:pStyle w:val="4"/>
        <w:spacing w:line="363" w:lineRule="exact"/>
        <w:ind w:firstLine="4777" w:firstLineChars="2275"/>
        <w:rPr>
          <w:rFonts w:ascii="宋体" w:hAnsi="宋体" w:cs="宋体"/>
          <w:b w:val="0"/>
          <w:color w:val="auto"/>
          <w:sz w:val="21"/>
          <w:szCs w:val="21"/>
          <w:highlight w:val="none"/>
          <w:shd w:val="clear" w:color="auto" w:fill="auto"/>
        </w:rPr>
      </w:pPr>
      <w:r>
        <w:rPr>
          <w:rFonts w:hint="eastAsia" w:ascii="宋体" w:hAnsi="宋体" w:cs="宋体"/>
          <w:b w:val="0"/>
          <w:color w:val="auto"/>
          <w:sz w:val="21"/>
          <w:szCs w:val="21"/>
          <w:highlight w:val="none"/>
          <w:shd w:val="clear" w:color="auto" w:fill="auto"/>
        </w:rPr>
        <w:t>日期：</w:t>
      </w:r>
    </w:p>
    <w:p w14:paraId="3351019B">
      <w:pPr>
        <w:pStyle w:val="4"/>
        <w:spacing w:line="363" w:lineRule="exact"/>
        <w:ind w:firstLine="5460" w:firstLineChars="2275"/>
        <w:rPr>
          <w:rFonts w:ascii="宋体" w:hAnsi="宋体" w:cs="宋体"/>
          <w:b w:val="0"/>
          <w:color w:val="auto"/>
          <w:sz w:val="24"/>
          <w:szCs w:val="24"/>
          <w:highlight w:val="none"/>
          <w:shd w:val="clear" w:color="auto" w:fill="auto"/>
        </w:rPr>
      </w:pPr>
    </w:p>
    <w:p w14:paraId="01BA46B9">
      <w:pPr>
        <w:pStyle w:val="4"/>
        <w:spacing w:line="363" w:lineRule="exact"/>
        <w:ind w:firstLine="5460" w:firstLineChars="2275"/>
        <w:rPr>
          <w:rFonts w:ascii="宋体" w:hAnsi="宋体" w:cs="宋体"/>
          <w:b w:val="0"/>
          <w:color w:val="auto"/>
          <w:sz w:val="24"/>
          <w:szCs w:val="24"/>
          <w:highlight w:val="none"/>
          <w:shd w:val="clear" w:color="auto" w:fill="auto"/>
        </w:rPr>
      </w:pPr>
    </w:p>
    <w:p w14:paraId="34BEE51C">
      <w:pPr>
        <w:pStyle w:val="4"/>
        <w:spacing w:line="363" w:lineRule="exact"/>
        <w:ind w:firstLine="5460" w:firstLineChars="2275"/>
        <w:rPr>
          <w:rFonts w:ascii="宋体" w:hAnsi="宋体" w:cs="宋体"/>
          <w:b w:val="0"/>
          <w:color w:val="auto"/>
          <w:sz w:val="24"/>
          <w:szCs w:val="24"/>
          <w:highlight w:val="none"/>
          <w:shd w:val="clear" w:color="auto" w:fill="auto"/>
        </w:rPr>
      </w:pPr>
    </w:p>
    <w:p w14:paraId="32DD0AAE">
      <w:pPr>
        <w:pStyle w:val="4"/>
        <w:spacing w:line="363" w:lineRule="exact"/>
        <w:ind w:firstLine="5460" w:firstLineChars="2275"/>
        <w:rPr>
          <w:rFonts w:ascii="宋体" w:hAnsi="宋体" w:cs="宋体"/>
          <w:b w:val="0"/>
          <w:color w:val="auto"/>
          <w:sz w:val="24"/>
          <w:szCs w:val="24"/>
          <w:highlight w:val="none"/>
          <w:shd w:val="clear" w:color="auto" w:fill="auto"/>
        </w:rPr>
      </w:pPr>
    </w:p>
    <w:p w14:paraId="5F2A1710">
      <w:pPr>
        <w:pStyle w:val="4"/>
        <w:spacing w:line="363" w:lineRule="exact"/>
        <w:ind w:firstLine="5460" w:firstLineChars="2275"/>
        <w:rPr>
          <w:rFonts w:ascii="宋体" w:hAnsi="宋体" w:cs="宋体"/>
          <w:b w:val="0"/>
          <w:color w:val="auto"/>
          <w:sz w:val="24"/>
          <w:szCs w:val="24"/>
          <w:highlight w:val="none"/>
          <w:shd w:val="clear" w:color="auto" w:fill="auto"/>
        </w:rPr>
      </w:pPr>
    </w:p>
    <w:p w14:paraId="2DB85D56">
      <w:pPr>
        <w:pStyle w:val="4"/>
        <w:spacing w:line="363" w:lineRule="exact"/>
        <w:ind w:firstLine="5460" w:firstLineChars="2275"/>
        <w:rPr>
          <w:rFonts w:ascii="宋体" w:hAnsi="宋体" w:cs="宋体"/>
          <w:b w:val="0"/>
          <w:color w:val="auto"/>
          <w:sz w:val="24"/>
          <w:szCs w:val="24"/>
          <w:highlight w:val="none"/>
          <w:shd w:val="clear" w:color="auto" w:fill="auto"/>
        </w:rPr>
      </w:pPr>
    </w:p>
    <w:p w14:paraId="694D7B33">
      <w:pPr>
        <w:pStyle w:val="4"/>
        <w:spacing w:line="363" w:lineRule="exact"/>
        <w:ind w:firstLine="5460" w:firstLineChars="2275"/>
        <w:rPr>
          <w:rFonts w:ascii="宋体" w:hAnsi="宋体" w:cs="宋体"/>
          <w:b w:val="0"/>
          <w:color w:val="auto"/>
          <w:sz w:val="24"/>
          <w:szCs w:val="24"/>
          <w:highlight w:val="none"/>
          <w:shd w:val="clear" w:color="auto" w:fill="auto"/>
        </w:rPr>
      </w:pPr>
    </w:p>
    <w:p w14:paraId="01EA1F78">
      <w:pPr>
        <w:pStyle w:val="4"/>
        <w:spacing w:line="363" w:lineRule="exact"/>
        <w:ind w:firstLine="5460" w:firstLineChars="2275"/>
        <w:rPr>
          <w:rFonts w:ascii="宋体" w:hAnsi="宋体" w:cs="宋体"/>
          <w:b w:val="0"/>
          <w:color w:val="auto"/>
          <w:sz w:val="24"/>
          <w:szCs w:val="24"/>
          <w:highlight w:val="none"/>
          <w:shd w:val="clear" w:color="auto" w:fill="auto"/>
        </w:rPr>
      </w:pPr>
    </w:p>
    <w:p w14:paraId="70B2D16D">
      <w:pPr>
        <w:pStyle w:val="4"/>
        <w:spacing w:line="363" w:lineRule="exact"/>
        <w:ind w:left="217" w:right="175"/>
        <w:jc w:val="center"/>
        <w:rPr>
          <w:rFonts w:ascii="宋体" w:hAnsi="宋体" w:cs="宋体"/>
          <w:bCs/>
          <w:color w:val="auto"/>
          <w:highlight w:val="none"/>
          <w:shd w:val="clear" w:color="auto" w:fill="auto"/>
        </w:rPr>
      </w:pPr>
    </w:p>
    <w:p w14:paraId="21947DF5">
      <w:pPr>
        <w:pStyle w:val="4"/>
        <w:spacing w:line="363" w:lineRule="exact"/>
        <w:ind w:left="217" w:right="175"/>
        <w:jc w:val="center"/>
        <w:rPr>
          <w:rFonts w:ascii="宋体" w:hAnsi="宋体" w:cs="宋体"/>
          <w:bCs/>
          <w:color w:val="auto"/>
          <w:highlight w:val="none"/>
          <w:shd w:val="clear" w:color="auto" w:fill="auto"/>
        </w:rPr>
      </w:pPr>
      <w:r>
        <w:rPr>
          <w:rFonts w:hint="eastAsia" w:ascii="宋体" w:hAnsi="宋体" w:cs="宋体"/>
          <w:bCs/>
          <w:color w:val="auto"/>
          <w:highlight w:val="none"/>
          <w:shd w:val="clear" w:color="auto" w:fill="auto"/>
        </w:rPr>
        <w:t>符合提供资格条件承诺函的信用承诺书</w:t>
      </w:r>
    </w:p>
    <w:p w14:paraId="487A9C5E">
      <w:pPr>
        <w:rPr>
          <w:rFonts w:ascii="宋体" w:hAnsi="宋体" w:cs="宋体"/>
          <w:color w:val="auto"/>
          <w:sz w:val="24"/>
          <w:szCs w:val="24"/>
          <w:highlight w:val="none"/>
          <w:shd w:val="clear" w:color="auto" w:fill="auto"/>
        </w:rPr>
      </w:pPr>
    </w:p>
    <w:p w14:paraId="5EF152AC">
      <w:pPr>
        <w:rPr>
          <w:rFonts w:hAnsi="宋体" w:cs="宋体"/>
          <w:color w:val="auto"/>
          <w:sz w:val="21"/>
          <w:szCs w:val="21"/>
          <w:highlight w:val="none"/>
          <w:shd w:val="clear" w:color="auto" w:fill="auto"/>
        </w:rPr>
      </w:pPr>
      <w:r>
        <w:rPr>
          <w:rFonts w:hint="eastAsia" w:ascii="宋体" w:hAnsi="宋体" w:cs="宋体"/>
          <w:color w:val="auto"/>
          <w:sz w:val="21"/>
          <w:szCs w:val="21"/>
          <w:highlight w:val="none"/>
          <w:shd w:val="clear" w:color="auto" w:fill="auto"/>
        </w:rPr>
        <w:t>致：</w:t>
      </w:r>
      <w:r>
        <w:rPr>
          <w:rFonts w:hint="eastAsia" w:ascii="宋体" w:hAnsi="宋体" w:cs="宋体"/>
          <w:color w:val="auto"/>
          <w:sz w:val="21"/>
          <w:szCs w:val="21"/>
          <w:highlight w:val="none"/>
          <w:u w:val="single"/>
          <w:shd w:val="clear" w:color="auto" w:fill="auto"/>
        </w:rPr>
        <w:t>（采购人、采购代理机构）</w:t>
      </w:r>
      <w:r>
        <w:rPr>
          <w:rFonts w:hint="eastAsia" w:ascii="宋体" w:hAnsi="宋体" w:cs="宋体"/>
          <w:color w:val="auto"/>
          <w:sz w:val="21"/>
          <w:szCs w:val="21"/>
          <w:highlight w:val="none"/>
          <w:shd w:val="clear" w:color="auto" w:fill="auto"/>
        </w:rPr>
        <w:t>：</w:t>
      </w:r>
    </w:p>
    <w:p w14:paraId="401487A6">
      <w:pPr>
        <w:pStyle w:val="43"/>
        <w:spacing w:before="0" w:after="0"/>
        <w:ind w:left="0" w:firstLine="0"/>
        <w:jc w:val="left"/>
        <w:rPr>
          <w:rFonts w:ascii="宋体" w:hAnsi="宋体" w:cs="宋体"/>
          <w:b w:val="0"/>
          <w:bCs w:val="0"/>
          <w:color w:val="auto"/>
          <w:sz w:val="21"/>
          <w:szCs w:val="21"/>
          <w:highlight w:val="none"/>
          <w:shd w:val="clear" w:color="auto" w:fill="auto"/>
        </w:rPr>
      </w:pPr>
      <w:bookmarkStart w:id="75" w:name="_Toc24745"/>
    </w:p>
    <w:p w14:paraId="53D8D581">
      <w:pPr>
        <w:pStyle w:val="43"/>
        <w:spacing w:before="0" w:after="0" w:line="400" w:lineRule="exact"/>
        <w:ind w:left="0" w:firstLine="420" w:firstLineChars="200"/>
        <w:jc w:val="left"/>
        <w:rPr>
          <w:color w:val="auto"/>
          <w:sz w:val="21"/>
          <w:szCs w:val="21"/>
          <w:highlight w:val="none"/>
          <w:shd w:val="clear" w:color="auto" w:fill="auto"/>
        </w:rPr>
      </w:pPr>
      <w:r>
        <w:rPr>
          <w:rFonts w:hint="eastAsia" w:ascii="宋体" w:hAnsi="宋体" w:cs="宋体"/>
          <w:b w:val="0"/>
          <w:bCs w:val="0"/>
          <w:color w:val="auto"/>
          <w:sz w:val="21"/>
          <w:szCs w:val="21"/>
          <w:highlight w:val="none"/>
          <w:shd w:val="clear" w:color="auto" w:fill="auto"/>
        </w:rPr>
        <w:t>我单位（公司）参与</w:t>
      </w:r>
      <w:r>
        <w:rPr>
          <w:rFonts w:hint="eastAsia" w:ascii="宋体" w:hAnsi="宋体" w:cs="宋体"/>
          <w:b w:val="0"/>
          <w:bCs w:val="0"/>
          <w:color w:val="auto"/>
          <w:sz w:val="21"/>
          <w:szCs w:val="21"/>
          <w:highlight w:val="none"/>
          <w:u w:val="single"/>
          <w:shd w:val="clear" w:color="auto" w:fill="auto"/>
        </w:rPr>
        <w:t xml:space="preserve">  （采购项目名称 项目编号）  </w:t>
      </w:r>
      <w:r>
        <w:rPr>
          <w:rFonts w:hint="eastAsia" w:ascii="宋体" w:hAnsi="宋体" w:cs="宋体"/>
          <w:b w:val="0"/>
          <w:bCs w:val="0"/>
          <w:color w:val="auto"/>
          <w:sz w:val="21"/>
          <w:szCs w:val="21"/>
          <w:highlight w:val="none"/>
          <w:shd w:val="clear" w:color="auto" w:fill="auto"/>
        </w:rPr>
        <w:t>采购项目的政府采购活动，我单位（公司）现承诺不属于下列任何一种情形：</w:t>
      </w:r>
      <w:bookmarkEnd w:id="75"/>
    </w:p>
    <w:p w14:paraId="33F0706C">
      <w:pPr>
        <w:pStyle w:val="4"/>
        <w:spacing w:line="400" w:lineRule="exact"/>
        <w:ind w:firstLine="367" w:firstLineChars="175"/>
        <w:rPr>
          <w:rFonts w:ascii="宋体" w:hAnsi="宋体" w:cs="宋体"/>
          <w:b w:val="0"/>
          <w:color w:val="auto"/>
          <w:sz w:val="21"/>
          <w:szCs w:val="21"/>
          <w:highlight w:val="none"/>
          <w:shd w:val="clear" w:color="auto" w:fill="auto"/>
        </w:rPr>
      </w:pPr>
      <w:r>
        <w:rPr>
          <w:rFonts w:hint="eastAsia" w:ascii="宋体" w:hAnsi="宋体" w:cs="宋体"/>
          <w:b w:val="0"/>
          <w:color w:val="auto"/>
          <w:sz w:val="21"/>
          <w:szCs w:val="21"/>
          <w:highlight w:val="none"/>
          <w:shd w:val="clear" w:color="auto" w:fill="auto"/>
        </w:rPr>
        <w:t>1.被列入政府采购不良行为记录名单的，被禁止参加政府采购活动且尚在处罚有效期内的；</w:t>
      </w:r>
    </w:p>
    <w:p w14:paraId="1896AD0E">
      <w:pPr>
        <w:pStyle w:val="4"/>
        <w:spacing w:line="400" w:lineRule="exact"/>
        <w:ind w:firstLine="367" w:firstLineChars="175"/>
        <w:rPr>
          <w:rFonts w:ascii="宋体" w:hAnsi="宋体" w:cs="宋体"/>
          <w:b w:val="0"/>
          <w:color w:val="auto"/>
          <w:sz w:val="21"/>
          <w:szCs w:val="21"/>
          <w:highlight w:val="none"/>
          <w:shd w:val="clear" w:color="auto" w:fill="auto"/>
        </w:rPr>
      </w:pPr>
      <w:r>
        <w:rPr>
          <w:rFonts w:hint="eastAsia" w:ascii="宋体" w:hAnsi="宋体" w:cs="宋体"/>
          <w:b w:val="0"/>
          <w:color w:val="auto"/>
          <w:sz w:val="21"/>
          <w:szCs w:val="21"/>
          <w:highlight w:val="none"/>
          <w:shd w:val="clear" w:color="auto" w:fill="auto"/>
        </w:rPr>
        <w:t>2.被有关部门列入失信被执行人、联合惩戒对象、严重违法失信行为记录等情形的；</w:t>
      </w:r>
    </w:p>
    <w:p w14:paraId="3CD171DD">
      <w:pPr>
        <w:pStyle w:val="4"/>
        <w:spacing w:line="400" w:lineRule="exact"/>
        <w:ind w:firstLine="367" w:firstLineChars="175"/>
        <w:rPr>
          <w:rFonts w:ascii="宋体" w:hAnsi="宋体" w:cs="宋体"/>
          <w:b w:val="0"/>
          <w:color w:val="auto"/>
          <w:sz w:val="21"/>
          <w:szCs w:val="21"/>
          <w:highlight w:val="none"/>
          <w:shd w:val="clear" w:color="auto" w:fill="auto"/>
        </w:rPr>
      </w:pPr>
      <w:r>
        <w:rPr>
          <w:rFonts w:hint="eastAsia" w:ascii="宋体" w:hAnsi="宋体" w:cs="宋体"/>
          <w:b w:val="0"/>
          <w:color w:val="auto"/>
          <w:sz w:val="21"/>
          <w:szCs w:val="21"/>
          <w:highlight w:val="none"/>
          <w:shd w:val="clear" w:color="auto" w:fill="auto"/>
        </w:rPr>
        <w:t>3.其他法律法规规定的不适用于资格条件信用承诺的情形。</w:t>
      </w:r>
    </w:p>
    <w:p w14:paraId="450550EA">
      <w:pPr>
        <w:pStyle w:val="4"/>
        <w:spacing w:line="400" w:lineRule="exact"/>
        <w:ind w:firstLine="367" w:firstLineChars="175"/>
        <w:rPr>
          <w:rFonts w:ascii="宋体" w:hAnsi="宋体" w:cs="宋体"/>
          <w:b w:val="0"/>
          <w:color w:val="auto"/>
          <w:sz w:val="21"/>
          <w:szCs w:val="21"/>
          <w:highlight w:val="none"/>
          <w:shd w:val="clear" w:color="auto" w:fill="auto"/>
        </w:rPr>
      </w:pPr>
      <w:r>
        <w:rPr>
          <w:rFonts w:hint="eastAsia" w:ascii="宋体" w:hAnsi="宋体" w:cs="宋体"/>
          <w:b w:val="0"/>
          <w:color w:val="auto"/>
          <w:sz w:val="21"/>
          <w:szCs w:val="21"/>
          <w:highlight w:val="none"/>
          <w:shd w:val="clear" w:color="auto" w:fill="auto"/>
        </w:rPr>
        <w:t>我单位（公司）对上述承诺的真实性负责。如有虚假，将依法承担相应责任。</w:t>
      </w:r>
    </w:p>
    <w:p w14:paraId="139449B0">
      <w:pPr>
        <w:pStyle w:val="4"/>
        <w:spacing w:line="400" w:lineRule="exact"/>
        <w:ind w:firstLine="367" w:firstLineChars="175"/>
        <w:rPr>
          <w:rFonts w:ascii="宋体" w:hAnsi="宋体" w:cs="宋体"/>
          <w:b w:val="0"/>
          <w:color w:val="auto"/>
          <w:sz w:val="21"/>
          <w:szCs w:val="21"/>
          <w:highlight w:val="none"/>
          <w:shd w:val="clear" w:color="auto" w:fill="auto"/>
        </w:rPr>
      </w:pPr>
      <w:r>
        <w:rPr>
          <w:rFonts w:hint="eastAsia" w:ascii="宋体" w:hAnsi="宋体" w:cs="宋体"/>
          <w:b w:val="0"/>
          <w:color w:val="auto"/>
          <w:sz w:val="21"/>
          <w:szCs w:val="21"/>
          <w:highlight w:val="none"/>
          <w:shd w:val="clear" w:color="auto" w:fill="auto"/>
        </w:rPr>
        <w:t>特此承诺。</w:t>
      </w:r>
    </w:p>
    <w:p w14:paraId="046A65B3">
      <w:pPr>
        <w:pStyle w:val="4"/>
        <w:spacing w:line="363" w:lineRule="exact"/>
        <w:ind w:firstLine="4777" w:firstLineChars="2275"/>
        <w:rPr>
          <w:rFonts w:ascii="宋体" w:hAnsi="宋体" w:cs="宋体"/>
          <w:b w:val="0"/>
          <w:color w:val="auto"/>
          <w:sz w:val="21"/>
          <w:szCs w:val="21"/>
          <w:highlight w:val="none"/>
          <w:shd w:val="clear" w:color="auto" w:fill="auto"/>
        </w:rPr>
      </w:pPr>
    </w:p>
    <w:p w14:paraId="2DC9F6D1">
      <w:pPr>
        <w:pStyle w:val="4"/>
        <w:spacing w:line="363" w:lineRule="exact"/>
        <w:ind w:firstLine="4777" w:firstLineChars="2275"/>
        <w:rPr>
          <w:rFonts w:ascii="宋体" w:hAnsi="宋体" w:cs="宋体"/>
          <w:b w:val="0"/>
          <w:color w:val="auto"/>
          <w:sz w:val="21"/>
          <w:szCs w:val="21"/>
          <w:highlight w:val="none"/>
          <w:shd w:val="clear" w:color="auto" w:fill="auto"/>
        </w:rPr>
      </w:pPr>
      <w:r>
        <w:rPr>
          <w:rFonts w:hint="eastAsia" w:ascii="宋体" w:hAnsi="宋体" w:cs="宋体"/>
          <w:b w:val="0"/>
          <w:color w:val="auto"/>
          <w:sz w:val="21"/>
          <w:szCs w:val="21"/>
          <w:highlight w:val="none"/>
          <w:shd w:val="clear" w:color="auto" w:fill="auto"/>
        </w:rPr>
        <w:t>盖章：</w:t>
      </w:r>
    </w:p>
    <w:p w14:paraId="1A56D8F9">
      <w:pPr>
        <w:pStyle w:val="4"/>
        <w:spacing w:line="363" w:lineRule="exact"/>
        <w:ind w:firstLine="4777" w:firstLineChars="2275"/>
        <w:rPr>
          <w:rFonts w:ascii="宋体" w:hAnsi="宋体" w:cs="宋体"/>
          <w:b w:val="0"/>
          <w:color w:val="auto"/>
          <w:sz w:val="21"/>
          <w:szCs w:val="21"/>
          <w:highlight w:val="none"/>
          <w:shd w:val="clear" w:color="auto" w:fill="auto"/>
        </w:rPr>
      </w:pPr>
      <w:r>
        <w:rPr>
          <w:rFonts w:hint="eastAsia" w:ascii="宋体" w:hAnsi="宋体" w:cs="宋体"/>
          <w:b w:val="0"/>
          <w:color w:val="auto"/>
          <w:sz w:val="21"/>
          <w:szCs w:val="21"/>
          <w:highlight w:val="none"/>
          <w:shd w:val="clear" w:color="auto" w:fill="auto"/>
        </w:rPr>
        <w:t>签字：</w:t>
      </w:r>
    </w:p>
    <w:p w14:paraId="3236DB3D">
      <w:pPr>
        <w:pStyle w:val="15"/>
        <w:ind w:left="1600" w:firstLine="3150" w:firstLineChars="1500"/>
        <w:rPr>
          <w:color w:val="auto"/>
          <w:sz w:val="21"/>
          <w:szCs w:val="21"/>
          <w:highlight w:val="none"/>
          <w:shd w:val="clear" w:color="auto" w:fill="auto"/>
        </w:rPr>
      </w:pPr>
      <w:r>
        <w:rPr>
          <w:rFonts w:hint="eastAsia" w:ascii="宋体" w:hAnsi="宋体" w:cs="宋体"/>
          <w:color w:val="auto"/>
          <w:sz w:val="21"/>
          <w:szCs w:val="21"/>
          <w:highlight w:val="none"/>
          <w:shd w:val="clear" w:color="auto" w:fill="auto"/>
        </w:rPr>
        <w:t>日期：</w:t>
      </w:r>
    </w:p>
    <w:p w14:paraId="2FF2A481">
      <w:pPr>
        <w:rPr>
          <w:color w:val="auto"/>
          <w:highlight w:val="none"/>
          <w:shd w:val="clear" w:color="auto" w:fill="auto"/>
        </w:rPr>
      </w:pPr>
    </w:p>
    <w:p w14:paraId="2EE6EBBB">
      <w:pPr>
        <w:spacing w:line="360" w:lineRule="auto"/>
        <w:jc w:val="center"/>
        <w:rPr>
          <w:rFonts w:ascii="宋体" w:cs="宋体"/>
          <w:b/>
          <w:color w:val="auto"/>
          <w:sz w:val="32"/>
          <w:szCs w:val="32"/>
          <w:highlight w:val="none"/>
          <w:shd w:val="clear" w:color="auto" w:fill="auto"/>
        </w:rPr>
      </w:pPr>
    </w:p>
    <w:p w14:paraId="0CC73E6A">
      <w:pPr>
        <w:spacing w:line="360" w:lineRule="auto"/>
        <w:jc w:val="center"/>
        <w:rPr>
          <w:rFonts w:ascii="宋体" w:cs="宋体"/>
          <w:b/>
          <w:color w:val="auto"/>
          <w:sz w:val="32"/>
          <w:szCs w:val="32"/>
          <w:highlight w:val="none"/>
          <w:shd w:val="clear" w:color="auto" w:fill="auto"/>
        </w:rPr>
      </w:pPr>
    </w:p>
    <w:p w14:paraId="31FE1079">
      <w:pPr>
        <w:spacing w:line="360" w:lineRule="auto"/>
        <w:jc w:val="center"/>
        <w:rPr>
          <w:rFonts w:ascii="宋体" w:cs="宋体"/>
          <w:b/>
          <w:color w:val="auto"/>
          <w:sz w:val="32"/>
          <w:szCs w:val="32"/>
          <w:highlight w:val="none"/>
          <w:shd w:val="clear" w:color="auto" w:fill="auto"/>
        </w:rPr>
      </w:pPr>
    </w:p>
    <w:p w14:paraId="4FF0AF4E">
      <w:pPr>
        <w:spacing w:line="360" w:lineRule="auto"/>
        <w:jc w:val="center"/>
        <w:rPr>
          <w:rFonts w:ascii="宋体" w:cs="宋体"/>
          <w:b/>
          <w:color w:val="auto"/>
          <w:sz w:val="32"/>
          <w:szCs w:val="32"/>
          <w:highlight w:val="none"/>
          <w:shd w:val="clear" w:color="auto" w:fill="auto"/>
        </w:rPr>
      </w:pPr>
    </w:p>
    <w:p w14:paraId="09B68B8C">
      <w:pPr>
        <w:spacing w:line="360" w:lineRule="auto"/>
        <w:jc w:val="center"/>
        <w:rPr>
          <w:rFonts w:ascii="宋体" w:cs="宋体"/>
          <w:b/>
          <w:color w:val="auto"/>
          <w:sz w:val="32"/>
          <w:szCs w:val="32"/>
          <w:highlight w:val="none"/>
          <w:shd w:val="clear" w:color="auto" w:fill="auto"/>
        </w:rPr>
      </w:pPr>
    </w:p>
    <w:p w14:paraId="5133A7B3">
      <w:pPr>
        <w:spacing w:line="360" w:lineRule="auto"/>
        <w:jc w:val="center"/>
        <w:rPr>
          <w:rFonts w:ascii="宋体" w:cs="宋体"/>
          <w:b/>
          <w:color w:val="auto"/>
          <w:sz w:val="32"/>
          <w:szCs w:val="32"/>
          <w:highlight w:val="none"/>
          <w:shd w:val="clear" w:color="auto" w:fill="auto"/>
        </w:rPr>
      </w:pPr>
    </w:p>
    <w:p w14:paraId="411E7363">
      <w:pPr>
        <w:spacing w:line="360" w:lineRule="auto"/>
        <w:jc w:val="center"/>
        <w:rPr>
          <w:rFonts w:ascii="宋体" w:cs="宋体"/>
          <w:b/>
          <w:color w:val="auto"/>
          <w:sz w:val="32"/>
          <w:szCs w:val="32"/>
          <w:highlight w:val="none"/>
          <w:shd w:val="clear" w:color="auto" w:fill="auto"/>
        </w:rPr>
      </w:pPr>
    </w:p>
    <w:p w14:paraId="5689F437">
      <w:pPr>
        <w:spacing w:line="360" w:lineRule="auto"/>
        <w:jc w:val="center"/>
        <w:rPr>
          <w:rFonts w:ascii="宋体" w:cs="宋体"/>
          <w:b/>
          <w:color w:val="auto"/>
          <w:sz w:val="32"/>
          <w:szCs w:val="32"/>
          <w:highlight w:val="none"/>
          <w:shd w:val="clear" w:color="auto" w:fill="auto"/>
        </w:rPr>
      </w:pPr>
    </w:p>
    <w:p w14:paraId="43AF9E45">
      <w:pPr>
        <w:pStyle w:val="4"/>
        <w:spacing w:line="363" w:lineRule="exact"/>
        <w:ind w:left="217" w:right="175"/>
        <w:jc w:val="center"/>
        <w:rPr>
          <w:rFonts w:ascii="宋体" w:hAnsi="宋体" w:cs="宋体"/>
          <w:bCs/>
          <w:color w:val="auto"/>
          <w:highlight w:val="none"/>
          <w:shd w:val="clear" w:color="auto" w:fill="auto"/>
        </w:rPr>
      </w:pPr>
    </w:p>
    <w:p w14:paraId="33E9570A">
      <w:pPr>
        <w:pStyle w:val="4"/>
        <w:spacing w:line="363" w:lineRule="exact"/>
        <w:ind w:left="217" w:right="175"/>
        <w:jc w:val="center"/>
        <w:rPr>
          <w:rFonts w:ascii="宋体" w:hAnsi="宋体" w:cs="宋体"/>
          <w:bCs/>
          <w:color w:val="auto"/>
          <w:highlight w:val="none"/>
          <w:shd w:val="clear" w:color="auto" w:fill="auto"/>
        </w:rPr>
      </w:pPr>
      <w:bookmarkStart w:id="76" w:name="_Toc29769"/>
      <w:bookmarkStart w:id="77" w:name="_Toc11597"/>
      <w:bookmarkStart w:id="78" w:name="_Toc14643"/>
      <w:bookmarkStart w:id="79" w:name="_Toc428007718"/>
      <w:bookmarkStart w:id="80" w:name="_Toc418712193"/>
      <w:bookmarkStart w:id="81" w:name="_Toc453756975"/>
      <w:bookmarkStart w:id="82" w:name="_Toc414892007"/>
      <w:r>
        <w:rPr>
          <w:rFonts w:hint="eastAsia" w:ascii="宋体" w:hAnsi="宋体" w:cs="宋体"/>
          <w:bCs/>
          <w:color w:val="auto"/>
          <w:highlight w:val="none"/>
          <w:shd w:val="clear" w:color="auto" w:fill="auto"/>
        </w:rPr>
        <w:t>十四、信誉</w:t>
      </w:r>
      <w:bookmarkEnd w:id="76"/>
      <w:bookmarkEnd w:id="77"/>
      <w:r>
        <w:rPr>
          <w:rFonts w:hint="eastAsia" w:ascii="宋体" w:hAnsi="宋体" w:cs="宋体"/>
          <w:bCs/>
          <w:color w:val="auto"/>
          <w:highlight w:val="none"/>
          <w:shd w:val="clear" w:color="auto" w:fill="auto"/>
        </w:rPr>
        <w:t>承诺</w:t>
      </w:r>
      <w:bookmarkEnd w:id="78"/>
    </w:p>
    <w:p w14:paraId="69F17E80">
      <w:pPr>
        <w:rPr>
          <w:color w:val="auto"/>
          <w:highlight w:val="none"/>
          <w:shd w:val="clear" w:color="auto" w:fill="auto"/>
        </w:rPr>
      </w:pPr>
    </w:p>
    <w:bookmarkEnd w:id="79"/>
    <w:bookmarkEnd w:id="80"/>
    <w:bookmarkEnd w:id="81"/>
    <w:bookmarkEnd w:id="82"/>
    <w:p w14:paraId="31D25046">
      <w:pPr>
        <w:spacing w:line="460" w:lineRule="exact"/>
        <w:ind w:firstLine="480" w:firstLineChars="200"/>
        <w:rPr>
          <w:rFonts w:ascii="宋体" w:hAnsi="宋体" w:cs="宋体"/>
          <w:b/>
          <w:bCs/>
          <w:color w:val="auto"/>
          <w:sz w:val="24"/>
          <w:szCs w:val="24"/>
          <w:highlight w:val="none"/>
          <w:shd w:val="clear" w:color="auto" w:fill="auto"/>
          <w:lang w:val="zh-CN"/>
        </w:rPr>
      </w:pPr>
      <w:r>
        <w:rPr>
          <w:rFonts w:hint="eastAsia" w:ascii="宋体" w:hAnsi="宋体" w:cs="宋体"/>
          <w:color w:val="auto"/>
          <w:sz w:val="24"/>
          <w:szCs w:val="24"/>
          <w:highlight w:val="none"/>
          <w:shd w:val="clear" w:color="auto" w:fill="auto"/>
        </w:rPr>
        <w:t>1、</w:t>
      </w:r>
      <w:r>
        <w:rPr>
          <w:rFonts w:hint="eastAsia" w:ascii="宋体" w:hAnsi="宋体" w:cs="宋体"/>
          <w:color w:val="auto"/>
          <w:sz w:val="24"/>
          <w:szCs w:val="24"/>
          <w:highlight w:val="none"/>
          <w:shd w:val="clear" w:color="auto" w:fill="auto"/>
          <w:lang w:val="zh-CN"/>
        </w:rPr>
        <w:t>供应商</w:t>
      </w:r>
      <w:r>
        <w:rPr>
          <w:rFonts w:hint="eastAsia" w:ascii="宋体" w:hAnsi="宋体" w:cs="宋体"/>
          <w:color w:val="auto"/>
          <w:sz w:val="24"/>
          <w:szCs w:val="24"/>
          <w:highlight w:val="none"/>
          <w:shd w:val="clear" w:color="auto" w:fill="auto"/>
        </w:rPr>
        <w:t>不得为“信用中国”网站（www.creditchina.gov.cn）中列入重大税收违法失信主体名单的</w:t>
      </w:r>
      <w:r>
        <w:rPr>
          <w:rFonts w:hint="eastAsia" w:ascii="宋体" w:hAnsi="宋体" w:cs="宋体"/>
          <w:color w:val="auto"/>
          <w:sz w:val="24"/>
          <w:szCs w:val="24"/>
          <w:highlight w:val="none"/>
          <w:shd w:val="clear" w:color="auto" w:fill="auto"/>
          <w:lang w:val="zh-CN"/>
        </w:rPr>
        <w:t>供应商</w:t>
      </w:r>
      <w:r>
        <w:rPr>
          <w:rFonts w:hint="eastAsia" w:ascii="宋体" w:hAnsi="宋体" w:cs="宋体"/>
          <w:color w:val="auto"/>
          <w:sz w:val="24"/>
          <w:szCs w:val="24"/>
          <w:highlight w:val="none"/>
          <w:shd w:val="clear" w:color="auto" w:fill="auto"/>
        </w:rPr>
        <w:t>，不得为中国执行信息公开网（http://zxgk.court.gov.cn）中列入失信被执行人名单的</w:t>
      </w:r>
      <w:r>
        <w:rPr>
          <w:rFonts w:hint="eastAsia" w:ascii="宋体" w:hAnsi="宋体" w:cs="宋体"/>
          <w:color w:val="auto"/>
          <w:sz w:val="24"/>
          <w:szCs w:val="24"/>
          <w:highlight w:val="none"/>
          <w:shd w:val="clear" w:color="auto" w:fill="auto"/>
          <w:lang w:val="zh-CN"/>
        </w:rPr>
        <w:t>供应商</w:t>
      </w:r>
      <w:r>
        <w:rPr>
          <w:rFonts w:hint="eastAsia" w:ascii="宋体" w:hAnsi="宋体" w:cs="宋体"/>
          <w:color w:val="auto"/>
          <w:sz w:val="24"/>
          <w:szCs w:val="24"/>
          <w:highlight w:val="none"/>
          <w:shd w:val="clear" w:color="auto" w:fill="auto"/>
        </w:rPr>
        <w:t>，不得为中国政府采购网（www.ccgp.gov.cn）政府采购严重违法失信行为记录名单中被财政部门禁止参加政府采购活动的供应商（详见财库[2016]125号）。</w:t>
      </w:r>
      <w:r>
        <w:rPr>
          <w:rFonts w:hint="eastAsia" w:ascii="宋体" w:hAnsi="宋体" w:cs="宋体"/>
          <w:color w:val="auto"/>
          <w:sz w:val="24"/>
          <w:szCs w:val="24"/>
          <w:highlight w:val="none"/>
          <w:shd w:val="clear" w:color="auto" w:fill="auto"/>
          <w:lang w:val="zh-CN"/>
        </w:rPr>
        <w:t>供应商</w:t>
      </w:r>
      <w:r>
        <w:rPr>
          <w:rFonts w:hint="eastAsia" w:ascii="宋体" w:hAnsi="宋体" w:cs="宋体"/>
          <w:color w:val="auto"/>
          <w:sz w:val="24"/>
          <w:szCs w:val="24"/>
          <w:highlight w:val="none"/>
          <w:shd w:val="clear" w:color="auto" w:fill="auto"/>
        </w:rPr>
        <w:t>及其法定代表人不得在“中国裁判文书网”列入存在行贿犯罪情形。</w:t>
      </w:r>
      <w:r>
        <w:rPr>
          <w:rFonts w:hint="eastAsia" w:ascii="宋体" w:hAnsi="宋体" w:cs="宋体"/>
          <w:b/>
          <w:bCs/>
          <w:color w:val="auto"/>
          <w:sz w:val="24"/>
          <w:szCs w:val="24"/>
          <w:highlight w:val="none"/>
          <w:shd w:val="clear" w:color="auto" w:fill="auto"/>
        </w:rPr>
        <w:t>提供相关网站截图并加盖公章。</w:t>
      </w:r>
    </w:p>
    <w:p w14:paraId="6C6FC55E">
      <w:pPr>
        <w:spacing w:line="460" w:lineRule="exact"/>
        <w:ind w:firstLine="480" w:firstLineChars="200"/>
        <w:rPr>
          <w:rFonts w:ascii="宋体" w:hAnsi="宋体" w:cs="宋体"/>
          <w:b/>
          <w:bCs/>
          <w:color w:val="auto"/>
          <w:sz w:val="24"/>
          <w:szCs w:val="24"/>
          <w:highlight w:val="none"/>
          <w:shd w:val="clear" w:color="auto" w:fill="auto"/>
          <w:lang w:val="zh-CN"/>
        </w:rPr>
      </w:pPr>
      <w:r>
        <w:rPr>
          <w:rFonts w:hint="eastAsia" w:ascii="宋体" w:hAnsi="宋体" w:cs="宋体"/>
          <w:color w:val="auto"/>
          <w:sz w:val="24"/>
          <w:szCs w:val="24"/>
          <w:highlight w:val="none"/>
          <w:shd w:val="clear" w:color="auto" w:fill="auto"/>
        </w:rPr>
        <w:t>2</w:t>
      </w:r>
      <w:r>
        <w:rPr>
          <w:rFonts w:hint="eastAsia" w:ascii="宋体" w:hAnsi="宋体" w:cs="宋体"/>
          <w:color w:val="auto"/>
          <w:sz w:val="24"/>
          <w:szCs w:val="24"/>
          <w:highlight w:val="none"/>
          <w:shd w:val="clear" w:color="auto" w:fill="auto"/>
          <w:lang w:val="zh-CN"/>
        </w:rPr>
        <w:t>、供应商需对公司材料和投标文件的真实性进行承诺，不得提供伪造、变造的材料，否则后果自负。</w:t>
      </w:r>
      <w:r>
        <w:rPr>
          <w:rFonts w:hint="eastAsia" w:ascii="宋体" w:hAnsi="宋体" w:cs="宋体"/>
          <w:b/>
          <w:bCs/>
          <w:color w:val="auto"/>
          <w:sz w:val="24"/>
          <w:szCs w:val="24"/>
          <w:highlight w:val="none"/>
          <w:shd w:val="clear" w:color="auto" w:fill="auto"/>
          <w:lang w:val="zh-CN"/>
        </w:rPr>
        <w:t>提供由法定代表人或其授权委托人签字并加盖公章的承诺书。</w:t>
      </w:r>
    </w:p>
    <w:p w14:paraId="1DD47224">
      <w:pPr>
        <w:spacing w:line="460" w:lineRule="exact"/>
        <w:ind w:firstLine="480" w:firstLineChars="200"/>
        <w:rPr>
          <w:rFonts w:ascii="宋体" w:hAnsi="宋体" w:cs="宋体"/>
          <w:color w:val="auto"/>
          <w:sz w:val="24"/>
          <w:szCs w:val="24"/>
          <w:highlight w:val="none"/>
          <w:shd w:val="clear" w:color="auto" w:fill="auto"/>
          <w:lang w:val="zh-CN"/>
        </w:rPr>
      </w:pPr>
      <w:r>
        <w:rPr>
          <w:rFonts w:hint="eastAsia" w:ascii="宋体" w:hAnsi="宋体" w:cs="宋体"/>
          <w:color w:val="auto"/>
          <w:sz w:val="24"/>
          <w:szCs w:val="24"/>
          <w:highlight w:val="none"/>
          <w:shd w:val="clear" w:color="auto" w:fill="auto"/>
        </w:rPr>
        <w:t>3、</w:t>
      </w:r>
      <w:r>
        <w:rPr>
          <w:rFonts w:hint="eastAsia" w:ascii="宋体" w:hAnsi="宋体" w:cs="宋体"/>
          <w:color w:val="auto"/>
          <w:sz w:val="24"/>
          <w:szCs w:val="24"/>
          <w:highlight w:val="none"/>
          <w:shd w:val="clear" w:color="auto" w:fill="auto"/>
          <w:lang w:val="zh-CN"/>
        </w:rPr>
        <w:t>拒绝列入政府取消投标资格记录期间的企业或个人投标。</w:t>
      </w:r>
      <w:r>
        <w:rPr>
          <w:rFonts w:hint="eastAsia" w:ascii="宋体" w:hAnsi="宋体" w:cs="宋体"/>
          <w:b/>
          <w:bCs/>
          <w:color w:val="auto"/>
          <w:sz w:val="24"/>
          <w:szCs w:val="24"/>
          <w:highlight w:val="none"/>
          <w:shd w:val="clear" w:color="auto" w:fill="auto"/>
          <w:lang w:val="zh-CN"/>
        </w:rPr>
        <w:t>投标文件中提供由法定代表人或其授权委托人签字并加盖公章的承诺书。</w:t>
      </w:r>
    </w:p>
    <w:p w14:paraId="73758C0A">
      <w:pPr>
        <w:spacing w:line="460" w:lineRule="exact"/>
        <w:ind w:firstLine="480" w:firstLineChars="200"/>
        <w:rPr>
          <w:rFonts w:ascii="宋体" w:hAnsi="宋体" w:cs="宋体"/>
          <w:b/>
          <w:bCs/>
          <w:color w:val="auto"/>
          <w:sz w:val="24"/>
          <w:szCs w:val="24"/>
          <w:highlight w:val="none"/>
          <w:shd w:val="clear" w:color="auto" w:fill="auto"/>
          <w:lang w:val="zh-CN"/>
        </w:rPr>
      </w:pPr>
      <w:r>
        <w:rPr>
          <w:rFonts w:hint="eastAsia" w:ascii="宋体" w:hAnsi="宋体" w:cs="宋体"/>
          <w:color w:val="auto"/>
          <w:sz w:val="24"/>
          <w:szCs w:val="24"/>
          <w:highlight w:val="none"/>
          <w:shd w:val="clear" w:color="auto" w:fill="auto"/>
        </w:rPr>
        <w:t>4、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r>
        <w:rPr>
          <w:rFonts w:hint="eastAsia" w:ascii="宋体" w:hAnsi="宋体" w:cs="宋体"/>
          <w:b/>
          <w:bCs/>
          <w:color w:val="auto"/>
          <w:sz w:val="24"/>
          <w:szCs w:val="24"/>
          <w:highlight w:val="none"/>
          <w:shd w:val="clear" w:color="auto" w:fill="auto"/>
          <w:lang w:val="zh-CN"/>
        </w:rPr>
        <w:t>投标文件中提供由法定代表人或其授权委托人签字并加盖公章的承诺书。</w:t>
      </w:r>
    </w:p>
    <w:p w14:paraId="13A9E7C2">
      <w:pPr>
        <w:spacing w:line="460" w:lineRule="exact"/>
        <w:rPr>
          <w:rFonts w:ascii="宋体" w:hAnsi="宋体" w:cs="宋体"/>
          <w:b/>
          <w:bCs/>
          <w:color w:val="auto"/>
          <w:sz w:val="24"/>
          <w:szCs w:val="24"/>
          <w:highlight w:val="none"/>
          <w:shd w:val="clear" w:color="auto" w:fill="auto"/>
          <w:lang w:val="zh-CN"/>
        </w:rPr>
      </w:pPr>
    </w:p>
    <w:p w14:paraId="2A3511C2">
      <w:pPr>
        <w:spacing w:line="460" w:lineRule="exact"/>
        <w:rPr>
          <w:rFonts w:ascii="宋体" w:hAnsi="宋体" w:cs="宋体"/>
          <w:color w:val="auto"/>
          <w:sz w:val="24"/>
          <w:szCs w:val="24"/>
          <w:highlight w:val="none"/>
          <w:shd w:val="clear" w:color="auto" w:fill="auto"/>
          <w:lang w:val="zh-CN"/>
        </w:rPr>
      </w:pPr>
      <w:r>
        <w:rPr>
          <w:rFonts w:hint="eastAsia" w:ascii="宋体" w:hAnsi="宋体" w:cs="宋体"/>
          <w:b/>
          <w:bCs/>
          <w:color w:val="auto"/>
          <w:sz w:val="24"/>
          <w:szCs w:val="24"/>
          <w:highlight w:val="none"/>
          <w:shd w:val="clear" w:color="auto" w:fill="auto"/>
        </w:rPr>
        <w:t>注：</w:t>
      </w:r>
      <w:r>
        <w:rPr>
          <w:rFonts w:hint="eastAsia" w:ascii="宋体" w:hAnsi="宋体" w:cs="宋体"/>
          <w:color w:val="auto"/>
          <w:sz w:val="24"/>
          <w:szCs w:val="24"/>
          <w:highlight w:val="none"/>
          <w:shd w:val="clear" w:color="auto" w:fill="auto"/>
        </w:rPr>
        <w:t>承诺书格式自拟。</w:t>
      </w:r>
    </w:p>
    <w:p w14:paraId="3649A830">
      <w:pPr>
        <w:spacing w:line="460" w:lineRule="exact"/>
        <w:jc w:val="center"/>
        <w:rPr>
          <w:rFonts w:ascii="宋体" w:cs="宋体"/>
          <w:b/>
          <w:color w:val="auto"/>
          <w:sz w:val="24"/>
          <w:szCs w:val="24"/>
          <w:highlight w:val="none"/>
          <w:shd w:val="clear" w:color="auto" w:fill="auto"/>
        </w:rPr>
      </w:pPr>
    </w:p>
    <w:p w14:paraId="79560C45">
      <w:pPr>
        <w:spacing w:line="360" w:lineRule="auto"/>
        <w:jc w:val="center"/>
        <w:rPr>
          <w:rFonts w:ascii="宋体" w:cs="宋体"/>
          <w:b/>
          <w:color w:val="auto"/>
          <w:sz w:val="32"/>
          <w:szCs w:val="32"/>
          <w:highlight w:val="none"/>
          <w:shd w:val="clear" w:color="auto" w:fill="auto"/>
        </w:rPr>
      </w:pPr>
    </w:p>
    <w:p w14:paraId="6E1D1834">
      <w:pPr>
        <w:spacing w:line="360" w:lineRule="auto"/>
        <w:jc w:val="center"/>
        <w:rPr>
          <w:rFonts w:ascii="宋体" w:cs="宋体"/>
          <w:b/>
          <w:color w:val="auto"/>
          <w:sz w:val="32"/>
          <w:szCs w:val="32"/>
          <w:highlight w:val="none"/>
          <w:shd w:val="clear" w:color="auto" w:fill="auto"/>
        </w:rPr>
      </w:pPr>
    </w:p>
    <w:p w14:paraId="507AD395">
      <w:pPr>
        <w:spacing w:line="360" w:lineRule="auto"/>
        <w:jc w:val="center"/>
        <w:rPr>
          <w:rFonts w:ascii="宋体" w:cs="宋体"/>
          <w:b/>
          <w:color w:val="auto"/>
          <w:sz w:val="32"/>
          <w:szCs w:val="32"/>
          <w:highlight w:val="none"/>
          <w:shd w:val="clear" w:color="auto" w:fill="auto"/>
        </w:rPr>
      </w:pPr>
    </w:p>
    <w:p w14:paraId="16203A94">
      <w:pPr>
        <w:spacing w:line="360" w:lineRule="auto"/>
        <w:jc w:val="center"/>
        <w:rPr>
          <w:rFonts w:ascii="宋体" w:cs="宋体"/>
          <w:b/>
          <w:color w:val="auto"/>
          <w:sz w:val="32"/>
          <w:szCs w:val="32"/>
          <w:highlight w:val="none"/>
          <w:shd w:val="clear" w:color="auto" w:fill="auto"/>
        </w:rPr>
      </w:pPr>
    </w:p>
    <w:p w14:paraId="256BE7DF">
      <w:pPr>
        <w:spacing w:line="360" w:lineRule="auto"/>
        <w:jc w:val="center"/>
        <w:rPr>
          <w:rFonts w:ascii="宋体" w:cs="宋体"/>
          <w:b/>
          <w:color w:val="auto"/>
          <w:sz w:val="32"/>
          <w:szCs w:val="32"/>
          <w:highlight w:val="none"/>
          <w:shd w:val="clear" w:color="auto" w:fill="auto"/>
        </w:rPr>
      </w:pPr>
    </w:p>
    <w:p w14:paraId="1FCD14B9">
      <w:pPr>
        <w:spacing w:line="360" w:lineRule="auto"/>
        <w:jc w:val="center"/>
        <w:rPr>
          <w:rFonts w:ascii="宋体" w:cs="宋体"/>
          <w:b/>
          <w:color w:val="auto"/>
          <w:sz w:val="32"/>
          <w:szCs w:val="32"/>
          <w:highlight w:val="none"/>
          <w:shd w:val="clear" w:color="auto" w:fill="auto"/>
        </w:rPr>
      </w:pPr>
    </w:p>
    <w:p w14:paraId="130095EC">
      <w:pPr>
        <w:spacing w:line="360" w:lineRule="auto"/>
        <w:jc w:val="center"/>
        <w:rPr>
          <w:rFonts w:ascii="宋体" w:cs="宋体"/>
          <w:b/>
          <w:color w:val="auto"/>
          <w:sz w:val="32"/>
          <w:szCs w:val="32"/>
          <w:highlight w:val="none"/>
          <w:shd w:val="clear" w:color="auto" w:fill="auto"/>
        </w:rPr>
      </w:pPr>
    </w:p>
    <w:p w14:paraId="7913FE3A">
      <w:pPr>
        <w:spacing w:line="360" w:lineRule="auto"/>
        <w:jc w:val="center"/>
        <w:rPr>
          <w:rFonts w:ascii="宋体" w:cs="宋体"/>
          <w:b/>
          <w:color w:val="auto"/>
          <w:sz w:val="32"/>
          <w:szCs w:val="32"/>
          <w:highlight w:val="none"/>
          <w:shd w:val="clear" w:color="auto" w:fill="auto"/>
        </w:rPr>
        <w:sectPr>
          <w:pgSz w:w="11906" w:h="16838"/>
          <w:pgMar w:top="1304" w:right="1304" w:bottom="1304" w:left="1304" w:header="851" w:footer="992" w:gutter="0"/>
          <w:cols w:space="720" w:num="1"/>
          <w:titlePg/>
          <w:docGrid w:linePitch="312" w:charSpace="0"/>
        </w:sectPr>
      </w:pPr>
    </w:p>
    <w:p w14:paraId="5CF78EDC">
      <w:pPr>
        <w:spacing w:line="360" w:lineRule="auto"/>
        <w:jc w:val="center"/>
        <w:rPr>
          <w:rFonts w:ascii="宋体" w:cs="宋体"/>
          <w:b/>
          <w:color w:val="auto"/>
          <w:sz w:val="32"/>
          <w:szCs w:val="32"/>
          <w:highlight w:val="none"/>
        </w:rPr>
      </w:pPr>
      <w:r>
        <w:rPr>
          <w:rFonts w:hint="eastAsia" w:ascii="宋体" w:cs="宋体"/>
          <w:b/>
          <w:color w:val="auto"/>
          <w:sz w:val="32"/>
          <w:szCs w:val="32"/>
          <w:highlight w:val="none"/>
        </w:rPr>
        <w:t>联合体协议书</w:t>
      </w:r>
    </w:p>
    <w:p w14:paraId="797CD654">
      <w:pPr>
        <w:spacing w:line="394" w:lineRule="exact"/>
        <w:ind w:firstLine="400" w:firstLineChars="200"/>
        <w:rPr>
          <w:rFonts w:ascii="宋体" w:hAnsi="宋体" w:cs="宋体"/>
          <w:color w:val="auto"/>
          <w:szCs w:val="21"/>
          <w:highlight w:val="none"/>
        </w:rPr>
      </w:pP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（所有成员单位名称）自愿组成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（联合体名称）联合体，共同参加</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项目名称）招标项目投标。现就联合体投标事宜订立如下协议。</w:t>
      </w:r>
    </w:p>
    <w:p w14:paraId="7D928286">
      <w:pPr>
        <w:spacing w:line="394" w:lineRule="exact"/>
        <w:ind w:firstLine="400" w:firstLineChars="200"/>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（某成员单位名称）为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（联合体名称）牵头人。</w:t>
      </w:r>
    </w:p>
    <w:p w14:paraId="15FF19D5">
      <w:pPr>
        <w:spacing w:line="394" w:lineRule="exact"/>
        <w:ind w:firstLine="400" w:firstLineChars="200"/>
        <w:rPr>
          <w:rFonts w:ascii="宋体" w:hAnsi="宋体" w:cs="宋体"/>
          <w:color w:val="auto"/>
          <w:szCs w:val="21"/>
          <w:highlight w:val="none"/>
        </w:rPr>
      </w:pPr>
      <w:r>
        <w:rPr>
          <w:rFonts w:hint="eastAsia" w:ascii="宋体" w:hAnsi="宋体" w:cs="宋体"/>
          <w:color w:val="auto"/>
          <w:szCs w:val="21"/>
          <w:highlight w:val="none"/>
        </w:rPr>
        <w:t>2．联合体各成员授权牵头人代表联合体参加投标活动，签署文件，提交和接收相关的资料、信息及指示，进行合同谈判活动，负责合同实施阶段的组织和协调工作，以及处理与本招标项目有关的一切事宜。</w:t>
      </w:r>
    </w:p>
    <w:p w14:paraId="6AD8714C">
      <w:pPr>
        <w:spacing w:line="394" w:lineRule="exact"/>
        <w:ind w:firstLine="400" w:firstLineChars="200"/>
        <w:rPr>
          <w:rFonts w:ascii="宋体" w:hAnsi="宋体" w:cs="宋体"/>
          <w:color w:val="auto"/>
          <w:szCs w:val="21"/>
          <w:highlight w:val="none"/>
        </w:rPr>
      </w:pPr>
      <w:r>
        <w:rPr>
          <w:rFonts w:hint="eastAsia" w:ascii="宋体" w:hAnsi="宋体" w:cs="宋体"/>
          <w:color w:val="auto"/>
          <w:szCs w:val="21"/>
          <w:highlight w:val="none"/>
        </w:rPr>
        <w:t>3．联合体牵头人在本项目中签署的一切文件和处理的一切事宜，联合体各成员均予以承认。联合体各成员将严格按照招标文件、投标文件和合同的要求全面履行义务，并向招标人承担连带责任。</w:t>
      </w:r>
    </w:p>
    <w:p w14:paraId="1816D8B7">
      <w:pPr>
        <w:spacing w:line="394" w:lineRule="exact"/>
        <w:ind w:firstLine="400" w:firstLineChars="200"/>
        <w:rPr>
          <w:rFonts w:ascii="宋体" w:hAnsi="宋体" w:cs="宋体"/>
          <w:color w:val="auto"/>
          <w:szCs w:val="21"/>
          <w:highlight w:val="none"/>
        </w:rPr>
      </w:pPr>
      <w:r>
        <w:rPr>
          <w:rFonts w:hint="eastAsia" w:ascii="宋体" w:hAnsi="宋体" w:cs="宋体"/>
          <w:color w:val="auto"/>
          <w:szCs w:val="21"/>
          <w:highlight w:val="none"/>
        </w:rPr>
        <w:t>联合体将严格按照招标文件的各项要求，递交投标文件，履行投标义务和中标后的合同，共同承担合同规定的一切义务和责任，联合体各成员单位按照内部职责的部分，承担各自所负的责任和风险，并向招标人承担连带责任。</w:t>
      </w:r>
    </w:p>
    <w:p w14:paraId="73918F4F">
      <w:pPr>
        <w:spacing w:line="394" w:lineRule="exact"/>
        <w:ind w:firstLine="400" w:firstLineChars="200"/>
        <w:rPr>
          <w:rFonts w:ascii="宋体" w:hAnsi="宋体" w:cs="宋体"/>
          <w:color w:val="auto"/>
          <w:szCs w:val="21"/>
          <w:highlight w:val="none"/>
        </w:rPr>
      </w:pPr>
      <w:r>
        <w:rPr>
          <w:rFonts w:hint="eastAsia" w:ascii="宋体" w:hAnsi="宋体" w:cs="宋体"/>
          <w:color w:val="auto"/>
          <w:szCs w:val="21"/>
          <w:highlight w:val="none"/>
        </w:rPr>
        <w:t>4．联合体各成员单位内部的职责分工如下：</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5CE846FE">
      <w:pPr>
        <w:spacing w:line="394" w:lineRule="exact"/>
        <w:ind w:firstLine="400" w:firstLineChars="200"/>
        <w:rPr>
          <w:rFonts w:ascii="宋体" w:hAnsi="宋体" w:cs="宋体"/>
          <w:color w:val="auto"/>
          <w:szCs w:val="21"/>
          <w:highlight w:val="none"/>
        </w:rPr>
      </w:pPr>
      <w:r>
        <w:rPr>
          <w:rFonts w:hint="eastAsia" w:ascii="宋体" w:hAnsi="宋体" w:cs="宋体"/>
          <w:color w:val="auto"/>
          <w:szCs w:val="21"/>
          <w:highlight w:val="none"/>
        </w:rPr>
        <w:t>5．本协议书自所有成员单位法定代表人或委托代理人签字或盖章之日起生效，合同履行完毕后自动失效。</w:t>
      </w:r>
    </w:p>
    <w:p w14:paraId="18373ED0">
      <w:pPr>
        <w:spacing w:line="394" w:lineRule="exact"/>
        <w:ind w:firstLine="400" w:firstLineChars="200"/>
        <w:rPr>
          <w:rFonts w:ascii="宋体" w:hAnsi="宋体" w:cs="宋体"/>
          <w:color w:val="auto"/>
          <w:szCs w:val="21"/>
          <w:highlight w:val="none"/>
        </w:rPr>
      </w:pPr>
      <w:r>
        <w:rPr>
          <w:rFonts w:hint="eastAsia" w:ascii="宋体" w:hAnsi="宋体" w:cs="宋体"/>
          <w:color w:val="auto"/>
          <w:szCs w:val="21"/>
          <w:highlight w:val="none"/>
        </w:rPr>
        <w:t>6．本协议书一式</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份，联合体成员和招标人各执一份。</w:t>
      </w:r>
    </w:p>
    <w:p w14:paraId="10C1D6C2">
      <w:pPr>
        <w:spacing w:line="394" w:lineRule="exact"/>
        <w:ind w:firstLine="400" w:firstLineChars="200"/>
        <w:rPr>
          <w:rFonts w:ascii="宋体" w:hAnsi="宋体" w:cs="宋体"/>
          <w:color w:val="auto"/>
          <w:szCs w:val="21"/>
          <w:highlight w:val="none"/>
        </w:rPr>
      </w:pPr>
    </w:p>
    <w:p w14:paraId="7B531132">
      <w:pPr>
        <w:spacing w:line="394" w:lineRule="exact"/>
        <w:ind w:firstLine="400" w:firstLineChars="200"/>
        <w:rPr>
          <w:rFonts w:ascii="宋体" w:hAnsi="宋体" w:cs="宋体"/>
          <w:color w:val="auto"/>
          <w:szCs w:val="21"/>
          <w:highlight w:val="none"/>
        </w:rPr>
      </w:pPr>
    </w:p>
    <w:p w14:paraId="24291F83">
      <w:pPr>
        <w:spacing w:line="394" w:lineRule="exact"/>
        <w:ind w:firstLine="400" w:firstLineChars="200"/>
        <w:rPr>
          <w:rFonts w:ascii="宋体" w:hAnsi="宋体" w:cs="宋体"/>
          <w:color w:val="auto"/>
          <w:szCs w:val="21"/>
          <w:highlight w:val="none"/>
        </w:rPr>
      </w:pPr>
      <w:r>
        <w:rPr>
          <w:rFonts w:hint="eastAsia" w:ascii="宋体" w:hAnsi="宋体" w:cs="宋体"/>
          <w:color w:val="auto"/>
          <w:szCs w:val="21"/>
          <w:highlight w:val="none"/>
        </w:rPr>
        <w:t>注：本协议书由法定代表人签字的，应附法定代表人身份证明；由委托代理人签字的，应附授权委托书。</w:t>
      </w:r>
    </w:p>
    <w:p w14:paraId="2A3B5408">
      <w:pPr>
        <w:spacing w:line="394" w:lineRule="exact"/>
        <w:rPr>
          <w:rFonts w:ascii="宋体" w:hAnsi="宋体" w:cs="宋体"/>
          <w:color w:val="auto"/>
          <w:szCs w:val="21"/>
          <w:highlight w:val="none"/>
        </w:rPr>
      </w:pPr>
    </w:p>
    <w:p w14:paraId="22F83ED1">
      <w:pPr>
        <w:spacing w:line="394" w:lineRule="exact"/>
        <w:ind w:firstLine="1700" w:firstLineChars="850"/>
        <w:rPr>
          <w:rFonts w:ascii="宋体" w:hAnsi="宋体" w:cs="宋体"/>
          <w:color w:val="auto"/>
          <w:szCs w:val="21"/>
          <w:highlight w:val="none"/>
        </w:rPr>
      </w:pPr>
      <w:r>
        <w:rPr>
          <w:rFonts w:hint="eastAsia" w:ascii="宋体" w:hAnsi="宋体" w:cs="宋体"/>
          <w:color w:val="auto"/>
          <w:szCs w:val="21"/>
          <w:highlight w:val="none"/>
        </w:rPr>
        <w:t>联合体牵头人名称：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（盖单位章）</w:t>
      </w:r>
    </w:p>
    <w:p w14:paraId="0D1AD68A">
      <w:pPr>
        <w:spacing w:line="394" w:lineRule="exact"/>
        <w:ind w:firstLine="1700" w:firstLineChars="850"/>
        <w:rPr>
          <w:rFonts w:ascii="宋体" w:hAnsi="宋体" w:cs="宋体"/>
          <w:color w:val="auto"/>
          <w:szCs w:val="21"/>
          <w:highlight w:val="none"/>
        </w:rPr>
      </w:pPr>
      <w:r>
        <w:rPr>
          <w:rFonts w:hint="eastAsia" w:ascii="宋体" w:hAnsi="宋体" w:cs="宋体"/>
          <w:color w:val="auto"/>
          <w:szCs w:val="21"/>
          <w:highlight w:val="none"/>
        </w:rPr>
        <w:t>法定代表人或其委托代理人：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（签字）</w:t>
      </w:r>
    </w:p>
    <w:p w14:paraId="5A3AFD93">
      <w:pPr>
        <w:spacing w:line="394" w:lineRule="exact"/>
        <w:ind w:firstLine="1700" w:firstLineChars="850"/>
        <w:rPr>
          <w:rFonts w:ascii="宋体" w:hAnsi="宋体" w:cs="宋体"/>
          <w:color w:val="auto"/>
          <w:szCs w:val="21"/>
          <w:highlight w:val="none"/>
        </w:rPr>
      </w:pPr>
    </w:p>
    <w:p w14:paraId="287457C4">
      <w:pPr>
        <w:spacing w:line="394" w:lineRule="exact"/>
        <w:ind w:firstLine="1700" w:firstLineChars="850"/>
        <w:rPr>
          <w:rFonts w:ascii="宋体" w:hAnsi="宋体" w:cs="宋体"/>
          <w:color w:val="auto"/>
          <w:szCs w:val="21"/>
          <w:highlight w:val="none"/>
        </w:rPr>
      </w:pPr>
      <w:r>
        <w:rPr>
          <w:rFonts w:hint="eastAsia" w:ascii="宋体" w:hAnsi="宋体" w:cs="宋体"/>
          <w:color w:val="auto"/>
          <w:szCs w:val="21"/>
          <w:highlight w:val="none"/>
        </w:rPr>
        <w:t>联合体成员名称：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（盖单位章）</w:t>
      </w:r>
    </w:p>
    <w:p w14:paraId="4220858C">
      <w:pPr>
        <w:spacing w:line="394" w:lineRule="exact"/>
        <w:ind w:firstLine="1700" w:firstLineChars="850"/>
        <w:rPr>
          <w:rFonts w:ascii="宋体" w:hAnsi="宋体" w:cs="宋体"/>
          <w:color w:val="auto"/>
          <w:szCs w:val="21"/>
          <w:highlight w:val="none"/>
        </w:rPr>
      </w:pPr>
      <w:r>
        <w:rPr>
          <w:rFonts w:hint="eastAsia" w:ascii="宋体" w:hAnsi="宋体" w:cs="宋体"/>
          <w:color w:val="auto"/>
          <w:szCs w:val="21"/>
          <w:highlight w:val="none"/>
        </w:rPr>
        <w:t>法定代表人或其委托代理人：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（签字）</w:t>
      </w:r>
    </w:p>
    <w:p w14:paraId="593476B8">
      <w:pPr>
        <w:spacing w:line="394" w:lineRule="exact"/>
        <w:ind w:firstLine="1700" w:firstLineChars="850"/>
        <w:rPr>
          <w:rFonts w:ascii="宋体" w:hAnsi="宋体" w:cs="宋体"/>
          <w:color w:val="auto"/>
          <w:szCs w:val="21"/>
          <w:highlight w:val="none"/>
        </w:rPr>
      </w:pPr>
    </w:p>
    <w:p w14:paraId="59352969">
      <w:pPr>
        <w:spacing w:line="394" w:lineRule="exact"/>
        <w:ind w:firstLine="1700" w:firstLineChars="850"/>
        <w:rPr>
          <w:rFonts w:ascii="宋体" w:hAnsi="宋体" w:cs="宋体"/>
          <w:color w:val="auto"/>
          <w:szCs w:val="21"/>
          <w:highlight w:val="none"/>
        </w:rPr>
      </w:pPr>
      <w:r>
        <w:rPr>
          <w:rFonts w:hint="eastAsia" w:ascii="宋体" w:hAnsi="宋体" w:cs="宋体"/>
          <w:color w:val="auto"/>
          <w:szCs w:val="21"/>
          <w:highlight w:val="none"/>
        </w:rPr>
        <w:t>联合体成员名称：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（盖单位章）</w:t>
      </w:r>
    </w:p>
    <w:p w14:paraId="222F3F1B">
      <w:pPr>
        <w:spacing w:line="394" w:lineRule="exact"/>
        <w:ind w:firstLine="1700" w:firstLineChars="850"/>
        <w:rPr>
          <w:rFonts w:ascii="宋体" w:hAnsi="宋体" w:cs="宋体"/>
          <w:color w:val="auto"/>
          <w:szCs w:val="21"/>
          <w:highlight w:val="none"/>
        </w:rPr>
      </w:pPr>
      <w:r>
        <w:rPr>
          <w:rFonts w:hint="eastAsia" w:ascii="宋体" w:hAnsi="宋体" w:cs="宋体"/>
          <w:color w:val="auto"/>
          <w:szCs w:val="21"/>
          <w:highlight w:val="none"/>
        </w:rPr>
        <w:t>法定代表人或其委托代理人：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（签字）</w:t>
      </w:r>
    </w:p>
    <w:p w14:paraId="40DA6212">
      <w:pPr>
        <w:autoSpaceDE w:val="0"/>
        <w:autoSpaceDN w:val="0"/>
        <w:adjustRightInd w:val="0"/>
        <w:jc w:val="center"/>
        <w:outlineLvl w:val="2"/>
        <w:rPr>
          <w:rFonts w:ascii="宋体" w:hAnsi="宋体" w:cs="宋体"/>
          <w:color w:val="auto"/>
          <w:szCs w:val="21"/>
          <w:highlight w:val="none"/>
        </w:rPr>
      </w:pP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日      </w:t>
      </w:r>
    </w:p>
    <w:p w14:paraId="409A79CB">
      <w:pPr>
        <w:autoSpaceDE w:val="0"/>
        <w:autoSpaceDN w:val="0"/>
        <w:adjustRightInd w:val="0"/>
        <w:jc w:val="center"/>
        <w:rPr>
          <w:rFonts w:ascii="宋体" w:hAnsi="宋体" w:cs="宋体"/>
          <w:color w:val="auto"/>
          <w:szCs w:val="21"/>
          <w:highlight w:val="none"/>
        </w:rPr>
      </w:pPr>
    </w:p>
    <w:p w14:paraId="63B0AE43">
      <w:pPr>
        <w:pStyle w:val="3"/>
        <w:rPr>
          <w:highlight w:val="none"/>
        </w:rPr>
        <w:sectPr>
          <w:pgSz w:w="11906" w:h="16838"/>
          <w:pgMar w:top="1304" w:right="1304" w:bottom="1304" w:left="1304" w:header="851" w:footer="992" w:gutter="0"/>
          <w:cols w:space="720" w:num="1"/>
          <w:titlePg/>
          <w:docGrid w:linePitch="312" w:charSpace="0"/>
        </w:sectPr>
      </w:pPr>
    </w:p>
    <w:p w14:paraId="116F080E">
      <w:pPr>
        <w:rPr>
          <w:highlight w:val="none"/>
        </w:rPr>
      </w:pPr>
    </w:p>
    <w:p w14:paraId="78BB1CBB">
      <w:pPr>
        <w:spacing w:line="360" w:lineRule="auto"/>
        <w:jc w:val="center"/>
        <w:rPr>
          <w:rFonts w:ascii="宋体" w:cs="宋体"/>
          <w:b/>
          <w:color w:val="auto"/>
          <w:sz w:val="32"/>
          <w:szCs w:val="32"/>
          <w:highlight w:val="none"/>
          <w:shd w:val="clear" w:color="auto" w:fill="auto"/>
        </w:rPr>
      </w:pPr>
    </w:p>
    <w:p w14:paraId="222461A7">
      <w:pPr>
        <w:spacing w:line="360" w:lineRule="auto"/>
        <w:jc w:val="center"/>
        <w:rPr>
          <w:rFonts w:ascii="宋体" w:cs="宋体"/>
          <w:b/>
          <w:color w:val="auto"/>
          <w:sz w:val="32"/>
          <w:szCs w:val="32"/>
          <w:highlight w:val="none"/>
          <w:shd w:val="clear" w:color="auto" w:fill="auto"/>
        </w:rPr>
      </w:pPr>
      <w:r>
        <w:rPr>
          <w:rFonts w:hint="eastAsia" w:ascii="宋体" w:cs="宋体"/>
          <w:b/>
          <w:color w:val="auto"/>
          <w:sz w:val="32"/>
          <w:szCs w:val="32"/>
          <w:highlight w:val="none"/>
          <w:shd w:val="clear" w:color="auto" w:fill="auto"/>
        </w:rPr>
        <w:t>十五、其他</w:t>
      </w:r>
    </w:p>
    <w:p w14:paraId="7222121A">
      <w:pPr>
        <w:spacing w:line="360" w:lineRule="auto"/>
        <w:ind w:firstLine="480" w:firstLineChars="200"/>
        <w:rPr>
          <w:rFonts w:ascii="宋体"/>
          <w:color w:val="auto"/>
          <w:sz w:val="24"/>
          <w:szCs w:val="24"/>
          <w:highlight w:val="none"/>
          <w:shd w:val="clear" w:color="auto" w:fill="auto"/>
        </w:rPr>
      </w:pPr>
    </w:p>
    <w:p w14:paraId="52BE9910">
      <w:pPr>
        <w:spacing w:line="360" w:lineRule="auto"/>
        <w:ind w:firstLine="480" w:firstLineChars="200"/>
        <w:rPr>
          <w:rFonts w:ascii="宋体"/>
          <w:color w:val="auto"/>
          <w:sz w:val="24"/>
          <w:szCs w:val="24"/>
          <w:highlight w:val="none"/>
          <w:shd w:val="clear" w:color="auto" w:fill="auto"/>
        </w:rPr>
      </w:pPr>
      <w:r>
        <w:rPr>
          <w:rFonts w:hint="eastAsia" w:ascii="宋体"/>
          <w:color w:val="auto"/>
          <w:sz w:val="24"/>
          <w:szCs w:val="24"/>
          <w:highlight w:val="none"/>
          <w:shd w:val="clear" w:color="auto" w:fill="auto"/>
        </w:rPr>
        <w:t>1、服务方案；</w:t>
      </w:r>
    </w:p>
    <w:p w14:paraId="29E07D31">
      <w:pPr>
        <w:spacing w:line="360" w:lineRule="auto"/>
        <w:ind w:firstLine="480" w:firstLineChars="200"/>
        <w:rPr>
          <w:rFonts w:ascii="宋体"/>
          <w:color w:val="auto"/>
          <w:sz w:val="24"/>
          <w:szCs w:val="24"/>
          <w:highlight w:val="none"/>
          <w:shd w:val="clear" w:color="auto" w:fill="auto"/>
        </w:rPr>
      </w:pPr>
      <w:r>
        <w:rPr>
          <w:rFonts w:hint="eastAsia" w:ascii="宋体"/>
          <w:color w:val="auto"/>
          <w:sz w:val="24"/>
          <w:szCs w:val="24"/>
          <w:highlight w:val="none"/>
          <w:shd w:val="clear" w:color="auto" w:fill="auto"/>
        </w:rPr>
        <w:t>2、</w:t>
      </w:r>
      <w:r>
        <w:rPr>
          <w:rFonts w:hint="eastAsia" w:ascii="宋体"/>
          <w:color w:val="auto"/>
          <w:sz w:val="24"/>
          <w:szCs w:val="24"/>
          <w:highlight w:val="none"/>
          <w:shd w:val="clear" w:color="auto" w:fill="auto"/>
          <w:lang w:eastAsia="zh-CN"/>
        </w:rPr>
        <w:t>供应商</w:t>
      </w:r>
      <w:r>
        <w:rPr>
          <w:rFonts w:hint="eastAsia" w:ascii="宋体"/>
          <w:color w:val="auto"/>
          <w:sz w:val="24"/>
          <w:szCs w:val="24"/>
          <w:highlight w:val="none"/>
          <w:shd w:val="clear" w:color="auto" w:fill="auto"/>
        </w:rPr>
        <w:t>认为有必要的其它资料，招标文件及评标办法评审项目要求提供的其他材料。</w:t>
      </w:r>
    </w:p>
    <w:p w14:paraId="15FB4880">
      <w:pPr>
        <w:spacing w:line="360" w:lineRule="auto"/>
        <w:jc w:val="center"/>
        <w:rPr>
          <w:rFonts w:ascii="宋体" w:cs="宋体"/>
          <w:b/>
          <w:color w:val="auto"/>
          <w:sz w:val="32"/>
          <w:szCs w:val="32"/>
          <w:highlight w:val="none"/>
          <w:shd w:val="clear" w:color="auto" w:fill="auto"/>
        </w:rPr>
      </w:pPr>
    </w:p>
    <w:p w14:paraId="0193E937">
      <w:pPr>
        <w:spacing w:line="360" w:lineRule="auto"/>
        <w:rPr>
          <w:rFonts w:ascii="宋体"/>
          <w:color w:val="auto"/>
          <w:sz w:val="24"/>
          <w:highlight w:val="none"/>
          <w:shd w:val="clear" w:color="auto" w:fill="auto"/>
        </w:rPr>
      </w:pPr>
    </w:p>
    <w:p w14:paraId="384B688B">
      <w:pPr>
        <w:spacing w:line="360" w:lineRule="auto"/>
        <w:jc w:val="center"/>
        <w:rPr>
          <w:rFonts w:ascii="宋体" w:cs="宋体"/>
          <w:b/>
          <w:color w:val="auto"/>
          <w:sz w:val="32"/>
          <w:szCs w:val="32"/>
          <w:highlight w:val="none"/>
          <w:shd w:val="clear" w:color="auto" w:fill="auto"/>
        </w:rPr>
      </w:pPr>
    </w:p>
    <w:p w14:paraId="5018ADB7">
      <w:pPr>
        <w:rPr>
          <w:rFonts w:ascii="宋体"/>
          <w:color w:val="auto"/>
          <w:sz w:val="24"/>
          <w:szCs w:val="24"/>
          <w:highlight w:val="none"/>
          <w:shd w:val="clear" w:color="auto" w:fill="auto"/>
        </w:rPr>
      </w:pPr>
    </w:p>
    <w:bookmarkEnd w:id="0"/>
    <w:p w14:paraId="4CAB3F58">
      <w:pPr>
        <w:rPr>
          <w:b/>
          <w:color w:val="auto"/>
          <w:kern w:val="2"/>
          <w:sz w:val="24"/>
          <w:highlight w:val="none"/>
          <w:shd w:val="clear" w:color="auto" w:fill="auto"/>
        </w:rPr>
      </w:pPr>
    </w:p>
    <w:sectPr>
      <w:pgSz w:w="11906" w:h="16838"/>
      <w:pgMar w:top="1304" w:right="1304" w:bottom="1304" w:left="1304"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Century">
    <w:altName w:val="Times New Roman"/>
    <w:panose1 w:val="02040604050505020304"/>
    <w:charset w:val="00"/>
    <w:family w:val="roman"/>
    <w:pitch w:val="default"/>
    <w:sig w:usb0="00000000" w:usb1="00000000" w:usb2="00000000" w:usb3="00000000" w:csb0="2000009F" w:csb1="DFD70000"/>
  </w:font>
  <w:font w:name="仿宋_GB2312">
    <w:altName w:val="仿宋"/>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方正行楷简体">
    <w:panose1 w:val="02010601030101010101"/>
    <w:charset w:val="86"/>
    <w:family w:val="auto"/>
    <w:pitch w:val="default"/>
    <w:sig w:usb0="00000001" w:usb1="080E0000" w:usb2="00000000" w:usb3="00000000" w:csb0="00040000" w:csb1="00000000"/>
  </w:font>
  <w:font w:name="MS Sans Serif">
    <w:altName w:val="Courier New"/>
    <w:panose1 w:val="00000000000000000000"/>
    <w:charset w:val="00"/>
    <w:family w:val="swiss"/>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6EA1A6">
    <w:pPr>
      <w:pStyle w:val="3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A2FC81">
    <w:pPr>
      <w:pStyle w:val="30"/>
      <w:framePr w:wrap="around" w:vAnchor="text" w:hAnchor="margin" w:xAlign="center" w:y="1"/>
      <w:rPr>
        <w:rStyle w:val="51"/>
      </w:rPr>
    </w:pPr>
    <w:r>
      <w:rPr>
        <w:rStyle w:val="51"/>
      </w:rPr>
      <w:fldChar w:fldCharType="begin"/>
    </w:r>
    <w:r>
      <w:rPr>
        <w:rStyle w:val="51"/>
      </w:rPr>
      <w:instrText xml:space="preserve">PAGE  </w:instrText>
    </w:r>
    <w:r>
      <w:fldChar w:fldCharType="end"/>
    </w:r>
  </w:p>
  <w:p w14:paraId="7B17EF43">
    <w:pPr>
      <w:pStyle w:val="3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6B4F24">
    <w:pPr>
      <w:pStyle w:val="30"/>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267495429"/>
                          </w:sdtPr>
                          <w:sdtContent>
                            <w:p w14:paraId="5F0DA4EF">
                              <w:pPr>
                                <w:pStyle w:val="30"/>
                                <w:jc w:val="center"/>
                              </w:pPr>
                              <w:r>
                                <w:fldChar w:fldCharType="begin"/>
                              </w:r>
                              <w:r>
                                <w:instrText xml:space="preserve"> PAGE   \* MERGEFORMAT </w:instrText>
                              </w:r>
                              <w:r>
                                <w:fldChar w:fldCharType="separate"/>
                              </w:r>
                              <w:r>
                                <w:rPr>
                                  <w:lang w:val="zh-CN"/>
                                </w:rPr>
                                <w:t>6</w:t>
                              </w:r>
                              <w:r>
                                <w:fldChar w:fldCharType="end"/>
                              </w:r>
                            </w:p>
                          </w:sdtContent>
                        </w:sdt>
                        <w:p w14:paraId="7462B306">
                          <w:pPr>
                            <w:pStyle w:val="13"/>
                            <w:ind w:left="40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sdt>
                    <w:sdtPr>
                      <w:id w:val="1267495429"/>
                    </w:sdtPr>
                    <w:sdtContent>
                      <w:p w14:paraId="5F0DA4EF">
                        <w:pPr>
                          <w:pStyle w:val="30"/>
                          <w:jc w:val="center"/>
                        </w:pPr>
                        <w:r>
                          <w:fldChar w:fldCharType="begin"/>
                        </w:r>
                        <w:r>
                          <w:instrText xml:space="preserve"> PAGE   \* MERGEFORMAT </w:instrText>
                        </w:r>
                        <w:r>
                          <w:fldChar w:fldCharType="separate"/>
                        </w:r>
                        <w:r>
                          <w:rPr>
                            <w:lang w:val="zh-CN"/>
                          </w:rPr>
                          <w:t>6</w:t>
                        </w:r>
                        <w:r>
                          <w:fldChar w:fldCharType="end"/>
                        </w:r>
                      </w:p>
                    </w:sdtContent>
                  </w:sdt>
                  <w:p w14:paraId="7462B306">
                    <w:pPr>
                      <w:pStyle w:val="13"/>
                      <w:ind w:left="400"/>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BA9509">
    <w:pPr>
      <w:pStyle w:val="3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22EFD1">
                          <w:pPr>
                            <w:pStyle w:val="30"/>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7722EFD1">
                    <w:pPr>
                      <w:pStyle w:val="30"/>
                    </w:pPr>
                    <w:r>
                      <w:fldChar w:fldCharType="begin"/>
                    </w:r>
                    <w:r>
                      <w:instrText xml:space="preserve"> PAGE  \* MERGEFORMAT </w:instrText>
                    </w:r>
                    <w:r>
                      <w:fldChar w:fldCharType="separate"/>
                    </w:r>
                    <w:r>
                      <w:t>34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DDD310">
    <w:pPr>
      <w:pStyle w:val="31"/>
      <w:pBdr>
        <w:bottom w:val="single" w:color="auto" w:sz="6" w:space="3"/>
      </w:pBdr>
      <w:jc w:val="both"/>
    </w:pPr>
    <w:r>
      <w:rPr>
        <w:rFonts w:hint="eastAsia"/>
      </w:rPr>
      <w:t>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D4CF45">
    <w:pPr>
      <w:pStyle w:val="31"/>
      <w:pBdr>
        <w:bottom w:val="none" w:color="auto" w:sz="0" w:space="0"/>
      </w:pBdr>
      <w:jc w:val="left"/>
      <w:rPr>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996DAE"/>
    <w:multiLevelType w:val="singleLevel"/>
    <w:tmpl w:val="93996DAE"/>
    <w:lvl w:ilvl="0" w:tentative="0">
      <w:start w:val="1"/>
      <w:numFmt w:val="chineseCounting"/>
      <w:pStyle w:val="125"/>
      <w:suff w:val="nothing"/>
      <w:lvlText w:val="%1、"/>
      <w:lvlJc w:val="left"/>
      <w:pPr>
        <w:ind w:left="0" w:firstLine="0"/>
      </w:pPr>
      <w:rPr>
        <w:rFonts w:hint="eastAsia"/>
      </w:rPr>
    </w:lvl>
  </w:abstractNum>
  <w:abstractNum w:abstractNumId="1">
    <w:nsid w:val="0000000E"/>
    <w:multiLevelType w:val="multilevel"/>
    <w:tmpl w:val="0000000E"/>
    <w:lvl w:ilvl="0" w:tentative="0">
      <w:start w:val="1"/>
      <w:numFmt w:val="bullet"/>
      <w:pStyle w:val="63"/>
      <w:lvlText w:val=""/>
      <w:lvlJc w:val="left"/>
      <w:pPr>
        <w:ind w:left="540" w:firstLine="0"/>
      </w:pPr>
      <w:rPr>
        <w:rFonts w:hint="default" w:ascii="Wingdings" w:hAnsi="Wingdings"/>
        <w:sz w:val="16"/>
      </w:rPr>
    </w:lvl>
    <w:lvl w:ilvl="1" w:tentative="0">
      <w:start w:val="1"/>
      <w:numFmt w:val="bullet"/>
      <w:lvlText w:val=""/>
      <w:lvlJc w:val="left"/>
      <w:pPr>
        <w:ind w:left="1940" w:hanging="420"/>
      </w:pPr>
      <w:rPr>
        <w:rFonts w:hint="default" w:ascii="Wingdings" w:hAnsi="Wingdings"/>
      </w:rPr>
    </w:lvl>
    <w:lvl w:ilvl="2" w:tentative="0">
      <w:start w:val="1"/>
      <w:numFmt w:val="bullet"/>
      <w:lvlText w:val=""/>
      <w:lvlJc w:val="left"/>
      <w:pPr>
        <w:ind w:left="2360" w:hanging="420"/>
      </w:pPr>
      <w:rPr>
        <w:rFonts w:hint="default" w:ascii="Wingdings" w:hAnsi="Wingdings"/>
      </w:rPr>
    </w:lvl>
    <w:lvl w:ilvl="3" w:tentative="0">
      <w:start w:val="1"/>
      <w:numFmt w:val="bullet"/>
      <w:lvlText w:val=""/>
      <w:lvlJc w:val="left"/>
      <w:pPr>
        <w:ind w:left="2780" w:hanging="420"/>
      </w:pPr>
      <w:rPr>
        <w:rFonts w:hint="default" w:ascii="Wingdings" w:hAnsi="Wingdings"/>
      </w:rPr>
    </w:lvl>
    <w:lvl w:ilvl="4" w:tentative="0">
      <w:start w:val="1"/>
      <w:numFmt w:val="bullet"/>
      <w:lvlText w:val=""/>
      <w:lvlJc w:val="left"/>
      <w:pPr>
        <w:ind w:left="3200" w:hanging="420"/>
      </w:pPr>
      <w:rPr>
        <w:rFonts w:hint="default" w:ascii="Wingdings" w:hAnsi="Wingdings"/>
      </w:rPr>
    </w:lvl>
    <w:lvl w:ilvl="5" w:tentative="0">
      <w:start w:val="1"/>
      <w:numFmt w:val="bullet"/>
      <w:lvlText w:val=""/>
      <w:lvlJc w:val="left"/>
      <w:pPr>
        <w:ind w:left="3620" w:hanging="420"/>
      </w:pPr>
      <w:rPr>
        <w:rFonts w:hint="default" w:ascii="Wingdings" w:hAnsi="Wingdings"/>
      </w:rPr>
    </w:lvl>
    <w:lvl w:ilvl="6" w:tentative="0">
      <w:start w:val="1"/>
      <w:numFmt w:val="bullet"/>
      <w:lvlText w:val=""/>
      <w:lvlJc w:val="left"/>
      <w:pPr>
        <w:ind w:left="4040" w:hanging="420"/>
      </w:pPr>
      <w:rPr>
        <w:rFonts w:hint="default" w:ascii="Wingdings" w:hAnsi="Wingdings"/>
      </w:rPr>
    </w:lvl>
    <w:lvl w:ilvl="7" w:tentative="0">
      <w:start w:val="1"/>
      <w:numFmt w:val="bullet"/>
      <w:lvlText w:val=""/>
      <w:lvlJc w:val="left"/>
      <w:pPr>
        <w:ind w:left="4460" w:hanging="420"/>
      </w:pPr>
      <w:rPr>
        <w:rFonts w:hint="default" w:ascii="Wingdings" w:hAnsi="Wingdings"/>
      </w:rPr>
    </w:lvl>
    <w:lvl w:ilvl="8" w:tentative="0">
      <w:start w:val="1"/>
      <w:numFmt w:val="bullet"/>
      <w:lvlText w:val=""/>
      <w:lvlJc w:val="left"/>
      <w:pPr>
        <w:ind w:left="4880" w:hanging="420"/>
      </w:pPr>
      <w:rPr>
        <w:rFonts w:hint="default" w:ascii="Wingdings" w:hAnsi="Wingdings"/>
      </w:rPr>
    </w:lvl>
  </w:abstractNum>
  <w:abstractNum w:abstractNumId="2">
    <w:nsid w:val="303112B3"/>
    <w:multiLevelType w:val="multilevel"/>
    <w:tmpl w:val="303112B3"/>
    <w:lvl w:ilvl="0" w:tentative="0">
      <w:start w:val="3"/>
      <w:numFmt w:val="japaneseCounting"/>
      <w:lvlText w:val="%1、"/>
      <w:lvlJc w:val="left"/>
      <w:pPr>
        <w:ind w:left="880" w:hanging="720"/>
      </w:pPr>
      <w:rPr>
        <w:rFonts w:hint="default"/>
      </w:rPr>
    </w:lvl>
    <w:lvl w:ilvl="1" w:tentative="0">
      <w:start w:val="1"/>
      <w:numFmt w:val="lowerLetter"/>
      <w:lvlText w:val="%2)"/>
      <w:lvlJc w:val="left"/>
      <w:pPr>
        <w:ind w:left="1000" w:hanging="420"/>
      </w:pPr>
    </w:lvl>
    <w:lvl w:ilvl="2" w:tentative="0">
      <w:start w:val="1"/>
      <w:numFmt w:val="lowerRoman"/>
      <w:lvlText w:val="%3."/>
      <w:lvlJc w:val="right"/>
      <w:pPr>
        <w:ind w:left="1420" w:hanging="420"/>
      </w:pPr>
    </w:lvl>
    <w:lvl w:ilvl="3" w:tentative="0">
      <w:start w:val="1"/>
      <w:numFmt w:val="decimal"/>
      <w:lvlText w:val="%4."/>
      <w:lvlJc w:val="left"/>
      <w:pPr>
        <w:ind w:left="1840" w:hanging="420"/>
      </w:pPr>
    </w:lvl>
    <w:lvl w:ilvl="4" w:tentative="0">
      <w:start w:val="1"/>
      <w:numFmt w:val="lowerLetter"/>
      <w:lvlText w:val="%5)"/>
      <w:lvlJc w:val="left"/>
      <w:pPr>
        <w:ind w:left="2260" w:hanging="420"/>
      </w:pPr>
    </w:lvl>
    <w:lvl w:ilvl="5" w:tentative="0">
      <w:start w:val="1"/>
      <w:numFmt w:val="lowerRoman"/>
      <w:lvlText w:val="%6."/>
      <w:lvlJc w:val="right"/>
      <w:pPr>
        <w:ind w:left="2680" w:hanging="420"/>
      </w:pPr>
    </w:lvl>
    <w:lvl w:ilvl="6" w:tentative="0">
      <w:start w:val="1"/>
      <w:numFmt w:val="decimal"/>
      <w:lvlText w:val="%7."/>
      <w:lvlJc w:val="left"/>
      <w:pPr>
        <w:ind w:left="3100" w:hanging="420"/>
      </w:pPr>
    </w:lvl>
    <w:lvl w:ilvl="7" w:tentative="0">
      <w:start w:val="1"/>
      <w:numFmt w:val="lowerLetter"/>
      <w:lvlText w:val="%8)"/>
      <w:lvlJc w:val="left"/>
      <w:pPr>
        <w:ind w:left="3520" w:hanging="420"/>
      </w:pPr>
    </w:lvl>
    <w:lvl w:ilvl="8" w:tentative="0">
      <w:start w:val="1"/>
      <w:numFmt w:val="lowerRoman"/>
      <w:lvlText w:val="%9."/>
      <w:lvlJc w:val="right"/>
      <w:pPr>
        <w:ind w:left="3940" w:hanging="420"/>
      </w:pPr>
    </w:lvl>
  </w:abstractNum>
  <w:abstractNum w:abstractNumId="3">
    <w:nsid w:val="33092639"/>
    <w:multiLevelType w:val="singleLevel"/>
    <w:tmpl w:val="33092639"/>
    <w:lvl w:ilvl="0" w:tentative="0">
      <w:start w:val="1"/>
      <w:numFmt w:val="decimal"/>
      <w:lvlText w:val="（%1）"/>
      <w:lvlJc w:val="left"/>
      <w:pPr>
        <w:ind w:left="1080" w:hanging="600"/>
      </w:pPr>
      <w:rPr>
        <w:rFonts w:hint="eastAsia"/>
      </w:rPr>
    </w:lvl>
  </w:abstractNum>
  <w:abstractNum w:abstractNumId="4">
    <w:nsid w:val="37E7CC9C"/>
    <w:multiLevelType w:val="singleLevel"/>
    <w:tmpl w:val="37E7CC9C"/>
    <w:lvl w:ilvl="0" w:tentative="0">
      <w:start w:val="1"/>
      <w:numFmt w:val="decimal"/>
      <w:suff w:val="space"/>
      <w:lvlText w:val="%1."/>
      <w:lvlJc w:val="left"/>
    </w:lvl>
  </w:abstractNum>
  <w:abstractNum w:abstractNumId="5">
    <w:nsid w:val="74A24AE9"/>
    <w:multiLevelType w:val="multilevel"/>
    <w:tmpl w:val="74A24AE9"/>
    <w:lvl w:ilvl="0" w:tentative="0">
      <w:start w:val="3"/>
      <w:numFmt w:val="japaneseCounting"/>
      <w:lvlText w:val="%1、"/>
      <w:lvlJc w:val="left"/>
      <w:pPr>
        <w:ind w:left="880" w:hanging="720"/>
      </w:pPr>
      <w:rPr>
        <w:rFonts w:hint="default"/>
      </w:rPr>
    </w:lvl>
    <w:lvl w:ilvl="1" w:tentative="0">
      <w:start w:val="1"/>
      <w:numFmt w:val="lowerLetter"/>
      <w:lvlText w:val="%2)"/>
      <w:lvlJc w:val="left"/>
      <w:pPr>
        <w:ind w:left="1000" w:hanging="420"/>
      </w:pPr>
    </w:lvl>
    <w:lvl w:ilvl="2" w:tentative="0">
      <w:start w:val="1"/>
      <w:numFmt w:val="lowerRoman"/>
      <w:lvlText w:val="%3."/>
      <w:lvlJc w:val="right"/>
      <w:pPr>
        <w:ind w:left="1420" w:hanging="420"/>
      </w:pPr>
    </w:lvl>
    <w:lvl w:ilvl="3" w:tentative="0">
      <w:start w:val="1"/>
      <w:numFmt w:val="decimal"/>
      <w:lvlText w:val="%4."/>
      <w:lvlJc w:val="left"/>
      <w:pPr>
        <w:ind w:left="1840" w:hanging="420"/>
      </w:pPr>
    </w:lvl>
    <w:lvl w:ilvl="4" w:tentative="0">
      <w:start w:val="1"/>
      <w:numFmt w:val="lowerLetter"/>
      <w:lvlText w:val="%5)"/>
      <w:lvlJc w:val="left"/>
      <w:pPr>
        <w:ind w:left="2260" w:hanging="420"/>
      </w:pPr>
    </w:lvl>
    <w:lvl w:ilvl="5" w:tentative="0">
      <w:start w:val="1"/>
      <w:numFmt w:val="lowerRoman"/>
      <w:lvlText w:val="%6."/>
      <w:lvlJc w:val="right"/>
      <w:pPr>
        <w:ind w:left="2680" w:hanging="420"/>
      </w:pPr>
    </w:lvl>
    <w:lvl w:ilvl="6" w:tentative="0">
      <w:start w:val="1"/>
      <w:numFmt w:val="decimal"/>
      <w:lvlText w:val="%7."/>
      <w:lvlJc w:val="left"/>
      <w:pPr>
        <w:ind w:left="3100" w:hanging="420"/>
      </w:pPr>
    </w:lvl>
    <w:lvl w:ilvl="7" w:tentative="0">
      <w:start w:val="1"/>
      <w:numFmt w:val="lowerLetter"/>
      <w:lvlText w:val="%8)"/>
      <w:lvlJc w:val="left"/>
      <w:pPr>
        <w:ind w:left="3520" w:hanging="420"/>
      </w:pPr>
    </w:lvl>
    <w:lvl w:ilvl="8" w:tentative="0">
      <w:start w:val="1"/>
      <w:numFmt w:val="lowerRoman"/>
      <w:lvlText w:val="%9."/>
      <w:lvlJc w:val="right"/>
      <w:pPr>
        <w:ind w:left="3940" w:hanging="420"/>
      </w:pPr>
    </w:lvl>
  </w:abstractNum>
  <w:num w:numId="1">
    <w:abstractNumId w:val="1"/>
  </w:num>
  <w:num w:numId="2">
    <w:abstractNumId w:val="0"/>
  </w:num>
  <w:num w:numId="3">
    <w:abstractNumId w:val="3"/>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dit="readOnly" w:enforcement="0"/>
  <w:defaultTabStop w:val="420"/>
  <w:drawingGridHorizontalSpacing w:val="100"/>
  <w:drawingGridVerticalSpacing w:val="156"/>
  <w:noPunctuationKerning w:val="1"/>
  <w:characterSpacingControl w:val="compressPunctuation"/>
  <w:compat>
    <w:spaceForUL/>
    <w:balanceSingleByteDoubleByteWidth/>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wYTYyYWZiYWMwOTJjNWUxY2E0MmVhMjgzNGI5NzkifQ=="/>
  </w:docVars>
  <w:rsids>
    <w:rsidRoot w:val="005C2597"/>
    <w:rsid w:val="00035CFC"/>
    <w:rsid w:val="000F4B6F"/>
    <w:rsid w:val="00106AED"/>
    <w:rsid w:val="00175DAA"/>
    <w:rsid w:val="00176930"/>
    <w:rsid w:val="001F12B1"/>
    <w:rsid w:val="00231C8A"/>
    <w:rsid w:val="002508D6"/>
    <w:rsid w:val="002515FC"/>
    <w:rsid w:val="00285597"/>
    <w:rsid w:val="002E2A25"/>
    <w:rsid w:val="0031709F"/>
    <w:rsid w:val="00321C29"/>
    <w:rsid w:val="00346CAC"/>
    <w:rsid w:val="003B05EB"/>
    <w:rsid w:val="003E4502"/>
    <w:rsid w:val="00400FCB"/>
    <w:rsid w:val="00402576"/>
    <w:rsid w:val="004471DA"/>
    <w:rsid w:val="00453C98"/>
    <w:rsid w:val="00476C46"/>
    <w:rsid w:val="004C2657"/>
    <w:rsid w:val="004F34AE"/>
    <w:rsid w:val="005000BA"/>
    <w:rsid w:val="00503739"/>
    <w:rsid w:val="00517E4E"/>
    <w:rsid w:val="005350EA"/>
    <w:rsid w:val="005A65DC"/>
    <w:rsid w:val="005C2597"/>
    <w:rsid w:val="006248D3"/>
    <w:rsid w:val="0062642D"/>
    <w:rsid w:val="00662F60"/>
    <w:rsid w:val="006B534B"/>
    <w:rsid w:val="00705863"/>
    <w:rsid w:val="0070707E"/>
    <w:rsid w:val="00777FDB"/>
    <w:rsid w:val="00791D11"/>
    <w:rsid w:val="0079409F"/>
    <w:rsid w:val="00795666"/>
    <w:rsid w:val="007B252A"/>
    <w:rsid w:val="008154C3"/>
    <w:rsid w:val="008231D5"/>
    <w:rsid w:val="00843A85"/>
    <w:rsid w:val="0088006A"/>
    <w:rsid w:val="008925B5"/>
    <w:rsid w:val="008E4000"/>
    <w:rsid w:val="00923A8A"/>
    <w:rsid w:val="00941453"/>
    <w:rsid w:val="009902F2"/>
    <w:rsid w:val="00992AEB"/>
    <w:rsid w:val="009C0A86"/>
    <w:rsid w:val="009C6FC7"/>
    <w:rsid w:val="009D5DB4"/>
    <w:rsid w:val="009F362E"/>
    <w:rsid w:val="00A15920"/>
    <w:rsid w:val="00A332D6"/>
    <w:rsid w:val="00A34E2F"/>
    <w:rsid w:val="00A54B60"/>
    <w:rsid w:val="00A7450D"/>
    <w:rsid w:val="00A8686F"/>
    <w:rsid w:val="00AC2F9D"/>
    <w:rsid w:val="00AF04A1"/>
    <w:rsid w:val="00B640E2"/>
    <w:rsid w:val="00B86868"/>
    <w:rsid w:val="00BF699C"/>
    <w:rsid w:val="00D32893"/>
    <w:rsid w:val="00D35232"/>
    <w:rsid w:val="00D374EE"/>
    <w:rsid w:val="00D66B1C"/>
    <w:rsid w:val="00D81DE6"/>
    <w:rsid w:val="00D87F21"/>
    <w:rsid w:val="00DE454F"/>
    <w:rsid w:val="00E656DE"/>
    <w:rsid w:val="00E83DFF"/>
    <w:rsid w:val="00EF450D"/>
    <w:rsid w:val="00FB620E"/>
    <w:rsid w:val="00FC3A4C"/>
    <w:rsid w:val="00FD4E39"/>
    <w:rsid w:val="00FD53F4"/>
    <w:rsid w:val="01576248"/>
    <w:rsid w:val="023222C4"/>
    <w:rsid w:val="035537E0"/>
    <w:rsid w:val="07871169"/>
    <w:rsid w:val="07B8242E"/>
    <w:rsid w:val="08C515E6"/>
    <w:rsid w:val="0B9D106C"/>
    <w:rsid w:val="0D7B729E"/>
    <w:rsid w:val="0E9E0608"/>
    <w:rsid w:val="116A7093"/>
    <w:rsid w:val="13BA0AF5"/>
    <w:rsid w:val="16123DBA"/>
    <w:rsid w:val="162C2C62"/>
    <w:rsid w:val="1A8E662D"/>
    <w:rsid w:val="1BEE396B"/>
    <w:rsid w:val="1C1E37CD"/>
    <w:rsid w:val="1D217816"/>
    <w:rsid w:val="2209468E"/>
    <w:rsid w:val="22BE1BA1"/>
    <w:rsid w:val="29A03BDD"/>
    <w:rsid w:val="2A3D5444"/>
    <w:rsid w:val="2BB74D9B"/>
    <w:rsid w:val="32DA5543"/>
    <w:rsid w:val="34E856BE"/>
    <w:rsid w:val="3C495460"/>
    <w:rsid w:val="3D456F15"/>
    <w:rsid w:val="3E5E1B43"/>
    <w:rsid w:val="3F1D2C82"/>
    <w:rsid w:val="44265418"/>
    <w:rsid w:val="467B3F62"/>
    <w:rsid w:val="47A52574"/>
    <w:rsid w:val="4E7F0381"/>
    <w:rsid w:val="4F571670"/>
    <w:rsid w:val="54836E0A"/>
    <w:rsid w:val="54B023F1"/>
    <w:rsid w:val="54BA6AA3"/>
    <w:rsid w:val="55405982"/>
    <w:rsid w:val="558D6DA4"/>
    <w:rsid w:val="5592307C"/>
    <w:rsid w:val="56277AF4"/>
    <w:rsid w:val="587C0C3F"/>
    <w:rsid w:val="595362D6"/>
    <w:rsid w:val="5A9F3188"/>
    <w:rsid w:val="5C084598"/>
    <w:rsid w:val="5F071558"/>
    <w:rsid w:val="606303E1"/>
    <w:rsid w:val="64A66878"/>
    <w:rsid w:val="65603E5B"/>
    <w:rsid w:val="661B52EE"/>
    <w:rsid w:val="69145F2D"/>
    <w:rsid w:val="6ACC6BD1"/>
    <w:rsid w:val="6BC015F1"/>
    <w:rsid w:val="6CF77DA4"/>
    <w:rsid w:val="6E531BAC"/>
    <w:rsid w:val="70E04F55"/>
    <w:rsid w:val="735E29A2"/>
    <w:rsid w:val="79174015"/>
    <w:rsid w:val="795E14D1"/>
    <w:rsid w:val="7A743836"/>
    <w:rsid w:val="7B8C1DBA"/>
    <w:rsid w:val="7D9D4E4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iPriority="99"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iPriority="99"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lang w:val="en-US" w:eastAsia="zh-CN" w:bidi="ar-SA"/>
    </w:rPr>
  </w:style>
  <w:style w:type="paragraph" w:styleId="2">
    <w:name w:val="heading 1"/>
    <w:basedOn w:val="1"/>
    <w:next w:val="1"/>
    <w:qFormat/>
    <w:uiPriority w:val="0"/>
    <w:pPr>
      <w:keepNext/>
      <w:keepLines/>
      <w:spacing w:before="340" w:after="330" w:line="578" w:lineRule="auto"/>
      <w:outlineLvl w:val="0"/>
    </w:pPr>
    <w:rPr>
      <w:b/>
      <w:kern w:val="44"/>
      <w:sz w:val="44"/>
    </w:rPr>
  </w:style>
  <w:style w:type="paragraph" w:styleId="3">
    <w:name w:val="heading 2"/>
    <w:basedOn w:val="1"/>
    <w:next w:val="1"/>
    <w:qFormat/>
    <w:uiPriority w:val="0"/>
    <w:pPr>
      <w:keepNext/>
      <w:keepLines/>
      <w:spacing w:before="260" w:after="260" w:line="415" w:lineRule="auto"/>
      <w:outlineLvl w:val="1"/>
    </w:pPr>
    <w:rPr>
      <w:rFonts w:ascii="Arial" w:hAnsi="Arial" w:eastAsia="黑体"/>
      <w:b/>
      <w:sz w:val="32"/>
    </w:rPr>
  </w:style>
  <w:style w:type="paragraph" w:styleId="4">
    <w:name w:val="heading 3"/>
    <w:basedOn w:val="1"/>
    <w:next w:val="1"/>
    <w:qFormat/>
    <w:uiPriority w:val="0"/>
    <w:pPr>
      <w:keepNext/>
      <w:keepLines/>
      <w:spacing w:before="260" w:after="260" w:line="415" w:lineRule="auto"/>
      <w:outlineLvl w:val="2"/>
    </w:pPr>
    <w:rPr>
      <w:b/>
      <w:sz w:val="32"/>
    </w:rPr>
  </w:style>
  <w:style w:type="paragraph" w:styleId="5">
    <w:name w:val="heading 4"/>
    <w:basedOn w:val="1"/>
    <w:next w:val="6"/>
    <w:qFormat/>
    <w:uiPriority w:val="0"/>
    <w:pPr>
      <w:keepNext/>
      <w:spacing w:line="460" w:lineRule="exact"/>
      <w:jc w:val="both"/>
      <w:outlineLvl w:val="3"/>
    </w:pPr>
    <w:rPr>
      <w:rFonts w:ascii="宋体"/>
      <w:sz w:val="24"/>
    </w:rPr>
  </w:style>
  <w:style w:type="paragraph" w:styleId="7">
    <w:name w:val="heading 5"/>
    <w:basedOn w:val="1"/>
    <w:next w:val="6"/>
    <w:qFormat/>
    <w:uiPriority w:val="0"/>
    <w:pPr>
      <w:keepNext/>
      <w:keepLines/>
      <w:widowControl w:val="0"/>
      <w:spacing w:before="280" w:after="290" w:line="377" w:lineRule="auto"/>
      <w:jc w:val="both"/>
      <w:outlineLvl w:val="4"/>
    </w:pPr>
    <w:rPr>
      <w:b/>
      <w:kern w:val="2"/>
      <w:sz w:val="24"/>
    </w:rPr>
  </w:style>
  <w:style w:type="paragraph" w:styleId="8">
    <w:name w:val="heading 6"/>
    <w:basedOn w:val="1"/>
    <w:next w:val="6"/>
    <w:qFormat/>
    <w:uiPriority w:val="0"/>
    <w:pPr>
      <w:keepNext/>
      <w:keepLines/>
      <w:widowControl w:val="0"/>
      <w:tabs>
        <w:tab w:val="left" w:pos="360"/>
      </w:tabs>
      <w:spacing w:before="240" w:after="64" w:line="319" w:lineRule="auto"/>
      <w:ind w:left="360" w:hanging="360"/>
      <w:jc w:val="both"/>
      <w:outlineLvl w:val="5"/>
    </w:pPr>
    <w:rPr>
      <w:rFonts w:ascii="Arial" w:hAnsi="Arial" w:eastAsia="黑体"/>
      <w:b/>
      <w:kern w:val="2"/>
      <w:sz w:val="24"/>
    </w:rPr>
  </w:style>
  <w:style w:type="paragraph" w:styleId="9">
    <w:name w:val="heading 7"/>
    <w:basedOn w:val="1"/>
    <w:next w:val="6"/>
    <w:qFormat/>
    <w:uiPriority w:val="0"/>
    <w:pPr>
      <w:keepNext/>
      <w:keepLines/>
      <w:widowControl w:val="0"/>
      <w:tabs>
        <w:tab w:val="left" w:pos="360"/>
      </w:tabs>
      <w:spacing w:before="240" w:after="64" w:line="319" w:lineRule="auto"/>
      <w:ind w:left="360" w:hanging="360"/>
      <w:jc w:val="both"/>
      <w:outlineLvl w:val="6"/>
    </w:pPr>
    <w:rPr>
      <w:b/>
      <w:kern w:val="2"/>
      <w:sz w:val="24"/>
    </w:rPr>
  </w:style>
  <w:style w:type="paragraph" w:styleId="10">
    <w:name w:val="heading 8"/>
    <w:basedOn w:val="1"/>
    <w:next w:val="6"/>
    <w:qFormat/>
    <w:uiPriority w:val="0"/>
    <w:pPr>
      <w:keepNext/>
      <w:keepLines/>
      <w:widowControl w:val="0"/>
      <w:tabs>
        <w:tab w:val="left" w:pos="360"/>
      </w:tabs>
      <w:spacing w:before="240" w:after="64" w:line="319" w:lineRule="auto"/>
      <w:ind w:left="360" w:hanging="360"/>
      <w:jc w:val="both"/>
      <w:outlineLvl w:val="7"/>
    </w:pPr>
    <w:rPr>
      <w:rFonts w:ascii="Arial" w:hAnsi="Arial" w:eastAsia="黑体"/>
      <w:kern w:val="2"/>
      <w:sz w:val="24"/>
    </w:rPr>
  </w:style>
  <w:style w:type="paragraph" w:styleId="11">
    <w:name w:val="heading 9"/>
    <w:basedOn w:val="1"/>
    <w:next w:val="6"/>
    <w:qFormat/>
    <w:uiPriority w:val="0"/>
    <w:pPr>
      <w:keepNext/>
      <w:keepLines/>
      <w:widowControl w:val="0"/>
      <w:tabs>
        <w:tab w:val="left" w:pos="360"/>
      </w:tabs>
      <w:spacing w:before="240" w:after="64" w:line="319" w:lineRule="auto"/>
      <w:ind w:left="360" w:hanging="360"/>
      <w:jc w:val="both"/>
      <w:outlineLvl w:val="8"/>
    </w:pPr>
    <w:rPr>
      <w:rFonts w:ascii="Arial" w:hAnsi="Arial" w:eastAsia="黑体"/>
      <w:kern w:val="2"/>
      <w:sz w:val="21"/>
    </w:rPr>
  </w:style>
  <w:style w:type="character" w:default="1" w:styleId="49">
    <w:name w:val="Default Paragraph Font"/>
    <w:semiHidden/>
    <w:unhideWhenUsed/>
    <w:qFormat/>
    <w:uiPriority w:val="1"/>
  </w:style>
  <w:style w:type="table" w:default="1" w:styleId="47">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0"/>
    </w:pPr>
  </w:style>
  <w:style w:type="paragraph" w:styleId="12">
    <w:name w:val="toc 7"/>
    <w:basedOn w:val="1"/>
    <w:next w:val="1"/>
    <w:qFormat/>
    <w:uiPriority w:val="0"/>
    <w:pPr>
      <w:ind w:left="1200"/>
    </w:pPr>
    <w:rPr>
      <w:rFonts w:ascii="Calibri" w:hAnsi="Calibri" w:cs="Calibri"/>
      <w:sz w:val="18"/>
      <w:szCs w:val="18"/>
    </w:rPr>
  </w:style>
  <w:style w:type="paragraph" w:styleId="13">
    <w:name w:val="table of authorities"/>
    <w:basedOn w:val="1"/>
    <w:next w:val="1"/>
    <w:semiHidden/>
    <w:unhideWhenUsed/>
    <w:qFormat/>
    <w:uiPriority w:val="99"/>
    <w:pPr>
      <w:ind w:left="420" w:leftChars="200"/>
    </w:pPr>
  </w:style>
  <w:style w:type="paragraph" w:styleId="14">
    <w:name w:val="caption"/>
    <w:basedOn w:val="1"/>
    <w:next w:val="1"/>
    <w:qFormat/>
    <w:uiPriority w:val="0"/>
    <w:pPr>
      <w:widowControl w:val="0"/>
      <w:adjustRightInd w:val="0"/>
      <w:snapToGrid w:val="0"/>
      <w:spacing w:line="360" w:lineRule="auto"/>
      <w:ind w:firstLine="480" w:firstLineChars="200"/>
      <w:jc w:val="both"/>
    </w:pPr>
    <w:rPr>
      <w:rFonts w:ascii="Calibri Light" w:hAnsi="Calibri Light" w:eastAsia="黑体"/>
      <w:lang w:val="zh-CN"/>
    </w:rPr>
  </w:style>
  <w:style w:type="paragraph" w:styleId="15">
    <w:name w:val="index 5"/>
    <w:basedOn w:val="1"/>
    <w:next w:val="1"/>
    <w:unhideWhenUsed/>
    <w:qFormat/>
    <w:uiPriority w:val="99"/>
    <w:pPr>
      <w:ind w:left="800" w:leftChars="800"/>
    </w:pPr>
  </w:style>
  <w:style w:type="paragraph" w:styleId="16">
    <w:name w:val="Document Map"/>
    <w:basedOn w:val="1"/>
    <w:qFormat/>
    <w:uiPriority w:val="0"/>
    <w:pPr>
      <w:shd w:val="clear" w:color="auto" w:fill="000080"/>
    </w:pPr>
  </w:style>
  <w:style w:type="paragraph" w:styleId="17">
    <w:name w:val="annotation text"/>
    <w:basedOn w:val="1"/>
    <w:link w:val="142"/>
    <w:qFormat/>
    <w:uiPriority w:val="0"/>
  </w:style>
  <w:style w:type="paragraph" w:styleId="18">
    <w:name w:val="Body Text 3"/>
    <w:basedOn w:val="1"/>
    <w:qFormat/>
    <w:uiPriority w:val="0"/>
    <w:pPr>
      <w:spacing w:after="120"/>
    </w:pPr>
    <w:rPr>
      <w:sz w:val="16"/>
      <w:szCs w:val="16"/>
    </w:rPr>
  </w:style>
  <w:style w:type="paragraph" w:styleId="19">
    <w:name w:val="Body Text"/>
    <w:basedOn w:val="1"/>
    <w:next w:val="20"/>
    <w:qFormat/>
    <w:uiPriority w:val="0"/>
    <w:pPr>
      <w:spacing w:after="120"/>
    </w:pPr>
  </w:style>
  <w:style w:type="paragraph" w:styleId="20">
    <w:name w:val="Date"/>
    <w:basedOn w:val="1"/>
    <w:next w:val="1"/>
    <w:qFormat/>
    <w:uiPriority w:val="0"/>
    <w:pPr>
      <w:jc w:val="both"/>
    </w:pPr>
    <w:rPr>
      <w:rFonts w:ascii="宋体"/>
      <w:sz w:val="24"/>
    </w:rPr>
  </w:style>
  <w:style w:type="paragraph" w:styleId="21">
    <w:name w:val="Body Text Indent"/>
    <w:basedOn w:val="1"/>
    <w:next w:val="1"/>
    <w:qFormat/>
    <w:uiPriority w:val="0"/>
    <w:pPr>
      <w:spacing w:after="120"/>
      <w:ind w:left="200" w:leftChars="200"/>
    </w:pPr>
  </w:style>
  <w:style w:type="paragraph" w:styleId="22">
    <w:name w:val="List 2"/>
    <w:basedOn w:val="1"/>
    <w:qFormat/>
    <w:uiPriority w:val="0"/>
    <w:pPr>
      <w:widowControl w:val="0"/>
      <w:adjustRightInd w:val="0"/>
      <w:spacing w:line="360" w:lineRule="auto"/>
      <w:jc w:val="both"/>
      <w:textAlignment w:val="baseline"/>
    </w:pPr>
    <w:rPr>
      <w:sz w:val="24"/>
    </w:rPr>
  </w:style>
  <w:style w:type="paragraph" w:styleId="23">
    <w:name w:val="Block Text"/>
    <w:basedOn w:val="1"/>
    <w:qFormat/>
    <w:uiPriority w:val="0"/>
    <w:pPr>
      <w:widowControl w:val="0"/>
      <w:ind w:left="1155" w:right="19" w:rightChars="19"/>
      <w:jc w:val="both"/>
    </w:pPr>
    <w:rPr>
      <w:kern w:val="2"/>
      <w:sz w:val="21"/>
      <w:szCs w:val="24"/>
    </w:rPr>
  </w:style>
  <w:style w:type="paragraph" w:styleId="24">
    <w:name w:val="toc 5"/>
    <w:basedOn w:val="1"/>
    <w:next w:val="1"/>
    <w:qFormat/>
    <w:uiPriority w:val="0"/>
    <w:pPr>
      <w:ind w:left="800"/>
    </w:pPr>
    <w:rPr>
      <w:rFonts w:ascii="Calibri" w:hAnsi="Calibri" w:cs="Calibri"/>
      <w:sz w:val="18"/>
      <w:szCs w:val="18"/>
    </w:rPr>
  </w:style>
  <w:style w:type="paragraph" w:styleId="25">
    <w:name w:val="toc 3"/>
    <w:basedOn w:val="1"/>
    <w:next w:val="1"/>
    <w:qFormat/>
    <w:uiPriority w:val="0"/>
    <w:pPr>
      <w:ind w:left="400"/>
    </w:pPr>
    <w:rPr>
      <w:rFonts w:ascii="Calibri" w:hAnsi="Calibri" w:cs="Calibri"/>
      <w:i/>
      <w:iCs/>
    </w:rPr>
  </w:style>
  <w:style w:type="paragraph" w:styleId="26">
    <w:name w:val="Plain Text"/>
    <w:basedOn w:val="1"/>
    <w:qFormat/>
    <w:uiPriority w:val="0"/>
    <w:rPr>
      <w:rFonts w:ascii="宋体" w:cs="Century"/>
      <w:sz w:val="21"/>
      <w:szCs w:val="21"/>
    </w:rPr>
  </w:style>
  <w:style w:type="paragraph" w:styleId="27">
    <w:name w:val="toc 8"/>
    <w:basedOn w:val="1"/>
    <w:next w:val="1"/>
    <w:qFormat/>
    <w:uiPriority w:val="0"/>
    <w:pPr>
      <w:ind w:left="1400"/>
    </w:pPr>
    <w:rPr>
      <w:rFonts w:ascii="Calibri" w:hAnsi="Calibri" w:cs="Calibri"/>
      <w:sz w:val="18"/>
      <w:szCs w:val="18"/>
    </w:rPr>
  </w:style>
  <w:style w:type="paragraph" w:styleId="28">
    <w:name w:val="Body Text Indent 2"/>
    <w:basedOn w:val="1"/>
    <w:qFormat/>
    <w:uiPriority w:val="0"/>
    <w:pPr>
      <w:spacing w:after="120" w:line="480" w:lineRule="auto"/>
      <w:ind w:left="200" w:leftChars="200"/>
    </w:pPr>
  </w:style>
  <w:style w:type="paragraph" w:styleId="29">
    <w:name w:val="Balloon Text"/>
    <w:basedOn w:val="1"/>
    <w:qFormat/>
    <w:uiPriority w:val="0"/>
    <w:rPr>
      <w:sz w:val="18"/>
      <w:szCs w:val="18"/>
    </w:rPr>
  </w:style>
  <w:style w:type="paragraph" w:styleId="30">
    <w:name w:val="footer"/>
    <w:basedOn w:val="1"/>
    <w:link w:val="129"/>
    <w:qFormat/>
    <w:uiPriority w:val="99"/>
    <w:pPr>
      <w:tabs>
        <w:tab w:val="center" w:pos="4153"/>
        <w:tab w:val="right" w:pos="8306"/>
      </w:tabs>
      <w:snapToGrid w:val="0"/>
    </w:pPr>
    <w:rPr>
      <w:sz w:val="18"/>
    </w:rPr>
  </w:style>
  <w:style w:type="paragraph" w:styleId="31">
    <w:name w:val="header"/>
    <w:basedOn w:val="1"/>
    <w:qFormat/>
    <w:uiPriority w:val="0"/>
    <w:pPr>
      <w:pBdr>
        <w:bottom w:val="single" w:color="auto" w:sz="6" w:space="1"/>
      </w:pBdr>
      <w:tabs>
        <w:tab w:val="center" w:pos="4153"/>
        <w:tab w:val="right" w:pos="8306"/>
      </w:tabs>
      <w:snapToGrid w:val="0"/>
      <w:jc w:val="center"/>
    </w:pPr>
    <w:rPr>
      <w:sz w:val="18"/>
    </w:rPr>
  </w:style>
  <w:style w:type="paragraph" w:styleId="32">
    <w:name w:val="toc 1"/>
    <w:basedOn w:val="1"/>
    <w:next w:val="1"/>
    <w:qFormat/>
    <w:uiPriority w:val="0"/>
    <w:pPr>
      <w:spacing w:before="120" w:after="120"/>
    </w:pPr>
    <w:rPr>
      <w:rFonts w:ascii="Calibri" w:hAnsi="Calibri" w:cs="Calibri"/>
      <w:b/>
      <w:bCs/>
      <w:caps/>
    </w:rPr>
  </w:style>
  <w:style w:type="paragraph" w:styleId="33">
    <w:name w:val="toc 4"/>
    <w:basedOn w:val="1"/>
    <w:next w:val="1"/>
    <w:qFormat/>
    <w:uiPriority w:val="0"/>
    <w:pPr>
      <w:ind w:left="600"/>
    </w:pPr>
    <w:rPr>
      <w:rFonts w:ascii="Calibri" w:hAnsi="Calibri" w:cs="Calibri"/>
      <w:sz w:val="18"/>
      <w:szCs w:val="18"/>
    </w:rPr>
  </w:style>
  <w:style w:type="paragraph" w:styleId="34">
    <w:name w:val="List"/>
    <w:basedOn w:val="1"/>
    <w:qFormat/>
    <w:uiPriority w:val="0"/>
    <w:pPr>
      <w:widowControl w:val="0"/>
      <w:adjustRightInd w:val="0"/>
      <w:spacing w:line="360" w:lineRule="auto"/>
      <w:jc w:val="both"/>
      <w:textAlignment w:val="baseline"/>
    </w:pPr>
    <w:rPr>
      <w:sz w:val="24"/>
    </w:rPr>
  </w:style>
  <w:style w:type="paragraph" w:styleId="35">
    <w:name w:val="toc 6"/>
    <w:basedOn w:val="1"/>
    <w:next w:val="1"/>
    <w:qFormat/>
    <w:uiPriority w:val="0"/>
    <w:pPr>
      <w:ind w:left="1000"/>
    </w:pPr>
    <w:rPr>
      <w:rFonts w:ascii="Calibri" w:hAnsi="Calibri" w:cs="Calibri"/>
      <w:sz w:val="18"/>
      <w:szCs w:val="18"/>
    </w:rPr>
  </w:style>
  <w:style w:type="paragraph" w:styleId="36">
    <w:name w:val="Body Text Indent 3"/>
    <w:basedOn w:val="1"/>
    <w:qFormat/>
    <w:uiPriority w:val="0"/>
    <w:pPr>
      <w:spacing w:after="120"/>
      <w:ind w:left="200" w:leftChars="200"/>
    </w:pPr>
    <w:rPr>
      <w:sz w:val="16"/>
      <w:szCs w:val="16"/>
    </w:rPr>
  </w:style>
  <w:style w:type="paragraph" w:styleId="37">
    <w:name w:val="toc 2"/>
    <w:basedOn w:val="1"/>
    <w:next w:val="1"/>
    <w:qFormat/>
    <w:uiPriority w:val="0"/>
    <w:pPr>
      <w:ind w:left="200"/>
    </w:pPr>
    <w:rPr>
      <w:rFonts w:ascii="Calibri" w:hAnsi="Calibri" w:cs="Calibri"/>
      <w:smallCaps/>
    </w:rPr>
  </w:style>
  <w:style w:type="paragraph" w:styleId="38">
    <w:name w:val="toc 9"/>
    <w:basedOn w:val="1"/>
    <w:next w:val="1"/>
    <w:qFormat/>
    <w:uiPriority w:val="0"/>
    <w:pPr>
      <w:ind w:left="1600"/>
    </w:pPr>
    <w:rPr>
      <w:rFonts w:ascii="Calibri" w:hAnsi="Calibri" w:cs="Calibri"/>
      <w:sz w:val="18"/>
      <w:szCs w:val="18"/>
    </w:rPr>
  </w:style>
  <w:style w:type="paragraph" w:styleId="39">
    <w:name w:val="Body Text 2"/>
    <w:basedOn w:val="1"/>
    <w:qFormat/>
    <w:uiPriority w:val="0"/>
    <w:pPr>
      <w:spacing w:after="120" w:line="480" w:lineRule="auto"/>
    </w:pPr>
  </w:style>
  <w:style w:type="paragraph" w:styleId="40">
    <w:name w:val="Message Header"/>
    <w:basedOn w:val="1"/>
    <w:qFormat/>
    <w:uiPriority w:val="0"/>
    <w:pPr>
      <w:widowControl w:val="0"/>
      <w:pBdr>
        <w:top w:val="single" w:color="auto" w:sz="6" w:space="1"/>
        <w:left w:val="single" w:color="auto" w:sz="6" w:space="1"/>
        <w:bottom w:val="single" w:color="auto" w:sz="6" w:space="1"/>
        <w:right w:val="single" w:color="auto" w:sz="6" w:space="1"/>
      </w:pBdr>
      <w:shd w:val="pct20" w:color="auto" w:fill="auto"/>
      <w:tabs>
        <w:tab w:val="left" w:pos="738"/>
      </w:tabs>
      <w:ind w:left="1000" w:leftChars="500" w:hanging="500" w:hangingChars="500"/>
      <w:jc w:val="both"/>
    </w:pPr>
    <w:rPr>
      <w:rFonts w:ascii="Arial" w:hAnsi="Arial" w:cs="Arial"/>
      <w:kern w:val="2"/>
      <w:sz w:val="24"/>
      <w:szCs w:val="24"/>
    </w:rPr>
  </w:style>
  <w:style w:type="paragraph" w:styleId="41">
    <w:name w:val="Normal (Web)"/>
    <w:basedOn w:val="1"/>
    <w:next w:val="1"/>
    <w:qFormat/>
    <w:uiPriority w:val="0"/>
    <w:rPr>
      <w:sz w:val="24"/>
      <w:szCs w:val="24"/>
    </w:rPr>
  </w:style>
  <w:style w:type="paragraph" w:styleId="42">
    <w:name w:val="index 1"/>
    <w:basedOn w:val="1"/>
    <w:next w:val="1"/>
    <w:qFormat/>
    <w:uiPriority w:val="0"/>
  </w:style>
  <w:style w:type="paragraph" w:styleId="43">
    <w:name w:val="Title"/>
    <w:basedOn w:val="1"/>
    <w:next w:val="1"/>
    <w:link w:val="130"/>
    <w:qFormat/>
    <w:uiPriority w:val="0"/>
    <w:pPr>
      <w:widowControl w:val="0"/>
      <w:tabs>
        <w:tab w:val="left" w:pos="738"/>
      </w:tabs>
      <w:spacing w:before="240" w:after="60"/>
      <w:ind w:left="738" w:hanging="454"/>
      <w:jc w:val="center"/>
      <w:outlineLvl w:val="0"/>
    </w:pPr>
    <w:rPr>
      <w:rFonts w:ascii="Arial" w:hAnsi="Arial" w:cs="Arial"/>
      <w:b/>
      <w:bCs/>
      <w:kern w:val="2"/>
      <w:sz w:val="32"/>
      <w:szCs w:val="32"/>
    </w:rPr>
  </w:style>
  <w:style w:type="paragraph" w:styleId="44">
    <w:name w:val="annotation subject"/>
    <w:basedOn w:val="17"/>
    <w:next w:val="17"/>
    <w:link w:val="143"/>
    <w:qFormat/>
    <w:uiPriority w:val="0"/>
    <w:rPr>
      <w:b/>
      <w:bCs/>
    </w:rPr>
  </w:style>
  <w:style w:type="paragraph" w:styleId="45">
    <w:name w:val="Body Text First Indent"/>
    <w:basedOn w:val="19"/>
    <w:qFormat/>
    <w:uiPriority w:val="0"/>
    <w:pPr>
      <w:widowControl w:val="0"/>
      <w:adjustRightInd w:val="0"/>
      <w:spacing w:after="0" w:line="312" w:lineRule="auto"/>
      <w:ind w:firstLine="567"/>
      <w:jc w:val="both"/>
      <w:textAlignment w:val="baseline"/>
    </w:pPr>
    <w:rPr>
      <w:sz w:val="28"/>
    </w:rPr>
  </w:style>
  <w:style w:type="paragraph" w:styleId="46">
    <w:name w:val="Body Text First Indent 2"/>
    <w:basedOn w:val="21"/>
    <w:next w:val="1"/>
    <w:unhideWhenUsed/>
    <w:qFormat/>
    <w:uiPriority w:val="99"/>
    <w:pPr>
      <w:ind w:firstLine="420" w:firstLineChars="200"/>
    </w:pPr>
    <w:rPr>
      <w:kern w:val="2"/>
      <w:sz w:val="21"/>
    </w:rPr>
  </w:style>
  <w:style w:type="table" w:styleId="48">
    <w:name w:val="Table Grid"/>
    <w:basedOn w:val="47"/>
    <w:qFormat/>
    <w:uiPriority w:val="99"/>
    <w:pPr>
      <w:widowControl w:val="0"/>
      <w:jc w:val="both"/>
    </w:pPr>
    <w:rPr>
      <w:rFonts w:ascii="Calibri" w:hAnsi="Calibri"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0">
    <w:name w:val="Strong"/>
    <w:basedOn w:val="49"/>
    <w:qFormat/>
    <w:uiPriority w:val="0"/>
    <w:rPr>
      <w:rFonts w:ascii="仿宋_GB2312" w:hAnsi="仿宋_GB2312" w:eastAsia="黑体"/>
      <w:kern w:val="2"/>
      <w:sz w:val="28"/>
      <w:szCs w:val="32"/>
      <w:lang w:val="en-US" w:eastAsia="zh-CN" w:bidi="ar-SA"/>
    </w:rPr>
  </w:style>
  <w:style w:type="character" w:styleId="51">
    <w:name w:val="page number"/>
    <w:basedOn w:val="49"/>
    <w:qFormat/>
    <w:uiPriority w:val="0"/>
  </w:style>
  <w:style w:type="character" w:styleId="52">
    <w:name w:val="FollowedHyperlink"/>
    <w:basedOn w:val="49"/>
    <w:qFormat/>
    <w:uiPriority w:val="0"/>
    <w:rPr>
      <w:color w:val="800080"/>
      <w:u w:val="single"/>
    </w:rPr>
  </w:style>
  <w:style w:type="character" w:styleId="53">
    <w:name w:val="Emphasis"/>
    <w:basedOn w:val="49"/>
    <w:qFormat/>
    <w:uiPriority w:val="0"/>
    <w:rPr>
      <w:b/>
      <w:bCs/>
    </w:rPr>
  </w:style>
  <w:style w:type="character" w:styleId="54">
    <w:name w:val="line number"/>
    <w:basedOn w:val="49"/>
    <w:qFormat/>
    <w:uiPriority w:val="0"/>
  </w:style>
  <w:style w:type="character" w:styleId="55">
    <w:name w:val="HTML Definition"/>
    <w:basedOn w:val="49"/>
    <w:qFormat/>
    <w:uiPriority w:val="0"/>
  </w:style>
  <w:style w:type="character" w:styleId="56">
    <w:name w:val="HTML Variable"/>
    <w:basedOn w:val="49"/>
    <w:qFormat/>
    <w:uiPriority w:val="0"/>
  </w:style>
  <w:style w:type="character" w:styleId="57">
    <w:name w:val="Hyperlink"/>
    <w:basedOn w:val="49"/>
    <w:qFormat/>
    <w:uiPriority w:val="0"/>
    <w:rPr>
      <w:color w:val="0000FF"/>
      <w:u w:val="single"/>
    </w:rPr>
  </w:style>
  <w:style w:type="character" w:styleId="58">
    <w:name w:val="HTML Code"/>
    <w:basedOn w:val="49"/>
    <w:qFormat/>
    <w:uiPriority w:val="0"/>
    <w:rPr>
      <w:rFonts w:ascii="Courier New" w:hAnsi="Courier New"/>
      <w:sz w:val="20"/>
    </w:rPr>
  </w:style>
  <w:style w:type="character" w:styleId="59">
    <w:name w:val="annotation reference"/>
    <w:basedOn w:val="49"/>
    <w:qFormat/>
    <w:uiPriority w:val="0"/>
    <w:rPr>
      <w:sz w:val="21"/>
      <w:szCs w:val="21"/>
    </w:rPr>
  </w:style>
  <w:style w:type="character" w:styleId="60">
    <w:name w:val="HTML Cite"/>
    <w:basedOn w:val="49"/>
    <w:qFormat/>
    <w:uiPriority w:val="0"/>
  </w:style>
  <w:style w:type="character" w:styleId="61">
    <w:name w:val="HTML Keyboard"/>
    <w:basedOn w:val="49"/>
    <w:qFormat/>
    <w:uiPriority w:val="0"/>
    <w:rPr>
      <w:rFonts w:ascii="Courier New" w:hAnsi="Courier New"/>
      <w:sz w:val="27"/>
      <w:szCs w:val="27"/>
    </w:rPr>
  </w:style>
  <w:style w:type="character" w:styleId="62">
    <w:name w:val="HTML Sample"/>
    <w:basedOn w:val="49"/>
    <w:qFormat/>
    <w:uiPriority w:val="0"/>
    <w:rPr>
      <w:rFonts w:ascii="Courier New" w:hAnsi="Courier New"/>
    </w:rPr>
  </w:style>
  <w:style w:type="paragraph" w:customStyle="1" w:styleId="63">
    <w:name w:val="首行缩进"/>
    <w:basedOn w:val="1"/>
    <w:qFormat/>
    <w:uiPriority w:val="0"/>
    <w:pPr>
      <w:numPr>
        <w:ilvl w:val="0"/>
        <w:numId w:val="1"/>
      </w:numPr>
      <w:spacing w:line="360" w:lineRule="auto"/>
    </w:pPr>
    <w:rPr>
      <w:rFonts w:eastAsia="仿宋_GB2312"/>
    </w:rPr>
  </w:style>
  <w:style w:type="character" w:customStyle="1" w:styleId="64">
    <w:name w:val="普通文字 Char Char"/>
    <w:qFormat/>
    <w:uiPriority w:val="0"/>
    <w:rPr>
      <w:rFonts w:ascii="宋体" w:eastAsia="宋体" w:cs="Century"/>
      <w:sz w:val="21"/>
      <w:szCs w:val="21"/>
      <w:lang w:val="en-US" w:eastAsia="zh-CN" w:bidi="ar-SA"/>
    </w:rPr>
  </w:style>
  <w:style w:type="character" w:customStyle="1" w:styleId="65">
    <w:name w:val="font11"/>
    <w:basedOn w:val="49"/>
    <w:qFormat/>
    <w:uiPriority w:val="0"/>
    <w:rPr>
      <w:rFonts w:ascii="宋体" w:eastAsia="宋体" w:cs="宋体"/>
      <w:color w:val="000000"/>
      <w:sz w:val="22"/>
      <w:szCs w:val="22"/>
      <w:u w:val="none"/>
    </w:rPr>
  </w:style>
  <w:style w:type="character" w:customStyle="1" w:styleId="66">
    <w:name w:val="正文文本 Char"/>
    <w:qFormat/>
    <w:uiPriority w:val="0"/>
    <w:rPr>
      <w:rFonts w:eastAsia="宋体"/>
      <w:lang w:val="en-US" w:eastAsia="zh-CN" w:bidi="ar-SA"/>
    </w:rPr>
  </w:style>
  <w:style w:type="paragraph" w:styleId="67">
    <w:name w:val="Quote"/>
    <w:basedOn w:val="1"/>
    <w:next w:val="1"/>
    <w:qFormat/>
    <w:uiPriority w:val="0"/>
    <w:rPr>
      <w:i/>
      <w:iCs/>
      <w:color w:val="000000"/>
    </w:rPr>
  </w:style>
  <w:style w:type="character" w:customStyle="1" w:styleId="68">
    <w:name w:val="text"/>
    <w:basedOn w:val="49"/>
    <w:qFormat/>
    <w:uiPriority w:val="0"/>
  </w:style>
  <w:style w:type="character" w:customStyle="1" w:styleId="69">
    <w:name w:val="titlestyle10831"/>
    <w:basedOn w:val="49"/>
    <w:qFormat/>
    <w:uiPriority w:val="0"/>
    <w:rPr>
      <w:rFonts w:ascii="黑体" w:eastAsia="黑体"/>
      <w:b/>
      <w:bCs/>
      <w:sz w:val="36"/>
      <w:szCs w:val="36"/>
    </w:rPr>
  </w:style>
  <w:style w:type="character" w:customStyle="1" w:styleId="70">
    <w:name w:val="apple-tab-span"/>
    <w:basedOn w:val="49"/>
    <w:qFormat/>
    <w:uiPriority w:val="0"/>
  </w:style>
  <w:style w:type="character" w:customStyle="1" w:styleId="71">
    <w:name w:val="Char Char Char"/>
    <w:basedOn w:val="49"/>
    <w:qFormat/>
    <w:uiPriority w:val="0"/>
    <w:rPr>
      <w:rFonts w:ascii="宋体" w:eastAsia="宋体"/>
      <w:kern w:val="2"/>
      <w:sz w:val="24"/>
      <w:lang w:val="en-US" w:eastAsia="zh-CN" w:bidi="ar-SA"/>
    </w:rPr>
  </w:style>
  <w:style w:type="character" w:customStyle="1" w:styleId="72">
    <w:name w:val="para"/>
    <w:basedOn w:val="49"/>
    <w:qFormat/>
    <w:uiPriority w:val="0"/>
  </w:style>
  <w:style w:type="character" w:customStyle="1" w:styleId="73">
    <w:name w:val="main14"/>
    <w:basedOn w:val="49"/>
    <w:qFormat/>
    <w:uiPriority w:val="0"/>
  </w:style>
  <w:style w:type="character" w:customStyle="1" w:styleId="74">
    <w:name w:val="title_emph"/>
    <w:basedOn w:val="49"/>
    <w:qFormat/>
    <w:uiPriority w:val="0"/>
  </w:style>
  <w:style w:type="character" w:customStyle="1" w:styleId="75">
    <w:name w:val="font01"/>
    <w:basedOn w:val="49"/>
    <w:qFormat/>
    <w:uiPriority w:val="0"/>
    <w:rPr>
      <w:rFonts w:ascii="宋体" w:eastAsia="宋体" w:cs="宋体"/>
      <w:color w:val="000000"/>
      <w:sz w:val="22"/>
      <w:szCs w:val="22"/>
      <w:u w:val="none"/>
    </w:rPr>
  </w:style>
  <w:style w:type="paragraph" w:customStyle="1" w:styleId="76">
    <w:name w:val="È±Ê¡ÎÄ±¾"/>
    <w:basedOn w:val="1"/>
    <w:qFormat/>
    <w:uiPriority w:val="0"/>
    <w:pPr>
      <w:overflowPunct w:val="0"/>
      <w:autoSpaceDE w:val="0"/>
      <w:autoSpaceDN w:val="0"/>
      <w:adjustRightInd w:val="0"/>
      <w:textAlignment w:val="baseline"/>
    </w:pPr>
    <w:rPr>
      <w:sz w:val="24"/>
    </w:rPr>
  </w:style>
  <w:style w:type="paragraph" w:customStyle="1" w:styleId="77">
    <w:name w:val="Char Char Char Char"/>
    <w:basedOn w:val="1"/>
    <w:qFormat/>
    <w:uiPriority w:val="0"/>
    <w:pPr>
      <w:widowControl w:val="0"/>
      <w:jc w:val="both"/>
    </w:pPr>
    <w:rPr>
      <w:rFonts w:ascii="Tahoma" w:hAnsi="Tahoma"/>
      <w:kern w:val="2"/>
      <w:sz w:val="24"/>
    </w:rPr>
  </w:style>
  <w:style w:type="paragraph" w:customStyle="1" w:styleId="78">
    <w:name w:val="1"/>
    <w:basedOn w:val="1"/>
    <w:next w:val="41"/>
    <w:qFormat/>
    <w:uiPriority w:val="0"/>
    <w:pPr>
      <w:spacing w:before="100" w:beforeAutospacing="1" w:after="100" w:afterAutospacing="1"/>
    </w:pPr>
    <w:rPr>
      <w:rFonts w:ascii="宋体" w:cs="黑体"/>
      <w:sz w:val="24"/>
      <w:szCs w:val="24"/>
    </w:rPr>
  </w:style>
  <w:style w:type="paragraph" w:customStyle="1" w:styleId="79">
    <w:name w:val="正文文本缩进1"/>
    <w:basedOn w:val="1"/>
    <w:qFormat/>
    <w:uiPriority w:val="0"/>
    <w:pPr>
      <w:widowControl w:val="0"/>
      <w:ind w:firstLine="200" w:firstLineChars="200"/>
      <w:jc w:val="both"/>
    </w:pPr>
    <w:rPr>
      <w:kern w:val="2"/>
      <w:sz w:val="28"/>
      <w:szCs w:val="28"/>
    </w:rPr>
  </w:style>
  <w:style w:type="paragraph" w:customStyle="1" w:styleId="80">
    <w:name w:val="IBM 正文"/>
    <w:basedOn w:val="1"/>
    <w:qFormat/>
    <w:uiPriority w:val="0"/>
    <w:pPr>
      <w:widowControl w:val="0"/>
      <w:spacing w:line="400" w:lineRule="exact"/>
      <w:jc w:val="both"/>
    </w:pPr>
    <w:rPr>
      <w:spacing w:val="20"/>
      <w:kern w:val="2"/>
      <w:sz w:val="24"/>
    </w:rPr>
  </w:style>
  <w:style w:type="paragraph" w:customStyle="1" w:styleId="81">
    <w:name w:val="Char"/>
    <w:basedOn w:val="1"/>
    <w:qFormat/>
    <w:uiPriority w:val="0"/>
    <w:pPr>
      <w:spacing w:after="160" w:line="240" w:lineRule="exact"/>
    </w:pPr>
    <w:rPr>
      <w:rFonts w:ascii="宋体"/>
    </w:rPr>
  </w:style>
  <w:style w:type="paragraph" w:customStyle="1" w:styleId="82">
    <w:name w:val="样式2"/>
    <w:basedOn w:val="1"/>
    <w:qFormat/>
    <w:uiPriority w:val="0"/>
    <w:pPr>
      <w:widowControl w:val="0"/>
      <w:jc w:val="both"/>
    </w:pPr>
    <w:rPr>
      <w:rFonts w:ascii="仿宋_GB2312" w:eastAsia="仿宋_GB2312"/>
      <w:kern w:val="2"/>
      <w:sz w:val="32"/>
    </w:rPr>
  </w:style>
  <w:style w:type="paragraph" w:customStyle="1" w:styleId="83">
    <w:name w:val="Blockquote"/>
    <w:basedOn w:val="1"/>
    <w:qFormat/>
    <w:uiPriority w:val="0"/>
    <w:pPr>
      <w:widowControl w:val="0"/>
      <w:autoSpaceDE w:val="0"/>
      <w:autoSpaceDN w:val="0"/>
      <w:adjustRightInd w:val="0"/>
      <w:spacing w:before="100" w:after="100"/>
      <w:ind w:left="360" w:right="360"/>
    </w:pPr>
    <w:rPr>
      <w:sz w:val="24"/>
      <w:szCs w:val="24"/>
    </w:rPr>
  </w:style>
  <w:style w:type="paragraph" w:customStyle="1" w:styleId="84">
    <w:name w:val="Char Char Char1 Char"/>
    <w:basedOn w:val="1"/>
    <w:qFormat/>
    <w:uiPriority w:val="0"/>
    <w:pPr>
      <w:widowControl w:val="0"/>
      <w:jc w:val="both"/>
    </w:pPr>
    <w:rPr>
      <w:rFonts w:ascii="Tahoma" w:hAnsi="Tahoma"/>
      <w:kern w:val="2"/>
      <w:sz w:val="24"/>
    </w:rPr>
  </w:style>
  <w:style w:type="paragraph" w:customStyle="1" w:styleId="85">
    <w:name w:val="缺省文本:1"/>
    <w:basedOn w:val="1"/>
    <w:qFormat/>
    <w:uiPriority w:val="0"/>
    <w:pPr>
      <w:widowControl w:val="0"/>
      <w:autoSpaceDE w:val="0"/>
      <w:autoSpaceDN w:val="0"/>
      <w:adjustRightInd w:val="0"/>
    </w:pPr>
    <w:rPr>
      <w:sz w:val="24"/>
      <w:szCs w:val="24"/>
    </w:rPr>
  </w:style>
  <w:style w:type="paragraph" w:customStyle="1" w:styleId="86">
    <w:name w:val="标题1.9"/>
    <w:basedOn w:val="1"/>
    <w:qFormat/>
    <w:uiPriority w:val="0"/>
    <w:pPr>
      <w:widowControl w:val="0"/>
      <w:autoSpaceDE w:val="0"/>
      <w:autoSpaceDN w:val="0"/>
      <w:adjustRightInd w:val="0"/>
      <w:jc w:val="center"/>
    </w:pPr>
    <w:rPr>
      <w:rFonts w:ascii="黑体" w:eastAsia="黑体"/>
      <w:sz w:val="24"/>
      <w:szCs w:val="24"/>
    </w:rPr>
  </w:style>
  <w:style w:type="paragraph" w:customStyle="1" w:styleId="87">
    <w:name w:val="默认段落字体 Para Char Char Char Char Char Char Char Char Char1 Char Char Char Char"/>
    <w:basedOn w:val="1"/>
    <w:qFormat/>
    <w:uiPriority w:val="0"/>
    <w:pPr>
      <w:widowControl w:val="0"/>
      <w:adjustRightInd w:val="0"/>
      <w:spacing w:line="312" w:lineRule="atLeast"/>
      <w:jc w:val="both"/>
      <w:textAlignment w:val="baseline"/>
    </w:pPr>
    <w:rPr>
      <w:b/>
      <w:bCs/>
      <w:sz w:val="36"/>
      <w:szCs w:val="32"/>
    </w:rPr>
  </w:style>
  <w:style w:type="paragraph" w:styleId="88">
    <w:name w:val="List Paragraph"/>
    <w:basedOn w:val="1"/>
    <w:link w:val="127"/>
    <w:qFormat/>
    <w:uiPriority w:val="34"/>
    <w:pPr>
      <w:widowControl w:val="0"/>
      <w:spacing w:line="360" w:lineRule="auto"/>
      <w:ind w:left="720" w:firstLine="200" w:firstLineChars="200"/>
      <w:jc w:val="both"/>
    </w:pPr>
    <w:rPr>
      <w:rFonts w:ascii="Calibri" w:hAnsi="Calibri"/>
      <w:kern w:val="2"/>
      <w:sz w:val="21"/>
      <w:szCs w:val="22"/>
    </w:rPr>
  </w:style>
  <w:style w:type="paragraph" w:customStyle="1" w:styleId="89">
    <w:name w:val="正文文本缩进 21"/>
    <w:basedOn w:val="1"/>
    <w:qFormat/>
    <w:uiPriority w:val="0"/>
    <w:pPr>
      <w:widowControl w:val="0"/>
      <w:adjustRightInd w:val="0"/>
      <w:spacing w:line="360" w:lineRule="atLeast"/>
      <w:ind w:firstLine="600"/>
      <w:jc w:val="both"/>
      <w:textAlignment w:val="baseline"/>
    </w:pPr>
    <w:rPr>
      <w:sz w:val="32"/>
    </w:rPr>
  </w:style>
  <w:style w:type="paragraph" w:customStyle="1" w:styleId="90">
    <w:name w:val="标题 4.1"/>
    <w:basedOn w:val="1"/>
    <w:qFormat/>
    <w:uiPriority w:val="0"/>
    <w:pPr>
      <w:keepNext/>
      <w:keepLines/>
      <w:widowControl w:val="0"/>
      <w:spacing w:before="280" w:after="290" w:line="377" w:lineRule="auto"/>
      <w:jc w:val="both"/>
      <w:outlineLvl w:val="3"/>
    </w:pPr>
    <w:rPr>
      <w:rFonts w:ascii="Arial" w:hAnsi="Arial" w:eastAsia="黑体"/>
      <w:b/>
      <w:bCs/>
      <w:kern w:val="2"/>
      <w:sz w:val="28"/>
      <w:szCs w:val="28"/>
    </w:rPr>
  </w:style>
  <w:style w:type="paragraph" w:customStyle="1" w:styleId="91">
    <w:name w:val="Default"/>
    <w:next w:val="20"/>
    <w:qFormat/>
    <w:uiPriority w:val="0"/>
    <w:pPr>
      <w:widowControl w:val="0"/>
      <w:autoSpaceDE w:val="0"/>
      <w:autoSpaceDN w:val="0"/>
      <w:adjustRightInd w:val="0"/>
    </w:pPr>
    <w:rPr>
      <w:rFonts w:ascii="黑体" w:hAnsi="Times New Roman" w:eastAsia="黑体" w:cs="Times New Roman"/>
      <w:lang w:val="en-US" w:eastAsia="zh-CN" w:bidi="ar-SA"/>
    </w:rPr>
  </w:style>
  <w:style w:type="paragraph" w:customStyle="1" w:styleId="92">
    <w:name w:val="reader-word-layer reader-word-s16-2"/>
    <w:basedOn w:val="1"/>
    <w:qFormat/>
    <w:uiPriority w:val="0"/>
    <w:pPr>
      <w:spacing w:before="100" w:beforeAutospacing="1" w:after="100" w:afterAutospacing="1"/>
    </w:pPr>
    <w:rPr>
      <w:rFonts w:ascii="宋体" w:cs="宋体"/>
      <w:sz w:val="24"/>
      <w:szCs w:val="24"/>
    </w:rPr>
  </w:style>
  <w:style w:type="paragraph" w:customStyle="1" w:styleId="93">
    <w:name w:val="标题5"/>
    <w:basedOn w:val="1"/>
    <w:qFormat/>
    <w:uiPriority w:val="0"/>
    <w:pPr>
      <w:widowControl w:val="0"/>
      <w:tabs>
        <w:tab w:val="left" w:pos="7035"/>
      </w:tabs>
      <w:jc w:val="both"/>
    </w:pPr>
    <w:rPr>
      <w:rFonts w:ascii="宋体"/>
      <w:b/>
      <w:color w:val="000000"/>
      <w:kern w:val="2"/>
      <w:sz w:val="24"/>
      <w:szCs w:val="24"/>
    </w:rPr>
  </w:style>
  <w:style w:type="paragraph" w:customStyle="1" w:styleId="94">
    <w:name w:val="正文文本 21"/>
    <w:basedOn w:val="1"/>
    <w:qFormat/>
    <w:uiPriority w:val="0"/>
    <w:pPr>
      <w:widowControl w:val="0"/>
      <w:adjustRightInd w:val="0"/>
      <w:spacing w:line="360" w:lineRule="atLeast"/>
      <w:ind w:firstLine="720"/>
      <w:jc w:val="both"/>
      <w:textAlignment w:val="baseline"/>
    </w:pPr>
    <w:rPr>
      <w:sz w:val="32"/>
      <w:szCs w:val="24"/>
    </w:rPr>
  </w:style>
  <w:style w:type="paragraph" w:customStyle="1" w:styleId="95">
    <w:name w:val="reader-word-layer reader-word-s16-14"/>
    <w:basedOn w:val="1"/>
    <w:qFormat/>
    <w:uiPriority w:val="0"/>
    <w:pPr>
      <w:spacing w:before="100" w:beforeAutospacing="1" w:after="100" w:afterAutospacing="1"/>
    </w:pPr>
    <w:rPr>
      <w:rFonts w:ascii="宋体" w:cs="宋体"/>
      <w:sz w:val="24"/>
      <w:szCs w:val="24"/>
    </w:rPr>
  </w:style>
  <w:style w:type="paragraph" w:customStyle="1" w:styleId="96">
    <w:name w:val="xl28"/>
    <w:basedOn w:val="1"/>
    <w:qFormat/>
    <w:uiPriority w:val="0"/>
    <w:pPr>
      <w:pBdr>
        <w:left w:val="single" w:color="auto" w:sz="4" w:space="0"/>
        <w:bottom w:val="single" w:color="auto" w:sz="4" w:space="0"/>
        <w:right w:val="single" w:color="auto" w:sz="4" w:space="0"/>
      </w:pBdr>
      <w:spacing w:before="100" w:beforeAutospacing="1" w:after="100" w:afterAutospacing="1"/>
      <w:jc w:val="center"/>
    </w:pPr>
    <w:rPr>
      <w:rFonts w:ascii="宋体"/>
      <w:sz w:val="24"/>
      <w:szCs w:val="24"/>
    </w:rPr>
  </w:style>
  <w:style w:type="paragraph" w:customStyle="1" w:styleId="97">
    <w:name w:val="reader-word-layer reader-word-s16-16"/>
    <w:basedOn w:val="1"/>
    <w:qFormat/>
    <w:uiPriority w:val="0"/>
    <w:pPr>
      <w:spacing w:before="100" w:beforeAutospacing="1" w:after="100" w:afterAutospacing="1"/>
    </w:pPr>
    <w:rPr>
      <w:rFonts w:ascii="宋体" w:cs="宋体"/>
      <w:sz w:val="24"/>
      <w:szCs w:val="24"/>
    </w:rPr>
  </w:style>
  <w:style w:type="paragraph" w:customStyle="1" w:styleId="98">
    <w:name w:val="o"/>
    <w:basedOn w:val="1"/>
    <w:qFormat/>
    <w:uiPriority w:val="0"/>
    <w:pPr>
      <w:widowControl w:val="0"/>
      <w:adjustRightInd w:val="0"/>
      <w:spacing w:line="360" w:lineRule="atLeast"/>
      <w:textAlignment w:val="baseline"/>
    </w:pPr>
    <w:rPr>
      <w:rFonts w:ascii="宋体"/>
      <w:sz w:val="32"/>
    </w:rPr>
  </w:style>
  <w:style w:type="paragraph" w:customStyle="1" w:styleId="99">
    <w:name w:val="aspnumfaautoadjustright"/>
    <w:qFormat/>
    <w:uiPriority w:val="0"/>
    <w:pPr>
      <w:widowControl w:val="0"/>
      <w:autoSpaceDE w:val="0"/>
      <w:autoSpaceDN w:val="0"/>
      <w:adjustRightInd w:val="0"/>
      <w:jc w:val="both"/>
    </w:pPr>
    <w:rPr>
      <w:rFonts w:ascii="宋体" w:hAnsi="Times New Roman" w:eastAsia="宋体" w:cs="Times New Roman"/>
      <w:lang w:val="en-US" w:eastAsia="zh-CN" w:bidi="ar-SA"/>
    </w:rPr>
  </w:style>
  <w:style w:type="paragraph" w:customStyle="1" w:styleId="100">
    <w:name w:val="小标题"/>
    <w:basedOn w:val="1"/>
    <w:qFormat/>
    <w:uiPriority w:val="0"/>
    <w:pPr>
      <w:widowControl w:val="0"/>
      <w:adjustRightInd w:val="0"/>
      <w:spacing w:before="120" w:after="120" w:line="400" w:lineRule="atLeast"/>
      <w:jc w:val="both"/>
      <w:textAlignment w:val="baseline"/>
    </w:pPr>
    <w:rPr>
      <w:rFonts w:ascii="宋体"/>
      <w:sz w:val="24"/>
    </w:rPr>
  </w:style>
  <w:style w:type="paragraph" w:customStyle="1" w:styleId="101">
    <w:name w:val="默认段落字体 Para Char Char Char Char Char Char Char Char Char1 Char Char Char Char Char Char Char"/>
    <w:basedOn w:val="16"/>
    <w:qFormat/>
    <w:uiPriority w:val="0"/>
    <w:pPr>
      <w:widowControl w:val="0"/>
      <w:jc w:val="both"/>
    </w:pPr>
    <w:rPr>
      <w:rFonts w:ascii="Tahoma" w:hAnsi="Tahoma" w:cs="Tahoma"/>
      <w:kern w:val="2"/>
      <w:sz w:val="24"/>
      <w:szCs w:val="24"/>
    </w:rPr>
  </w:style>
  <w:style w:type="paragraph" w:customStyle="1" w:styleId="102">
    <w:name w:val="?¡ì?¡ì?¡§¡è?¡ìo????¡§¡è?:1:1"/>
    <w:basedOn w:val="1"/>
    <w:qFormat/>
    <w:uiPriority w:val="0"/>
    <w:pPr>
      <w:overflowPunct w:val="0"/>
      <w:autoSpaceDE w:val="0"/>
      <w:autoSpaceDN w:val="0"/>
      <w:adjustRightInd w:val="0"/>
    </w:pPr>
    <w:rPr>
      <w:sz w:val="24"/>
    </w:rPr>
  </w:style>
  <w:style w:type="paragraph" w:customStyle="1" w:styleId="103">
    <w:name w:val="Char Char2"/>
    <w:basedOn w:val="1"/>
    <w:qFormat/>
    <w:uiPriority w:val="0"/>
    <w:pPr>
      <w:widowControl w:val="0"/>
      <w:jc w:val="both"/>
    </w:pPr>
    <w:rPr>
      <w:rFonts w:ascii="Tahoma" w:hAnsi="Tahoma"/>
      <w:kern w:val="2"/>
      <w:sz w:val="24"/>
    </w:rPr>
  </w:style>
  <w:style w:type="paragraph" w:customStyle="1" w:styleId="104">
    <w:name w:val="reader-word-layer reader-word-s16-12"/>
    <w:basedOn w:val="1"/>
    <w:qFormat/>
    <w:uiPriority w:val="0"/>
    <w:pPr>
      <w:spacing w:before="100" w:beforeAutospacing="1" w:after="100" w:afterAutospacing="1"/>
    </w:pPr>
    <w:rPr>
      <w:rFonts w:ascii="宋体" w:cs="宋体"/>
      <w:sz w:val="24"/>
      <w:szCs w:val="24"/>
    </w:rPr>
  </w:style>
  <w:style w:type="paragraph" w:customStyle="1" w:styleId="105">
    <w:name w:val="reader-word-layer reader-word-s16-9"/>
    <w:basedOn w:val="1"/>
    <w:qFormat/>
    <w:uiPriority w:val="0"/>
    <w:pPr>
      <w:spacing w:before="100" w:beforeAutospacing="1" w:after="100" w:afterAutospacing="1"/>
    </w:pPr>
    <w:rPr>
      <w:rFonts w:ascii="宋体" w:cs="宋体"/>
      <w:sz w:val="24"/>
      <w:szCs w:val="24"/>
    </w:rPr>
  </w:style>
  <w:style w:type="paragraph" w:customStyle="1" w:styleId="106">
    <w:name w:val="Char1 Char Char Char"/>
    <w:basedOn w:val="1"/>
    <w:qFormat/>
    <w:uiPriority w:val="0"/>
    <w:pPr>
      <w:widowControl w:val="0"/>
      <w:jc w:val="both"/>
    </w:pPr>
    <w:rPr>
      <w:kern w:val="2"/>
      <w:sz w:val="21"/>
      <w:szCs w:val="24"/>
    </w:rPr>
  </w:style>
  <w:style w:type="paragraph" w:customStyle="1" w:styleId="107">
    <w:name w:val="默认段落字体 Para Char Char Char Char"/>
    <w:basedOn w:val="1"/>
    <w:qFormat/>
    <w:uiPriority w:val="0"/>
    <w:pPr>
      <w:widowControl w:val="0"/>
      <w:jc w:val="both"/>
    </w:pPr>
    <w:rPr>
      <w:kern w:val="2"/>
      <w:sz w:val="21"/>
      <w:szCs w:val="24"/>
    </w:rPr>
  </w:style>
  <w:style w:type="paragraph" w:customStyle="1" w:styleId="108">
    <w:name w:val="?¡ì?¡ì?¡§¡è?¡ìo????¡§¡è?:1"/>
    <w:basedOn w:val="1"/>
    <w:qFormat/>
    <w:uiPriority w:val="0"/>
    <w:pPr>
      <w:overflowPunct w:val="0"/>
      <w:autoSpaceDE w:val="0"/>
      <w:autoSpaceDN w:val="0"/>
      <w:adjustRightInd w:val="0"/>
    </w:pPr>
    <w:rPr>
      <w:sz w:val="24"/>
    </w:rPr>
  </w:style>
  <w:style w:type="paragraph" w:customStyle="1" w:styleId="109">
    <w:name w:val="默认段落字体 Para Char"/>
    <w:basedOn w:val="1"/>
    <w:qFormat/>
    <w:uiPriority w:val="0"/>
    <w:pPr>
      <w:widowControl w:val="0"/>
      <w:jc w:val="both"/>
    </w:pPr>
    <w:rPr>
      <w:kern w:val="2"/>
      <w:sz w:val="21"/>
      <w:szCs w:val="24"/>
    </w:rPr>
  </w:style>
  <w:style w:type="paragraph" w:customStyle="1" w:styleId="110">
    <w:name w:val="表格02"/>
    <w:basedOn w:val="1"/>
    <w:qFormat/>
    <w:uiPriority w:val="0"/>
    <w:pPr>
      <w:widowControl w:val="0"/>
      <w:adjustRightInd w:val="0"/>
      <w:snapToGrid w:val="0"/>
      <w:spacing w:line="400" w:lineRule="exact"/>
      <w:jc w:val="center"/>
      <w:textAlignment w:val="baseline"/>
    </w:pPr>
    <w:rPr>
      <w:snapToGrid w:val="0"/>
      <w:sz w:val="24"/>
      <w:szCs w:val="24"/>
      <w:lang w:val="en-GB"/>
    </w:rPr>
  </w:style>
  <w:style w:type="paragraph" w:customStyle="1" w:styleId="111">
    <w:name w:val="reader-word-layer reader-word-s16-17"/>
    <w:basedOn w:val="1"/>
    <w:qFormat/>
    <w:uiPriority w:val="0"/>
    <w:pPr>
      <w:spacing w:before="100" w:beforeAutospacing="1" w:after="100" w:afterAutospacing="1"/>
    </w:pPr>
    <w:rPr>
      <w:rFonts w:ascii="宋体" w:cs="宋体"/>
      <w:sz w:val="24"/>
      <w:szCs w:val="24"/>
    </w:rPr>
  </w:style>
  <w:style w:type="paragraph" w:customStyle="1" w:styleId="112">
    <w:name w:val="CM22"/>
    <w:basedOn w:val="1"/>
    <w:next w:val="1"/>
    <w:qFormat/>
    <w:uiPriority w:val="0"/>
    <w:pPr>
      <w:widowControl w:val="0"/>
      <w:autoSpaceDE w:val="0"/>
      <w:autoSpaceDN w:val="0"/>
      <w:adjustRightInd w:val="0"/>
      <w:spacing w:after="310"/>
    </w:pPr>
    <w:rPr>
      <w:rFonts w:ascii="宋体"/>
      <w:sz w:val="24"/>
      <w:szCs w:val="24"/>
    </w:rPr>
  </w:style>
  <w:style w:type="paragraph" w:customStyle="1" w:styleId="113">
    <w:name w:val="reader-word-layer reader-word-s16-11"/>
    <w:basedOn w:val="1"/>
    <w:qFormat/>
    <w:uiPriority w:val="0"/>
    <w:pPr>
      <w:spacing w:before="100" w:beforeAutospacing="1" w:after="100" w:afterAutospacing="1"/>
    </w:pPr>
    <w:rPr>
      <w:rFonts w:ascii="宋体" w:cs="宋体"/>
      <w:sz w:val="24"/>
      <w:szCs w:val="24"/>
    </w:rPr>
  </w:style>
  <w:style w:type="paragraph" w:customStyle="1" w:styleId="114">
    <w:name w:val="È±Ê¡ÎÄ±¾:1:1"/>
    <w:basedOn w:val="1"/>
    <w:qFormat/>
    <w:uiPriority w:val="0"/>
    <w:pPr>
      <w:overflowPunct w:val="0"/>
      <w:autoSpaceDE w:val="0"/>
      <w:autoSpaceDN w:val="0"/>
      <w:adjustRightInd w:val="0"/>
      <w:textAlignment w:val="baseline"/>
    </w:pPr>
    <w:rPr>
      <w:sz w:val="24"/>
    </w:rPr>
  </w:style>
  <w:style w:type="paragraph" w:customStyle="1" w:styleId="115">
    <w:name w:val="样式1"/>
    <w:basedOn w:val="1"/>
    <w:qFormat/>
    <w:uiPriority w:val="0"/>
    <w:pPr>
      <w:widowControl w:val="0"/>
      <w:spacing w:before="120" w:after="120" w:line="300" w:lineRule="auto"/>
      <w:jc w:val="both"/>
    </w:pPr>
    <w:rPr>
      <w:rFonts w:ascii="宋体"/>
      <w:b/>
      <w:kern w:val="2"/>
      <w:sz w:val="24"/>
    </w:rPr>
  </w:style>
  <w:style w:type="paragraph" w:customStyle="1" w:styleId="116">
    <w:name w:val="_Style 17"/>
    <w:basedOn w:val="1"/>
    <w:next w:val="41"/>
    <w:qFormat/>
    <w:uiPriority w:val="0"/>
    <w:pPr>
      <w:spacing w:before="100" w:beforeAutospacing="1" w:after="100" w:afterAutospacing="1"/>
    </w:pPr>
    <w:rPr>
      <w:rFonts w:ascii="宋体" w:cs="黑体"/>
      <w:sz w:val="24"/>
      <w:szCs w:val="24"/>
    </w:rPr>
  </w:style>
  <w:style w:type="paragraph" w:customStyle="1" w:styleId="117">
    <w:name w:val="Char Char Char Char1"/>
    <w:basedOn w:val="1"/>
    <w:qFormat/>
    <w:uiPriority w:val="0"/>
    <w:pPr>
      <w:widowControl w:val="0"/>
      <w:jc w:val="both"/>
    </w:pPr>
    <w:rPr>
      <w:rFonts w:ascii="Tahoma" w:hAnsi="Tahoma"/>
      <w:kern w:val="2"/>
      <w:sz w:val="24"/>
    </w:rPr>
  </w:style>
  <w:style w:type="paragraph" w:customStyle="1" w:styleId="118">
    <w:name w:val="reader-word-layer reader-word-s16-7"/>
    <w:basedOn w:val="1"/>
    <w:qFormat/>
    <w:uiPriority w:val="0"/>
    <w:pPr>
      <w:spacing w:before="100" w:beforeAutospacing="1" w:after="100" w:afterAutospacing="1"/>
    </w:pPr>
    <w:rPr>
      <w:rFonts w:ascii="宋体" w:cs="宋体"/>
      <w:sz w:val="24"/>
      <w:szCs w:val="24"/>
    </w:rPr>
  </w:style>
  <w:style w:type="paragraph" w:customStyle="1" w:styleId="119">
    <w:name w:val="正文文本缩进8"/>
    <w:basedOn w:val="1"/>
    <w:qFormat/>
    <w:uiPriority w:val="0"/>
    <w:pPr>
      <w:widowControl w:val="0"/>
      <w:ind w:firstLine="200" w:firstLineChars="200"/>
      <w:jc w:val="both"/>
    </w:pPr>
    <w:rPr>
      <w:kern w:val="2"/>
      <w:sz w:val="28"/>
      <w:szCs w:val="28"/>
    </w:rPr>
  </w:style>
  <w:style w:type="paragraph" w:customStyle="1" w:styleId="120">
    <w:name w:val="_Style 110"/>
    <w:basedOn w:val="1"/>
    <w:next w:val="88"/>
    <w:qFormat/>
    <w:uiPriority w:val="0"/>
    <w:pPr>
      <w:widowControl w:val="0"/>
      <w:ind w:firstLine="200" w:firstLineChars="200"/>
      <w:jc w:val="both"/>
    </w:pPr>
    <w:rPr>
      <w:kern w:val="2"/>
      <w:sz w:val="21"/>
    </w:rPr>
  </w:style>
  <w:style w:type="paragraph" w:customStyle="1" w:styleId="121">
    <w:name w:val="页脚1"/>
    <w:basedOn w:val="1"/>
    <w:qFormat/>
    <w:uiPriority w:val="0"/>
    <w:pPr>
      <w:widowControl w:val="0"/>
      <w:tabs>
        <w:tab w:val="center" w:pos="4153"/>
        <w:tab w:val="right" w:pos="8306"/>
      </w:tabs>
      <w:snapToGrid w:val="0"/>
    </w:pPr>
    <w:rPr>
      <w:sz w:val="18"/>
    </w:rPr>
  </w:style>
  <w:style w:type="paragraph" w:customStyle="1" w:styleId="122">
    <w:name w:val="页眉1"/>
    <w:basedOn w:val="1"/>
    <w:qFormat/>
    <w:uiPriority w:val="0"/>
    <w:pPr>
      <w:widowControl w:val="0"/>
      <w:pBdr>
        <w:bottom w:val="single" w:color="auto" w:sz="6" w:space="1"/>
      </w:pBdr>
      <w:tabs>
        <w:tab w:val="center" w:pos="4153"/>
        <w:tab w:val="right" w:pos="8306"/>
      </w:tabs>
      <w:snapToGrid w:val="0"/>
      <w:jc w:val="center"/>
    </w:pPr>
    <w:rPr>
      <w:kern w:val="2"/>
      <w:sz w:val="21"/>
    </w:rPr>
  </w:style>
  <w:style w:type="paragraph" w:customStyle="1" w:styleId="123">
    <w:name w:val="页眉11"/>
    <w:basedOn w:val="1"/>
    <w:qFormat/>
    <w:uiPriority w:val="0"/>
    <w:pPr>
      <w:widowControl w:val="0"/>
      <w:pBdr>
        <w:bottom w:val="single" w:color="auto" w:sz="6" w:space="1"/>
      </w:pBdr>
      <w:tabs>
        <w:tab w:val="center" w:pos="4153"/>
        <w:tab w:val="right" w:pos="8306"/>
      </w:tabs>
      <w:snapToGrid w:val="0"/>
      <w:jc w:val="center"/>
    </w:pPr>
    <w:rPr>
      <w:kern w:val="2"/>
      <w:sz w:val="21"/>
    </w:rPr>
  </w:style>
  <w:style w:type="paragraph" w:customStyle="1" w:styleId="124">
    <w:name w:val="正文缩进1"/>
    <w:basedOn w:val="1"/>
    <w:qFormat/>
    <w:uiPriority w:val="0"/>
    <w:pPr>
      <w:ind w:firstLine="420"/>
      <w:jc w:val="center"/>
    </w:pPr>
    <w:rPr>
      <w:b/>
      <w:sz w:val="44"/>
    </w:rPr>
  </w:style>
  <w:style w:type="paragraph" w:customStyle="1" w:styleId="125">
    <w:name w:val="正文表标题"/>
    <w:next w:val="1"/>
    <w:qFormat/>
    <w:uiPriority w:val="0"/>
    <w:pPr>
      <w:numPr>
        <w:ilvl w:val="0"/>
        <w:numId w:val="2"/>
      </w:numPr>
      <w:spacing w:beforeLines="50" w:afterLines="50" w:line="360" w:lineRule="auto"/>
      <w:ind w:firstLine="200" w:firstLineChars="200"/>
      <w:jc w:val="center"/>
    </w:pPr>
    <w:rPr>
      <w:rFonts w:ascii="黑体" w:hAnsi="Times New Roman" w:eastAsia="黑体" w:cs="Times New Roman"/>
      <w:sz w:val="21"/>
      <w:lang w:val="en-US" w:eastAsia="zh-CN" w:bidi="ar-SA"/>
    </w:rPr>
  </w:style>
  <w:style w:type="paragraph" w:customStyle="1" w:styleId="126">
    <w:name w:val="正文居中"/>
    <w:basedOn w:val="1"/>
    <w:qFormat/>
    <w:uiPriority w:val="0"/>
    <w:pPr>
      <w:widowControl w:val="0"/>
      <w:adjustRightInd w:val="0"/>
      <w:snapToGrid w:val="0"/>
      <w:jc w:val="center"/>
    </w:pPr>
    <w:rPr>
      <w:rFonts w:ascii="宋体"/>
      <w:color w:val="000000"/>
      <w:kern w:val="2"/>
      <w:sz w:val="24"/>
      <w:szCs w:val="18"/>
    </w:rPr>
  </w:style>
  <w:style w:type="character" w:customStyle="1" w:styleId="127">
    <w:name w:val="列出段落 Char"/>
    <w:link w:val="88"/>
    <w:qFormat/>
    <w:uiPriority w:val="34"/>
    <w:rPr>
      <w:rFonts w:ascii="Calibri" w:hAnsi="Calibri"/>
      <w:kern w:val="2"/>
      <w:sz w:val="21"/>
      <w:szCs w:val="22"/>
    </w:rPr>
  </w:style>
  <w:style w:type="paragraph" w:customStyle="1" w:styleId="128">
    <w:name w:val="正文2"/>
    <w:basedOn w:val="1"/>
    <w:qFormat/>
    <w:uiPriority w:val="0"/>
    <w:pPr>
      <w:widowControl w:val="0"/>
      <w:adjustRightInd w:val="0"/>
      <w:snapToGrid w:val="0"/>
      <w:spacing w:line="360" w:lineRule="auto"/>
      <w:jc w:val="center"/>
    </w:pPr>
    <w:rPr>
      <w:rFonts w:ascii="宋体" w:hAnsi="宋体" w:eastAsia="仿宋"/>
      <w:kern w:val="2"/>
      <w:sz w:val="24"/>
      <w:szCs w:val="21"/>
      <w:lang w:val="en-GB"/>
    </w:rPr>
  </w:style>
  <w:style w:type="character" w:customStyle="1" w:styleId="129">
    <w:name w:val="页脚 Char"/>
    <w:basedOn w:val="49"/>
    <w:link w:val="30"/>
    <w:qFormat/>
    <w:uiPriority w:val="99"/>
    <w:rPr>
      <w:sz w:val="18"/>
    </w:rPr>
  </w:style>
  <w:style w:type="character" w:customStyle="1" w:styleId="130">
    <w:name w:val="标题 Char"/>
    <w:basedOn w:val="49"/>
    <w:link w:val="43"/>
    <w:qFormat/>
    <w:uiPriority w:val="0"/>
    <w:rPr>
      <w:rFonts w:ascii="Arial" w:hAnsi="Arial" w:cs="Arial"/>
      <w:b/>
      <w:bCs/>
      <w:kern w:val="2"/>
      <w:sz w:val="32"/>
      <w:szCs w:val="32"/>
    </w:rPr>
  </w:style>
  <w:style w:type="character" w:customStyle="1" w:styleId="131">
    <w:name w:val="标题3 Char"/>
    <w:link w:val="132"/>
    <w:qFormat/>
    <w:uiPriority w:val="0"/>
    <w:rPr>
      <w:rFonts w:ascii="宋体" w:hAnsi="宋体"/>
      <w:b/>
      <w:bCs/>
      <w:kern w:val="44"/>
      <w:sz w:val="24"/>
      <w:szCs w:val="24"/>
    </w:rPr>
  </w:style>
  <w:style w:type="paragraph" w:customStyle="1" w:styleId="132">
    <w:name w:val="标题3"/>
    <w:basedOn w:val="2"/>
    <w:link w:val="131"/>
    <w:qFormat/>
    <w:uiPriority w:val="0"/>
    <w:pPr>
      <w:widowControl w:val="0"/>
      <w:spacing w:beforeLines="50" w:afterLines="50" w:line="400" w:lineRule="exact"/>
      <w:jc w:val="both"/>
    </w:pPr>
    <w:rPr>
      <w:rFonts w:ascii="宋体" w:hAnsi="宋体"/>
      <w:bCs/>
      <w:sz w:val="24"/>
      <w:szCs w:val="24"/>
    </w:rPr>
  </w:style>
  <w:style w:type="paragraph" w:customStyle="1" w:styleId="133">
    <w:name w:val="Table Paragraph"/>
    <w:basedOn w:val="1"/>
    <w:qFormat/>
    <w:uiPriority w:val="1"/>
  </w:style>
  <w:style w:type="character" w:customStyle="1" w:styleId="134">
    <w:name w:val="column-name18"/>
    <w:basedOn w:val="49"/>
    <w:qFormat/>
    <w:uiPriority w:val="0"/>
    <w:rPr>
      <w:color w:val="0F429B"/>
    </w:rPr>
  </w:style>
  <w:style w:type="character" w:customStyle="1" w:styleId="135">
    <w:name w:val="pubdate-month"/>
    <w:basedOn w:val="49"/>
    <w:qFormat/>
    <w:uiPriority w:val="0"/>
    <w:rPr>
      <w:color w:val="FFFFFF"/>
      <w:sz w:val="24"/>
      <w:szCs w:val="24"/>
      <w:shd w:val="clear" w:color="auto" w:fill="CC0000"/>
    </w:rPr>
  </w:style>
  <w:style w:type="character" w:customStyle="1" w:styleId="136">
    <w:name w:val="item-name"/>
    <w:basedOn w:val="49"/>
    <w:qFormat/>
    <w:uiPriority w:val="0"/>
    <w:rPr>
      <w:b/>
      <w:bCs/>
      <w:color w:val="FFFFFF"/>
      <w:sz w:val="24"/>
      <w:szCs w:val="24"/>
    </w:rPr>
  </w:style>
  <w:style w:type="character" w:customStyle="1" w:styleId="137">
    <w:name w:val="item-name1"/>
    <w:basedOn w:val="49"/>
    <w:qFormat/>
    <w:uiPriority w:val="0"/>
  </w:style>
  <w:style w:type="character" w:customStyle="1" w:styleId="138">
    <w:name w:val="item-name2"/>
    <w:basedOn w:val="49"/>
    <w:qFormat/>
    <w:uiPriority w:val="0"/>
  </w:style>
  <w:style w:type="character" w:customStyle="1" w:styleId="139">
    <w:name w:val="news_title13"/>
    <w:basedOn w:val="49"/>
    <w:qFormat/>
    <w:uiPriority w:val="0"/>
  </w:style>
  <w:style w:type="character" w:customStyle="1" w:styleId="140">
    <w:name w:val="news_meta2"/>
    <w:basedOn w:val="49"/>
    <w:qFormat/>
    <w:uiPriority w:val="0"/>
    <w:rPr>
      <w:color w:val="9C9C9C"/>
    </w:rPr>
  </w:style>
  <w:style w:type="character" w:customStyle="1" w:styleId="141">
    <w:name w:val="pubdate-day"/>
    <w:basedOn w:val="49"/>
    <w:qFormat/>
    <w:uiPriority w:val="0"/>
    <w:rPr>
      <w:shd w:val="clear" w:color="auto" w:fill="F2F2F2"/>
    </w:rPr>
  </w:style>
  <w:style w:type="character" w:customStyle="1" w:styleId="142">
    <w:name w:val="批注文字 Char"/>
    <w:basedOn w:val="49"/>
    <w:link w:val="17"/>
    <w:qFormat/>
    <w:uiPriority w:val="0"/>
  </w:style>
  <w:style w:type="character" w:customStyle="1" w:styleId="143">
    <w:name w:val="批注主题 Char"/>
    <w:basedOn w:val="142"/>
    <w:link w:val="44"/>
    <w:qFormat/>
    <w:uiPriority w:val="0"/>
    <w:rPr>
      <w:b/>
      <w:bCs/>
    </w:rPr>
  </w:style>
  <w:style w:type="paragraph" w:customStyle="1" w:styleId="144">
    <w:name w:val="修订1"/>
    <w:hidden/>
    <w:unhideWhenUsed/>
    <w:qFormat/>
    <w:uiPriority w:val="99"/>
    <w:rPr>
      <w:rFonts w:ascii="Times New Roman" w:hAnsi="Times New Roman" w:eastAsia="宋体" w:cs="Times New Roman"/>
      <w:lang w:val="en-US" w:eastAsia="zh-CN" w:bidi="ar-SA"/>
    </w:rPr>
  </w:style>
  <w:style w:type="paragraph" w:customStyle="1" w:styleId="145">
    <w:name w:val="修订2"/>
    <w:hidden/>
    <w:unhideWhenUsed/>
    <w:qFormat/>
    <w:uiPriority w:val="99"/>
    <w:rPr>
      <w:rFonts w:ascii="Times New Roman" w:hAnsi="Times New Roman" w:eastAsia="宋体" w:cs="Times New Roman"/>
      <w:lang w:val="en-US" w:eastAsia="zh-CN" w:bidi="ar-SA"/>
    </w:rPr>
  </w:style>
  <w:style w:type="paragraph" w:customStyle="1" w:styleId="146">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中恒一信项目管理咨询有限公司</Company>
  <Pages>51</Pages>
  <Words>23835</Words>
  <Characters>25469</Characters>
  <Lines>214</Lines>
  <Paragraphs>60</Paragraphs>
  <TotalTime>197</TotalTime>
  <ScaleCrop>false</ScaleCrop>
  <LinksUpToDate>false</LinksUpToDate>
  <CharactersWithSpaces>26015</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2024-01-15T02:05:00Z</dcterms:created>
  <dc:creator>赵明</dc:creator>
  <cp:lastModifiedBy>admin</cp:lastModifiedBy>
  <cp:lastPrinted>2024-01-08T05:58:00Z</cp:lastPrinted>
  <dcterms:modified xsi:type="dcterms:W3CDTF">2024-11-05T06:25:17Z</dcterms:modified>
  <dc:title>招标文件</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82EC3A1CA4D843E4B84B0623D47AB620_13</vt:lpwstr>
  </property>
</Properties>
</file>