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szCs w:val="32"/>
          <w:highlight w:val="none"/>
        </w:rPr>
      </w:pPr>
      <w:bookmarkStart w:id="0" w:name="_Toc28359022"/>
      <w:bookmarkStart w:id="1" w:name="_Toc35393809"/>
      <w:r>
        <w:rPr>
          <w:rFonts w:hint="eastAsia"/>
          <w:b/>
          <w:color w:val="auto"/>
          <w:sz w:val="32"/>
          <w:szCs w:val="32"/>
          <w:highlight w:val="none"/>
          <w:lang w:eastAsia="zh-CN"/>
        </w:rPr>
        <w:t>2024年长春市九台区农村散户清洁取暖锅炉改造项目全过程咨询及监理服务</w:t>
      </w:r>
      <w:r>
        <w:rPr>
          <w:rFonts w:hint="eastAsia"/>
          <w:b/>
          <w:color w:val="auto"/>
          <w:sz w:val="32"/>
          <w:szCs w:val="32"/>
          <w:highlight w:val="none"/>
          <w:lang w:val="zh-CN" w:eastAsia="zh-CN"/>
        </w:rPr>
        <w:t>中标</w:t>
      </w:r>
      <w:r>
        <w:rPr>
          <w:rFonts w:hint="eastAsia"/>
          <w:b/>
          <w:color w:val="auto"/>
          <w:sz w:val="32"/>
          <w:szCs w:val="32"/>
          <w:highlight w:val="none"/>
        </w:rPr>
        <w:t>结果公告</w:t>
      </w:r>
      <w:bookmarkEnd w:id="0"/>
      <w:bookmarkEnd w:id="1"/>
    </w:p>
    <w:p>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rPr>
        <w:t>一、项目编号：</w:t>
      </w:r>
      <w:r>
        <w:rPr>
          <w:rFonts w:hint="eastAsia" w:ascii="宋体" w:hAnsi="宋体" w:eastAsia="宋体" w:cs="宋体"/>
          <w:b/>
          <w:color w:val="auto"/>
          <w:sz w:val="24"/>
          <w:szCs w:val="24"/>
          <w:highlight w:val="none"/>
        </w:rPr>
        <w:t>采购计划-【2024】-00269号（ZS-2024-1001）</w:t>
      </w:r>
    </w:p>
    <w:p>
      <w:pPr>
        <w:spacing w:line="360" w:lineRule="auto"/>
        <w:rPr>
          <w:rFonts w:hint="eastAsia"/>
          <w:b/>
          <w:color w:val="auto"/>
          <w:sz w:val="32"/>
          <w:szCs w:val="32"/>
          <w:highlight w:val="none"/>
          <w:lang w:eastAsia="zh-CN"/>
        </w:rPr>
      </w:pPr>
      <w:r>
        <w:rPr>
          <w:rFonts w:hint="eastAsia" w:ascii="宋体" w:hAnsi="宋体" w:eastAsia="宋体" w:cs="宋体"/>
          <w:b/>
          <w:color w:val="auto"/>
          <w:sz w:val="24"/>
          <w:szCs w:val="24"/>
          <w:highlight w:val="none"/>
        </w:rPr>
        <w:t>二、项目名称：</w:t>
      </w:r>
      <w:r>
        <w:rPr>
          <w:rFonts w:hint="eastAsia" w:ascii="宋体" w:hAnsi="宋体" w:cs="宋体"/>
          <w:b/>
          <w:color w:val="auto"/>
          <w:sz w:val="24"/>
          <w:szCs w:val="24"/>
          <w:highlight w:val="none"/>
          <w:lang w:eastAsia="zh-CN"/>
        </w:rPr>
        <w:t>2024年长春市九台区农村散户清洁取暖锅炉改造项目全过程咨询及监理服务</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val="zh-CN" w:eastAsia="zh-CN"/>
        </w:rPr>
        <w:t>中标</w:t>
      </w:r>
      <w:r>
        <w:rPr>
          <w:rFonts w:hint="eastAsia" w:ascii="宋体" w:hAnsi="宋体" w:cs="宋体"/>
          <w:b/>
          <w:color w:val="auto"/>
          <w:sz w:val="24"/>
          <w:szCs w:val="24"/>
          <w:highlight w:val="none"/>
        </w:rPr>
        <w:t>信息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cs="宋体"/>
          <w:color w:val="auto"/>
          <w:sz w:val="24"/>
          <w:szCs w:val="24"/>
          <w:highlight w:val="none"/>
          <w:lang w:val="en-US" w:eastAsia="zh-CN"/>
        </w:rPr>
        <w:t>吉林中交工程建设咨询有限公司</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供应商地址：</w:t>
      </w:r>
      <w:r>
        <w:rPr>
          <w:rFonts w:hint="eastAsia" w:ascii="宋体" w:hAnsi="宋体" w:cs="宋体"/>
          <w:color w:val="auto"/>
          <w:sz w:val="24"/>
          <w:szCs w:val="24"/>
          <w:highlight w:val="none"/>
          <w:lang w:val="en-US" w:eastAsia="zh-CN"/>
        </w:rPr>
        <w:t>长春市朝阳区工农大路618号旧楼5楼</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中标</w:t>
      </w:r>
      <w:r>
        <w:rPr>
          <w:rFonts w:hint="eastAsia" w:ascii="宋体" w:hAnsi="宋体" w:eastAsia="宋体" w:cs="宋体"/>
          <w:color w:val="auto"/>
          <w:sz w:val="24"/>
          <w:szCs w:val="24"/>
          <w:highlight w:val="none"/>
          <w:lang w:val="zh-CN"/>
        </w:rPr>
        <w:t>金额：</w:t>
      </w:r>
      <w:r>
        <w:rPr>
          <w:rFonts w:hint="eastAsia" w:ascii="宋体" w:hAnsi="宋体" w:cs="宋体"/>
          <w:color w:val="auto"/>
          <w:sz w:val="24"/>
          <w:szCs w:val="24"/>
          <w:highlight w:val="none"/>
          <w:lang w:val="en-US" w:eastAsia="zh-CN"/>
        </w:rPr>
        <w:t>136.7154</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评审总得分</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76.12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四、主要标的信息</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名    称：</w:t>
      </w:r>
      <w:r>
        <w:rPr>
          <w:rFonts w:hint="eastAsia" w:ascii="宋体" w:hAnsi="宋体" w:cs="宋体"/>
          <w:color w:val="auto"/>
          <w:sz w:val="24"/>
          <w:szCs w:val="24"/>
          <w:highlight w:val="none"/>
          <w:lang w:val="zh-CN" w:eastAsia="zh-CN"/>
        </w:rPr>
        <w:t>2024年长春市九台区农村散户清洁取暖锅炉改造项目全过程咨询及监理服务</w:t>
      </w:r>
      <w:r>
        <w:rPr>
          <w:rFonts w:hint="eastAsia" w:ascii="宋体" w:hAnsi="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全过程咨询服务主要服务内容包括:制定项目工作管理的相关程序、规则、制度;负责审定建设项目的变更、签证工作;监督和管理建设项目的质量、进度、投资;负责协助甲方完善项目过程资料存档并上报;甲方授权的其他基建管理工作事项。对照设计蓝图的要求、建设项目合同的规定和现行工程质量验收规范，进行检查验收并编制竣工验收报告。(2)监理服务对工程实施阶段的施工准备、施工阶段、缺陷责任期及保修阶段实施工程监理，包含工程质量控制、工程进度控制、工程造价控制</w:t>
      </w:r>
      <w:bookmarkStart w:id="2" w:name="_GoBack"/>
      <w:bookmarkEnd w:id="2"/>
      <w:r>
        <w:rPr>
          <w:rFonts w:hint="eastAsia" w:ascii="宋体" w:hAnsi="宋体" w:eastAsia="宋体" w:cs="宋体"/>
          <w:color w:val="auto"/>
          <w:sz w:val="24"/>
          <w:szCs w:val="24"/>
          <w:highlight w:val="none"/>
          <w:lang w:val="en-US" w:eastAsia="zh-CN"/>
        </w:rPr>
        <w:t>、工程安全管理、工程信息管理、工程合同管理以及组织协调工作等</w:t>
      </w:r>
      <w:r>
        <w:rPr>
          <w:rFonts w:hint="eastAsia" w:ascii="宋体" w:hAnsi="宋体" w:eastAsia="宋体" w:cs="宋体"/>
          <w:color w:val="auto"/>
          <w:sz w:val="24"/>
          <w:szCs w:val="24"/>
          <w:highlight w:val="none"/>
          <w:lang w:val="zh-CN"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合同履行期限：与建设工程施工工期相对应；</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服务地点：长春市九台区；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质量标准：符合国家、地方及行业监理相关规范、标准及规定等要求，工程质量合格</w:t>
      </w:r>
      <w:r>
        <w:rPr>
          <w:rFonts w:hint="eastAsia" w:ascii="宋体" w:hAnsi="宋体" w:eastAsia="宋体" w:cs="宋体"/>
          <w:color w:val="auto"/>
          <w:sz w:val="24"/>
          <w:szCs w:val="24"/>
          <w:highlight w:val="none"/>
          <w:lang w:val="zh-CN"/>
        </w:rPr>
        <w:t>。</w:t>
      </w:r>
    </w:p>
    <w:p>
      <w:pPr>
        <w:numPr>
          <w:ilvl w:val="0"/>
          <w:numId w:val="1"/>
        </w:num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评审专家名单：</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宋磊</w:t>
      </w:r>
      <w:r>
        <w:rPr>
          <w:rFonts w:hint="eastAsia" w:ascii="宋体" w:hAnsi="宋体" w:cs="宋体"/>
          <w:color w:val="auto"/>
          <w:sz w:val="24"/>
          <w:szCs w:val="24"/>
          <w:highlight w:val="none"/>
          <w:lang w:val="en-US" w:eastAsia="zh-CN"/>
        </w:rPr>
        <w:t>、单闯、路建、郐诚瑶、张扬</w:t>
      </w: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六、代理服务收费标准及金额：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执行《国家发展改革委关于进一步放开建设项目专业服务价格的通知》（发改价格[2015]299号）文件，由中标单位向代理机构缴纳</w:t>
      </w:r>
      <w:r>
        <w:rPr>
          <w:rFonts w:hint="eastAsia" w:ascii="宋体" w:hAnsi="宋体" w:cs="宋体"/>
          <w:color w:val="auto"/>
          <w:sz w:val="24"/>
          <w:szCs w:val="24"/>
          <w:highlight w:val="none"/>
          <w:lang w:val="en-US" w:eastAsia="zh-CN"/>
        </w:rPr>
        <w:t>1.7937万</w:t>
      </w:r>
      <w:r>
        <w:rPr>
          <w:rFonts w:hint="eastAsia" w:ascii="宋体" w:hAnsi="宋体" w:eastAsia="宋体" w:cs="宋体"/>
          <w:color w:val="auto"/>
          <w:sz w:val="24"/>
          <w:szCs w:val="24"/>
          <w:highlight w:val="none"/>
          <w:lang w:val="zh-CN" w:eastAsia="zh-CN"/>
        </w:rPr>
        <w:t>元。</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七、公告期限</w:t>
      </w:r>
    </w:p>
    <w:p>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自本公告发布之日起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个工作日</w:t>
      </w:r>
      <w:r>
        <w:rPr>
          <w:rFonts w:hint="eastAsia" w:ascii="宋体" w:hAnsi="宋体" w:eastAsia="宋体" w:cs="宋体"/>
          <w:color w:val="auto"/>
          <w:sz w:val="24"/>
          <w:szCs w:val="24"/>
          <w:highlight w:val="none"/>
          <w:lang w:val="zh-CN" w:eastAsia="zh-CN"/>
        </w:rPr>
        <w:t>。</w:t>
      </w:r>
    </w:p>
    <w:p>
      <w:pPr>
        <w:spacing w:line="360" w:lineRule="auto"/>
        <w:rPr>
          <w:rFonts w:hint="eastAsia" w:ascii="宋体" w:hAnsi="宋体" w:cs="宋体"/>
          <w:color w:val="auto"/>
          <w:sz w:val="24"/>
          <w:szCs w:val="24"/>
          <w:highlight w:val="none"/>
          <w:lang w:val="zh-CN"/>
        </w:rPr>
      </w:pPr>
      <w:r>
        <w:rPr>
          <w:rFonts w:hint="eastAsia" w:ascii="宋体" w:hAnsi="宋体" w:cs="宋体"/>
          <w:b/>
          <w:color w:val="auto"/>
          <w:sz w:val="24"/>
          <w:szCs w:val="24"/>
          <w:highlight w:val="none"/>
        </w:rPr>
        <w:t>八、其他补充事宜</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本次中标结果公告同时在《中国政府采购网》、《吉林省政府采购网》和《长春市公共资源交易网》上发布。</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九、凡对本次公告内容提出询问，请按以下方式联系</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1采购人信息</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    称：长春市九台区住房和城乡建设局</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    址：吉林省长春市九台区新洲 </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联系方式：0431-82190707（赵纯）</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2采购代理机构信息</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名称：中盛项目管理有限公司</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地址：长春市净月开发区福祉大路君盈身份广场5座 2115号房</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联系方式：18843165511（陈倩倩）</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3项目联系方式</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项目联系人：陈倩倩</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电话：18843165511</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4监督机构：长春市九台区政府采购管理工作办公室</w:t>
      </w:r>
    </w:p>
    <w:p>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联系方式：0431-82324298</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17463"/>
    <w:multiLevelType w:val="singleLevel"/>
    <w:tmpl w:val="24D1746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YjhlMjBmOTUxYWQ2NWEzYjc5ZDI3NzdmYzc4YTQifQ=="/>
  </w:docVars>
  <w:rsids>
    <w:rsidRoot w:val="56E22B52"/>
    <w:rsid w:val="00490790"/>
    <w:rsid w:val="004B3718"/>
    <w:rsid w:val="004C703F"/>
    <w:rsid w:val="0075683B"/>
    <w:rsid w:val="0078143C"/>
    <w:rsid w:val="008C6C96"/>
    <w:rsid w:val="00BD625D"/>
    <w:rsid w:val="00D00E28"/>
    <w:rsid w:val="00D16066"/>
    <w:rsid w:val="00FE5DE6"/>
    <w:rsid w:val="01934780"/>
    <w:rsid w:val="023F42AD"/>
    <w:rsid w:val="029110BE"/>
    <w:rsid w:val="03124855"/>
    <w:rsid w:val="035964E4"/>
    <w:rsid w:val="04130DF7"/>
    <w:rsid w:val="044C6E68"/>
    <w:rsid w:val="04CB4D09"/>
    <w:rsid w:val="04D07C68"/>
    <w:rsid w:val="051931EE"/>
    <w:rsid w:val="05665D07"/>
    <w:rsid w:val="068B1EC9"/>
    <w:rsid w:val="06E710CA"/>
    <w:rsid w:val="06F55595"/>
    <w:rsid w:val="07F12200"/>
    <w:rsid w:val="08461BEF"/>
    <w:rsid w:val="084C5688"/>
    <w:rsid w:val="0920315C"/>
    <w:rsid w:val="09BA2AC6"/>
    <w:rsid w:val="09BC20F9"/>
    <w:rsid w:val="0AF56139"/>
    <w:rsid w:val="0B1526A9"/>
    <w:rsid w:val="0B2E6C33"/>
    <w:rsid w:val="0B331982"/>
    <w:rsid w:val="0C1B4CEF"/>
    <w:rsid w:val="0C902E81"/>
    <w:rsid w:val="0CAC1ECA"/>
    <w:rsid w:val="0D470B14"/>
    <w:rsid w:val="0D906403"/>
    <w:rsid w:val="0EA93835"/>
    <w:rsid w:val="0EE3234F"/>
    <w:rsid w:val="0FBA381F"/>
    <w:rsid w:val="0FFF32A2"/>
    <w:rsid w:val="10014FAA"/>
    <w:rsid w:val="105B2679"/>
    <w:rsid w:val="11357581"/>
    <w:rsid w:val="1306715C"/>
    <w:rsid w:val="137A57A0"/>
    <w:rsid w:val="140E7C96"/>
    <w:rsid w:val="142E0338"/>
    <w:rsid w:val="1473568A"/>
    <w:rsid w:val="14812B5E"/>
    <w:rsid w:val="14D81C38"/>
    <w:rsid w:val="150B2427"/>
    <w:rsid w:val="167069E6"/>
    <w:rsid w:val="174A1670"/>
    <w:rsid w:val="17EE22B8"/>
    <w:rsid w:val="18096ED9"/>
    <w:rsid w:val="18A044ED"/>
    <w:rsid w:val="18E673F4"/>
    <w:rsid w:val="18ED276F"/>
    <w:rsid w:val="194A5C14"/>
    <w:rsid w:val="1AF676B0"/>
    <w:rsid w:val="1B40123A"/>
    <w:rsid w:val="1B80591D"/>
    <w:rsid w:val="1BA24C5F"/>
    <w:rsid w:val="1CBD6190"/>
    <w:rsid w:val="1D7B0ECA"/>
    <w:rsid w:val="1DEC54EC"/>
    <w:rsid w:val="1E894AE9"/>
    <w:rsid w:val="1F1D7927"/>
    <w:rsid w:val="1F9F20EA"/>
    <w:rsid w:val="20DD201C"/>
    <w:rsid w:val="20FF781C"/>
    <w:rsid w:val="213911EC"/>
    <w:rsid w:val="213B50A0"/>
    <w:rsid w:val="21A67760"/>
    <w:rsid w:val="22372AAE"/>
    <w:rsid w:val="23CB16FF"/>
    <w:rsid w:val="24316E0D"/>
    <w:rsid w:val="24BE35BC"/>
    <w:rsid w:val="24D7566E"/>
    <w:rsid w:val="25812531"/>
    <w:rsid w:val="25AD37B3"/>
    <w:rsid w:val="261266B2"/>
    <w:rsid w:val="2655124C"/>
    <w:rsid w:val="26A53965"/>
    <w:rsid w:val="26E61BCB"/>
    <w:rsid w:val="27B23302"/>
    <w:rsid w:val="27B84691"/>
    <w:rsid w:val="284303FE"/>
    <w:rsid w:val="28D52EBD"/>
    <w:rsid w:val="297B7E71"/>
    <w:rsid w:val="2A914109"/>
    <w:rsid w:val="2ABF7AE4"/>
    <w:rsid w:val="2ACD3FAF"/>
    <w:rsid w:val="2B08148B"/>
    <w:rsid w:val="2B1A1BC6"/>
    <w:rsid w:val="2B801021"/>
    <w:rsid w:val="2C533594"/>
    <w:rsid w:val="2C901738"/>
    <w:rsid w:val="2CA91E8E"/>
    <w:rsid w:val="2CF72811"/>
    <w:rsid w:val="2D462BD9"/>
    <w:rsid w:val="2D60573C"/>
    <w:rsid w:val="2D744745"/>
    <w:rsid w:val="2EBD0C16"/>
    <w:rsid w:val="2EF04710"/>
    <w:rsid w:val="2F3752A4"/>
    <w:rsid w:val="2F5E7ADC"/>
    <w:rsid w:val="2F7125C9"/>
    <w:rsid w:val="30DC4F4C"/>
    <w:rsid w:val="30FA1876"/>
    <w:rsid w:val="31277A6D"/>
    <w:rsid w:val="317653A0"/>
    <w:rsid w:val="31C24A81"/>
    <w:rsid w:val="324A6920"/>
    <w:rsid w:val="327D0C17"/>
    <w:rsid w:val="3333273F"/>
    <w:rsid w:val="336F02F9"/>
    <w:rsid w:val="33884F53"/>
    <w:rsid w:val="33AF6948"/>
    <w:rsid w:val="33DE722D"/>
    <w:rsid w:val="343F00B9"/>
    <w:rsid w:val="34A87296"/>
    <w:rsid w:val="34FB28EA"/>
    <w:rsid w:val="3501792C"/>
    <w:rsid w:val="350359F5"/>
    <w:rsid w:val="354F3741"/>
    <w:rsid w:val="362B2522"/>
    <w:rsid w:val="363E3FB3"/>
    <w:rsid w:val="365D1938"/>
    <w:rsid w:val="36620945"/>
    <w:rsid w:val="36A95A2D"/>
    <w:rsid w:val="36B35D9B"/>
    <w:rsid w:val="36F56D67"/>
    <w:rsid w:val="376A4CBC"/>
    <w:rsid w:val="3813135D"/>
    <w:rsid w:val="38191357"/>
    <w:rsid w:val="386C3059"/>
    <w:rsid w:val="38FF3F4E"/>
    <w:rsid w:val="39A44A75"/>
    <w:rsid w:val="39AB7DB7"/>
    <w:rsid w:val="39D10532"/>
    <w:rsid w:val="3A035551"/>
    <w:rsid w:val="3AA7481D"/>
    <w:rsid w:val="3BFF2436"/>
    <w:rsid w:val="3D197528"/>
    <w:rsid w:val="3D1B6DFC"/>
    <w:rsid w:val="3E0965FA"/>
    <w:rsid w:val="3EF1250A"/>
    <w:rsid w:val="3F411B76"/>
    <w:rsid w:val="3F9F3C14"/>
    <w:rsid w:val="400C0C7E"/>
    <w:rsid w:val="40295CD4"/>
    <w:rsid w:val="40CA26A0"/>
    <w:rsid w:val="40E51061"/>
    <w:rsid w:val="413230D4"/>
    <w:rsid w:val="425B50B1"/>
    <w:rsid w:val="42A96C58"/>
    <w:rsid w:val="42C71F05"/>
    <w:rsid w:val="4368266F"/>
    <w:rsid w:val="442F6A95"/>
    <w:rsid w:val="455A615D"/>
    <w:rsid w:val="45D07E8B"/>
    <w:rsid w:val="46024F02"/>
    <w:rsid w:val="477E4022"/>
    <w:rsid w:val="47F44954"/>
    <w:rsid w:val="48152421"/>
    <w:rsid w:val="48F6585F"/>
    <w:rsid w:val="49A53D6E"/>
    <w:rsid w:val="4A02381D"/>
    <w:rsid w:val="4A247CBB"/>
    <w:rsid w:val="4D0C050F"/>
    <w:rsid w:val="4D193597"/>
    <w:rsid w:val="4D615A10"/>
    <w:rsid w:val="4DCB24E0"/>
    <w:rsid w:val="4E5A43E4"/>
    <w:rsid w:val="50206DF3"/>
    <w:rsid w:val="50B53116"/>
    <w:rsid w:val="516366FE"/>
    <w:rsid w:val="518D7F3B"/>
    <w:rsid w:val="51CC13BE"/>
    <w:rsid w:val="5279692A"/>
    <w:rsid w:val="53654E1D"/>
    <w:rsid w:val="53E456D3"/>
    <w:rsid w:val="548A7A02"/>
    <w:rsid w:val="558275C0"/>
    <w:rsid w:val="558C043F"/>
    <w:rsid w:val="56026CA5"/>
    <w:rsid w:val="56530F5D"/>
    <w:rsid w:val="56D948B1"/>
    <w:rsid w:val="56E22B52"/>
    <w:rsid w:val="57176776"/>
    <w:rsid w:val="57A31A70"/>
    <w:rsid w:val="590A3BFB"/>
    <w:rsid w:val="590B1675"/>
    <w:rsid w:val="5A0A227A"/>
    <w:rsid w:val="5B3661EC"/>
    <w:rsid w:val="5B4A2424"/>
    <w:rsid w:val="5B4F6FAF"/>
    <w:rsid w:val="5B8C350C"/>
    <w:rsid w:val="5C9A1694"/>
    <w:rsid w:val="5D3342C5"/>
    <w:rsid w:val="5D3A0B92"/>
    <w:rsid w:val="5D694E34"/>
    <w:rsid w:val="5D8440F2"/>
    <w:rsid w:val="5E665B9F"/>
    <w:rsid w:val="5F74484A"/>
    <w:rsid w:val="603E62FA"/>
    <w:rsid w:val="60AE3EA6"/>
    <w:rsid w:val="610D47AC"/>
    <w:rsid w:val="619D39D4"/>
    <w:rsid w:val="63B963CB"/>
    <w:rsid w:val="6507419D"/>
    <w:rsid w:val="657F78D3"/>
    <w:rsid w:val="66CF63DE"/>
    <w:rsid w:val="66F06435"/>
    <w:rsid w:val="67547F78"/>
    <w:rsid w:val="67E53843"/>
    <w:rsid w:val="68E95453"/>
    <w:rsid w:val="69142BF0"/>
    <w:rsid w:val="69A753F0"/>
    <w:rsid w:val="6A33343D"/>
    <w:rsid w:val="6B552D66"/>
    <w:rsid w:val="6BC57C47"/>
    <w:rsid w:val="6C0528A2"/>
    <w:rsid w:val="6C871509"/>
    <w:rsid w:val="6CCE0EE6"/>
    <w:rsid w:val="6D101F82"/>
    <w:rsid w:val="6D633D24"/>
    <w:rsid w:val="6DB13BCA"/>
    <w:rsid w:val="6DF57072"/>
    <w:rsid w:val="6EA01AA7"/>
    <w:rsid w:val="6F741C1C"/>
    <w:rsid w:val="700F47EA"/>
    <w:rsid w:val="71B132B0"/>
    <w:rsid w:val="7206464C"/>
    <w:rsid w:val="7265409A"/>
    <w:rsid w:val="72A93357"/>
    <w:rsid w:val="73702CF6"/>
    <w:rsid w:val="73933CAD"/>
    <w:rsid w:val="73BE1EBD"/>
    <w:rsid w:val="73F2195D"/>
    <w:rsid w:val="74663172"/>
    <w:rsid w:val="75AC2D42"/>
    <w:rsid w:val="75C612F4"/>
    <w:rsid w:val="75C87993"/>
    <w:rsid w:val="75DC28C5"/>
    <w:rsid w:val="76261D92"/>
    <w:rsid w:val="76F74470"/>
    <w:rsid w:val="77D23F80"/>
    <w:rsid w:val="78621344"/>
    <w:rsid w:val="78915BE9"/>
    <w:rsid w:val="78AB0C01"/>
    <w:rsid w:val="790561F7"/>
    <w:rsid w:val="7AA12B92"/>
    <w:rsid w:val="7BAE0860"/>
    <w:rsid w:val="7C957637"/>
    <w:rsid w:val="7CE04E93"/>
    <w:rsid w:val="7CE72D65"/>
    <w:rsid w:val="7D832E70"/>
    <w:rsid w:val="7DB51D74"/>
    <w:rsid w:val="7DC20B49"/>
    <w:rsid w:val="7DCC1471"/>
    <w:rsid w:val="7DFB5BA5"/>
    <w:rsid w:val="7E1D1CCD"/>
    <w:rsid w:val="7F4940C6"/>
    <w:rsid w:val="7FB46BA2"/>
    <w:rsid w:val="7FD1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0"/>
    <w:pPr>
      <w:keepNext/>
      <w:keepLines/>
      <w:spacing w:before="120" w:after="120" w:line="360" w:lineRule="auto"/>
      <w:outlineLvl w:val="2"/>
    </w:pPr>
    <w:rPr>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customStyle="1" w:styleId="3">
    <w:name w:val="Date1"/>
    <w:basedOn w:val="1"/>
    <w:next w:val="1"/>
    <w:qFormat/>
    <w:uiPriority w:val="0"/>
    <w:pPr>
      <w:jc w:val="both"/>
    </w:pPr>
    <w:rPr>
      <w:rFonts w:ascii="宋体"/>
      <w:sz w:val="24"/>
    </w:rPr>
  </w:style>
  <w:style w:type="paragraph" w:styleId="7">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8">
    <w:name w:val="Normal Indent"/>
    <w:basedOn w:val="1"/>
    <w:qFormat/>
    <w:uiPriority w:val="0"/>
    <w:pPr>
      <w:ind w:firstLine="420"/>
    </w:pPr>
  </w:style>
  <w:style w:type="paragraph" w:styleId="9">
    <w:name w:val="Body Text Indent"/>
    <w:basedOn w:val="1"/>
    <w:next w:val="1"/>
    <w:qFormat/>
    <w:uiPriority w:val="0"/>
    <w:pPr>
      <w:adjustRightInd w:val="0"/>
      <w:spacing w:line="360" w:lineRule="atLeast"/>
      <w:ind w:firstLine="420"/>
      <w:textAlignment w:val="baseline"/>
    </w:pPr>
    <w:rPr>
      <w:sz w:val="28"/>
      <w:szCs w:val="20"/>
    </w:r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1"/>
    <w:pPr>
      <w:spacing w:line="272" w:lineRule="exact"/>
      <w:ind w:left="520"/>
    </w:p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5">
    <w:name w:val="Body Text First Indent 2"/>
    <w:basedOn w:val="9"/>
    <w:next w:val="1"/>
    <w:unhideWhenUsed/>
    <w:qFormat/>
    <w:uiPriority w:val="99"/>
    <w:pPr>
      <w:adjustRightInd/>
      <w:spacing w:after="120" w:line="240" w:lineRule="auto"/>
      <w:ind w:left="420" w:leftChars="200" w:firstLine="200" w:firstLineChars="200"/>
      <w:textAlignment w:val="auto"/>
    </w:pPr>
    <w:rPr>
      <w:sz w:val="21"/>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0"/>
    <w:rPr>
      <w:color w:val="000000"/>
      <w:u w:val="none"/>
    </w:rPr>
  </w:style>
  <w:style w:type="character" w:styleId="26">
    <w:name w:val="HTML Code"/>
    <w:basedOn w:val="18"/>
    <w:qFormat/>
    <w:uiPriority w:val="0"/>
    <w:rPr>
      <w:rFonts w:ascii="Courier New" w:hAnsi="Courier New"/>
      <w:sz w:val="20"/>
    </w:rPr>
  </w:style>
  <w:style w:type="character" w:styleId="27">
    <w:name w:val="HTML Cite"/>
    <w:basedOn w:val="18"/>
    <w:qFormat/>
    <w:uiPriority w:val="0"/>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margin_right20"/>
    <w:basedOn w:val="18"/>
    <w:qFormat/>
    <w:uiPriority w:val="0"/>
  </w:style>
  <w:style w:type="character" w:customStyle="1" w:styleId="30">
    <w:name w:val="hover5"/>
    <w:basedOn w:val="18"/>
    <w:qFormat/>
    <w:uiPriority w:val="0"/>
    <w:rPr>
      <w:color w:val="0063BA"/>
    </w:rPr>
  </w:style>
  <w:style w:type="character" w:customStyle="1" w:styleId="31">
    <w:name w:val="active6"/>
    <w:basedOn w:val="18"/>
    <w:qFormat/>
    <w:uiPriority w:val="0"/>
    <w:rPr>
      <w:color w:val="FFFFFF"/>
      <w:shd w:val="clear" w:color="auto" w:fill="E22323"/>
    </w:rPr>
  </w:style>
  <w:style w:type="character" w:customStyle="1" w:styleId="32">
    <w:name w:val="before"/>
    <w:basedOn w:val="18"/>
    <w:qFormat/>
    <w:uiPriority w:val="0"/>
    <w:rPr>
      <w:shd w:val="clear" w:color="auto" w:fill="E22323"/>
    </w:rPr>
  </w:style>
  <w:style w:type="character" w:customStyle="1" w:styleId="33">
    <w:name w:val="margin_right202"/>
    <w:basedOn w:val="18"/>
    <w:qFormat/>
    <w:uiPriority w:val="0"/>
  </w:style>
  <w:style w:type="character" w:customStyle="1" w:styleId="34">
    <w:name w:val="active5"/>
    <w:basedOn w:val="18"/>
    <w:qFormat/>
    <w:uiPriority w:val="0"/>
    <w:rPr>
      <w:color w:val="FFFFFF"/>
      <w:shd w:val="clear" w:color="auto" w:fill="E22323"/>
    </w:rPr>
  </w:style>
  <w:style w:type="character" w:customStyle="1" w:styleId="35">
    <w:name w:val="hover4"/>
    <w:basedOn w:val="18"/>
    <w:qFormat/>
    <w:uiPriority w:val="0"/>
    <w:rPr>
      <w:color w:val="0063BA"/>
    </w:rPr>
  </w:style>
  <w:style w:type="character" w:customStyle="1" w:styleId="36">
    <w:name w:val="font21"/>
    <w:basedOn w:val="18"/>
    <w:qFormat/>
    <w:uiPriority w:val="0"/>
    <w:rPr>
      <w:rFonts w:hint="eastAsia" w:ascii="宋体" w:hAnsi="宋体" w:eastAsia="宋体" w:cs="宋体"/>
      <w:color w:val="000000"/>
      <w:sz w:val="24"/>
      <w:szCs w:val="24"/>
      <w:u w:val="none"/>
    </w:rPr>
  </w:style>
  <w:style w:type="character" w:customStyle="1" w:styleId="37">
    <w:name w:val="页眉 Char"/>
    <w:basedOn w:val="18"/>
    <w:link w:val="12"/>
    <w:qFormat/>
    <w:uiPriority w:val="0"/>
    <w:rPr>
      <w:kern w:val="2"/>
      <w:sz w:val="18"/>
      <w:szCs w:val="18"/>
    </w:rPr>
  </w:style>
  <w:style w:type="character" w:customStyle="1" w:styleId="38">
    <w:name w:val="页脚 Char"/>
    <w:basedOn w:val="18"/>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550</Words>
  <Characters>652</Characters>
  <Lines>6</Lines>
  <Paragraphs>1</Paragraphs>
  <TotalTime>5</TotalTime>
  <ScaleCrop>false</ScaleCrop>
  <LinksUpToDate>false</LinksUpToDate>
  <CharactersWithSpaces>739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2021-02-02T10:49:00Z</dcterms:created>
  <dc:creator>曾佰艳</dc:creator>
  <cp:lastModifiedBy>木偶1390809306</cp:lastModifiedBy>
  <cp:lastPrinted>2024-07-15T23:59:00Z</cp:lastPrinted>
  <dcterms:modified xsi:type="dcterms:W3CDTF">2024-11-19T07:51:56Z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6BEFE2545CA44FE39ED8E07DE5C0A5ED</vt:lpwstr>
  </property>
</Properties>
</file>