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6DF79">
      <w:pPr>
        <w:pStyle w:val="8"/>
        <w:shd w:val="clear" w:color="010000" w:fill="auto"/>
        <w:rPr>
          <w:rFonts w:ascii="Times New Roman"/>
          <w:sz w:val="20"/>
        </w:rPr>
      </w:pPr>
    </w:p>
    <w:p w14:paraId="1A6A7B41">
      <w:pPr>
        <w:pStyle w:val="8"/>
        <w:shd w:val="clear" w:color="010000" w:fill="auto"/>
        <w:rPr>
          <w:rFonts w:ascii="Times New Roman"/>
          <w:sz w:val="20"/>
        </w:rPr>
      </w:pPr>
    </w:p>
    <w:p w14:paraId="573CDFC9">
      <w:pPr>
        <w:pStyle w:val="8"/>
        <w:shd w:val="clear" w:color="010000" w:fill="auto"/>
        <w:rPr>
          <w:rFonts w:ascii="Times New Roman"/>
          <w:sz w:val="20"/>
        </w:rPr>
      </w:pPr>
    </w:p>
    <w:p w14:paraId="357EAA6C">
      <w:pPr>
        <w:pStyle w:val="8"/>
        <w:shd w:val="clear" w:color="010000" w:fill="auto"/>
        <w:rPr>
          <w:rFonts w:ascii="Times New Roman"/>
          <w:sz w:val="20"/>
        </w:rPr>
      </w:pPr>
    </w:p>
    <w:p w14:paraId="60261C6C">
      <w:pPr>
        <w:pStyle w:val="8"/>
        <w:shd w:val="clear" w:color="010000" w:fill="auto"/>
        <w:rPr>
          <w:rFonts w:ascii="Times New Roman"/>
          <w:sz w:val="20"/>
        </w:rPr>
      </w:pPr>
    </w:p>
    <w:p w14:paraId="1068B89C">
      <w:pPr>
        <w:pStyle w:val="8"/>
        <w:shd w:val="clear" w:color="010000" w:fill="auto"/>
        <w:rPr>
          <w:rFonts w:ascii="Times New Roman"/>
          <w:sz w:val="20"/>
        </w:rPr>
      </w:pPr>
    </w:p>
    <w:p w14:paraId="5AE37B50">
      <w:pPr>
        <w:pStyle w:val="8"/>
        <w:shd w:val="clear" w:color="010000" w:fill="auto"/>
        <w:spacing w:before="1"/>
        <w:rPr>
          <w:rFonts w:ascii="Times New Roman"/>
          <w:sz w:val="20"/>
        </w:rPr>
      </w:pPr>
    </w:p>
    <w:p w14:paraId="6AC29D6D">
      <w:pPr>
        <w:shd w:val="clear" w:color="000000" w:fill="auto"/>
        <w:spacing w:before="60"/>
        <w:ind w:left="0" w:right="253" w:firstLine="0"/>
        <w:jc w:val="center"/>
        <w:rPr>
          <w:rFonts w:hint="default"/>
          <w:b/>
          <w:color w:val="000000"/>
          <w:sz w:val="44"/>
          <w:lang w:val="en-US"/>
        </w:rPr>
      </w:pPr>
      <w:r>
        <w:rPr>
          <w:rFonts w:hint="eastAsia"/>
          <w:b/>
          <w:color w:val="000000"/>
          <w:sz w:val="44"/>
          <w:lang w:val="en-US" w:eastAsia="zh-CN"/>
        </w:rPr>
        <w:t>购买扶余市土地社会稳定风险评估服务</w:t>
      </w:r>
    </w:p>
    <w:p w14:paraId="5DD4A0C4">
      <w:pPr>
        <w:pStyle w:val="8"/>
        <w:shd w:val="clear" w:color="010000" w:fill="auto"/>
        <w:rPr>
          <w:b/>
          <w:sz w:val="44"/>
        </w:rPr>
      </w:pPr>
    </w:p>
    <w:p w14:paraId="6F1524F1">
      <w:pPr>
        <w:pStyle w:val="8"/>
        <w:shd w:val="clear" w:color="010000" w:fill="auto"/>
        <w:rPr>
          <w:rFonts w:hint="default" w:eastAsia="仿宋"/>
          <w:b/>
          <w:color w:val="000000"/>
          <w:sz w:val="44"/>
          <w:lang w:val="en-US" w:eastAsia="zh-CN"/>
        </w:rPr>
      </w:pPr>
      <w:r>
        <w:rPr>
          <w:rFonts w:hint="eastAsia"/>
          <w:b/>
          <w:sz w:val="44"/>
          <w:lang w:val="en-US" w:eastAsia="zh-CN"/>
        </w:rPr>
        <w:t xml:space="preserve">             </w:t>
      </w:r>
    </w:p>
    <w:p w14:paraId="324DDEFE">
      <w:pPr>
        <w:pStyle w:val="8"/>
        <w:shd w:val="clear" w:color="010000" w:fill="auto"/>
        <w:rPr>
          <w:b/>
          <w:sz w:val="44"/>
        </w:rPr>
      </w:pPr>
    </w:p>
    <w:p w14:paraId="28D12ADF">
      <w:pPr>
        <w:pStyle w:val="8"/>
        <w:shd w:val="clear" w:color="010000" w:fill="auto"/>
        <w:rPr>
          <w:b/>
          <w:sz w:val="44"/>
        </w:rPr>
      </w:pPr>
    </w:p>
    <w:p w14:paraId="413A5401">
      <w:pPr>
        <w:pStyle w:val="8"/>
        <w:shd w:val="clear" w:color="010000" w:fill="auto"/>
        <w:rPr>
          <w:b/>
          <w:sz w:val="44"/>
        </w:rPr>
      </w:pPr>
    </w:p>
    <w:p w14:paraId="4F27462E">
      <w:pPr>
        <w:pStyle w:val="8"/>
        <w:shd w:val="clear" w:color="010000" w:fill="auto"/>
        <w:spacing w:before="6"/>
        <w:rPr>
          <w:b/>
          <w:sz w:val="34"/>
        </w:rPr>
      </w:pPr>
    </w:p>
    <w:p w14:paraId="2B3FD47C">
      <w:pPr>
        <w:shd w:val="clear" w:color="000000" w:fill="auto"/>
        <w:spacing w:before="1"/>
        <w:ind w:left="0" w:right="255" w:firstLine="0"/>
        <w:jc w:val="center"/>
        <w:rPr>
          <w:b/>
          <w:sz w:val="64"/>
        </w:rPr>
      </w:pPr>
      <w:r>
        <w:rPr>
          <w:b/>
          <w:sz w:val="64"/>
        </w:rPr>
        <w:t>框架协议采购征集文件</w:t>
      </w:r>
    </w:p>
    <w:p w14:paraId="5F83BF76">
      <w:pPr>
        <w:pStyle w:val="8"/>
        <w:shd w:val="clear" w:color="010000" w:fill="auto"/>
        <w:spacing w:before="11"/>
        <w:rPr>
          <w:b/>
          <w:sz w:val="85"/>
        </w:rPr>
      </w:pPr>
    </w:p>
    <w:p w14:paraId="39C7C086">
      <w:pPr>
        <w:shd w:val="clear" w:color="000000" w:fill="auto"/>
        <w:spacing w:before="0" w:line="364" w:lineRule="auto"/>
        <w:ind w:left="1677" w:right="1210" w:firstLine="0"/>
        <w:jc w:val="left"/>
        <w:rPr>
          <w:b/>
          <w:spacing w:val="-44"/>
          <w:sz w:val="32"/>
          <w:highlight w:val="yellow"/>
        </w:rPr>
      </w:pPr>
      <w:r>
        <w:rPr>
          <w:b/>
          <w:spacing w:val="-7"/>
          <w:sz w:val="32"/>
          <w:highlight w:val="none"/>
        </w:rPr>
        <w:t>政府采购计划编号：</w:t>
      </w:r>
      <w:r>
        <w:rPr>
          <w:rFonts w:hint="eastAsia"/>
          <w:b/>
          <w:spacing w:val="-7"/>
          <w:sz w:val="32"/>
          <w:highlight w:val="none"/>
          <w:lang w:val="en-US" w:eastAsia="zh-CN"/>
        </w:rPr>
        <w:t>采购</w:t>
      </w:r>
      <w:r>
        <w:rPr>
          <w:rFonts w:hint="eastAsia"/>
          <w:b/>
          <w:sz w:val="32"/>
          <w:highlight w:val="none"/>
          <w:lang w:val="en-US" w:eastAsia="zh-CN"/>
        </w:rPr>
        <w:t>计划备-</w:t>
      </w:r>
      <w:r>
        <w:rPr>
          <w:b/>
          <w:sz w:val="32"/>
          <w:highlight w:val="none"/>
        </w:rPr>
        <w:t>[202</w:t>
      </w:r>
      <w:r>
        <w:rPr>
          <w:rFonts w:hint="eastAsia"/>
          <w:b/>
          <w:sz w:val="32"/>
          <w:highlight w:val="none"/>
          <w:lang w:val="en-US" w:eastAsia="zh-CN"/>
        </w:rPr>
        <w:t>4</w:t>
      </w:r>
      <w:r>
        <w:rPr>
          <w:b/>
          <w:sz w:val="32"/>
          <w:highlight w:val="none"/>
        </w:rPr>
        <w:t>]-</w:t>
      </w:r>
      <w:r>
        <w:rPr>
          <w:rFonts w:hint="eastAsia"/>
          <w:b/>
          <w:sz w:val="32"/>
          <w:highlight w:val="none"/>
          <w:lang w:val="en-US" w:eastAsia="zh-CN"/>
        </w:rPr>
        <w:t>00136</w:t>
      </w:r>
      <w:r>
        <w:rPr>
          <w:b/>
          <w:spacing w:val="-44"/>
          <w:sz w:val="32"/>
          <w:highlight w:val="none"/>
        </w:rPr>
        <w:t xml:space="preserve"> 号</w:t>
      </w:r>
    </w:p>
    <w:p w14:paraId="0852AB71">
      <w:pPr>
        <w:shd w:val="clear" w:color="000000" w:fill="auto"/>
        <w:spacing w:before="0" w:line="364" w:lineRule="auto"/>
        <w:ind w:left="1677" w:right="1210" w:firstLine="0"/>
        <w:jc w:val="left"/>
        <w:rPr>
          <w:rFonts w:hint="default" w:eastAsia="仿宋"/>
          <w:b/>
          <w:sz w:val="32"/>
          <w:highlight w:val="none"/>
          <w:lang w:val="en-US" w:eastAsia="zh-CN"/>
        </w:rPr>
      </w:pPr>
      <w:r>
        <w:rPr>
          <w:b/>
          <w:spacing w:val="-44"/>
          <w:sz w:val="32"/>
          <w:highlight w:val="none"/>
        </w:rPr>
        <w:t>项目编号：FYGGZYCG-2024146</w:t>
      </w:r>
      <w:r>
        <w:rPr>
          <w:rFonts w:hint="eastAsia"/>
          <w:b/>
          <w:spacing w:val="-44"/>
          <w:sz w:val="32"/>
          <w:highlight w:val="none"/>
          <w:lang w:eastAsia="zh-CN"/>
        </w:rPr>
        <w:t>（</w:t>
      </w:r>
      <w:r>
        <w:rPr>
          <w:rFonts w:hint="eastAsia" w:ascii="宋体" w:hAnsi="宋体"/>
          <w:b/>
          <w:sz w:val="32"/>
          <w:szCs w:val="32"/>
          <w:highlight w:val="none"/>
          <w:lang w:val="en-US" w:eastAsia="zh-CN"/>
        </w:rPr>
        <w:t>JLSHZB-2024-056</w:t>
      </w:r>
      <w:r>
        <w:rPr>
          <w:rFonts w:hint="eastAsia"/>
          <w:b/>
          <w:spacing w:val="-44"/>
          <w:sz w:val="32"/>
          <w:highlight w:val="none"/>
          <w:lang w:eastAsia="zh-CN"/>
        </w:rPr>
        <w:t>）</w:t>
      </w:r>
    </w:p>
    <w:p w14:paraId="1B0C4236">
      <w:pPr>
        <w:pStyle w:val="8"/>
        <w:shd w:val="clear" w:color="010000" w:fill="auto"/>
        <w:rPr>
          <w:b/>
          <w:sz w:val="32"/>
        </w:rPr>
      </w:pPr>
    </w:p>
    <w:p w14:paraId="1D2B0500">
      <w:pPr>
        <w:pStyle w:val="8"/>
        <w:shd w:val="clear" w:color="010000" w:fill="auto"/>
        <w:rPr>
          <w:b/>
          <w:sz w:val="32"/>
        </w:rPr>
      </w:pPr>
    </w:p>
    <w:p w14:paraId="464EBC60">
      <w:pPr>
        <w:pStyle w:val="8"/>
        <w:shd w:val="clear" w:color="010000" w:fill="auto"/>
        <w:rPr>
          <w:b/>
          <w:sz w:val="32"/>
        </w:rPr>
      </w:pPr>
    </w:p>
    <w:p w14:paraId="64B45CA2">
      <w:pPr>
        <w:pStyle w:val="8"/>
        <w:shd w:val="clear" w:color="010000" w:fill="auto"/>
        <w:rPr>
          <w:b/>
          <w:sz w:val="32"/>
        </w:rPr>
      </w:pPr>
    </w:p>
    <w:p w14:paraId="2C555840">
      <w:pPr>
        <w:pStyle w:val="8"/>
        <w:shd w:val="clear" w:color="010000" w:fill="auto"/>
        <w:rPr>
          <w:b/>
          <w:sz w:val="32"/>
        </w:rPr>
      </w:pPr>
    </w:p>
    <w:p w14:paraId="696C3E4E">
      <w:pPr>
        <w:pStyle w:val="8"/>
        <w:shd w:val="clear" w:color="010000" w:fill="auto"/>
        <w:rPr>
          <w:b/>
          <w:sz w:val="32"/>
        </w:rPr>
      </w:pPr>
    </w:p>
    <w:p w14:paraId="57255080">
      <w:pPr>
        <w:pStyle w:val="8"/>
        <w:shd w:val="clear" w:color="010000" w:fill="auto"/>
        <w:rPr>
          <w:b/>
          <w:sz w:val="32"/>
        </w:rPr>
      </w:pPr>
    </w:p>
    <w:p w14:paraId="66355F51">
      <w:pPr>
        <w:pStyle w:val="8"/>
        <w:shd w:val="clear" w:color="010000" w:fill="auto"/>
        <w:rPr>
          <w:b/>
          <w:sz w:val="34"/>
        </w:rPr>
      </w:pPr>
    </w:p>
    <w:p w14:paraId="442029B3">
      <w:pPr>
        <w:pStyle w:val="8"/>
        <w:shd w:val="clear" w:color="010000" w:fill="auto"/>
        <w:spacing w:before="1"/>
        <w:jc w:val="center"/>
        <w:rPr>
          <w:rFonts w:hint="eastAsia"/>
          <w:b/>
          <w:sz w:val="48"/>
          <w:szCs w:val="21"/>
          <w:lang w:val="en-US" w:eastAsia="zh-CN"/>
        </w:rPr>
      </w:pPr>
      <w:r>
        <w:rPr>
          <w:rFonts w:hint="eastAsia"/>
          <w:b/>
          <w:sz w:val="48"/>
          <w:szCs w:val="21"/>
          <w:lang w:val="en-US" w:eastAsia="zh-CN"/>
        </w:rPr>
        <w:t>吉林省实环项目管理有限公司</w:t>
      </w:r>
    </w:p>
    <w:p w14:paraId="3F37259E">
      <w:pPr>
        <w:pStyle w:val="8"/>
        <w:shd w:val="clear" w:color="010000" w:fill="auto"/>
        <w:spacing w:before="1"/>
        <w:jc w:val="center"/>
        <w:rPr>
          <w:rFonts w:hint="eastAsia"/>
          <w:b/>
          <w:sz w:val="48"/>
          <w:szCs w:val="21"/>
          <w:lang w:val="en-US" w:eastAsia="zh-CN"/>
        </w:rPr>
      </w:pPr>
    </w:p>
    <w:p w14:paraId="3655A343">
      <w:pPr>
        <w:pStyle w:val="8"/>
        <w:shd w:val="clear" w:color="010000" w:fill="auto"/>
        <w:spacing w:before="1"/>
        <w:jc w:val="center"/>
        <w:rPr>
          <w:rFonts w:hint="default"/>
          <w:b/>
          <w:sz w:val="48"/>
          <w:szCs w:val="21"/>
          <w:lang w:val="en-US" w:eastAsia="zh-CN"/>
        </w:rPr>
      </w:pPr>
    </w:p>
    <w:p w14:paraId="0D4E83D9">
      <w:pPr>
        <w:pStyle w:val="5"/>
        <w:shd w:val="clear" w:color="010000" w:fill="auto"/>
        <w:tabs>
          <w:tab w:val="left" w:pos="561"/>
        </w:tabs>
        <w:ind w:left="0" w:right="257"/>
        <w:jc w:val="center"/>
      </w:pPr>
      <w:r>
        <w:t>目</w:t>
      </w:r>
      <w:r>
        <w:tab/>
      </w:r>
      <w:r>
        <w:t>录</w:t>
      </w:r>
    </w:p>
    <w:p w14:paraId="7B965DAE">
      <w:pPr>
        <w:shd w:val="clear" w:color="000000" w:fill="auto"/>
        <w:spacing w:after="0"/>
        <w:jc w:val="center"/>
        <w:sectPr>
          <w:headerReference r:id="rId5" w:type="default"/>
          <w:footerReference r:id="rId6" w:type="default"/>
          <w:pgSz w:w="11910" w:h="16840"/>
          <w:pgMar w:top="1340" w:right="760" w:bottom="999" w:left="1020" w:header="806" w:footer="975" w:gutter="0"/>
          <w:pgBorders>
            <w:top w:val="none" w:sz="0" w:space="0"/>
            <w:left w:val="none" w:sz="0" w:space="0"/>
            <w:bottom w:val="none" w:sz="0" w:space="0"/>
            <w:right w:val="none" w:sz="0" w:space="0"/>
          </w:pgBorders>
          <w:cols w:space="720" w:num="1"/>
        </w:sectPr>
      </w:pPr>
    </w:p>
    <w:p w14:paraId="726046FB">
      <w:pPr>
        <w:pStyle w:val="18"/>
        <w:shd w:val="clear" w:color="010000" w:fill="auto"/>
        <w:tabs>
          <w:tab w:val="right" w:leader="dot" w:pos="8828"/>
        </w:tabs>
        <w:spacing w:before="388"/>
      </w:pPr>
      <w:r>
        <w:fldChar w:fldCharType="begin"/>
      </w:r>
      <w:r>
        <w:instrText xml:space="preserve"> HYPERLINK \l "_bookmark0" </w:instrText>
      </w:r>
      <w:r>
        <w:fldChar w:fldCharType="separate"/>
      </w:r>
      <w:r>
        <w:t>第一章</w:t>
      </w:r>
      <w:r>
        <w:rPr>
          <w:spacing w:val="-2"/>
        </w:rPr>
        <w:t xml:space="preserve"> </w:t>
      </w:r>
      <w:r>
        <w:t>征集公告</w:t>
      </w:r>
      <w:r>
        <w:tab/>
      </w:r>
      <w:r>
        <w:t>3</w:t>
      </w:r>
      <w:r>
        <w:fldChar w:fldCharType="end"/>
      </w:r>
    </w:p>
    <w:p w14:paraId="38559608">
      <w:pPr>
        <w:pStyle w:val="18"/>
        <w:shd w:val="clear" w:color="010000" w:fill="auto"/>
        <w:tabs>
          <w:tab w:val="left" w:pos="844"/>
          <w:tab w:val="right" w:leader="dot" w:pos="8859"/>
        </w:tabs>
      </w:pPr>
      <w:r>
        <w:fldChar w:fldCharType="begin"/>
      </w:r>
      <w:r>
        <w:instrText xml:space="preserve"> HYPERLINK \l "_bookmark1" </w:instrText>
      </w:r>
      <w:r>
        <w:fldChar w:fldCharType="separate"/>
      </w:r>
      <w:r>
        <w:t>第二章</w:t>
      </w:r>
      <w:r>
        <w:tab/>
      </w:r>
      <w:r>
        <w:t>供应商须知前附表</w:t>
      </w:r>
      <w:r>
        <w:tab/>
      </w:r>
      <w:r>
        <w:t>7</w:t>
      </w:r>
      <w:r>
        <w:fldChar w:fldCharType="end"/>
      </w:r>
    </w:p>
    <w:p w14:paraId="75997262">
      <w:pPr>
        <w:pStyle w:val="18"/>
        <w:shd w:val="clear" w:color="010000" w:fill="auto"/>
        <w:tabs>
          <w:tab w:val="left" w:pos="844"/>
          <w:tab w:val="right" w:leader="dot" w:pos="8859"/>
        </w:tabs>
      </w:pPr>
      <w:r>
        <w:fldChar w:fldCharType="begin"/>
      </w:r>
      <w:r>
        <w:instrText xml:space="preserve"> HYPERLINK \l "_bookmark2" </w:instrText>
      </w:r>
      <w:r>
        <w:fldChar w:fldCharType="separate"/>
      </w:r>
      <w:r>
        <w:t>第三章</w:t>
      </w:r>
      <w:r>
        <w:tab/>
      </w:r>
      <w:r>
        <w:t>供应商应当提交的资格证明文件</w:t>
      </w:r>
      <w:r>
        <w:tab/>
      </w:r>
      <w:r>
        <w:t>12</w:t>
      </w:r>
      <w:r>
        <w:fldChar w:fldCharType="end"/>
      </w:r>
    </w:p>
    <w:p w14:paraId="3F2E649B">
      <w:pPr>
        <w:pStyle w:val="18"/>
        <w:shd w:val="clear" w:color="010000" w:fill="auto"/>
        <w:tabs>
          <w:tab w:val="left" w:pos="844"/>
          <w:tab w:val="right" w:leader="dot" w:pos="8859"/>
        </w:tabs>
      </w:pPr>
      <w:r>
        <w:fldChar w:fldCharType="begin"/>
      </w:r>
      <w:r>
        <w:instrText xml:space="preserve"> HYPERLINK \l "_bookmark3" </w:instrText>
      </w:r>
      <w:r>
        <w:fldChar w:fldCharType="separate"/>
      </w:r>
      <w:r>
        <w:t>第四章</w:t>
      </w:r>
      <w:r>
        <w:tab/>
      </w:r>
      <w:r>
        <w:t>采购需求</w:t>
      </w:r>
      <w:r>
        <w:tab/>
      </w:r>
      <w:r>
        <w:t>14</w:t>
      </w:r>
      <w:r>
        <w:fldChar w:fldCharType="end"/>
      </w:r>
    </w:p>
    <w:p w14:paraId="0A82D52C">
      <w:pPr>
        <w:pStyle w:val="12"/>
        <w:numPr>
          <w:ilvl w:val="0"/>
          <w:numId w:val="1"/>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"_bookmark4" </w:instrText>
      </w:r>
      <w:r>
        <w:fldChar w:fldCharType="separate"/>
      </w:r>
      <w:r>
        <w:t>项目说明</w:t>
      </w:r>
      <w:r>
        <w:tab/>
      </w:r>
      <w:r>
        <w:t>14</w:t>
      </w:r>
      <w:r>
        <w:fldChar w:fldCharType="end"/>
      </w:r>
    </w:p>
    <w:p w14:paraId="19F055A4">
      <w:pPr>
        <w:pStyle w:val="12"/>
        <w:numPr>
          <w:ilvl w:val="0"/>
          <w:numId w:val="1"/>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"_bookmark5" </w:instrText>
      </w:r>
      <w:r>
        <w:fldChar w:fldCharType="separate"/>
      </w:r>
      <w:r>
        <w:t>服务要求</w:t>
      </w:r>
      <w:r>
        <w:tab/>
      </w:r>
      <w:r>
        <w:t>14</w:t>
      </w:r>
      <w:r>
        <w:fldChar w:fldCharType="end"/>
      </w:r>
    </w:p>
    <w:p w14:paraId="6130BC17">
      <w:pPr>
        <w:pStyle w:val="18"/>
        <w:shd w:val="clear" w:color="010000" w:fill="auto"/>
        <w:tabs>
          <w:tab w:val="left" w:pos="844"/>
          <w:tab w:val="right" w:leader="dot" w:pos="8859"/>
        </w:tabs>
        <w:spacing w:before="162"/>
      </w:pPr>
      <w:r>
        <w:fldChar w:fldCharType="begin"/>
      </w:r>
      <w:r>
        <w:instrText xml:space="preserve"> HYPERLINK \l "_bookmark6" </w:instrText>
      </w:r>
      <w:r>
        <w:fldChar w:fldCharType="separate"/>
      </w:r>
      <w:r>
        <w:t>第五章</w:t>
      </w:r>
      <w:r>
        <w:tab/>
      </w:r>
      <w:r>
        <w:t>评审办法</w:t>
      </w:r>
      <w:r>
        <w:tab/>
      </w:r>
      <w:r>
        <w:t>17</w:t>
      </w:r>
      <w:r>
        <w:fldChar w:fldCharType="end"/>
      </w:r>
    </w:p>
    <w:p w14:paraId="36F6307C">
      <w:pPr>
        <w:pStyle w:val="12"/>
        <w:numPr>
          <w:ilvl w:val="0"/>
          <w:numId w:val="2"/>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"_bookmark7" </w:instrText>
      </w:r>
      <w:r>
        <w:fldChar w:fldCharType="separate"/>
      </w:r>
      <w:r>
        <w:t>相关要求</w:t>
      </w:r>
      <w:r>
        <w:tab/>
      </w:r>
      <w:r>
        <w:t>17</w:t>
      </w:r>
      <w:r>
        <w:fldChar w:fldCharType="end"/>
      </w:r>
    </w:p>
    <w:p w14:paraId="45E6C1F0">
      <w:pPr>
        <w:pStyle w:val="12"/>
        <w:numPr>
          <w:ilvl w:val="0"/>
          <w:numId w:val="2"/>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"_bookmark8" </w:instrText>
      </w:r>
      <w:r>
        <w:fldChar w:fldCharType="separate"/>
      </w:r>
      <w:r>
        <w:t>评分标准</w:t>
      </w:r>
      <w:r>
        <w:tab/>
      </w:r>
      <w:r>
        <w:t>18</w:t>
      </w:r>
      <w:r>
        <w:fldChar w:fldCharType="end"/>
      </w:r>
    </w:p>
    <w:p w14:paraId="6561C766">
      <w:pPr>
        <w:pStyle w:val="18"/>
        <w:shd w:val="clear" w:color="010000" w:fill="auto"/>
        <w:tabs>
          <w:tab w:val="left" w:pos="844"/>
          <w:tab w:val="right" w:leader="dot" w:pos="8859"/>
        </w:tabs>
      </w:pPr>
      <w:r>
        <w:fldChar w:fldCharType="begin"/>
      </w:r>
      <w:r>
        <w:instrText xml:space="preserve"> HYPERLINK \l "_bookmark9" </w:instrText>
      </w:r>
      <w:r>
        <w:fldChar w:fldCharType="separate"/>
      </w:r>
      <w:r>
        <w:t>第六章</w:t>
      </w:r>
      <w:r>
        <w:tab/>
      </w:r>
      <w:r>
        <w:t>供应商须知</w:t>
      </w:r>
      <w:r>
        <w:tab/>
      </w:r>
      <w:r>
        <w:t>20</w:t>
      </w:r>
      <w:r>
        <w:fldChar w:fldCharType="end"/>
      </w:r>
    </w:p>
    <w:p w14:paraId="1B4C67B2">
      <w:pPr>
        <w:pStyle w:val="12"/>
        <w:numPr>
          <w:ilvl w:val="0"/>
          <w:numId w:val="3"/>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"_bookmark10" </w:instrText>
      </w:r>
      <w:r>
        <w:fldChar w:fldCharType="separate"/>
      </w:r>
      <w:r>
        <w:t>征集依据以及原则</w:t>
      </w:r>
      <w:r>
        <w:tab/>
      </w:r>
      <w:r>
        <w:t>20</w:t>
      </w:r>
      <w:r>
        <w:fldChar w:fldCharType="end"/>
      </w:r>
    </w:p>
    <w:p w14:paraId="4C365E82">
      <w:pPr>
        <w:pStyle w:val="12"/>
        <w:numPr>
          <w:ilvl w:val="0"/>
          <w:numId w:val="3"/>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"_bookmark11" </w:instrText>
      </w:r>
      <w:r>
        <w:fldChar w:fldCharType="separate"/>
      </w:r>
      <w:r>
        <w:t>合格的供应商</w:t>
      </w:r>
      <w:r>
        <w:tab/>
      </w:r>
      <w:r>
        <w:t>20</w:t>
      </w:r>
      <w:r>
        <w:fldChar w:fldCharType="end"/>
      </w:r>
    </w:p>
    <w:p w14:paraId="7AF31F46">
      <w:pPr>
        <w:pStyle w:val="12"/>
        <w:shd w:val="clear" w:color="010000" w:fill="auto"/>
        <w:tabs>
          <w:tab w:val="right" w:leader="dot" w:pos="8648"/>
        </w:tabs>
        <w:ind w:left="0" w:firstLine="0"/>
      </w:pPr>
      <w:r>
        <w:fldChar w:fldCharType="begin"/>
      </w:r>
      <w:r>
        <w:instrText xml:space="preserve"> HYPERLINK \l "_bookmark12" </w:instrText>
      </w:r>
      <w:r>
        <w:fldChar w:fldCharType="separate"/>
      </w:r>
      <w:r>
        <w:t>3.保密</w:t>
      </w:r>
      <w:r>
        <w:tab/>
      </w:r>
      <w:r>
        <w:t>21</w:t>
      </w:r>
      <w:r>
        <w:fldChar w:fldCharType="end"/>
      </w:r>
    </w:p>
    <w:p w14:paraId="186BCEE2">
      <w:pPr>
        <w:pStyle w:val="12"/>
        <w:numPr>
          <w:ilvl w:val="0"/>
          <w:numId w:val="4"/>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"_bookmark13" </w:instrText>
      </w:r>
      <w:r>
        <w:fldChar w:fldCharType="separate"/>
      </w:r>
      <w:r>
        <w:t>语言文字、计量单位、时间单位、投标有效期以及投标费用</w:t>
      </w:r>
      <w:r>
        <w:tab/>
      </w:r>
      <w:r>
        <w:t>21</w:t>
      </w:r>
      <w:r>
        <w:fldChar w:fldCharType="end"/>
      </w:r>
    </w:p>
    <w:p w14:paraId="5ABDD134">
      <w:pPr>
        <w:pStyle w:val="12"/>
        <w:numPr>
          <w:ilvl w:val="0"/>
          <w:numId w:val="4"/>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"_bookmark14" </w:instrText>
      </w:r>
      <w:r>
        <w:fldChar w:fldCharType="separate"/>
      </w:r>
      <w:r>
        <w:t>踏勘现场</w:t>
      </w:r>
      <w:r>
        <w:tab/>
      </w:r>
      <w:r>
        <w:t>21</w:t>
      </w:r>
      <w:r>
        <w:fldChar w:fldCharType="end"/>
      </w:r>
    </w:p>
    <w:p w14:paraId="71C53C0D">
      <w:pPr>
        <w:pStyle w:val="12"/>
        <w:numPr>
          <w:ilvl w:val="0"/>
          <w:numId w:val="4"/>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"_bookmark15" </w:instrText>
      </w:r>
      <w:r>
        <w:fldChar w:fldCharType="separate"/>
      </w:r>
      <w:r>
        <w:t>询问及答复</w:t>
      </w:r>
      <w:r>
        <w:tab/>
      </w:r>
      <w:r>
        <w:t>22</w:t>
      </w:r>
      <w:r>
        <w:fldChar w:fldCharType="end"/>
      </w:r>
    </w:p>
    <w:p w14:paraId="13A8139C">
      <w:pPr>
        <w:pStyle w:val="12"/>
        <w:shd w:val="clear" w:color="010000" w:fill="auto"/>
        <w:tabs>
          <w:tab w:val="right" w:leader="dot" w:pos="8648"/>
        </w:tabs>
        <w:ind w:left="0" w:firstLine="0"/>
      </w:pPr>
      <w:r>
        <w:fldChar w:fldCharType="begin"/>
      </w:r>
      <w:r>
        <w:instrText xml:space="preserve"> HYPERLINK \l "_bookmark16" </w:instrText>
      </w:r>
      <w:r>
        <w:fldChar w:fldCharType="separate"/>
      </w:r>
      <w:r>
        <w:t>7.偏离</w:t>
      </w:r>
      <w:r>
        <w:tab/>
      </w:r>
      <w:r>
        <w:t>22</w:t>
      </w:r>
      <w:r>
        <w:fldChar w:fldCharType="end"/>
      </w:r>
    </w:p>
    <w:p w14:paraId="37265144">
      <w:pPr>
        <w:pStyle w:val="12"/>
        <w:numPr>
          <w:ilvl w:val="0"/>
          <w:numId w:val="5"/>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"_bookmark17" </w:instrText>
      </w:r>
      <w:r>
        <w:fldChar w:fldCharType="separate"/>
      </w:r>
      <w:r>
        <w:t>履约担保</w:t>
      </w:r>
      <w:r>
        <w:tab/>
      </w:r>
      <w:r>
        <w:t>22</w:t>
      </w:r>
      <w:r>
        <w:fldChar w:fldCharType="end"/>
      </w:r>
    </w:p>
    <w:p w14:paraId="30CEFBCA">
      <w:pPr>
        <w:pStyle w:val="12"/>
        <w:numPr>
          <w:ilvl w:val="0"/>
          <w:numId w:val="5"/>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"_bookmark18" </w:instrText>
      </w:r>
      <w:r>
        <w:fldChar w:fldCharType="separate"/>
      </w:r>
      <w:r>
        <w:t>采购代理服务费</w:t>
      </w:r>
      <w:r>
        <w:tab/>
      </w:r>
      <w:r>
        <w:t>22</w:t>
      </w:r>
      <w:r>
        <w:fldChar w:fldCharType="end"/>
      </w:r>
    </w:p>
    <w:p w14:paraId="1DA9DCF8">
      <w:pPr>
        <w:pStyle w:val="12"/>
        <w:numPr>
          <w:ilvl w:val="0"/>
          <w:numId w:val="5"/>
        </w:numPr>
        <w:shd w:val="clear" w:color="020000" w:fill="auto"/>
        <w:tabs>
          <w:tab w:val="left" w:pos="317"/>
          <w:tab w:val="right" w:leader="dot" w:pos="8648"/>
        </w:tabs>
        <w:spacing w:before="43" w:after="0" w:line="240" w:lineRule="auto"/>
        <w:ind w:left="1135" w:right="657" w:hanging="1136"/>
        <w:jc w:val="right"/>
      </w:pPr>
      <w:r>
        <w:fldChar w:fldCharType="begin"/>
      </w:r>
      <w:r>
        <w:instrText xml:space="preserve"> HYPERLINK \l "_bookmark19" </w:instrText>
      </w:r>
      <w:r>
        <w:fldChar w:fldCharType="separate"/>
      </w:r>
      <w:r>
        <w:t>征集文件</w:t>
      </w:r>
      <w:r>
        <w:tab/>
      </w:r>
      <w:r>
        <w:t>22</w:t>
      </w:r>
      <w:r>
        <w:fldChar w:fldCharType="end"/>
      </w:r>
    </w:p>
    <w:p w14:paraId="6AA7D15D">
      <w:pPr>
        <w:pStyle w:val="12"/>
        <w:numPr>
          <w:ilvl w:val="0"/>
          <w:numId w:val="5"/>
        </w:numPr>
        <w:shd w:val="clear" w:color="020000" w:fill="auto"/>
        <w:tabs>
          <w:tab w:val="left" w:pos="317"/>
          <w:tab w:val="right" w:leader="dot" w:pos="8648"/>
        </w:tabs>
        <w:spacing w:before="43" w:after="0" w:line="240" w:lineRule="auto"/>
        <w:ind w:left="1135" w:right="657" w:hanging="1136"/>
        <w:jc w:val="right"/>
      </w:pPr>
      <w:r>
        <w:fldChar w:fldCharType="begin"/>
      </w:r>
      <w:r>
        <w:instrText xml:space="preserve"> HYPERLINK \l "_bookmark20" </w:instrText>
      </w:r>
      <w:r>
        <w:fldChar w:fldCharType="separate"/>
      </w:r>
      <w:r>
        <w:t>响应文件的组成</w:t>
      </w:r>
      <w:r>
        <w:tab/>
      </w:r>
      <w:r>
        <w:t>23</w:t>
      </w:r>
      <w:r>
        <w:fldChar w:fldCharType="end"/>
      </w:r>
    </w:p>
    <w:p w14:paraId="6AAB1D6C">
      <w:pPr>
        <w:pStyle w:val="12"/>
        <w:numPr>
          <w:ilvl w:val="0"/>
          <w:numId w:val="5"/>
        </w:numPr>
        <w:shd w:val="clear" w:color="020000" w:fill="auto"/>
        <w:tabs>
          <w:tab w:val="left" w:pos="317"/>
          <w:tab w:val="right" w:leader="dot" w:pos="8648"/>
        </w:tabs>
        <w:spacing w:before="43" w:after="0" w:line="240" w:lineRule="auto"/>
        <w:ind w:left="1135" w:right="657" w:hanging="1136"/>
        <w:jc w:val="right"/>
      </w:pPr>
      <w:r>
        <w:fldChar w:fldCharType="begin"/>
      </w:r>
      <w:r>
        <w:instrText xml:space="preserve"> HYPERLINK \l "_bookmark21" </w:instrText>
      </w:r>
      <w:r>
        <w:fldChar w:fldCharType="separate"/>
      </w:r>
      <w:r>
        <w:t>响应报价</w:t>
      </w:r>
      <w:r>
        <w:tab/>
      </w:r>
      <w:r>
        <w:t>25</w:t>
      </w:r>
      <w:r>
        <w:fldChar w:fldCharType="end"/>
      </w:r>
    </w:p>
    <w:p w14:paraId="745D1AFB">
      <w:pPr>
        <w:pStyle w:val="12"/>
        <w:numPr>
          <w:ilvl w:val="0"/>
          <w:numId w:val="5"/>
        </w:numPr>
        <w:shd w:val="clear" w:color="020000" w:fill="auto"/>
        <w:tabs>
          <w:tab w:val="left" w:pos="317"/>
          <w:tab w:val="right" w:leader="dot" w:pos="8648"/>
        </w:tabs>
        <w:spacing w:before="42" w:after="0" w:line="240" w:lineRule="auto"/>
        <w:ind w:left="1135" w:right="657" w:hanging="1136"/>
        <w:jc w:val="right"/>
      </w:pPr>
      <w:r>
        <w:fldChar w:fldCharType="begin"/>
      </w:r>
      <w:r>
        <w:instrText xml:space="preserve"> HYPERLINK \l "_bookmark22" </w:instrText>
      </w:r>
      <w:r>
        <w:fldChar w:fldCharType="separate"/>
      </w:r>
      <w:r>
        <w:t>响应文件编制要求</w:t>
      </w:r>
      <w:r>
        <w:tab/>
      </w:r>
      <w:r>
        <w:t>26</w:t>
      </w:r>
      <w:r>
        <w:fldChar w:fldCharType="end"/>
      </w:r>
    </w:p>
    <w:p w14:paraId="4906DEB2">
      <w:pPr>
        <w:pStyle w:val="12"/>
        <w:numPr>
          <w:ilvl w:val="0"/>
          <w:numId w:val="5"/>
        </w:numPr>
        <w:shd w:val="clear" w:color="020000" w:fill="auto"/>
        <w:tabs>
          <w:tab w:val="left" w:pos="317"/>
          <w:tab w:val="right" w:leader="dot" w:pos="8648"/>
        </w:tabs>
        <w:spacing w:before="43" w:after="0" w:line="240" w:lineRule="auto"/>
        <w:ind w:left="1135" w:right="657" w:hanging="1136"/>
        <w:jc w:val="right"/>
      </w:pPr>
      <w:r>
        <w:fldChar w:fldCharType="begin"/>
      </w:r>
      <w:r>
        <w:instrText xml:space="preserve"> HYPERLINK \l "_bookmark23" </w:instrText>
      </w:r>
      <w:r>
        <w:fldChar w:fldCharType="separate"/>
      </w:r>
      <w:r>
        <w:t>响应文件的修改、撤回与撤销</w:t>
      </w:r>
      <w:r>
        <w:tab/>
      </w:r>
      <w:r>
        <w:t>26</w:t>
      </w:r>
      <w:r>
        <w:fldChar w:fldCharType="end"/>
      </w:r>
    </w:p>
    <w:p w14:paraId="01540AC3">
      <w:pPr>
        <w:pStyle w:val="12"/>
        <w:numPr>
          <w:ilvl w:val="0"/>
          <w:numId w:val="5"/>
        </w:numPr>
        <w:shd w:val="clear" w:color="020000" w:fill="auto"/>
        <w:tabs>
          <w:tab w:val="left" w:pos="420"/>
          <w:tab w:val="right" w:leader="dot" w:pos="8648"/>
        </w:tabs>
        <w:spacing w:before="43" w:after="0" w:line="240" w:lineRule="auto"/>
        <w:ind w:left="1238" w:right="657" w:hanging="1239"/>
        <w:jc w:val="right"/>
      </w:pPr>
      <w:r>
        <w:fldChar w:fldCharType="begin"/>
      </w:r>
      <w:r>
        <w:instrText xml:space="preserve"> HYPERLINK \l "_bookmark24" </w:instrText>
      </w:r>
      <w:r>
        <w:fldChar w:fldCharType="separate"/>
      </w:r>
      <w:r>
        <w:t>响应文件的递交</w:t>
      </w:r>
      <w:r>
        <w:tab/>
      </w:r>
      <w:r>
        <w:t>26</w:t>
      </w:r>
      <w:r>
        <w:fldChar w:fldCharType="end"/>
      </w:r>
    </w:p>
    <w:p w14:paraId="136B786B">
      <w:pPr>
        <w:pStyle w:val="12"/>
        <w:shd w:val="clear" w:color="010000" w:fill="auto"/>
        <w:tabs>
          <w:tab w:val="right" w:leader="dot" w:pos="8648"/>
        </w:tabs>
        <w:ind w:left="0" w:firstLine="0"/>
      </w:pPr>
      <w:r>
        <w:fldChar w:fldCharType="begin"/>
      </w:r>
      <w:r>
        <w:instrText xml:space="preserve"> HYPERLINK \l "_bookmark25" </w:instrText>
      </w:r>
      <w:r>
        <w:fldChar w:fldCharType="separate"/>
      </w:r>
      <w:r>
        <w:t>16.质疑</w:t>
      </w:r>
      <w:r>
        <w:tab/>
      </w:r>
      <w:r>
        <w:t>26</w:t>
      </w:r>
      <w:r>
        <w:fldChar w:fldCharType="end"/>
      </w:r>
    </w:p>
    <w:p w14:paraId="014D07BF">
      <w:pPr>
        <w:pStyle w:val="12"/>
        <w:shd w:val="clear" w:color="010000" w:fill="auto"/>
        <w:tabs>
          <w:tab w:val="right" w:leader="dot" w:pos="8648"/>
        </w:tabs>
        <w:ind w:left="0" w:firstLine="0"/>
      </w:pPr>
      <w:r>
        <w:fldChar w:fldCharType="begin"/>
      </w:r>
      <w:r>
        <w:instrText xml:space="preserve"> HYPERLINK \l "_bookmark26" </w:instrText>
      </w:r>
      <w:r>
        <w:fldChar w:fldCharType="separate"/>
      </w:r>
      <w:r>
        <w:t>17.投诉</w:t>
      </w:r>
      <w:r>
        <w:tab/>
      </w:r>
      <w:r>
        <w:t>27</w:t>
      </w:r>
      <w:r>
        <w:fldChar w:fldCharType="end"/>
      </w:r>
    </w:p>
    <w:p w14:paraId="113CB5A6">
      <w:pPr>
        <w:pStyle w:val="12"/>
        <w:numPr>
          <w:ilvl w:val="0"/>
          <w:numId w:val="6"/>
        </w:numPr>
        <w:shd w:val="clear" w:color="020000" w:fill="auto"/>
        <w:tabs>
          <w:tab w:val="left" w:pos="317"/>
          <w:tab w:val="right" w:leader="dot" w:pos="8648"/>
        </w:tabs>
        <w:spacing w:before="43" w:after="0" w:line="240" w:lineRule="auto"/>
        <w:ind w:left="1135" w:right="657" w:hanging="1136"/>
        <w:jc w:val="right"/>
      </w:pPr>
      <w:r>
        <w:fldChar w:fldCharType="begin"/>
      </w:r>
      <w:r>
        <w:instrText xml:space="preserve"> HYPERLINK \l "_bookmark27" </w:instrText>
      </w:r>
      <w:r>
        <w:fldChar w:fldCharType="separate"/>
      </w:r>
      <w:r>
        <w:t>入围供应商清退和补充规则</w:t>
      </w:r>
      <w:r>
        <w:tab/>
      </w:r>
      <w:r>
        <w:t>29</w:t>
      </w:r>
      <w:r>
        <w:fldChar w:fldCharType="end"/>
      </w:r>
    </w:p>
    <w:p w14:paraId="548E0770">
      <w:pPr>
        <w:pStyle w:val="12"/>
        <w:numPr>
          <w:ilvl w:val="0"/>
          <w:numId w:val="6"/>
        </w:numPr>
        <w:shd w:val="clear" w:color="020000" w:fill="auto"/>
        <w:tabs>
          <w:tab w:val="left" w:pos="317"/>
          <w:tab w:val="right" w:leader="dot" w:pos="8648"/>
        </w:tabs>
        <w:spacing w:before="43" w:after="0" w:line="240" w:lineRule="auto"/>
        <w:ind w:left="1135" w:right="657" w:hanging="1136"/>
        <w:jc w:val="right"/>
      </w:pPr>
      <w:r>
        <w:fldChar w:fldCharType="begin"/>
      </w:r>
      <w:r>
        <w:instrText xml:space="preserve"> HYPERLINK \l "_bookmark28" </w:instrText>
      </w:r>
      <w:r>
        <w:fldChar w:fldCharType="separate"/>
      </w:r>
      <w:r>
        <w:t>其他需补充的内容</w:t>
      </w:r>
      <w:r>
        <w:tab/>
      </w:r>
      <w:r>
        <w:t>29</w:t>
      </w:r>
      <w:r>
        <w:fldChar w:fldCharType="end"/>
      </w:r>
    </w:p>
    <w:p w14:paraId="439EBA90">
      <w:pPr>
        <w:pStyle w:val="18"/>
        <w:shd w:val="clear" w:color="010000" w:fill="auto"/>
        <w:tabs>
          <w:tab w:val="left" w:pos="844"/>
          <w:tab w:val="right" w:leader="dot" w:pos="8862"/>
        </w:tabs>
        <w:ind w:right="654"/>
      </w:pPr>
      <w:r>
        <w:fldChar w:fldCharType="begin"/>
      </w:r>
      <w:r>
        <w:instrText xml:space="preserve"> HYPERLINK \l "_bookmark29" </w:instrText>
      </w:r>
      <w:r>
        <w:fldChar w:fldCharType="separate"/>
      </w:r>
      <w:r>
        <w:t>第七章</w:t>
      </w:r>
      <w:r>
        <w:tab/>
      </w:r>
      <w:r>
        <w:t>开启、确定入围供应商、确定成交供应商</w:t>
      </w:r>
      <w:r>
        <w:tab/>
      </w:r>
      <w:r>
        <w:t>30</w:t>
      </w:r>
      <w:r>
        <w:fldChar w:fldCharType="end"/>
      </w:r>
    </w:p>
    <w:p w14:paraId="51CA2FDB">
      <w:pPr>
        <w:pStyle w:val="12"/>
        <w:shd w:val="clear" w:color="010000" w:fill="auto"/>
        <w:tabs>
          <w:tab w:val="right" w:leader="dot" w:pos="8648"/>
        </w:tabs>
        <w:ind w:left="0" w:firstLine="0"/>
      </w:pPr>
      <w:r>
        <w:fldChar w:fldCharType="begin"/>
      </w:r>
      <w:r>
        <w:instrText xml:space="preserve"> HYPERLINK \l "_bookmark30" </w:instrText>
      </w:r>
      <w:r>
        <w:fldChar w:fldCharType="separate"/>
      </w:r>
      <w:r>
        <w:t>1.开启程序</w:t>
      </w:r>
      <w:r>
        <w:tab/>
      </w:r>
      <w:r>
        <w:t>30</w:t>
      </w:r>
      <w:r>
        <w:fldChar w:fldCharType="end"/>
      </w:r>
    </w:p>
    <w:p w14:paraId="558DC6C6">
      <w:pPr>
        <w:pStyle w:val="12"/>
        <w:shd w:val="clear" w:color="010000" w:fill="auto"/>
        <w:tabs>
          <w:tab w:val="right" w:leader="dot" w:pos="8648"/>
        </w:tabs>
        <w:ind w:left="0" w:firstLine="0"/>
      </w:pPr>
      <w:r>
        <w:fldChar w:fldCharType="begin"/>
      </w:r>
      <w:r>
        <w:instrText xml:space="preserve"> HYPERLINK \l "_bookmark31" </w:instrText>
      </w:r>
      <w:r>
        <w:fldChar w:fldCharType="separate"/>
      </w:r>
      <w:r>
        <w:t>2.开启</w:t>
      </w:r>
      <w:r>
        <w:tab/>
      </w:r>
      <w:r>
        <w:t>30</w:t>
      </w:r>
      <w:r>
        <w:fldChar w:fldCharType="end"/>
      </w:r>
    </w:p>
    <w:p w14:paraId="14728BD5">
      <w:pPr>
        <w:pStyle w:val="12"/>
        <w:numPr>
          <w:ilvl w:val="0"/>
          <w:numId w:val="7"/>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"_bookmark32" </w:instrText>
      </w:r>
      <w:r>
        <w:fldChar w:fldCharType="separate"/>
      </w:r>
      <w:r>
        <w:t>评审委员会</w:t>
      </w:r>
      <w:r>
        <w:tab/>
      </w:r>
      <w:r>
        <w:t>30</w:t>
      </w:r>
      <w:r>
        <w:fldChar w:fldCharType="end"/>
      </w:r>
    </w:p>
    <w:p w14:paraId="7BB9D1A5">
      <w:pPr>
        <w:pStyle w:val="12"/>
        <w:numPr>
          <w:ilvl w:val="0"/>
          <w:numId w:val="7"/>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"_bookmark33" </w:instrText>
      </w:r>
      <w:r>
        <w:fldChar w:fldCharType="separate"/>
      </w:r>
      <w:r>
        <w:t>资格审查、评审程序</w:t>
      </w:r>
      <w:r>
        <w:tab/>
      </w:r>
      <w:r>
        <w:t>32</w:t>
      </w:r>
      <w:r>
        <w:fldChar w:fldCharType="end"/>
      </w:r>
    </w:p>
    <w:p w14:paraId="695B52FA">
      <w:pPr>
        <w:pStyle w:val="12"/>
        <w:numPr>
          <w:ilvl w:val="0"/>
          <w:numId w:val="7"/>
        </w:numPr>
        <w:shd w:val="clear" w:color="020000" w:fill="auto"/>
        <w:tabs>
          <w:tab w:val="left" w:pos="212"/>
          <w:tab w:val="right" w:leader="dot" w:pos="8648"/>
        </w:tabs>
        <w:spacing w:before="43" w:after="0" w:line="240" w:lineRule="auto"/>
        <w:ind w:left="1029" w:right="657" w:hanging="1030"/>
        <w:jc w:val="right"/>
      </w:pPr>
      <w:r>
        <w:fldChar w:fldCharType="begin"/>
      </w:r>
      <w:r>
        <w:instrText xml:space="preserve"> HYPERLINK \l "_bookmark34" </w:instrText>
      </w:r>
      <w:r>
        <w:fldChar w:fldCharType="separate"/>
      </w:r>
      <w:r>
        <w:t>资格审查</w:t>
      </w:r>
      <w:r>
        <w:tab/>
      </w:r>
      <w:r>
        <w:t>32</w:t>
      </w:r>
      <w:r>
        <w:fldChar w:fldCharType="end"/>
      </w:r>
    </w:p>
    <w:p w14:paraId="56146213">
      <w:pPr>
        <w:pStyle w:val="12"/>
        <w:shd w:val="clear" w:color="010000" w:fill="auto"/>
        <w:tabs>
          <w:tab w:val="right" w:leader="dot" w:pos="8648"/>
        </w:tabs>
        <w:ind w:left="0" w:firstLine="0"/>
      </w:pPr>
      <w:r>
        <w:fldChar w:fldCharType="begin"/>
      </w:r>
      <w:r>
        <w:instrText xml:space="preserve"> HYPERLINK \l "_bookmark35" </w:instrText>
      </w:r>
      <w:r>
        <w:fldChar w:fldCharType="separate"/>
      </w:r>
      <w:r>
        <w:t>6.评审</w:t>
      </w:r>
      <w:r>
        <w:tab/>
      </w:r>
      <w:r>
        <w:t>33</w:t>
      </w:r>
      <w:r>
        <w:fldChar w:fldCharType="end"/>
      </w:r>
    </w:p>
    <w:p w14:paraId="68C2AA67">
      <w:pPr>
        <w:pStyle w:val="12"/>
        <w:numPr>
          <w:ilvl w:val="0"/>
          <w:numId w:val="8"/>
        </w:numPr>
        <w:shd w:val="clear" w:color="020000" w:fill="auto"/>
        <w:tabs>
          <w:tab w:val="left" w:pos="212"/>
          <w:tab w:val="right" w:leader="dot" w:pos="8648"/>
        </w:tabs>
        <w:spacing w:before="43" w:after="0" w:line="240" w:lineRule="auto"/>
        <w:ind w:left="1029" w:right="657" w:hanging="1030"/>
        <w:jc w:val="right"/>
        <w:rPr>
          <w:sz w:val="19"/>
        </w:rPr>
      </w:pPr>
      <w:r>
        <w:fldChar w:fldCharType="begin"/>
      </w:r>
      <w:r>
        <w:instrText xml:space="preserve"> HYPERLINK \l "_bookmark36" </w:instrText>
      </w:r>
      <w:r>
        <w:fldChar w:fldCharType="separate"/>
      </w:r>
      <w:r>
        <w:t>澄清有关问题</w:t>
      </w:r>
      <w:r>
        <w:tab/>
      </w:r>
      <w:r>
        <w:t>34</w:t>
      </w:r>
      <w:r>
        <w:fldChar w:fldCharType="end"/>
      </w:r>
    </w:p>
    <w:p w14:paraId="46ED7E42">
      <w:pPr>
        <w:pStyle w:val="12"/>
        <w:numPr>
          <w:ilvl w:val="0"/>
          <w:numId w:val="8"/>
        </w:numPr>
        <w:shd w:val="clear" w:color="020000" w:fill="auto"/>
        <w:tabs>
          <w:tab w:val="left" w:pos="212"/>
          <w:tab w:val="right" w:leader="dot" w:pos="8648"/>
        </w:tabs>
        <w:spacing w:before="43" w:after="0" w:line="240" w:lineRule="auto"/>
        <w:ind w:left="1029" w:right="657" w:hanging="1030"/>
        <w:jc w:val="right"/>
        <w:rPr>
          <w:sz w:val="19"/>
        </w:rPr>
      </w:pPr>
      <w:r>
        <w:fldChar w:fldCharType="begin"/>
      </w:r>
      <w:r>
        <w:instrText xml:space="preserve"> HYPERLINK \l "_bookmark37" </w:instrText>
      </w:r>
      <w:r>
        <w:fldChar w:fldCharType="separate"/>
      </w:r>
      <w:r>
        <w:t>确定入围供应商</w:t>
      </w:r>
      <w:r>
        <w:tab/>
      </w:r>
      <w:r>
        <w:t>34</w:t>
      </w:r>
      <w:r>
        <w:fldChar w:fldCharType="end"/>
      </w:r>
    </w:p>
    <w:p w14:paraId="5F2A2980">
      <w:pPr>
        <w:pStyle w:val="12"/>
        <w:numPr>
          <w:ilvl w:val="0"/>
          <w:numId w:val="8"/>
        </w:numPr>
        <w:shd w:val="clear" w:color="020000" w:fill="auto"/>
        <w:tabs>
          <w:tab w:val="left" w:pos="212"/>
          <w:tab w:val="right" w:leader="dot" w:pos="8648"/>
        </w:tabs>
        <w:spacing w:before="42" w:after="240" w:line="240" w:lineRule="auto"/>
        <w:ind w:left="1029" w:right="657" w:hanging="1030"/>
        <w:jc w:val="right"/>
        <w:rPr>
          <w:sz w:val="19"/>
        </w:rPr>
      </w:pPr>
      <w:r>
        <w:fldChar w:fldCharType="begin"/>
      </w:r>
      <w:r>
        <w:instrText xml:space="preserve"> HYPERLINK \l "_bookmark38" </w:instrText>
      </w:r>
      <w:r>
        <w:fldChar w:fldCharType="separate"/>
      </w:r>
      <w:r>
        <w:t>入围结果公告以及入围通知书</w:t>
      </w:r>
      <w:r>
        <w:tab/>
      </w:r>
      <w:r>
        <w:t>35</w:t>
      </w:r>
      <w:r>
        <w:fldChar w:fldCharType="end"/>
      </w:r>
    </w:p>
    <w:p w14:paraId="458484C8">
      <w:pPr>
        <w:pStyle w:val="11"/>
        <w:numPr>
          <w:ilvl w:val="0"/>
          <w:numId w:val="8"/>
        </w:numPr>
        <w:shd w:val="clear" w:color="020000" w:fill="auto"/>
        <w:tabs>
          <w:tab w:val="left" w:pos="1217"/>
          <w:tab w:val="left" w:leader="dot" w:pos="9266"/>
        </w:tabs>
        <w:spacing w:before="86" w:after="0" w:line="240" w:lineRule="auto"/>
        <w:ind w:left="1216" w:right="0" w:hanging="399"/>
        <w:jc w:val="left"/>
      </w:pPr>
      <w:r>
        <w:fldChar w:fldCharType="begin"/>
      </w:r>
      <w:r>
        <w:instrText xml:space="preserve"> HYPERLINK \l "_bookmark39" </w:instrText>
      </w:r>
      <w:r>
        <w:fldChar w:fldCharType="separate"/>
      </w:r>
      <w:r>
        <w:t>签订框架协议</w:t>
      </w:r>
      <w:r>
        <w:tab/>
      </w:r>
      <w:r>
        <w:rPr>
          <w:rFonts w:ascii="Calibri" w:eastAsia="Calibri"/>
        </w:rPr>
        <w:t>36</w:t>
      </w:r>
      <w:r>
        <w:rPr>
          <w:rFonts w:ascii="Calibri" w:eastAsia="Calibri"/>
        </w:rPr>
        <w:fldChar w:fldCharType="end"/>
      </w:r>
    </w:p>
    <w:p w14:paraId="2E9F5E06">
      <w:pPr>
        <w:pStyle w:val="11"/>
        <w:numPr>
          <w:ilvl w:val="0"/>
          <w:numId w:val="8"/>
        </w:numPr>
        <w:shd w:val="clear" w:color="020000" w:fill="auto"/>
        <w:tabs>
          <w:tab w:val="left" w:pos="1119"/>
          <w:tab w:val="left" w:leader="dot" w:pos="9266"/>
        </w:tabs>
        <w:spacing w:before="56" w:after="0" w:line="240" w:lineRule="auto"/>
        <w:ind w:left="1118" w:right="0" w:hanging="301"/>
        <w:jc w:val="left"/>
        <w:rPr>
          <w:sz w:val="18"/>
        </w:rPr>
      </w:pPr>
      <w:r>
        <w:fldChar w:fldCharType="begin"/>
      </w:r>
      <w:r>
        <w:instrText xml:space="preserve"> HYPERLINK \l "_bookmark40" </w:instrText>
      </w:r>
      <w:r>
        <w:fldChar w:fldCharType="separate"/>
      </w:r>
      <w:r>
        <w:t>确定第二阶段成交方式</w:t>
      </w:r>
      <w:r>
        <w:tab/>
      </w:r>
      <w:r>
        <w:rPr>
          <w:rFonts w:ascii="Calibri" w:eastAsia="Calibri"/>
        </w:rPr>
        <w:t>36</w:t>
      </w:r>
      <w:r>
        <w:rPr>
          <w:rFonts w:ascii="Calibri" w:eastAsia="Calibri"/>
        </w:rPr>
        <w:fldChar w:fldCharType="end"/>
      </w:r>
    </w:p>
    <w:p w14:paraId="5A3B88DA">
      <w:pPr>
        <w:pStyle w:val="11"/>
        <w:numPr>
          <w:ilvl w:val="0"/>
          <w:numId w:val="8"/>
        </w:numPr>
        <w:shd w:val="clear" w:color="020000" w:fill="auto"/>
        <w:tabs>
          <w:tab w:val="left" w:pos="1121"/>
          <w:tab w:val="left" w:leader="dot" w:pos="9266"/>
        </w:tabs>
        <w:spacing w:before="56" w:after="0" w:line="240" w:lineRule="auto"/>
        <w:ind w:left="1120" w:right="0" w:hanging="303"/>
        <w:jc w:val="left"/>
        <w:rPr>
          <w:sz w:val="18"/>
        </w:rPr>
      </w:pPr>
      <w:r>
        <w:fldChar w:fldCharType="begin"/>
      </w:r>
      <w:r>
        <w:instrText xml:space="preserve"> HYPERLINK \l "_bookmark41" </w:instrText>
      </w:r>
      <w:r>
        <w:fldChar w:fldCharType="separate"/>
      </w:r>
      <w:r>
        <w:t>不合格供应商或投标无效</w:t>
      </w:r>
      <w:r>
        <w:tab/>
      </w:r>
      <w:r>
        <w:rPr>
          <w:rFonts w:ascii="Calibri" w:eastAsia="Calibri"/>
        </w:rPr>
        <w:t>36</w:t>
      </w:r>
      <w:r>
        <w:rPr>
          <w:rFonts w:ascii="Calibri" w:eastAsia="Calibri"/>
        </w:rPr>
        <w:fldChar w:fldCharType="end"/>
      </w:r>
    </w:p>
    <w:p w14:paraId="60523D8B">
      <w:pPr>
        <w:pStyle w:val="11"/>
        <w:shd w:val="clear" w:color="010000" w:fill="auto"/>
        <w:tabs>
          <w:tab w:val="left" w:leader="dot" w:pos="9266"/>
        </w:tabs>
        <w:spacing w:before="55"/>
        <w:ind w:left="818" w:firstLine="0"/>
        <w:rPr>
          <w:rFonts w:ascii="Calibri" w:eastAsia="Calibri"/>
        </w:rPr>
      </w:pPr>
      <w:r>
        <w:fldChar w:fldCharType="begin"/>
      </w:r>
      <w:r>
        <w:instrText xml:space="preserve"> HYPERLINK \l "_bookmark42" </w:instrText>
      </w:r>
      <w:r>
        <w:fldChar w:fldCharType="separate"/>
      </w:r>
      <w:r>
        <w:t>13.废标</w:t>
      </w:r>
      <w:r>
        <w:tab/>
      </w:r>
      <w:r>
        <w:rPr>
          <w:rFonts w:ascii="Calibri" w:eastAsia="Calibri"/>
        </w:rPr>
        <w:t>37</w:t>
      </w:r>
      <w:r>
        <w:rPr>
          <w:rFonts w:ascii="Calibri" w:eastAsia="Calibri"/>
        </w:rPr>
        <w:fldChar w:fldCharType="end"/>
      </w:r>
    </w:p>
    <w:p w14:paraId="576F7FA0">
      <w:pPr>
        <w:pStyle w:val="11"/>
        <w:numPr>
          <w:ilvl w:val="0"/>
          <w:numId w:val="9"/>
        </w:numPr>
        <w:shd w:val="clear" w:color="020000" w:fill="auto"/>
        <w:tabs>
          <w:tab w:val="left" w:pos="1121"/>
          <w:tab w:val="left" w:leader="dot" w:pos="9266"/>
        </w:tabs>
        <w:spacing w:before="56" w:after="0" w:line="240" w:lineRule="auto"/>
        <w:ind w:left="1120" w:right="0" w:hanging="303"/>
        <w:jc w:val="left"/>
        <w:rPr>
          <w:rFonts w:ascii="Calibri" w:eastAsia="Calibri"/>
        </w:rPr>
      </w:pPr>
      <w:r>
        <w:fldChar w:fldCharType="begin"/>
      </w:r>
      <w:r>
        <w:instrText xml:space="preserve"> HYPERLINK \l "_bookmark43" </w:instrText>
      </w:r>
      <w:r>
        <w:fldChar w:fldCharType="separate"/>
      </w:r>
      <w:r>
        <w:t>特殊情况处置程序</w:t>
      </w:r>
      <w:r>
        <w:tab/>
      </w:r>
      <w:r>
        <w:rPr>
          <w:rFonts w:ascii="Calibri" w:eastAsia="Calibri"/>
        </w:rPr>
        <w:t>37</w:t>
      </w:r>
      <w:r>
        <w:rPr>
          <w:rFonts w:ascii="Calibri" w:eastAsia="Calibri"/>
        </w:rPr>
        <w:fldChar w:fldCharType="end"/>
      </w:r>
    </w:p>
    <w:p w14:paraId="74696552">
      <w:pPr>
        <w:pStyle w:val="11"/>
        <w:numPr>
          <w:ilvl w:val="0"/>
          <w:numId w:val="9"/>
        </w:numPr>
        <w:shd w:val="clear" w:color="020000" w:fill="auto"/>
        <w:tabs>
          <w:tab w:val="left" w:pos="1121"/>
          <w:tab w:val="left" w:leader="dot" w:pos="9266"/>
        </w:tabs>
        <w:spacing w:before="56" w:after="0" w:line="240" w:lineRule="auto"/>
        <w:ind w:left="1120" w:right="0" w:hanging="303"/>
        <w:jc w:val="left"/>
        <w:rPr>
          <w:rFonts w:ascii="Calibri" w:eastAsia="Calibri"/>
        </w:rPr>
      </w:pPr>
      <w:r>
        <w:fldChar w:fldCharType="begin"/>
      </w:r>
      <w:r>
        <w:instrText xml:space="preserve"> HYPERLINK \l "_bookmark44" </w:instrText>
      </w:r>
      <w:r>
        <w:fldChar w:fldCharType="separate"/>
      </w:r>
      <w:r>
        <w:t>违法违规情形</w:t>
      </w:r>
      <w:r>
        <w:tab/>
      </w:r>
      <w:r>
        <w:rPr>
          <w:rFonts w:ascii="Calibri" w:eastAsia="Calibri"/>
        </w:rPr>
        <w:t>38</w:t>
      </w:r>
      <w:r>
        <w:rPr>
          <w:rFonts w:ascii="Calibri" w:eastAsia="Calibri"/>
        </w:rPr>
        <w:fldChar w:fldCharType="end"/>
      </w:r>
    </w:p>
    <w:p w14:paraId="32E8455D">
      <w:pPr>
        <w:pStyle w:val="11"/>
        <w:numPr>
          <w:ilvl w:val="0"/>
          <w:numId w:val="9"/>
        </w:numPr>
        <w:shd w:val="clear" w:color="020000" w:fill="auto"/>
        <w:tabs>
          <w:tab w:val="left" w:pos="1119"/>
          <w:tab w:val="left" w:leader="dot" w:pos="9266"/>
        </w:tabs>
        <w:spacing w:before="56" w:after="0" w:line="240" w:lineRule="auto"/>
        <w:ind w:left="1118" w:right="0" w:hanging="301"/>
        <w:jc w:val="left"/>
        <w:rPr>
          <w:rFonts w:ascii="Calibri" w:eastAsia="Calibri"/>
        </w:rPr>
      </w:pPr>
      <w:r>
        <w:fldChar w:fldCharType="begin"/>
      </w:r>
      <w:r>
        <w:instrText xml:space="preserve"> HYPERLINK \l "_bookmark45" </w:instrText>
      </w:r>
      <w:r>
        <w:fldChar w:fldCharType="separate"/>
      </w:r>
      <w:r>
        <w:t>违规处理</w:t>
      </w:r>
      <w:r>
        <w:tab/>
      </w:r>
      <w:r>
        <w:rPr>
          <w:rFonts w:ascii="Calibri" w:eastAsia="Calibri"/>
        </w:rPr>
        <w:t>38</w:t>
      </w:r>
      <w:r>
        <w:rPr>
          <w:rFonts w:ascii="Calibri" w:eastAsia="Calibri"/>
        </w:rPr>
        <w:fldChar w:fldCharType="end"/>
      </w:r>
    </w:p>
    <w:p w14:paraId="507FAF5F">
      <w:pPr>
        <w:pStyle w:val="16"/>
        <w:shd w:val="clear" w:color="010000" w:fill="auto"/>
        <w:tabs>
          <w:tab w:val="left" w:pos="883"/>
          <w:tab w:val="left" w:leader="dot" w:pos="8637"/>
        </w:tabs>
        <w:spacing w:before="165"/>
        <w:rPr>
          <w:rFonts w:ascii="Calibri" w:eastAsia="Calibri"/>
        </w:rPr>
      </w:pPr>
      <w:r>
        <w:fldChar w:fldCharType="begin"/>
      </w:r>
      <w:r>
        <w:instrText xml:space="preserve"> HYPERLINK \l "_bookmark46" </w:instrText>
      </w:r>
      <w:r>
        <w:fldChar w:fldCharType="separate"/>
      </w:r>
      <w:r>
        <w:t>第八章</w:t>
      </w:r>
      <w:r>
        <w:tab/>
      </w:r>
      <w:r>
        <w:t>纪律要求</w:t>
      </w:r>
      <w:r>
        <w:tab/>
      </w:r>
      <w:r>
        <w:rPr>
          <w:rFonts w:ascii="Calibri" w:eastAsia="Calibri"/>
        </w:rPr>
        <w:t>42</w:t>
      </w:r>
      <w:r>
        <w:rPr>
          <w:rFonts w:ascii="Calibri" w:eastAsia="Calibri"/>
        </w:rPr>
        <w:fldChar w:fldCharType="end"/>
      </w:r>
    </w:p>
    <w:p w14:paraId="1578C5B7">
      <w:pPr>
        <w:pStyle w:val="17"/>
        <w:numPr>
          <w:ilvl w:val="0"/>
          <w:numId w:val="10"/>
        </w:numPr>
        <w:shd w:val="clear" w:color="020000" w:fill="auto"/>
        <w:tabs>
          <w:tab w:val="left" w:pos="202"/>
          <w:tab w:val="left" w:leader="dot" w:pos="8447"/>
        </w:tabs>
        <w:spacing w:before="41" w:after="0" w:line="240" w:lineRule="auto"/>
        <w:ind w:left="1019" w:right="655" w:hanging="1020"/>
        <w:jc w:val="right"/>
        <w:rPr>
          <w:rFonts w:ascii="Calibri" w:eastAsia="Calibri"/>
        </w:rPr>
      </w:pPr>
      <w:r>
        <w:fldChar w:fldCharType="begin"/>
      </w:r>
      <w:r>
        <w:instrText xml:space="preserve"> HYPERLINK \l "_bookmark47" </w:instrText>
      </w:r>
      <w:r>
        <w:fldChar w:fldCharType="separate"/>
      </w:r>
      <w:r>
        <w:t>对征集人的纪律要求</w:t>
      </w:r>
      <w:r>
        <w:tab/>
      </w:r>
      <w:r>
        <w:rPr>
          <w:rFonts w:ascii="Calibri" w:eastAsia="Calibri"/>
          <w:spacing w:val="-1"/>
          <w:w w:val="95"/>
        </w:rPr>
        <w:t>42</w:t>
      </w:r>
      <w:r>
        <w:rPr>
          <w:rFonts w:ascii="Calibri" w:eastAsia="Calibri"/>
          <w:spacing w:val="-1"/>
          <w:w w:val="95"/>
        </w:rPr>
        <w:fldChar w:fldCharType="end"/>
      </w:r>
    </w:p>
    <w:p w14:paraId="18D11227">
      <w:pPr>
        <w:pStyle w:val="17"/>
        <w:numPr>
          <w:ilvl w:val="0"/>
          <w:numId w:val="10"/>
        </w:numPr>
        <w:shd w:val="clear" w:color="020000" w:fill="auto"/>
        <w:tabs>
          <w:tab w:val="left" w:pos="202"/>
          <w:tab w:val="left" w:leader="dot" w:pos="8447"/>
        </w:tabs>
        <w:spacing w:before="55" w:after="0" w:line="240" w:lineRule="auto"/>
        <w:ind w:left="1019" w:right="655" w:hanging="1020"/>
        <w:jc w:val="right"/>
        <w:rPr>
          <w:rFonts w:ascii="Calibri" w:eastAsia="Calibri"/>
        </w:rPr>
      </w:pPr>
      <w:r>
        <w:fldChar w:fldCharType="begin"/>
      </w:r>
      <w:r>
        <w:instrText xml:space="preserve"> HYPERLINK \l "_bookmark48" </w:instrText>
      </w:r>
      <w:r>
        <w:fldChar w:fldCharType="separate"/>
      </w:r>
      <w:r>
        <w:t>对供应商的纪律要求</w:t>
      </w:r>
      <w:r>
        <w:tab/>
      </w:r>
      <w:r>
        <w:rPr>
          <w:rFonts w:ascii="Calibri" w:eastAsia="Calibri"/>
          <w:spacing w:val="-1"/>
          <w:w w:val="95"/>
        </w:rPr>
        <w:t>42</w:t>
      </w:r>
      <w:r>
        <w:rPr>
          <w:rFonts w:ascii="Calibri" w:eastAsia="Calibri"/>
          <w:spacing w:val="-1"/>
          <w:w w:val="95"/>
        </w:rPr>
        <w:fldChar w:fldCharType="end"/>
      </w:r>
    </w:p>
    <w:p w14:paraId="2C6C6E55">
      <w:pPr>
        <w:pStyle w:val="17"/>
        <w:numPr>
          <w:ilvl w:val="0"/>
          <w:numId w:val="10"/>
        </w:numPr>
        <w:shd w:val="clear" w:color="020000" w:fill="auto"/>
        <w:tabs>
          <w:tab w:val="left" w:pos="202"/>
          <w:tab w:val="left" w:leader="dot" w:pos="8447"/>
        </w:tabs>
        <w:spacing w:before="56" w:after="0" w:line="240" w:lineRule="auto"/>
        <w:ind w:left="1019" w:right="655" w:hanging="1020"/>
        <w:jc w:val="right"/>
        <w:rPr>
          <w:rFonts w:ascii="Calibri" w:eastAsia="Calibri"/>
        </w:rPr>
      </w:pPr>
      <w:r>
        <w:fldChar w:fldCharType="begin"/>
      </w:r>
      <w:r>
        <w:instrText xml:space="preserve"> HYPERLINK \l "_bookmark49" </w:instrText>
      </w:r>
      <w:r>
        <w:fldChar w:fldCharType="separate"/>
      </w:r>
      <w:r>
        <w:t>对评审委员会成员的纪律要求</w:t>
      </w:r>
      <w:r>
        <w:tab/>
      </w:r>
      <w:r>
        <w:rPr>
          <w:rFonts w:ascii="Calibri" w:eastAsia="Calibri"/>
          <w:spacing w:val="-1"/>
          <w:w w:val="95"/>
        </w:rPr>
        <w:t>42</w:t>
      </w:r>
      <w:r>
        <w:rPr>
          <w:rFonts w:ascii="Calibri" w:eastAsia="Calibri"/>
          <w:spacing w:val="-1"/>
          <w:w w:val="95"/>
        </w:rPr>
        <w:fldChar w:fldCharType="end"/>
      </w:r>
    </w:p>
    <w:p w14:paraId="44BA0BD5">
      <w:pPr>
        <w:pStyle w:val="17"/>
        <w:numPr>
          <w:ilvl w:val="0"/>
          <w:numId w:val="10"/>
        </w:numPr>
        <w:shd w:val="clear" w:color="020000" w:fill="auto"/>
        <w:tabs>
          <w:tab w:val="left" w:pos="202"/>
          <w:tab w:val="left" w:leader="dot" w:pos="8447"/>
        </w:tabs>
        <w:spacing w:before="56" w:after="0" w:line="240" w:lineRule="auto"/>
        <w:ind w:left="1019" w:right="655" w:hanging="1020"/>
        <w:jc w:val="right"/>
        <w:rPr>
          <w:rFonts w:ascii="Calibri" w:eastAsia="Calibri"/>
        </w:rPr>
      </w:pPr>
      <w:r>
        <w:fldChar w:fldCharType="begin"/>
      </w:r>
      <w:r>
        <w:instrText xml:space="preserve"> HYPERLINK \l "_bookmark50" </w:instrText>
      </w:r>
      <w:r>
        <w:fldChar w:fldCharType="separate"/>
      </w:r>
      <w:r>
        <w:t>对与评审活动有关的工作人员的纪律要求</w:t>
      </w:r>
      <w:r>
        <w:tab/>
      </w:r>
      <w:r>
        <w:rPr>
          <w:rFonts w:ascii="Calibri" w:eastAsia="Calibri"/>
          <w:spacing w:val="-1"/>
          <w:w w:val="95"/>
        </w:rPr>
        <w:t>42</w:t>
      </w:r>
      <w:r>
        <w:rPr>
          <w:rFonts w:ascii="Calibri" w:eastAsia="Calibri"/>
          <w:spacing w:val="-1"/>
          <w:w w:val="95"/>
        </w:rPr>
        <w:fldChar w:fldCharType="end"/>
      </w:r>
    </w:p>
    <w:p w14:paraId="5FB7C0EF">
      <w:pPr>
        <w:pStyle w:val="16"/>
        <w:shd w:val="clear" w:color="010000" w:fill="auto"/>
        <w:tabs>
          <w:tab w:val="left" w:pos="883"/>
          <w:tab w:val="left" w:leader="dot" w:pos="8637"/>
        </w:tabs>
        <w:spacing w:before="165"/>
        <w:rPr>
          <w:rFonts w:ascii="Calibri" w:eastAsia="Calibri"/>
        </w:rPr>
      </w:pPr>
      <w:r>
        <w:fldChar w:fldCharType="begin"/>
      </w:r>
      <w:r>
        <w:instrText xml:space="preserve"> HYPERLINK \l "_bookmark51" </w:instrText>
      </w:r>
      <w:r>
        <w:fldChar w:fldCharType="separate"/>
      </w:r>
      <w:r>
        <w:t>第九章</w:t>
      </w:r>
      <w:r>
        <w:tab/>
      </w:r>
      <w:r>
        <w:t>封闭式框架协议、政府采购合同书</w:t>
      </w:r>
      <w:r>
        <w:tab/>
      </w:r>
      <w:r>
        <w:rPr>
          <w:rFonts w:ascii="Calibri" w:eastAsia="Calibri"/>
        </w:rPr>
        <w:t>43</w:t>
      </w:r>
      <w:r>
        <w:rPr>
          <w:rFonts w:ascii="Calibri" w:eastAsia="Calibri"/>
        </w:rPr>
        <w:fldChar w:fldCharType="end"/>
      </w:r>
    </w:p>
    <w:p w14:paraId="007A6104">
      <w:pPr>
        <w:pStyle w:val="16"/>
        <w:shd w:val="clear" w:color="010000" w:fill="auto"/>
        <w:tabs>
          <w:tab w:val="left" w:pos="883"/>
          <w:tab w:val="left" w:leader="dot" w:pos="8637"/>
        </w:tabs>
        <w:rPr>
          <w:rFonts w:ascii="Calibri" w:eastAsia="Calibri"/>
        </w:rPr>
      </w:pPr>
      <w:r>
        <w:fldChar w:fldCharType="begin"/>
      </w:r>
      <w:r>
        <w:instrText xml:space="preserve"> HYPERLINK \l "_bookmark52" </w:instrText>
      </w:r>
      <w:r>
        <w:fldChar w:fldCharType="separate"/>
      </w:r>
      <w:r>
        <w:t>第十章</w:t>
      </w:r>
      <w:r>
        <w:tab/>
      </w:r>
      <w:r>
        <w:t>响应文件格式</w:t>
      </w:r>
      <w:r>
        <w:tab/>
      </w:r>
      <w:r>
        <w:rPr>
          <w:rFonts w:ascii="Calibri" w:eastAsia="Calibri"/>
        </w:rPr>
        <w:t>53</w:t>
      </w:r>
      <w:r>
        <w:rPr>
          <w:rFonts w:ascii="Calibri" w:eastAsia="Calibri"/>
        </w:rPr>
        <w:fldChar w:fldCharType="end"/>
      </w:r>
    </w:p>
    <w:p w14:paraId="03CABD35">
      <w:pPr>
        <w:pStyle w:val="16"/>
        <w:shd w:val="clear" w:color="010000" w:fill="auto"/>
        <w:tabs>
          <w:tab w:val="left" w:leader="dot" w:pos="8637"/>
        </w:tabs>
        <w:rPr>
          <w:rFonts w:ascii="Calibri" w:eastAsia="Calibri"/>
        </w:rPr>
      </w:pPr>
      <w:r>
        <w:fldChar w:fldCharType="begin"/>
      </w:r>
      <w:r>
        <w:instrText xml:space="preserve"> HYPERLINK \l "_bookmark53" </w:instrText>
      </w:r>
      <w:r>
        <w:fldChar w:fldCharType="separate"/>
      </w:r>
      <w:r>
        <w:t>第十一章</w:t>
      </w:r>
      <w:r>
        <w:rPr>
          <w:spacing w:val="-5"/>
        </w:rPr>
        <w:t xml:space="preserve"> </w:t>
      </w:r>
      <w:r>
        <w:t>用户反馈和评价机制</w:t>
      </w:r>
      <w:r>
        <w:tab/>
      </w:r>
      <w:r>
        <w:rPr>
          <w:rFonts w:ascii="Calibri" w:eastAsia="Calibri"/>
        </w:rPr>
        <w:t>78</w:t>
      </w:r>
      <w:r>
        <w:rPr>
          <w:rFonts w:ascii="Calibri" w:eastAsia="Calibri"/>
        </w:rPr>
        <w:fldChar w:fldCharType="end"/>
      </w:r>
    </w:p>
    <w:p w14:paraId="6CB3D020">
      <w:pPr>
        <w:shd w:val="clear" w:color="000000" w:fill="auto"/>
        <w:spacing w:after="0"/>
        <w:rPr>
          <w:rFonts w:ascii="Calibri" w:eastAsia="Calibri"/>
        </w:rPr>
        <w:sectPr>
          <w:type w:val="continuous"/>
          <w:pgSz w:w="11910" w:h="16840"/>
          <w:pgMar w:top="1361" w:right="760" w:bottom="999" w:left="1020" w:header="720" w:footer="720" w:gutter="0"/>
          <w:pgBorders>
            <w:top w:val="none" w:sz="0" w:space="0"/>
            <w:left w:val="none" w:sz="0" w:space="0"/>
            <w:bottom w:val="none" w:sz="0" w:space="0"/>
            <w:right w:val="none" w:sz="0" w:space="0"/>
          </w:pgBorders>
          <w:cols w:space="720" w:num="1"/>
        </w:sectPr>
      </w:pPr>
    </w:p>
    <w:p w14:paraId="456B1898">
      <w:pPr>
        <w:pStyle w:val="5"/>
        <w:shd w:val="clear" w:color="010000" w:fill="auto"/>
        <w:spacing w:before="61"/>
        <w:ind w:left="0" w:right="259"/>
        <w:jc w:val="center"/>
      </w:pPr>
      <w:r>
        <w:t>第一章 征集公告</w:t>
      </w:r>
    </w:p>
    <w:p w14:paraId="75A0DA0E">
      <w:pPr>
        <w:pStyle w:val="8"/>
        <w:shd w:val="clear" w:color="010000" w:fill="auto"/>
        <w:spacing w:before="6"/>
        <w:rPr>
          <w:b/>
          <w:sz w:val="21"/>
        </w:rPr>
      </w:pPr>
      <w:r>
        <w:rPr>
          <w:rFonts w:ascii="仿宋" w:hAnsi="仿宋" w:eastAsia="仿宋" w:cs="仿宋"/>
          <w:sz w:val="24"/>
          <w:szCs w:val="24"/>
          <w:lang w:val="zh-CN" w:eastAsia="zh-CN" w:bidi="zh-CN"/>
        </w:rPr>
        <w:pict>
          <v:rect id="文本框 1" o:spid="_x0000_s1035" o:spt="1" style="position:absolute;left:0pt;margin-left:66.65pt;margin-top:15.95pt;height:96.1pt;width:461.95pt;mso-position-horizontal-relative:page;mso-wrap-distance-bottom:0pt;mso-wrap-distance-top:0pt;z-index:-251657216;mso-width-relative:page;mso-height-relative:page;" fillcolor="#FFFFFF" filled="f" o:preferrelative="t" stroked="t" coordsize="21600,21600">
            <v:path/>
            <v:fill on="f" color2="#FFFFFF" focussize="0,0"/>
            <v:stroke weight="0.48pt" color="#000000" color2="#FFFFFF" opacity="65536f" miterlimit="2"/>
            <v:imagedata gain="65536f" blacklevel="0f" gamma="0" o:title=""/>
            <o:lock v:ext="edit" position="f" selection="f" grouping="f" rotation="f" cropping="f" text="f" aspectratio="f"/>
            <v:textbox inset="0mm,0mm,0mm,0mm">
              <w:txbxContent>
                <w:p w14:paraId="1C7B8A41">
                  <w:pPr>
                    <w:spacing w:before="101"/>
                    <w:ind w:left="80" w:right="0" w:firstLine="0"/>
                    <w:jc w:val="left"/>
                    <w:rPr>
                      <w:b/>
                      <w:sz w:val="24"/>
                    </w:rPr>
                  </w:pPr>
                  <w:r>
                    <w:rPr>
                      <w:b/>
                      <w:sz w:val="24"/>
                    </w:rPr>
                    <w:t>项目概况：</w:t>
                  </w:r>
                </w:p>
                <w:p w14:paraId="00F30276">
                  <w:pPr>
                    <w:pStyle w:val="8"/>
                    <w:spacing w:before="8" w:line="460" w:lineRule="atLeast"/>
                    <w:ind w:left="80" w:right="77" w:firstLine="480"/>
                    <w:jc w:val="both"/>
                  </w:pPr>
                  <w:r>
                    <w:rPr>
                      <w:rFonts w:hint="eastAsia"/>
                      <w:spacing w:val="3"/>
                      <w:lang w:eastAsia="zh-CN"/>
                    </w:rPr>
                    <w:t>购买扶余市土地社会稳定风险评估服务</w:t>
                  </w:r>
                  <w:r>
                    <w:rPr>
                      <w:spacing w:val="3"/>
                    </w:rPr>
                    <w:t>的潜在供应商应在政府</w:t>
                  </w:r>
                  <w:r>
                    <w:rPr>
                      <w:spacing w:val="-1"/>
                    </w:rPr>
                    <w:t xml:space="preserve">采购云平台获取征集文件，并于 </w:t>
                  </w:r>
                  <w:r>
                    <w:rPr>
                      <w:color w:val="000000"/>
                      <w:highlight w:val="none"/>
                      <w:u w:val="single"/>
                    </w:rPr>
                    <w:t>20</w:t>
                  </w:r>
                  <w:r>
                    <w:rPr>
                      <w:rFonts w:hint="eastAsia"/>
                      <w:color w:val="000000"/>
                      <w:highlight w:val="none"/>
                      <w:u w:val="single"/>
                      <w:lang w:val="en-US" w:eastAsia="zh-CN"/>
                    </w:rPr>
                    <w:t>24</w:t>
                  </w:r>
                  <w:r>
                    <w:rPr>
                      <w:color w:val="000000"/>
                      <w:spacing w:val="-36"/>
                      <w:highlight w:val="none"/>
                      <w:u w:val="single"/>
                    </w:rPr>
                    <w:t xml:space="preserve"> 年</w:t>
                  </w:r>
                  <w:r>
                    <w:rPr>
                      <w:rFonts w:hint="eastAsia"/>
                      <w:color w:val="000000"/>
                      <w:spacing w:val="-36"/>
                      <w:highlight w:val="none"/>
                      <w:u w:val="single"/>
                      <w:lang w:val="en-US" w:eastAsia="zh-CN"/>
                    </w:rPr>
                    <w:t xml:space="preserve"> 12</w:t>
                  </w:r>
                  <w:r>
                    <w:rPr>
                      <w:color w:val="000000"/>
                      <w:spacing w:val="-36"/>
                      <w:highlight w:val="none"/>
                      <w:u w:val="single"/>
                    </w:rPr>
                    <w:t xml:space="preserve">月 </w:t>
                  </w:r>
                  <w:r>
                    <w:rPr>
                      <w:rFonts w:hint="eastAsia"/>
                      <w:color w:val="000000"/>
                      <w:spacing w:val="-36"/>
                      <w:highlight w:val="none"/>
                      <w:u w:val="single"/>
                      <w:lang w:val="en-US" w:eastAsia="zh-CN"/>
                    </w:rPr>
                    <w:t>20</w:t>
                  </w:r>
                  <w:r>
                    <w:rPr>
                      <w:color w:val="000000"/>
                      <w:spacing w:val="-37"/>
                      <w:highlight w:val="none"/>
                      <w:u w:val="single"/>
                    </w:rPr>
                    <w:t xml:space="preserve">日 </w:t>
                  </w:r>
                  <w:r>
                    <w:rPr>
                      <w:color w:val="000000"/>
                      <w:spacing w:val="-36"/>
                      <w:highlight w:val="none"/>
                      <w:u w:val="single"/>
                    </w:rPr>
                    <w:t xml:space="preserve"> </w:t>
                  </w:r>
                  <w:r>
                    <w:rPr>
                      <w:rFonts w:hint="eastAsia"/>
                      <w:color w:val="000000"/>
                      <w:spacing w:val="-36"/>
                      <w:highlight w:val="none"/>
                      <w:u w:val="single"/>
                      <w:lang w:val="en-US" w:eastAsia="zh-CN"/>
                    </w:rPr>
                    <w:t>9</w:t>
                  </w:r>
                  <w:r>
                    <w:rPr>
                      <w:color w:val="000000"/>
                      <w:spacing w:val="-36"/>
                      <w:highlight w:val="none"/>
                      <w:u w:val="single"/>
                    </w:rPr>
                    <w:t xml:space="preserve">点 </w:t>
                  </w:r>
                  <w:r>
                    <w:rPr>
                      <w:color w:val="000000"/>
                      <w:highlight w:val="none"/>
                      <w:u w:val="single"/>
                    </w:rPr>
                    <w:t>00</w:t>
                  </w:r>
                  <w:r>
                    <w:rPr>
                      <w:color w:val="000000"/>
                      <w:spacing w:val="-27"/>
                      <w:highlight w:val="none"/>
                      <w:u w:val="single"/>
                    </w:rPr>
                    <w:t xml:space="preserve"> 分</w:t>
                  </w:r>
                  <w:r>
                    <w:rPr>
                      <w:color w:val="000000"/>
                    </w:rPr>
                    <w:t>（</w:t>
                  </w:r>
                  <w:r>
                    <w:t>北京时间）前递交响应文件。</w:t>
                  </w:r>
                </w:p>
              </w:txbxContent>
            </v:textbox>
            <w10:wrap type="topAndBottom"/>
          </v:rect>
        </w:pict>
      </w:r>
    </w:p>
    <w:p w14:paraId="09DF219A">
      <w:pPr>
        <w:pStyle w:val="8"/>
        <w:shd w:val="clear" w:color="010000" w:fill="auto"/>
        <w:rPr>
          <w:b/>
        </w:rPr>
      </w:pPr>
    </w:p>
    <w:p w14:paraId="2508EFF7">
      <w:pPr>
        <w:pStyle w:val="6"/>
        <w:widowControl w:val="0"/>
        <w:numPr>
          <w:ilvl w:val="0"/>
          <w:numId w:val="11"/>
        </w:numPr>
        <w:shd w:val="clear" w:color="060000" w:fill="auto"/>
        <w:tabs>
          <w:tab w:val="left" w:pos="711"/>
        </w:tabs>
        <w:wordWrap/>
        <w:autoSpaceDE w:val="0"/>
        <w:autoSpaceDN w:val="0"/>
        <w:adjustRightInd w:val="0"/>
        <w:snapToGrid/>
        <w:spacing w:before="0" w:after="0" w:line="360" w:lineRule="auto"/>
        <w:ind w:left="710" w:right="0" w:hanging="313"/>
        <w:jc w:val="left"/>
        <w:textAlignment w:val="auto"/>
      </w:pPr>
      <w:r>
        <w:t>项目基本情况</w:t>
      </w:r>
    </w:p>
    <w:p w14:paraId="09A9759B">
      <w:pPr>
        <w:pStyle w:val="8"/>
        <w:widowControl w:val="0"/>
        <w:shd w:val="clear" w:color="050000" w:fill="auto"/>
        <w:wordWrap/>
        <w:autoSpaceDE w:val="0"/>
        <w:autoSpaceDN w:val="0"/>
        <w:adjustRightInd w:val="0"/>
        <w:snapToGrid/>
        <w:spacing w:before="0" w:line="360" w:lineRule="auto"/>
        <w:ind w:left="878"/>
        <w:textAlignment w:val="auto"/>
        <w:rPr>
          <w:spacing w:val="-12"/>
        </w:rPr>
      </w:pPr>
      <w:r>
        <w:t>1.1 政府采购计划编号：</w:t>
      </w:r>
      <w:r>
        <w:rPr>
          <w:rFonts w:hint="eastAsia"/>
          <w:lang w:val="en-US" w:eastAsia="zh-CN"/>
        </w:rPr>
        <w:t>采购计划备-</w:t>
      </w:r>
      <w:r>
        <w:t>[202</w:t>
      </w:r>
      <w:r>
        <w:rPr>
          <w:rFonts w:hint="eastAsia"/>
          <w:lang w:val="en-US" w:eastAsia="zh-CN"/>
        </w:rPr>
        <w:t>4</w:t>
      </w:r>
      <w:r>
        <w:t>]-</w:t>
      </w:r>
      <w:r>
        <w:rPr>
          <w:rFonts w:hint="eastAsia"/>
          <w:lang w:val="en-US" w:eastAsia="zh-CN"/>
        </w:rPr>
        <w:t>00136</w:t>
      </w:r>
      <w:r>
        <w:t xml:space="preserve"> 号</w:t>
      </w:r>
      <w:r>
        <w:rPr>
          <w:spacing w:val="-12"/>
        </w:rPr>
        <w:t xml:space="preserve"> </w:t>
      </w:r>
    </w:p>
    <w:p w14:paraId="4D0E6DF6">
      <w:pPr>
        <w:pStyle w:val="35"/>
        <w:widowControl w:val="0"/>
        <w:numPr>
          <w:ilvl w:val="1"/>
          <w:numId w:val="11"/>
        </w:numPr>
        <w:shd w:val="clear" w:color="060000" w:fill="auto"/>
        <w:tabs>
          <w:tab w:val="left" w:pos="1299"/>
        </w:tabs>
        <w:wordWrap/>
        <w:autoSpaceDE w:val="0"/>
        <w:autoSpaceDN w:val="0"/>
        <w:adjustRightInd w:val="0"/>
        <w:snapToGrid/>
        <w:spacing w:before="0" w:after="0" w:line="360" w:lineRule="auto"/>
        <w:ind w:left="1298" w:right="0" w:hanging="421"/>
        <w:jc w:val="left"/>
        <w:textAlignment w:val="auto"/>
        <w:rPr>
          <w:rFonts w:ascii="仿宋" w:hAnsi="仿宋" w:eastAsia="仿宋" w:cs="仿宋"/>
          <w:spacing w:val="-12"/>
          <w:sz w:val="24"/>
          <w:szCs w:val="24"/>
          <w:highlight w:val="none"/>
          <w:lang w:val="zh-CN" w:eastAsia="zh-CN" w:bidi="zh-CN"/>
        </w:rPr>
      </w:pPr>
      <w:r>
        <w:rPr>
          <w:sz w:val="24"/>
          <w:highlight w:val="none"/>
        </w:rPr>
        <w:t>项目编号：FYGGZYCG-2024146</w:t>
      </w:r>
      <w:r>
        <w:rPr>
          <w:rFonts w:hint="eastAsia"/>
          <w:sz w:val="24"/>
          <w:highlight w:val="none"/>
          <w:lang w:eastAsia="zh-CN"/>
        </w:rPr>
        <w:t>（</w:t>
      </w:r>
      <w:r>
        <w:rPr>
          <w:rFonts w:hint="eastAsia"/>
          <w:sz w:val="24"/>
          <w:highlight w:val="none"/>
          <w:lang w:val="en-US" w:eastAsia="zh-CN"/>
        </w:rPr>
        <w:t>JLSHZB-2024-056</w:t>
      </w:r>
      <w:r>
        <w:rPr>
          <w:rFonts w:hint="eastAsia"/>
          <w:sz w:val="24"/>
          <w:highlight w:val="none"/>
          <w:lang w:eastAsia="zh-CN"/>
        </w:rPr>
        <w:t>）</w:t>
      </w:r>
    </w:p>
    <w:p w14:paraId="26E32B2A">
      <w:pPr>
        <w:pStyle w:val="35"/>
        <w:widowControl w:val="0"/>
        <w:numPr>
          <w:ilvl w:val="1"/>
          <w:numId w:val="11"/>
        </w:numPr>
        <w:shd w:val="clear" w:color="060000" w:fill="auto"/>
        <w:tabs>
          <w:tab w:val="left" w:pos="1299"/>
        </w:tabs>
        <w:wordWrap/>
        <w:autoSpaceDE w:val="0"/>
        <w:autoSpaceDN w:val="0"/>
        <w:adjustRightInd w:val="0"/>
        <w:snapToGrid/>
        <w:spacing w:before="0" w:after="0" w:line="360" w:lineRule="auto"/>
        <w:ind w:left="1298" w:right="0" w:hanging="421"/>
        <w:jc w:val="left"/>
        <w:textAlignment w:val="auto"/>
        <w:rPr>
          <w:color w:val="000000"/>
          <w:sz w:val="24"/>
        </w:rPr>
      </w:pPr>
      <w:r>
        <w:rPr>
          <w:sz w:val="24"/>
        </w:rPr>
        <w:t>项目名称：</w:t>
      </w:r>
      <w:r>
        <w:rPr>
          <w:rFonts w:hint="eastAsia"/>
          <w:sz w:val="24"/>
          <w:lang w:eastAsia="zh-CN"/>
        </w:rPr>
        <w:t>购买扶余市土地社会稳定风险评估服务</w:t>
      </w:r>
    </w:p>
    <w:p w14:paraId="61FC831F">
      <w:pPr>
        <w:pStyle w:val="35"/>
        <w:widowControl w:val="0"/>
        <w:numPr>
          <w:ilvl w:val="1"/>
          <w:numId w:val="11"/>
        </w:numPr>
        <w:shd w:val="clear" w:color="060000" w:fill="auto"/>
        <w:tabs>
          <w:tab w:val="left" w:pos="1299"/>
        </w:tabs>
        <w:wordWrap/>
        <w:autoSpaceDE w:val="0"/>
        <w:autoSpaceDN w:val="0"/>
        <w:adjustRightInd w:val="0"/>
        <w:snapToGrid/>
        <w:spacing w:before="0" w:after="0" w:line="360" w:lineRule="auto"/>
        <w:ind w:left="1298" w:right="0" w:hanging="421"/>
        <w:jc w:val="left"/>
        <w:textAlignment w:val="auto"/>
        <w:rPr>
          <w:color w:val="000000"/>
          <w:sz w:val="24"/>
        </w:rPr>
      </w:pPr>
      <w:r>
        <w:rPr>
          <w:rFonts w:hint="eastAsia"/>
          <w:color w:val="000000"/>
          <w:sz w:val="24"/>
          <w:lang w:eastAsia="zh-CN"/>
        </w:rPr>
        <w:t>采购预算：</w:t>
      </w:r>
      <w:r>
        <w:rPr>
          <w:rFonts w:hint="eastAsia"/>
          <w:color w:val="000000"/>
          <w:sz w:val="24"/>
          <w:lang w:val="en-US" w:eastAsia="zh-CN"/>
        </w:rPr>
        <w:t>0元</w:t>
      </w:r>
    </w:p>
    <w:p w14:paraId="0B09D2CE">
      <w:pPr>
        <w:pStyle w:val="8"/>
        <w:widowControl w:val="0"/>
        <w:shd w:val="clear" w:color="050000" w:fill="auto"/>
        <w:wordWrap/>
        <w:autoSpaceDE w:val="0"/>
        <w:autoSpaceDN w:val="0"/>
        <w:adjustRightInd w:val="0"/>
        <w:snapToGrid/>
        <w:spacing w:before="0" w:line="360" w:lineRule="auto"/>
        <w:ind w:left="878" w:right="669" w:rightChars="304"/>
        <w:textAlignment w:val="auto"/>
        <w:rPr>
          <w:color w:val="FF0000"/>
        </w:rPr>
      </w:pPr>
      <w:r>
        <w:rPr>
          <w:rFonts w:hint="eastAsia"/>
          <w:color w:val="000000"/>
          <w:sz w:val="24"/>
          <w:lang w:val="en-US" w:eastAsia="zh-CN"/>
        </w:rPr>
        <w:t xml:space="preserve">1.5 </w:t>
      </w:r>
      <w:r>
        <w:rPr>
          <w:color w:val="000000"/>
          <w:sz w:val="24"/>
        </w:rPr>
        <w:t>采购需求：</w:t>
      </w:r>
      <w:r>
        <w:rPr>
          <w:rFonts w:hint="eastAsia"/>
          <w:color w:val="000000"/>
          <w:sz w:val="24"/>
          <w:lang w:eastAsia="zh-CN"/>
        </w:rPr>
        <w:t>购买扶余市土地社会稳定风险评估服务，</w:t>
      </w:r>
      <w:r>
        <w:rPr>
          <w:rFonts w:hint="eastAsia"/>
          <w:color w:val="000000"/>
          <w:spacing w:val="-12"/>
          <w:lang w:eastAsia="zh-CN"/>
        </w:rPr>
        <w:t>采购需求请查看征集文件第四章</w:t>
      </w:r>
    </w:p>
    <w:p w14:paraId="0386509A">
      <w:pPr>
        <w:pStyle w:val="35"/>
        <w:widowControl w:val="0"/>
        <w:numPr>
          <w:ilvl w:val="0"/>
          <w:numId w:val="0"/>
        </w:numPr>
        <w:shd w:val="clear" w:color="060000" w:fill="auto"/>
        <w:tabs>
          <w:tab w:val="left" w:pos="1299"/>
        </w:tabs>
        <w:wordWrap/>
        <w:autoSpaceDE w:val="0"/>
        <w:autoSpaceDN w:val="0"/>
        <w:adjustRightInd w:val="0"/>
        <w:snapToGrid/>
        <w:spacing w:before="0" w:after="0" w:line="360" w:lineRule="auto"/>
        <w:ind w:left="877" w:leftChars="0" w:right="0"/>
        <w:jc w:val="left"/>
        <w:textAlignment w:val="auto"/>
        <w:rPr>
          <w:color w:val="FF0000"/>
          <w:sz w:val="24"/>
        </w:rPr>
      </w:pPr>
      <w:r>
        <w:rPr>
          <w:rFonts w:hint="eastAsia"/>
          <w:color w:val="000000"/>
          <w:sz w:val="24"/>
          <w:lang w:val="en-US" w:eastAsia="zh-CN"/>
        </w:rPr>
        <w:t xml:space="preserve">1.6 </w:t>
      </w:r>
      <w:r>
        <w:rPr>
          <w:color w:val="000000"/>
          <w:sz w:val="24"/>
        </w:rPr>
        <w:t>框架协议期限：</w:t>
      </w:r>
      <w:r>
        <w:rPr>
          <w:rFonts w:hint="eastAsia"/>
          <w:sz w:val="24"/>
          <w:lang w:val="en-US" w:eastAsia="zh-CN"/>
        </w:rPr>
        <w:t>二年</w:t>
      </w:r>
    </w:p>
    <w:p w14:paraId="3AB95604">
      <w:pPr>
        <w:pStyle w:val="35"/>
        <w:widowControl w:val="0"/>
        <w:numPr>
          <w:ilvl w:val="0"/>
          <w:numId w:val="0"/>
        </w:numPr>
        <w:shd w:val="clear" w:color="060000" w:fill="auto"/>
        <w:tabs>
          <w:tab w:val="left" w:pos="1299"/>
        </w:tabs>
        <w:wordWrap/>
        <w:autoSpaceDE w:val="0"/>
        <w:autoSpaceDN w:val="0"/>
        <w:adjustRightInd w:val="0"/>
        <w:snapToGrid/>
        <w:spacing w:before="0" w:after="0" w:line="360" w:lineRule="auto"/>
        <w:ind w:left="877" w:leftChars="0" w:right="0"/>
        <w:jc w:val="left"/>
        <w:textAlignment w:val="auto"/>
        <w:rPr>
          <w:sz w:val="24"/>
        </w:rPr>
      </w:pPr>
      <w:r>
        <w:rPr>
          <w:rFonts w:hint="eastAsia"/>
          <w:sz w:val="24"/>
          <w:lang w:val="en-US" w:eastAsia="zh-CN"/>
        </w:rPr>
        <w:t xml:space="preserve">1.7 </w:t>
      </w:r>
      <w:r>
        <w:rPr>
          <w:sz w:val="24"/>
        </w:rPr>
        <w:t>入围供应商数量上限：</w:t>
      </w:r>
      <w:r>
        <w:rPr>
          <w:rFonts w:hint="eastAsia"/>
          <w:sz w:val="24"/>
          <w:lang w:val="en-US" w:eastAsia="zh-CN"/>
        </w:rPr>
        <w:t>3</w:t>
      </w:r>
      <w:r>
        <w:rPr>
          <w:spacing w:val="-30"/>
          <w:sz w:val="24"/>
        </w:rPr>
        <w:t xml:space="preserve"> 家</w:t>
      </w:r>
    </w:p>
    <w:p w14:paraId="5AB96273">
      <w:pPr>
        <w:pStyle w:val="35"/>
        <w:widowControl w:val="0"/>
        <w:numPr>
          <w:ilvl w:val="0"/>
          <w:numId w:val="0"/>
        </w:numPr>
        <w:shd w:val="clear" w:color="060000" w:fill="auto"/>
        <w:tabs>
          <w:tab w:val="left" w:pos="1299"/>
        </w:tabs>
        <w:wordWrap/>
        <w:autoSpaceDE w:val="0"/>
        <w:autoSpaceDN w:val="0"/>
        <w:adjustRightInd w:val="0"/>
        <w:snapToGrid/>
        <w:spacing w:before="0" w:after="0" w:line="360" w:lineRule="auto"/>
        <w:ind w:left="877" w:leftChars="0" w:right="0"/>
        <w:jc w:val="left"/>
        <w:textAlignment w:val="auto"/>
        <w:rPr>
          <w:sz w:val="24"/>
        </w:rPr>
      </w:pPr>
      <w:r>
        <w:rPr>
          <w:rFonts w:hint="eastAsia"/>
          <w:sz w:val="24"/>
          <w:lang w:val="en-US" w:eastAsia="zh-CN"/>
        </w:rPr>
        <w:t xml:space="preserve">1.8 </w:t>
      </w:r>
      <w:r>
        <w:rPr>
          <w:sz w:val="24"/>
        </w:rPr>
        <w:t>本项目不接受联合体投标</w:t>
      </w:r>
    </w:p>
    <w:p w14:paraId="52B30750">
      <w:pPr>
        <w:pStyle w:val="35"/>
        <w:widowControl w:val="0"/>
        <w:numPr>
          <w:ilvl w:val="0"/>
          <w:numId w:val="0"/>
        </w:numPr>
        <w:shd w:val="clear" w:color="060000" w:fill="auto"/>
        <w:tabs>
          <w:tab w:val="left" w:pos="1299"/>
        </w:tabs>
        <w:wordWrap/>
        <w:autoSpaceDE w:val="0"/>
        <w:autoSpaceDN w:val="0"/>
        <w:adjustRightInd w:val="0"/>
        <w:snapToGrid/>
        <w:spacing w:before="0" w:after="0" w:line="360" w:lineRule="auto"/>
        <w:ind w:left="877" w:leftChars="0" w:right="0"/>
        <w:jc w:val="left"/>
        <w:textAlignment w:val="auto"/>
        <w:rPr>
          <w:sz w:val="24"/>
        </w:rPr>
      </w:pPr>
      <w:r>
        <w:rPr>
          <w:rFonts w:hint="eastAsia"/>
          <w:sz w:val="24"/>
          <w:lang w:val="en-US" w:eastAsia="zh-CN"/>
        </w:rPr>
        <w:t>1.9</w:t>
      </w:r>
      <w:r>
        <w:rPr>
          <w:sz w:val="24"/>
        </w:rPr>
        <w:t>本项目为封闭式框架协议采购</w:t>
      </w:r>
    </w:p>
    <w:p w14:paraId="46B6A489">
      <w:pPr>
        <w:pStyle w:val="6"/>
        <w:widowControl w:val="0"/>
        <w:numPr>
          <w:ilvl w:val="0"/>
          <w:numId w:val="11"/>
        </w:numPr>
        <w:shd w:val="clear" w:color="060000" w:fill="auto"/>
        <w:tabs>
          <w:tab w:val="left" w:pos="711"/>
        </w:tabs>
        <w:wordWrap/>
        <w:autoSpaceDE w:val="0"/>
        <w:autoSpaceDN w:val="0"/>
        <w:adjustRightInd w:val="0"/>
        <w:snapToGrid/>
        <w:spacing w:before="0" w:after="0" w:line="360" w:lineRule="auto"/>
        <w:ind w:left="710" w:right="0" w:hanging="313"/>
        <w:jc w:val="left"/>
        <w:textAlignment w:val="auto"/>
      </w:pPr>
      <w:r>
        <w:t>申请人的资格要求：</w:t>
      </w:r>
    </w:p>
    <w:p w14:paraId="4672BC0A">
      <w:pPr>
        <w:pStyle w:val="35"/>
        <w:widowControl w:val="0"/>
        <w:numPr>
          <w:ilvl w:val="1"/>
          <w:numId w:val="12"/>
        </w:numPr>
        <w:shd w:val="clear" w:color="060000" w:fill="auto"/>
        <w:tabs>
          <w:tab w:val="left" w:pos="1299"/>
        </w:tabs>
        <w:wordWrap/>
        <w:autoSpaceDE w:val="0"/>
        <w:autoSpaceDN w:val="0"/>
        <w:adjustRightInd w:val="0"/>
        <w:snapToGrid/>
        <w:spacing w:before="0" w:after="0" w:line="360" w:lineRule="auto"/>
        <w:ind w:left="1298" w:right="0" w:hanging="421"/>
        <w:jc w:val="both"/>
        <w:textAlignment w:val="auto"/>
        <w:rPr>
          <w:sz w:val="24"/>
          <w:highlight w:val="none"/>
        </w:rPr>
      </w:pPr>
      <w:r>
        <w:rPr>
          <w:rFonts w:hint="eastAsia"/>
          <w:sz w:val="24"/>
          <w:highlight w:val="none"/>
        </w:rPr>
        <w:t>供应商需</w:t>
      </w:r>
      <w:r>
        <w:rPr>
          <w:rFonts w:hint="eastAsia" w:ascii="宋体" w:hAnsi="宋体" w:cs="宋体"/>
          <w:b w:val="0"/>
          <w:bCs/>
          <w:sz w:val="24"/>
          <w:szCs w:val="24"/>
          <w:highlight w:val="none"/>
        </w:rPr>
        <w:t>具备</w:t>
      </w:r>
      <w:r>
        <w:rPr>
          <w:rFonts w:hint="eastAsia" w:ascii="宋体" w:hAnsi="宋体" w:cs="宋体"/>
          <w:b w:val="0"/>
          <w:bCs/>
          <w:sz w:val="24"/>
          <w:szCs w:val="24"/>
          <w:highlight w:val="none"/>
          <w:lang w:eastAsia="zh-CN"/>
        </w:rPr>
        <w:t>条件：营业执照经营范围里有社会稳定风险评估；近二年内做过征收土地社会稳定风险评估工作</w:t>
      </w:r>
      <w:r>
        <w:rPr>
          <w:rFonts w:hint="eastAsia"/>
          <w:sz w:val="24"/>
          <w:highlight w:val="none"/>
          <w:lang w:eastAsia="zh-CN"/>
        </w:rPr>
        <w:t>；</w:t>
      </w:r>
    </w:p>
    <w:p w14:paraId="4540C46E">
      <w:pPr>
        <w:pStyle w:val="35"/>
        <w:widowControl w:val="0"/>
        <w:numPr>
          <w:ilvl w:val="1"/>
          <w:numId w:val="12"/>
        </w:numPr>
        <w:shd w:val="clear" w:color="060000" w:fill="auto"/>
        <w:tabs>
          <w:tab w:val="left" w:pos="1299"/>
        </w:tabs>
        <w:wordWrap/>
        <w:autoSpaceDE w:val="0"/>
        <w:autoSpaceDN w:val="0"/>
        <w:adjustRightInd w:val="0"/>
        <w:snapToGrid/>
        <w:spacing w:before="0" w:after="0" w:line="360" w:lineRule="auto"/>
        <w:ind w:left="1298" w:right="0" w:hanging="421"/>
        <w:jc w:val="both"/>
        <w:textAlignment w:val="auto"/>
        <w:rPr>
          <w:sz w:val="24"/>
          <w:highlight w:val="none"/>
        </w:rPr>
      </w:pPr>
      <w:r>
        <w:rPr>
          <w:rFonts w:hint="eastAsia" w:ascii="宋体" w:hAnsi="宋体" w:cs="宋体"/>
          <w:b w:val="0"/>
          <w:bCs/>
          <w:sz w:val="24"/>
          <w:szCs w:val="24"/>
          <w:highlight w:val="none"/>
        </w:rPr>
        <w:t>供应商为本项目提供的项目负责人须具备相关专业中级及以上技术职称；</w:t>
      </w:r>
    </w:p>
    <w:p w14:paraId="451D2C1F">
      <w:pPr>
        <w:pStyle w:val="35"/>
        <w:widowControl w:val="0"/>
        <w:numPr>
          <w:ilvl w:val="1"/>
          <w:numId w:val="12"/>
        </w:numPr>
        <w:shd w:val="clear" w:color="060000" w:fill="auto"/>
        <w:tabs>
          <w:tab w:val="left" w:pos="1299"/>
        </w:tabs>
        <w:wordWrap/>
        <w:autoSpaceDE w:val="0"/>
        <w:autoSpaceDN w:val="0"/>
        <w:adjustRightInd w:val="0"/>
        <w:snapToGrid/>
        <w:spacing w:before="0" w:after="0" w:line="360" w:lineRule="auto"/>
        <w:ind w:left="1298" w:right="0" w:hanging="421"/>
        <w:jc w:val="both"/>
        <w:textAlignment w:val="auto"/>
        <w:rPr>
          <w:sz w:val="24"/>
        </w:rPr>
      </w:pPr>
      <w:r>
        <w:rPr>
          <w:sz w:val="24"/>
        </w:rPr>
        <w:t>满足《中华人民共和国政府采购法》第二十二条规定；</w:t>
      </w:r>
    </w:p>
    <w:p w14:paraId="0641ACFE">
      <w:pPr>
        <w:pStyle w:val="35"/>
        <w:widowControl w:val="0"/>
        <w:numPr>
          <w:ilvl w:val="1"/>
          <w:numId w:val="12"/>
        </w:numPr>
        <w:shd w:val="clear" w:color="060000" w:fill="auto"/>
        <w:tabs>
          <w:tab w:val="left" w:pos="1299"/>
        </w:tabs>
        <w:wordWrap/>
        <w:autoSpaceDE w:val="0"/>
        <w:autoSpaceDN w:val="0"/>
        <w:adjustRightInd w:val="0"/>
        <w:snapToGrid/>
        <w:spacing w:before="0" w:after="0" w:line="360" w:lineRule="auto"/>
        <w:ind w:left="398" w:right="657" w:firstLine="480"/>
        <w:jc w:val="both"/>
        <w:textAlignment w:val="auto"/>
        <w:rPr>
          <w:sz w:val="24"/>
        </w:rPr>
      </w:pPr>
      <w:r>
        <w:rPr>
          <w:spacing w:val="-12"/>
          <w:sz w:val="24"/>
        </w:rPr>
        <w:t>落实政府采购政策需满足的资格要求：本项目非专门面向中小企业采购，按《政</w:t>
      </w:r>
      <w:r>
        <w:rPr>
          <w:spacing w:val="-3"/>
          <w:sz w:val="24"/>
        </w:rPr>
        <w:t>府采购促进中小企业发展管理办法》</w:t>
      </w:r>
      <w:r>
        <w:rPr>
          <w:sz w:val="24"/>
        </w:rPr>
        <w:t>（财库[2020]46</w:t>
      </w:r>
      <w:r>
        <w:rPr>
          <w:spacing w:val="-30"/>
          <w:sz w:val="24"/>
        </w:rPr>
        <w:t xml:space="preserve"> 号</w:t>
      </w:r>
      <w:r>
        <w:rPr>
          <w:spacing w:val="-22"/>
          <w:sz w:val="24"/>
        </w:rPr>
        <w:t>）</w:t>
      </w:r>
      <w:r>
        <w:rPr>
          <w:spacing w:val="-8"/>
          <w:sz w:val="24"/>
        </w:rPr>
        <w:t>、《关于进一步加大政府采购</w:t>
      </w:r>
      <w:r>
        <w:rPr>
          <w:spacing w:val="-4"/>
          <w:sz w:val="24"/>
        </w:rPr>
        <w:t>支持中小企业力度的通知》</w:t>
      </w:r>
      <w:r>
        <w:rPr>
          <w:sz w:val="24"/>
        </w:rPr>
        <w:t>（财库[2022]19</w:t>
      </w:r>
      <w:r>
        <w:rPr>
          <w:spacing w:val="-30"/>
          <w:sz w:val="24"/>
        </w:rPr>
        <w:t xml:space="preserve"> 号</w:t>
      </w:r>
      <w:r>
        <w:rPr>
          <w:spacing w:val="-22"/>
          <w:sz w:val="24"/>
        </w:rPr>
        <w:t>）</w:t>
      </w:r>
      <w:r>
        <w:rPr>
          <w:spacing w:val="-8"/>
          <w:sz w:val="24"/>
        </w:rPr>
        <w:t>、《关于政府采购支持监狱企业发展有</w:t>
      </w:r>
      <w:r>
        <w:rPr>
          <w:spacing w:val="-6"/>
          <w:sz w:val="24"/>
        </w:rPr>
        <w:t>关问题的通知》(财库</w:t>
      </w:r>
      <w:r>
        <w:rPr>
          <w:sz w:val="24"/>
        </w:rPr>
        <w:t>[2014]68</w:t>
      </w:r>
      <w:r>
        <w:rPr>
          <w:spacing w:val="-13"/>
          <w:sz w:val="24"/>
        </w:rPr>
        <w:t xml:space="preserve"> 号)、《三部门联合发布关于促进残疾人就业政府采购政</w:t>
      </w:r>
      <w:r>
        <w:rPr>
          <w:sz w:val="24"/>
        </w:rPr>
        <w:t>策的通知》(财库[2017]141</w:t>
      </w:r>
      <w:r>
        <w:rPr>
          <w:spacing w:val="-9"/>
          <w:sz w:val="24"/>
        </w:rPr>
        <w:t xml:space="preserve"> 号)、《关于调整优化节能产品、环境标志产品政府采购执</w:t>
      </w:r>
      <w:r>
        <w:rPr>
          <w:sz w:val="24"/>
        </w:rPr>
        <w:t>行机制的通知》(财库[2019]9</w:t>
      </w:r>
      <w:r>
        <w:rPr>
          <w:spacing w:val="-8"/>
          <w:sz w:val="24"/>
        </w:rPr>
        <w:t xml:space="preserve"> 号)等文件要求；</w:t>
      </w:r>
    </w:p>
    <w:p w14:paraId="11C035E5">
      <w:pPr>
        <w:pStyle w:val="35"/>
        <w:widowControl w:val="0"/>
        <w:numPr>
          <w:ilvl w:val="1"/>
          <w:numId w:val="12"/>
        </w:numPr>
        <w:shd w:val="clear" w:color="060000" w:fill="auto"/>
        <w:tabs>
          <w:tab w:val="left" w:pos="1299"/>
        </w:tabs>
        <w:wordWrap/>
        <w:autoSpaceDE w:val="0"/>
        <w:autoSpaceDN w:val="0"/>
        <w:adjustRightInd w:val="0"/>
        <w:snapToGrid/>
        <w:spacing w:before="0" w:after="0" w:line="360" w:lineRule="auto"/>
        <w:ind w:left="398" w:right="657" w:firstLine="480"/>
        <w:jc w:val="both"/>
        <w:textAlignment w:val="auto"/>
        <w:rPr>
          <w:spacing w:val="-13"/>
          <w:sz w:val="24"/>
        </w:rPr>
      </w:pPr>
      <w:r>
        <w:rPr>
          <w:spacing w:val="-1"/>
          <w:sz w:val="24"/>
        </w:rPr>
        <w:t>本项目的特定资格要求</w:t>
      </w:r>
      <w:r>
        <w:rPr>
          <w:rFonts w:hint="eastAsia"/>
          <w:spacing w:val="-1"/>
          <w:sz w:val="24"/>
          <w:lang w:val="en-US" w:eastAsia="zh-CN"/>
        </w:rPr>
        <w:t>:投标人须在中华人民共和国境内合法注册，具备承担本项目的能力(提供有效的营业执照或事业法人证书);并在人员、设备、资金等方面具有承担本项目的相应能力。</w:t>
      </w:r>
    </w:p>
    <w:p w14:paraId="38302CC5">
      <w:pPr>
        <w:pStyle w:val="35"/>
        <w:widowControl w:val="0"/>
        <w:numPr>
          <w:ilvl w:val="1"/>
          <w:numId w:val="12"/>
        </w:numPr>
        <w:shd w:val="clear" w:color="060000" w:fill="auto"/>
        <w:tabs>
          <w:tab w:val="left" w:pos="1332"/>
        </w:tabs>
        <w:wordWrap/>
        <w:autoSpaceDE w:val="0"/>
        <w:autoSpaceDN w:val="0"/>
        <w:adjustRightInd w:val="0"/>
        <w:snapToGrid/>
        <w:spacing w:before="0" w:after="0" w:line="360" w:lineRule="auto"/>
        <w:ind w:left="1332" w:right="0" w:hanging="454"/>
        <w:jc w:val="both"/>
        <w:textAlignment w:val="auto"/>
        <w:rPr>
          <w:sz w:val="24"/>
        </w:rPr>
      </w:pPr>
      <w:r>
        <w:rPr>
          <w:spacing w:val="5"/>
          <w:sz w:val="24"/>
        </w:rPr>
        <w:t>通过“ 信用中国” 网站</w:t>
      </w:r>
      <w:r>
        <w:rPr>
          <w:sz w:val="24"/>
        </w:rPr>
        <w:t>（</w:t>
      </w:r>
      <w:r>
        <w:rPr>
          <w:spacing w:val="-84"/>
          <w:sz w:val="24"/>
        </w:rPr>
        <w:t xml:space="preserve"> </w:t>
      </w:r>
      <w:r>
        <w:fldChar w:fldCharType="begin"/>
      </w:r>
      <w:r>
        <w:instrText xml:space="preserve"> HYPERLINK "http://www.creditchina.gov.cn/" \h </w:instrText>
      </w:r>
      <w:r>
        <w:fldChar w:fldCharType="separate"/>
      </w:r>
      <w:r>
        <w:rPr>
          <w:sz w:val="24"/>
        </w:rPr>
        <w:t>www.creditchina.gov.cn</w:t>
      </w:r>
      <w:r>
        <w:rPr>
          <w:spacing w:val="-87"/>
          <w:sz w:val="24"/>
        </w:rPr>
        <w:t xml:space="preserve"> </w:t>
      </w:r>
      <w:r>
        <w:rPr>
          <w:spacing w:val="-87"/>
          <w:sz w:val="24"/>
        </w:rPr>
        <w:fldChar w:fldCharType="end"/>
      </w:r>
      <w:r>
        <w:rPr>
          <w:sz w:val="24"/>
        </w:rPr>
        <w:t>）</w:t>
      </w:r>
      <w:r>
        <w:rPr>
          <w:spacing w:val="15"/>
          <w:sz w:val="24"/>
        </w:rPr>
        <w:t xml:space="preserve"> 、中国政府采购网</w:t>
      </w:r>
    </w:p>
    <w:p w14:paraId="60654C64">
      <w:pPr>
        <w:pStyle w:val="8"/>
        <w:widowControl w:val="0"/>
        <w:shd w:val="clear" w:color="050000" w:fill="auto"/>
        <w:wordWrap/>
        <w:autoSpaceDE w:val="0"/>
        <w:autoSpaceDN w:val="0"/>
        <w:adjustRightInd w:val="0"/>
        <w:snapToGrid/>
        <w:spacing w:before="0" w:line="360" w:lineRule="auto"/>
        <w:ind w:left="398" w:right="658"/>
        <w:textAlignment w:val="auto"/>
      </w:pPr>
      <w:r>
        <w:t>（</w:t>
      </w:r>
      <w:r>
        <w:fldChar w:fldCharType="begin"/>
      </w:r>
      <w:r>
        <w:instrText xml:space="preserve"> HYPERLINK "http://www.ccgp.gov.cn/" \h </w:instrText>
      </w:r>
      <w:r>
        <w:fldChar w:fldCharType="separate"/>
      </w:r>
      <w:r>
        <w:t>www.ccgp.gov.cn</w:t>
      </w:r>
      <w:r>
        <w:fldChar w:fldCharType="end"/>
      </w:r>
      <w:r>
        <w:t>）查询，未被列入失信被执行人、重大税收违法案件当事人、政府采购严重违法失信行为记录名单。</w:t>
      </w:r>
    </w:p>
    <w:p w14:paraId="6D990ECB">
      <w:pPr>
        <w:pStyle w:val="6"/>
        <w:widowControl w:val="0"/>
        <w:numPr>
          <w:ilvl w:val="0"/>
          <w:numId w:val="11"/>
        </w:numPr>
        <w:shd w:val="clear" w:color="060000" w:fill="auto"/>
        <w:tabs>
          <w:tab w:val="left" w:pos="711"/>
        </w:tabs>
        <w:wordWrap/>
        <w:autoSpaceDE w:val="0"/>
        <w:autoSpaceDN w:val="0"/>
        <w:adjustRightInd w:val="0"/>
        <w:snapToGrid/>
        <w:spacing w:before="0" w:after="0" w:line="360" w:lineRule="auto"/>
        <w:ind w:left="710" w:right="0" w:hanging="313"/>
        <w:jc w:val="left"/>
        <w:textAlignment w:val="auto"/>
      </w:pPr>
      <w:r>
        <w:t>获取征集文件</w:t>
      </w:r>
    </w:p>
    <w:p w14:paraId="4D42D1D4">
      <w:pPr>
        <w:pStyle w:val="35"/>
        <w:widowControl w:val="0"/>
        <w:numPr>
          <w:ilvl w:val="1"/>
          <w:numId w:val="13"/>
        </w:numPr>
        <w:shd w:val="clear" w:color="060000" w:fill="auto"/>
        <w:tabs>
          <w:tab w:val="left" w:pos="1299"/>
        </w:tabs>
        <w:wordWrap/>
        <w:autoSpaceDE w:val="0"/>
        <w:autoSpaceDN w:val="0"/>
        <w:adjustRightInd w:val="0"/>
        <w:snapToGrid/>
        <w:spacing w:before="0" w:after="0" w:line="360" w:lineRule="auto"/>
        <w:ind w:left="398" w:right="657" w:firstLine="480"/>
        <w:jc w:val="both"/>
        <w:textAlignment w:val="auto"/>
        <w:rPr>
          <w:sz w:val="24"/>
        </w:rPr>
      </w:pPr>
      <w:r>
        <w:rPr>
          <w:spacing w:val="-10"/>
          <w:sz w:val="24"/>
        </w:rPr>
        <w:t>时间：</w:t>
      </w:r>
      <w:r>
        <w:rPr>
          <w:rFonts w:hint="eastAsia"/>
          <w:spacing w:val="-10"/>
          <w:sz w:val="24"/>
          <w:lang w:val="en-US" w:eastAsia="zh-CN"/>
        </w:rPr>
        <w:t>2024年11月29日08:00</w:t>
      </w:r>
      <w:r>
        <w:rPr>
          <w:spacing w:val="-10"/>
          <w:sz w:val="24"/>
        </w:rPr>
        <w:t>至</w:t>
      </w:r>
      <w:r>
        <w:rPr>
          <w:color w:val="000000"/>
          <w:spacing w:val="-10"/>
          <w:sz w:val="24"/>
          <w:highlight w:val="none"/>
        </w:rPr>
        <w:t xml:space="preserve"> </w:t>
      </w:r>
      <w:r>
        <w:rPr>
          <w:color w:val="000000"/>
          <w:sz w:val="24"/>
          <w:highlight w:val="none"/>
        </w:rPr>
        <w:t>202</w:t>
      </w:r>
      <w:r>
        <w:rPr>
          <w:rFonts w:hint="eastAsia"/>
          <w:color w:val="000000"/>
          <w:sz w:val="24"/>
          <w:highlight w:val="none"/>
          <w:lang w:val="en-US" w:eastAsia="zh-CN"/>
        </w:rPr>
        <w:t>4</w:t>
      </w:r>
      <w:r>
        <w:rPr>
          <w:color w:val="000000"/>
          <w:spacing w:val="-40"/>
          <w:sz w:val="24"/>
          <w:highlight w:val="none"/>
        </w:rPr>
        <w:t xml:space="preserve"> 年 </w:t>
      </w:r>
      <w:r>
        <w:rPr>
          <w:rFonts w:hint="eastAsia"/>
          <w:color w:val="000000"/>
          <w:spacing w:val="-40"/>
          <w:sz w:val="24"/>
          <w:highlight w:val="none"/>
          <w:lang w:val="en-US" w:eastAsia="zh-CN"/>
        </w:rPr>
        <w:t>12</w:t>
      </w:r>
      <w:r>
        <w:rPr>
          <w:color w:val="000000"/>
          <w:spacing w:val="-40"/>
          <w:sz w:val="24"/>
          <w:highlight w:val="none"/>
        </w:rPr>
        <w:t>月</w:t>
      </w:r>
      <w:r>
        <w:rPr>
          <w:rFonts w:hint="eastAsia"/>
          <w:color w:val="000000"/>
          <w:spacing w:val="-40"/>
          <w:sz w:val="24"/>
          <w:highlight w:val="none"/>
          <w:lang w:val="en-US" w:eastAsia="zh-CN"/>
        </w:rPr>
        <w:t xml:space="preserve">  6</w:t>
      </w:r>
      <w:r>
        <w:rPr>
          <w:color w:val="000000"/>
          <w:spacing w:val="-20"/>
          <w:sz w:val="24"/>
          <w:highlight w:val="none"/>
        </w:rPr>
        <w:t xml:space="preserve">日 </w:t>
      </w:r>
      <w:r>
        <w:rPr>
          <w:color w:val="000000"/>
          <w:spacing w:val="-7"/>
          <w:sz w:val="24"/>
          <w:highlight w:val="none"/>
        </w:rPr>
        <w:t>1</w:t>
      </w:r>
      <w:r>
        <w:rPr>
          <w:rFonts w:hint="eastAsia"/>
          <w:color w:val="000000"/>
          <w:spacing w:val="-7"/>
          <w:sz w:val="24"/>
          <w:highlight w:val="none"/>
          <w:lang w:val="en-US" w:eastAsia="zh-CN"/>
        </w:rPr>
        <w:t>7</w:t>
      </w:r>
      <w:r>
        <w:rPr>
          <w:color w:val="000000"/>
          <w:spacing w:val="-7"/>
          <w:sz w:val="24"/>
          <w:highlight w:val="none"/>
        </w:rPr>
        <w:t>:</w:t>
      </w:r>
      <w:r>
        <w:rPr>
          <w:spacing w:val="-7"/>
          <w:sz w:val="24"/>
          <w:highlight w:val="none"/>
        </w:rPr>
        <w:t>00（</w:t>
      </w:r>
      <w:r>
        <w:rPr>
          <w:spacing w:val="-8"/>
          <w:sz w:val="24"/>
        </w:rPr>
        <w:t>北京时间，法定节假</w:t>
      </w:r>
      <w:r>
        <w:rPr>
          <w:sz w:val="24"/>
        </w:rPr>
        <w:t>日除外）；</w:t>
      </w:r>
    </w:p>
    <w:p w14:paraId="7E27739B">
      <w:pPr>
        <w:pStyle w:val="35"/>
        <w:widowControl w:val="0"/>
        <w:numPr>
          <w:ilvl w:val="1"/>
          <w:numId w:val="13"/>
        </w:numPr>
        <w:shd w:val="clear" w:color="060000" w:fill="auto"/>
        <w:tabs>
          <w:tab w:val="left" w:pos="1299"/>
        </w:tabs>
        <w:wordWrap/>
        <w:autoSpaceDE w:val="0"/>
        <w:autoSpaceDN w:val="0"/>
        <w:adjustRightInd w:val="0"/>
        <w:snapToGrid/>
        <w:spacing w:before="0" w:after="0" w:line="360" w:lineRule="auto"/>
        <w:ind w:left="1298" w:right="0" w:hanging="421"/>
        <w:jc w:val="both"/>
        <w:textAlignment w:val="auto"/>
        <w:rPr>
          <w:sz w:val="24"/>
        </w:rPr>
      </w:pPr>
      <w:r>
        <w:fldChar w:fldCharType="begin"/>
      </w:r>
      <w:r>
        <w:instrText xml:space="preserve"> HYPERLINK "http://www.zcygov.cn/" \h </w:instrText>
      </w:r>
      <w:r>
        <w:fldChar w:fldCharType="separate"/>
      </w:r>
      <w:r>
        <w:rPr>
          <w:sz w:val="24"/>
        </w:rPr>
        <w:t>地点：政府采购云平台（http：//www.zcygov.cn</w:t>
      </w:r>
      <w:r>
        <w:rPr>
          <w:sz w:val="24"/>
        </w:rPr>
        <w:fldChar w:fldCharType="end"/>
      </w:r>
      <w:r>
        <w:rPr>
          <w:sz w:val="24"/>
        </w:rPr>
        <w:t>）；</w:t>
      </w:r>
      <w:r>
        <w:rPr>
          <w:rFonts w:hint="eastAsia"/>
          <w:sz w:val="24"/>
          <w:lang w:val="en-US" w:eastAsia="zh-CN"/>
        </w:rPr>
        <w:t>松原市公共资源交易中心网站（</w:t>
      </w:r>
      <w:r>
        <w:rPr>
          <w:rFonts w:hint="eastAsia"/>
          <w:sz w:val="24"/>
          <w:lang w:val="en-US" w:eastAsia="zh-CN"/>
        </w:rPr>
        <w:fldChar w:fldCharType="begin"/>
      </w:r>
      <w:r>
        <w:rPr>
          <w:rFonts w:hint="eastAsia"/>
          <w:sz w:val="24"/>
          <w:lang w:val="en-US" w:eastAsia="zh-CN"/>
        </w:rPr>
        <w:instrText xml:space="preserve"> HYPERLINK "http://syggzy.jlsy.gov.cn）获取竞争性磋商文件，并于" </w:instrText>
      </w:r>
      <w:r>
        <w:rPr>
          <w:rFonts w:hint="eastAsia"/>
          <w:sz w:val="24"/>
          <w:lang w:val="en-US" w:eastAsia="zh-CN"/>
        </w:rPr>
        <w:fldChar w:fldCharType="separate"/>
      </w:r>
      <w:r>
        <w:rPr>
          <w:rFonts w:hint="eastAsia"/>
          <w:sz w:val="24"/>
          <w:lang w:val="en-US" w:eastAsia="zh-CN"/>
        </w:rPr>
        <w:t>http://syggzy.jlsy.gov.cn）</w:t>
      </w:r>
      <w:r>
        <w:rPr>
          <w:rFonts w:hint="eastAsia"/>
          <w:sz w:val="24"/>
          <w:lang w:val="en-US" w:eastAsia="zh-CN"/>
        </w:rPr>
        <w:fldChar w:fldCharType="end"/>
      </w:r>
    </w:p>
    <w:p w14:paraId="3379D727">
      <w:pPr>
        <w:pStyle w:val="35"/>
        <w:widowControl w:val="0"/>
        <w:numPr>
          <w:ilvl w:val="1"/>
          <w:numId w:val="13"/>
        </w:numPr>
        <w:shd w:val="clear" w:color="060000" w:fill="auto"/>
        <w:tabs>
          <w:tab w:val="left" w:pos="1299"/>
        </w:tabs>
        <w:wordWrap/>
        <w:autoSpaceDE w:val="0"/>
        <w:autoSpaceDN w:val="0"/>
        <w:adjustRightInd w:val="0"/>
        <w:snapToGrid/>
        <w:spacing w:before="0" w:after="0" w:line="360" w:lineRule="auto"/>
        <w:ind w:left="398" w:right="657" w:firstLine="480"/>
        <w:jc w:val="both"/>
        <w:textAlignment w:val="auto"/>
        <w:rPr>
          <w:sz w:val="24"/>
        </w:rPr>
      </w:pPr>
      <w:r>
        <w:rPr>
          <w:sz w:val="24"/>
        </w:rPr>
        <w:t>方式：框架协议采购实行电子化采购，供应商自行登录政府采购云平台</w:t>
      </w:r>
      <w:r>
        <w:rPr>
          <w:rFonts w:hint="eastAsia"/>
          <w:sz w:val="24"/>
          <w:lang w:eastAsia="zh-CN"/>
        </w:rPr>
        <w:t>、</w:t>
      </w:r>
      <w:r>
        <w:rPr>
          <w:rFonts w:hint="eastAsia"/>
          <w:sz w:val="24"/>
          <w:lang w:val="en-US" w:eastAsia="zh-CN"/>
        </w:rPr>
        <w:t>松原市公共资源交易中心网站</w:t>
      </w:r>
      <w:r>
        <w:rPr>
          <w:sz w:val="24"/>
        </w:rPr>
        <w:t>，网上注册并下载征集文件（https://middle.zcygov.cn/v-settle-front/registry）</w:t>
      </w:r>
      <w:r>
        <w:rPr>
          <w:color w:val="000000"/>
          <w:spacing w:val="-12"/>
          <w:sz w:val="24"/>
        </w:rPr>
        <w:t>。</w:t>
      </w:r>
      <w:r>
        <w:rPr>
          <w:spacing w:val="-12"/>
          <w:sz w:val="24"/>
        </w:rPr>
        <w:t>操作</w:t>
      </w:r>
      <w:r>
        <w:rPr>
          <w:spacing w:val="-9"/>
          <w:sz w:val="24"/>
        </w:rPr>
        <w:t>路径：登录政府采购云平台-项目采购-获取采购文件-本次框架协议采购项目-申请获取</w:t>
      </w:r>
      <w:r>
        <w:rPr>
          <w:spacing w:val="-7"/>
          <w:sz w:val="24"/>
        </w:rPr>
        <w:t>采购文件。</w:t>
      </w:r>
      <w:r>
        <w:rPr>
          <w:rFonts w:hint="eastAsia"/>
          <w:spacing w:val="-7"/>
          <w:sz w:val="24"/>
          <w:lang w:val="en-US" w:eastAsia="zh-CN"/>
        </w:rPr>
        <w:t>投标人凭领取的企业身份认证锁（CA密钥）登录“松原市公共资源交易中心网”下载电子招标文件。未进行网上注册验证并办理CA认证的投标人将无法参与招标采购活动。两个平台均需下载文件。</w:t>
      </w:r>
      <w:r>
        <w:rPr>
          <w:spacing w:val="-7"/>
          <w:sz w:val="24"/>
        </w:rPr>
        <w:t>电子响应文件制作应基于政府采购云平台获取的采购文件编制，其他途径获</w:t>
      </w:r>
      <w:r>
        <w:rPr>
          <w:sz w:val="24"/>
        </w:rPr>
        <w:t>取的采购文件一律按无效处理。</w:t>
      </w:r>
    </w:p>
    <w:p w14:paraId="45A25215">
      <w:pPr>
        <w:pStyle w:val="35"/>
        <w:widowControl w:val="0"/>
        <w:numPr>
          <w:ilvl w:val="1"/>
          <w:numId w:val="13"/>
        </w:numPr>
        <w:shd w:val="clear" w:color="060000" w:fill="auto"/>
        <w:tabs>
          <w:tab w:val="left" w:pos="1299"/>
        </w:tabs>
        <w:wordWrap/>
        <w:autoSpaceDE w:val="0"/>
        <w:autoSpaceDN w:val="0"/>
        <w:adjustRightInd w:val="0"/>
        <w:snapToGrid/>
        <w:spacing w:before="0" w:after="0" w:line="360" w:lineRule="auto"/>
        <w:ind w:left="1298" w:right="0" w:hanging="421"/>
        <w:jc w:val="both"/>
        <w:textAlignment w:val="auto"/>
        <w:rPr>
          <w:sz w:val="24"/>
        </w:rPr>
      </w:pPr>
      <w:r>
        <w:rPr>
          <w:sz w:val="24"/>
        </w:rPr>
        <w:t>售价：免费</w:t>
      </w:r>
    </w:p>
    <w:p w14:paraId="03B09ED6">
      <w:pPr>
        <w:pStyle w:val="6"/>
        <w:widowControl w:val="0"/>
        <w:numPr>
          <w:ilvl w:val="0"/>
          <w:numId w:val="11"/>
        </w:numPr>
        <w:shd w:val="clear" w:color="060000" w:fill="auto"/>
        <w:tabs>
          <w:tab w:val="left" w:pos="711"/>
        </w:tabs>
        <w:wordWrap/>
        <w:autoSpaceDE w:val="0"/>
        <w:autoSpaceDN w:val="0"/>
        <w:adjustRightInd w:val="0"/>
        <w:snapToGrid/>
        <w:spacing w:before="0" w:after="0" w:line="360" w:lineRule="auto"/>
        <w:ind w:left="710" w:right="0" w:hanging="313"/>
        <w:jc w:val="both"/>
        <w:textAlignment w:val="auto"/>
      </w:pPr>
      <w:r>
        <w:t>提交响应文件截止时间和方式、开启时间和地点</w:t>
      </w:r>
    </w:p>
    <w:p w14:paraId="71E853F5">
      <w:pPr>
        <w:pStyle w:val="35"/>
        <w:widowControl w:val="0"/>
        <w:numPr>
          <w:ilvl w:val="1"/>
          <w:numId w:val="14"/>
        </w:numPr>
        <w:shd w:val="clear" w:color="060000" w:fill="auto"/>
        <w:tabs>
          <w:tab w:val="left" w:pos="1299"/>
        </w:tabs>
        <w:wordWrap/>
        <w:autoSpaceDE w:val="0"/>
        <w:autoSpaceDN w:val="0"/>
        <w:adjustRightInd w:val="0"/>
        <w:snapToGrid/>
        <w:spacing w:before="0" w:after="0" w:line="360" w:lineRule="auto"/>
        <w:ind w:left="1300" w:leftChars="0" w:right="0" w:hanging="421" w:firstLineChars="0"/>
        <w:jc w:val="both"/>
        <w:textAlignment w:val="auto"/>
        <w:rPr>
          <w:sz w:val="24"/>
        </w:rPr>
      </w:pPr>
      <w:r>
        <w:rPr>
          <w:sz w:val="24"/>
        </w:rPr>
        <w:t>响应文件提交截止时间</w:t>
      </w:r>
      <w:r>
        <w:rPr>
          <w:color w:val="000000"/>
          <w:sz w:val="24"/>
          <w:highlight w:val="none"/>
        </w:rPr>
        <w:t>：202</w:t>
      </w:r>
      <w:r>
        <w:rPr>
          <w:rFonts w:hint="eastAsia"/>
          <w:color w:val="000000"/>
          <w:sz w:val="24"/>
          <w:highlight w:val="none"/>
          <w:lang w:val="en-US" w:eastAsia="zh-CN"/>
        </w:rPr>
        <w:t>4</w:t>
      </w:r>
      <w:r>
        <w:rPr>
          <w:color w:val="000000"/>
          <w:spacing w:val="-40"/>
          <w:sz w:val="24"/>
          <w:highlight w:val="none"/>
        </w:rPr>
        <w:t>年</w:t>
      </w:r>
      <w:r>
        <w:rPr>
          <w:rFonts w:hint="eastAsia"/>
          <w:color w:val="000000"/>
          <w:spacing w:val="-40"/>
          <w:sz w:val="24"/>
          <w:highlight w:val="none"/>
          <w:lang w:val="en-US" w:eastAsia="zh-CN"/>
        </w:rPr>
        <w:t>12</w:t>
      </w:r>
      <w:r>
        <w:rPr>
          <w:color w:val="000000"/>
          <w:spacing w:val="-40"/>
          <w:sz w:val="24"/>
          <w:highlight w:val="none"/>
        </w:rPr>
        <w:t xml:space="preserve">月 </w:t>
      </w:r>
      <w:r>
        <w:rPr>
          <w:rFonts w:hint="eastAsia"/>
          <w:color w:val="000000"/>
          <w:spacing w:val="-40"/>
          <w:sz w:val="24"/>
          <w:highlight w:val="none"/>
          <w:lang w:val="en-US" w:eastAsia="zh-CN"/>
        </w:rPr>
        <w:t xml:space="preserve"> 20</w:t>
      </w:r>
      <w:r>
        <w:rPr>
          <w:color w:val="000000"/>
          <w:spacing w:val="-20"/>
          <w:sz w:val="24"/>
          <w:highlight w:val="none"/>
        </w:rPr>
        <w:t xml:space="preserve">日 </w:t>
      </w:r>
      <w:r>
        <w:rPr>
          <w:rFonts w:hint="eastAsia"/>
          <w:color w:val="000000"/>
          <w:sz w:val="24"/>
          <w:highlight w:val="none"/>
          <w:lang w:val="en-US" w:eastAsia="zh-CN"/>
        </w:rPr>
        <w:t>9</w:t>
      </w:r>
      <w:r>
        <w:rPr>
          <w:color w:val="000000"/>
          <w:spacing w:val="-41"/>
          <w:sz w:val="24"/>
          <w:highlight w:val="none"/>
        </w:rPr>
        <w:t xml:space="preserve">点 </w:t>
      </w:r>
      <w:r>
        <w:rPr>
          <w:rFonts w:hint="eastAsia"/>
          <w:color w:val="000000"/>
          <w:sz w:val="24"/>
          <w:highlight w:val="none"/>
          <w:lang w:val="en-US" w:eastAsia="zh-CN"/>
        </w:rPr>
        <w:t>0</w:t>
      </w:r>
      <w:r>
        <w:rPr>
          <w:color w:val="000000"/>
          <w:sz w:val="24"/>
          <w:highlight w:val="none"/>
        </w:rPr>
        <w:t>0</w:t>
      </w:r>
      <w:r>
        <w:rPr>
          <w:color w:val="000000"/>
          <w:spacing w:val="-30"/>
          <w:sz w:val="24"/>
          <w:highlight w:val="none"/>
        </w:rPr>
        <w:t xml:space="preserve"> 分</w:t>
      </w:r>
      <w:r>
        <w:rPr>
          <w:color w:val="000000"/>
          <w:sz w:val="24"/>
          <w:highlight w:val="none"/>
        </w:rPr>
        <w:t>（</w:t>
      </w:r>
      <w:r>
        <w:rPr>
          <w:sz w:val="24"/>
        </w:rPr>
        <w:t>北京时间）；</w:t>
      </w:r>
    </w:p>
    <w:p w14:paraId="2C31F847">
      <w:pPr>
        <w:pStyle w:val="35"/>
        <w:widowControl w:val="0"/>
        <w:numPr>
          <w:ilvl w:val="1"/>
          <w:numId w:val="14"/>
        </w:numPr>
        <w:shd w:val="clear" w:color="060000" w:fill="auto"/>
        <w:tabs>
          <w:tab w:val="left" w:pos="1299"/>
        </w:tabs>
        <w:wordWrap/>
        <w:autoSpaceDE w:val="0"/>
        <w:autoSpaceDN w:val="0"/>
        <w:adjustRightInd w:val="0"/>
        <w:snapToGrid/>
        <w:spacing w:before="0" w:after="0" w:line="360" w:lineRule="auto"/>
        <w:ind w:left="400" w:leftChars="0" w:right="657" w:firstLine="480" w:firstLineChars="0"/>
        <w:jc w:val="both"/>
        <w:textAlignment w:val="auto"/>
        <w:rPr>
          <w:sz w:val="24"/>
        </w:rPr>
      </w:pPr>
      <w:r>
        <w:rPr>
          <w:sz w:val="24"/>
        </w:rPr>
        <w:t>响应文件提交方式：响应文件应加密并在提交截止时间前通过政府采购云平台</w:t>
      </w:r>
      <w:r>
        <w:rPr>
          <w:spacing w:val="-6"/>
          <w:sz w:val="24"/>
        </w:rPr>
        <w:t>在线提交，开标现场需提交纸质响应文件</w:t>
      </w:r>
      <w:r>
        <w:rPr>
          <w:rFonts w:hint="eastAsia"/>
          <w:spacing w:val="-6"/>
          <w:sz w:val="24"/>
          <w:lang w:val="en-US" w:eastAsia="zh-CN"/>
        </w:rPr>
        <w:t>一正一副</w:t>
      </w:r>
      <w:r>
        <w:rPr>
          <w:sz w:val="24"/>
        </w:rPr>
        <w:t>（</w:t>
      </w:r>
      <w:r>
        <w:rPr>
          <w:spacing w:val="-2"/>
          <w:sz w:val="24"/>
        </w:rPr>
        <w:t>纸质响应文件仅用于因政府采购云平台</w:t>
      </w:r>
      <w:r>
        <w:rPr>
          <w:sz w:val="24"/>
        </w:rPr>
        <w:t>系统问题导致解密失败评审使用）。</w:t>
      </w:r>
    </w:p>
    <w:p w14:paraId="6D9DFE64">
      <w:pPr>
        <w:pStyle w:val="8"/>
        <w:widowControl w:val="0"/>
        <w:shd w:val="clear" w:color="050000" w:fill="auto"/>
        <w:wordWrap/>
        <w:autoSpaceDE w:val="0"/>
        <w:autoSpaceDN w:val="0"/>
        <w:adjustRightInd w:val="0"/>
        <w:snapToGrid/>
        <w:spacing w:before="0" w:line="360" w:lineRule="auto"/>
        <w:ind w:left="878"/>
        <w:textAlignment w:val="auto"/>
      </w:pPr>
      <w:r>
        <w:t>操作步骤：</w:t>
      </w:r>
    </w:p>
    <w:p w14:paraId="3112B4D9">
      <w:pPr>
        <w:pStyle w:val="35"/>
        <w:widowControl w:val="0"/>
        <w:numPr>
          <w:ilvl w:val="2"/>
          <w:numId w:val="14"/>
        </w:numPr>
        <w:shd w:val="clear" w:color="060000" w:fill="auto"/>
        <w:tabs>
          <w:tab w:val="left" w:pos="1539"/>
        </w:tabs>
        <w:wordWrap/>
        <w:autoSpaceDE w:val="0"/>
        <w:autoSpaceDN w:val="0"/>
        <w:adjustRightInd w:val="0"/>
        <w:snapToGrid/>
        <w:spacing w:before="0" w:after="0" w:line="360" w:lineRule="auto"/>
        <w:ind w:left="1538" w:right="0" w:hanging="661"/>
        <w:jc w:val="both"/>
        <w:textAlignment w:val="auto"/>
        <w:rPr>
          <w:sz w:val="24"/>
        </w:rPr>
      </w:pPr>
      <w:r>
        <w:rPr>
          <w:spacing w:val="-4"/>
          <w:sz w:val="24"/>
        </w:rPr>
        <w:t>首先安装政采云电子交易客户端</w:t>
      </w:r>
      <w:r>
        <w:rPr>
          <w:sz w:val="24"/>
        </w:rPr>
        <w:t>（政府采购云平台下载</w:t>
      </w:r>
      <w:r>
        <w:rPr>
          <w:spacing w:val="-56"/>
          <w:sz w:val="24"/>
        </w:rPr>
        <w:t>）</w:t>
      </w:r>
      <w:r>
        <w:rPr>
          <w:spacing w:val="-10"/>
          <w:sz w:val="24"/>
        </w:rPr>
        <w:t>并办理</w:t>
      </w:r>
      <w:r>
        <w:rPr>
          <w:color w:val="000000"/>
          <w:spacing w:val="-10"/>
          <w:sz w:val="24"/>
        </w:rPr>
        <w:t xml:space="preserve">安信 </w:t>
      </w:r>
      <w:r>
        <w:rPr>
          <w:color w:val="000000"/>
          <w:sz w:val="24"/>
        </w:rPr>
        <w:t>CA</w:t>
      </w:r>
      <w:r>
        <w:rPr>
          <w:color w:val="000000"/>
          <w:spacing w:val="-20"/>
          <w:sz w:val="24"/>
        </w:rPr>
        <w:t xml:space="preserve"> 证书</w:t>
      </w:r>
    </w:p>
    <w:p w14:paraId="70413547">
      <w:pPr>
        <w:pStyle w:val="8"/>
        <w:widowControl w:val="0"/>
        <w:shd w:val="clear" w:color="050000" w:fill="auto"/>
        <w:wordWrap/>
        <w:autoSpaceDE w:val="0"/>
        <w:autoSpaceDN w:val="0"/>
        <w:adjustRightInd w:val="0"/>
        <w:snapToGrid/>
        <w:spacing w:before="0" w:line="360" w:lineRule="auto"/>
        <w:ind w:left="398"/>
        <w:textAlignment w:val="auto"/>
      </w:pPr>
      <w:r>
        <w:t>（已办理的无需重新办理</w:t>
      </w:r>
      <w:r>
        <w:rPr>
          <w:rFonts w:hint="eastAsia"/>
          <w:lang w:eastAsia="zh-CN"/>
        </w:rPr>
        <w:t>【平台兼容翔晟</w:t>
      </w:r>
      <w:r>
        <w:rPr>
          <w:rFonts w:hint="eastAsia"/>
          <w:lang w:val="en-US" w:eastAsia="zh-CN"/>
        </w:rPr>
        <w:t>CA证书】</w:t>
      </w:r>
      <w:r>
        <w:t>）。</w:t>
      </w:r>
    </w:p>
    <w:p w14:paraId="4D384B8D">
      <w:pPr>
        <w:pStyle w:val="35"/>
        <w:widowControl w:val="0"/>
        <w:numPr>
          <w:ilvl w:val="2"/>
          <w:numId w:val="14"/>
        </w:numPr>
        <w:shd w:val="clear" w:color="060000" w:fill="auto"/>
        <w:tabs>
          <w:tab w:val="left" w:pos="1539"/>
        </w:tabs>
        <w:wordWrap/>
        <w:autoSpaceDE w:val="0"/>
        <w:autoSpaceDN w:val="0"/>
        <w:adjustRightInd w:val="0"/>
        <w:snapToGrid/>
        <w:spacing w:before="0" w:after="0" w:line="360" w:lineRule="auto"/>
        <w:ind w:left="398" w:right="657" w:firstLine="480"/>
        <w:jc w:val="both"/>
        <w:textAlignment w:val="auto"/>
        <w:rPr>
          <w:color w:val="000000"/>
          <w:sz w:val="24"/>
        </w:rPr>
      </w:pPr>
      <w:r>
        <w:rPr>
          <w:color w:val="000000"/>
          <w:spacing w:val="-20"/>
          <w:sz w:val="24"/>
        </w:rPr>
        <w:t xml:space="preserve">使用 </w:t>
      </w:r>
      <w:r>
        <w:rPr>
          <w:color w:val="000000"/>
          <w:sz w:val="24"/>
        </w:rPr>
        <w:t>CA</w:t>
      </w:r>
      <w:r>
        <w:rPr>
          <w:color w:val="000000"/>
          <w:spacing w:val="-15"/>
          <w:sz w:val="24"/>
        </w:rPr>
        <w:t xml:space="preserve"> 进入政采云登录界面，点击 </w:t>
      </w:r>
      <w:r>
        <w:rPr>
          <w:color w:val="000000"/>
          <w:sz w:val="24"/>
        </w:rPr>
        <w:t>CA</w:t>
      </w:r>
      <w:r>
        <w:rPr>
          <w:color w:val="000000"/>
          <w:spacing w:val="-20"/>
          <w:sz w:val="24"/>
        </w:rPr>
        <w:t xml:space="preserve"> 登录</w:t>
      </w:r>
      <w:r>
        <w:rPr>
          <w:color w:val="000000"/>
          <w:sz w:val="24"/>
        </w:rPr>
        <w:t>-CA</w:t>
      </w:r>
      <w:r>
        <w:rPr>
          <w:color w:val="000000"/>
          <w:spacing w:val="-9"/>
          <w:sz w:val="24"/>
        </w:rPr>
        <w:t xml:space="preserve"> 驱动下载-下载并安装政采云</w:t>
      </w:r>
      <w:r>
        <w:rPr>
          <w:color w:val="000000"/>
          <w:spacing w:val="-7"/>
          <w:sz w:val="24"/>
        </w:rPr>
        <w:t xml:space="preserve">投标客户端和安信 </w:t>
      </w:r>
      <w:r>
        <w:rPr>
          <w:color w:val="000000"/>
          <w:sz w:val="24"/>
        </w:rPr>
        <w:t>CA</w:t>
      </w:r>
      <w:r>
        <w:rPr>
          <w:color w:val="000000"/>
          <w:spacing w:val="-8"/>
          <w:sz w:val="24"/>
        </w:rPr>
        <w:t xml:space="preserve"> 驱动，账号绑定后才能进行响应文件编制。具体参照政府采购云平台《政府采购项目电子交易管理操作指南-供应商》，并按照征集文件和政府采购云</w:t>
      </w:r>
      <w:r>
        <w:rPr>
          <w:color w:val="000000"/>
          <w:spacing w:val="-13"/>
          <w:sz w:val="24"/>
        </w:rPr>
        <w:t>平台的系统操作要求进行编制。加密后在响应文件提交截止时间前上传至政府采购云平</w:t>
      </w:r>
      <w:r>
        <w:rPr>
          <w:color w:val="000000"/>
          <w:spacing w:val="-12"/>
          <w:sz w:val="24"/>
        </w:rPr>
        <w:t xml:space="preserve">台，未进行网上注册并办理 </w:t>
      </w:r>
      <w:r>
        <w:rPr>
          <w:color w:val="000000"/>
          <w:sz w:val="24"/>
        </w:rPr>
        <w:t>CA</w:t>
      </w:r>
      <w:r>
        <w:rPr>
          <w:color w:val="000000"/>
          <w:spacing w:val="-14"/>
          <w:sz w:val="24"/>
        </w:rPr>
        <w:t xml:space="preserve"> 认证将无法参与本次采购活动。数字证书办理时限为 </w:t>
      </w:r>
      <w:r>
        <w:rPr>
          <w:color w:val="000000"/>
          <w:spacing w:val="-6"/>
          <w:sz w:val="24"/>
        </w:rPr>
        <w:t xml:space="preserve">1-3 </w:t>
      </w:r>
      <w:r>
        <w:rPr>
          <w:color w:val="000000"/>
          <w:sz w:val="24"/>
        </w:rPr>
        <w:t>个工作日，供应商应及时办理。</w:t>
      </w:r>
    </w:p>
    <w:p w14:paraId="767A73D1">
      <w:pPr>
        <w:pStyle w:val="35"/>
        <w:widowControl w:val="0"/>
        <w:numPr>
          <w:ilvl w:val="2"/>
          <w:numId w:val="14"/>
        </w:numPr>
        <w:shd w:val="clear" w:color="060000" w:fill="auto"/>
        <w:tabs>
          <w:tab w:val="left" w:pos="1536"/>
        </w:tabs>
        <w:wordWrap/>
        <w:autoSpaceDE w:val="0"/>
        <w:autoSpaceDN w:val="0"/>
        <w:adjustRightInd w:val="0"/>
        <w:snapToGrid/>
        <w:spacing w:before="0" w:after="0" w:line="360" w:lineRule="auto"/>
        <w:ind w:left="876" w:right="2769" w:firstLine="0"/>
        <w:jc w:val="left"/>
        <w:textAlignment w:val="auto"/>
        <w:rPr>
          <w:color w:val="000000"/>
          <w:sz w:val="24"/>
        </w:rPr>
      </w:pPr>
      <w:r>
        <w:rPr>
          <w:color w:val="000000"/>
          <w:sz w:val="24"/>
        </w:rPr>
        <w:t>省 公 共 资 源 CA 申 请 流 程 ：</w:t>
      </w:r>
      <w:r>
        <w:rPr>
          <w:color w:val="000000"/>
        </w:rPr>
        <w:fldChar w:fldCharType="begin"/>
      </w:r>
      <w:r>
        <w:rPr>
          <w:color w:val="000000"/>
        </w:rPr>
        <w:instrText xml:space="preserve"> HYPERLINK "http://www.anxinca.com/kehu/zcy/kh-zcy-zsshenqing.html" \h </w:instrText>
      </w:r>
      <w:r>
        <w:rPr>
          <w:color w:val="000000"/>
        </w:rPr>
        <w:fldChar w:fldCharType="separate"/>
      </w:r>
      <w:r>
        <w:rPr>
          <w:color w:val="000000"/>
          <w:sz w:val="24"/>
        </w:rPr>
        <w:t xml:space="preserve"> http://www.anxinca.com/kehu/zcy/kh-zcy-zsshenqing.html</w:t>
      </w:r>
      <w:r>
        <w:rPr>
          <w:color w:val="000000"/>
          <w:sz w:val="24"/>
        </w:rPr>
        <w:fldChar w:fldCharType="end"/>
      </w:r>
    </w:p>
    <w:p w14:paraId="232A0C14">
      <w:pPr>
        <w:pStyle w:val="35"/>
        <w:widowControl w:val="0"/>
        <w:numPr>
          <w:ilvl w:val="2"/>
          <w:numId w:val="14"/>
        </w:numPr>
        <w:shd w:val="clear" w:color="060000" w:fill="auto"/>
        <w:tabs>
          <w:tab w:val="left" w:pos="1536"/>
        </w:tabs>
        <w:wordWrap/>
        <w:autoSpaceDE w:val="0"/>
        <w:autoSpaceDN w:val="0"/>
        <w:adjustRightInd w:val="0"/>
        <w:snapToGrid/>
        <w:spacing w:before="0" w:after="0" w:line="360" w:lineRule="auto"/>
        <w:ind w:left="1536" w:right="0" w:hanging="660"/>
        <w:jc w:val="left"/>
        <w:textAlignment w:val="auto"/>
        <w:rPr>
          <w:color w:val="000000"/>
          <w:sz w:val="24"/>
        </w:rPr>
      </w:pPr>
      <w:r>
        <w:rPr>
          <w:color w:val="000000"/>
          <w:spacing w:val="-6"/>
          <w:sz w:val="24"/>
        </w:rPr>
        <w:t xml:space="preserve">政采云投标客户端及 </w:t>
      </w:r>
      <w:r>
        <w:rPr>
          <w:color w:val="000000"/>
          <w:sz w:val="24"/>
        </w:rPr>
        <w:t>CA</w:t>
      </w:r>
      <w:r>
        <w:rPr>
          <w:color w:val="000000"/>
          <w:spacing w:val="-8"/>
          <w:sz w:val="24"/>
        </w:rPr>
        <w:t xml:space="preserve"> 驱动下载地址：</w:t>
      </w:r>
    </w:p>
    <w:p w14:paraId="51143BEF">
      <w:pPr>
        <w:pStyle w:val="8"/>
        <w:widowControl w:val="0"/>
        <w:shd w:val="clear" w:color="050000" w:fill="auto"/>
        <w:wordWrap/>
        <w:autoSpaceDE w:val="0"/>
        <w:autoSpaceDN w:val="0"/>
        <w:adjustRightInd w:val="0"/>
        <w:snapToGrid/>
        <w:spacing w:before="0" w:line="360" w:lineRule="auto"/>
        <w:ind w:left="876" w:right="714"/>
        <w:textAlignment w:val="auto"/>
        <w:rPr>
          <w:color w:val="000000"/>
        </w:rPr>
      </w:pPr>
      <w:r>
        <w:rPr>
          <w:color w:val="000000"/>
        </w:rPr>
        <w:fldChar w:fldCharType="begin"/>
      </w:r>
      <w:r>
        <w:rPr>
          <w:color w:val="000000"/>
        </w:rPr>
        <w:instrText xml:space="preserve"> HYPERLINK "https://customer.zcygov.cn/CA-driver-download?utm=web-login-front.52cebfa2.0.0.04df4040034511edaac705fda12edb43" \h </w:instrText>
      </w:r>
      <w:r>
        <w:rPr>
          <w:color w:val="000000"/>
        </w:rPr>
        <w:fldChar w:fldCharType="separate"/>
      </w:r>
      <w:r>
        <w:rPr>
          <w:color w:val="000000"/>
        </w:rPr>
        <w:t>https://customer.zcygov.cn/CA-driver-download?utm=web-login-front.52ceb</w:t>
      </w:r>
      <w:r>
        <w:rPr>
          <w:color w:val="000000"/>
        </w:rPr>
        <w:fldChar w:fldCharType="end"/>
      </w:r>
      <w:r>
        <w:rPr>
          <w:color w:val="000000"/>
        </w:rPr>
        <w:t xml:space="preserve"> fa2.0.0.04df4040034511edaac705fda12edb43</w:t>
      </w:r>
    </w:p>
    <w:p w14:paraId="0931FDC6">
      <w:pPr>
        <w:pStyle w:val="35"/>
        <w:widowControl w:val="0"/>
        <w:numPr>
          <w:ilvl w:val="1"/>
          <w:numId w:val="14"/>
        </w:numPr>
        <w:shd w:val="clear" w:color="060000" w:fill="auto"/>
        <w:tabs>
          <w:tab w:val="left" w:pos="1299"/>
        </w:tabs>
        <w:wordWrap/>
        <w:autoSpaceDE w:val="0"/>
        <w:autoSpaceDN w:val="0"/>
        <w:adjustRightInd w:val="0"/>
        <w:snapToGrid/>
        <w:spacing w:before="0" w:after="0" w:line="360" w:lineRule="auto"/>
        <w:ind w:left="1300" w:leftChars="0" w:right="0" w:hanging="421" w:firstLineChars="0"/>
        <w:jc w:val="both"/>
        <w:textAlignment w:val="auto"/>
        <w:rPr>
          <w:sz w:val="24"/>
        </w:rPr>
      </w:pPr>
      <w:r>
        <w:rPr>
          <w:sz w:val="24"/>
        </w:rPr>
        <w:t>响应文件开启（解密）时间：</w:t>
      </w:r>
      <w:r>
        <w:rPr>
          <w:color w:val="000000"/>
          <w:sz w:val="24"/>
          <w:highlight w:val="none"/>
        </w:rPr>
        <w:t>：202</w:t>
      </w:r>
      <w:r>
        <w:rPr>
          <w:rFonts w:hint="eastAsia"/>
          <w:color w:val="000000"/>
          <w:sz w:val="24"/>
          <w:highlight w:val="none"/>
          <w:lang w:val="en-US" w:eastAsia="zh-CN"/>
        </w:rPr>
        <w:t>4</w:t>
      </w:r>
      <w:r>
        <w:rPr>
          <w:color w:val="000000"/>
          <w:spacing w:val="-40"/>
          <w:sz w:val="24"/>
          <w:highlight w:val="none"/>
        </w:rPr>
        <w:t xml:space="preserve"> 年</w:t>
      </w:r>
      <w:r>
        <w:rPr>
          <w:rFonts w:hint="eastAsia"/>
          <w:color w:val="000000"/>
          <w:spacing w:val="-40"/>
          <w:sz w:val="24"/>
          <w:highlight w:val="none"/>
          <w:lang w:val="en-US" w:eastAsia="zh-CN"/>
        </w:rPr>
        <w:t xml:space="preserve"> 12</w:t>
      </w:r>
      <w:r>
        <w:rPr>
          <w:color w:val="000000"/>
          <w:spacing w:val="-40"/>
          <w:sz w:val="24"/>
          <w:highlight w:val="none"/>
        </w:rPr>
        <w:t xml:space="preserve">月 </w:t>
      </w:r>
      <w:r>
        <w:rPr>
          <w:rFonts w:hint="eastAsia"/>
          <w:color w:val="000000"/>
          <w:spacing w:val="-40"/>
          <w:sz w:val="24"/>
          <w:highlight w:val="none"/>
          <w:lang w:val="en-US" w:eastAsia="zh-CN"/>
        </w:rPr>
        <w:t>20</w:t>
      </w:r>
      <w:r>
        <w:rPr>
          <w:color w:val="000000"/>
          <w:spacing w:val="-20"/>
          <w:sz w:val="24"/>
          <w:highlight w:val="none"/>
        </w:rPr>
        <w:t xml:space="preserve">日 </w:t>
      </w:r>
      <w:r>
        <w:rPr>
          <w:rFonts w:hint="eastAsia"/>
          <w:color w:val="000000"/>
          <w:sz w:val="24"/>
          <w:highlight w:val="none"/>
          <w:lang w:val="en-US" w:eastAsia="zh-CN"/>
        </w:rPr>
        <w:t>9</w:t>
      </w:r>
      <w:r>
        <w:rPr>
          <w:color w:val="000000"/>
          <w:spacing w:val="-41"/>
          <w:sz w:val="24"/>
          <w:highlight w:val="none"/>
        </w:rPr>
        <w:t xml:space="preserve">点 </w:t>
      </w:r>
      <w:r>
        <w:rPr>
          <w:rFonts w:hint="eastAsia"/>
          <w:color w:val="000000"/>
          <w:sz w:val="24"/>
          <w:highlight w:val="none"/>
          <w:lang w:val="en-US" w:eastAsia="zh-CN"/>
        </w:rPr>
        <w:t>0</w:t>
      </w:r>
      <w:r>
        <w:rPr>
          <w:color w:val="000000"/>
          <w:sz w:val="24"/>
          <w:highlight w:val="none"/>
        </w:rPr>
        <w:t>0</w:t>
      </w:r>
      <w:r>
        <w:rPr>
          <w:color w:val="000000"/>
          <w:spacing w:val="-30"/>
          <w:sz w:val="24"/>
          <w:highlight w:val="none"/>
        </w:rPr>
        <w:t xml:space="preserve"> 分</w:t>
      </w:r>
      <w:r>
        <w:rPr>
          <w:sz w:val="24"/>
          <w:highlight w:val="none"/>
        </w:rPr>
        <w:t>（北京时间）；</w:t>
      </w:r>
    </w:p>
    <w:p w14:paraId="5BE02FBE">
      <w:pPr>
        <w:pStyle w:val="35"/>
        <w:widowControl w:val="0"/>
        <w:numPr>
          <w:ilvl w:val="1"/>
          <w:numId w:val="14"/>
        </w:numPr>
        <w:shd w:val="clear" w:color="060000" w:fill="auto"/>
        <w:tabs>
          <w:tab w:val="left" w:pos="1299"/>
        </w:tabs>
        <w:wordWrap/>
        <w:autoSpaceDE w:val="0"/>
        <w:autoSpaceDN w:val="0"/>
        <w:adjustRightInd w:val="0"/>
        <w:snapToGrid/>
        <w:spacing w:before="0" w:after="0" w:line="360" w:lineRule="auto"/>
        <w:ind w:left="400" w:leftChars="0" w:right="657" w:firstLine="480" w:firstLineChars="0"/>
        <w:jc w:val="both"/>
        <w:textAlignment w:val="auto"/>
        <w:rPr>
          <w:sz w:val="24"/>
        </w:rPr>
      </w:pPr>
      <w:r>
        <w:rPr>
          <w:sz w:val="24"/>
        </w:rPr>
        <w:t>响应文件开启（解密）方式：远程或现场解密。建议供应商在解密时间前自备</w:t>
      </w:r>
      <w:r>
        <w:rPr>
          <w:spacing w:val="-9"/>
          <w:sz w:val="24"/>
        </w:rPr>
        <w:t xml:space="preserve">笔记本电脑和 </w:t>
      </w:r>
      <w:r>
        <w:rPr>
          <w:sz w:val="24"/>
        </w:rPr>
        <w:t>CA</w:t>
      </w:r>
      <w:r>
        <w:rPr>
          <w:spacing w:val="-8"/>
          <w:sz w:val="24"/>
        </w:rPr>
        <w:t xml:space="preserve"> 数字证书等到开标现场准备解密。如未到现场自行远</w:t>
      </w:r>
      <w:r>
        <w:rPr>
          <w:spacing w:val="-10"/>
          <w:sz w:val="24"/>
        </w:rPr>
        <w:t>程解密，由此引起的解密失败或无法解密等问题由供应商自行承担。解密时间系统默认</w:t>
      </w:r>
      <w:r>
        <w:rPr>
          <w:spacing w:val="-30"/>
          <w:sz w:val="24"/>
        </w:rPr>
        <w:t xml:space="preserve">为 </w:t>
      </w:r>
      <w:r>
        <w:rPr>
          <w:rFonts w:hint="eastAsia"/>
          <w:sz w:val="24"/>
          <w:lang w:val="en-US" w:eastAsia="zh-CN"/>
        </w:rPr>
        <w:t>30</w:t>
      </w:r>
      <w:r>
        <w:rPr>
          <w:spacing w:val="-20"/>
          <w:sz w:val="24"/>
        </w:rPr>
        <w:t xml:space="preserve"> 分钟</w:t>
      </w:r>
      <w:r>
        <w:rPr>
          <w:sz w:val="24"/>
        </w:rPr>
        <w:t>，</w:t>
      </w:r>
      <w:r>
        <w:rPr>
          <w:rFonts w:hint="eastAsia"/>
          <w:sz w:val="24"/>
          <w:lang w:val="en-US" w:eastAsia="zh-CN"/>
        </w:rPr>
        <w:t>30</w:t>
      </w:r>
      <w:r>
        <w:rPr>
          <w:spacing w:val="-8"/>
          <w:sz w:val="24"/>
        </w:rPr>
        <w:t xml:space="preserve"> 分钟内未进行解密的视为自动放弃投标。</w:t>
      </w:r>
    </w:p>
    <w:p w14:paraId="463E850B">
      <w:pPr>
        <w:pStyle w:val="35"/>
        <w:widowControl w:val="0"/>
        <w:numPr>
          <w:ilvl w:val="1"/>
          <w:numId w:val="14"/>
        </w:numPr>
        <w:shd w:val="clear" w:color="060000" w:fill="auto"/>
        <w:tabs>
          <w:tab w:val="left" w:pos="1299"/>
        </w:tabs>
        <w:wordWrap/>
        <w:autoSpaceDE w:val="0"/>
        <w:autoSpaceDN w:val="0"/>
        <w:adjustRightInd w:val="0"/>
        <w:snapToGrid/>
        <w:spacing w:before="0" w:after="0" w:line="360" w:lineRule="auto"/>
        <w:ind w:left="400" w:leftChars="0" w:right="657" w:firstLine="480" w:firstLineChars="0"/>
        <w:jc w:val="both"/>
        <w:textAlignment w:val="auto"/>
        <w:rPr>
          <w:sz w:val="24"/>
          <w:highlight w:val="yellow"/>
        </w:rPr>
      </w:pPr>
      <w:r>
        <w:rPr>
          <w:spacing w:val="-7"/>
          <w:sz w:val="24"/>
        </w:rPr>
        <w:t>响应文件开启地点：</w:t>
      </w:r>
      <w:r>
        <w:rPr>
          <w:rFonts w:hint="eastAsia"/>
          <w:spacing w:val="-7"/>
          <w:sz w:val="24"/>
          <w:lang w:val="en-US" w:eastAsia="zh-CN"/>
        </w:rPr>
        <w:t>扶余市公共资源交易中心六楼开标二室（扶余市公安局镇郊派出所西侧、扶余市春华路社保家园小区）</w:t>
      </w:r>
    </w:p>
    <w:p w14:paraId="3B59EFE2">
      <w:pPr>
        <w:pStyle w:val="6"/>
        <w:widowControl w:val="0"/>
        <w:numPr>
          <w:ilvl w:val="0"/>
          <w:numId w:val="11"/>
        </w:numPr>
        <w:shd w:val="clear" w:color="060000" w:fill="auto"/>
        <w:tabs>
          <w:tab w:val="left" w:pos="711"/>
        </w:tabs>
        <w:wordWrap/>
        <w:autoSpaceDE w:val="0"/>
        <w:autoSpaceDN w:val="0"/>
        <w:adjustRightInd w:val="0"/>
        <w:snapToGrid/>
        <w:spacing w:before="0" w:after="0" w:line="360" w:lineRule="auto"/>
        <w:ind w:left="710" w:right="0" w:hanging="313"/>
        <w:jc w:val="both"/>
        <w:textAlignment w:val="auto"/>
        <w:rPr>
          <w:highlight w:val="none"/>
        </w:rPr>
      </w:pPr>
      <w:r>
        <w:rPr>
          <w:highlight w:val="none"/>
        </w:rPr>
        <w:t>公告期限</w:t>
      </w:r>
    </w:p>
    <w:p w14:paraId="2E155052">
      <w:pPr>
        <w:pStyle w:val="8"/>
        <w:widowControl w:val="0"/>
        <w:shd w:val="clear" w:color="050000" w:fill="auto"/>
        <w:wordWrap/>
        <w:autoSpaceDE w:val="0"/>
        <w:autoSpaceDN w:val="0"/>
        <w:adjustRightInd w:val="0"/>
        <w:snapToGrid/>
        <w:spacing w:before="0" w:line="360" w:lineRule="auto"/>
        <w:ind w:left="878"/>
        <w:textAlignment w:val="auto"/>
      </w:pPr>
      <w:r>
        <w:t xml:space="preserve">自本公告发布之日起 </w:t>
      </w:r>
      <w:r>
        <w:rPr>
          <w:color w:val="FF0000"/>
        </w:rPr>
        <w:t>5</w:t>
      </w:r>
      <w:r>
        <w:t xml:space="preserve"> 个工作日。</w:t>
      </w:r>
    </w:p>
    <w:p w14:paraId="014D4A32">
      <w:pPr>
        <w:pStyle w:val="6"/>
        <w:widowControl w:val="0"/>
        <w:numPr>
          <w:ilvl w:val="0"/>
          <w:numId w:val="11"/>
        </w:numPr>
        <w:shd w:val="clear" w:color="060000" w:fill="auto"/>
        <w:tabs>
          <w:tab w:val="left" w:pos="711"/>
        </w:tabs>
        <w:wordWrap/>
        <w:autoSpaceDE w:val="0"/>
        <w:autoSpaceDN w:val="0"/>
        <w:adjustRightInd w:val="0"/>
        <w:snapToGrid/>
        <w:spacing w:before="0" w:after="0" w:line="360" w:lineRule="auto"/>
        <w:ind w:left="710" w:right="0" w:hanging="313"/>
        <w:jc w:val="both"/>
        <w:textAlignment w:val="auto"/>
      </w:pPr>
      <w:r>
        <w:t>其他补充事宜</w:t>
      </w:r>
    </w:p>
    <w:p w14:paraId="15BC70B0">
      <w:pPr>
        <w:pStyle w:val="35"/>
        <w:widowControl w:val="0"/>
        <w:numPr>
          <w:ilvl w:val="1"/>
          <w:numId w:val="15"/>
        </w:numPr>
        <w:shd w:val="clear" w:color="060000" w:fill="auto"/>
        <w:tabs>
          <w:tab w:val="left" w:pos="1299"/>
        </w:tabs>
        <w:wordWrap/>
        <w:autoSpaceDE w:val="0"/>
        <w:autoSpaceDN w:val="0"/>
        <w:adjustRightInd w:val="0"/>
        <w:snapToGrid/>
        <w:spacing w:before="0" w:after="0" w:line="360" w:lineRule="auto"/>
        <w:ind w:left="398" w:right="665" w:firstLine="480"/>
        <w:jc w:val="left"/>
        <w:textAlignment w:val="auto"/>
        <w:rPr>
          <w:sz w:val="24"/>
        </w:rPr>
      </w:pPr>
      <w:bookmarkStart w:id="0" w:name="第二章  供应商须知前附表"/>
      <w:bookmarkEnd w:id="0"/>
      <w:r>
        <w:rPr>
          <w:spacing w:val="-1"/>
          <w:sz w:val="24"/>
        </w:rPr>
        <w:t>公告媒介：本项目征集公告</w:t>
      </w:r>
      <w:r>
        <w:rPr>
          <w:rFonts w:hint="eastAsia"/>
          <w:spacing w:val="-1"/>
          <w:sz w:val="24"/>
          <w:lang w:val="en-US" w:eastAsia="zh-CN"/>
        </w:rPr>
        <w:t>在政府采购云平台、松原市公共资源交易中心网、吉林省政府采购网、吉林省公共资源交易公共服务平台上发布</w:t>
      </w:r>
      <w:r>
        <w:rPr>
          <w:sz w:val="24"/>
        </w:rPr>
        <w:t>；</w:t>
      </w:r>
    </w:p>
    <w:p w14:paraId="0691150C">
      <w:pPr>
        <w:pStyle w:val="35"/>
        <w:widowControl w:val="0"/>
        <w:numPr>
          <w:ilvl w:val="1"/>
          <w:numId w:val="15"/>
        </w:numPr>
        <w:shd w:val="clear" w:color="060000" w:fill="auto"/>
        <w:tabs>
          <w:tab w:val="left" w:pos="1299"/>
        </w:tabs>
        <w:wordWrap/>
        <w:autoSpaceDE w:val="0"/>
        <w:autoSpaceDN w:val="0"/>
        <w:adjustRightInd w:val="0"/>
        <w:snapToGrid/>
        <w:spacing w:before="0" w:after="0" w:line="360" w:lineRule="auto"/>
        <w:ind w:left="1298" w:right="0" w:hanging="421"/>
        <w:jc w:val="left"/>
        <w:textAlignment w:val="auto"/>
        <w:rPr>
          <w:rFonts w:hint="eastAsia" w:ascii="宋体" w:eastAsia="宋体"/>
          <w:sz w:val="24"/>
        </w:rPr>
      </w:pPr>
      <w:r>
        <w:rPr>
          <w:sz w:val="24"/>
        </w:rPr>
        <w:t>技术支持：政采云平台联系电话：</w:t>
      </w:r>
      <w:r>
        <w:rPr>
          <w:rFonts w:hint="eastAsia" w:ascii="宋体" w:eastAsia="宋体"/>
          <w:sz w:val="24"/>
        </w:rPr>
        <w:t>95763</w:t>
      </w:r>
    </w:p>
    <w:p w14:paraId="69BAA090">
      <w:pPr>
        <w:pStyle w:val="6"/>
        <w:widowControl w:val="0"/>
        <w:numPr>
          <w:ilvl w:val="0"/>
          <w:numId w:val="11"/>
        </w:numPr>
        <w:shd w:val="clear" w:color="060000" w:fill="auto"/>
        <w:tabs>
          <w:tab w:val="left" w:pos="711"/>
        </w:tabs>
        <w:wordWrap/>
        <w:autoSpaceDE w:val="0"/>
        <w:autoSpaceDN w:val="0"/>
        <w:adjustRightInd w:val="0"/>
        <w:snapToGrid/>
        <w:spacing w:before="0" w:after="0" w:line="360" w:lineRule="auto"/>
        <w:ind w:left="710" w:right="0" w:hanging="313"/>
        <w:jc w:val="left"/>
        <w:textAlignment w:val="auto"/>
      </w:pPr>
      <w:r>
        <w:t>对本次征集提出询问，请按以下方式联系</w:t>
      </w:r>
    </w:p>
    <w:p w14:paraId="75D2B904">
      <w:pPr>
        <w:pStyle w:val="35"/>
        <w:widowControl w:val="0"/>
        <w:numPr>
          <w:ilvl w:val="1"/>
          <w:numId w:val="16"/>
        </w:numPr>
        <w:shd w:val="clear" w:color="060000" w:fill="auto"/>
        <w:tabs>
          <w:tab w:val="left" w:pos="1299"/>
        </w:tabs>
        <w:wordWrap/>
        <w:autoSpaceDE w:val="0"/>
        <w:autoSpaceDN w:val="0"/>
        <w:adjustRightInd w:val="0"/>
        <w:snapToGrid/>
        <w:spacing w:before="0" w:after="0" w:line="360" w:lineRule="auto"/>
        <w:ind w:left="1301" w:leftChars="0" w:right="0" w:hanging="421" w:firstLineChars="0"/>
        <w:jc w:val="left"/>
        <w:textAlignment w:val="auto"/>
        <w:rPr>
          <w:sz w:val="24"/>
        </w:rPr>
      </w:pPr>
      <w:r>
        <w:rPr>
          <w:sz w:val="24"/>
        </w:rPr>
        <w:t>征集人信息</w:t>
      </w:r>
    </w:p>
    <w:p w14:paraId="41ED10E7">
      <w:pPr>
        <w:pStyle w:val="8"/>
        <w:widowControl w:val="0"/>
        <w:shd w:val="clear" w:color="050000" w:fill="auto"/>
        <w:wordWrap/>
        <w:autoSpaceDE w:val="0"/>
        <w:autoSpaceDN w:val="0"/>
        <w:adjustRightInd w:val="0"/>
        <w:snapToGrid/>
        <w:spacing w:before="0" w:line="360" w:lineRule="auto"/>
        <w:ind w:left="878" w:right="5765"/>
        <w:textAlignment w:val="auto"/>
        <w:rPr>
          <w:rFonts w:hint="eastAsia"/>
          <w:spacing w:val="-6"/>
          <w:lang w:eastAsia="zh-CN"/>
        </w:rPr>
      </w:pPr>
      <w:r>
        <w:rPr>
          <w:spacing w:val="-2"/>
        </w:rPr>
        <w:t>名 称</w:t>
      </w:r>
      <w:r>
        <w:rPr>
          <w:spacing w:val="-6"/>
        </w:rPr>
        <w:t>：</w:t>
      </w:r>
      <w:r>
        <w:rPr>
          <w:rFonts w:hint="eastAsia"/>
          <w:spacing w:val="-6"/>
        </w:rPr>
        <w:t>扶余市自然资源局</w:t>
      </w:r>
    </w:p>
    <w:p w14:paraId="4C30D944">
      <w:pPr>
        <w:pStyle w:val="8"/>
        <w:widowControl w:val="0"/>
        <w:shd w:val="clear" w:color="050000" w:fill="auto"/>
        <w:wordWrap/>
        <w:autoSpaceDE w:val="0"/>
        <w:autoSpaceDN w:val="0"/>
        <w:adjustRightInd w:val="0"/>
        <w:snapToGrid/>
        <w:spacing w:before="0" w:line="360" w:lineRule="auto"/>
        <w:ind w:left="878" w:right="10"/>
        <w:textAlignment w:val="auto"/>
        <w:rPr>
          <w:rFonts w:hint="default" w:eastAsia="仿宋"/>
          <w:lang w:val="en-US" w:eastAsia="zh-CN"/>
        </w:rPr>
      </w:pPr>
      <w:r>
        <w:rPr>
          <w:rFonts w:hint="eastAsia"/>
          <w:spacing w:val="-6"/>
          <w:lang w:eastAsia="zh-CN"/>
        </w:rPr>
        <w:t>地</w:t>
      </w:r>
      <w:r>
        <w:rPr>
          <w:rFonts w:hint="eastAsia"/>
          <w:spacing w:val="-6"/>
          <w:lang w:val="en-US" w:eastAsia="zh-CN"/>
        </w:rPr>
        <w:t xml:space="preserve"> </w:t>
      </w:r>
      <w:r>
        <w:rPr>
          <w:rFonts w:hint="eastAsia"/>
          <w:spacing w:val="-6"/>
          <w:lang w:eastAsia="zh-CN"/>
        </w:rPr>
        <w:t>址：松原市扶余市扶余大街360号</w:t>
      </w:r>
      <w:r>
        <w:rPr>
          <w:rFonts w:hint="eastAsia"/>
          <w:color w:val="000000"/>
          <w:spacing w:val="-6"/>
          <w:lang w:val="en-US" w:eastAsia="zh-CN"/>
        </w:rPr>
        <w:t xml:space="preserve">     </w:t>
      </w:r>
      <w:r>
        <w:rPr>
          <w:rFonts w:hint="eastAsia"/>
          <w:color w:val="FF0000"/>
          <w:spacing w:val="-6"/>
          <w:lang w:val="en-US" w:eastAsia="zh-CN"/>
        </w:rPr>
        <w:t xml:space="preserve">                                                                                                                                    </w:t>
      </w:r>
    </w:p>
    <w:p w14:paraId="55C0B391">
      <w:pPr>
        <w:pStyle w:val="8"/>
        <w:widowControl w:val="0"/>
        <w:shd w:val="clear" w:color="050000" w:fill="auto"/>
        <w:wordWrap/>
        <w:autoSpaceDE w:val="0"/>
        <w:autoSpaceDN w:val="0"/>
        <w:adjustRightInd w:val="0"/>
        <w:snapToGrid/>
        <w:spacing w:before="0" w:line="360" w:lineRule="auto"/>
        <w:ind w:left="878"/>
        <w:textAlignment w:val="auto"/>
        <w:rPr>
          <w:rFonts w:hint="eastAsia" w:eastAsia="仿宋"/>
          <w:lang w:val="en-US" w:eastAsia="zh-CN"/>
        </w:rPr>
      </w:pPr>
      <w:r>
        <w:t>联系方式：</w:t>
      </w:r>
      <w:r>
        <w:rPr>
          <w:rFonts w:hint="eastAsia"/>
          <w:lang w:eastAsia="zh-CN"/>
        </w:rPr>
        <w:t>13894140086</w:t>
      </w:r>
    </w:p>
    <w:p w14:paraId="4920C51F">
      <w:pPr>
        <w:pStyle w:val="35"/>
        <w:widowControl w:val="0"/>
        <w:numPr>
          <w:ilvl w:val="1"/>
          <w:numId w:val="16"/>
        </w:numPr>
        <w:shd w:val="clear" w:color="060000" w:fill="auto"/>
        <w:tabs>
          <w:tab w:val="left" w:pos="1299"/>
        </w:tabs>
        <w:wordWrap/>
        <w:autoSpaceDE w:val="0"/>
        <w:autoSpaceDN w:val="0"/>
        <w:adjustRightInd w:val="0"/>
        <w:snapToGrid/>
        <w:spacing w:before="0" w:after="0" w:line="360" w:lineRule="auto"/>
        <w:ind w:left="1301" w:leftChars="0" w:right="0" w:hanging="421" w:firstLineChars="0"/>
        <w:jc w:val="both"/>
        <w:textAlignment w:val="auto"/>
        <w:rPr>
          <w:sz w:val="24"/>
        </w:rPr>
      </w:pPr>
      <w:r>
        <w:rPr>
          <w:sz w:val="24"/>
        </w:rPr>
        <w:t>采购代理机构信息</w:t>
      </w:r>
    </w:p>
    <w:p w14:paraId="42B58BC9">
      <w:pPr>
        <w:widowControl w:val="0"/>
        <w:wordWrap/>
        <w:autoSpaceDE w:val="0"/>
        <w:autoSpaceDN w:val="0"/>
        <w:adjustRightInd w:val="0"/>
        <w:snapToGrid/>
        <w:spacing w:before="0" w:line="360" w:lineRule="auto"/>
        <w:ind w:firstLine="960" w:firstLineChars="400"/>
        <w:textAlignment w:val="auto"/>
        <w:rPr>
          <w:rFonts w:ascii="仿宋" w:hAnsi="仿宋" w:eastAsia="仿宋" w:cs="仿宋"/>
          <w:sz w:val="24"/>
          <w:szCs w:val="22"/>
          <w:lang w:val="zh-CN" w:eastAsia="zh-CN" w:bidi="zh-CN"/>
        </w:rPr>
      </w:pPr>
      <w:r>
        <w:rPr>
          <w:rFonts w:hint="eastAsia" w:ascii="仿宋" w:hAnsi="仿宋" w:eastAsia="仿宋" w:cs="仿宋"/>
          <w:sz w:val="24"/>
          <w:szCs w:val="22"/>
          <w:lang w:val="zh-CN" w:eastAsia="zh-CN" w:bidi="zh-CN"/>
        </w:rPr>
        <w:t>名 称：　</w:t>
      </w:r>
      <w:r>
        <w:rPr>
          <w:rFonts w:hint="eastAsia" w:cs="仿宋"/>
          <w:sz w:val="24"/>
          <w:szCs w:val="22"/>
          <w:lang w:val="en-US" w:eastAsia="zh-CN" w:bidi="zh-CN"/>
        </w:rPr>
        <w:t>吉林省实环项目管理咨询有限公司</w:t>
      </w:r>
      <w:r>
        <w:rPr>
          <w:rFonts w:hint="eastAsia" w:ascii="仿宋" w:hAnsi="仿宋" w:eastAsia="仿宋" w:cs="仿宋"/>
          <w:sz w:val="24"/>
          <w:szCs w:val="22"/>
          <w:lang w:val="zh-CN" w:eastAsia="zh-CN" w:bidi="zh-CN"/>
        </w:rPr>
        <w:t>　</w:t>
      </w:r>
    </w:p>
    <w:p w14:paraId="17B83BB5">
      <w:pPr>
        <w:widowControl w:val="0"/>
        <w:wordWrap/>
        <w:autoSpaceDE w:val="0"/>
        <w:autoSpaceDN w:val="0"/>
        <w:adjustRightInd w:val="0"/>
        <w:snapToGrid/>
        <w:spacing w:before="0" w:line="360" w:lineRule="auto"/>
        <w:ind w:firstLine="960" w:firstLineChars="400"/>
        <w:textAlignment w:val="auto"/>
        <w:rPr>
          <w:rFonts w:ascii="仿宋" w:hAnsi="仿宋" w:eastAsia="仿宋" w:cs="仿宋"/>
          <w:sz w:val="24"/>
          <w:szCs w:val="22"/>
          <w:lang w:val="zh-CN" w:eastAsia="zh-CN" w:bidi="zh-CN"/>
        </w:rPr>
      </w:pPr>
      <w:r>
        <w:rPr>
          <w:rFonts w:hint="eastAsia" w:ascii="仿宋" w:hAnsi="仿宋" w:eastAsia="仿宋" w:cs="仿宋"/>
          <w:sz w:val="24"/>
          <w:szCs w:val="22"/>
          <w:lang w:val="zh-CN" w:eastAsia="zh-CN" w:bidi="zh-CN"/>
        </w:rPr>
        <w:t>地</w:t>
      </w:r>
      <w:r>
        <w:rPr>
          <w:rFonts w:hint="eastAsia" w:cs="仿宋"/>
          <w:sz w:val="24"/>
          <w:szCs w:val="22"/>
          <w:lang w:val="en-US" w:eastAsia="zh-CN" w:bidi="zh-CN"/>
        </w:rPr>
        <w:t xml:space="preserve"> </w:t>
      </w:r>
      <w:r>
        <w:rPr>
          <w:rFonts w:hint="eastAsia" w:ascii="仿宋" w:hAnsi="仿宋" w:eastAsia="仿宋" w:cs="仿宋"/>
          <w:sz w:val="24"/>
          <w:szCs w:val="22"/>
          <w:lang w:val="zh-CN" w:eastAsia="zh-CN" w:bidi="zh-CN"/>
        </w:rPr>
        <w:t>址：　</w:t>
      </w:r>
      <w:r>
        <w:rPr>
          <w:rFonts w:hint="eastAsia" w:ascii="仿宋" w:hAnsi="仿宋" w:eastAsia="仿宋" w:cs="仿宋"/>
          <w:sz w:val="24"/>
          <w:szCs w:val="22"/>
          <w:lang w:val="en-US" w:eastAsia="zh-CN" w:bidi="zh-CN"/>
        </w:rPr>
        <w:t>吉林省松原市宁江区团结街滨江东路703号</w:t>
      </w:r>
      <w:r>
        <w:rPr>
          <w:rFonts w:hint="eastAsia" w:ascii="仿宋" w:hAnsi="仿宋" w:eastAsia="仿宋" w:cs="仿宋"/>
          <w:sz w:val="24"/>
          <w:szCs w:val="22"/>
          <w:lang w:val="zh-CN" w:eastAsia="zh-CN" w:bidi="zh-CN"/>
        </w:rPr>
        <w:t>　</w:t>
      </w:r>
    </w:p>
    <w:p w14:paraId="2F6AB999">
      <w:pPr>
        <w:widowControl w:val="0"/>
        <w:wordWrap/>
        <w:autoSpaceDE w:val="0"/>
        <w:autoSpaceDN w:val="0"/>
        <w:adjustRightInd w:val="0"/>
        <w:snapToGrid/>
        <w:spacing w:before="0" w:line="360" w:lineRule="auto"/>
        <w:ind w:firstLine="960" w:firstLineChars="400"/>
        <w:textAlignment w:val="auto"/>
        <w:rPr>
          <w:rFonts w:hint="default"/>
          <w:lang w:val="en-US"/>
        </w:rPr>
      </w:pPr>
      <w:r>
        <w:rPr>
          <w:rFonts w:hint="eastAsia" w:ascii="仿宋" w:hAnsi="仿宋" w:eastAsia="仿宋" w:cs="仿宋"/>
          <w:sz w:val="24"/>
          <w:szCs w:val="22"/>
          <w:lang w:val="zh-CN" w:eastAsia="zh-CN" w:bidi="zh-CN"/>
        </w:rPr>
        <w:t>联系方式：</w:t>
      </w:r>
      <w:r>
        <w:rPr>
          <w:rFonts w:hint="eastAsia" w:ascii="仿宋" w:hAnsi="仿宋" w:eastAsia="仿宋" w:cs="仿宋"/>
          <w:sz w:val="24"/>
          <w:szCs w:val="22"/>
          <w:lang w:val="en-US" w:eastAsia="zh-CN" w:bidi="zh-CN"/>
        </w:rPr>
        <w:t>0438-2</w:t>
      </w:r>
      <w:r>
        <w:rPr>
          <w:rFonts w:hint="eastAsia" w:cs="仿宋"/>
          <w:sz w:val="24"/>
          <w:szCs w:val="22"/>
          <w:lang w:val="en-US" w:eastAsia="zh-CN" w:bidi="zh-CN"/>
        </w:rPr>
        <w:t>338133</w:t>
      </w:r>
    </w:p>
    <w:p w14:paraId="392F63D5">
      <w:pPr>
        <w:pStyle w:val="35"/>
        <w:widowControl w:val="0"/>
        <w:numPr>
          <w:ilvl w:val="1"/>
          <w:numId w:val="16"/>
        </w:numPr>
        <w:shd w:val="clear" w:color="060000" w:fill="auto"/>
        <w:tabs>
          <w:tab w:val="left" w:pos="1299"/>
        </w:tabs>
        <w:wordWrap/>
        <w:autoSpaceDE w:val="0"/>
        <w:autoSpaceDN w:val="0"/>
        <w:adjustRightInd w:val="0"/>
        <w:snapToGrid/>
        <w:spacing w:before="0" w:after="0" w:line="360" w:lineRule="auto"/>
        <w:ind w:left="1301" w:leftChars="0" w:right="0" w:hanging="421" w:firstLineChars="0"/>
        <w:jc w:val="both"/>
        <w:textAlignment w:val="auto"/>
        <w:rPr>
          <w:sz w:val="24"/>
        </w:rPr>
      </w:pPr>
      <w:r>
        <w:rPr>
          <w:sz w:val="24"/>
        </w:rPr>
        <w:t>项目联系方式</w:t>
      </w:r>
    </w:p>
    <w:p w14:paraId="003677AF">
      <w:pPr>
        <w:pStyle w:val="8"/>
        <w:widowControl w:val="0"/>
        <w:shd w:val="clear" w:color="050000" w:fill="auto"/>
        <w:wordWrap/>
        <w:autoSpaceDE w:val="0"/>
        <w:autoSpaceDN w:val="0"/>
        <w:adjustRightInd w:val="0"/>
        <w:snapToGrid/>
        <w:spacing w:before="0" w:line="360" w:lineRule="auto"/>
        <w:ind w:left="878"/>
        <w:jc w:val="both"/>
        <w:textAlignment w:val="auto"/>
        <w:rPr>
          <w:rFonts w:hint="default"/>
          <w:color w:val="000000"/>
          <w:lang w:val="en-US"/>
        </w:rPr>
      </w:pPr>
      <w:r>
        <w:rPr>
          <w:color w:val="000000"/>
        </w:rPr>
        <w:t>项目联系人：</w:t>
      </w:r>
      <w:r>
        <w:rPr>
          <w:rFonts w:hint="eastAsia" w:cs="仿宋"/>
          <w:b w:val="0"/>
          <w:bCs w:val="0"/>
          <w:color w:val="000000"/>
          <w:sz w:val="24"/>
          <w:szCs w:val="24"/>
          <w:lang w:val="en-US" w:eastAsia="zh-CN" w:bidi="zh-CN"/>
        </w:rPr>
        <w:t>杨光</w:t>
      </w:r>
    </w:p>
    <w:p w14:paraId="2011F3AB">
      <w:pPr>
        <w:pStyle w:val="5"/>
        <w:widowControl w:val="0"/>
        <w:shd w:val="clear" w:color="050000" w:fill="auto"/>
        <w:tabs>
          <w:tab w:val="left" w:pos="1123"/>
        </w:tabs>
        <w:wordWrap/>
        <w:autoSpaceDE w:val="0"/>
        <w:autoSpaceDN w:val="0"/>
        <w:adjustRightInd w:val="0"/>
        <w:snapToGrid/>
        <w:spacing w:before="0" w:line="360" w:lineRule="auto"/>
        <w:ind w:right="257" w:firstLine="240" w:firstLineChars="100"/>
        <w:jc w:val="both"/>
        <w:textAlignment w:val="auto"/>
        <w:rPr>
          <w:rFonts w:hint="default" w:ascii="仿宋" w:hAnsi="仿宋" w:eastAsia="仿宋" w:cs="仿宋"/>
          <w:b w:val="0"/>
          <w:bCs w:val="0"/>
          <w:color w:val="000000"/>
          <w:sz w:val="24"/>
          <w:szCs w:val="24"/>
          <w:lang w:val="en-US" w:eastAsia="zh-CN" w:bidi="zh-CN"/>
        </w:rPr>
      </w:pPr>
      <w:r>
        <w:rPr>
          <w:rFonts w:hint="eastAsia" w:ascii="仿宋" w:hAnsi="仿宋" w:eastAsia="仿宋" w:cs="仿宋"/>
          <w:b w:val="0"/>
          <w:bCs w:val="0"/>
          <w:color w:val="000000"/>
          <w:sz w:val="24"/>
          <w:szCs w:val="22"/>
          <w:lang w:val="zh-CN" w:eastAsia="zh-CN" w:bidi="zh-CN"/>
        </w:rPr>
        <w:t>联系方式</w:t>
      </w:r>
      <w:r>
        <w:rPr>
          <w:rFonts w:ascii="仿宋" w:hAnsi="仿宋" w:eastAsia="仿宋" w:cs="仿宋"/>
          <w:b w:val="0"/>
          <w:bCs w:val="0"/>
          <w:color w:val="000000"/>
          <w:sz w:val="24"/>
          <w:szCs w:val="24"/>
          <w:lang w:val="zh-CN" w:eastAsia="zh-CN" w:bidi="zh-CN"/>
        </w:rPr>
        <w:t>：</w:t>
      </w:r>
      <w:r>
        <w:rPr>
          <w:rFonts w:hint="eastAsia" w:cs="仿宋"/>
          <w:b w:val="0"/>
          <w:bCs w:val="0"/>
          <w:color w:val="000000"/>
          <w:sz w:val="24"/>
          <w:szCs w:val="24"/>
          <w:lang w:val="zh-CN" w:eastAsia="zh-CN" w:bidi="zh-CN"/>
        </w:rPr>
        <w:t>13894140086</w:t>
      </w:r>
    </w:p>
    <w:p w14:paraId="0DAA936B">
      <w:pPr>
        <w:widowControl w:val="0"/>
        <w:wordWrap/>
        <w:autoSpaceDE w:val="0"/>
        <w:autoSpaceDN w:val="0"/>
        <w:adjustRightInd/>
        <w:snapToGrid/>
        <w:spacing w:line="365" w:lineRule="auto"/>
        <w:textAlignment w:val="auto"/>
      </w:pPr>
      <w:r>
        <w:br w:type="page"/>
      </w:r>
    </w:p>
    <w:p w14:paraId="23B35C67">
      <w:pPr>
        <w:pStyle w:val="5"/>
        <w:shd w:val="clear" w:color="010000" w:fill="auto"/>
        <w:tabs>
          <w:tab w:val="left" w:pos="1123"/>
        </w:tabs>
        <w:spacing w:before="61"/>
        <w:ind w:left="0" w:right="257"/>
        <w:jc w:val="center"/>
      </w:pPr>
      <w:r>
        <w:t>第二章</w:t>
      </w:r>
      <w:r>
        <w:tab/>
      </w:r>
      <w:r>
        <w:t>供应商须知前附表</w:t>
      </w:r>
    </w:p>
    <w:p w14:paraId="79857728">
      <w:pPr>
        <w:pStyle w:val="8"/>
        <w:shd w:val="clear" w:color="010000" w:fill="auto"/>
        <w:spacing w:before="5"/>
        <w:rPr>
          <w:b/>
          <w:sz w:val="14"/>
        </w:rPr>
      </w:pPr>
    </w:p>
    <w:tbl>
      <w:tblPr>
        <w:tblStyle w:val="21"/>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4F4F4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7FB56DE1">
            <w:pPr>
              <w:pStyle w:val="36"/>
              <w:shd w:val="clear" w:color="010000" w:fill="auto"/>
              <w:spacing w:before="146"/>
              <w:ind w:left="248" w:right="239"/>
              <w:jc w:val="center"/>
              <w:rPr>
                <w:b/>
                <w:sz w:val="21"/>
              </w:rPr>
            </w:pPr>
            <w:r>
              <w:rPr>
                <w:b/>
                <w:sz w:val="21"/>
              </w:rPr>
              <w:t>序号</w:t>
            </w:r>
          </w:p>
        </w:tc>
        <w:tc>
          <w:tcPr>
            <w:tcW w:w="2793" w:type="dxa"/>
            <w:vAlign w:val="top"/>
          </w:tcPr>
          <w:p w14:paraId="46507D05">
            <w:pPr>
              <w:pStyle w:val="36"/>
              <w:shd w:val="clear" w:color="010000" w:fill="auto"/>
              <w:spacing w:before="146"/>
              <w:ind w:left="86" w:right="76"/>
              <w:jc w:val="center"/>
              <w:rPr>
                <w:b/>
                <w:sz w:val="21"/>
              </w:rPr>
            </w:pPr>
            <w:r>
              <w:rPr>
                <w:b/>
                <w:sz w:val="21"/>
              </w:rPr>
              <w:t>条款名称</w:t>
            </w:r>
          </w:p>
        </w:tc>
        <w:tc>
          <w:tcPr>
            <w:tcW w:w="5646" w:type="dxa"/>
            <w:vAlign w:val="top"/>
          </w:tcPr>
          <w:p w14:paraId="30D77E4D">
            <w:pPr>
              <w:pStyle w:val="36"/>
              <w:shd w:val="clear" w:color="010000" w:fill="auto"/>
              <w:spacing w:before="146"/>
              <w:ind w:left="2381" w:right="2371"/>
              <w:jc w:val="center"/>
              <w:rPr>
                <w:b/>
                <w:sz w:val="21"/>
              </w:rPr>
            </w:pPr>
            <w:r>
              <w:rPr>
                <w:b/>
                <w:sz w:val="21"/>
              </w:rPr>
              <w:t>编列内容</w:t>
            </w:r>
          </w:p>
        </w:tc>
      </w:tr>
      <w:tr w14:paraId="0959F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59" w:type="dxa"/>
            <w:vAlign w:val="top"/>
          </w:tcPr>
          <w:p w14:paraId="72EC0774">
            <w:pPr>
              <w:pStyle w:val="36"/>
              <w:shd w:val="clear" w:color="010000" w:fill="auto"/>
              <w:rPr>
                <w:b/>
                <w:sz w:val="20"/>
              </w:rPr>
            </w:pPr>
          </w:p>
          <w:p w14:paraId="4891D9E9">
            <w:pPr>
              <w:pStyle w:val="36"/>
              <w:shd w:val="clear" w:color="010000" w:fill="auto"/>
              <w:spacing w:before="153"/>
              <w:ind w:left="10"/>
              <w:jc w:val="center"/>
              <w:rPr>
                <w:sz w:val="21"/>
              </w:rPr>
            </w:pPr>
            <w:r>
              <w:rPr>
                <w:w w:val="99"/>
                <w:sz w:val="21"/>
              </w:rPr>
              <w:t>1</w:t>
            </w:r>
          </w:p>
        </w:tc>
        <w:tc>
          <w:tcPr>
            <w:tcW w:w="2793" w:type="dxa"/>
            <w:vAlign w:val="top"/>
          </w:tcPr>
          <w:p w14:paraId="635E2A78">
            <w:pPr>
              <w:pStyle w:val="36"/>
              <w:shd w:val="clear" w:color="010000" w:fill="auto"/>
              <w:rPr>
                <w:b/>
                <w:sz w:val="20"/>
              </w:rPr>
            </w:pPr>
          </w:p>
          <w:p w14:paraId="37C29659">
            <w:pPr>
              <w:pStyle w:val="36"/>
              <w:shd w:val="clear" w:color="010000" w:fill="auto"/>
              <w:spacing w:before="153"/>
              <w:ind w:left="86" w:right="78"/>
              <w:jc w:val="center"/>
              <w:rPr>
                <w:sz w:val="21"/>
              </w:rPr>
            </w:pPr>
            <w:r>
              <w:rPr>
                <w:sz w:val="21"/>
              </w:rPr>
              <w:t>征集人</w:t>
            </w:r>
          </w:p>
        </w:tc>
        <w:tc>
          <w:tcPr>
            <w:tcW w:w="5646" w:type="dxa"/>
            <w:vAlign w:val="top"/>
          </w:tcPr>
          <w:p w14:paraId="3531258B">
            <w:pPr>
              <w:pStyle w:val="36"/>
              <w:shd w:val="clear" w:color="010000" w:fill="auto"/>
              <w:spacing w:before="2" w:line="244" w:lineRule="auto"/>
              <w:ind w:left="107" w:right="97"/>
              <w:rPr>
                <w:rFonts w:hint="eastAsia"/>
                <w:spacing w:val="-3"/>
                <w:w w:val="95"/>
                <w:sz w:val="21"/>
                <w:lang w:eastAsia="zh-CN"/>
              </w:rPr>
            </w:pPr>
            <w:r>
              <w:rPr>
                <w:spacing w:val="-3"/>
                <w:w w:val="95"/>
                <w:sz w:val="21"/>
              </w:rPr>
              <w:t>名 称：</w:t>
            </w:r>
            <w:r>
              <w:rPr>
                <w:rFonts w:hint="eastAsia"/>
                <w:spacing w:val="-3"/>
                <w:w w:val="95"/>
                <w:sz w:val="21"/>
              </w:rPr>
              <w:t>扶余市自然资源局</w:t>
            </w:r>
          </w:p>
          <w:p w14:paraId="1B2C72B2">
            <w:pPr>
              <w:pStyle w:val="36"/>
              <w:shd w:val="clear" w:color="010000" w:fill="auto"/>
              <w:spacing w:before="2" w:line="244" w:lineRule="auto"/>
              <w:ind w:left="107" w:right="97"/>
              <w:rPr>
                <w:rFonts w:hint="default"/>
                <w:spacing w:val="-3"/>
                <w:w w:val="95"/>
                <w:sz w:val="21"/>
                <w:lang w:val="en-US" w:eastAsia="zh-CN"/>
              </w:rPr>
            </w:pPr>
            <w:r>
              <w:rPr>
                <w:spacing w:val="-3"/>
                <w:w w:val="95"/>
                <w:sz w:val="21"/>
              </w:rPr>
              <w:t>地 址：松原市扶余市扶余大街360号</w:t>
            </w:r>
          </w:p>
          <w:p w14:paraId="10F253FA">
            <w:pPr>
              <w:pStyle w:val="36"/>
              <w:shd w:val="clear" w:color="010000" w:fill="auto"/>
              <w:spacing w:before="2" w:line="244" w:lineRule="auto"/>
              <w:ind w:left="107" w:right="97"/>
              <w:rPr>
                <w:rFonts w:hint="eastAsia"/>
                <w:color w:val="000000"/>
                <w:spacing w:val="-3"/>
                <w:w w:val="95"/>
                <w:sz w:val="21"/>
                <w:lang w:val="en-US" w:eastAsia="zh-CN"/>
              </w:rPr>
            </w:pPr>
            <w:r>
              <w:rPr>
                <w:color w:val="000000"/>
                <w:spacing w:val="-3"/>
                <w:w w:val="95"/>
                <w:sz w:val="21"/>
              </w:rPr>
              <w:t>联系人：</w:t>
            </w:r>
            <w:r>
              <w:rPr>
                <w:rFonts w:hint="eastAsia"/>
                <w:color w:val="000000"/>
                <w:spacing w:val="-3"/>
                <w:w w:val="95"/>
                <w:sz w:val="21"/>
                <w:lang w:val="en-US" w:eastAsia="zh-CN"/>
              </w:rPr>
              <w:t>杨光</w:t>
            </w:r>
          </w:p>
          <w:p w14:paraId="67B623C6">
            <w:pPr>
              <w:pStyle w:val="36"/>
              <w:shd w:val="clear" w:color="010000" w:fill="auto"/>
              <w:spacing w:before="2" w:line="244" w:lineRule="auto"/>
              <w:ind w:left="107" w:right="97"/>
              <w:rPr>
                <w:rFonts w:hint="default"/>
                <w:color w:val="000000"/>
                <w:spacing w:val="-3"/>
                <w:w w:val="95"/>
                <w:sz w:val="21"/>
                <w:lang w:val="en-US" w:eastAsia="zh-CN"/>
              </w:rPr>
            </w:pPr>
            <w:r>
              <w:rPr>
                <w:color w:val="000000"/>
                <w:spacing w:val="-3"/>
                <w:w w:val="95"/>
                <w:sz w:val="21"/>
              </w:rPr>
              <w:t>联系方式：</w:t>
            </w:r>
            <w:r>
              <w:rPr>
                <w:rFonts w:hint="eastAsia"/>
                <w:color w:val="000000"/>
                <w:spacing w:val="-3"/>
                <w:w w:val="95"/>
                <w:sz w:val="21"/>
                <w:lang w:val="zh-CN" w:eastAsia="zh-CN"/>
              </w:rPr>
              <w:t>13894140086</w:t>
            </w:r>
          </w:p>
          <w:p w14:paraId="77F46202">
            <w:pPr>
              <w:pStyle w:val="36"/>
              <w:shd w:val="clear" w:color="010000" w:fill="auto"/>
              <w:spacing w:before="4" w:line="252" w:lineRule="exact"/>
              <w:ind w:left="107"/>
              <w:rPr>
                <w:sz w:val="21"/>
              </w:rPr>
            </w:pPr>
          </w:p>
        </w:tc>
      </w:tr>
      <w:tr w14:paraId="40FC4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959" w:type="dxa"/>
            <w:vAlign w:val="top"/>
          </w:tcPr>
          <w:p w14:paraId="118FE63A">
            <w:pPr>
              <w:pStyle w:val="36"/>
              <w:shd w:val="clear" w:color="010000" w:fill="auto"/>
              <w:rPr>
                <w:b/>
                <w:sz w:val="20"/>
              </w:rPr>
            </w:pPr>
          </w:p>
          <w:p w14:paraId="2B58921A">
            <w:pPr>
              <w:pStyle w:val="36"/>
              <w:shd w:val="clear" w:color="010000" w:fill="auto"/>
              <w:spacing w:before="179"/>
              <w:ind w:left="10"/>
              <w:jc w:val="center"/>
              <w:rPr>
                <w:sz w:val="21"/>
              </w:rPr>
            </w:pPr>
            <w:r>
              <w:rPr>
                <w:w w:val="99"/>
                <w:sz w:val="21"/>
              </w:rPr>
              <w:t>2</w:t>
            </w:r>
          </w:p>
        </w:tc>
        <w:tc>
          <w:tcPr>
            <w:tcW w:w="2793" w:type="dxa"/>
            <w:vAlign w:val="top"/>
          </w:tcPr>
          <w:p w14:paraId="4B58DB1E">
            <w:pPr>
              <w:pStyle w:val="36"/>
              <w:shd w:val="clear" w:color="010000" w:fill="auto"/>
              <w:rPr>
                <w:b/>
                <w:sz w:val="20"/>
              </w:rPr>
            </w:pPr>
          </w:p>
          <w:p w14:paraId="4988D776">
            <w:pPr>
              <w:pStyle w:val="36"/>
              <w:shd w:val="clear" w:color="010000" w:fill="auto"/>
              <w:spacing w:before="179"/>
              <w:ind w:left="86" w:right="78"/>
              <w:jc w:val="center"/>
              <w:rPr>
                <w:sz w:val="21"/>
              </w:rPr>
            </w:pPr>
            <w:r>
              <w:rPr>
                <w:sz w:val="21"/>
              </w:rPr>
              <w:t>采购代理机构</w:t>
            </w:r>
          </w:p>
        </w:tc>
        <w:tc>
          <w:tcPr>
            <w:tcW w:w="5646" w:type="dxa"/>
            <w:vAlign w:val="top"/>
          </w:tcPr>
          <w:p w14:paraId="066FCD8C">
            <w:pPr>
              <w:pStyle w:val="36"/>
              <w:shd w:val="clear" w:color="010000" w:fill="auto"/>
              <w:spacing w:before="2" w:line="244" w:lineRule="auto"/>
              <w:ind w:left="107" w:right="97"/>
              <w:rPr>
                <w:rFonts w:hint="eastAsia"/>
                <w:spacing w:val="-3"/>
                <w:w w:val="95"/>
                <w:sz w:val="21"/>
                <w:lang w:val="en-US" w:eastAsia="zh-CN"/>
              </w:rPr>
            </w:pPr>
            <w:r>
              <w:rPr>
                <w:spacing w:val="-3"/>
                <w:w w:val="95"/>
                <w:sz w:val="21"/>
              </w:rPr>
              <w:t>名称：</w:t>
            </w:r>
            <w:r>
              <w:rPr>
                <w:rFonts w:hint="eastAsia"/>
                <w:spacing w:val="-3"/>
                <w:w w:val="95"/>
                <w:sz w:val="21"/>
                <w:lang w:val="en-US" w:eastAsia="zh-CN"/>
              </w:rPr>
              <w:t>吉林省实环项目管理咨询有限公司　</w:t>
            </w:r>
          </w:p>
          <w:p w14:paraId="06D720DB">
            <w:pPr>
              <w:pStyle w:val="36"/>
              <w:shd w:val="clear" w:color="010000" w:fill="auto"/>
              <w:spacing w:before="2" w:line="244" w:lineRule="auto"/>
              <w:ind w:left="107" w:right="97"/>
              <w:rPr>
                <w:rFonts w:hint="eastAsia"/>
                <w:spacing w:val="-3"/>
                <w:w w:val="95"/>
                <w:sz w:val="21"/>
                <w:lang w:val="en-US" w:eastAsia="zh-CN"/>
              </w:rPr>
            </w:pPr>
            <w:r>
              <w:rPr>
                <w:spacing w:val="-3"/>
                <w:w w:val="95"/>
                <w:sz w:val="21"/>
              </w:rPr>
              <w:t>地址：</w:t>
            </w:r>
            <w:r>
              <w:rPr>
                <w:rFonts w:hint="eastAsia"/>
                <w:spacing w:val="-3"/>
                <w:w w:val="95"/>
                <w:sz w:val="21"/>
                <w:lang w:val="en-US" w:eastAsia="zh-CN"/>
              </w:rPr>
              <w:t>吉林省松原市宁江区团结街滨江东路703号</w:t>
            </w:r>
          </w:p>
          <w:p w14:paraId="3672E0B9">
            <w:pPr>
              <w:pStyle w:val="36"/>
              <w:shd w:val="clear" w:color="010000" w:fill="auto"/>
              <w:spacing w:before="2" w:line="244" w:lineRule="auto"/>
              <w:ind w:left="107" w:right="97"/>
              <w:rPr>
                <w:rFonts w:hint="default"/>
                <w:spacing w:val="-3"/>
                <w:w w:val="95"/>
                <w:sz w:val="21"/>
                <w:lang w:val="en-US" w:eastAsia="zh-CN"/>
              </w:rPr>
            </w:pPr>
            <w:r>
              <w:rPr>
                <w:spacing w:val="-3"/>
                <w:w w:val="95"/>
                <w:sz w:val="21"/>
              </w:rPr>
              <w:t>联系人：</w:t>
            </w:r>
            <w:r>
              <w:rPr>
                <w:rFonts w:hint="eastAsia"/>
                <w:spacing w:val="-3"/>
                <w:w w:val="95"/>
                <w:sz w:val="21"/>
                <w:lang w:val="en-US" w:eastAsia="zh-CN"/>
              </w:rPr>
              <w:t>李明</w:t>
            </w:r>
          </w:p>
          <w:p w14:paraId="6D240494">
            <w:pPr>
              <w:pStyle w:val="36"/>
              <w:shd w:val="clear" w:color="010000" w:fill="auto"/>
              <w:spacing w:before="2" w:line="244" w:lineRule="auto"/>
              <w:ind w:left="107" w:right="97"/>
              <w:rPr>
                <w:rFonts w:hint="default"/>
                <w:sz w:val="21"/>
                <w:lang w:val="en-US"/>
              </w:rPr>
            </w:pPr>
            <w:r>
              <w:rPr>
                <w:spacing w:val="-3"/>
                <w:w w:val="95"/>
                <w:sz w:val="21"/>
              </w:rPr>
              <w:t>联系方式：</w:t>
            </w:r>
            <w:r>
              <w:rPr>
                <w:rFonts w:hint="eastAsia"/>
                <w:spacing w:val="-3"/>
                <w:w w:val="95"/>
                <w:sz w:val="21"/>
                <w:lang w:val="en-US" w:eastAsia="zh-CN"/>
              </w:rPr>
              <w:t>0438-2338133</w:t>
            </w:r>
          </w:p>
        </w:tc>
      </w:tr>
      <w:tr w14:paraId="23BD5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B9759BE">
            <w:pPr>
              <w:pStyle w:val="36"/>
              <w:shd w:val="clear" w:color="010000" w:fill="auto"/>
              <w:spacing w:before="149"/>
              <w:ind w:left="10"/>
              <w:jc w:val="center"/>
              <w:rPr>
                <w:sz w:val="21"/>
              </w:rPr>
            </w:pPr>
            <w:r>
              <w:rPr>
                <w:w w:val="99"/>
                <w:sz w:val="21"/>
              </w:rPr>
              <w:t>3</w:t>
            </w:r>
          </w:p>
        </w:tc>
        <w:tc>
          <w:tcPr>
            <w:tcW w:w="2793" w:type="dxa"/>
            <w:vAlign w:val="top"/>
          </w:tcPr>
          <w:p w14:paraId="5E363CD4">
            <w:pPr>
              <w:pStyle w:val="36"/>
              <w:shd w:val="clear" w:color="010000" w:fill="auto"/>
              <w:spacing w:before="149"/>
              <w:ind w:left="86" w:right="81"/>
              <w:jc w:val="center"/>
              <w:rPr>
                <w:sz w:val="21"/>
              </w:rPr>
            </w:pPr>
            <w:r>
              <w:rPr>
                <w:sz w:val="21"/>
              </w:rPr>
              <w:t>项目名称</w:t>
            </w:r>
          </w:p>
        </w:tc>
        <w:tc>
          <w:tcPr>
            <w:tcW w:w="5646" w:type="dxa"/>
            <w:vAlign w:val="top"/>
          </w:tcPr>
          <w:p w14:paraId="472AB67C">
            <w:pPr>
              <w:pStyle w:val="36"/>
              <w:shd w:val="clear" w:color="010000" w:fill="auto"/>
              <w:spacing w:before="149"/>
              <w:ind w:left="107"/>
              <w:rPr>
                <w:rFonts w:hint="eastAsia" w:eastAsia="仿宋"/>
                <w:sz w:val="21"/>
                <w:lang w:eastAsia="zh-CN"/>
              </w:rPr>
            </w:pPr>
            <w:r>
              <w:rPr>
                <w:rFonts w:hint="eastAsia"/>
                <w:sz w:val="21"/>
                <w:lang w:eastAsia="zh-CN"/>
              </w:rPr>
              <w:t>购买扶余市土地社会稳定风险评估服务</w:t>
            </w:r>
          </w:p>
        </w:tc>
      </w:tr>
      <w:tr w14:paraId="4AACA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959" w:type="dxa"/>
            <w:vAlign w:val="top"/>
          </w:tcPr>
          <w:p w14:paraId="68A89DFC">
            <w:pPr>
              <w:pStyle w:val="36"/>
              <w:shd w:val="clear" w:color="010000" w:fill="auto"/>
              <w:rPr>
                <w:b/>
                <w:sz w:val="20"/>
              </w:rPr>
            </w:pPr>
          </w:p>
          <w:p w14:paraId="17808A14">
            <w:pPr>
              <w:pStyle w:val="36"/>
              <w:shd w:val="clear" w:color="010000" w:fill="auto"/>
              <w:rPr>
                <w:b/>
                <w:sz w:val="20"/>
              </w:rPr>
            </w:pPr>
          </w:p>
          <w:p w14:paraId="5B51630A">
            <w:pPr>
              <w:pStyle w:val="36"/>
              <w:shd w:val="clear" w:color="010000" w:fill="auto"/>
              <w:rPr>
                <w:b/>
                <w:sz w:val="20"/>
              </w:rPr>
            </w:pPr>
          </w:p>
          <w:p w14:paraId="540D3D60">
            <w:pPr>
              <w:pStyle w:val="36"/>
              <w:shd w:val="clear" w:color="010000" w:fill="auto"/>
              <w:spacing w:before="6"/>
              <w:rPr>
                <w:b/>
                <w:sz w:val="14"/>
              </w:rPr>
            </w:pPr>
          </w:p>
          <w:p w14:paraId="1FA88D35">
            <w:pPr>
              <w:pStyle w:val="36"/>
              <w:shd w:val="clear" w:color="010000" w:fill="auto"/>
              <w:ind w:left="10"/>
              <w:jc w:val="center"/>
              <w:rPr>
                <w:sz w:val="21"/>
              </w:rPr>
            </w:pPr>
            <w:r>
              <w:rPr>
                <w:w w:val="99"/>
                <w:sz w:val="21"/>
              </w:rPr>
              <w:t>4</w:t>
            </w:r>
          </w:p>
        </w:tc>
        <w:tc>
          <w:tcPr>
            <w:tcW w:w="2793" w:type="dxa"/>
            <w:vAlign w:val="top"/>
          </w:tcPr>
          <w:p w14:paraId="69656B2D">
            <w:pPr>
              <w:pStyle w:val="36"/>
              <w:shd w:val="clear" w:color="010000" w:fill="auto"/>
              <w:rPr>
                <w:b/>
                <w:sz w:val="20"/>
              </w:rPr>
            </w:pPr>
          </w:p>
          <w:p w14:paraId="45A15ED8">
            <w:pPr>
              <w:pStyle w:val="36"/>
              <w:shd w:val="clear" w:color="010000" w:fill="auto"/>
              <w:rPr>
                <w:b/>
                <w:sz w:val="20"/>
              </w:rPr>
            </w:pPr>
          </w:p>
          <w:p w14:paraId="36CB2A72">
            <w:pPr>
              <w:pStyle w:val="36"/>
              <w:shd w:val="clear" w:color="010000" w:fill="auto"/>
              <w:rPr>
                <w:b/>
                <w:sz w:val="20"/>
              </w:rPr>
            </w:pPr>
          </w:p>
          <w:p w14:paraId="609B9F46">
            <w:pPr>
              <w:pStyle w:val="36"/>
              <w:shd w:val="clear" w:color="010000" w:fill="auto"/>
              <w:spacing w:before="6"/>
              <w:rPr>
                <w:b/>
                <w:sz w:val="14"/>
              </w:rPr>
            </w:pPr>
          </w:p>
          <w:p w14:paraId="0AF401F5">
            <w:pPr>
              <w:pStyle w:val="36"/>
              <w:shd w:val="clear" w:color="010000" w:fill="auto"/>
              <w:ind w:left="86" w:right="78"/>
              <w:jc w:val="center"/>
              <w:rPr>
                <w:sz w:val="21"/>
              </w:rPr>
            </w:pPr>
            <w:r>
              <w:rPr>
                <w:sz w:val="21"/>
              </w:rPr>
              <w:t>分包及中标规定</w:t>
            </w:r>
          </w:p>
        </w:tc>
        <w:tc>
          <w:tcPr>
            <w:tcW w:w="5646" w:type="dxa"/>
            <w:vAlign w:val="top"/>
          </w:tcPr>
          <w:p w14:paraId="7096623E">
            <w:pPr>
              <w:pStyle w:val="36"/>
              <w:shd w:val="clear" w:color="010000" w:fill="auto"/>
              <w:spacing w:before="1"/>
              <w:ind w:left="107"/>
              <w:rPr>
                <w:color w:val="000000"/>
                <w:sz w:val="21"/>
              </w:rPr>
            </w:pPr>
            <w:r>
              <w:rPr>
                <w:rFonts w:hint="eastAsia"/>
                <w:color w:val="000000"/>
                <w:w w:val="95"/>
                <w:sz w:val="21"/>
                <w:lang w:eastAsia="zh-CN"/>
              </w:rPr>
              <w:t>☑</w:t>
            </w:r>
            <w:r>
              <w:rPr>
                <w:color w:val="000000"/>
                <w:w w:val="95"/>
                <w:sz w:val="21"/>
              </w:rPr>
              <w:t>本项目不分包。</w:t>
            </w:r>
          </w:p>
          <w:p w14:paraId="04BCDED5">
            <w:pPr>
              <w:pStyle w:val="36"/>
              <w:shd w:val="clear" w:color="010000" w:fill="auto"/>
              <w:spacing w:before="2" w:line="244" w:lineRule="auto"/>
              <w:ind w:left="107" w:right="97"/>
              <w:rPr>
                <w:color w:val="000000"/>
                <w:sz w:val="21"/>
              </w:rPr>
            </w:pPr>
            <w:r>
              <w:rPr>
                <w:rFonts w:hint="eastAsia"/>
                <w:color w:val="000000"/>
                <w:spacing w:val="-3"/>
                <w:w w:val="95"/>
                <w:sz w:val="21"/>
                <w:lang w:eastAsia="zh-CN"/>
              </w:rPr>
              <w:t>□</w:t>
            </w:r>
            <w:r>
              <w:rPr>
                <w:color w:val="000000"/>
                <w:spacing w:val="-3"/>
                <w:w w:val="95"/>
                <w:sz w:val="21"/>
              </w:rPr>
              <w:t xml:space="preserve">本项目分为多个包，供应商可以选择多包投标，供应商入 </w:t>
            </w:r>
            <w:r>
              <w:rPr>
                <w:color w:val="000000"/>
                <w:spacing w:val="-3"/>
                <w:sz w:val="21"/>
              </w:rPr>
              <w:t>围包数不受限制。</w:t>
            </w:r>
          </w:p>
          <w:p w14:paraId="3A2BA340">
            <w:pPr>
              <w:pStyle w:val="36"/>
              <w:shd w:val="clear" w:color="010000" w:fill="auto"/>
              <w:tabs>
                <w:tab w:val="left" w:pos="1998"/>
                <w:tab w:val="left" w:pos="5589"/>
              </w:tabs>
              <w:spacing w:line="242" w:lineRule="auto"/>
              <w:ind w:left="107" w:right="44"/>
              <w:jc w:val="both"/>
              <w:rPr>
                <w:rFonts w:ascii="Times New Roman" w:hAnsi="Times New Roman" w:eastAsia="Times New Roman"/>
                <w:sz w:val="21"/>
              </w:rPr>
            </w:pPr>
            <w:r>
              <w:rPr>
                <w:sz w:val="21"/>
              </w:rPr>
              <w:t>□本项目分为多个包</w:t>
            </w:r>
            <w:r>
              <w:rPr>
                <w:spacing w:val="-15"/>
                <w:sz w:val="21"/>
              </w:rPr>
              <w:t>，</w:t>
            </w:r>
            <w:r>
              <w:rPr>
                <w:sz w:val="21"/>
              </w:rPr>
              <w:t>供应商可以选择多包投标</w:t>
            </w:r>
            <w:r>
              <w:rPr>
                <w:spacing w:val="-13"/>
                <w:sz w:val="21"/>
              </w:rPr>
              <w:t>，</w:t>
            </w:r>
            <w:r>
              <w:rPr>
                <w:sz w:val="21"/>
              </w:rPr>
              <w:t>但供应商最多只能入围</w:t>
            </w:r>
            <w:r>
              <w:rPr>
                <w:sz w:val="21"/>
                <w:u w:val="single"/>
              </w:rPr>
              <w:t xml:space="preserve"> </w:t>
            </w:r>
            <w:r>
              <w:rPr>
                <w:sz w:val="21"/>
                <w:u w:val="single"/>
              </w:rPr>
              <w:tab/>
            </w:r>
            <w:r>
              <w:rPr>
                <w:sz w:val="21"/>
              </w:rPr>
              <w:t>个包</w:t>
            </w:r>
            <w:r>
              <w:rPr>
                <w:spacing w:val="-29"/>
                <w:sz w:val="21"/>
              </w:rPr>
              <w:t>。</w:t>
            </w:r>
            <w:r>
              <w:rPr>
                <w:sz w:val="21"/>
              </w:rPr>
              <w:t>若同一供应商在</w:t>
            </w:r>
            <w:r>
              <w:rPr>
                <w:spacing w:val="-56"/>
                <w:sz w:val="21"/>
              </w:rPr>
              <w:t xml:space="preserve"> </w:t>
            </w:r>
            <w:r>
              <w:rPr>
                <w:sz w:val="21"/>
              </w:rPr>
              <w:t>2</w:t>
            </w:r>
            <w:r>
              <w:rPr>
                <w:spacing w:val="-55"/>
                <w:sz w:val="21"/>
              </w:rPr>
              <w:t xml:space="preserve"> </w:t>
            </w:r>
            <w:r>
              <w:rPr>
                <w:sz w:val="21"/>
              </w:rPr>
              <w:t>个及以上包的</w:t>
            </w:r>
            <w:r>
              <w:rPr>
                <w:w w:val="95"/>
                <w:sz w:val="21"/>
              </w:rPr>
              <w:t>投标排名均第一的，按照以下规则确定入围供应商：</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6BD35C57">
            <w:pPr>
              <w:pStyle w:val="36"/>
              <w:shd w:val="clear" w:color="010000" w:fill="auto"/>
              <w:spacing w:line="270" w:lineRule="atLeast"/>
              <w:ind w:left="107" w:right="24"/>
              <w:rPr>
                <w:sz w:val="21"/>
              </w:rPr>
            </w:pPr>
            <w:r>
              <w:rPr>
                <w:rFonts w:hint="eastAsia" w:ascii="MS UI Gothic" w:hAnsi="MS UI Gothic" w:eastAsia="宋体"/>
                <w:w w:val="95"/>
                <w:sz w:val="21"/>
                <w:lang w:eastAsia="zh-CN"/>
              </w:rPr>
              <w:t>□</w:t>
            </w:r>
            <w:r>
              <w:rPr>
                <w:w w:val="95"/>
                <w:sz w:val="21"/>
              </w:rPr>
              <w:t xml:space="preserve">本项目分为多个包，供应商只可以选择一个包投标，不可 </w:t>
            </w:r>
            <w:r>
              <w:rPr>
                <w:sz w:val="21"/>
              </w:rPr>
              <w:t>以选择多包投标。</w:t>
            </w:r>
          </w:p>
        </w:tc>
      </w:tr>
      <w:tr w14:paraId="2DD54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959" w:type="dxa"/>
            <w:vAlign w:val="top"/>
          </w:tcPr>
          <w:p w14:paraId="6C25B376">
            <w:pPr>
              <w:pStyle w:val="36"/>
              <w:shd w:val="clear" w:color="010000" w:fill="auto"/>
              <w:spacing w:before="3"/>
              <w:rPr>
                <w:b/>
                <w:sz w:val="21"/>
              </w:rPr>
            </w:pPr>
          </w:p>
          <w:p w14:paraId="30FEE456">
            <w:pPr>
              <w:pStyle w:val="36"/>
              <w:shd w:val="clear" w:color="010000" w:fill="auto"/>
              <w:ind w:left="10"/>
              <w:jc w:val="center"/>
              <w:rPr>
                <w:sz w:val="21"/>
              </w:rPr>
            </w:pPr>
            <w:r>
              <w:rPr>
                <w:w w:val="99"/>
                <w:sz w:val="21"/>
              </w:rPr>
              <w:t>5</w:t>
            </w:r>
          </w:p>
        </w:tc>
        <w:tc>
          <w:tcPr>
            <w:tcW w:w="2793" w:type="dxa"/>
            <w:vAlign w:val="top"/>
          </w:tcPr>
          <w:p w14:paraId="31DB8EC0">
            <w:pPr>
              <w:pStyle w:val="36"/>
              <w:shd w:val="clear" w:color="010000" w:fill="auto"/>
              <w:spacing w:before="3"/>
              <w:rPr>
                <w:b/>
                <w:sz w:val="21"/>
              </w:rPr>
            </w:pPr>
          </w:p>
          <w:p w14:paraId="252DC3F0">
            <w:pPr>
              <w:pStyle w:val="36"/>
              <w:shd w:val="clear" w:color="010000" w:fill="auto"/>
              <w:ind w:left="86" w:right="78"/>
              <w:jc w:val="center"/>
              <w:rPr>
                <w:rFonts w:hint="eastAsia" w:eastAsia="仿宋"/>
                <w:sz w:val="21"/>
                <w:lang w:eastAsia="zh-CN"/>
              </w:rPr>
            </w:pPr>
            <w:r>
              <w:rPr>
                <w:sz w:val="21"/>
              </w:rPr>
              <w:t>最高限</w:t>
            </w:r>
            <w:r>
              <w:rPr>
                <w:rFonts w:hint="eastAsia"/>
                <w:sz w:val="21"/>
                <w:lang w:val="en-US" w:eastAsia="zh-CN"/>
              </w:rPr>
              <w:t>价</w:t>
            </w:r>
          </w:p>
        </w:tc>
        <w:tc>
          <w:tcPr>
            <w:tcW w:w="5646" w:type="dxa"/>
            <w:vAlign w:val="top"/>
          </w:tcPr>
          <w:p w14:paraId="4F92BB68">
            <w:pPr>
              <w:pStyle w:val="36"/>
              <w:shd w:val="clear" w:color="010000" w:fill="auto"/>
              <w:spacing w:line="252" w:lineRule="exact"/>
              <w:ind w:left="107"/>
              <w:jc w:val="left"/>
              <w:rPr>
                <w:rFonts w:hint="eastAsia"/>
                <w:w w:val="95"/>
                <w:sz w:val="21"/>
                <w:lang w:eastAsia="zh-CN"/>
              </w:rPr>
            </w:pPr>
          </w:p>
          <w:p w14:paraId="197037F0">
            <w:pPr>
              <w:widowControl w:val="0"/>
              <w:wordWrap/>
              <w:adjustRightInd w:val="0"/>
              <w:snapToGrid w:val="0"/>
              <w:spacing w:line="360" w:lineRule="exact"/>
              <w:ind w:firstLine="0" w:firstLineChars="0"/>
              <w:textAlignment w:val="auto"/>
              <w:rPr>
                <w:rFonts w:hint="default"/>
                <w:w w:val="95"/>
                <w:sz w:val="21"/>
                <w:lang w:val="en-US" w:eastAsia="zh-CN"/>
              </w:rPr>
            </w:pPr>
            <w:r>
              <w:rPr>
                <w:rFonts w:hint="eastAsia"/>
                <w:w w:val="95"/>
                <w:sz w:val="21"/>
                <w:lang w:val="en-US" w:eastAsia="zh-CN"/>
              </w:rPr>
              <w:t>无</w:t>
            </w:r>
          </w:p>
        </w:tc>
      </w:tr>
      <w:tr w14:paraId="19460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74787E18">
            <w:pPr>
              <w:pStyle w:val="36"/>
              <w:shd w:val="clear" w:color="010000" w:fill="auto"/>
              <w:spacing w:before="146"/>
              <w:ind w:left="10"/>
              <w:jc w:val="center"/>
              <w:rPr>
                <w:sz w:val="21"/>
              </w:rPr>
            </w:pPr>
            <w:r>
              <w:rPr>
                <w:w w:val="99"/>
                <w:sz w:val="21"/>
              </w:rPr>
              <w:t>6</w:t>
            </w:r>
          </w:p>
        </w:tc>
        <w:tc>
          <w:tcPr>
            <w:tcW w:w="2793" w:type="dxa"/>
            <w:vAlign w:val="top"/>
          </w:tcPr>
          <w:p w14:paraId="0AB301AF">
            <w:pPr>
              <w:pStyle w:val="36"/>
              <w:shd w:val="clear" w:color="010000" w:fill="auto"/>
              <w:spacing w:before="146"/>
              <w:ind w:left="86" w:right="81"/>
              <w:jc w:val="center"/>
              <w:rPr>
                <w:sz w:val="21"/>
              </w:rPr>
            </w:pPr>
            <w:r>
              <w:rPr>
                <w:sz w:val="21"/>
              </w:rPr>
              <w:t>是否接受联合体投标</w:t>
            </w:r>
          </w:p>
        </w:tc>
        <w:tc>
          <w:tcPr>
            <w:tcW w:w="5646" w:type="dxa"/>
            <w:vAlign w:val="top"/>
          </w:tcPr>
          <w:p w14:paraId="3406F88B">
            <w:pPr>
              <w:pStyle w:val="36"/>
              <w:shd w:val="clear" w:color="010000" w:fill="auto"/>
              <w:spacing w:before="11"/>
              <w:ind w:left="107"/>
              <w:rPr>
                <w:sz w:val="21"/>
              </w:rPr>
            </w:pPr>
            <w:r>
              <w:rPr>
                <w:rFonts w:hint="eastAsia" w:ascii="MS UI Gothic" w:hAnsi="MS UI Gothic" w:eastAsia="MS UI Gothic"/>
                <w:sz w:val="21"/>
              </w:rPr>
              <w:t>☑</w:t>
            </w:r>
            <w:r>
              <w:rPr>
                <w:sz w:val="21"/>
              </w:rPr>
              <w:t>不接受</w:t>
            </w:r>
          </w:p>
          <w:p w14:paraId="220CD7E2">
            <w:pPr>
              <w:pStyle w:val="36"/>
              <w:shd w:val="clear" w:color="010000" w:fill="auto"/>
              <w:tabs>
                <w:tab w:val="left" w:pos="3833"/>
              </w:tabs>
              <w:spacing w:before="3" w:line="264" w:lineRule="exact"/>
              <w:ind w:left="107"/>
              <w:rPr>
                <w:rFonts w:ascii="Times New Roman" w:hAnsi="Times New Roman" w:eastAsia="Times New Roman"/>
                <w:sz w:val="21"/>
              </w:rPr>
            </w:pPr>
            <w:r>
              <w:rPr>
                <w:w w:val="95"/>
                <w:sz w:val="21"/>
              </w:rPr>
              <w:t>□接受，应满足下列要求：</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tc>
      </w:tr>
      <w:tr w14:paraId="6E02B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9" w:type="dxa"/>
            <w:vAlign w:val="top"/>
          </w:tcPr>
          <w:p w14:paraId="3EE98D48">
            <w:pPr>
              <w:pStyle w:val="36"/>
              <w:shd w:val="clear" w:color="010000" w:fill="auto"/>
              <w:spacing w:before="147"/>
              <w:ind w:left="10"/>
              <w:jc w:val="center"/>
              <w:rPr>
                <w:sz w:val="21"/>
              </w:rPr>
            </w:pPr>
            <w:r>
              <w:rPr>
                <w:w w:val="99"/>
                <w:sz w:val="21"/>
              </w:rPr>
              <w:t>7</w:t>
            </w:r>
          </w:p>
        </w:tc>
        <w:tc>
          <w:tcPr>
            <w:tcW w:w="2793" w:type="dxa"/>
            <w:vAlign w:val="top"/>
          </w:tcPr>
          <w:p w14:paraId="35233DCC">
            <w:pPr>
              <w:pStyle w:val="36"/>
              <w:shd w:val="clear" w:color="010000" w:fill="auto"/>
              <w:spacing w:before="147"/>
              <w:ind w:left="86" w:right="81"/>
              <w:jc w:val="center"/>
              <w:rPr>
                <w:sz w:val="21"/>
              </w:rPr>
            </w:pPr>
            <w:r>
              <w:rPr>
                <w:sz w:val="21"/>
              </w:rPr>
              <w:t>投标有效期</w:t>
            </w:r>
          </w:p>
        </w:tc>
        <w:tc>
          <w:tcPr>
            <w:tcW w:w="5646" w:type="dxa"/>
            <w:vAlign w:val="top"/>
          </w:tcPr>
          <w:p w14:paraId="0CF76262">
            <w:pPr>
              <w:pStyle w:val="36"/>
              <w:shd w:val="clear" w:color="010000" w:fill="auto"/>
              <w:spacing w:before="147"/>
              <w:ind w:left="107"/>
              <w:rPr>
                <w:sz w:val="21"/>
              </w:rPr>
            </w:pPr>
            <w:r>
              <w:rPr>
                <w:sz w:val="21"/>
              </w:rPr>
              <w:t xml:space="preserve">自投标截止之日起 </w:t>
            </w:r>
            <w:r>
              <w:rPr>
                <w:sz w:val="21"/>
                <w:u w:val="single"/>
              </w:rPr>
              <w:t>90</w:t>
            </w:r>
            <w:r>
              <w:rPr>
                <w:sz w:val="21"/>
              </w:rPr>
              <w:t xml:space="preserve"> 个日历天。</w:t>
            </w:r>
          </w:p>
        </w:tc>
      </w:tr>
      <w:tr w14:paraId="1FDCE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9" w:type="dxa"/>
            <w:vAlign w:val="top"/>
          </w:tcPr>
          <w:p w14:paraId="35485C5A">
            <w:pPr>
              <w:pStyle w:val="36"/>
              <w:shd w:val="clear" w:color="010000" w:fill="auto"/>
              <w:spacing w:line="252" w:lineRule="exact"/>
              <w:ind w:left="10"/>
              <w:jc w:val="center"/>
              <w:rPr>
                <w:sz w:val="21"/>
              </w:rPr>
            </w:pPr>
            <w:r>
              <w:rPr>
                <w:w w:val="99"/>
                <w:sz w:val="21"/>
              </w:rPr>
              <w:t>8</w:t>
            </w:r>
          </w:p>
        </w:tc>
        <w:tc>
          <w:tcPr>
            <w:tcW w:w="2793" w:type="dxa"/>
            <w:vAlign w:val="top"/>
          </w:tcPr>
          <w:p w14:paraId="342E0B19">
            <w:pPr>
              <w:pStyle w:val="36"/>
              <w:shd w:val="clear" w:color="010000" w:fill="auto"/>
              <w:spacing w:line="252" w:lineRule="exact"/>
              <w:ind w:left="86" w:right="78"/>
              <w:jc w:val="center"/>
              <w:rPr>
                <w:sz w:val="21"/>
              </w:rPr>
            </w:pPr>
            <w:r>
              <w:rPr>
                <w:sz w:val="21"/>
              </w:rPr>
              <w:t>框架协议方式</w:t>
            </w:r>
          </w:p>
        </w:tc>
        <w:tc>
          <w:tcPr>
            <w:tcW w:w="5646" w:type="dxa"/>
            <w:vAlign w:val="top"/>
          </w:tcPr>
          <w:p w14:paraId="4F5ABEAC">
            <w:pPr>
              <w:pStyle w:val="36"/>
              <w:shd w:val="clear" w:color="010000" w:fill="auto"/>
              <w:spacing w:line="252" w:lineRule="exact"/>
              <w:ind w:left="107"/>
              <w:rPr>
                <w:sz w:val="21"/>
              </w:rPr>
            </w:pPr>
            <w:r>
              <w:rPr>
                <w:sz w:val="21"/>
              </w:rPr>
              <w:t>封闭式框架协议</w:t>
            </w:r>
          </w:p>
        </w:tc>
      </w:tr>
      <w:tr w14:paraId="0828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59" w:type="dxa"/>
            <w:vAlign w:val="top"/>
          </w:tcPr>
          <w:p w14:paraId="6D69CACF">
            <w:pPr>
              <w:pStyle w:val="36"/>
              <w:shd w:val="clear" w:color="010000" w:fill="auto"/>
              <w:rPr>
                <w:b/>
                <w:sz w:val="20"/>
              </w:rPr>
            </w:pPr>
          </w:p>
          <w:p w14:paraId="67631488">
            <w:pPr>
              <w:pStyle w:val="36"/>
              <w:shd w:val="clear" w:color="010000" w:fill="auto"/>
              <w:spacing w:before="153"/>
              <w:ind w:left="10"/>
              <w:jc w:val="center"/>
              <w:rPr>
                <w:sz w:val="21"/>
              </w:rPr>
            </w:pPr>
            <w:r>
              <w:rPr>
                <w:w w:val="99"/>
                <w:sz w:val="21"/>
              </w:rPr>
              <w:t>9</w:t>
            </w:r>
          </w:p>
        </w:tc>
        <w:tc>
          <w:tcPr>
            <w:tcW w:w="2793" w:type="dxa"/>
            <w:vAlign w:val="top"/>
          </w:tcPr>
          <w:p w14:paraId="2D9ECB02">
            <w:pPr>
              <w:pStyle w:val="36"/>
              <w:shd w:val="clear" w:color="010000" w:fill="auto"/>
              <w:rPr>
                <w:b/>
                <w:sz w:val="20"/>
              </w:rPr>
            </w:pPr>
          </w:p>
          <w:p w14:paraId="0633A1D6">
            <w:pPr>
              <w:pStyle w:val="36"/>
              <w:shd w:val="clear" w:color="010000" w:fill="auto"/>
              <w:spacing w:before="153"/>
              <w:ind w:left="86" w:right="81"/>
              <w:jc w:val="center"/>
              <w:rPr>
                <w:sz w:val="21"/>
              </w:rPr>
            </w:pPr>
            <w:r>
              <w:rPr>
                <w:sz w:val="21"/>
              </w:rPr>
              <w:t>履约保证金</w:t>
            </w:r>
          </w:p>
        </w:tc>
        <w:tc>
          <w:tcPr>
            <w:tcW w:w="5646" w:type="dxa"/>
            <w:vAlign w:val="top"/>
          </w:tcPr>
          <w:p w14:paraId="45A7D720">
            <w:pPr>
              <w:pStyle w:val="36"/>
              <w:shd w:val="clear" w:color="010000" w:fill="auto"/>
              <w:spacing w:before="1"/>
              <w:ind w:left="107"/>
              <w:rPr>
                <w:sz w:val="21"/>
              </w:rPr>
            </w:pPr>
            <w:r>
              <w:rPr>
                <w:rFonts w:hint="eastAsia" w:ascii="MS UI Gothic" w:hAnsi="MS UI Gothic" w:eastAsia="MS UI Gothic"/>
                <w:sz w:val="21"/>
              </w:rPr>
              <w:t>☑</w:t>
            </w:r>
            <w:r>
              <w:rPr>
                <w:sz w:val="21"/>
              </w:rPr>
              <w:t>不需要</w:t>
            </w:r>
          </w:p>
          <w:p w14:paraId="4291EB70">
            <w:pPr>
              <w:pStyle w:val="36"/>
              <w:shd w:val="clear" w:color="010000" w:fill="auto"/>
              <w:tabs>
                <w:tab w:val="left" w:pos="4580"/>
              </w:tabs>
              <w:spacing w:before="2"/>
              <w:ind w:left="107"/>
              <w:rPr>
                <w:sz w:val="21"/>
              </w:rPr>
            </w:pPr>
            <w:r>
              <w:rPr>
                <w:sz w:val="21"/>
              </w:rPr>
              <w:t>□</w:t>
            </w:r>
            <w:r>
              <w:rPr>
                <w:spacing w:val="4"/>
                <w:sz w:val="21"/>
              </w:rPr>
              <w:t>需</w:t>
            </w:r>
            <w:r>
              <w:rPr>
                <w:sz w:val="21"/>
              </w:rPr>
              <w:t>要</w:t>
            </w:r>
            <w:r>
              <w:rPr>
                <w:spacing w:val="4"/>
                <w:sz w:val="21"/>
              </w:rPr>
              <w:t>，履约</w:t>
            </w:r>
            <w:r>
              <w:rPr>
                <w:sz w:val="21"/>
              </w:rPr>
              <w:t>保</w:t>
            </w:r>
            <w:r>
              <w:rPr>
                <w:spacing w:val="4"/>
                <w:sz w:val="21"/>
              </w:rPr>
              <w:t>证金</w:t>
            </w:r>
            <w:r>
              <w:rPr>
                <w:sz w:val="21"/>
              </w:rPr>
              <w:t>的</w:t>
            </w:r>
            <w:r>
              <w:rPr>
                <w:spacing w:val="4"/>
                <w:sz w:val="21"/>
              </w:rPr>
              <w:t>金额</w:t>
            </w:r>
            <w:r>
              <w:rPr>
                <w:sz w:val="21"/>
              </w:rPr>
              <w:t>：</w:t>
            </w:r>
            <w:r>
              <w:rPr>
                <w:spacing w:val="4"/>
                <w:sz w:val="21"/>
              </w:rPr>
              <w:t>中标合</w:t>
            </w:r>
            <w:r>
              <w:rPr>
                <w:sz w:val="21"/>
              </w:rPr>
              <w:t>同</w:t>
            </w:r>
            <w:r>
              <w:rPr>
                <w:spacing w:val="4"/>
                <w:sz w:val="21"/>
              </w:rPr>
              <w:t>金额</w:t>
            </w:r>
            <w:r>
              <w:rPr>
                <w:sz w:val="21"/>
              </w:rPr>
              <w:t>的</w:t>
            </w:r>
            <w:r>
              <w:rPr>
                <w:sz w:val="21"/>
              </w:rPr>
              <w:tab/>
            </w:r>
            <w:r>
              <w:rPr>
                <w:spacing w:val="3"/>
                <w:sz w:val="21"/>
              </w:rPr>
              <w:t>%（</w:t>
            </w:r>
            <w:r>
              <w:rPr>
                <w:sz w:val="21"/>
              </w:rPr>
              <w:t>履</w:t>
            </w:r>
            <w:r>
              <w:rPr>
                <w:spacing w:val="4"/>
                <w:sz w:val="21"/>
              </w:rPr>
              <w:t>约</w:t>
            </w:r>
            <w:r>
              <w:rPr>
                <w:sz w:val="21"/>
              </w:rPr>
              <w:t>保</w:t>
            </w:r>
          </w:p>
          <w:p w14:paraId="50B7AC23">
            <w:pPr>
              <w:pStyle w:val="36"/>
              <w:shd w:val="clear" w:color="010000" w:fill="auto"/>
              <w:spacing w:before="4" w:line="270" w:lineRule="atLeast"/>
              <w:ind w:left="107" w:right="23"/>
              <w:rPr>
                <w:sz w:val="21"/>
              </w:rPr>
            </w:pPr>
            <w:r>
              <w:rPr>
                <w:w w:val="95"/>
                <w:sz w:val="21"/>
              </w:rPr>
              <w:t xml:space="preserve">证金允许以担保支票、押金证明、保险单、保函、信用证等 </w:t>
            </w:r>
            <w:r>
              <w:rPr>
                <w:sz w:val="21"/>
              </w:rPr>
              <w:t>形式提交）</w:t>
            </w:r>
          </w:p>
        </w:tc>
      </w:tr>
      <w:tr w14:paraId="2AF56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5" w:hRule="atLeast"/>
        </w:trPr>
        <w:tc>
          <w:tcPr>
            <w:tcW w:w="959" w:type="dxa"/>
            <w:vAlign w:val="top"/>
          </w:tcPr>
          <w:p w14:paraId="6F99950B">
            <w:pPr>
              <w:pStyle w:val="36"/>
              <w:shd w:val="clear" w:color="010000" w:fill="auto"/>
              <w:rPr>
                <w:b/>
                <w:sz w:val="20"/>
              </w:rPr>
            </w:pPr>
          </w:p>
          <w:p w14:paraId="5A296553">
            <w:pPr>
              <w:pStyle w:val="36"/>
              <w:shd w:val="clear" w:color="010000" w:fill="auto"/>
              <w:rPr>
                <w:b/>
                <w:sz w:val="20"/>
              </w:rPr>
            </w:pPr>
          </w:p>
          <w:p w14:paraId="590E5C7A">
            <w:pPr>
              <w:pStyle w:val="36"/>
              <w:shd w:val="clear" w:color="010000" w:fill="auto"/>
              <w:rPr>
                <w:b/>
                <w:sz w:val="20"/>
              </w:rPr>
            </w:pPr>
          </w:p>
          <w:p w14:paraId="6FCA7833">
            <w:pPr>
              <w:pStyle w:val="36"/>
              <w:shd w:val="clear" w:color="010000" w:fill="auto"/>
              <w:rPr>
                <w:b/>
                <w:sz w:val="20"/>
              </w:rPr>
            </w:pPr>
          </w:p>
          <w:p w14:paraId="7AB8F67E">
            <w:pPr>
              <w:pStyle w:val="36"/>
              <w:shd w:val="clear" w:color="010000" w:fill="auto"/>
              <w:rPr>
                <w:b/>
                <w:sz w:val="20"/>
              </w:rPr>
            </w:pPr>
          </w:p>
          <w:p w14:paraId="31344AA5">
            <w:pPr>
              <w:pStyle w:val="36"/>
              <w:shd w:val="clear" w:color="010000" w:fill="auto"/>
              <w:rPr>
                <w:b/>
                <w:sz w:val="20"/>
              </w:rPr>
            </w:pPr>
          </w:p>
          <w:p w14:paraId="3413115F">
            <w:pPr>
              <w:pStyle w:val="36"/>
              <w:shd w:val="clear" w:color="010000" w:fill="auto"/>
              <w:rPr>
                <w:b/>
                <w:sz w:val="20"/>
              </w:rPr>
            </w:pPr>
          </w:p>
          <w:p w14:paraId="6D63F838">
            <w:pPr>
              <w:pStyle w:val="36"/>
              <w:shd w:val="clear" w:color="010000" w:fill="auto"/>
              <w:spacing w:before="5"/>
              <w:rPr>
                <w:b/>
                <w:sz w:val="19"/>
              </w:rPr>
            </w:pPr>
          </w:p>
          <w:p w14:paraId="318A3A99">
            <w:pPr>
              <w:pStyle w:val="36"/>
              <w:shd w:val="clear" w:color="010000" w:fill="auto"/>
              <w:spacing w:before="1"/>
              <w:ind w:left="248" w:right="238"/>
              <w:jc w:val="center"/>
              <w:rPr>
                <w:sz w:val="21"/>
              </w:rPr>
            </w:pPr>
            <w:r>
              <w:rPr>
                <w:sz w:val="21"/>
              </w:rPr>
              <w:t>10</w:t>
            </w:r>
          </w:p>
        </w:tc>
        <w:tc>
          <w:tcPr>
            <w:tcW w:w="2793" w:type="dxa"/>
            <w:vAlign w:val="top"/>
          </w:tcPr>
          <w:p w14:paraId="6DD03F0D">
            <w:pPr>
              <w:pStyle w:val="36"/>
              <w:shd w:val="clear" w:color="010000" w:fill="auto"/>
              <w:rPr>
                <w:b/>
                <w:sz w:val="20"/>
              </w:rPr>
            </w:pPr>
          </w:p>
          <w:p w14:paraId="3433668C">
            <w:pPr>
              <w:pStyle w:val="36"/>
              <w:shd w:val="clear" w:color="010000" w:fill="auto"/>
              <w:rPr>
                <w:b/>
                <w:sz w:val="20"/>
              </w:rPr>
            </w:pPr>
          </w:p>
          <w:p w14:paraId="7F9EFE52">
            <w:pPr>
              <w:pStyle w:val="36"/>
              <w:shd w:val="clear" w:color="010000" w:fill="auto"/>
              <w:rPr>
                <w:b/>
                <w:sz w:val="20"/>
              </w:rPr>
            </w:pPr>
          </w:p>
          <w:p w14:paraId="7537A6AC">
            <w:pPr>
              <w:pStyle w:val="36"/>
              <w:shd w:val="clear" w:color="010000" w:fill="auto"/>
              <w:rPr>
                <w:b/>
                <w:sz w:val="20"/>
              </w:rPr>
            </w:pPr>
          </w:p>
          <w:p w14:paraId="6469D3F2">
            <w:pPr>
              <w:pStyle w:val="36"/>
              <w:shd w:val="clear" w:color="010000" w:fill="auto"/>
              <w:rPr>
                <w:b/>
                <w:sz w:val="20"/>
              </w:rPr>
            </w:pPr>
          </w:p>
          <w:p w14:paraId="34533013">
            <w:pPr>
              <w:pStyle w:val="36"/>
              <w:shd w:val="clear" w:color="010000" w:fill="auto"/>
              <w:rPr>
                <w:b/>
                <w:sz w:val="20"/>
              </w:rPr>
            </w:pPr>
          </w:p>
          <w:p w14:paraId="05CFD3B5">
            <w:pPr>
              <w:pStyle w:val="36"/>
              <w:shd w:val="clear" w:color="010000" w:fill="auto"/>
              <w:rPr>
                <w:b/>
                <w:sz w:val="20"/>
              </w:rPr>
            </w:pPr>
          </w:p>
          <w:p w14:paraId="2A52A07E">
            <w:pPr>
              <w:pStyle w:val="36"/>
              <w:shd w:val="clear" w:color="010000" w:fill="auto"/>
              <w:spacing w:before="5"/>
              <w:rPr>
                <w:b/>
                <w:sz w:val="19"/>
              </w:rPr>
            </w:pPr>
          </w:p>
          <w:p w14:paraId="7DB44131">
            <w:pPr>
              <w:pStyle w:val="36"/>
              <w:shd w:val="clear" w:color="010000" w:fill="auto"/>
              <w:spacing w:before="1"/>
              <w:ind w:left="86" w:right="81"/>
              <w:jc w:val="center"/>
              <w:rPr>
                <w:sz w:val="21"/>
              </w:rPr>
            </w:pPr>
            <w:r>
              <w:rPr>
                <w:sz w:val="21"/>
              </w:rPr>
              <w:t>投标保证金</w:t>
            </w:r>
          </w:p>
        </w:tc>
        <w:tc>
          <w:tcPr>
            <w:tcW w:w="5646" w:type="dxa"/>
            <w:vAlign w:val="top"/>
          </w:tcPr>
          <w:p w14:paraId="5ED5F742">
            <w:pPr>
              <w:pStyle w:val="36"/>
              <w:shd w:val="clear" w:color="010000" w:fill="auto"/>
              <w:ind w:left="107"/>
              <w:rPr>
                <w:sz w:val="21"/>
              </w:rPr>
            </w:pPr>
            <w:r>
              <w:rPr>
                <w:sz w:val="21"/>
              </w:rPr>
              <w:t>是否要求供应商递交投标保证金：</w:t>
            </w:r>
          </w:p>
          <w:p w14:paraId="224F9DD1">
            <w:pPr>
              <w:pStyle w:val="36"/>
              <w:shd w:val="clear" w:color="010000" w:fill="auto"/>
              <w:spacing w:before="2"/>
              <w:ind w:left="107"/>
              <w:rPr>
                <w:sz w:val="21"/>
              </w:rPr>
            </w:pPr>
            <w:r>
              <w:rPr>
                <w:rFonts w:hint="eastAsia" w:ascii="MS UI Gothic" w:hAnsi="MS UI Gothic" w:eastAsia="宋体"/>
                <w:sz w:val="21"/>
                <w:lang w:eastAsia="zh-CN"/>
              </w:rPr>
              <w:t>□</w:t>
            </w:r>
            <w:r>
              <w:rPr>
                <w:rFonts w:hint="eastAsia" w:ascii="MS UI Gothic" w:hAnsi="MS UI Gothic" w:eastAsia="MS UI Gothic"/>
                <w:sz w:val="21"/>
              </w:rPr>
              <w:t xml:space="preserve"> </w:t>
            </w:r>
            <w:r>
              <w:rPr>
                <w:sz w:val="21"/>
              </w:rPr>
              <w:t>要求，</w:t>
            </w:r>
          </w:p>
          <w:p w14:paraId="1A564E1A">
            <w:pPr>
              <w:pStyle w:val="36"/>
              <w:shd w:val="clear" w:color="010000" w:fill="auto"/>
              <w:spacing w:before="3" w:line="244" w:lineRule="auto"/>
              <w:ind w:left="107" w:right="-15"/>
              <w:rPr>
                <w:sz w:val="21"/>
              </w:rPr>
            </w:pPr>
            <w:r>
              <w:rPr>
                <w:spacing w:val="-13"/>
                <w:w w:val="95"/>
                <w:sz w:val="21"/>
              </w:rPr>
              <w:t xml:space="preserve">形式：采用支票、汇票、本票、网上银行支付或者金融机构、 </w:t>
            </w:r>
            <w:r>
              <w:rPr>
                <w:spacing w:val="-13"/>
                <w:sz w:val="21"/>
              </w:rPr>
              <w:t>担保机构出具的保函等非现金形式交纳</w:t>
            </w:r>
          </w:p>
          <w:p w14:paraId="67758F1C">
            <w:pPr>
              <w:pStyle w:val="36"/>
              <w:shd w:val="clear" w:color="010000" w:fill="auto"/>
              <w:spacing w:line="267" w:lineRule="exact"/>
              <w:ind w:left="107"/>
              <w:rPr>
                <w:sz w:val="21"/>
              </w:rPr>
            </w:pPr>
            <w:r>
              <w:rPr>
                <w:sz w:val="21"/>
              </w:rPr>
              <w:t>金额：</w:t>
            </w:r>
            <w:r>
              <w:rPr>
                <w:rFonts w:hint="eastAsia"/>
                <w:sz w:val="21"/>
                <w:lang w:val="en-US" w:eastAsia="zh-CN"/>
              </w:rPr>
              <w:t xml:space="preserve"> </w:t>
            </w:r>
            <w:r>
              <w:rPr>
                <w:sz w:val="21"/>
              </w:rPr>
              <w:t>万元/每包</w:t>
            </w:r>
          </w:p>
          <w:p w14:paraId="242BF491">
            <w:pPr>
              <w:pStyle w:val="36"/>
              <w:shd w:val="clear" w:color="010000" w:fill="auto"/>
              <w:spacing w:before="2" w:line="244" w:lineRule="auto"/>
              <w:ind w:left="107" w:right="1328"/>
              <w:rPr>
                <w:w w:val="95"/>
                <w:sz w:val="21"/>
              </w:rPr>
            </w:pPr>
            <w:r>
              <w:rPr>
                <w:w w:val="95"/>
                <w:sz w:val="21"/>
              </w:rPr>
              <w:t>递交时间：</w:t>
            </w:r>
          </w:p>
          <w:p w14:paraId="52004985">
            <w:pPr>
              <w:pStyle w:val="36"/>
              <w:shd w:val="clear" w:color="010000" w:fill="auto"/>
              <w:spacing w:before="2" w:line="244" w:lineRule="auto"/>
              <w:ind w:right="1328"/>
              <w:rPr>
                <w:sz w:val="21"/>
              </w:rPr>
            </w:pPr>
            <w:r>
              <w:rPr>
                <w:w w:val="95"/>
                <w:sz w:val="21"/>
              </w:rPr>
              <w:t xml:space="preserve"> </w:t>
            </w:r>
            <w:r>
              <w:rPr>
                <w:sz w:val="21"/>
              </w:rPr>
              <w:t>收款人全称：</w:t>
            </w:r>
          </w:p>
          <w:p w14:paraId="6811B79E">
            <w:pPr>
              <w:pStyle w:val="36"/>
              <w:shd w:val="clear" w:color="010000" w:fill="auto"/>
              <w:spacing w:line="242" w:lineRule="auto"/>
              <w:ind w:left="107" w:right="697"/>
              <w:rPr>
                <w:w w:val="95"/>
                <w:sz w:val="21"/>
              </w:rPr>
            </w:pPr>
            <w:r>
              <w:rPr>
                <w:w w:val="95"/>
                <w:sz w:val="21"/>
              </w:rPr>
              <w:t xml:space="preserve">开户银行： </w:t>
            </w:r>
          </w:p>
          <w:p w14:paraId="41FE402E">
            <w:pPr>
              <w:pStyle w:val="36"/>
              <w:shd w:val="clear" w:color="010000" w:fill="auto"/>
              <w:spacing w:line="242" w:lineRule="auto"/>
              <w:ind w:left="107" w:right="697"/>
              <w:rPr>
                <w:sz w:val="21"/>
              </w:rPr>
            </w:pPr>
            <w:r>
              <w:rPr>
                <w:sz w:val="21"/>
              </w:rPr>
              <w:t>账号：</w:t>
            </w:r>
          </w:p>
          <w:p w14:paraId="75267EDA">
            <w:pPr>
              <w:pStyle w:val="36"/>
              <w:shd w:val="clear" w:color="010000" w:fill="auto"/>
              <w:ind w:left="107"/>
              <w:rPr>
                <w:b/>
                <w:sz w:val="21"/>
              </w:rPr>
            </w:pPr>
            <w:r>
              <w:rPr>
                <w:b/>
                <w:sz w:val="21"/>
              </w:rPr>
              <w:t>注：</w:t>
            </w:r>
          </w:p>
          <w:p w14:paraId="54DF3DB7">
            <w:pPr>
              <w:pStyle w:val="36"/>
              <w:numPr>
                <w:ilvl w:val="0"/>
                <w:numId w:val="17"/>
              </w:numPr>
              <w:shd w:val="clear" w:color="020000" w:fill="auto"/>
              <w:tabs>
                <w:tab w:val="left" w:pos="321"/>
              </w:tabs>
              <w:spacing w:before="0" w:after="0" w:line="240" w:lineRule="auto"/>
              <w:ind w:left="320" w:right="0" w:hanging="214"/>
              <w:jc w:val="left"/>
              <w:rPr>
                <w:b/>
                <w:sz w:val="21"/>
              </w:rPr>
            </w:pPr>
            <w:r>
              <w:rPr>
                <w:b/>
                <w:sz w:val="21"/>
              </w:rPr>
              <w:t>汇款时备注项目编号；</w:t>
            </w:r>
          </w:p>
          <w:p w14:paraId="1FD96692">
            <w:pPr>
              <w:pStyle w:val="36"/>
              <w:numPr>
                <w:ilvl w:val="0"/>
                <w:numId w:val="17"/>
              </w:numPr>
              <w:shd w:val="clear" w:color="020000" w:fill="auto"/>
              <w:tabs>
                <w:tab w:val="left" w:pos="326"/>
              </w:tabs>
              <w:spacing w:before="4" w:after="0" w:line="242" w:lineRule="auto"/>
              <w:ind w:left="107" w:right="78" w:firstLine="0"/>
              <w:jc w:val="left"/>
              <w:rPr>
                <w:b/>
                <w:sz w:val="21"/>
              </w:rPr>
            </w:pPr>
            <w:r>
              <w:rPr>
                <w:b/>
                <w:spacing w:val="7"/>
                <w:w w:val="95"/>
                <w:sz w:val="21"/>
              </w:rPr>
              <w:t xml:space="preserve">汇款后应经常查询开户银行投标保证金是否存在退汇的 </w:t>
            </w:r>
            <w:r>
              <w:rPr>
                <w:b/>
                <w:spacing w:val="7"/>
                <w:sz w:val="21"/>
              </w:rPr>
              <w:t>情况；</w:t>
            </w:r>
          </w:p>
          <w:p w14:paraId="42F21CC0">
            <w:pPr>
              <w:pStyle w:val="36"/>
              <w:numPr>
                <w:ilvl w:val="0"/>
                <w:numId w:val="17"/>
              </w:numPr>
              <w:shd w:val="clear" w:color="020000" w:fill="auto"/>
              <w:tabs>
                <w:tab w:val="left" w:pos="321"/>
              </w:tabs>
              <w:spacing w:before="1" w:after="0" w:line="240" w:lineRule="auto"/>
              <w:ind w:left="320" w:right="0" w:hanging="214"/>
              <w:jc w:val="left"/>
              <w:rPr>
                <w:b/>
                <w:sz w:val="21"/>
              </w:rPr>
            </w:pPr>
            <w:r>
              <w:rPr>
                <w:b/>
                <w:sz w:val="21"/>
              </w:rPr>
              <w:t>投标保证金以采购代理机构收到款项为准；</w:t>
            </w:r>
          </w:p>
          <w:p w14:paraId="0DC02902">
            <w:pPr>
              <w:pStyle w:val="36"/>
              <w:numPr>
                <w:ilvl w:val="0"/>
                <w:numId w:val="17"/>
              </w:numPr>
              <w:shd w:val="clear" w:color="020000" w:fill="auto"/>
              <w:tabs>
                <w:tab w:val="left" w:pos="321"/>
              </w:tabs>
              <w:spacing w:before="2" w:after="0" w:line="240" w:lineRule="auto"/>
              <w:ind w:left="320" w:right="0" w:hanging="214"/>
              <w:jc w:val="left"/>
              <w:rPr>
                <w:b/>
                <w:sz w:val="21"/>
              </w:rPr>
            </w:pPr>
            <w:r>
              <w:rPr>
                <w:b/>
                <w:sz w:val="21"/>
              </w:rPr>
              <w:t>投标保证金有效期同投标有效期；</w:t>
            </w:r>
          </w:p>
          <w:p w14:paraId="0EDE746D">
            <w:pPr>
              <w:pStyle w:val="36"/>
              <w:numPr>
                <w:ilvl w:val="0"/>
                <w:numId w:val="17"/>
              </w:numPr>
              <w:shd w:val="clear" w:color="020000" w:fill="auto"/>
              <w:tabs>
                <w:tab w:val="left" w:pos="321"/>
              </w:tabs>
              <w:spacing w:before="5" w:after="0" w:line="250" w:lineRule="exact"/>
              <w:ind w:left="320" w:right="0" w:hanging="214"/>
              <w:jc w:val="left"/>
              <w:rPr>
                <w:b/>
                <w:sz w:val="21"/>
              </w:rPr>
            </w:pPr>
            <w:r>
              <w:rPr>
                <w:b/>
                <w:spacing w:val="-6"/>
                <w:sz w:val="21"/>
              </w:rPr>
              <w:t>采用支票、汇票、本票或者金融机构、担保机构出具的保</w:t>
            </w:r>
          </w:p>
        </w:tc>
      </w:tr>
    </w:tbl>
    <w:p w14:paraId="5C78975E">
      <w:pPr>
        <w:shd w:val="clear" w:color="000000" w:fill="auto"/>
        <w:spacing w:after="0" w:line="250" w:lineRule="exact"/>
        <w:jc w:val="left"/>
        <w:rPr>
          <w:sz w:val="21"/>
        </w:rPr>
        <w:sectPr>
          <w:footerReference r:id="rId7" w:type="default"/>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FF51AF0">
      <w:pPr>
        <w:pStyle w:val="8"/>
        <w:shd w:val="clear" w:color="010000" w:fill="auto"/>
        <w:spacing w:before="1"/>
        <w:rPr>
          <w:rFonts w:ascii="Times New Roman"/>
          <w:sz w:val="5"/>
        </w:rPr>
      </w:pPr>
    </w:p>
    <w:tbl>
      <w:tblPr>
        <w:tblStyle w:val="21"/>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0413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12481BE3">
            <w:pPr>
              <w:pStyle w:val="36"/>
              <w:shd w:val="clear" w:color="010000" w:fill="auto"/>
              <w:rPr>
                <w:rFonts w:ascii="Times New Roman"/>
                <w:sz w:val="20"/>
              </w:rPr>
            </w:pPr>
          </w:p>
        </w:tc>
        <w:tc>
          <w:tcPr>
            <w:tcW w:w="2793" w:type="dxa"/>
            <w:vAlign w:val="top"/>
          </w:tcPr>
          <w:p w14:paraId="15112B1A">
            <w:pPr>
              <w:pStyle w:val="36"/>
              <w:shd w:val="clear" w:color="010000" w:fill="auto"/>
              <w:rPr>
                <w:rFonts w:ascii="Times New Roman"/>
                <w:sz w:val="20"/>
              </w:rPr>
            </w:pPr>
          </w:p>
        </w:tc>
        <w:tc>
          <w:tcPr>
            <w:tcW w:w="5646" w:type="dxa"/>
            <w:vAlign w:val="top"/>
          </w:tcPr>
          <w:p w14:paraId="3B0C85F2">
            <w:pPr>
              <w:pStyle w:val="36"/>
              <w:shd w:val="clear" w:color="010000" w:fill="auto"/>
              <w:spacing w:line="244" w:lineRule="auto"/>
              <w:ind w:left="107" w:right="32"/>
              <w:rPr>
                <w:b/>
                <w:sz w:val="21"/>
              </w:rPr>
            </w:pPr>
            <w:r>
              <w:rPr>
                <w:b/>
                <w:sz w:val="21"/>
              </w:rPr>
              <w:t>函方式递交的，建议至少开启截止时间前一天交至采购代理机构。</w:t>
            </w:r>
          </w:p>
          <w:p w14:paraId="092EA8C9">
            <w:pPr>
              <w:pStyle w:val="36"/>
              <w:shd w:val="clear" w:color="010000" w:fill="auto"/>
              <w:spacing w:line="248" w:lineRule="exact"/>
              <w:ind w:left="107"/>
              <w:rPr>
                <w:sz w:val="21"/>
              </w:rPr>
            </w:pPr>
            <w:r>
              <w:rPr>
                <w:rFonts w:hint="eastAsia"/>
                <w:sz w:val="21"/>
                <w:lang w:eastAsia="zh-CN"/>
              </w:rPr>
              <w:t>☑</w:t>
            </w:r>
            <w:r>
              <w:rPr>
                <w:sz w:val="21"/>
              </w:rPr>
              <w:t xml:space="preserve"> 不要求</w:t>
            </w:r>
          </w:p>
        </w:tc>
      </w:tr>
      <w:tr w14:paraId="13551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959" w:type="dxa"/>
            <w:vAlign w:val="top"/>
          </w:tcPr>
          <w:p w14:paraId="18E982F3">
            <w:pPr>
              <w:pStyle w:val="36"/>
              <w:shd w:val="clear" w:color="010000" w:fill="auto"/>
              <w:rPr>
                <w:rFonts w:ascii="Times New Roman"/>
                <w:sz w:val="20"/>
              </w:rPr>
            </w:pPr>
          </w:p>
          <w:p w14:paraId="7A02BE3C">
            <w:pPr>
              <w:pStyle w:val="36"/>
              <w:shd w:val="clear" w:color="010000" w:fill="auto"/>
              <w:rPr>
                <w:rFonts w:ascii="Times New Roman"/>
                <w:sz w:val="20"/>
              </w:rPr>
            </w:pPr>
          </w:p>
          <w:p w14:paraId="2A0DEFA7">
            <w:pPr>
              <w:pStyle w:val="36"/>
              <w:shd w:val="clear" w:color="010000" w:fill="auto"/>
              <w:rPr>
                <w:rFonts w:ascii="Times New Roman"/>
                <w:sz w:val="20"/>
              </w:rPr>
            </w:pPr>
          </w:p>
          <w:p w14:paraId="6FF5E5B0">
            <w:pPr>
              <w:pStyle w:val="36"/>
              <w:shd w:val="clear" w:color="010000" w:fill="auto"/>
              <w:spacing w:before="10"/>
              <w:rPr>
                <w:rFonts w:ascii="Times New Roman"/>
                <w:sz w:val="22"/>
              </w:rPr>
            </w:pPr>
          </w:p>
          <w:p w14:paraId="2DB114E5">
            <w:pPr>
              <w:pStyle w:val="36"/>
              <w:shd w:val="clear" w:color="010000" w:fill="auto"/>
              <w:spacing w:before="1"/>
              <w:ind w:right="362"/>
              <w:jc w:val="right"/>
              <w:rPr>
                <w:sz w:val="21"/>
              </w:rPr>
            </w:pPr>
            <w:r>
              <w:rPr>
                <w:sz w:val="21"/>
              </w:rPr>
              <w:t>11</w:t>
            </w:r>
          </w:p>
        </w:tc>
        <w:tc>
          <w:tcPr>
            <w:tcW w:w="2793" w:type="dxa"/>
            <w:vAlign w:val="top"/>
          </w:tcPr>
          <w:p w14:paraId="3224FAFD">
            <w:pPr>
              <w:pStyle w:val="36"/>
              <w:shd w:val="clear" w:color="010000" w:fill="auto"/>
              <w:rPr>
                <w:rFonts w:ascii="Times New Roman"/>
                <w:sz w:val="20"/>
              </w:rPr>
            </w:pPr>
          </w:p>
          <w:p w14:paraId="7C393DC9">
            <w:pPr>
              <w:pStyle w:val="36"/>
              <w:shd w:val="clear" w:color="010000" w:fill="auto"/>
              <w:rPr>
                <w:rFonts w:ascii="Times New Roman"/>
                <w:sz w:val="20"/>
              </w:rPr>
            </w:pPr>
          </w:p>
          <w:p w14:paraId="3BF01E2F">
            <w:pPr>
              <w:pStyle w:val="36"/>
              <w:shd w:val="clear" w:color="010000" w:fill="auto"/>
              <w:rPr>
                <w:rFonts w:ascii="Times New Roman"/>
                <w:sz w:val="20"/>
              </w:rPr>
            </w:pPr>
          </w:p>
          <w:p w14:paraId="11BB8C6A">
            <w:pPr>
              <w:pStyle w:val="36"/>
              <w:shd w:val="clear" w:color="010000" w:fill="auto"/>
              <w:spacing w:before="127"/>
              <w:ind w:left="86" w:right="76"/>
              <w:jc w:val="center"/>
              <w:rPr>
                <w:b/>
                <w:sz w:val="21"/>
              </w:rPr>
            </w:pPr>
            <w:r>
              <w:rPr>
                <w:b/>
                <w:sz w:val="21"/>
              </w:rPr>
              <w:t>不予退还</w:t>
            </w:r>
          </w:p>
          <w:p w14:paraId="52DA95A8">
            <w:pPr>
              <w:pStyle w:val="36"/>
              <w:shd w:val="clear" w:color="010000" w:fill="auto"/>
              <w:spacing w:before="2"/>
              <w:ind w:left="86" w:right="73"/>
              <w:jc w:val="center"/>
              <w:rPr>
                <w:b/>
                <w:sz w:val="21"/>
              </w:rPr>
            </w:pPr>
            <w:r>
              <w:rPr>
                <w:b/>
                <w:sz w:val="21"/>
              </w:rPr>
              <w:t>投标保证金的情形</w:t>
            </w:r>
          </w:p>
        </w:tc>
        <w:tc>
          <w:tcPr>
            <w:tcW w:w="5646" w:type="dxa"/>
            <w:vAlign w:val="top"/>
          </w:tcPr>
          <w:p w14:paraId="6E6395C0">
            <w:pPr>
              <w:pStyle w:val="36"/>
              <w:numPr>
                <w:ilvl w:val="0"/>
                <w:numId w:val="18"/>
              </w:numPr>
              <w:shd w:val="clear" w:color="020000" w:fill="auto"/>
              <w:tabs>
                <w:tab w:val="left" w:pos="321"/>
              </w:tabs>
              <w:spacing w:before="1" w:after="0" w:line="240" w:lineRule="auto"/>
              <w:ind w:left="320" w:right="0" w:hanging="214"/>
              <w:jc w:val="left"/>
              <w:rPr>
                <w:b/>
                <w:sz w:val="21"/>
              </w:rPr>
            </w:pPr>
            <w:r>
              <w:rPr>
                <w:b/>
                <w:sz w:val="21"/>
              </w:rPr>
              <w:t>供应商在开启时间后撤销响应文件的；</w:t>
            </w:r>
          </w:p>
          <w:p w14:paraId="0A5E468D">
            <w:pPr>
              <w:pStyle w:val="36"/>
              <w:numPr>
                <w:ilvl w:val="0"/>
                <w:numId w:val="18"/>
              </w:numPr>
              <w:shd w:val="clear" w:color="020000" w:fill="auto"/>
              <w:tabs>
                <w:tab w:val="left" w:pos="321"/>
              </w:tabs>
              <w:spacing w:before="2" w:after="0" w:line="240" w:lineRule="auto"/>
              <w:ind w:left="320" w:right="0" w:hanging="214"/>
              <w:jc w:val="left"/>
              <w:rPr>
                <w:b/>
                <w:sz w:val="21"/>
              </w:rPr>
            </w:pPr>
            <w:r>
              <w:rPr>
                <w:b/>
                <w:sz w:val="21"/>
              </w:rPr>
              <w:t>入围供应商无正当理由放弃入围的；</w:t>
            </w:r>
          </w:p>
          <w:p w14:paraId="087CA40A">
            <w:pPr>
              <w:pStyle w:val="36"/>
              <w:numPr>
                <w:ilvl w:val="0"/>
                <w:numId w:val="18"/>
              </w:numPr>
              <w:shd w:val="clear" w:color="020000" w:fill="auto"/>
              <w:tabs>
                <w:tab w:val="left" w:pos="326"/>
              </w:tabs>
              <w:spacing w:before="4" w:after="0" w:line="242" w:lineRule="auto"/>
              <w:ind w:left="107" w:right="76" w:firstLine="0"/>
              <w:jc w:val="both"/>
              <w:rPr>
                <w:b/>
                <w:sz w:val="21"/>
              </w:rPr>
            </w:pPr>
            <w:r>
              <w:rPr>
                <w:b/>
                <w:spacing w:val="8"/>
                <w:w w:val="95"/>
                <w:sz w:val="21"/>
              </w:rPr>
              <w:t xml:space="preserve">入围供应商无正当理由不与征集人订立合同或在签订合 </w:t>
            </w:r>
            <w:r>
              <w:rPr>
                <w:b/>
                <w:spacing w:val="-4"/>
                <w:sz w:val="21"/>
              </w:rPr>
              <w:t>同时向征集人提出附加条件，或不按照征集文件要求提交履约保证金的；</w:t>
            </w:r>
          </w:p>
          <w:p w14:paraId="3E2206AD">
            <w:pPr>
              <w:pStyle w:val="36"/>
              <w:numPr>
                <w:ilvl w:val="0"/>
                <w:numId w:val="18"/>
              </w:numPr>
              <w:shd w:val="clear" w:color="020000" w:fill="auto"/>
              <w:tabs>
                <w:tab w:val="left" w:pos="321"/>
              </w:tabs>
              <w:spacing w:before="1" w:after="0" w:line="240" w:lineRule="auto"/>
              <w:ind w:left="320" w:right="0" w:hanging="214"/>
              <w:jc w:val="left"/>
              <w:rPr>
                <w:b/>
                <w:sz w:val="21"/>
              </w:rPr>
            </w:pPr>
            <w:r>
              <w:rPr>
                <w:b/>
                <w:sz w:val="21"/>
              </w:rPr>
              <w:t>供应商有串通投标、弄虚作假、行贿行为；</w:t>
            </w:r>
          </w:p>
          <w:p w14:paraId="71BFFD7C">
            <w:pPr>
              <w:pStyle w:val="36"/>
              <w:numPr>
                <w:ilvl w:val="0"/>
                <w:numId w:val="18"/>
              </w:numPr>
              <w:shd w:val="clear" w:color="020000" w:fill="auto"/>
              <w:tabs>
                <w:tab w:val="left" w:pos="321"/>
              </w:tabs>
              <w:spacing w:before="5" w:after="0" w:line="240" w:lineRule="auto"/>
              <w:ind w:left="320" w:right="0" w:hanging="214"/>
              <w:jc w:val="left"/>
              <w:rPr>
                <w:b/>
                <w:sz w:val="21"/>
              </w:rPr>
            </w:pPr>
            <w:r>
              <w:rPr>
                <w:b/>
                <w:sz w:val="21"/>
              </w:rPr>
              <w:t>供应商未按征集文件规定缴纳采购代理服务费的；</w:t>
            </w:r>
          </w:p>
          <w:p w14:paraId="28CBEB7F">
            <w:pPr>
              <w:pStyle w:val="36"/>
              <w:numPr>
                <w:ilvl w:val="0"/>
                <w:numId w:val="18"/>
              </w:numPr>
              <w:shd w:val="clear" w:color="020000" w:fill="auto"/>
              <w:tabs>
                <w:tab w:val="left" w:pos="321"/>
              </w:tabs>
              <w:spacing w:before="2" w:after="0" w:line="252" w:lineRule="exact"/>
              <w:ind w:left="320" w:right="0" w:hanging="214"/>
              <w:jc w:val="left"/>
              <w:rPr>
                <w:b/>
                <w:sz w:val="21"/>
              </w:rPr>
            </w:pPr>
            <w:r>
              <w:rPr>
                <w:b/>
                <w:sz w:val="21"/>
              </w:rPr>
              <w:t>符合国家其他不予退还规定的。</w:t>
            </w:r>
          </w:p>
        </w:tc>
      </w:tr>
      <w:tr w14:paraId="4C2D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59" w:type="dxa"/>
            <w:vAlign w:val="top"/>
          </w:tcPr>
          <w:p w14:paraId="61EE3F6E">
            <w:pPr>
              <w:pStyle w:val="36"/>
              <w:shd w:val="clear" w:color="010000" w:fill="auto"/>
              <w:rPr>
                <w:rFonts w:ascii="Times New Roman"/>
                <w:sz w:val="20"/>
              </w:rPr>
            </w:pPr>
          </w:p>
          <w:p w14:paraId="0E9278A2">
            <w:pPr>
              <w:pStyle w:val="36"/>
              <w:shd w:val="clear" w:color="010000" w:fill="auto"/>
              <w:spacing w:before="2"/>
              <w:rPr>
                <w:rFonts w:ascii="Times New Roman"/>
                <w:sz w:val="27"/>
              </w:rPr>
            </w:pPr>
          </w:p>
          <w:p w14:paraId="12AA4201">
            <w:pPr>
              <w:pStyle w:val="36"/>
              <w:shd w:val="clear" w:color="010000" w:fill="auto"/>
              <w:ind w:right="362"/>
              <w:jc w:val="right"/>
              <w:rPr>
                <w:sz w:val="21"/>
              </w:rPr>
            </w:pPr>
            <w:r>
              <w:rPr>
                <w:sz w:val="21"/>
              </w:rPr>
              <w:t>12</w:t>
            </w:r>
          </w:p>
        </w:tc>
        <w:tc>
          <w:tcPr>
            <w:tcW w:w="2793" w:type="dxa"/>
            <w:vAlign w:val="top"/>
          </w:tcPr>
          <w:p w14:paraId="70CCE7E0">
            <w:pPr>
              <w:pStyle w:val="36"/>
              <w:shd w:val="clear" w:color="010000" w:fill="auto"/>
              <w:rPr>
                <w:rFonts w:ascii="Times New Roman"/>
                <w:sz w:val="20"/>
                <w:highlight w:val="none"/>
              </w:rPr>
            </w:pPr>
          </w:p>
          <w:p w14:paraId="2C23DE32">
            <w:pPr>
              <w:pStyle w:val="36"/>
              <w:shd w:val="clear" w:color="010000" w:fill="auto"/>
              <w:spacing w:before="2"/>
              <w:rPr>
                <w:rFonts w:ascii="Times New Roman"/>
                <w:sz w:val="27"/>
                <w:highlight w:val="none"/>
              </w:rPr>
            </w:pPr>
          </w:p>
          <w:p w14:paraId="674E1028">
            <w:pPr>
              <w:pStyle w:val="36"/>
              <w:shd w:val="clear" w:color="010000" w:fill="auto"/>
              <w:ind w:left="86" w:right="81"/>
              <w:jc w:val="center"/>
              <w:rPr>
                <w:sz w:val="21"/>
                <w:highlight w:val="none"/>
              </w:rPr>
            </w:pPr>
            <w:r>
              <w:rPr>
                <w:sz w:val="21"/>
                <w:highlight w:val="none"/>
              </w:rPr>
              <w:t>采购代理服务费支付</w:t>
            </w:r>
          </w:p>
        </w:tc>
        <w:tc>
          <w:tcPr>
            <w:tcW w:w="5646" w:type="dxa"/>
            <w:vAlign w:val="top"/>
          </w:tcPr>
          <w:p w14:paraId="7DC1E71F">
            <w:pPr>
              <w:pStyle w:val="36"/>
              <w:numPr>
                <w:ilvl w:val="0"/>
                <w:numId w:val="0"/>
              </w:numPr>
              <w:shd w:val="clear" w:color="020000" w:fill="auto"/>
              <w:tabs>
                <w:tab w:val="left" w:pos="422"/>
              </w:tabs>
              <w:spacing w:before="1" w:after="0" w:line="240" w:lineRule="auto"/>
              <w:ind w:left="106" w:leftChars="0" w:right="0"/>
              <w:jc w:val="left"/>
              <w:rPr>
                <w:sz w:val="21"/>
                <w:highlight w:val="none"/>
              </w:rPr>
            </w:pPr>
            <w:r>
              <w:rPr>
                <w:rFonts w:hint="eastAsia" w:ascii="MS UI Gothic" w:hAnsi="MS UI Gothic" w:eastAsia="宋体"/>
                <w:spacing w:val="17"/>
                <w:sz w:val="21"/>
                <w:highlight w:val="none"/>
                <w:lang w:eastAsia="zh-CN"/>
              </w:rPr>
              <w:t>□</w:t>
            </w:r>
            <w:r>
              <w:rPr>
                <w:sz w:val="21"/>
                <w:highlight w:val="none"/>
              </w:rPr>
              <w:t>无需支付</w:t>
            </w:r>
          </w:p>
          <w:p w14:paraId="6D6A5E8D">
            <w:pPr>
              <w:pStyle w:val="36"/>
              <w:numPr>
                <w:ilvl w:val="0"/>
                <w:numId w:val="0"/>
              </w:numPr>
              <w:shd w:val="clear" w:color="020000" w:fill="auto"/>
              <w:tabs>
                <w:tab w:val="left" w:pos="422"/>
              </w:tabs>
              <w:spacing w:before="2" w:after="0" w:line="240" w:lineRule="auto"/>
              <w:ind w:left="106" w:leftChars="0" w:right="0"/>
              <w:jc w:val="left"/>
              <w:rPr>
                <w:sz w:val="21"/>
                <w:highlight w:val="none"/>
              </w:rPr>
            </w:pPr>
            <w:r>
              <w:rPr>
                <w:rFonts w:hint="eastAsia" w:ascii="MS UI Gothic" w:hAnsi="MS UI Gothic" w:eastAsia="宋体"/>
                <w:spacing w:val="17"/>
                <w:sz w:val="21"/>
                <w:highlight w:val="none"/>
                <w:lang w:eastAsia="zh-CN"/>
              </w:rPr>
              <w:t>□</w:t>
            </w:r>
            <w:r>
              <w:rPr>
                <w:w w:val="95"/>
                <w:sz w:val="21"/>
                <w:highlight w:val="none"/>
              </w:rPr>
              <w:t>征集人支付</w:t>
            </w:r>
          </w:p>
          <w:p w14:paraId="0A333926">
            <w:pPr>
              <w:pStyle w:val="36"/>
              <w:shd w:val="clear" w:color="010000" w:fill="auto"/>
              <w:spacing w:before="2"/>
              <w:ind w:left="107"/>
              <w:rPr>
                <w:sz w:val="21"/>
                <w:highlight w:val="none"/>
              </w:rPr>
            </w:pPr>
            <w:r>
              <w:rPr>
                <w:rFonts w:hint="eastAsia" w:ascii="MS UI Gothic" w:hAnsi="MS UI Gothic" w:eastAsia="宋体"/>
                <w:spacing w:val="17"/>
                <w:sz w:val="21"/>
                <w:highlight w:val="none"/>
                <w:lang w:eastAsia="zh-CN"/>
              </w:rPr>
              <w:t>☑</w:t>
            </w:r>
            <w:r>
              <w:rPr>
                <w:rFonts w:hint="eastAsia" w:ascii="MS UI Gothic" w:hAnsi="MS UI Gothic" w:eastAsia="MS UI Gothic"/>
                <w:spacing w:val="17"/>
                <w:sz w:val="21"/>
                <w:highlight w:val="none"/>
              </w:rPr>
              <w:t xml:space="preserve"> </w:t>
            </w:r>
            <w:r>
              <w:rPr>
                <w:sz w:val="21"/>
                <w:highlight w:val="none"/>
              </w:rPr>
              <w:t>入围供应商支付</w:t>
            </w:r>
          </w:p>
          <w:p w14:paraId="4BB1BBA9">
            <w:pPr>
              <w:pStyle w:val="36"/>
              <w:shd w:val="clear" w:color="010000" w:fill="auto"/>
              <w:spacing w:before="2" w:line="254" w:lineRule="exact"/>
              <w:ind w:left="107"/>
              <w:rPr>
                <w:sz w:val="21"/>
                <w:highlight w:val="none"/>
              </w:rPr>
            </w:pPr>
            <w:r>
              <w:rPr>
                <w:sz w:val="21"/>
                <w:highlight w:val="none"/>
              </w:rPr>
              <w:t>收费标准：</w:t>
            </w:r>
            <w:r>
              <w:rPr>
                <w:rFonts w:hint="eastAsia"/>
                <w:sz w:val="21"/>
                <w:highlight w:val="none"/>
                <w:lang w:val="zh-CN" w:eastAsia="zh-CN"/>
              </w:rPr>
              <w:t>按照《国家发展改革委关于进一步放开建设项目专业服务价格的通知》（发改价格〔2015〕299号）</w:t>
            </w:r>
            <w:r>
              <w:rPr>
                <w:sz w:val="21"/>
                <w:highlight w:val="none"/>
              </w:rPr>
              <w:t>文件规定收取</w:t>
            </w:r>
            <w:r>
              <w:rPr>
                <w:rFonts w:hint="eastAsia"/>
                <w:sz w:val="21"/>
                <w:highlight w:val="none"/>
                <w:lang w:val="en-US" w:eastAsia="zh-CN"/>
              </w:rPr>
              <w:t xml:space="preserve">1.5 </w:t>
            </w:r>
            <w:r>
              <w:rPr>
                <w:sz w:val="21"/>
                <w:highlight w:val="none"/>
              </w:rPr>
              <w:t>万元</w:t>
            </w:r>
            <w:r>
              <w:rPr>
                <w:rFonts w:hint="eastAsia"/>
                <w:sz w:val="21"/>
                <w:highlight w:val="none"/>
                <w:lang w:val="en-US" w:eastAsia="zh-CN"/>
              </w:rPr>
              <w:t>/入围供应商</w:t>
            </w:r>
            <w:r>
              <w:rPr>
                <w:sz w:val="21"/>
                <w:highlight w:val="none"/>
              </w:rPr>
              <w:t>采购代理服务费。</w:t>
            </w:r>
          </w:p>
        </w:tc>
      </w:tr>
      <w:tr w14:paraId="0572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9" w:type="dxa"/>
            <w:vAlign w:val="top"/>
          </w:tcPr>
          <w:p w14:paraId="61276344">
            <w:pPr>
              <w:pStyle w:val="36"/>
              <w:shd w:val="clear" w:color="010000" w:fill="auto"/>
              <w:spacing w:before="148"/>
              <w:ind w:right="362"/>
              <w:jc w:val="right"/>
              <w:rPr>
                <w:sz w:val="21"/>
              </w:rPr>
            </w:pPr>
            <w:r>
              <w:rPr>
                <w:sz w:val="21"/>
              </w:rPr>
              <w:t>13</w:t>
            </w:r>
          </w:p>
        </w:tc>
        <w:tc>
          <w:tcPr>
            <w:tcW w:w="2793" w:type="dxa"/>
            <w:vAlign w:val="top"/>
          </w:tcPr>
          <w:p w14:paraId="7BF74FD5">
            <w:pPr>
              <w:pStyle w:val="36"/>
              <w:shd w:val="clear" w:color="010000" w:fill="auto"/>
              <w:spacing w:before="148"/>
              <w:ind w:left="86" w:right="78"/>
              <w:jc w:val="center"/>
              <w:rPr>
                <w:sz w:val="21"/>
              </w:rPr>
            </w:pPr>
            <w:r>
              <w:rPr>
                <w:sz w:val="21"/>
              </w:rPr>
              <w:t>构成征集文件的其他材料</w:t>
            </w:r>
          </w:p>
        </w:tc>
        <w:tc>
          <w:tcPr>
            <w:tcW w:w="5646" w:type="dxa"/>
            <w:vAlign w:val="top"/>
          </w:tcPr>
          <w:p w14:paraId="47D6EA5F">
            <w:pPr>
              <w:pStyle w:val="36"/>
              <w:shd w:val="clear" w:color="010000" w:fill="auto"/>
              <w:spacing w:before="10" w:line="270" w:lineRule="atLeast"/>
              <w:ind w:left="107" w:right="97"/>
              <w:rPr>
                <w:sz w:val="21"/>
              </w:rPr>
            </w:pPr>
            <w:r>
              <w:rPr>
                <w:spacing w:val="-2"/>
                <w:w w:val="95"/>
                <w:sz w:val="21"/>
              </w:rPr>
              <w:t xml:space="preserve">征集人依法对征集文件所作的澄清和修改，构成征集文件的 </w:t>
            </w:r>
            <w:r>
              <w:rPr>
                <w:spacing w:val="-2"/>
                <w:sz w:val="21"/>
              </w:rPr>
              <w:t>组成部分。</w:t>
            </w:r>
          </w:p>
        </w:tc>
      </w:tr>
      <w:tr w14:paraId="6054E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39643C24">
            <w:pPr>
              <w:pStyle w:val="36"/>
              <w:shd w:val="clear" w:color="010000" w:fill="auto"/>
              <w:spacing w:before="147"/>
              <w:ind w:right="362"/>
              <w:jc w:val="right"/>
              <w:rPr>
                <w:sz w:val="21"/>
              </w:rPr>
            </w:pPr>
            <w:r>
              <w:rPr>
                <w:sz w:val="21"/>
              </w:rPr>
              <w:t>14</w:t>
            </w:r>
          </w:p>
        </w:tc>
        <w:tc>
          <w:tcPr>
            <w:tcW w:w="2793" w:type="dxa"/>
            <w:vAlign w:val="top"/>
          </w:tcPr>
          <w:p w14:paraId="1EA23486">
            <w:pPr>
              <w:pStyle w:val="36"/>
              <w:shd w:val="clear" w:color="010000" w:fill="auto"/>
              <w:spacing w:before="147"/>
              <w:ind w:left="86" w:right="78"/>
              <w:jc w:val="center"/>
              <w:rPr>
                <w:sz w:val="21"/>
              </w:rPr>
            </w:pPr>
            <w:r>
              <w:rPr>
                <w:sz w:val="21"/>
              </w:rPr>
              <w:t>征集文件的澄清和修改</w:t>
            </w:r>
          </w:p>
        </w:tc>
        <w:tc>
          <w:tcPr>
            <w:tcW w:w="5646" w:type="dxa"/>
            <w:vAlign w:val="top"/>
          </w:tcPr>
          <w:p w14:paraId="2DC1ECC6">
            <w:pPr>
              <w:pStyle w:val="36"/>
              <w:shd w:val="clear" w:color="010000" w:fill="auto"/>
              <w:spacing w:before="9" w:line="270" w:lineRule="atLeast"/>
              <w:ind w:left="107" w:right="97"/>
              <w:rPr>
                <w:sz w:val="21"/>
              </w:rPr>
            </w:pPr>
            <w:r>
              <w:rPr>
                <w:spacing w:val="-2"/>
                <w:w w:val="95"/>
                <w:sz w:val="21"/>
              </w:rPr>
              <w:t xml:space="preserve">征集文件的澄清和修改内容在吉林省政府采购网发布，澄清 </w:t>
            </w:r>
            <w:r>
              <w:rPr>
                <w:spacing w:val="-2"/>
                <w:sz w:val="21"/>
              </w:rPr>
              <w:t>和修改一经发布，视为供应商已收到。</w:t>
            </w:r>
          </w:p>
        </w:tc>
      </w:tr>
      <w:tr w14:paraId="15BE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33A194A1">
            <w:pPr>
              <w:pStyle w:val="36"/>
              <w:shd w:val="clear" w:color="010000" w:fill="auto"/>
              <w:spacing w:before="8"/>
              <w:rPr>
                <w:rFonts w:ascii="Times New Roman"/>
                <w:sz w:val="23"/>
              </w:rPr>
            </w:pPr>
          </w:p>
          <w:p w14:paraId="6417EBE2">
            <w:pPr>
              <w:pStyle w:val="36"/>
              <w:shd w:val="clear" w:color="010000" w:fill="auto"/>
              <w:ind w:right="362"/>
              <w:jc w:val="right"/>
              <w:rPr>
                <w:sz w:val="21"/>
              </w:rPr>
            </w:pPr>
            <w:r>
              <w:rPr>
                <w:sz w:val="21"/>
              </w:rPr>
              <w:t>15</w:t>
            </w:r>
          </w:p>
        </w:tc>
        <w:tc>
          <w:tcPr>
            <w:tcW w:w="2793" w:type="dxa"/>
            <w:vAlign w:val="top"/>
          </w:tcPr>
          <w:p w14:paraId="3B947287">
            <w:pPr>
              <w:pStyle w:val="36"/>
              <w:shd w:val="clear" w:color="010000" w:fill="auto"/>
              <w:spacing w:before="8"/>
              <w:rPr>
                <w:rFonts w:ascii="Times New Roman"/>
                <w:sz w:val="23"/>
              </w:rPr>
            </w:pPr>
          </w:p>
          <w:p w14:paraId="28DEAEEA">
            <w:pPr>
              <w:pStyle w:val="36"/>
              <w:shd w:val="clear" w:color="010000" w:fill="auto"/>
              <w:ind w:left="86" w:right="78"/>
              <w:jc w:val="center"/>
              <w:rPr>
                <w:sz w:val="21"/>
              </w:rPr>
            </w:pPr>
            <w:r>
              <w:rPr>
                <w:sz w:val="21"/>
              </w:rPr>
              <w:t>征集文件的询问和答复</w:t>
            </w:r>
          </w:p>
        </w:tc>
        <w:tc>
          <w:tcPr>
            <w:tcW w:w="5646" w:type="dxa"/>
            <w:vAlign w:val="top"/>
          </w:tcPr>
          <w:p w14:paraId="509E0073">
            <w:pPr>
              <w:pStyle w:val="36"/>
              <w:numPr>
                <w:ilvl w:val="0"/>
                <w:numId w:val="19"/>
              </w:numPr>
              <w:shd w:val="clear" w:color="020000" w:fill="auto"/>
              <w:tabs>
                <w:tab w:val="left" w:pos="319"/>
              </w:tabs>
              <w:spacing w:before="0" w:after="0" w:line="269" w:lineRule="exact"/>
              <w:ind w:left="318" w:right="0" w:hanging="212"/>
              <w:jc w:val="left"/>
              <w:rPr>
                <w:sz w:val="21"/>
              </w:rPr>
            </w:pPr>
            <w:r>
              <w:rPr>
                <w:sz w:val="21"/>
              </w:rPr>
              <w:t>询问以书面形式提交至采购代理机构。</w:t>
            </w:r>
          </w:p>
          <w:p w14:paraId="4EC378D5">
            <w:pPr>
              <w:pStyle w:val="36"/>
              <w:numPr>
                <w:ilvl w:val="0"/>
                <w:numId w:val="19"/>
              </w:numPr>
              <w:shd w:val="clear" w:color="020000" w:fill="auto"/>
              <w:tabs>
                <w:tab w:val="left" w:pos="319"/>
              </w:tabs>
              <w:spacing w:before="3" w:after="0" w:line="270" w:lineRule="atLeast"/>
              <w:ind w:left="107" w:right="97" w:firstLine="0"/>
              <w:jc w:val="left"/>
              <w:rPr>
                <w:sz w:val="21"/>
              </w:rPr>
            </w:pPr>
            <w:r>
              <w:rPr>
                <w:spacing w:val="-8"/>
                <w:sz w:val="21"/>
              </w:rPr>
              <w:t xml:space="preserve">采购代理机构在 </w:t>
            </w:r>
            <w:r>
              <w:rPr>
                <w:sz w:val="21"/>
              </w:rPr>
              <w:t>3</w:t>
            </w:r>
            <w:r>
              <w:rPr>
                <w:spacing w:val="-10"/>
                <w:sz w:val="21"/>
              </w:rPr>
              <w:t xml:space="preserve"> 个工作日内作出书面答复，但答复的内容不涉及商业秘密。</w:t>
            </w:r>
          </w:p>
        </w:tc>
      </w:tr>
      <w:tr w14:paraId="66A7D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19D67CC">
            <w:pPr>
              <w:pStyle w:val="36"/>
              <w:shd w:val="clear" w:color="010000" w:fill="auto"/>
              <w:spacing w:before="147"/>
              <w:ind w:right="362"/>
              <w:jc w:val="right"/>
              <w:rPr>
                <w:sz w:val="21"/>
              </w:rPr>
            </w:pPr>
            <w:r>
              <w:rPr>
                <w:sz w:val="21"/>
              </w:rPr>
              <w:t>16</w:t>
            </w:r>
          </w:p>
        </w:tc>
        <w:tc>
          <w:tcPr>
            <w:tcW w:w="2793" w:type="dxa"/>
            <w:vAlign w:val="top"/>
          </w:tcPr>
          <w:p w14:paraId="63DC04D5">
            <w:pPr>
              <w:pStyle w:val="36"/>
              <w:shd w:val="clear" w:color="010000" w:fill="auto"/>
              <w:spacing w:before="147"/>
              <w:ind w:left="86" w:right="78"/>
              <w:jc w:val="center"/>
              <w:rPr>
                <w:sz w:val="21"/>
              </w:rPr>
            </w:pPr>
            <w:r>
              <w:rPr>
                <w:sz w:val="21"/>
              </w:rPr>
              <w:t>征集文件的质疑</w:t>
            </w:r>
          </w:p>
        </w:tc>
        <w:tc>
          <w:tcPr>
            <w:tcW w:w="5646" w:type="dxa"/>
            <w:vAlign w:val="top"/>
          </w:tcPr>
          <w:p w14:paraId="4451D80A">
            <w:pPr>
              <w:pStyle w:val="36"/>
              <w:shd w:val="clear" w:color="010000" w:fill="auto"/>
              <w:spacing w:before="147"/>
              <w:ind w:left="107"/>
              <w:rPr>
                <w:sz w:val="21"/>
              </w:rPr>
            </w:pPr>
            <w:r>
              <w:rPr>
                <w:sz w:val="21"/>
              </w:rPr>
              <w:t>征集公告期限届满之日起 7 个工作日内提出。</w:t>
            </w:r>
          </w:p>
        </w:tc>
      </w:tr>
      <w:tr w14:paraId="5FAE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59" w:type="dxa"/>
            <w:vAlign w:val="top"/>
          </w:tcPr>
          <w:p w14:paraId="62FCEE82">
            <w:pPr>
              <w:pStyle w:val="36"/>
              <w:shd w:val="clear" w:color="010000" w:fill="auto"/>
              <w:rPr>
                <w:rFonts w:ascii="Times New Roman"/>
                <w:sz w:val="20"/>
              </w:rPr>
            </w:pPr>
          </w:p>
          <w:p w14:paraId="50E5C9F0">
            <w:pPr>
              <w:pStyle w:val="36"/>
              <w:shd w:val="clear" w:color="010000" w:fill="auto"/>
              <w:spacing w:before="3"/>
              <w:rPr>
                <w:rFonts w:ascii="Times New Roman"/>
                <w:sz w:val="27"/>
              </w:rPr>
            </w:pPr>
          </w:p>
          <w:p w14:paraId="4C18CE04">
            <w:pPr>
              <w:pStyle w:val="36"/>
              <w:shd w:val="clear" w:color="010000" w:fill="auto"/>
              <w:spacing w:before="1"/>
              <w:ind w:right="362"/>
              <w:jc w:val="right"/>
              <w:rPr>
                <w:sz w:val="21"/>
              </w:rPr>
            </w:pPr>
            <w:r>
              <w:rPr>
                <w:sz w:val="21"/>
              </w:rPr>
              <w:t>17</w:t>
            </w:r>
          </w:p>
        </w:tc>
        <w:tc>
          <w:tcPr>
            <w:tcW w:w="2793" w:type="dxa"/>
            <w:vAlign w:val="top"/>
          </w:tcPr>
          <w:p w14:paraId="0165FCEF">
            <w:pPr>
              <w:pStyle w:val="36"/>
              <w:shd w:val="clear" w:color="010000" w:fill="auto"/>
              <w:rPr>
                <w:rFonts w:ascii="Times New Roman"/>
                <w:sz w:val="20"/>
              </w:rPr>
            </w:pPr>
          </w:p>
          <w:p w14:paraId="00F34F5B">
            <w:pPr>
              <w:pStyle w:val="36"/>
              <w:shd w:val="clear" w:color="010000" w:fill="auto"/>
              <w:spacing w:before="3"/>
              <w:rPr>
                <w:rFonts w:ascii="Times New Roman"/>
                <w:sz w:val="27"/>
              </w:rPr>
            </w:pPr>
          </w:p>
          <w:p w14:paraId="394F8647">
            <w:pPr>
              <w:pStyle w:val="36"/>
              <w:shd w:val="clear" w:color="010000" w:fill="auto"/>
              <w:spacing w:before="1"/>
              <w:ind w:left="86" w:right="81"/>
              <w:jc w:val="center"/>
              <w:rPr>
                <w:sz w:val="21"/>
              </w:rPr>
            </w:pPr>
            <w:r>
              <w:rPr>
                <w:sz w:val="21"/>
              </w:rPr>
              <w:t>是否允许递交备选响应方案</w:t>
            </w:r>
          </w:p>
        </w:tc>
        <w:tc>
          <w:tcPr>
            <w:tcW w:w="5646" w:type="dxa"/>
            <w:vAlign w:val="top"/>
          </w:tcPr>
          <w:p w14:paraId="0E6B0EC8">
            <w:pPr>
              <w:pStyle w:val="36"/>
              <w:shd w:val="clear" w:color="010000" w:fill="auto"/>
              <w:spacing w:line="269" w:lineRule="exact"/>
              <w:ind w:left="107"/>
              <w:rPr>
                <w:sz w:val="21"/>
              </w:rPr>
            </w:pPr>
            <w:r>
              <w:rPr>
                <w:rFonts w:hint="eastAsia" w:ascii="MS UI Gothic" w:hAnsi="MS UI Gothic" w:eastAsia="MS UI Gothic"/>
                <w:sz w:val="21"/>
              </w:rPr>
              <w:t>☑</w:t>
            </w:r>
            <w:r>
              <w:rPr>
                <w:sz w:val="21"/>
              </w:rPr>
              <w:t>不允许</w:t>
            </w:r>
          </w:p>
          <w:p w14:paraId="0AFBF542">
            <w:pPr>
              <w:pStyle w:val="36"/>
              <w:shd w:val="clear" w:color="010000" w:fill="auto"/>
              <w:spacing w:before="4"/>
              <w:ind w:left="107"/>
              <w:rPr>
                <w:sz w:val="21"/>
              </w:rPr>
            </w:pPr>
            <w:r>
              <w:rPr>
                <w:sz w:val="21"/>
              </w:rPr>
              <w:t>□允许</w:t>
            </w:r>
          </w:p>
          <w:p w14:paraId="1374EF35">
            <w:pPr>
              <w:pStyle w:val="36"/>
              <w:shd w:val="clear" w:color="010000" w:fill="auto"/>
              <w:spacing w:before="2"/>
              <w:ind w:left="107"/>
              <w:rPr>
                <w:sz w:val="21"/>
              </w:rPr>
            </w:pPr>
            <w:r>
              <w:rPr>
                <w:sz w:val="21"/>
              </w:rPr>
              <w:t>要求：只有入围供应商所递交的备选响应方案方可予以考</w:t>
            </w:r>
          </w:p>
          <w:p w14:paraId="1FA14F0D">
            <w:pPr>
              <w:pStyle w:val="36"/>
              <w:shd w:val="clear" w:color="010000" w:fill="auto"/>
              <w:spacing w:before="4" w:line="270" w:lineRule="atLeast"/>
              <w:ind w:left="107" w:right="66"/>
              <w:rPr>
                <w:sz w:val="21"/>
              </w:rPr>
            </w:pPr>
            <w:r>
              <w:rPr>
                <w:sz w:val="21"/>
              </w:rPr>
              <w:t>虑。评审委员会认为入围供应商的备选响应方案优于其按征</w:t>
            </w:r>
            <w:r>
              <w:rPr>
                <w:w w:val="95"/>
                <w:sz w:val="21"/>
              </w:rPr>
              <w:t>集文件要求的响应方案，征集人可以接受该备选响应方案。</w:t>
            </w:r>
          </w:p>
        </w:tc>
      </w:tr>
      <w:tr w14:paraId="50D0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2D750CA1">
            <w:pPr>
              <w:pStyle w:val="36"/>
              <w:shd w:val="clear" w:color="010000" w:fill="auto"/>
              <w:spacing w:before="148"/>
              <w:ind w:right="362"/>
              <w:jc w:val="right"/>
              <w:rPr>
                <w:sz w:val="21"/>
              </w:rPr>
            </w:pPr>
            <w:r>
              <w:rPr>
                <w:sz w:val="21"/>
              </w:rPr>
              <w:t>18</w:t>
            </w:r>
          </w:p>
        </w:tc>
        <w:tc>
          <w:tcPr>
            <w:tcW w:w="2793" w:type="dxa"/>
            <w:vAlign w:val="top"/>
          </w:tcPr>
          <w:p w14:paraId="3E3F084C">
            <w:pPr>
              <w:pStyle w:val="36"/>
              <w:shd w:val="clear" w:color="010000" w:fill="auto"/>
              <w:spacing w:before="148"/>
              <w:ind w:left="86" w:right="78"/>
              <w:jc w:val="center"/>
              <w:rPr>
                <w:sz w:val="21"/>
              </w:rPr>
            </w:pPr>
            <w:r>
              <w:rPr>
                <w:sz w:val="21"/>
              </w:rPr>
              <w:t>响应报价的范围</w:t>
            </w:r>
          </w:p>
        </w:tc>
        <w:tc>
          <w:tcPr>
            <w:tcW w:w="5646" w:type="dxa"/>
            <w:vAlign w:val="top"/>
          </w:tcPr>
          <w:p w14:paraId="7D9445C7">
            <w:pPr>
              <w:pStyle w:val="36"/>
              <w:shd w:val="clear" w:color="010000" w:fill="auto"/>
              <w:spacing w:before="148"/>
              <w:ind w:left="107"/>
              <w:rPr>
                <w:sz w:val="21"/>
              </w:rPr>
            </w:pPr>
            <w:r>
              <w:rPr>
                <w:sz w:val="21"/>
              </w:rPr>
              <w:t>含税全包价，增值税税金按一般计税方法计算。</w:t>
            </w:r>
          </w:p>
        </w:tc>
      </w:tr>
      <w:tr w14:paraId="6816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64932C08">
            <w:pPr>
              <w:pStyle w:val="36"/>
              <w:shd w:val="clear" w:color="010000" w:fill="auto"/>
              <w:spacing w:before="9"/>
              <w:rPr>
                <w:rFonts w:ascii="Times New Roman"/>
                <w:sz w:val="23"/>
              </w:rPr>
            </w:pPr>
          </w:p>
          <w:p w14:paraId="4F967D69">
            <w:pPr>
              <w:pStyle w:val="36"/>
              <w:shd w:val="clear" w:color="010000" w:fill="auto"/>
              <w:ind w:right="362"/>
              <w:jc w:val="right"/>
              <w:rPr>
                <w:sz w:val="21"/>
              </w:rPr>
            </w:pPr>
            <w:r>
              <w:rPr>
                <w:sz w:val="21"/>
              </w:rPr>
              <w:t>19</w:t>
            </w:r>
          </w:p>
        </w:tc>
        <w:tc>
          <w:tcPr>
            <w:tcW w:w="2793" w:type="dxa"/>
            <w:vAlign w:val="top"/>
          </w:tcPr>
          <w:p w14:paraId="20EB81BB">
            <w:pPr>
              <w:pStyle w:val="36"/>
              <w:shd w:val="clear" w:color="010000" w:fill="auto"/>
              <w:spacing w:before="9"/>
              <w:rPr>
                <w:rFonts w:ascii="Times New Roman"/>
                <w:sz w:val="23"/>
              </w:rPr>
            </w:pPr>
          </w:p>
          <w:p w14:paraId="22380569">
            <w:pPr>
              <w:pStyle w:val="36"/>
              <w:shd w:val="clear" w:color="010000" w:fill="auto"/>
              <w:ind w:left="86" w:right="78"/>
              <w:jc w:val="center"/>
              <w:rPr>
                <w:sz w:val="21"/>
              </w:rPr>
            </w:pPr>
            <w:r>
              <w:rPr>
                <w:sz w:val="21"/>
              </w:rPr>
              <w:t>响应报价的次数</w:t>
            </w:r>
          </w:p>
        </w:tc>
        <w:tc>
          <w:tcPr>
            <w:tcW w:w="5646" w:type="dxa"/>
            <w:vAlign w:val="top"/>
          </w:tcPr>
          <w:p w14:paraId="1203E159">
            <w:pPr>
              <w:pStyle w:val="36"/>
              <w:shd w:val="clear" w:color="010000" w:fill="auto"/>
              <w:ind w:left="107"/>
              <w:rPr>
                <w:sz w:val="21"/>
              </w:rPr>
            </w:pPr>
            <w:r>
              <w:rPr>
                <w:sz w:val="21"/>
              </w:rPr>
              <w:t>本次响应报价为一次不得更改报价，供应商只有一次报价的</w:t>
            </w:r>
          </w:p>
          <w:p w14:paraId="3E85BBC2">
            <w:pPr>
              <w:pStyle w:val="36"/>
              <w:shd w:val="clear" w:color="010000" w:fill="auto"/>
              <w:spacing w:before="4" w:line="270" w:lineRule="atLeast"/>
              <w:ind w:left="107" w:right="97"/>
              <w:rPr>
                <w:sz w:val="21"/>
              </w:rPr>
            </w:pPr>
            <w:r>
              <w:rPr>
                <w:spacing w:val="-4"/>
                <w:w w:val="95"/>
                <w:sz w:val="21"/>
              </w:rPr>
              <w:t>机会。响应报价</w:t>
            </w:r>
            <w:r>
              <w:rPr>
                <w:w w:val="95"/>
                <w:sz w:val="21"/>
              </w:rPr>
              <w:t>（即开标报价</w:t>
            </w:r>
            <w:r>
              <w:rPr>
                <w:spacing w:val="-8"/>
                <w:w w:val="95"/>
                <w:sz w:val="21"/>
              </w:rPr>
              <w:t>）</w:t>
            </w:r>
            <w:r>
              <w:rPr>
                <w:w w:val="95"/>
                <w:sz w:val="21"/>
              </w:rPr>
              <w:t>不得有选择性报价和附有条</w:t>
            </w:r>
            <w:r>
              <w:rPr>
                <w:sz w:val="21"/>
              </w:rPr>
              <w:t>件的报价，且不得高于预算金额或最高限价。</w:t>
            </w:r>
          </w:p>
        </w:tc>
      </w:tr>
      <w:tr w14:paraId="797E0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57DDF759">
            <w:pPr>
              <w:pStyle w:val="36"/>
              <w:shd w:val="clear" w:color="010000" w:fill="auto"/>
              <w:spacing w:before="8"/>
              <w:rPr>
                <w:rFonts w:ascii="Times New Roman"/>
                <w:sz w:val="23"/>
              </w:rPr>
            </w:pPr>
          </w:p>
          <w:p w14:paraId="57918110">
            <w:pPr>
              <w:pStyle w:val="36"/>
              <w:shd w:val="clear" w:color="010000" w:fill="auto"/>
              <w:ind w:right="362"/>
              <w:jc w:val="right"/>
              <w:rPr>
                <w:sz w:val="21"/>
              </w:rPr>
            </w:pPr>
            <w:r>
              <w:rPr>
                <w:sz w:val="21"/>
              </w:rPr>
              <w:t>20</w:t>
            </w:r>
          </w:p>
        </w:tc>
        <w:tc>
          <w:tcPr>
            <w:tcW w:w="2793" w:type="dxa"/>
            <w:vAlign w:val="top"/>
          </w:tcPr>
          <w:p w14:paraId="1FD5A337">
            <w:pPr>
              <w:pStyle w:val="36"/>
              <w:shd w:val="clear" w:color="010000" w:fill="auto"/>
              <w:spacing w:before="138" w:line="242" w:lineRule="auto"/>
              <w:ind w:left="869" w:right="442" w:hanging="420"/>
              <w:rPr>
                <w:sz w:val="21"/>
              </w:rPr>
            </w:pPr>
            <w:r>
              <w:rPr>
                <w:sz w:val="21"/>
              </w:rPr>
              <w:t>第二阶段成交供应商的最高限价</w:t>
            </w:r>
          </w:p>
        </w:tc>
        <w:tc>
          <w:tcPr>
            <w:tcW w:w="5646" w:type="dxa"/>
            <w:vAlign w:val="top"/>
          </w:tcPr>
          <w:p w14:paraId="02D9782E">
            <w:pPr>
              <w:pStyle w:val="36"/>
              <w:shd w:val="clear" w:color="010000" w:fill="auto"/>
              <w:spacing w:before="1" w:line="242" w:lineRule="auto"/>
              <w:ind w:left="107" w:right="29"/>
              <w:rPr>
                <w:sz w:val="21"/>
              </w:rPr>
            </w:pPr>
            <w:r>
              <w:rPr>
                <w:w w:val="95"/>
                <w:sz w:val="21"/>
              </w:rPr>
              <w:t>入围供应商第一阶段响应报价（有量价关系折扣的，包括量 关系折扣，以下统称协议价格）是征集人或者服务对象确</w:t>
            </w:r>
            <w:r>
              <w:rPr>
                <w:sz w:val="21"/>
              </w:rPr>
              <w:t>定第二阶段成交供应商的最高限价。</w:t>
            </w:r>
          </w:p>
        </w:tc>
      </w:tr>
      <w:tr w14:paraId="511CC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229857E1">
            <w:pPr>
              <w:pStyle w:val="36"/>
              <w:shd w:val="clear" w:color="010000" w:fill="auto"/>
              <w:spacing w:before="149"/>
              <w:ind w:right="362"/>
              <w:jc w:val="right"/>
              <w:rPr>
                <w:sz w:val="21"/>
              </w:rPr>
            </w:pPr>
            <w:r>
              <w:rPr>
                <w:sz w:val="21"/>
              </w:rPr>
              <w:t>21</w:t>
            </w:r>
          </w:p>
        </w:tc>
        <w:tc>
          <w:tcPr>
            <w:tcW w:w="2793" w:type="dxa"/>
            <w:vAlign w:val="top"/>
          </w:tcPr>
          <w:p w14:paraId="288815AD">
            <w:pPr>
              <w:pStyle w:val="36"/>
              <w:shd w:val="clear" w:color="010000" w:fill="auto"/>
              <w:spacing w:before="149"/>
              <w:ind w:left="86" w:right="78"/>
              <w:jc w:val="center"/>
              <w:rPr>
                <w:sz w:val="21"/>
              </w:rPr>
            </w:pPr>
            <w:r>
              <w:rPr>
                <w:sz w:val="21"/>
              </w:rPr>
              <w:t>量价关系折扣</w:t>
            </w:r>
          </w:p>
        </w:tc>
        <w:tc>
          <w:tcPr>
            <w:tcW w:w="5646" w:type="dxa"/>
            <w:vAlign w:val="top"/>
          </w:tcPr>
          <w:p w14:paraId="671896FC">
            <w:pPr>
              <w:pStyle w:val="36"/>
              <w:shd w:val="clear" w:color="010000" w:fill="auto"/>
              <w:spacing w:before="149"/>
              <w:ind w:left="107"/>
              <w:rPr>
                <w:sz w:val="21"/>
              </w:rPr>
            </w:pPr>
            <w:r>
              <w:rPr>
                <w:w w:val="99"/>
                <w:sz w:val="21"/>
              </w:rPr>
              <w:t>无</w:t>
            </w:r>
          </w:p>
        </w:tc>
      </w:tr>
      <w:tr w14:paraId="6A57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959" w:type="dxa"/>
            <w:vAlign w:val="top"/>
          </w:tcPr>
          <w:p w14:paraId="2221FA13">
            <w:pPr>
              <w:pStyle w:val="36"/>
              <w:shd w:val="clear" w:color="010000" w:fill="auto"/>
              <w:rPr>
                <w:rFonts w:ascii="Times New Roman"/>
                <w:sz w:val="20"/>
              </w:rPr>
            </w:pPr>
          </w:p>
          <w:p w14:paraId="4561D46B">
            <w:pPr>
              <w:pStyle w:val="36"/>
              <w:shd w:val="clear" w:color="010000" w:fill="auto"/>
              <w:rPr>
                <w:rFonts w:ascii="Times New Roman"/>
                <w:sz w:val="20"/>
              </w:rPr>
            </w:pPr>
          </w:p>
          <w:p w14:paraId="14761E15">
            <w:pPr>
              <w:pStyle w:val="36"/>
              <w:shd w:val="clear" w:color="010000" w:fill="auto"/>
              <w:rPr>
                <w:rFonts w:ascii="Times New Roman"/>
                <w:sz w:val="20"/>
              </w:rPr>
            </w:pPr>
          </w:p>
          <w:p w14:paraId="59EF611C">
            <w:pPr>
              <w:pStyle w:val="36"/>
              <w:shd w:val="clear" w:color="010000" w:fill="auto"/>
              <w:rPr>
                <w:rFonts w:ascii="Times New Roman"/>
                <w:sz w:val="20"/>
              </w:rPr>
            </w:pPr>
          </w:p>
          <w:p w14:paraId="179FCEF3">
            <w:pPr>
              <w:pStyle w:val="36"/>
              <w:shd w:val="clear" w:color="010000" w:fill="auto"/>
              <w:spacing w:before="6"/>
              <w:rPr>
                <w:rFonts w:ascii="Times New Roman"/>
                <w:sz w:val="26"/>
              </w:rPr>
            </w:pPr>
          </w:p>
          <w:p w14:paraId="09E98823">
            <w:pPr>
              <w:pStyle w:val="36"/>
              <w:shd w:val="clear" w:color="010000" w:fill="auto"/>
              <w:ind w:right="362"/>
              <w:jc w:val="right"/>
              <w:rPr>
                <w:sz w:val="21"/>
              </w:rPr>
            </w:pPr>
            <w:r>
              <w:rPr>
                <w:sz w:val="21"/>
              </w:rPr>
              <w:t>22</w:t>
            </w:r>
          </w:p>
        </w:tc>
        <w:tc>
          <w:tcPr>
            <w:tcW w:w="2793" w:type="dxa"/>
            <w:vAlign w:val="top"/>
          </w:tcPr>
          <w:p w14:paraId="27E6458F">
            <w:pPr>
              <w:pStyle w:val="36"/>
              <w:shd w:val="clear" w:color="010000" w:fill="auto"/>
              <w:rPr>
                <w:rFonts w:ascii="Times New Roman"/>
                <w:sz w:val="20"/>
              </w:rPr>
            </w:pPr>
          </w:p>
          <w:p w14:paraId="41B92820">
            <w:pPr>
              <w:pStyle w:val="36"/>
              <w:shd w:val="clear" w:color="010000" w:fill="auto"/>
              <w:rPr>
                <w:rFonts w:ascii="Times New Roman"/>
                <w:sz w:val="20"/>
              </w:rPr>
            </w:pPr>
          </w:p>
          <w:p w14:paraId="42DA984D">
            <w:pPr>
              <w:pStyle w:val="36"/>
              <w:shd w:val="clear" w:color="010000" w:fill="auto"/>
              <w:rPr>
                <w:rFonts w:ascii="Times New Roman"/>
                <w:sz w:val="20"/>
              </w:rPr>
            </w:pPr>
          </w:p>
          <w:p w14:paraId="578FA50C">
            <w:pPr>
              <w:pStyle w:val="36"/>
              <w:shd w:val="clear" w:color="010000" w:fill="auto"/>
              <w:rPr>
                <w:rFonts w:ascii="Times New Roman"/>
                <w:sz w:val="20"/>
              </w:rPr>
            </w:pPr>
          </w:p>
          <w:p w14:paraId="458D5D30">
            <w:pPr>
              <w:pStyle w:val="36"/>
              <w:shd w:val="clear" w:color="010000" w:fill="auto"/>
              <w:spacing w:before="171" w:line="242" w:lineRule="auto"/>
              <w:ind w:left="449" w:right="127" w:hanging="315"/>
              <w:rPr>
                <w:sz w:val="21"/>
              </w:rPr>
            </w:pPr>
            <w:r>
              <w:rPr>
                <w:sz w:val="21"/>
              </w:rPr>
              <w:t>面向中小企业预留情况及小微企业报价扣除标准</w:t>
            </w:r>
          </w:p>
        </w:tc>
        <w:tc>
          <w:tcPr>
            <w:tcW w:w="5646" w:type="dxa"/>
            <w:vAlign w:val="top"/>
          </w:tcPr>
          <w:p w14:paraId="2EF28BD3">
            <w:pPr>
              <w:pStyle w:val="36"/>
              <w:shd w:val="clear" w:color="010000" w:fill="auto"/>
              <w:spacing w:before="1" w:line="242" w:lineRule="auto"/>
              <w:ind w:left="107" w:right="97"/>
              <w:jc w:val="both"/>
              <w:rPr>
                <w:sz w:val="21"/>
              </w:rPr>
            </w:pPr>
            <w:r>
              <w:rPr>
                <w:rFonts w:hint="eastAsia"/>
                <w:spacing w:val="-2"/>
                <w:w w:val="95"/>
                <w:sz w:val="21"/>
                <w:lang w:eastAsia="zh-CN"/>
              </w:rPr>
              <w:t>□</w:t>
            </w:r>
            <w:r>
              <w:rPr>
                <w:spacing w:val="-2"/>
                <w:w w:val="95"/>
                <w:sz w:val="21"/>
              </w:rPr>
              <w:t>本包为面向中小企业预留份额的采购包，专门面向中小企</w:t>
            </w:r>
            <w:r>
              <w:rPr>
                <w:spacing w:val="-6"/>
                <w:w w:val="95"/>
                <w:sz w:val="21"/>
              </w:rPr>
              <w:t>业采购，有关要求详见采购公告和第三章。小微企业不享受</w:t>
            </w:r>
            <w:r>
              <w:rPr>
                <w:spacing w:val="-6"/>
                <w:sz w:val="21"/>
              </w:rPr>
              <w:t>价格折扣优惠。</w:t>
            </w:r>
          </w:p>
          <w:p w14:paraId="6491ABFF">
            <w:pPr>
              <w:pStyle w:val="36"/>
              <w:shd w:val="clear" w:color="010000" w:fill="auto"/>
              <w:spacing w:before="1" w:line="242" w:lineRule="auto"/>
              <w:ind w:left="107" w:right="97"/>
              <w:jc w:val="both"/>
              <w:rPr>
                <w:sz w:val="21"/>
              </w:rPr>
            </w:pPr>
            <w:r>
              <w:rPr>
                <w:spacing w:val="-2"/>
                <w:w w:val="95"/>
                <w:sz w:val="21"/>
              </w:rPr>
              <w:t>□本包为面向中小企业预留份额的采购包，要求供应商以联</w:t>
            </w:r>
            <w:r>
              <w:rPr>
                <w:spacing w:val="-5"/>
                <w:w w:val="95"/>
                <w:sz w:val="21"/>
              </w:rPr>
              <w:t xml:space="preserve">合体形式参加采购活动，且联合体中中小企业承担的部分达 </w:t>
            </w:r>
            <w:r>
              <w:rPr>
                <w:spacing w:val="-7"/>
                <w:w w:val="95"/>
                <w:sz w:val="21"/>
              </w:rPr>
              <w:t xml:space="preserve">到一定比例，有关要求详见采购公告和第三章。小微企业不 </w:t>
            </w:r>
            <w:r>
              <w:rPr>
                <w:spacing w:val="-7"/>
                <w:sz w:val="21"/>
              </w:rPr>
              <w:t>享受价格折扣优惠。</w:t>
            </w:r>
          </w:p>
          <w:p w14:paraId="300F003E">
            <w:pPr>
              <w:pStyle w:val="36"/>
              <w:shd w:val="clear" w:color="010000" w:fill="auto"/>
              <w:spacing w:before="2" w:line="242" w:lineRule="auto"/>
              <w:ind w:left="107" w:right="97"/>
              <w:rPr>
                <w:rFonts w:hint="eastAsia" w:eastAsia="仿宋"/>
                <w:sz w:val="21"/>
                <w:lang w:eastAsia="zh-CN"/>
              </w:rPr>
            </w:pPr>
            <w:r>
              <w:rPr>
                <w:spacing w:val="-2"/>
                <w:w w:val="95"/>
                <w:sz w:val="21"/>
              </w:rPr>
              <w:t>□本包为面向中小企业预留份额的采购包，要求获得采购合</w:t>
            </w:r>
            <w:r>
              <w:rPr>
                <w:spacing w:val="-2"/>
                <w:sz w:val="21"/>
              </w:rPr>
              <w:t>同的供应商将采购项目中的一定比例分包给一家或者多家</w:t>
            </w:r>
            <w:r>
              <w:rPr>
                <w:sz w:val="21"/>
              </w:rPr>
              <w:t>中小企业，有关要求详见采购公告和第三章。小微企业不享</w:t>
            </w:r>
          </w:p>
        </w:tc>
      </w:tr>
    </w:tbl>
    <w:p w14:paraId="6F780AA7">
      <w:pPr>
        <w:shd w:val="clear" w:color="000000" w:fill="auto"/>
        <w:spacing w:after="0" w:line="250" w:lineRule="exact"/>
        <w:rPr>
          <w:sz w:val="21"/>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CAD8120">
      <w:pPr>
        <w:pStyle w:val="8"/>
        <w:shd w:val="clear" w:color="010000" w:fill="auto"/>
        <w:spacing w:before="1"/>
        <w:rPr>
          <w:rFonts w:ascii="Times New Roman"/>
          <w:sz w:val="5"/>
        </w:rPr>
      </w:pPr>
    </w:p>
    <w:tbl>
      <w:tblPr>
        <w:tblStyle w:val="21"/>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5063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0" w:hRule="atLeast"/>
        </w:trPr>
        <w:tc>
          <w:tcPr>
            <w:tcW w:w="959" w:type="dxa"/>
            <w:vAlign w:val="top"/>
          </w:tcPr>
          <w:p w14:paraId="056130D3">
            <w:pPr>
              <w:pStyle w:val="36"/>
              <w:shd w:val="clear" w:color="010000" w:fill="auto"/>
              <w:rPr>
                <w:rFonts w:ascii="Times New Roman"/>
                <w:sz w:val="20"/>
              </w:rPr>
            </w:pPr>
          </w:p>
        </w:tc>
        <w:tc>
          <w:tcPr>
            <w:tcW w:w="2793" w:type="dxa"/>
            <w:vAlign w:val="top"/>
          </w:tcPr>
          <w:p w14:paraId="7D5B3BE4">
            <w:pPr>
              <w:pStyle w:val="36"/>
              <w:shd w:val="clear" w:color="010000" w:fill="auto"/>
              <w:rPr>
                <w:rFonts w:ascii="Times New Roman"/>
                <w:sz w:val="20"/>
              </w:rPr>
            </w:pPr>
          </w:p>
        </w:tc>
        <w:tc>
          <w:tcPr>
            <w:tcW w:w="5646" w:type="dxa"/>
            <w:vAlign w:val="top"/>
          </w:tcPr>
          <w:p w14:paraId="0FF9A442">
            <w:pPr>
              <w:pStyle w:val="36"/>
              <w:shd w:val="clear" w:color="010000" w:fill="auto"/>
              <w:ind w:left="107"/>
              <w:rPr>
                <w:sz w:val="21"/>
              </w:rPr>
            </w:pPr>
            <w:r>
              <w:rPr>
                <w:sz w:val="21"/>
              </w:rPr>
              <w:t>受价格折扣优惠。</w:t>
            </w:r>
          </w:p>
          <w:p w14:paraId="6445B122">
            <w:pPr>
              <w:pStyle w:val="36"/>
              <w:shd w:val="clear" w:color="010000" w:fill="auto"/>
              <w:spacing w:before="4" w:line="242" w:lineRule="auto"/>
              <w:ind w:left="107" w:right="1326"/>
              <w:rPr>
                <w:sz w:val="21"/>
              </w:rPr>
            </w:pPr>
            <w:r>
              <w:rPr>
                <w:rFonts w:hint="eastAsia" w:ascii="MS UI Gothic" w:hAnsi="MS UI Gothic" w:eastAsia="宋体"/>
                <w:w w:val="95"/>
                <w:sz w:val="21"/>
                <w:lang w:eastAsia="zh-CN"/>
              </w:rPr>
              <w:t>☑</w:t>
            </w:r>
            <w:r>
              <w:rPr>
                <w:w w:val="95"/>
                <w:sz w:val="21"/>
              </w:rPr>
              <w:t xml:space="preserve">本包为非面向中小企业预留份额的采购包。 </w:t>
            </w:r>
            <w:r>
              <w:rPr>
                <w:sz w:val="21"/>
              </w:rPr>
              <w:t>小微企业报价扣除标准如下：</w:t>
            </w:r>
          </w:p>
          <w:p w14:paraId="113200E8">
            <w:pPr>
              <w:pStyle w:val="36"/>
              <w:numPr>
                <w:ilvl w:val="0"/>
                <w:numId w:val="20"/>
              </w:numPr>
              <w:shd w:val="clear" w:color="020000" w:fill="auto"/>
              <w:tabs>
                <w:tab w:val="left" w:pos="319"/>
              </w:tabs>
              <w:spacing w:before="2" w:after="0" w:line="240" w:lineRule="auto"/>
              <w:ind w:left="318" w:right="0" w:hanging="212"/>
              <w:jc w:val="left"/>
              <w:rPr>
                <w:sz w:val="21"/>
              </w:rPr>
            </w:pPr>
            <w:r>
              <w:rPr>
                <w:sz w:val="21"/>
              </w:rPr>
              <w:t>对符合《政府采购促进中小企业发展管理办法》（财库</w:t>
            </w:r>
          </w:p>
          <w:p w14:paraId="10200B92">
            <w:pPr>
              <w:pStyle w:val="36"/>
              <w:shd w:val="clear" w:color="010000" w:fill="auto"/>
              <w:spacing w:before="2" w:line="242" w:lineRule="auto"/>
              <w:ind w:left="107" w:right="97"/>
              <w:jc w:val="both"/>
              <w:rPr>
                <w:sz w:val="21"/>
              </w:rPr>
            </w:pPr>
            <w:r>
              <w:rPr>
                <w:sz w:val="21"/>
              </w:rPr>
              <w:t>〔2020</w:t>
            </w:r>
            <w:r>
              <w:rPr>
                <w:spacing w:val="-22"/>
                <w:sz w:val="21"/>
              </w:rPr>
              <w:t>〕</w:t>
            </w:r>
            <w:r>
              <w:rPr>
                <w:sz w:val="21"/>
              </w:rPr>
              <w:t>46</w:t>
            </w:r>
            <w:r>
              <w:rPr>
                <w:spacing w:val="-33"/>
                <w:sz w:val="21"/>
              </w:rPr>
              <w:t xml:space="preserve"> 号</w:t>
            </w:r>
            <w:r>
              <w:rPr>
                <w:spacing w:val="-20"/>
                <w:sz w:val="21"/>
              </w:rPr>
              <w:t>）</w:t>
            </w:r>
            <w:r>
              <w:rPr>
                <w:spacing w:val="-7"/>
                <w:sz w:val="21"/>
              </w:rPr>
              <w:t>、《关于进一步加大政府采购支持中小企业</w:t>
            </w:r>
            <w:r>
              <w:rPr>
                <w:spacing w:val="-16"/>
                <w:sz w:val="21"/>
              </w:rPr>
              <w:t>力度的通知》</w:t>
            </w:r>
            <w:r>
              <w:rPr>
                <w:sz w:val="21"/>
              </w:rPr>
              <w:t>（财库[2022]19</w:t>
            </w:r>
            <w:r>
              <w:rPr>
                <w:spacing w:val="-32"/>
                <w:sz w:val="21"/>
              </w:rPr>
              <w:t xml:space="preserve"> 号</w:t>
            </w:r>
            <w:r>
              <w:rPr>
                <w:spacing w:val="-27"/>
                <w:sz w:val="21"/>
              </w:rPr>
              <w:t>）</w:t>
            </w:r>
            <w:r>
              <w:rPr>
                <w:sz w:val="21"/>
              </w:rPr>
              <w:t>规定的小微企业报价给予10%的扣除，用扣除后的价格参与评审。</w:t>
            </w:r>
          </w:p>
          <w:p w14:paraId="104D9521">
            <w:pPr>
              <w:pStyle w:val="36"/>
              <w:numPr>
                <w:ilvl w:val="0"/>
                <w:numId w:val="20"/>
              </w:numPr>
              <w:shd w:val="clear" w:color="020000" w:fill="auto"/>
              <w:tabs>
                <w:tab w:val="left" w:pos="319"/>
              </w:tabs>
              <w:spacing w:before="3" w:after="0" w:line="242" w:lineRule="auto"/>
              <w:ind w:left="107" w:right="97" w:firstLine="0"/>
              <w:jc w:val="left"/>
              <w:rPr>
                <w:sz w:val="21"/>
              </w:rPr>
            </w:pPr>
            <w:r>
              <w:rPr>
                <w:sz w:val="21"/>
              </w:rPr>
              <w:t>接受大中型企业与小微企业组成联合体或者允许大中型</w:t>
            </w:r>
            <w:r>
              <w:rPr>
                <w:spacing w:val="-2"/>
                <w:w w:val="95"/>
                <w:sz w:val="21"/>
              </w:rPr>
              <w:t xml:space="preserve">企业向一家或者多家小微企业分包的采购包，对于联合协议 </w:t>
            </w:r>
            <w:r>
              <w:rPr>
                <w:spacing w:val="-2"/>
                <w:sz w:val="21"/>
              </w:rPr>
              <w:t>或者分包意向协议约定小微企业的合同份额占到合同总金</w:t>
            </w:r>
            <w:r>
              <w:rPr>
                <w:spacing w:val="-4"/>
                <w:sz w:val="21"/>
              </w:rPr>
              <w:t xml:space="preserve">额 </w:t>
            </w:r>
            <w:r>
              <w:rPr>
                <w:sz w:val="21"/>
              </w:rPr>
              <w:t>40%（</w:t>
            </w:r>
            <w:r>
              <w:rPr>
                <w:spacing w:val="-19"/>
                <w:sz w:val="21"/>
              </w:rPr>
              <w:t xml:space="preserve">仅限 </w:t>
            </w:r>
            <w:r>
              <w:rPr>
                <w:sz w:val="21"/>
              </w:rPr>
              <w:t>2022</w:t>
            </w:r>
            <w:r>
              <w:rPr>
                <w:spacing w:val="-8"/>
                <w:sz w:val="21"/>
              </w:rPr>
              <w:t xml:space="preserve"> 年下半年阶段性提高</w:t>
            </w:r>
            <w:r>
              <w:rPr>
                <w:sz w:val="21"/>
              </w:rPr>
              <w:t>）以上的，对联合</w:t>
            </w:r>
            <w:r>
              <w:rPr>
                <w:spacing w:val="-5"/>
                <w:sz w:val="21"/>
              </w:rPr>
              <w:t xml:space="preserve">体或者大中型企业的报价给予 </w:t>
            </w:r>
            <w:r>
              <w:rPr>
                <w:sz w:val="21"/>
              </w:rPr>
              <w:t>4</w:t>
            </w:r>
            <w:r>
              <w:rPr>
                <w:spacing w:val="-9"/>
                <w:sz w:val="21"/>
              </w:rPr>
              <w:t>%的扣除，用扣除后的价格参</w:t>
            </w:r>
            <w:r>
              <w:rPr>
                <w:sz w:val="21"/>
              </w:rPr>
              <w:t>加评审。</w:t>
            </w:r>
          </w:p>
        </w:tc>
      </w:tr>
      <w:tr w14:paraId="0223E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3298DE47">
            <w:pPr>
              <w:pStyle w:val="36"/>
              <w:shd w:val="clear" w:color="010000" w:fill="auto"/>
              <w:spacing w:before="148"/>
              <w:ind w:right="362"/>
              <w:jc w:val="right"/>
              <w:rPr>
                <w:sz w:val="21"/>
              </w:rPr>
            </w:pPr>
            <w:r>
              <w:rPr>
                <w:sz w:val="21"/>
              </w:rPr>
              <w:t>23</w:t>
            </w:r>
          </w:p>
        </w:tc>
        <w:tc>
          <w:tcPr>
            <w:tcW w:w="2793" w:type="dxa"/>
            <w:vAlign w:val="top"/>
          </w:tcPr>
          <w:p w14:paraId="26F5EC10">
            <w:pPr>
              <w:pStyle w:val="36"/>
              <w:shd w:val="clear" w:color="010000" w:fill="auto"/>
              <w:spacing w:before="10" w:line="270" w:lineRule="atLeast"/>
              <w:ind w:left="661" w:right="127" w:hanging="526"/>
              <w:rPr>
                <w:color w:val="000000"/>
                <w:sz w:val="21"/>
              </w:rPr>
            </w:pPr>
            <w:r>
              <w:rPr>
                <w:color w:val="000000"/>
                <w:sz w:val="21"/>
              </w:rPr>
              <w:t>采购标的对应的中小企业划分标准所属行业</w:t>
            </w:r>
          </w:p>
        </w:tc>
        <w:tc>
          <w:tcPr>
            <w:tcW w:w="5646" w:type="dxa"/>
            <w:vAlign w:val="top"/>
          </w:tcPr>
          <w:p w14:paraId="035FC5F5">
            <w:pPr>
              <w:pStyle w:val="36"/>
              <w:shd w:val="clear" w:color="010000" w:fill="auto"/>
              <w:spacing w:before="148"/>
              <w:ind w:left="107"/>
              <w:rPr>
                <w:color w:val="000000"/>
                <w:sz w:val="21"/>
              </w:rPr>
            </w:pPr>
            <w:r>
              <w:rPr>
                <w:color w:val="000000"/>
                <w:sz w:val="21"/>
              </w:rPr>
              <w:t>服务业</w:t>
            </w:r>
          </w:p>
        </w:tc>
      </w:tr>
      <w:tr w14:paraId="0C3B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959" w:type="dxa"/>
            <w:vAlign w:val="top"/>
          </w:tcPr>
          <w:p w14:paraId="79B127E5">
            <w:pPr>
              <w:pStyle w:val="36"/>
              <w:shd w:val="clear" w:color="010000" w:fill="auto"/>
              <w:rPr>
                <w:rFonts w:ascii="Times New Roman"/>
                <w:sz w:val="20"/>
              </w:rPr>
            </w:pPr>
          </w:p>
          <w:p w14:paraId="647EB7A7">
            <w:pPr>
              <w:pStyle w:val="36"/>
              <w:shd w:val="clear" w:color="010000" w:fill="auto"/>
              <w:rPr>
                <w:rFonts w:ascii="Times New Roman"/>
                <w:sz w:val="20"/>
              </w:rPr>
            </w:pPr>
          </w:p>
          <w:p w14:paraId="0017AF16">
            <w:pPr>
              <w:pStyle w:val="36"/>
              <w:shd w:val="clear" w:color="010000" w:fill="auto"/>
              <w:rPr>
                <w:rFonts w:ascii="Times New Roman"/>
                <w:sz w:val="20"/>
              </w:rPr>
            </w:pPr>
          </w:p>
          <w:p w14:paraId="78AE1083">
            <w:pPr>
              <w:pStyle w:val="36"/>
              <w:shd w:val="clear" w:color="010000" w:fill="auto"/>
              <w:spacing w:before="127"/>
              <w:ind w:right="362"/>
              <w:jc w:val="right"/>
              <w:rPr>
                <w:sz w:val="21"/>
              </w:rPr>
            </w:pPr>
            <w:r>
              <w:rPr>
                <w:sz w:val="21"/>
              </w:rPr>
              <w:t>24</w:t>
            </w:r>
          </w:p>
        </w:tc>
        <w:tc>
          <w:tcPr>
            <w:tcW w:w="2793" w:type="dxa"/>
            <w:vAlign w:val="top"/>
          </w:tcPr>
          <w:p w14:paraId="6EB0C4F4">
            <w:pPr>
              <w:pStyle w:val="36"/>
              <w:shd w:val="clear" w:color="010000" w:fill="auto"/>
              <w:rPr>
                <w:rFonts w:ascii="Times New Roman"/>
                <w:sz w:val="20"/>
              </w:rPr>
            </w:pPr>
          </w:p>
          <w:p w14:paraId="06304206">
            <w:pPr>
              <w:pStyle w:val="36"/>
              <w:shd w:val="clear" w:color="010000" w:fill="auto"/>
              <w:rPr>
                <w:rFonts w:ascii="Times New Roman"/>
                <w:sz w:val="20"/>
              </w:rPr>
            </w:pPr>
          </w:p>
          <w:p w14:paraId="25FE6057">
            <w:pPr>
              <w:pStyle w:val="36"/>
              <w:shd w:val="clear" w:color="010000" w:fill="auto"/>
              <w:spacing w:before="1"/>
              <w:rPr>
                <w:rFonts w:ascii="Times New Roman"/>
                <w:sz w:val="19"/>
              </w:rPr>
            </w:pPr>
          </w:p>
          <w:p w14:paraId="3BD54BD1">
            <w:pPr>
              <w:pStyle w:val="36"/>
              <w:shd w:val="clear" w:color="010000" w:fill="auto"/>
              <w:spacing w:line="244" w:lineRule="auto"/>
              <w:ind w:left="766" w:right="547" w:hanging="212"/>
              <w:rPr>
                <w:sz w:val="21"/>
              </w:rPr>
            </w:pPr>
            <w:r>
              <w:rPr>
                <w:sz w:val="21"/>
              </w:rPr>
              <w:t>节能环保优先采购产品优惠标准</w:t>
            </w:r>
          </w:p>
        </w:tc>
        <w:tc>
          <w:tcPr>
            <w:tcW w:w="5646" w:type="dxa"/>
            <w:vAlign w:val="top"/>
          </w:tcPr>
          <w:p w14:paraId="22822657">
            <w:pPr>
              <w:pStyle w:val="36"/>
              <w:shd w:val="clear" w:color="010000" w:fill="auto"/>
              <w:spacing w:before="1" w:line="242" w:lineRule="auto"/>
              <w:ind w:left="107" w:right="97"/>
              <w:rPr>
                <w:sz w:val="21"/>
              </w:rPr>
            </w:pPr>
            <w:r>
              <w:rPr>
                <w:spacing w:val="-3"/>
                <w:w w:val="95"/>
                <w:sz w:val="21"/>
              </w:rPr>
              <w:t xml:space="preserve">□采用低价优先法的项目：对属于优先采购的节能、环境标 </w:t>
            </w:r>
            <w:r>
              <w:rPr>
                <w:spacing w:val="-12"/>
                <w:sz w:val="21"/>
              </w:rPr>
              <w:t xml:space="preserve">志产品给予 </w:t>
            </w:r>
            <w:r>
              <w:rPr>
                <w:sz w:val="21"/>
              </w:rPr>
              <w:t>1%的价格扣除，用扣除后的价格参与评审。</w:t>
            </w:r>
          </w:p>
          <w:p w14:paraId="36B7B0EE">
            <w:pPr>
              <w:pStyle w:val="36"/>
              <w:shd w:val="clear" w:color="010000" w:fill="auto"/>
              <w:spacing w:before="1" w:line="242" w:lineRule="auto"/>
              <w:ind w:left="107" w:right="97"/>
              <w:rPr>
                <w:sz w:val="21"/>
              </w:rPr>
            </w:pPr>
            <w:r>
              <w:rPr>
                <w:spacing w:val="-3"/>
                <w:w w:val="95"/>
                <w:sz w:val="21"/>
              </w:rPr>
              <w:t xml:space="preserve">□采用质量优先法的项目：对属于优先采购的节能、环境标 </w:t>
            </w:r>
            <w:r>
              <w:rPr>
                <w:spacing w:val="-12"/>
                <w:sz w:val="21"/>
              </w:rPr>
              <w:t xml:space="preserve">志产品给予 </w:t>
            </w:r>
            <w:r>
              <w:rPr>
                <w:sz w:val="21"/>
              </w:rPr>
              <w:t>1%的价格扣除，用扣除后的价格参与评审。</w:t>
            </w:r>
          </w:p>
          <w:p w14:paraId="4A65869D">
            <w:pPr>
              <w:pStyle w:val="36"/>
              <w:shd w:val="clear" w:color="010000" w:fill="auto"/>
              <w:spacing w:before="1" w:line="242" w:lineRule="auto"/>
              <w:ind w:left="107" w:right="24"/>
              <w:rPr>
                <w:sz w:val="21"/>
              </w:rPr>
            </w:pPr>
            <w:r>
              <w:rPr>
                <w:w w:val="95"/>
                <w:sz w:val="21"/>
              </w:rPr>
              <w:t xml:space="preserve">□采用综合评分法的项目：对属于优先采购的节能、环境标 </w:t>
            </w:r>
            <w:r>
              <w:rPr>
                <w:sz w:val="21"/>
              </w:rPr>
              <w:t>志产品加分幅度详见评分标准。</w:t>
            </w:r>
          </w:p>
          <w:p w14:paraId="39DF8E73">
            <w:pPr>
              <w:pStyle w:val="36"/>
              <w:shd w:val="clear" w:color="010000" w:fill="auto"/>
              <w:spacing w:before="2" w:line="252" w:lineRule="exact"/>
              <w:ind w:left="107"/>
              <w:rPr>
                <w:sz w:val="21"/>
              </w:rPr>
            </w:pPr>
            <w:r>
              <w:rPr>
                <w:rFonts w:hint="eastAsia" w:ascii="MS UI Gothic" w:hAnsi="MS UI Gothic" w:eastAsia="MS UI Gothic"/>
                <w:sz w:val="21"/>
              </w:rPr>
              <w:t>☑</w:t>
            </w:r>
            <w:r>
              <w:rPr>
                <w:sz w:val="21"/>
              </w:rPr>
              <w:t>本包无优先采购的节能、环境标志产品。</w:t>
            </w:r>
          </w:p>
        </w:tc>
      </w:tr>
      <w:tr w14:paraId="1738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6BC4E959">
            <w:pPr>
              <w:pStyle w:val="36"/>
              <w:shd w:val="clear" w:color="010000" w:fill="auto"/>
              <w:spacing w:before="8"/>
              <w:rPr>
                <w:rFonts w:ascii="Times New Roman"/>
                <w:sz w:val="23"/>
              </w:rPr>
            </w:pPr>
          </w:p>
          <w:p w14:paraId="6068C06F">
            <w:pPr>
              <w:pStyle w:val="36"/>
              <w:shd w:val="clear" w:color="010000" w:fill="auto"/>
              <w:ind w:right="362"/>
              <w:jc w:val="right"/>
              <w:rPr>
                <w:sz w:val="21"/>
              </w:rPr>
            </w:pPr>
            <w:r>
              <w:rPr>
                <w:sz w:val="21"/>
              </w:rPr>
              <w:t>25</w:t>
            </w:r>
          </w:p>
        </w:tc>
        <w:tc>
          <w:tcPr>
            <w:tcW w:w="2793" w:type="dxa"/>
            <w:vAlign w:val="top"/>
          </w:tcPr>
          <w:p w14:paraId="5C0D0C21">
            <w:pPr>
              <w:pStyle w:val="36"/>
              <w:shd w:val="clear" w:color="010000" w:fill="auto"/>
              <w:spacing w:before="8"/>
              <w:rPr>
                <w:rFonts w:ascii="Times New Roman"/>
                <w:sz w:val="23"/>
              </w:rPr>
            </w:pPr>
          </w:p>
          <w:p w14:paraId="0E1EF437">
            <w:pPr>
              <w:pStyle w:val="36"/>
              <w:shd w:val="clear" w:color="010000" w:fill="auto"/>
              <w:ind w:left="86" w:right="81"/>
              <w:jc w:val="center"/>
              <w:rPr>
                <w:sz w:val="21"/>
              </w:rPr>
            </w:pPr>
            <w:r>
              <w:rPr>
                <w:sz w:val="21"/>
              </w:rPr>
              <w:t>进口产品</w:t>
            </w:r>
          </w:p>
        </w:tc>
        <w:tc>
          <w:tcPr>
            <w:tcW w:w="5646" w:type="dxa"/>
            <w:vAlign w:val="top"/>
          </w:tcPr>
          <w:p w14:paraId="7BB15459">
            <w:pPr>
              <w:pStyle w:val="36"/>
              <w:shd w:val="clear" w:color="010000" w:fill="auto"/>
              <w:spacing w:line="268" w:lineRule="exact"/>
              <w:ind w:left="107"/>
              <w:rPr>
                <w:sz w:val="21"/>
              </w:rPr>
            </w:pPr>
            <w:r>
              <w:rPr>
                <w:sz w:val="21"/>
              </w:rPr>
              <w:t>□不允许</w:t>
            </w:r>
          </w:p>
          <w:p w14:paraId="4B7BDE10">
            <w:pPr>
              <w:pStyle w:val="36"/>
              <w:shd w:val="clear" w:color="010000" w:fill="auto"/>
              <w:spacing w:before="4"/>
              <w:ind w:left="107"/>
              <w:rPr>
                <w:sz w:val="21"/>
              </w:rPr>
            </w:pPr>
            <w:r>
              <w:rPr>
                <w:sz w:val="21"/>
              </w:rPr>
              <w:t>□允许，产品名目清单：</w:t>
            </w:r>
          </w:p>
          <w:p w14:paraId="7212D8FE">
            <w:pPr>
              <w:pStyle w:val="36"/>
              <w:shd w:val="clear" w:color="010000" w:fill="auto"/>
              <w:spacing w:before="2" w:line="253" w:lineRule="exact"/>
              <w:ind w:left="107"/>
              <w:rPr>
                <w:sz w:val="21"/>
              </w:rPr>
            </w:pPr>
            <w:r>
              <w:rPr>
                <w:rFonts w:hint="eastAsia" w:ascii="MS UI Gothic" w:hAnsi="MS UI Gothic" w:eastAsia="MS UI Gothic"/>
                <w:sz w:val="21"/>
              </w:rPr>
              <w:t>☑</w:t>
            </w:r>
            <w:r>
              <w:rPr>
                <w:sz w:val="21"/>
              </w:rPr>
              <w:t>本包不适用</w:t>
            </w:r>
          </w:p>
        </w:tc>
      </w:tr>
      <w:tr w14:paraId="5A93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59" w:type="dxa"/>
            <w:vAlign w:val="top"/>
          </w:tcPr>
          <w:p w14:paraId="6F236DBB">
            <w:pPr>
              <w:pStyle w:val="36"/>
              <w:shd w:val="clear" w:color="010000" w:fill="auto"/>
              <w:rPr>
                <w:rFonts w:ascii="Times New Roman"/>
                <w:sz w:val="20"/>
              </w:rPr>
            </w:pPr>
          </w:p>
          <w:p w14:paraId="44782655">
            <w:pPr>
              <w:pStyle w:val="36"/>
              <w:shd w:val="clear" w:color="010000" w:fill="auto"/>
              <w:spacing w:before="4"/>
              <w:rPr>
                <w:rFonts w:ascii="Times New Roman"/>
                <w:sz w:val="27"/>
              </w:rPr>
            </w:pPr>
          </w:p>
          <w:p w14:paraId="12894360">
            <w:pPr>
              <w:pStyle w:val="36"/>
              <w:shd w:val="clear" w:color="010000" w:fill="auto"/>
              <w:ind w:right="362"/>
              <w:jc w:val="right"/>
              <w:rPr>
                <w:sz w:val="21"/>
              </w:rPr>
            </w:pPr>
            <w:r>
              <w:rPr>
                <w:sz w:val="21"/>
              </w:rPr>
              <w:t>26</w:t>
            </w:r>
          </w:p>
        </w:tc>
        <w:tc>
          <w:tcPr>
            <w:tcW w:w="2793" w:type="dxa"/>
            <w:vAlign w:val="top"/>
          </w:tcPr>
          <w:p w14:paraId="62B12397">
            <w:pPr>
              <w:pStyle w:val="36"/>
              <w:shd w:val="clear" w:color="010000" w:fill="auto"/>
              <w:rPr>
                <w:rFonts w:ascii="Times New Roman"/>
                <w:color w:val="000000"/>
                <w:sz w:val="20"/>
              </w:rPr>
            </w:pPr>
          </w:p>
          <w:p w14:paraId="0937DC03">
            <w:pPr>
              <w:pStyle w:val="36"/>
              <w:shd w:val="clear" w:color="010000" w:fill="auto"/>
              <w:spacing w:before="4"/>
              <w:rPr>
                <w:rFonts w:ascii="Times New Roman"/>
                <w:color w:val="000000"/>
                <w:sz w:val="27"/>
              </w:rPr>
            </w:pPr>
          </w:p>
          <w:p w14:paraId="15CE3A6B">
            <w:pPr>
              <w:pStyle w:val="36"/>
              <w:shd w:val="clear" w:color="010000" w:fill="auto"/>
              <w:ind w:left="86" w:right="78"/>
              <w:jc w:val="center"/>
              <w:rPr>
                <w:color w:val="000000"/>
                <w:sz w:val="21"/>
              </w:rPr>
            </w:pPr>
            <w:r>
              <w:rPr>
                <w:color w:val="000000"/>
                <w:sz w:val="21"/>
              </w:rPr>
              <w:t>响应文件编制</w:t>
            </w:r>
          </w:p>
        </w:tc>
        <w:tc>
          <w:tcPr>
            <w:tcW w:w="5646" w:type="dxa"/>
            <w:vAlign w:val="top"/>
          </w:tcPr>
          <w:p w14:paraId="0F8F003C">
            <w:pPr>
              <w:pStyle w:val="36"/>
              <w:numPr>
                <w:ilvl w:val="0"/>
                <w:numId w:val="21"/>
              </w:numPr>
              <w:shd w:val="clear" w:color="020000" w:fill="auto"/>
              <w:tabs>
                <w:tab w:val="left" w:pos="321"/>
              </w:tabs>
              <w:spacing w:before="0" w:after="0" w:line="242" w:lineRule="auto"/>
              <w:ind w:left="107" w:right="97" w:firstLine="0"/>
              <w:jc w:val="left"/>
              <w:rPr>
                <w:color w:val="000000"/>
                <w:sz w:val="21"/>
              </w:rPr>
            </w:pPr>
            <w:r>
              <w:rPr>
                <w:color w:val="000000"/>
                <w:w w:val="95"/>
                <w:sz w:val="21"/>
              </w:rPr>
              <w:t>响应文件由资格审查部分、商务部分、技术部分组成,应</w:t>
            </w:r>
            <w:r>
              <w:rPr>
                <w:color w:val="000000"/>
                <w:sz w:val="21"/>
              </w:rPr>
              <w:t>编制目录及评审索引表。</w:t>
            </w:r>
          </w:p>
          <w:p w14:paraId="4B5B16DC">
            <w:pPr>
              <w:pStyle w:val="36"/>
              <w:numPr>
                <w:ilvl w:val="0"/>
                <w:numId w:val="21"/>
              </w:numPr>
              <w:shd w:val="clear" w:color="020000" w:fill="auto"/>
              <w:tabs>
                <w:tab w:val="left" w:pos="319"/>
              </w:tabs>
              <w:spacing w:before="1" w:after="0" w:line="242" w:lineRule="auto"/>
              <w:ind w:left="107" w:right="97" w:firstLine="0"/>
              <w:jc w:val="left"/>
              <w:rPr>
                <w:color w:val="000000"/>
                <w:sz w:val="21"/>
              </w:rPr>
            </w:pPr>
            <w:r>
              <w:rPr>
                <w:color w:val="000000"/>
                <w:spacing w:val="-4"/>
                <w:w w:val="95"/>
                <w:sz w:val="21"/>
              </w:rPr>
              <w:t>参照政府采购云平台《政府采购项目电子交易管理操作指</w:t>
            </w:r>
            <w:r>
              <w:rPr>
                <w:color w:val="000000"/>
                <w:w w:val="95"/>
                <w:sz w:val="21"/>
              </w:rPr>
              <w:t>南-供应商》，并按照征集文件和政府采购云平台的系统操</w:t>
            </w:r>
            <w:r>
              <w:rPr>
                <w:color w:val="000000"/>
                <w:sz w:val="21"/>
              </w:rPr>
              <w:t>作要求进行编制。</w:t>
            </w:r>
          </w:p>
        </w:tc>
      </w:tr>
      <w:tr w14:paraId="293B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959" w:type="dxa"/>
            <w:vAlign w:val="top"/>
          </w:tcPr>
          <w:p w14:paraId="41342B0C">
            <w:pPr>
              <w:pStyle w:val="36"/>
              <w:shd w:val="clear" w:color="010000" w:fill="auto"/>
              <w:rPr>
                <w:rFonts w:ascii="Times New Roman"/>
                <w:sz w:val="20"/>
              </w:rPr>
            </w:pPr>
          </w:p>
          <w:p w14:paraId="3244DE79">
            <w:pPr>
              <w:pStyle w:val="36"/>
              <w:shd w:val="clear" w:color="010000" w:fill="auto"/>
              <w:rPr>
                <w:rFonts w:ascii="Times New Roman"/>
                <w:sz w:val="20"/>
              </w:rPr>
            </w:pPr>
          </w:p>
          <w:p w14:paraId="3F5B4081">
            <w:pPr>
              <w:pStyle w:val="36"/>
              <w:shd w:val="clear" w:color="010000" w:fill="auto"/>
              <w:rPr>
                <w:rFonts w:ascii="Times New Roman"/>
                <w:sz w:val="20"/>
              </w:rPr>
            </w:pPr>
          </w:p>
          <w:p w14:paraId="44ED7746">
            <w:pPr>
              <w:pStyle w:val="36"/>
              <w:shd w:val="clear" w:color="010000" w:fill="auto"/>
              <w:spacing w:before="127"/>
              <w:ind w:right="362"/>
              <w:jc w:val="right"/>
              <w:rPr>
                <w:sz w:val="21"/>
              </w:rPr>
            </w:pPr>
            <w:r>
              <w:rPr>
                <w:sz w:val="21"/>
              </w:rPr>
              <w:t>27</w:t>
            </w:r>
          </w:p>
        </w:tc>
        <w:tc>
          <w:tcPr>
            <w:tcW w:w="2793" w:type="dxa"/>
            <w:vAlign w:val="top"/>
          </w:tcPr>
          <w:p w14:paraId="077C23F0">
            <w:pPr>
              <w:pStyle w:val="36"/>
              <w:shd w:val="clear" w:color="010000" w:fill="auto"/>
              <w:rPr>
                <w:rFonts w:ascii="Times New Roman"/>
                <w:sz w:val="20"/>
              </w:rPr>
            </w:pPr>
          </w:p>
          <w:p w14:paraId="7E13AFDA">
            <w:pPr>
              <w:pStyle w:val="36"/>
              <w:shd w:val="clear" w:color="010000" w:fill="auto"/>
              <w:rPr>
                <w:rFonts w:ascii="Times New Roman"/>
                <w:sz w:val="20"/>
              </w:rPr>
            </w:pPr>
          </w:p>
          <w:p w14:paraId="505A2BEE">
            <w:pPr>
              <w:pStyle w:val="36"/>
              <w:shd w:val="clear" w:color="010000" w:fill="auto"/>
              <w:rPr>
                <w:rFonts w:ascii="Times New Roman"/>
                <w:sz w:val="20"/>
              </w:rPr>
            </w:pPr>
          </w:p>
          <w:p w14:paraId="6146C155">
            <w:pPr>
              <w:pStyle w:val="36"/>
              <w:shd w:val="clear" w:color="010000" w:fill="auto"/>
              <w:spacing w:before="127"/>
              <w:ind w:left="86" w:right="73"/>
              <w:jc w:val="center"/>
              <w:rPr>
                <w:b/>
                <w:sz w:val="21"/>
              </w:rPr>
            </w:pPr>
            <w:r>
              <w:rPr>
                <w:b/>
                <w:sz w:val="21"/>
              </w:rPr>
              <w:t>响应文件盖章签署</w:t>
            </w:r>
          </w:p>
        </w:tc>
        <w:tc>
          <w:tcPr>
            <w:tcW w:w="5646" w:type="dxa"/>
            <w:vAlign w:val="top"/>
          </w:tcPr>
          <w:p w14:paraId="71510519">
            <w:pPr>
              <w:pStyle w:val="36"/>
              <w:numPr>
                <w:ilvl w:val="0"/>
                <w:numId w:val="22"/>
              </w:numPr>
              <w:shd w:val="clear" w:color="020000" w:fill="auto"/>
              <w:tabs>
                <w:tab w:val="left" w:pos="326"/>
              </w:tabs>
              <w:spacing w:before="1" w:after="0" w:line="242" w:lineRule="auto"/>
              <w:ind w:left="107" w:right="78" w:firstLine="0"/>
              <w:jc w:val="both"/>
              <w:rPr>
                <w:b/>
                <w:sz w:val="21"/>
              </w:rPr>
            </w:pPr>
            <w:r>
              <w:rPr>
                <w:b/>
                <w:spacing w:val="7"/>
                <w:w w:val="95"/>
                <w:sz w:val="21"/>
              </w:rPr>
              <w:t xml:space="preserve">响应文件正本所有要求盖章处均应加盖与供应商名称全 </w:t>
            </w:r>
            <w:r>
              <w:rPr>
                <w:b/>
                <w:spacing w:val="-5"/>
                <w:sz w:val="21"/>
              </w:rPr>
              <w:t>称相一致的标准公章，不得使用彩喷或者彩印的印章、不得</w:t>
            </w:r>
            <w:r>
              <w:rPr>
                <w:b/>
                <w:spacing w:val="-3"/>
                <w:sz w:val="21"/>
              </w:rPr>
              <w:t>使用专用章</w:t>
            </w:r>
            <w:r>
              <w:rPr>
                <w:b/>
                <w:sz w:val="21"/>
              </w:rPr>
              <w:t>（</w:t>
            </w:r>
            <w:r>
              <w:rPr>
                <w:b/>
                <w:spacing w:val="-3"/>
                <w:sz w:val="21"/>
              </w:rPr>
              <w:t>如经济合同章、投标专用章等</w:t>
            </w:r>
            <w:r>
              <w:rPr>
                <w:b/>
                <w:spacing w:val="-15"/>
                <w:sz w:val="21"/>
              </w:rPr>
              <w:t>）</w:t>
            </w:r>
            <w:r>
              <w:rPr>
                <w:b/>
                <w:spacing w:val="-2"/>
                <w:sz w:val="21"/>
              </w:rPr>
              <w:t>或其他印章代</w:t>
            </w:r>
            <w:r>
              <w:rPr>
                <w:b/>
                <w:sz w:val="21"/>
              </w:rPr>
              <w:t>替。</w:t>
            </w:r>
          </w:p>
          <w:p w14:paraId="6C4F7A4C">
            <w:pPr>
              <w:pStyle w:val="36"/>
              <w:numPr>
                <w:ilvl w:val="0"/>
                <w:numId w:val="22"/>
              </w:numPr>
              <w:shd w:val="clear" w:color="020000" w:fill="auto"/>
              <w:tabs>
                <w:tab w:val="left" w:pos="326"/>
              </w:tabs>
              <w:spacing w:before="0" w:after="0" w:line="240" w:lineRule="auto"/>
              <w:ind w:left="325" w:right="0" w:hanging="219"/>
              <w:jc w:val="left"/>
              <w:rPr>
                <w:b/>
                <w:sz w:val="21"/>
              </w:rPr>
            </w:pPr>
            <w:r>
              <w:rPr>
                <w:b/>
                <w:spacing w:val="7"/>
                <w:sz w:val="21"/>
              </w:rPr>
              <w:t>响应文件正本所有要求签字处均应用不褪色的墨水或签</w:t>
            </w:r>
          </w:p>
          <w:p w14:paraId="4D8CC245">
            <w:pPr>
              <w:pStyle w:val="36"/>
              <w:shd w:val="clear" w:color="010000" w:fill="auto"/>
              <w:spacing w:before="3" w:line="270" w:lineRule="atLeast"/>
              <w:ind w:left="107" w:right="23"/>
              <w:rPr>
                <w:b/>
                <w:sz w:val="21"/>
              </w:rPr>
            </w:pPr>
            <w:r>
              <w:rPr>
                <w:b/>
                <w:sz w:val="21"/>
              </w:rPr>
              <w:t>字笔由本人亲笔手写签字（包括姓和名），不得用盖章（如签名章、签字章等）代替，也不得由他人代签。</w:t>
            </w:r>
          </w:p>
        </w:tc>
      </w:tr>
      <w:tr w14:paraId="13835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222BD5A6">
            <w:pPr>
              <w:pStyle w:val="36"/>
              <w:shd w:val="clear" w:color="010000" w:fill="auto"/>
              <w:spacing w:before="149"/>
              <w:ind w:right="362"/>
              <w:jc w:val="right"/>
              <w:rPr>
                <w:sz w:val="21"/>
              </w:rPr>
            </w:pPr>
            <w:r>
              <w:rPr>
                <w:sz w:val="21"/>
              </w:rPr>
              <w:t>28</w:t>
            </w:r>
          </w:p>
        </w:tc>
        <w:tc>
          <w:tcPr>
            <w:tcW w:w="2793" w:type="dxa"/>
            <w:vAlign w:val="top"/>
          </w:tcPr>
          <w:p w14:paraId="2A6E21E4">
            <w:pPr>
              <w:pStyle w:val="36"/>
              <w:shd w:val="clear" w:color="010000" w:fill="auto"/>
              <w:spacing w:before="149"/>
              <w:ind w:left="86" w:right="71"/>
              <w:jc w:val="center"/>
              <w:rPr>
                <w:b/>
                <w:sz w:val="21"/>
              </w:rPr>
            </w:pPr>
            <w:r>
              <w:rPr>
                <w:b/>
                <w:sz w:val="21"/>
              </w:rPr>
              <w:t>响应文件加密、上传、提交</w:t>
            </w:r>
          </w:p>
        </w:tc>
        <w:tc>
          <w:tcPr>
            <w:tcW w:w="5646" w:type="dxa"/>
            <w:vAlign w:val="top"/>
          </w:tcPr>
          <w:p w14:paraId="2888D7C4">
            <w:pPr>
              <w:pStyle w:val="36"/>
              <w:shd w:val="clear" w:color="010000" w:fill="auto"/>
              <w:spacing w:before="149"/>
              <w:ind w:left="107"/>
              <w:rPr>
                <w:b/>
                <w:sz w:val="21"/>
              </w:rPr>
            </w:pPr>
            <w:r>
              <w:rPr>
                <w:b/>
                <w:sz w:val="21"/>
              </w:rPr>
              <w:t>详见征集公告</w:t>
            </w:r>
          </w:p>
        </w:tc>
      </w:tr>
      <w:tr w14:paraId="1B5BD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959" w:type="dxa"/>
            <w:vAlign w:val="top"/>
          </w:tcPr>
          <w:p w14:paraId="534E7293">
            <w:pPr>
              <w:pStyle w:val="36"/>
              <w:shd w:val="clear" w:color="010000" w:fill="auto"/>
              <w:rPr>
                <w:rFonts w:ascii="Times New Roman"/>
                <w:sz w:val="20"/>
              </w:rPr>
            </w:pPr>
          </w:p>
          <w:p w14:paraId="28CFD778">
            <w:pPr>
              <w:pStyle w:val="36"/>
              <w:shd w:val="clear" w:color="010000" w:fill="auto"/>
              <w:rPr>
                <w:rFonts w:ascii="Times New Roman"/>
                <w:sz w:val="20"/>
              </w:rPr>
            </w:pPr>
          </w:p>
          <w:p w14:paraId="2F86CC80">
            <w:pPr>
              <w:pStyle w:val="36"/>
              <w:shd w:val="clear" w:color="010000" w:fill="auto"/>
              <w:rPr>
                <w:rFonts w:ascii="Times New Roman"/>
                <w:sz w:val="20"/>
              </w:rPr>
            </w:pPr>
          </w:p>
          <w:p w14:paraId="3DCA95A3">
            <w:pPr>
              <w:pStyle w:val="36"/>
              <w:shd w:val="clear" w:color="010000" w:fill="auto"/>
              <w:rPr>
                <w:rFonts w:ascii="Times New Roman"/>
                <w:sz w:val="20"/>
              </w:rPr>
            </w:pPr>
          </w:p>
          <w:p w14:paraId="34C1C394">
            <w:pPr>
              <w:pStyle w:val="36"/>
              <w:shd w:val="clear" w:color="010000" w:fill="auto"/>
              <w:spacing w:before="6"/>
              <w:rPr>
                <w:rFonts w:ascii="Times New Roman"/>
                <w:sz w:val="26"/>
              </w:rPr>
            </w:pPr>
          </w:p>
          <w:p w14:paraId="5B05F09F">
            <w:pPr>
              <w:pStyle w:val="36"/>
              <w:shd w:val="clear" w:color="010000" w:fill="auto"/>
              <w:ind w:right="362"/>
              <w:jc w:val="right"/>
              <w:rPr>
                <w:sz w:val="21"/>
              </w:rPr>
            </w:pPr>
            <w:r>
              <w:rPr>
                <w:sz w:val="21"/>
              </w:rPr>
              <w:t>29</w:t>
            </w:r>
          </w:p>
        </w:tc>
        <w:tc>
          <w:tcPr>
            <w:tcW w:w="2793" w:type="dxa"/>
            <w:vAlign w:val="top"/>
          </w:tcPr>
          <w:p w14:paraId="306EE80A">
            <w:pPr>
              <w:pStyle w:val="36"/>
              <w:shd w:val="clear" w:color="010000" w:fill="auto"/>
              <w:rPr>
                <w:rFonts w:ascii="Times New Roman"/>
                <w:sz w:val="20"/>
              </w:rPr>
            </w:pPr>
          </w:p>
          <w:p w14:paraId="100F3579">
            <w:pPr>
              <w:pStyle w:val="36"/>
              <w:shd w:val="clear" w:color="010000" w:fill="auto"/>
              <w:rPr>
                <w:rFonts w:ascii="Times New Roman"/>
                <w:sz w:val="20"/>
              </w:rPr>
            </w:pPr>
          </w:p>
          <w:p w14:paraId="1F5FDAD7">
            <w:pPr>
              <w:pStyle w:val="36"/>
              <w:shd w:val="clear" w:color="010000" w:fill="auto"/>
              <w:rPr>
                <w:rFonts w:ascii="Times New Roman"/>
                <w:sz w:val="20"/>
              </w:rPr>
            </w:pPr>
          </w:p>
          <w:p w14:paraId="616E7345">
            <w:pPr>
              <w:pStyle w:val="36"/>
              <w:shd w:val="clear" w:color="010000" w:fill="auto"/>
              <w:rPr>
                <w:rFonts w:ascii="Times New Roman"/>
                <w:sz w:val="20"/>
              </w:rPr>
            </w:pPr>
          </w:p>
          <w:p w14:paraId="76BA18C0">
            <w:pPr>
              <w:pStyle w:val="36"/>
              <w:shd w:val="clear" w:color="010000" w:fill="auto"/>
              <w:rPr>
                <w:rFonts w:ascii="Times New Roman"/>
                <w:sz w:val="20"/>
              </w:rPr>
            </w:pPr>
          </w:p>
          <w:p w14:paraId="0F6B48BC">
            <w:pPr>
              <w:pStyle w:val="36"/>
              <w:shd w:val="clear" w:color="010000" w:fill="auto"/>
              <w:spacing w:before="5"/>
              <w:rPr>
                <w:rFonts w:ascii="Times New Roman"/>
                <w:sz w:val="18"/>
              </w:rPr>
            </w:pPr>
          </w:p>
          <w:p w14:paraId="7A365D9E">
            <w:pPr>
              <w:pStyle w:val="36"/>
              <w:shd w:val="clear" w:color="010000" w:fill="auto"/>
              <w:ind w:left="86" w:right="73"/>
              <w:jc w:val="center"/>
              <w:rPr>
                <w:b/>
                <w:sz w:val="21"/>
              </w:rPr>
            </w:pPr>
            <w:r>
              <w:rPr>
                <w:b/>
                <w:sz w:val="21"/>
              </w:rPr>
              <w:t>响应文件解密</w:t>
            </w:r>
          </w:p>
        </w:tc>
        <w:tc>
          <w:tcPr>
            <w:tcW w:w="5646" w:type="dxa"/>
            <w:vAlign w:val="top"/>
          </w:tcPr>
          <w:p w14:paraId="3E026BDA">
            <w:pPr>
              <w:pStyle w:val="36"/>
              <w:numPr>
                <w:ilvl w:val="0"/>
                <w:numId w:val="23"/>
              </w:numPr>
              <w:shd w:val="clear" w:color="020000" w:fill="auto"/>
              <w:tabs>
                <w:tab w:val="left" w:pos="420"/>
              </w:tabs>
              <w:spacing w:before="1" w:after="0" w:line="242" w:lineRule="auto"/>
              <w:ind w:left="107" w:right="78" w:firstLine="0"/>
              <w:jc w:val="both"/>
              <w:rPr>
                <w:b/>
                <w:sz w:val="21"/>
              </w:rPr>
            </w:pPr>
            <w:r>
              <w:rPr>
                <w:b/>
                <w:spacing w:val="3"/>
                <w:w w:val="95"/>
                <w:sz w:val="21"/>
              </w:rPr>
              <w:t xml:space="preserve">支持网上远程解密，建议供应商在解密时间前自备可登 </w:t>
            </w:r>
            <w:r>
              <w:rPr>
                <w:b/>
                <w:spacing w:val="-4"/>
                <w:sz w:val="21"/>
              </w:rPr>
              <w:t xml:space="preserve">录互联网的电脑设备和 </w:t>
            </w:r>
            <w:r>
              <w:rPr>
                <w:b/>
                <w:sz w:val="21"/>
              </w:rPr>
              <w:t>CA</w:t>
            </w:r>
            <w:r>
              <w:rPr>
                <w:b/>
                <w:spacing w:val="-5"/>
                <w:sz w:val="21"/>
              </w:rPr>
              <w:t xml:space="preserve"> 数字证书等到开</w:t>
            </w:r>
            <w:r>
              <w:rPr>
                <w:b/>
                <w:spacing w:val="-7"/>
                <w:sz w:val="21"/>
              </w:rPr>
              <w:t>标现场准备解密。如未到现场自行远程解密，由此引起的解</w:t>
            </w:r>
            <w:r>
              <w:rPr>
                <w:b/>
                <w:sz w:val="21"/>
              </w:rPr>
              <w:t>密失败或无法解密等问题由供应商自行承担。</w:t>
            </w:r>
          </w:p>
          <w:p w14:paraId="6E68BB1E">
            <w:pPr>
              <w:pStyle w:val="36"/>
              <w:numPr>
                <w:ilvl w:val="0"/>
                <w:numId w:val="23"/>
              </w:numPr>
              <w:shd w:val="clear" w:color="020000" w:fill="auto"/>
              <w:tabs>
                <w:tab w:val="left" w:pos="321"/>
              </w:tabs>
              <w:spacing w:before="3" w:after="0" w:line="242" w:lineRule="auto"/>
              <w:ind w:left="107" w:right="76" w:firstLine="0"/>
              <w:jc w:val="left"/>
              <w:rPr>
                <w:b/>
                <w:sz w:val="21"/>
              </w:rPr>
            </w:pPr>
            <w:r>
              <w:rPr>
                <w:b/>
                <w:spacing w:val="-5"/>
                <w:sz w:val="21"/>
              </w:rPr>
              <w:t xml:space="preserve">解密时间系统默认为 </w:t>
            </w:r>
            <w:r>
              <w:rPr>
                <w:b/>
                <w:sz w:val="21"/>
              </w:rPr>
              <w:t>60</w:t>
            </w:r>
            <w:r>
              <w:rPr>
                <w:b/>
                <w:spacing w:val="-5"/>
                <w:sz w:val="21"/>
              </w:rPr>
              <w:t xml:space="preserve"> 分钟，由于供应商自身原因导致无法在规定时间内进行解密，视为无效响应。</w:t>
            </w:r>
          </w:p>
          <w:p w14:paraId="36CF4E0E">
            <w:pPr>
              <w:pStyle w:val="36"/>
              <w:numPr>
                <w:ilvl w:val="0"/>
                <w:numId w:val="23"/>
              </w:numPr>
              <w:shd w:val="clear" w:color="020000" w:fill="auto"/>
              <w:tabs>
                <w:tab w:val="left" w:pos="321"/>
              </w:tabs>
              <w:spacing w:before="1" w:after="0" w:line="242" w:lineRule="auto"/>
              <w:ind w:left="107" w:right="76" w:firstLine="0"/>
              <w:jc w:val="left"/>
              <w:rPr>
                <w:b/>
                <w:sz w:val="21"/>
              </w:rPr>
            </w:pPr>
            <w:r>
              <w:rPr>
                <w:b/>
                <w:spacing w:val="-4"/>
                <w:w w:val="95"/>
                <w:sz w:val="21"/>
              </w:rPr>
              <w:t xml:space="preserve">解密后，对开启结果进行网上公示，报价为空、为零的将 </w:t>
            </w:r>
            <w:r>
              <w:rPr>
                <w:b/>
                <w:spacing w:val="-4"/>
                <w:sz w:val="21"/>
              </w:rPr>
              <w:t>被视为无效响应。</w:t>
            </w:r>
          </w:p>
          <w:p w14:paraId="18220F4F">
            <w:pPr>
              <w:pStyle w:val="36"/>
              <w:numPr>
                <w:ilvl w:val="0"/>
                <w:numId w:val="23"/>
              </w:numPr>
              <w:shd w:val="clear" w:color="020000" w:fill="auto"/>
              <w:tabs>
                <w:tab w:val="left" w:pos="321"/>
              </w:tabs>
              <w:spacing w:before="0" w:after="0" w:line="268" w:lineRule="exact"/>
              <w:ind w:left="320" w:right="0" w:hanging="214"/>
              <w:jc w:val="left"/>
              <w:rPr>
                <w:b/>
                <w:sz w:val="21"/>
              </w:rPr>
            </w:pPr>
            <w:r>
              <w:rPr>
                <w:b/>
                <w:sz w:val="21"/>
              </w:rPr>
              <w:t>解密后，供应商应保持电话畅通并具备相应的网络环境，</w:t>
            </w:r>
          </w:p>
          <w:p w14:paraId="69475A93">
            <w:pPr>
              <w:pStyle w:val="36"/>
              <w:shd w:val="clear" w:color="010000" w:fill="auto"/>
              <w:spacing w:before="5" w:line="249" w:lineRule="exact"/>
              <w:ind w:left="107"/>
              <w:rPr>
                <w:b/>
                <w:sz w:val="21"/>
              </w:rPr>
            </w:pPr>
            <w:r>
              <w:rPr>
                <w:b/>
                <w:sz w:val="21"/>
              </w:rPr>
              <w:t>随时准备接受网上询标。</w:t>
            </w:r>
          </w:p>
        </w:tc>
      </w:tr>
    </w:tbl>
    <w:p w14:paraId="7315A811">
      <w:pPr>
        <w:shd w:val="clear" w:color="000000" w:fill="auto"/>
        <w:spacing w:after="0" w:line="249" w:lineRule="exact"/>
        <w:rPr>
          <w:sz w:val="21"/>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C508A3E">
      <w:pPr>
        <w:pStyle w:val="8"/>
        <w:shd w:val="clear" w:color="010000" w:fill="auto"/>
        <w:spacing w:before="1"/>
        <w:rPr>
          <w:rFonts w:ascii="Times New Roman"/>
          <w:sz w:val="5"/>
        </w:rPr>
      </w:pPr>
    </w:p>
    <w:tbl>
      <w:tblPr>
        <w:tblStyle w:val="21"/>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2774E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708F0F4A">
            <w:pPr>
              <w:pStyle w:val="36"/>
              <w:shd w:val="clear" w:color="010000" w:fill="auto"/>
              <w:spacing w:before="148"/>
              <w:ind w:right="362"/>
              <w:jc w:val="right"/>
              <w:rPr>
                <w:sz w:val="21"/>
              </w:rPr>
            </w:pPr>
            <w:r>
              <w:rPr>
                <w:sz w:val="21"/>
              </w:rPr>
              <w:t>30</w:t>
            </w:r>
          </w:p>
        </w:tc>
        <w:tc>
          <w:tcPr>
            <w:tcW w:w="2793" w:type="dxa"/>
            <w:vAlign w:val="top"/>
          </w:tcPr>
          <w:p w14:paraId="1C8A2B79">
            <w:pPr>
              <w:pStyle w:val="36"/>
              <w:shd w:val="clear" w:color="010000" w:fill="auto"/>
              <w:spacing w:before="148"/>
              <w:ind w:left="86" w:right="78"/>
              <w:jc w:val="center"/>
              <w:rPr>
                <w:sz w:val="21"/>
              </w:rPr>
            </w:pPr>
            <w:r>
              <w:rPr>
                <w:sz w:val="21"/>
              </w:rPr>
              <w:t>开启时间及地点</w:t>
            </w:r>
          </w:p>
        </w:tc>
        <w:tc>
          <w:tcPr>
            <w:tcW w:w="5646" w:type="dxa"/>
            <w:vAlign w:val="top"/>
          </w:tcPr>
          <w:p w14:paraId="2DAF712D">
            <w:pPr>
              <w:pStyle w:val="36"/>
              <w:shd w:val="clear" w:color="010000" w:fill="auto"/>
              <w:spacing w:before="148"/>
              <w:ind w:left="107"/>
              <w:rPr>
                <w:sz w:val="21"/>
              </w:rPr>
            </w:pPr>
            <w:r>
              <w:rPr>
                <w:sz w:val="21"/>
              </w:rPr>
              <w:t>详见征集公告</w:t>
            </w:r>
          </w:p>
        </w:tc>
      </w:tr>
      <w:tr w14:paraId="4A68E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342F938C">
            <w:pPr>
              <w:pStyle w:val="36"/>
              <w:shd w:val="clear" w:color="010000" w:fill="auto"/>
              <w:spacing w:before="147"/>
              <w:ind w:right="362"/>
              <w:jc w:val="right"/>
              <w:rPr>
                <w:sz w:val="21"/>
              </w:rPr>
            </w:pPr>
            <w:r>
              <w:rPr>
                <w:sz w:val="21"/>
              </w:rPr>
              <w:t>31</w:t>
            </w:r>
          </w:p>
        </w:tc>
        <w:tc>
          <w:tcPr>
            <w:tcW w:w="2793" w:type="dxa"/>
            <w:vAlign w:val="top"/>
          </w:tcPr>
          <w:p w14:paraId="2A790132">
            <w:pPr>
              <w:pStyle w:val="36"/>
              <w:shd w:val="clear" w:color="010000" w:fill="auto"/>
              <w:spacing w:before="147"/>
              <w:ind w:left="86" w:right="78"/>
              <w:jc w:val="center"/>
              <w:rPr>
                <w:sz w:val="21"/>
              </w:rPr>
            </w:pPr>
            <w:r>
              <w:rPr>
                <w:sz w:val="21"/>
              </w:rPr>
              <w:t>递交响应文件截止时间</w:t>
            </w:r>
          </w:p>
        </w:tc>
        <w:tc>
          <w:tcPr>
            <w:tcW w:w="5646" w:type="dxa"/>
            <w:vAlign w:val="top"/>
          </w:tcPr>
          <w:p w14:paraId="64749448">
            <w:pPr>
              <w:pStyle w:val="36"/>
              <w:shd w:val="clear" w:color="010000" w:fill="auto"/>
              <w:spacing w:before="147"/>
              <w:ind w:left="107"/>
              <w:rPr>
                <w:sz w:val="21"/>
              </w:rPr>
            </w:pPr>
            <w:r>
              <w:rPr>
                <w:sz w:val="21"/>
              </w:rPr>
              <w:t>详见征集公告</w:t>
            </w:r>
          </w:p>
        </w:tc>
      </w:tr>
      <w:tr w14:paraId="6214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59" w:type="dxa"/>
            <w:vAlign w:val="top"/>
          </w:tcPr>
          <w:p w14:paraId="4DFC085E">
            <w:pPr>
              <w:pStyle w:val="36"/>
              <w:shd w:val="clear" w:color="010000" w:fill="auto"/>
              <w:rPr>
                <w:rFonts w:ascii="Times New Roman"/>
                <w:sz w:val="20"/>
              </w:rPr>
            </w:pPr>
          </w:p>
          <w:p w14:paraId="0A1847B0">
            <w:pPr>
              <w:pStyle w:val="36"/>
              <w:shd w:val="clear" w:color="010000" w:fill="auto"/>
              <w:spacing w:before="178"/>
              <w:ind w:right="362"/>
              <w:jc w:val="right"/>
              <w:rPr>
                <w:sz w:val="21"/>
              </w:rPr>
            </w:pPr>
            <w:r>
              <w:rPr>
                <w:sz w:val="21"/>
              </w:rPr>
              <w:t>32</w:t>
            </w:r>
          </w:p>
        </w:tc>
        <w:tc>
          <w:tcPr>
            <w:tcW w:w="2793" w:type="dxa"/>
            <w:vAlign w:val="top"/>
          </w:tcPr>
          <w:p w14:paraId="665A7CDD">
            <w:pPr>
              <w:pStyle w:val="36"/>
              <w:shd w:val="clear" w:color="010000" w:fill="auto"/>
              <w:rPr>
                <w:rFonts w:ascii="Times New Roman"/>
                <w:sz w:val="20"/>
              </w:rPr>
            </w:pPr>
          </w:p>
          <w:p w14:paraId="14D1D2DD">
            <w:pPr>
              <w:pStyle w:val="36"/>
              <w:shd w:val="clear" w:color="010000" w:fill="auto"/>
              <w:spacing w:before="178"/>
              <w:ind w:left="86" w:right="78"/>
              <w:jc w:val="center"/>
              <w:rPr>
                <w:sz w:val="21"/>
              </w:rPr>
            </w:pPr>
            <w:r>
              <w:rPr>
                <w:sz w:val="21"/>
              </w:rPr>
              <w:t>评审小组组成</w:t>
            </w:r>
          </w:p>
        </w:tc>
        <w:tc>
          <w:tcPr>
            <w:tcW w:w="5646" w:type="dxa"/>
            <w:vAlign w:val="top"/>
          </w:tcPr>
          <w:p w14:paraId="7300E7F2">
            <w:pPr>
              <w:pStyle w:val="36"/>
              <w:numPr>
                <w:ilvl w:val="0"/>
                <w:numId w:val="24"/>
              </w:numPr>
              <w:shd w:val="clear" w:color="020000" w:fill="auto"/>
              <w:tabs>
                <w:tab w:val="left" w:pos="319"/>
              </w:tabs>
              <w:spacing w:before="0" w:after="0" w:line="240" w:lineRule="auto"/>
              <w:ind w:left="318" w:right="0" w:hanging="212"/>
              <w:jc w:val="left"/>
              <w:rPr>
                <w:color w:val="FF0000"/>
                <w:sz w:val="21"/>
              </w:rPr>
            </w:pPr>
            <w:r>
              <w:rPr>
                <w:spacing w:val="-10"/>
                <w:sz w:val="21"/>
              </w:rPr>
              <w:t xml:space="preserve">评审小组共 </w:t>
            </w:r>
            <w:r>
              <w:rPr>
                <w:sz w:val="21"/>
                <w:u w:val="single"/>
              </w:rPr>
              <w:t>5</w:t>
            </w:r>
            <w:r>
              <w:rPr>
                <w:spacing w:val="-13"/>
                <w:sz w:val="21"/>
              </w:rPr>
              <w:t xml:space="preserve"> 人，其中：</w:t>
            </w:r>
            <w:r>
              <w:rPr>
                <w:color w:val="FF0000"/>
                <w:spacing w:val="-13"/>
                <w:sz w:val="21"/>
              </w:rPr>
              <w:t xml:space="preserve">征集人代表 </w:t>
            </w:r>
            <w:r>
              <w:rPr>
                <w:color w:val="FF0000"/>
                <w:sz w:val="21"/>
                <w:u w:val="single"/>
              </w:rPr>
              <w:t>1</w:t>
            </w:r>
            <w:r>
              <w:rPr>
                <w:color w:val="FF0000"/>
                <w:spacing w:val="-10"/>
                <w:sz w:val="21"/>
              </w:rPr>
              <w:t xml:space="preserve"> 人</w:t>
            </w:r>
            <w:r>
              <w:rPr>
                <w:spacing w:val="-10"/>
                <w:sz w:val="21"/>
              </w:rPr>
              <w:t>，</w:t>
            </w:r>
            <w:r>
              <w:rPr>
                <w:rFonts w:hint="eastAsia"/>
                <w:color w:val="FF0000"/>
                <w:spacing w:val="-10"/>
                <w:sz w:val="21"/>
                <w:lang w:eastAsia="zh-CN"/>
              </w:rPr>
              <w:t>工程类、经济类等</w:t>
            </w:r>
            <w:r>
              <w:rPr>
                <w:color w:val="FF0000"/>
                <w:spacing w:val="-10"/>
                <w:sz w:val="21"/>
              </w:rPr>
              <w:t>评</w:t>
            </w:r>
            <w:r>
              <w:rPr>
                <w:color w:val="FF0000"/>
                <w:sz w:val="21"/>
              </w:rPr>
              <w:t xml:space="preserve">审专家 </w:t>
            </w:r>
            <w:r>
              <w:rPr>
                <w:color w:val="FF0000"/>
                <w:sz w:val="21"/>
                <w:u w:val="single"/>
              </w:rPr>
              <w:t>4</w:t>
            </w:r>
            <w:r>
              <w:rPr>
                <w:color w:val="FF0000"/>
                <w:sz w:val="21"/>
              </w:rPr>
              <w:t xml:space="preserve"> 人；</w:t>
            </w:r>
          </w:p>
          <w:p w14:paraId="208E8270">
            <w:pPr>
              <w:pStyle w:val="36"/>
              <w:numPr>
                <w:ilvl w:val="0"/>
                <w:numId w:val="24"/>
              </w:numPr>
              <w:shd w:val="clear" w:color="020000" w:fill="auto"/>
              <w:tabs>
                <w:tab w:val="left" w:pos="319"/>
              </w:tabs>
              <w:spacing w:before="2" w:after="0" w:line="240" w:lineRule="auto"/>
              <w:ind w:left="318" w:right="0" w:hanging="212"/>
              <w:jc w:val="left"/>
              <w:rPr>
                <w:sz w:val="21"/>
              </w:rPr>
            </w:pPr>
            <w:r>
              <w:rPr>
                <w:spacing w:val="-3"/>
                <w:sz w:val="21"/>
              </w:rPr>
              <w:t>评审专家确定方式：按专业配置要求，由征集人代表在专</w:t>
            </w:r>
          </w:p>
          <w:p w14:paraId="24398D58">
            <w:pPr>
              <w:pStyle w:val="36"/>
              <w:shd w:val="clear" w:color="010000" w:fill="auto"/>
              <w:spacing w:before="4" w:line="250" w:lineRule="exact"/>
              <w:ind w:left="107"/>
              <w:rPr>
                <w:sz w:val="21"/>
              </w:rPr>
            </w:pPr>
            <w:r>
              <w:rPr>
                <w:sz w:val="21"/>
              </w:rPr>
              <w:t>家库中随机抽取。</w:t>
            </w:r>
          </w:p>
        </w:tc>
      </w:tr>
      <w:tr w14:paraId="55164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2FBE3F7D">
            <w:pPr>
              <w:pStyle w:val="36"/>
              <w:shd w:val="clear" w:color="010000" w:fill="auto"/>
              <w:spacing w:before="147"/>
              <w:ind w:right="362"/>
              <w:jc w:val="right"/>
              <w:rPr>
                <w:sz w:val="21"/>
              </w:rPr>
            </w:pPr>
            <w:r>
              <w:rPr>
                <w:sz w:val="21"/>
              </w:rPr>
              <w:t>33</w:t>
            </w:r>
          </w:p>
        </w:tc>
        <w:tc>
          <w:tcPr>
            <w:tcW w:w="2793" w:type="dxa"/>
            <w:vAlign w:val="top"/>
          </w:tcPr>
          <w:p w14:paraId="3656D11B">
            <w:pPr>
              <w:pStyle w:val="36"/>
              <w:shd w:val="clear" w:color="010000" w:fill="auto"/>
              <w:spacing w:before="147"/>
              <w:ind w:left="86" w:right="81"/>
              <w:jc w:val="center"/>
              <w:rPr>
                <w:sz w:val="21"/>
              </w:rPr>
            </w:pPr>
            <w:r>
              <w:rPr>
                <w:sz w:val="21"/>
              </w:rPr>
              <w:t>评审方法</w:t>
            </w:r>
          </w:p>
        </w:tc>
        <w:tc>
          <w:tcPr>
            <w:tcW w:w="5646" w:type="dxa"/>
            <w:vAlign w:val="top"/>
          </w:tcPr>
          <w:p w14:paraId="3496C7F7">
            <w:pPr>
              <w:pStyle w:val="36"/>
              <w:shd w:val="clear" w:color="010000" w:fill="auto"/>
              <w:spacing w:before="12"/>
              <w:ind w:left="107"/>
              <w:rPr>
                <w:sz w:val="21"/>
              </w:rPr>
            </w:pPr>
            <w:r>
              <w:rPr>
                <w:rFonts w:hint="eastAsia" w:ascii="MS UI Gothic" w:hAnsi="MS UI Gothic" w:eastAsia="宋体"/>
                <w:w w:val="95"/>
                <w:sz w:val="21"/>
                <w:lang w:eastAsia="zh-CN"/>
              </w:rPr>
              <w:t>□</w:t>
            </w:r>
            <w:r>
              <w:rPr>
                <w:w w:val="95"/>
                <w:sz w:val="21"/>
              </w:rPr>
              <w:t>价格优先法</w:t>
            </w:r>
          </w:p>
          <w:p w14:paraId="44D94E41">
            <w:pPr>
              <w:pStyle w:val="36"/>
              <w:shd w:val="clear" w:color="010000" w:fill="auto"/>
              <w:spacing w:before="2" w:line="263" w:lineRule="exact"/>
              <w:ind w:left="107"/>
              <w:rPr>
                <w:sz w:val="21"/>
              </w:rPr>
            </w:pPr>
            <w:r>
              <w:rPr>
                <w:rFonts w:hint="eastAsia"/>
                <w:w w:val="95"/>
                <w:sz w:val="21"/>
                <w:lang w:eastAsia="zh-CN"/>
              </w:rPr>
              <w:t>☑</w:t>
            </w:r>
            <w:r>
              <w:rPr>
                <w:w w:val="95"/>
                <w:sz w:val="21"/>
              </w:rPr>
              <w:t>质量优先法</w:t>
            </w:r>
          </w:p>
        </w:tc>
      </w:tr>
      <w:tr w14:paraId="738F6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27C33EF">
            <w:pPr>
              <w:pStyle w:val="36"/>
              <w:shd w:val="clear" w:color="010000" w:fill="auto"/>
              <w:spacing w:before="148"/>
              <w:ind w:right="362"/>
              <w:jc w:val="right"/>
              <w:rPr>
                <w:sz w:val="21"/>
              </w:rPr>
            </w:pPr>
            <w:r>
              <w:rPr>
                <w:sz w:val="21"/>
              </w:rPr>
              <w:t>34</w:t>
            </w:r>
          </w:p>
        </w:tc>
        <w:tc>
          <w:tcPr>
            <w:tcW w:w="2793" w:type="dxa"/>
            <w:vAlign w:val="top"/>
          </w:tcPr>
          <w:p w14:paraId="17AE2635">
            <w:pPr>
              <w:pStyle w:val="36"/>
              <w:shd w:val="clear" w:color="010000" w:fill="auto"/>
              <w:spacing w:before="10" w:line="270" w:lineRule="atLeast"/>
              <w:ind w:left="661" w:right="442" w:hanging="212"/>
              <w:rPr>
                <w:sz w:val="21"/>
              </w:rPr>
            </w:pPr>
            <w:r>
              <w:rPr>
                <w:sz w:val="21"/>
              </w:rPr>
              <w:t>是否授权评审委员会确定入围供应商</w:t>
            </w:r>
          </w:p>
        </w:tc>
        <w:tc>
          <w:tcPr>
            <w:tcW w:w="5646" w:type="dxa"/>
            <w:vAlign w:val="top"/>
          </w:tcPr>
          <w:p w14:paraId="3F643B49">
            <w:pPr>
              <w:pStyle w:val="36"/>
              <w:shd w:val="clear" w:color="010000" w:fill="auto"/>
              <w:spacing w:before="11"/>
              <w:ind w:left="107"/>
              <w:rPr>
                <w:sz w:val="21"/>
              </w:rPr>
            </w:pPr>
            <w:r>
              <w:rPr>
                <w:rFonts w:hint="eastAsia" w:ascii="MS UI Gothic" w:hAnsi="MS UI Gothic" w:eastAsia="MS UI Gothic"/>
                <w:sz w:val="21"/>
              </w:rPr>
              <w:t>☑</w:t>
            </w:r>
            <w:r>
              <w:rPr>
                <w:sz w:val="21"/>
              </w:rPr>
              <w:t>是</w:t>
            </w:r>
          </w:p>
          <w:p w14:paraId="238DC45C">
            <w:pPr>
              <w:pStyle w:val="36"/>
              <w:shd w:val="clear" w:color="010000" w:fill="auto"/>
              <w:spacing w:before="5" w:line="262" w:lineRule="exact"/>
              <w:ind w:left="107"/>
              <w:rPr>
                <w:sz w:val="21"/>
              </w:rPr>
            </w:pPr>
            <w:r>
              <w:rPr>
                <w:sz w:val="21"/>
              </w:rPr>
              <w:t>□否</w:t>
            </w:r>
          </w:p>
        </w:tc>
      </w:tr>
      <w:tr w14:paraId="3958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59" w:type="dxa"/>
            <w:vAlign w:val="top"/>
          </w:tcPr>
          <w:p w14:paraId="142172A2">
            <w:pPr>
              <w:pStyle w:val="36"/>
              <w:shd w:val="clear" w:color="010000" w:fill="auto"/>
              <w:rPr>
                <w:rFonts w:ascii="Times New Roman"/>
                <w:sz w:val="20"/>
              </w:rPr>
            </w:pPr>
          </w:p>
          <w:p w14:paraId="1E86E0F8">
            <w:pPr>
              <w:pStyle w:val="36"/>
              <w:shd w:val="clear" w:color="010000" w:fill="auto"/>
              <w:spacing w:before="179"/>
              <w:ind w:right="362"/>
              <w:jc w:val="right"/>
              <w:rPr>
                <w:sz w:val="21"/>
              </w:rPr>
            </w:pPr>
            <w:r>
              <w:rPr>
                <w:sz w:val="21"/>
              </w:rPr>
              <w:t>35</w:t>
            </w:r>
          </w:p>
        </w:tc>
        <w:tc>
          <w:tcPr>
            <w:tcW w:w="2793" w:type="dxa"/>
            <w:vAlign w:val="top"/>
          </w:tcPr>
          <w:p w14:paraId="22792906">
            <w:pPr>
              <w:pStyle w:val="36"/>
              <w:shd w:val="clear" w:color="010000" w:fill="auto"/>
              <w:spacing w:before="7"/>
              <w:rPr>
                <w:rFonts w:ascii="Times New Roman"/>
                <w:sz w:val="23"/>
              </w:rPr>
            </w:pPr>
          </w:p>
          <w:p w14:paraId="24803937">
            <w:pPr>
              <w:pStyle w:val="36"/>
              <w:shd w:val="clear" w:color="010000" w:fill="auto"/>
              <w:spacing w:line="244" w:lineRule="auto"/>
              <w:ind w:left="661" w:right="650" w:firstLine="105"/>
              <w:rPr>
                <w:sz w:val="21"/>
              </w:rPr>
            </w:pPr>
            <w:r>
              <w:rPr>
                <w:sz w:val="21"/>
              </w:rPr>
              <w:t>确定第一阶段入围供应商方式</w:t>
            </w:r>
          </w:p>
        </w:tc>
        <w:tc>
          <w:tcPr>
            <w:tcW w:w="5646" w:type="dxa"/>
            <w:vAlign w:val="top"/>
          </w:tcPr>
          <w:p w14:paraId="1A212B8D">
            <w:pPr>
              <w:pStyle w:val="36"/>
              <w:shd w:val="clear" w:color="010000" w:fill="auto"/>
              <w:spacing w:before="1"/>
              <w:ind w:left="107"/>
              <w:rPr>
                <w:sz w:val="21"/>
              </w:rPr>
            </w:pPr>
            <w:r>
              <w:rPr>
                <w:sz w:val="21"/>
              </w:rPr>
              <w:t>本项目入围供应商数量上限：</w:t>
            </w:r>
            <w:r>
              <w:rPr>
                <w:rFonts w:hint="eastAsia"/>
                <w:sz w:val="21"/>
                <w:u w:val="single"/>
                <w:lang w:val="en-US" w:eastAsia="zh-CN"/>
              </w:rPr>
              <w:t>3</w:t>
            </w:r>
            <w:r>
              <w:rPr>
                <w:sz w:val="21"/>
              </w:rPr>
              <w:t>家。</w:t>
            </w:r>
          </w:p>
          <w:p w14:paraId="4F8DBC33">
            <w:pPr>
              <w:pStyle w:val="36"/>
              <w:shd w:val="clear" w:color="010000" w:fill="auto"/>
              <w:spacing w:before="2"/>
              <w:ind w:left="107"/>
              <w:rPr>
                <w:sz w:val="21"/>
              </w:rPr>
            </w:pPr>
            <w:r>
              <w:rPr>
                <w:sz w:val="21"/>
              </w:rPr>
              <w:t>确定第一阶段入围供应商时，提交响应文件和符合资格条</w:t>
            </w:r>
          </w:p>
          <w:p w14:paraId="73E2A02E">
            <w:pPr>
              <w:pStyle w:val="36"/>
              <w:shd w:val="clear" w:color="010000" w:fill="auto"/>
              <w:spacing w:before="3" w:line="270" w:lineRule="atLeast"/>
              <w:ind w:left="107" w:right="95"/>
              <w:rPr>
                <w:sz w:val="21"/>
              </w:rPr>
            </w:pPr>
            <w:r>
              <w:rPr>
                <w:sz w:val="21"/>
              </w:rPr>
              <w:t>件、实质性要求的供应商应当均不少于 2</w:t>
            </w:r>
            <w:r>
              <w:rPr>
                <w:sz w:val="21"/>
                <w:highlight w:val="none"/>
              </w:rPr>
              <w:t xml:space="preserve"> 家。</w:t>
            </w:r>
          </w:p>
        </w:tc>
      </w:tr>
      <w:tr w14:paraId="572F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3AC188BD">
            <w:pPr>
              <w:pStyle w:val="36"/>
              <w:shd w:val="clear" w:color="010000" w:fill="auto"/>
              <w:spacing w:before="6"/>
              <w:rPr>
                <w:rFonts w:ascii="Times New Roman"/>
                <w:sz w:val="23"/>
              </w:rPr>
            </w:pPr>
          </w:p>
          <w:p w14:paraId="0AAEE240">
            <w:pPr>
              <w:pStyle w:val="36"/>
              <w:shd w:val="clear" w:color="010000" w:fill="auto"/>
              <w:spacing w:before="1"/>
              <w:ind w:right="362"/>
              <w:jc w:val="right"/>
              <w:rPr>
                <w:sz w:val="21"/>
              </w:rPr>
            </w:pPr>
            <w:r>
              <w:rPr>
                <w:sz w:val="21"/>
              </w:rPr>
              <w:t>36</w:t>
            </w:r>
          </w:p>
        </w:tc>
        <w:tc>
          <w:tcPr>
            <w:tcW w:w="2793" w:type="dxa"/>
            <w:vAlign w:val="top"/>
          </w:tcPr>
          <w:p w14:paraId="1041F64C">
            <w:pPr>
              <w:pStyle w:val="36"/>
              <w:shd w:val="clear" w:color="010000" w:fill="auto"/>
              <w:spacing w:before="137" w:line="242" w:lineRule="auto"/>
              <w:ind w:left="661" w:right="650" w:firstLine="105"/>
              <w:rPr>
                <w:sz w:val="21"/>
              </w:rPr>
            </w:pPr>
            <w:r>
              <w:rPr>
                <w:sz w:val="21"/>
              </w:rPr>
              <w:t>确定第二阶段成交供应商方式</w:t>
            </w:r>
          </w:p>
        </w:tc>
        <w:tc>
          <w:tcPr>
            <w:tcW w:w="5646" w:type="dxa"/>
            <w:vAlign w:val="top"/>
          </w:tcPr>
          <w:p w14:paraId="1A6B15DB">
            <w:pPr>
              <w:pStyle w:val="36"/>
              <w:shd w:val="clear" w:color="010000" w:fill="auto"/>
              <w:ind w:left="107"/>
              <w:rPr>
                <w:sz w:val="21"/>
              </w:rPr>
            </w:pPr>
            <w:r>
              <w:rPr>
                <w:rFonts w:hint="eastAsia" w:ascii="MS UI Gothic" w:hAnsi="MS UI Gothic" w:eastAsia="MS UI Gothic"/>
                <w:sz w:val="21"/>
              </w:rPr>
              <w:t xml:space="preserve">☑ </w:t>
            </w:r>
            <w:r>
              <w:rPr>
                <w:sz w:val="21"/>
              </w:rPr>
              <w:t>直接选定</w:t>
            </w:r>
          </w:p>
          <w:p w14:paraId="0AA1214C">
            <w:pPr>
              <w:pStyle w:val="36"/>
              <w:numPr>
                <w:ilvl w:val="0"/>
                <w:numId w:val="25"/>
              </w:numPr>
              <w:shd w:val="clear" w:color="020000" w:fill="auto"/>
              <w:tabs>
                <w:tab w:val="left" w:pos="422"/>
              </w:tabs>
              <w:spacing w:before="2" w:after="0" w:line="240" w:lineRule="auto"/>
              <w:ind w:left="421" w:right="0" w:hanging="315"/>
              <w:jc w:val="left"/>
              <w:rPr>
                <w:sz w:val="21"/>
              </w:rPr>
            </w:pPr>
            <w:r>
              <w:rPr>
                <w:w w:val="95"/>
                <w:sz w:val="21"/>
              </w:rPr>
              <w:t>二次竞价</w:t>
            </w:r>
          </w:p>
          <w:p w14:paraId="7ED314A3">
            <w:pPr>
              <w:pStyle w:val="36"/>
              <w:numPr>
                <w:ilvl w:val="0"/>
                <w:numId w:val="25"/>
              </w:numPr>
              <w:shd w:val="clear" w:color="020000" w:fill="auto"/>
              <w:tabs>
                <w:tab w:val="left" w:pos="422"/>
              </w:tabs>
              <w:spacing w:before="5" w:after="0" w:line="252" w:lineRule="exact"/>
              <w:ind w:left="421" w:right="0" w:hanging="315"/>
              <w:jc w:val="left"/>
              <w:rPr>
                <w:sz w:val="21"/>
              </w:rPr>
            </w:pPr>
            <w:r>
              <w:rPr>
                <w:w w:val="95"/>
                <w:sz w:val="21"/>
              </w:rPr>
              <w:t>顺序轮候</w:t>
            </w:r>
          </w:p>
        </w:tc>
      </w:tr>
      <w:tr w14:paraId="1A6DF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66D02F8D">
            <w:pPr>
              <w:pStyle w:val="36"/>
              <w:shd w:val="clear" w:color="010000" w:fill="auto"/>
              <w:spacing w:before="7"/>
              <w:rPr>
                <w:rFonts w:ascii="Times New Roman"/>
                <w:sz w:val="23"/>
              </w:rPr>
            </w:pPr>
          </w:p>
          <w:p w14:paraId="70EE0BF4">
            <w:pPr>
              <w:pStyle w:val="36"/>
              <w:shd w:val="clear" w:color="010000" w:fill="auto"/>
              <w:spacing w:before="1"/>
              <w:ind w:right="362"/>
              <w:jc w:val="right"/>
              <w:rPr>
                <w:sz w:val="21"/>
              </w:rPr>
            </w:pPr>
            <w:r>
              <w:rPr>
                <w:sz w:val="21"/>
              </w:rPr>
              <w:t>37</w:t>
            </w:r>
          </w:p>
        </w:tc>
        <w:tc>
          <w:tcPr>
            <w:tcW w:w="2793" w:type="dxa"/>
            <w:vAlign w:val="top"/>
          </w:tcPr>
          <w:p w14:paraId="2A246093">
            <w:pPr>
              <w:pStyle w:val="36"/>
              <w:shd w:val="clear" w:color="010000" w:fill="auto"/>
              <w:spacing w:before="7"/>
              <w:rPr>
                <w:rFonts w:ascii="Times New Roman"/>
                <w:sz w:val="23"/>
              </w:rPr>
            </w:pPr>
          </w:p>
          <w:p w14:paraId="30D46314">
            <w:pPr>
              <w:pStyle w:val="36"/>
              <w:shd w:val="clear" w:color="010000" w:fill="auto"/>
              <w:spacing w:before="1"/>
              <w:ind w:left="86" w:right="78"/>
              <w:jc w:val="center"/>
              <w:rPr>
                <w:sz w:val="21"/>
              </w:rPr>
            </w:pPr>
            <w:r>
              <w:rPr>
                <w:sz w:val="21"/>
              </w:rPr>
              <w:t>入围结果公告</w:t>
            </w:r>
          </w:p>
        </w:tc>
        <w:tc>
          <w:tcPr>
            <w:tcW w:w="5646" w:type="dxa"/>
            <w:vAlign w:val="top"/>
          </w:tcPr>
          <w:p w14:paraId="241477FA">
            <w:pPr>
              <w:pStyle w:val="36"/>
              <w:shd w:val="clear" w:color="010000" w:fill="auto"/>
              <w:spacing w:before="1" w:line="242" w:lineRule="auto"/>
              <w:ind w:left="107" w:right="29"/>
              <w:rPr>
                <w:sz w:val="21"/>
              </w:rPr>
            </w:pPr>
            <w:r>
              <w:rPr>
                <w:w w:val="95"/>
                <w:sz w:val="21"/>
              </w:rPr>
              <w:t>入围结果公告在中国政府采购网、吉林省政府采购网、政府 采购云平台、吉林省公共资源交易中心网发布，公告期限为</w:t>
            </w:r>
            <w:r>
              <w:rPr>
                <w:sz w:val="21"/>
              </w:rPr>
              <w:t>1个工作日。</w:t>
            </w:r>
          </w:p>
        </w:tc>
      </w:tr>
      <w:tr w14:paraId="49E6C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559B41B">
            <w:pPr>
              <w:pStyle w:val="36"/>
              <w:shd w:val="clear" w:color="010000" w:fill="auto"/>
              <w:spacing w:before="146"/>
              <w:ind w:right="362"/>
              <w:jc w:val="right"/>
              <w:rPr>
                <w:sz w:val="21"/>
              </w:rPr>
            </w:pPr>
            <w:r>
              <w:rPr>
                <w:sz w:val="21"/>
              </w:rPr>
              <w:t>38</w:t>
            </w:r>
          </w:p>
        </w:tc>
        <w:tc>
          <w:tcPr>
            <w:tcW w:w="2793" w:type="dxa"/>
            <w:vAlign w:val="top"/>
          </w:tcPr>
          <w:p w14:paraId="6E365BC8">
            <w:pPr>
              <w:pStyle w:val="36"/>
              <w:shd w:val="clear" w:color="010000" w:fill="auto"/>
              <w:spacing w:before="146"/>
              <w:ind w:left="86" w:right="78"/>
              <w:jc w:val="center"/>
              <w:rPr>
                <w:sz w:val="21"/>
              </w:rPr>
            </w:pPr>
            <w:r>
              <w:rPr>
                <w:sz w:val="21"/>
              </w:rPr>
              <w:t>框架协议签订</w:t>
            </w:r>
          </w:p>
        </w:tc>
        <w:tc>
          <w:tcPr>
            <w:tcW w:w="5646" w:type="dxa"/>
            <w:vAlign w:val="top"/>
          </w:tcPr>
          <w:p w14:paraId="03A8DBEB">
            <w:pPr>
              <w:pStyle w:val="36"/>
              <w:shd w:val="clear" w:color="010000" w:fill="auto"/>
              <w:spacing w:before="11" w:line="270" w:lineRule="atLeast"/>
              <w:ind w:left="107" w:right="43"/>
              <w:rPr>
                <w:sz w:val="21"/>
              </w:rPr>
            </w:pPr>
            <w:r>
              <w:rPr>
                <w:sz w:val="21"/>
              </w:rPr>
              <w:t>征集人应当在入围通知书发出之日起 30 日内和入围供应商签订框架协议。</w:t>
            </w:r>
          </w:p>
        </w:tc>
      </w:tr>
      <w:tr w14:paraId="5235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29FF23D9">
            <w:pPr>
              <w:pStyle w:val="36"/>
              <w:shd w:val="clear" w:color="010000" w:fill="auto"/>
              <w:spacing w:before="7"/>
              <w:rPr>
                <w:rFonts w:ascii="Times New Roman"/>
                <w:sz w:val="23"/>
              </w:rPr>
            </w:pPr>
          </w:p>
          <w:p w14:paraId="2D6663AA">
            <w:pPr>
              <w:pStyle w:val="36"/>
              <w:shd w:val="clear" w:color="010000" w:fill="auto"/>
              <w:spacing w:before="1"/>
              <w:ind w:right="362"/>
              <w:jc w:val="right"/>
              <w:rPr>
                <w:sz w:val="21"/>
              </w:rPr>
            </w:pPr>
            <w:r>
              <w:rPr>
                <w:sz w:val="21"/>
              </w:rPr>
              <w:t>39</w:t>
            </w:r>
          </w:p>
        </w:tc>
        <w:tc>
          <w:tcPr>
            <w:tcW w:w="2793" w:type="dxa"/>
            <w:vAlign w:val="top"/>
          </w:tcPr>
          <w:p w14:paraId="5C944CAA">
            <w:pPr>
              <w:pStyle w:val="36"/>
              <w:shd w:val="clear" w:color="010000" w:fill="auto"/>
              <w:spacing w:before="135" w:line="244" w:lineRule="auto"/>
              <w:ind w:left="975" w:right="336" w:hanging="629"/>
              <w:rPr>
                <w:sz w:val="21"/>
              </w:rPr>
            </w:pPr>
            <w:r>
              <w:rPr>
                <w:sz w:val="21"/>
              </w:rPr>
              <w:t>第二阶段成交供应商的最高限价</w:t>
            </w:r>
          </w:p>
        </w:tc>
        <w:tc>
          <w:tcPr>
            <w:tcW w:w="5646" w:type="dxa"/>
            <w:vAlign w:val="top"/>
          </w:tcPr>
          <w:p w14:paraId="6B6AA6BB">
            <w:pPr>
              <w:pStyle w:val="36"/>
              <w:shd w:val="clear" w:color="010000" w:fill="auto"/>
              <w:spacing w:before="1" w:line="242" w:lineRule="auto"/>
              <w:ind w:left="107" w:right="29"/>
              <w:rPr>
                <w:sz w:val="21"/>
              </w:rPr>
            </w:pPr>
            <w:r>
              <w:rPr>
                <w:w w:val="95"/>
                <w:sz w:val="21"/>
              </w:rPr>
              <w:t>入围供应商第一阶段响应报价（有量价关系折扣的，包括量价关系折扣，以下统称协议价格）是征集人或者服务对象确</w:t>
            </w:r>
            <w:r>
              <w:rPr>
                <w:sz w:val="21"/>
              </w:rPr>
              <w:t>定第二阶段成交供应商的最高限价。</w:t>
            </w:r>
          </w:p>
        </w:tc>
      </w:tr>
      <w:tr w14:paraId="1C36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483B7F6">
            <w:pPr>
              <w:pStyle w:val="36"/>
              <w:shd w:val="clear" w:color="010000" w:fill="auto"/>
              <w:spacing w:before="146"/>
              <w:ind w:right="362"/>
              <w:jc w:val="right"/>
              <w:rPr>
                <w:sz w:val="21"/>
              </w:rPr>
            </w:pPr>
            <w:r>
              <w:rPr>
                <w:sz w:val="21"/>
              </w:rPr>
              <w:t>40</w:t>
            </w:r>
          </w:p>
        </w:tc>
        <w:tc>
          <w:tcPr>
            <w:tcW w:w="2793" w:type="dxa"/>
            <w:vAlign w:val="top"/>
          </w:tcPr>
          <w:p w14:paraId="7829A308">
            <w:pPr>
              <w:pStyle w:val="36"/>
              <w:shd w:val="clear" w:color="010000" w:fill="auto"/>
              <w:spacing w:before="146"/>
              <w:ind w:left="86" w:right="78"/>
              <w:jc w:val="center"/>
              <w:rPr>
                <w:sz w:val="21"/>
              </w:rPr>
            </w:pPr>
            <w:r>
              <w:rPr>
                <w:sz w:val="21"/>
              </w:rPr>
              <w:t>成交结果公告</w:t>
            </w:r>
          </w:p>
        </w:tc>
        <w:tc>
          <w:tcPr>
            <w:tcW w:w="5646" w:type="dxa"/>
            <w:vAlign w:val="top"/>
          </w:tcPr>
          <w:p w14:paraId="6FDC8831">
            <w:pPr>
              <w:pStyle w:val="36"/>
              <w:shd w:val="clear" w:color="010000" w:fill="auto"/>
              <w:spacing w:before="11" w:line="270" w:lineRule="atLeast"/>
              <w:ind w:left="107" w:right="97"/>
              <w:rPr>
                <w:sz w:val="21"/>
              </w:rPr>
            </w:pPr>
            <w:r>
              <w:rPr>
                <w:spacing w:val="-2"/>
                <w:w w:val="95"/>
                <w:sz w:val="21"/>
              </w:rPr>
              <w:t xml:space="preserve">成交结果公告在中国政府采购网、吉林省政府采购网、政府 </w:t>
            </w:r>
            <w:r>
              <w:rPr>
                <w:spacing w:val="-2"/>
                <w:sz w:val="21"/>
              </w:rPr>
              <w:t>采购云平台上发布。</w:t>
            </w:r>
          </w:p>
        </w:tc>
      </w:tr>
      <w:tr w14:paraId="19EE5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7" w:hRule="atLeast"/>
        </w:trPr>
        <w:tc>
          <w:tcPr>
            <w:tcW w:w="959" w:type="dxa"/>
            <w:vAlign w:val="top"/>
          </w:tcPr>
          <w:p w14:paraId="0164C1C7">
            <w:pPr>
              <w:pStyle w:val="36"/>
              <w:shd w:val="clear" w:color="010000" w:fill="auto"/>
              <w:rPr>
                <w:rFonts w:ascii="Times New Roman"/>
                <w:sz w:val="20"/>
              </w:rPr>
            </w:pPr>
          </w:p>
          <w:p w14:paraId="2DC3BDBF">
            <w:pPr>
              <w:pStyle w:val="36"/>
              <w:shd w:val="clear" w:color="010000" w:fill="auto"/>
              <w:rPr>
                <w:rFonts w:ascii="Times New Roman"/>
                <w:sz w:val="20"/>
              </w:rPr>
            </w:pPr>
          </w:p>
          <w:p w14:paraId="05EFDA49">
            <w:pPr>
              <w:pStyle w:val="36"/>
              <w:shd w:val="clear" w:color="010000" w:fill="auto"/>
              <w:rPr>
                <w:rFonts w:ascii="Times New Roman"/>
                <w:sz w:val="20"/>
              </w:rPr>
            </w:pPr>
          </w:p>
          <w:p w14:paraId="2A2A994B">
            <w:pPr>
              <w:pStyle w:val="36"/>
              <w:shd w:val="clear" w:color="010000" w:fill="auto"/>
              <w:rPr>
                <w:rFonts w:ascii="Times New Roman"/>
                <w:sz w:val="20"/>
              </w:rPr>
            </w:pPr>
          </w:p>
          <w:p w14:paraId="6442F90C">
            <w:pPr>
              <w:pStyle w:val="36"/>
              <w:shd w:val="clear" w:color="010000" w:fill="auto"/>
              <w:rPr>
                <w:rFonts w:ascii="Times New Roman"/>
                <w:sz w:val="20"/>
              </w:rPr>
            </w:pPr>
          </w:p>
          <w:p w14:paraId="3F7E88A5">
            <w:pPr>
              <w:pStyle w:val="36"/>
              <w:shd w:val="clear" w:color="010000" w:fill="auto"/>
              <w:rPr>
                <w:rFonts w:ascii="Times New Roman"/>
                <w:sz w:val="20"/>
              </w:rPr>
            </w:pPr>
          </w:p>
          <w:p w14:paraId="2D7E6B9F">
            <w:pPr>
              <w:pStyle w:val="36"/>
              <w:shd w:val="clear" w:color="010000" w:fill="auto"/>
              <w:rPr>
                <w:rFonts w:ascii="Times New Roman"/>
                <w:sz w:val="20"/>
              </w:rPr>
            </w:pPr>
          </w:p>
          <w:p w14:paraId="14F5334B">
            <w:pPr>
              <w:pStyle w:val="36"/>
              <w:shd w:val="clear" w:color="010000" w:fill="auto"/>
              <w:rPr>
                <w:rFonts w:ascii="Times New Roman"/>
                <w:sz w:val="20"/>
              </w:rPr>
            </w:pPr>
          </w:p>
          <w:p w14:paraId="61478A21">
            <w:pPr>
              <w:pStyle w:val="36"/>
              <w:shd w:val="clear" w:color="010000" w:fill="auto"/>
              <w:rPr>
                <w:rFonts w:ascii="Times New Roman"/>
                <w:sz w:val="20"/>
              </w:rPr>
            </w:pPr>
          </w:p>
          <w:p w14:paraId="2BADCE9E">
            <w:pPr>
              <w:pStyle w:val="36"/>
              <w:shd w:val="clear" w:color="010000" w:fill="auto"/>
              <w:rPr>
                <w:rFonts w:ascii="Times New Roman"/>
                <w:sz w:val="20"/>
              </w:rPr>
            </w:pPr>
          </w:p>
          <w:p w14:paraId="36CF62F0">
            <w:pPr>
              <w:pStyle w:val="36"/>
              <w:shd w:val="clear" w:color="010000" w:fill="auto"/>
              <w:rPr>
                <w:rFonts w:ascii="Times New Roman"/>
                <w:sz w:val="20"/>
              </w:rPr>
            </w:pPr>
          </w:p>
          <w:p w14:paraId="7F2FC6C5">
            <w:pPr>
              <w:pStyle w:val="36"/>
              <w:shd w:val="clear" w:color="010000" w:fill="auto"/>
              <w:spacing w:before="9"/>
              <w:rPr>
                <w:rFonts w:ascii="Times New Roman"/>
                <w:sz w:val="16"/>
              </w:rPr>
            </w:pPr>
          </w:p>
          <w:p w14:paraId="5DC7EF23">
            <w:pPr>
              <w:pStyle w:val="36"/>
              <w:shd w:val="clear" w:color="010000" w:fill="auto"/>
              <w:ind w:right="362"/>
              <w:jc w:val="right"/>
              <w:rPr>
                <w:sz w:val="21"/>
              </w:rPr>
            </w:pPr>
            <w:r>
              <w:rPr>
                <w:sz w:val="21"/>
              </w:rPr>
              <w:t>41</w:t>
            </w:r>
          </w:p>
        </w:tc>
        <w:tc>
          <w:tcPr>
            <w:tcW w:w="2793" w:type="dxa"/>
            <w:vAlign w:val="top"/>
          </w:tcPr>
          <w:p w14:paraId="37C71DDF">
            <w:pPr>
              <w:pStyle w:val="36"/>
              <w:shd w:val="clear" w:color="010000" w:fill="auto"/>
              <w:rPr>
                <w:rFonts w:ascii="Times New Roman"/>
                <w:sz w:val="20"/>
              </w:rPr>
            </w:pPr>
          </w:p>
          <w:p w14:paraId="322B9839">
            <w:pPr>
              <w:pStyle w:val="36"/>
              <w:shd w:val="clear" w:color="010000" w:fill="auto"/>
              <w:rPr>
                <w:rFonts w:ascii="Times New Roman"/>
                <w:sz w:val="20"/>
              </w:rPr>
            </w:pPr>
          </w:p>
          <w:p w14:paraId="750E8D82">
            <w:pPr>
              <w:pStyle w:val="36"/>
              <w:shd w:val="clear" w:color="010000" w:fill="auto"/>
              <w:rPr>
                <w:rFonts w:ascii="Times New Roman"/>
                <w:sz w:val="20"/>
              </w:rPr>
            </w:pPr>
          </w:p>
          <w:p w14:paraId="4AEBA119">
            <w:pPr>
              <w:pStyle w:val="36"/>
              <w:shd w:val="clear" w:color="010000" w:fill="auto"/>
              <w:rPr>
                <w:rFonts w:ascii="Times New Roman"/>
                <w:sz w:val="20"/>
              </w:rPr>
            </w:pPr>
          </w:p>
          <w:p w14:paraId="34D1EC23">
            <w:pPr>
              <w:pStyle w:val="36"/>
              <w:shd w:val="clear" w:color="010000" w:fill="auto"/>
              <w:rPr>
                <w:rFonts w:ascii="Times New Roman"/>
                <w:sz w:val="20"/>
              </w:rPr>
            </w:pPr>
          </w:p>
          <w:p w14:paraId="6F62CE7D">
            <w:pPr>
              <w:pStyle w:val="36"/>
              <w:shd w:val="clear" w:color="010000" w:fill="auto"/>
              <w:rPr>
                <w:rFonts w:ascii="Times New Roman"/>
                <w:sz w:val="20"/>
              </w:rPr>
            </w:pPr>
          </w:p>
          <w:p w14:paraId="18540552">
            <w:pPr>
              <w:pStyle w:val="36"/>
              <w:shd w:val="clear" w:color="010000" w:fill="auto"/>
              <w:rPr>
                <w:rFonts w:ascii="Times New Roman"/>
                <w:sz w:val="20"/>
              </w:rPr>
            </w:pPr>
          </w:p>
          <w:p w14:paraId="1721971E">
            <w:pPr>
              <w:pStyle w:val="36"/>
              <w:shd w:val="clear" w:color="010000" w:fill="auto"/>
              <w:rPr>
                <w:rFonts w:ascii="Times New Roman"/>
                <w:sz w:val="20"/>
              </w:rPr>
            </w:pPr>
          </w:p>
          <w:p w14:paraId="61F2C9D6">
            <w:pPr>
              <w:pStyle w:val="36"/>
              <w:shd w:val="clear" w:color="010000" w:fill="auto"/>
              <w:rPr>
                <w:rFonts w:ascii="Times New Roman"/>
                <w:sz w:val="20"/>
              </w:rPr>
            </w:pPr>
          </w:p>
          <w:p w14:paraId="53A7DCC4">
            <w:pPr>
              <w:pStyle w:val="36"/>
              <w:shd w:val="clear" w:color="010000" w:fill="auto"/>
              <w:rPr>
                <w:rFonts w:ascii="Times New Roman"/>
                <w:sz w:val="20"/>
              </w:rPr>
            </w:pPr>
          </w:p>
          <w:p w14:paraId="255557A0">
            <w:pPr>
              <w:pStyle w:val="36"/>
              <w:shd w:val="clear" w:color="010000" w:fill="auto"/>
              <w:spacing w:before="10"/>
              <w:rPr>
                <w:rFonts w:ascii="Times New Roman"/>
                <w:sz w:val="24"/>
              </w:rPr>
            </w:pPr>
          </w:p>
          <w:p w14:paraId="387D931E">
            <w:pPr>
              <w:pStyle w:val="36"/>
              <w:shd w:val="clear" w:color="010000" w:fill="auto"/>
              <w:ind w:left="59" w:right="99"/>
              <w:jc w:val="center"/>
              <w:rPr>
                <w:b/>
                <w:sz w:val="21"/>
              </w:rPr>
            </w:pPr>
            <w:r>
              <w:rPr>
                <w:b/>
                <w:sz w:val="21"/>
              </w:rPr>
              <w:t>入围供应商清退和补充规则</w:t>
            </w:r>
          </w:p>
        </w:tc>
        <w:tc>
          <w:tcPr>
            <w:tcW w:w="5646" w:type="dxa"/>
            <w:vAlign w:val="top"/>
          </w:tcPr>
          <w:p w14:paraId="6748495D">
            <w:pPr>
              <w:pStyle w:val="36"/>
              <w:shd w:val="clear" w:color="010000" w:fill="auto"/>
              <w:spacing w:before="1"/>
              <w:ind w:left="107"/>
              <w:rPr>
                <w:b/>
                <w:sz w:val="21"/>
              </w:rPr>
            </w:pPr>
            <w:r>
              <w:rPr>
                <w:b/>
                <w:sz w:val="21"/>
              </w:rPr>
              <w:t>1.入围供应商清退原则：</w:t>
            </w:r>
          </w:p>
          <w:p w14:paraId="0D2928A4">
            <w:pPr>
              <w:pStyle w:val="36"/>
              <w:shd w:val="clear" w:color="010000" w:fill="auto"/>
              <w:spacing w:before="2" w:line="242" w:lineRule="auto"/>
              <w:ind w:left="107" w:right="78"/>
              <w:jc w:val="both"/>
              <w:rPr>
                <w:b/>
                <w:sz w:val="21"/>
              </w:rPr>
            </w:pPr>
            <w:r>
              <w:rPr>
                <w:b/>
                <w:spacing w:val="-3"/>
                <w:sz w:val="21"/>
              </w:rPr>
              <w:t>入围供应商有下列情形之一，尚未签订框架协议的，取消其</w:t>
            </w:r>
            <w:r>
              <w:rPr>
                <w:b/>
                <w:spacing w:val="7"/>
                <w:w w:val="95"/>
                <w:sz w:val="21"/>
              </w:rPr>
              <w:t xml:space="preserve">入围资格；已经签订框架协议的，解除与其签订的框架协 </w:t>
            </w:r>
            <w:r>
              <w:rPr>
                <w:b/>
                <w:spacing w:val="7"/>
                <w:sz w:val="21"/>
              </w:rPr>
              <w:t>议：</w:t>
            </w:r>
          </w:p>
          <w:p w14:paraId="4F34D0F8">
            <w:pPr>
              <w:pStyle w:val="36"/>
              <w:numPr>
                <w:ilvl w:val="0"/>
                <w:numId w:val="26"/>
              </w:numPr>
              <w:shd w:val="clear" w:color="020000" w:fill="auto"/>
              <w:tabs>
                <w:tab w:val="left" w:pos="636"/>
              </w:tabs>
              <w:spacing w:before="1" w:after="0" w:line="240" w:lineRule="auto"/>
              <w:ind w:left="635" w:right="0" w:hanging="529"/>
              <w:jc w:val="left"/>
              <w:rPr>
                <w:b/>
                <w:sz w:val="21"/>
              </w:rPr>
            </w:pPr>
            <w:r>
              <w:rPr>
                <w:b/>
                <w:sz w:val="21"/>
              </w:rPr>
              <w:t>恶意串通谋取入围或者合同成交的；</w:t>
            </w:r>
          </w:p>
          <w:p w14:paraId="05263631">
            <w:pPr>
              <w:pStyle w:val="36"/>
              <w:numPr>
                <w:ilvl w:val="0"/>
                <w:numId w:val="26"/>
              </w:numPr>
              <w:shd w:val="clear" w:color="020000" w:fill="auto"/>
              <w:tabs>
                <w:tab w:val="left" w:pos="636"/>
              </w:tabs>
              <w:spacing w:before="4" w:after="0" w:line="240" w:lineRule="auto"/>
              <w:ind w:left="635" w:right="0" w:hanging="529"/>
              <w:jc w:val="left"/>
              <w:rPr>
                <w:b/>
                <w:sz w:val="21"/>
              </w:rPr>
            </w:pPr>
            <w:r>
              <w:rPr>
                <w:b/>
                <w:sz w:val="21"/>
              </w:rPr>
              <w:t>提供虚假材料谋取入围或者合同成交的；</w:t>
            </w:r>
          </w:p>
          <w:p w14:paraId="03584037">
            <w:pPr>
              <w:pStyle w:val="36"/>
              <w:numPr>
                <w:ilvl w:val="0"/>
                <w:numId w:val="26"/>
              </w:numPr>
              <w:shd w:val="clear" w:color="020000" w:fill="auto"/>
              <w:tabs>
                <w:tab w:val="left" w:pos="636"/>
              </w:tabs>
              <w:spacing w:before="2" w:after="0" w:line="240" w:lineRule="auto"/>
              <w:ind w:left="635" w:right="0" w:hanging="529"/>
              <w:jc w:val="left"/>
              <w:rPr>
                <w:b/>
                <w:sz w:val="21"/>
              </w:rPr>
            </w:pPr>
            <w:r>
              <w:rPr>
                <w:b/>
                <w:sz w:val="21"/>
              </w:rPr>
              <w:t>无正当理由拒不接受合同授予的；</w:t>
            </w:r>
          </w:p>
          <w:p w14:paraId="58FDAEA6">
            <w:pPr>
              <w:pStyle w:val="36"/>
              <w:numPr>
                <w:ilvl w:val="0"/>
                <w:numId w:val="26"/>
              </w:numPr>
              <w:shd w:val="clear" w:color="020000" w:fill="auto"/>
              <w:tabs>
                <w:tab w:val="left" w:pos="643"/>
              </w:tabs>
              <w:spacing w:before="5" w:after="0" w:line="242" w:lineRule="auto"/>
              <w:ind w:left="107" w:right="78" w:firstLine="0"/>
              <w:jc w:val="left"/>
              <w:rPr>
                <w:b/>
                <w:sz w:val="21"/>
              </w:rPr>
            </w:pPr>
            <w:r>
              <w:rPr>
                <w:b/>
                <w:spacing w:val="3"/>
                <w:w w:val="95"/>
                <w:sz w:val="21"/>
              </w:rPr>
              <w:t xml:space="preserve">不履行合同义务或者履行合同义务不符合约定，经征 </w:t>
            </w:r>
            <w:r>
              <w:rPr>
                <w:b/>
                <w:spacing w:val="3"/>
                <w:sz w:val="21"/>
              </w:rPr>
              <w:t>集人请求履行后仍不履行或者仍未按约定履行的；</w:t>
            </w:r>
          </w:p>
          <w:p w14:paraId="0F4912E4">
            <w:pPr>
              <w:pStyle w:val="36"/>
              <w:numPr>
                <w:ilvl w:val="0"/>
                <w:numId w:val="26"/>
              </w:numPr>
              <w:shd w:val="clear" w:color="020000" w:fill="auto"/>
              <w:tabs>
                <w:tab w:val="left" w:pos="643"/>
              </w:tabs>
              <w:spacing w:before="1" w:after="0" w:line="242" w:lineRule="auto"/>
              <w:ind w:left="107" w:right="78" w:firstLine="0"/>
              <w:jc w:val="left"/>
              <w:rPr>
                <w:b/>
                <w:sz w:val="21"/>
              </w:rPr>
            </w:pPr>
            <w:r>
              <w:rPr>
                <w:b/>
                <w:spacing w:val="3"/>
                <w:w w:val="95"/>
                <w:sz w:val="21"/>
              </w:rPr>
              <w:t xml:space="preserve">框架协议有效期内，因违法行为被禁止或限制参加政 </w:t>
            </w:r>
            <w:r>
              <w:rPr>
                <w:b/>
                <w:spacing w:val="3"/>
                <w:sz w:val="21"/>
              </w:rPr>
              <w:t>府采购活动的；</w:t>
            </w:r>
          </w:p>
          <w:p w14:paraId="2ED75742">
            <w:pPr>
              <w:pStyle w:val="36"/>
              <w:numPr>
                <w:ilvl w:val="0"/>
                <w:numId w:val="26"/>
              </w:numPr>
              <w:shd w:val="clear" w:color="020000" w:fill="auto"/>
              <w:tabs>
                <w:tab w:val="left" w:pos="636"/>
              </w:tabs>
              <w:spacing w:before="0" w:after="0" w:line="268" w:lineRule="exact"/>
              <w:ind w:left="635" w:right="0" w:hanging="529"/>
              <w:jc w:val="left"/>
              <w:rPr>
                <w:b/>
                <w:sz w:val="21"/>
              </w:rPr>
            </w:pPr>
            <w:r>
              <w:rPr>
                <w:b/>
                <w:sz w:val="21"/>
              </w:rPr>
              <w:t>框架协议约定的其他情形；</w:t>
            </w:r>
          </w:p>
          <w:p w14:paraId="2ABC3266">
            <w:pPr>
              <w:pStyle w:val="36"/>
              <w:numPr>
                <w:ilvl w:val="0"/>
                <w:numId w:val="26"/>
              </w:numPr>
              <w:shd w:val="clear" w:color="020000" w:fill="auto"/>
              <w:tabs>
                <w:tab w:val="left" w:pos="636"/>
              </w:tabs>
              <w:spacing w:before="5" w:after="0" w:line="240" w:lineRule="auto"/>
              <w:ind w:left="635" w:right="0" w:hanging="529"/>
              <w:jc w:val="left"/>
              <w:rPr>
                <w:b/>
                <w:sz w:val="21"/>
              </w:rPr>
            </w:pPr>
            <w:r>
              <w:rPr>
                <w:b/>
                <w:sz w:val="21"/>
              </w:rPr>
              <w:t>供应商的服务两次（含）以上综合评价差的。</w:t>
            </w:r>
          </w:p>
          <w:p w14:paraId="33D74721">
            <w:pPr>
              <w:pStyle w:val="36"/>
              <w:numPr>
                <w:ilvl w:val="0"/>
                <w:numId w:val="26"/>
              </w:numPr>
              <w:shd w:val="clear" w:color="020000" w:fill="auto"/>
              <w:tabs>
                <w:tab w:val="left" w:pos="636"/>
              </w:tabs>
              <w:spacing w:before="4" w:after="0" w:line="240" w:lineRule="auto"/>
              <w:ind w:left="635" w:right="0" w:hanging="529"/>
              <w:jc w:val="left"/>
              <w:rPr>
                <w:b/>
                <w:sz w:val="21"/>
              </w:rPr>
            </w:pPr>
            <w:r>
              <w:rPr>
                <w:b/>
                <w:sz w:val="21"/>
              </w:rPr>
              <w:t>法律法规不允许出现的其他情形。</w:t>
            </w:r>
          </w:p>
          <w:p w14:paraId="0844F063">
            <w:pPr>
              <w:pStyle w:val="36"/>
              <w:shd w:val="clear" w:color="010000" w:fill="auto"/>
              <w:spacing w:before="2" w:line="242" w:lineRule="auto"/>
              <w:ind w:left="107" w:right="78" w:firstLine="420"/>
              <w:jc w:val="both"/>
              <w:rPr>
                <w:b/>
                <w:sz w:val="21"/>
              </w:rPr>
            </w:pPr>
            <w:r>
              <w:rPr>
                <w:b/>
                <w:spacing w:val="8"/>
                <w:w w:val="95"/>
                <w:sz w:val="21"/>
              </w:rPr>
              <w:t xml:space="preserve">被取消入围资格或者被解除框架协议的供应商不得参 </w:t>
            </w:r>
            <w:r>
              <w:rPr>
                <w:b/>
                <w:spacing w:val="-5"/>
                <w:sz w:val="21"/>
              </w:rPr>
              <w:t>加同一封闭式框架协议补充征集，或者重新申请加入同一开</w:t>
            </w:r>
            <w:r>
              <w:rPr>
                <w:b/>
                <w:sz w:val="21"/>
              </w:rPr>
              <w:t>放式框架协议。</w:t>
            </w:r>
          </w:p>
          <w:p w14:paraId="0FAE1053">
            <w:pPr>
              <w:pStyle w:val="36"/>
              <w:shd w:val="clear" w:color="010000" w:fill="auto"/>
              <w:spacing w:before="1"/>
              <w:ind w:left="107"/>
              <w:rPr>
                <w:b/>
                <w:sz w:val="21"/>
              </w:rPr>
            </w:pPr>
            <w:r>
              <w:rPr>
                <w:b/>
                <w:sz w:val="21"/>
              </w:rPr>
              <w:t>2.入围供应商补充原则：</w:t>
            </w:r>
          </w:p>
          <w:p w14:paraId="7D321E67">
            <w:pPr>
              <w:pStyle w:val="36"/>
              <w:numPr>
                <w:ilvl w:val="0"/>
                <w:numId w:val="0"/>
              </w:numPr>
              <w:shd w:val="clear" w:color="020000" w:fill="auto"/>
              <w:tabs>
                <w:tab w:val="left" w:pos="637"/>
              </w:tabs>
              <w:spacing w:before="5" w:after="0" w:line="242" w:lineRule="auto"/>
              <w:ind w:left="107" w:leftChars="0" w:right="76"/>
              <w:jc w:val="left"/>
              <w:rPr>
                <w:b/>
                <w:sz w:val="21"/>
              </w:rPr>
            </w:pPr>
            <w:r>
              <w:rPr>
                <w:rFonts w:hint="eastAsia"/>
                <w:b/>
                <w:spacing w:val="-4"/>
                <w:sz w:val="21"/>
                <w:lang w:eastAsia="zh-CN"/>
              </w:rPr>
              <w:t>（</w:t>
            </w:r>
            <w:r>
              <w:rPr>
                <w:rFonts w:hint="eastAsia"/>
                <w:b/>
                <w:spacing w:val="-4"/>
                <w:sz w:val="21"/>
                <w:lang w:val="en-US" w:eastAsia="zh-CN"/>
              </w:rPr>
              <w:t>1）</w:t>
            </w:r>
            <w:r>
              <w:rPr>
                <w:b/>
                <w:spacing w:val="-4"/>
                <w:sz w:val="21"/>
              </w:rPr>
              <w:t xml:space="preserve">剩余入围供应商不足入围供应商总数 </w:t>
            </w:r>
            <w:r>
              <w:rPr>
                <w:b/>
                <w:sz w:val="21"/>
              </w:rPr>
              <w:t>70%且影响框架协议执行的。</w:t>
            </w:r>
          </w:p>
          <w:p w14:paraId="183F60F5">
            <w:pPr>
              <w:pStyle w:val="36"/>
              <w:numPr>
                <w:ilvl w:val="0"/>
                <w:numId w:val="0"/>
              </w:numPr>
              <w:shd w:val="clear" w:color="020000" w:fill="auto"/>
              <w:tabs>
                <w:tab w:val="left" w:pos="643"/>
              </w:tabs>
              <w:spacing w:before="1" w:after="0" w:line="250" w:lineRule="exact"/>
              <w:ind w:left="106" w:leftChars="0" w:right="0"/>
              <w:jc w:val="left"/>
              <w:rPr>
                <w:b/>
                <w:sz w:val="21"/>
              </w:rPr>
            </w:pPr>
            <w:r>
              <w:rPr>
                <w:rFonts w:hint="eastAsia"/>
                <w:b/>
                <w:spacing w:val="3"/>
                <w:sz w:val="21"/>
                <w:lang w:eastAsia="zh-CN"/>
              </w:rPr>
              <w:t>（</w:t>
            </w:r>
            <w:r>
              <w:rPr>
                <w:rFonts w:hint="eastAsia"/>
                <w:b/>
                <w:spacing w:val="3"/>
                <w:sz w:val="21"/>
                <w:lang w:val="en-US" w:eastAsia="zh-CN"/>
              </w:rPr>
              <w:t>2）</w:t>
            </w:r>
            <w:r>
              <w:rPr>
                <w:b/>
                <w:spacing w:val="3"/>
                <w:sz w:val="21"/>
              </w:rPr>
              <w:t>征集人补充征集供应商的，补充征集规则应当在框架</w:t>
            </w:r>
          </w:p>
        </w:tc>
      </w:tr>
    </w:tbl>
    <w:p w14:paraId="2399A542">
      <w:pPr>
        <w:shd w:val="clear" w:color="000000" w:fill="auto"/>
        <w:spacing w:after="0" w:line="250" w:lineRule="exact"/>
        <w:jc w:val="left"/>
        <w:rPr>
          <w:sz w:val="21"/>
        </w:rPr>
        <w:sectPr>
          <w:footerReference r:id="rId8" w:type="default"/>
          <w:pgSz w:w="11910" w:h="16840"/>
          <w:pgMar w:top="1340" w:right="760" w:bottom="1180" w:left="1020" w:header="806" w:footer="1000" w:gutter="0"/>
          <w:pgBorders>
            <w:top w:val="none" w:sz="0" w:space="0"/>
            <w:left w:val="none" w:sz="0" w:space="0"/>
            <w:bottom w:val="none" w:sz="0" w:space="0"/>
            <w:right w:val="none" w:sz="0" w:space="0"/>
          </w:pgBorders>
          <w:pgNumType w:start="10"/>
          <w:cols w:space="720" w:num="1"/>
        </w:sectPr>
      </w:pPr>
    </w:p>
    <w:tbl>
      <w:tblPr>
        <w:tblStyle w:val="21"/>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3998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07DB83F8">
            <w:pPr>
              <w:pStyle w:val="36"/>
              <w:shd w:val="clear" w:color="010000" w:fill="auto"/>
              <w:rPr>
                <w:rFonts w:ascii="Times New Roman"/>
                <w:sz w:val="20"/>
              </w:rPr>
            </w:pPr>
            <w:bookmarkStart w:id="1" w:name="第三章  供应商应当提交的资格证明文件"/>
            <w:bookmarkEnd w:id="1"/>
          </w:p>
        </w:tc>
        <w:tc>
          <w:tcPr>
            <w:tcW w:w="2793" w:type="dxa"/>
            <w:vAlign w:val="top"/>
          </w:tcPr>
          <w:p w14:paraId="23DF53C3">
            <w:pPr>
              <w:pStyle w:val="36"/>
              <w:shd w:val="clear" w:color="010000" w:fill="auto"/>
              <w:rPr>
                <w:rFonts w:ascii="Times New Roman"/>
                <w:sz w:val="20"/>
              </w:rPr>
            </w:pPr>
          </w:p>
        </w:tc>
        <w:tc>
          <w:tcPr>
            <w:tcW w:w="5646" w:type="dxa"/>
            <w:vAlign w:val="top"/>
          </w:tcPr>
          <w:p w14:paraId="7749B13B">
            <w:pPr>
              <w:pStyle w:val="36"/>
              <w:shd w:val="clear" w:color="010000" w:fill="auto"/>
              <w:ind w:left="107"/>
              <w:rPr>
                <w:b/>
                <w:sz w:val="21"/>
              </w:rPr>
            </w:pPr>
            <w:r>
              <w:rPr>
                <w:b/>
                <w:sz w:val="21"/>
              </w:rPr>
              <w:t>协议中约定，补充征集的条件、程序、评审方法和淘汰比例</w:t>
            </w:r>
          </w:p>
          <w:p w14:paraId="485C2638">
            <w:pPr>
              <w:pStyle w:val="36"/>
              <w:shd w:val="clear" w:color="010000" w:fill="auto"/>
              <w:spacing w:before="3" w:line="270" w:lineRule="atLeast"/>
              <w:ind w:left="107" w:right="23"/>
              <w:rPr>
                <w:b/>
                <w:sz w:val="21"/>
              </w:rPr>
            </w:pPr>
            <w:r>
              <w:rPr>
                <w:b/>
                <w:sz w:val="21"/>
              </w:rPr>
              <w:t>应当与初次征集相同。补充征集应当遵守原框架协议的有效期。补充征集期间，原框架协议继续履行。</w:t>
            </w:r>
          </w:p>
        </w:tc>
      </w:tr>
      <w:tr w14:paraId="43BD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3CFC50CF">
            <w:pPr>
              <w:pStyle w:val="36"/>
              <w:shd w:val="clear" w:color="010000" w:fill="auto"/>
              <w:spacing w:before="147"/>
              <w:ind w:left="248" w:right="238"/>
              <w:jc w:val="center"/>
              <w:rPr>
                <w:sz w:val="21"/>
              </w:rPr>
            </w:pPr>
            <w:r>
              <w:rPr>
                <w:sz w:val="21"/>
              </w:rPr>
              <w:t>42</w:t>
            </w:r>
          </w:p>
        </w:tc>
        <w:tc>
          <w:tcPr>
            <w:tcW w:w="8439" w:type="dxa"/>
            <w:gridSpan w:val="2"/>
            <w:vAlign w:val="top"/>
          </w:tcPr>
          <w:p w14:paraId="0C1B1AC6">
            <w:pPr>
              <w:pStyle w:val="36"/>
              <w:shd w:val="clear" w:color="010000" w:fill="auto"/>
              <w:spacing w:before="147"/>
              <w:ind w:left="3356" w:right="3352"/>
              <w:jc w:val="center"/>
              <w:rPr>
                <w:sz w:val="21"/>
              </w:rPr>
            </w:pPr>
            <w:r>
              <w:rPr>
                <w:sz w:val="21"/>
              </w:rPr>
              <w:t>其他需补充的内容</w:t>
            </w:r>
          </w:p>
        </w:tc>
      </w:tr>
      <w:tr w14:paraId="4C9F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59" w:type="dxa"/>
            <w:vAlign w:val="top"/>
          </w:tcPr>
          <w:p w14:paraId="2AEF2DAC">
            <w:pPr>
              <w:pStyle w:val="36"/>
              <w:shd w:val="clear" w:color="010000" w:fill="auto"/>
              <w:rPr>
                <w:rFonts w:ascii="Times New Roman"/>
                <w:sz w:val="20"/>
              </w:rPr>
            </w:pPr>
          </w:p>
          <w:p w14:paraId="5C45E20B">
            <w:pPr>
              <w:pStyle w:val="36"/>
              <w:shd w:val="clear" w:color="010000" w:fill="auto"/>
              <w:spacing w:before="4"/>
              <w:rPr>
                <w:rFonts w:ascii="Times New Roman"/>
                <w:sz w:val="27"/>
              </w:rPr>
            </w:pPr>
          </w:p>
          <w:p w14:paraId="7919E9AC">
            <w:pPr>
              <w:pStyle w:val="36"/>
              <w:shd w:val="clear" w:color="010000" w:fill="auto"/>
              <w:ind w:left="248" w:right="238"/>
              <w:jc w:val="center"/>
              <w:rPr>
                <w:sz w:val="21"/>
              </w:rPr>
            </w:pPr>
            <w:r>
              <w:rPr>
                <w:sz w:val="21"/>
              </w:rPr>
              <w:t>42.1</w:t>
            </w:r>
          </w:p>
        </w:tc>
        <w:tc>
          <w:tcPr>
            <w:tcW w:w="2793" w:type="dxa"/>
            <w:vAlign w:val="top"/>
          </w:tcPr>
          <w:p w14:paraId="03AF0C41">
            <w:pPr>
              <w:pStyle w:val="36"/>
              <w:shd w:val="clear" w:color="010000" w:fill="auto"/>
              <w:rPr>
                <w:rFonts w:ascii="Times New Roman"/>
                <w:sz w:val="20"/>
              </w:rPr>
            </w:pPr>
          </w:p>
          <w:p w14:paraId="4F99C029">
            <w:pPr>
              <w:pStyle w:val="36"/>
              <w:shd w:val="clear" w:color="010000" w:fill="auto"/>
              <w:spacing w:before="4"/>
              <w:rPr>
                <w:rFonts w:ascii="Times New Roman"/>
                <w:sz w:val="27"/>
              </w:rPr>
            </w:pPr>
          </w:p>
          <w:p w14:paraId="3BC64656">
            <w:pPr>
              <w:pStyle w:val="36"/>
              <w:shd w:val="clear" w:color="010000" w:fill="auto"/>
              <w:ind w:left="86" w:right="78"/>
              <w:jc w:val="center"/>
              <w:rPr>
                <w:sz w:val="21"/>
              </w:rPr>
            </w:pPr>
            <w:r>
              <w:rPr>
                <w:sz w:val="21"/>
              </w:rPr>
              <w:t>书面形式的定义</w:t>
            </w:r>
          </w:p>
        </w:tc>
        <w:tc>
          <w:tcPr>
            <w:tcW w:w="5646" w:type="dxa"/>
            <w:vAlign w:val="top"/>
          </w:tcPr>
          <w:p w14:paraId="675FEF36">
            <w:pPr>
              <w:pStyle w:val="36"/>
              <w:shd w:val="clear" w:color="010000" w:fill="auto"/>
              <w:spacing w:line="242" w:lineRule="auto"/>
              <w:ind w:left="107" w:right="66"/>
              <w:jc w:val="both"/>
              <w:rPr>
                <w:sz w:val="21"/>
              </w:rPr>
            </w:pPr>
            <w:r>
              <w:rPr>
                <w:spacing w:val="-2"/>
                <w:sz w:val="21"/>
              </w:rPr>
              <w:t>数据电文形式与纸质形式的采购活动具有同等法律效力。数</w:t>
            </w:r>
            <w:r>
              <w:rPr>
                <w:spacing w:val="-2"/>
                <w:w w:val="95"/>
                <w:sz w:val="21"/>
              </w:rPr>
              <w:t xml:space="preserve">据电文形式包括文字的打印或复印件、传真、信函、电传、 </w:t>
            </w:r>
            <w:r>
              <w:rPr>
                <w:spacing w:val="-6"/>
                <w:sz w:val="21"/>
              </w:rPr>
              <w:t>电报、电子邮件等可以有形表现所载内容的电子文档和在国</w:t>
            </w:r>
            <w:r>
              <w:rPr>
                <w:spacing w:val="6"/>
                <w:w w:val="95"/>
                <w:sz w:val="21"/>
              </w:rPr>
              <w:t xml:space="preserve">家或其他省级以上财政部门指定的其他媒体发布的征集公 </w:t>
            </w:r>
            <w:r>
              <w:rPr>
                <w:sz w:val="21"/>
              </w:rPr>
              <w:t>告、征集文件及发出的澄清、答疑、变更等各类公告。</w:t>
            </w:r>
          </w:p>
        </w:tc>
      </w:tr>
      <w:tr w14:paraId="6254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959" w:type="dxa"/>
            <w:vAlign w:val="top"/>
          </w:tcPr>
          <w:p w14:paraId="6DE3E8E7">
            <w:pPr>
              <w:pStyle w:val="36"/>
              <w:shd w:val="clear" w:color="010000" w:fill="auto"/>
              <w:rPr>
                <w:rFonts w:ascii="Times New Roman"/>
                <w:sz w:val="20"/>
              </w:rPr>
            </w:pPr>
          </w:p>
          <w:p w14:paraId="7E1C6ACE">
            <w:pPr>
              <w:pStyle w:val="36"/>
              <w:shd w:val="clear" w:color="010000" w:fill="auto"/>
              <w:rPr>
                <w:rFonts w:ascii="Times New Roman"/>
                <w:sz w:val="20"/>
              </w:rPr>
            </w:pPr>
          </w:p>
          <w:p w14:paraId="1CA8C179">
            <w:pPr>
              <w:pStyle w:val="36"/>
              <w:shd w:val="clear" w:color="010000" w:fill="auto"/>
              <w:rPr>
                <w:rFonts w:ascii="Times New Roman"/>
                <w:sz w:val="20"/>
              </w:rPr>
            </w:pPr>
          </w:p>
          <w:p w14:paraId="52A5A088">
            <w:pPr>
              <w:pStyle w:val="36"/>
              <w:shd w:val="clear" w:color="010000" w:fill="auto"/>
              <w:rPr>
                <w:rFonts w:ascii="Times New Roman"/>
                <w:sz w:val="20"/>
              </w:rPr>
            </w:pPr>
          </w:p>
          <w:p w14:paraId="452488E1">
            <w:pPr>
              <w:pStyle w:val="36"/>
              <w:shd w:val="clear" w:color="010000" w:fill="auto"/>
              <w:rPr>
                <w:rFonts w:ascii="Times New Roman"/>
                <w:sz w:val="20"/>
              </w:rPr>
            </w:pPr>
          </w:p>
          <w:p w14:paraId="6B680AA9">
            <w:pPr>
              <w:pStyle w:val="36"/>
              <w:shd w:val="clear" w:color="010000" w:fill="auto"/>
              <w:spacing w:before="4"/>
              <w:rPr>
                <w:rFonts w:ascii="Times New Roman"/>
                <w:sz w:val="18"/>
              </w:rPr>
            </w:pPr>
          </w:p>
          <w:p w14:paraId="5C15F42D">
            <w:pPr>
              <w:pStyle w:val="36"/>
              <w:shd w:val="clear" w:color="010000" w:fill="auto"/>
              <w:ind w:left="248" w:right="238"/>
              <w:jc w:val="center"/>
              <w:rPr>
                <w:sz w:val="21"/>
              </w:rPr>
            </w:pPr>
            <w:r>
              <w:rPr>
                <w:sz w:val="21"/>
              </w:rPr>
              <w:t>42.2</w:t>
            </w:r>
          </w:p>
        </w:tc>
        <w:tc>
          <w:tcPr>
            <w:tcW w:w="2793" w:type="dxa"/>
            <w:vAlign w:val="top"/>
          </w:tcPr>
          <w:p w14:paraId="6F081D0F">
            <w:pPr>
              <w:pStyle w:val="36"/>
              <w:shd w:val="clear" w:color="010000" w:fill="auto"/>
              <w:rPr>
                <w:rFonts w:ascii="Times New Roman"/>
                <w:sz w:val="20"/>
              </w:rPr>
            </w:pPr>
          </w:p>
          <w:p w14:paraId="5DF54ACE">
            <w:pPr>
              <w:pStyle w:val="36"/>
              <w:shd w:val="clear" w:color="010000" w:fill="auto"/>
              <w:rPr>
                <w:rFonts w:ascii="Times New Roman"/>
                <w:sz w:val="20"/>
              </w:rPr>
            </w:pPr>
          </w:p>
          <w:p w14:paraId="46899F0B">
            <w:pPr>
              <w:pStyle w:val="36"/>
              <w:shd w:val="clear" w:color="010000" w:fill="auto"/>
              <w:rPr>
                <w:rFonts w:ascii="Times New Roman"/>
                <w:sz w:val="20"/>
              </w:rPr>
            </w:pPr>
          </w:p>
          <w:p w14:paraId="3D853059">
            <w:pPr>
              <w:pStyle w:val="36"/>
              <w:shd w:val="clear" w:color="010000" w:fill="auto"/>
              <w:rPr>
                <w:rFonts w:ascii="Times New Roman"/>
                <w:sz w:val="20"/>
              </w:rPr>
            </w:pPr>
          </w:p>
          <w:p w14:paraId="2F62402E">
            <w:pPr>
              <w:pStyle w:val="36"/>
              <w:shd w:val="clear" w:color="010000" w:fill="auto"/>
              <w:rPr>
                <w:rFonts w:ascii="Times New Roman"/>
                <w:sz w:val="20"/>
              </w:rPr>
            </w:pPr>
          </w:p>
          <w:p w14:paraId="1A48AF2E">
            <w:pPr>
              <w:pStyle w:val="36"/>
              <w:shd w:val="clear" w:color="010000" w:fill="auto"/>
              <w:spacing w:before="4"/>
              <w:rPr>
                <w:rFonts w:ascii="Times New Roman"/>
                <w:sz w:val="18"/>
              </w:rPr>
            </w:pPr>
          </w:p>
          <w:p w14:paraId="784419A1">
            <w:pPr>
              <w:pStyle w:val="36"/>
              <w:shd w:val="clear" w:color="010000" w:fill="auto"/>
              <w:ind w:left="86" w:right="81"/>
              <w:jc w:val="center"/>
              <w:rPr>
                <w:sz w:val="21"/>
              </w:rPr>
            </w:pPr>
            <w:r>
              <w:rPr>
                <w:sz w:val="21"/>
              </w:rPr>
              <w:t>落实政府采购政策</w:t>
            </w:r>
          </w:p>
        </w:tc>
        <w:tc>
          <w:tcPr>
            <w:tcW w:w="5646" w:type="dxa"/>
            <w:vAlign w:val="top"/>
          </w:tcPr>
          <w:p w14:paraId="2EAD705B">
            <w:pPr>
              <w:pStyle w:val="36"/>
              <w:numPr>
                <w:ilvl w:val="0"/>
                <w:numId w:val="27"/>
              </w:numPr>
              <w:shd w:val="clear" w:color="020000" w:fill="auto"/>
              <w:tabs>
                <w:tab w:val="left" w:pos="319"/>
              </w:tabs>
              <w:spacing w:before="1" w:after="0" w:line="240" w:lineRule="auto"/>
              <w:ind w:left="318" w:right="0" w:hanging="212"/>
              <w:jc w:val="left"/>
              <w:rPr>
                <w:sz w:val="21"/>
              </w:rPr>
            </w:pPr>
            <w:r>
              <w:rPr>
                <w:spacing w:val="-5"/>
                <w:sz w:val="21"/>
              </w:rPr>
              <w:t>关于印发《政府采购促进中小企业发展管理办法》的通知</w:t>
            </w:r>
          </w:p>
          <w:p w14:paraId="5D99C315">
            <w:pPr>
              <w:pStyle w:val="36"/>
              <w:shd w:val="clear" w:color="010000" w:fill="auto"/>
              <w:spacing w:before="2" w:line="242" w:lineRule="auto"/>
              <w:ind w:left="107" w:right="97"/>
              <w:rPr>
                <w:sz w:val="21"/>
              </w:rPr>
            </w:pPr>
            <w:r>
              <w:rPr>
                <w:sz w:val="21"/>
              </w:rPr>
              <w:t>（财库[2020]46 号）、《关于进一步加大政府采购支持中小企业力度的通知》（财库[2022]19 号）</w:t>
            </w:r>
          </w:p>
          <w:p w14:paraId="2150DE88">
            <w:pPr>
              <w:pStyle w:val="36"/>
              <w:numPr>
                <w:ilvl w:val="0"/>
                <w:numId w:val="27"/>
              </w:numPr>
              <w:shd w:val="clear" w:color="020000" w:fill="auto"/>
              <w:tabs>
                <w:tab w:val="left" w:pos="319"/>
              </w:tabs>
              <w:spacing w:before="1" w:after="0" w:line="242" w:lineRule="auto"/>
              <w:ind w:left="107" w:right="97" w:firstLine="0"/>
              <w:jc w:val="left"/>
              <w:rPr>
                <w:sz w:val="21"/>
              </w:rPr>
            </w:pPr>
            <w:r>
              <w:rPr>
                <w:spacing w:val="-1"/>
                <w:w w:val="95"/>
                <w:sz w:val="21"/>
              </w:rPr>
              <w:t>《关于政府采购支持监狱企业发展有关问题的通知》</w:t>
            </w:r>
            <w:r>
              <w:rPr>
                <w:w w:val="95"/>
                <w:sz w:val="21"/>
              </w:rPr>
              <w:t xml:space="preserve">（财 </w:t>
            </w:r>
            <w:r>
              <w:rPr>
                <w:sz w:val="21"/>
              </w:rPr>
              <w:t>库[2014]68</w:t>
            </w:r>
            <w:r>
              <w:rPr>
                <w:spacing w:val="-1"/>
                <w:sz w:val="21"/>
              </w:rPr>
              <w:t xml:space="preserve"> 号</w:t>
            </w:r>
            <w:r>
              <w:rPr>
                <w:sz w:val="21"/>
              </w:rPr>
              <w:t>）、</w:t>
            </w:r>
          </w:p>
          <w:p w14:paraId="15B49D04">
            <w:pPr>
              <w:pStyle w:val="36"/>
              <w:numPr>
                <w:ilvl w:val="0"/>
                <w:numId w:val="27"/>
              </w:numPr>
              <w:shd w:val="clear" w:color="020000" w:fill="auto"/>
              <w:tabs>
                <w:tab w:val="left" w:pos="333"/>
              </w:tabs>
              <w:spacing w:before="1" w:after="0" w:line="244" w:lineRule="auto"/>
              <w:ind w:left="107" w:right="100" w:firstLine="0"/>
              <w:jc w:val="left"/>
              <w:rPr>
                <w:sz w:val="21"/>
              </w:rPr>
            </w:pPr>
            <w:r>
              <w:rPr>
                <w:spacing w:val="16"/>
                <w:sz w:val="21"/>
              </w:rPr>
              <w:t>《关于促进残疾人就业政府采购政策的通知》</w:t>
            </w:r>
            <w:r>
              <w:rPr>
                <w:sz w:val="21"/>
              </w:rPr>
              <w:t>（</w:t>
            </w:r>
            <w:r>
              <w:rPr>
                <w:spacing w:val="-31"/>
                <w:sz w:val="21"/>
              </w:rPr>
              <w:t xml:space="preserve"> 财库</w:t>
            </w:r>
            <w:r>
              <w:rPr>
                <w:sz w:val="21"/>
              </w:rPr>
              <w:t>[2017]141 号）</w:t>
            </w:r>
          </w:p>
          <w:p w14:paraId="0065EA8C">
            <w:pPr>
              <w:pStyle w:val="36"/>
              <w:numPr>
                <w:ilvl w:val="0"/>
                <w:numId w:val="27"/>
              </w:numPr>
              <w:shd w:val="clear" w:color="020000" w:fill="auto"/>
              <w:tabs>
                <w:tab w:val="left" w:pos="319"/>
              </w:tabs>
              <w:spacing w:before="0" w:after="0" w:line="242" w:lineRule="auto"/>
              <w:ind w:left="107" w:right="97" w:firstLine="0"/>
              <w:jc w:val="left"/>
              <w:rPr>
                <w:sz w:val="21"/>
              </w:rPr>
            </w:pPr>
            <w:r>
              <w:rPr>
                <w:spacing w:val="-2"/>
                <w:sz w:val="21"/>
              </w:rPr>
              <w:t>《关于调整优化节能产品、环境标志产品政府采购执行机制的通知》（财库〔2019〕9 号）</w:t>
            </w:r>
          </w:p>
        </w:tc>
      </w:tr>
      <w:tr w14:paraId="468B7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9" w:type="dxa"/>
            <w:vAlign w:val="top"/>
          </w:tcPr>
          <w:p w14:paraId="288BC2D0">
            <w:pPr>
              <w:pStyle w:val="36"/>
              <w:shd w:val="clear" w:color="010000" w:fill="auto"/>
              <w:spacing w:before="146"/>
              <w:ind w:left="248" w:right="238"/>
              <w:jc w:val="center"/>
              <w:rPr>
                <w:sz w:val="21"/>
              </w:rPr>
            </w:pPr>
            <w:r>
              <w:rPr>
                <w:sz w:val="21"/>
              </w:rPr>
              <w:t>42.3</w:t>
            </w:r>
          </w:p>
        </w:tc>
        <w:tc>
          <w:tcPr>
            <w:tcW w:w="2793" w:type="dxa"/>
            <w:vAlign w:val="top"/>
          </w:tcPr>
          <w:p w14:paraId="023B0557">
            <w:pPr>
              <w:pStyle w:val="36"/>
              <w:shd w:val="clear" w:color="010000" w:fill="auto"/>
              <w:spacing w:before="10" w:line="270" w:lineRule="atLeast"/>
              <w:ind w:left="766" w:right="650" w:hanging="106"/>
              <w:rPr>
                <w:sz w:val="21"/>
              </w:rPr>
            </w:pPr>
            <w:r>
              <w:rPr>
                <w:sz w:val="21"/>
              </w:rPr>
              <w:t>分包和非主体、非关键性工作</w:t>
            </w:r>
          </w:p>
        </w:tc>
        <w:tc>
          <w:tcPr>
            <w:tcW w:w="5646" w:type="dxa"/>
            <w:vAlign w:val="top"/>
          </w:tcPr>
          <w:p w14:paraId="1039F662">
            <w:pPr>
              <w:pStyle w:val="36"/>
              <w:shd w:val="clear" w:color="010000" w:fill="auto"/>
              <w:spacing w:before="11"/>
              <w:ind w:left="107"/>
              <w:rPr>
                <w:sz w:val="21"/>
              </w:rPr>
            </w:pPr>
            <w:r>
              <w:rPr>
                <w:sz w:val="21"/>
              </w:rPr>
              <w:t>□ 允许</w:t>
            </w:r>
          </w:p>
          <w:p w14:paraId="66A722E4">
            <w:pPr>
              <w:pStyle w:val="36"/>
              <w:shd w:val="clear" w:color="010000" w:fill="auto"/>
              <w:spacing w:before="2" w:line="264" w:lineRule="exact"/>
              <w:ind w:left="107"/>
              <w:rPr>
                <w:sz w:val="21"/>
              </w:rPr>
            </w:pPr>
            <w:r>
              <w:rPr>
                <w:rFonts w:hint="eastAsia" w:ascii="MS UI Gothic" w:hAnsi="MS UI Gothic" w:eastAsia="MS UI Gothic"/>
                <w:sz w:val="21"/>
              </w:rPr>
              <w:t xml:space="preserve">☑ </w:t>
            </w:r>
            <w:r>
              <w:rPr>
                <w:sz w:val="21"/>
              </w:rPr>
              <w:t>不允许</w:t>
            </w:r>
          </w:p>
        </w:tc>
      </w:tr>
      <w:tr w14:paraId="3813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414347D2">
            <w:pPr>
              <w:pStyle w:val="36"/>
              <w:shd w:val="clear" w:color="010000" w:fill="auto"/>
              <w:spacing w:before="147"/>
              <w:ind w:left="248" w:right="238"/>
              <w:jc w:val="center"/>
              <w:rPr>
                <w:sz w:val="21"/>
              </w:rPr>
            </w:pPr>
            <w:r>
              <w:rPr>
                <w:sz w:val="21"/>
              </w:rPr>
              <w:t>42.4</w:t>
            </w:r>
          </w:p>
        </w:tc>
        <w:tc>
          <w:tcPr>
            <w:tcW w:w="2793" w:type="dxa"/>
            <w:vAlign w:val="top"/>
          </w:tcPr>
          <w:p w14:paraId="03FCF889">
            <w:pPr>
              <w:pStyle w:val="36"/>
              <w:shd w:val="clear" w:color="010000" w:fill="auto"/>
              <w:spacing w:before="147"/>
              <w:ind w:left="86" w:right="81"/>
              <w:jc w:val="center"/>
              <w:rPr>
                <w:sz w:val="21"/>
              </w:rPr>
            </w:pPr>
            <w:r>
              <w:rPr>
                <w:sz w:val="21"/>
              </w:rPr>
              <w:t>监督和管理</w:t>
            </w:r>
          </w:p>
        </w:tc>
        <w:tc>
          <w:tcPr>
            <w:tcW w:w="5646" w:type="dxa"/>
            <w:vAlign w:val="top"/>
          </w:tcPr>
          <w:p w14:paraId="09B5EEAC">
            <w:pPr>
              <w:pStyle w:val="36"/>
              <w:shd w:val="clear" w:color="010000" w:fill="auto"/>
              <w:spacing w:before="9" w:line="270" w:lineRule="atLeast"/>
              <w:ind w:left="107" w:right="97"/>
              <w:rPr>
                <w:sz w:val="21"/>
              </w:rPr>
            </w:pPr>
            <w:r>
              <w:rPr>
                <w:spacing w:val="6"/>
                <w:w w:val="95"/>
                <w:sz w:val="21"/>
              </w:rPr>
              <w:t xml:space="preserve">本次征集活动以及相关当事人应当接受财政部门依法实施 </w:t>
            </w:r>
            <w:r>
              <w:rPr>
                <w:sz w:val="21"/>
              </w:rPr>
              <w:t>的监督。</w:t>
            </w:r>
          </w:p>
        </w:tc>
      </w:tr>
      <w:tr w14:paraId="725D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73BDDC8C">
            <w:pPr>
              <w:pStyle w:val="36"/>
              <w:shd w:val="clear" w:color="010000" w:fill="auto"/>
              <w:spacing w:before="6"/>
              <w:rPr>
                <w:rFonts w:ascii="Times New Roman"/>
                <w:sz w:val="23"/>
              </w:rPr>
            </w:pPr>
          </w:p>
          <w:p w14:paraId="55E049D2">
            <w:pPr>
              <w:pStyle w:val="36"/>
              <w:shd w:val="clear" w:color="010000" w:fill="auto"/>
              <w:ind w:left="248" w:right="238"/>
              <w:jc w:val="center"/>
              <w:rPr>
                <w:sz w:val="21"/>
              </w:rPr>
            </w:pPr>
            <w:r>
              <w:rPr>
                <w:sz w:val="21"/>
              </w:rPr>
              <w:t>42.5</w:t>
            </w:r>
          </w:p>
        </w:tc>
        <w:tc>
          <w:tcPr>
            <w:tcW w:w="2793" w:type="dxa"/>
            <w:vAlign w:val="top"/>
          </w:tcPr>
          <w:p w14:paraId="38A38FDD">
            <w:pPr>
              <w:pStyle w:val="36"/>
              <w:shd w:val="clear" w:color="010000" w:fill="auto"/>
              <w:spacing w:before="6"/>
              <w:rPr>
                <w:rFonts w:ascii="Times New Roman"/>
                <w:color w:val="000000"/>
                <w:sz w:val="23"/>
              </w:rPr>
            </w:pPr>
          </w:p>
          <w:p w14:paraId="77542657">
            <w:pPr>
              <w:pStyle w:val="36"/>
              <w:shd w:val="clear" w:color="010000" w:fill="auto"/>
              <w:ind w:left="86" w:right="78"/>
              <w:jc w:val="center"/>
              <w:rPr>
                <w:color w:val="000000"/>
                <w:sz w:val="21"/>
              </w:rPr>
            </w:pPr>
            <w:r>
              <w:rPr>
                <w:color w:val="000000"/>
                <w:sz w:val="21"/>
              </w:rPr>
              <w:t>偏差</w:t>
            </w:r>
          </w:p>
        </w:tc>
        <w:tc>
          <w:tcPr>
            <w:tcW w:w="5646" w:type="dxa"/>
            <w:vAlign w:val="top"/>
          </w:tcPr>
          <w:p w14:paraId="2294CF0E">
            <w:pPr>
              <w:pStyle w:val="36"/>
              <w:shd w:val="clear" w:color="010000" w:fill="auto"/>
              <w:ind w:left="107"/>
              <w:rPr>
                <w:color w:val="000000"/>
                <w:sz w:val="21"/>
              </w:rPr>
            </w:pPr>
            <w:r>
              <w:rPr>
                <w:rFonts w:hint="eastAsia" w:ascii="MS UI Gothic" w:hAnsi="MS UI Gothic" w:eastAsia="MS UI Gothic"/>
                <w:color w:val="000000"/>
                <w:sz w:val="21"/>
              </w:rPr>
              <w:t xml:space="preserve">☑ </w:t>
            </w:r>
            <w:r>
              <w:rPr>
                <w:color w:val="000000"/>
                <w:sz w:val="21"/>
              </w:rPr>
              <w:t>不允许</w:t>
            </w:r>
          </w:p>
          <w:p w14:paraId="4AD8A983">
            <w:pPr>
              <w:pStyle w:val="36"/>
              <w:shd w:val="clear" w:color="010000" w:fill="auto"/>
              <w:spacing w:before="2"/>
              <w:ind w:left="107"/>
              <w:rPr>
                <w:color w:val="000000"/>
                <w:sz w:val="21"/>
              </w:rPr>
            </w:pPr>
            <w:r>
              <w:rPr>
                <w:color w:val="000000"/>
                <w:sz w:val="21"/>
              </w:rPr>
              <w:t>□ 允许，偏差范围：非实质性偏差</w:t>
            </w:r>
          </w:p>
          <w:p w14:paraId="140ABA67">
            <w:pPr>
              <w:pStyle w:val="36"/>
              <w:shd w:val="clear" w:color="010000" w:fill="auto"/>
              <w:spacing w:before="4" w:line="252" w:lineRule="exact"/>
              <w:ind w:left="107"/>
              <w:rPr>
                <w:color w:val="000000"/>
                <w:sz w:val="21"/>
              </w:rPr>
            </w:pPr>
            <w:r>
              <w:rPr>
                <w:color w:val="000000"/>
                <w:sz w:val="21"/>
              </w:rPr>
              <w:t>最高项数：无</w:t>
            </w:r>
          </w:p>
        </w:tc>
      </w:tr>
      <w:tr w14:paraId="1AC09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9" w:hRule="atLeast"/>
        </w:trPr>
        <w:tc>
          <w:tcPr>
            <w:tcW w:w="959" w:type="dxa"/>
            <w:vAlign w:val="top"/>
          </w:tcPr>
          <w:p w14:paraId="23F345F2">
            <w:pPr>
              <w:pStyle w:val="36"/>
              <w:shd w:val="clear" w:color="010000" w:fill="auto"/>
              <w:rPr>
                <w:rFonts w:ascii="Times New Roman"/>
                <w:sz w:val="20"/>
              </w:rPr>
            </w:pPr>
          </w:p>
          <w:p w14:paraId="4227AC3E">
            <w:pPr>
              <w:pStyle w:val="36"/>
              <w:shd w:val="clear" w:color="010000" w:fill="auto"/>
              <w:rPr>
                <w:rFonts w:ascii="Times New Roman"/>
                <w:sz w:val="20"/>
              </w:rPr>
            </w:pPr>
          </w:p>
          <w:p w14:paraId="256E843E">
            <w:pPr>
              <w:pStyle w:val="36"/>
              <w:shd w:val="clear" w:color="010000" w:fill="auto"/>
              <w:rPr>
                <w:rFonts w:ascii="Times New Roman"/>
                <w:sz w:val="20"/>
              </w:rPr>
            </w:pPr>
          </w:p>
          <w:p w14:paraId="0AF20905">
            <w:pPr>
              <w:pStyle w:val="36"/>
              <w:shd w:val="clear" w:color="010000" w:fill="auto"/>
              <w:rPr>
                <w:rFonts w:ascii="Times New Roman"/>
                <w:sz w:val="20"/>
              </w:rPr>
            </w:pPr>
          </w:p>
          <w:p w14:paraId="2FA812ED">
            <w:pPr>
              <w:pStyle w:val="36"/>
              <w:shd w:val="clear" w:color="010000" w:fill="auto"/>
              <w:rPr>
                <w:rFonts w:ascii="Times New Roman"/>
                <w:sz w:val="20"/>
              </w:rPr>
            </w:pPr>
          </w:p>
          <w:p w14:paraId="6AB18AAF">
            <w:pPr>
              <w:pStyle w:val="36"/>
              <w:shd w:val="clear" w:color="010000" w:fill="auto"/>
              <w:rPr>
                <w:rFonts w:ascii="Times New Roman"/>
                <w:sz w:val="20"/>
              </w:rPr>
            </w:pPr>
          </w:p>
          <w:p w14:paraId="2E781869">
            <w:pPr>
              <w:pStyle w:val="36"/>
              <w:shd w:val="clear" w:color="010000" w:fill="auto"/>
              <w:rPr>
                <w:rFonts w:ascii="Times New Roman"/>
                <w:sz w:val="20"/>
              </w:rPr>
            </w:pPr>
          </w:p>
          <w:p w14:paraId="4C9C978A">
            <w:pPr>
              <w:pStyle w:val="36"/>
              <w:shd w:val="clear" w:color="010000" w:fill="auto"/>
              <w:spacing w:before="9"/>
              <w:rPr>
                <w:rFonts w:ascii="Times New Roman"/>
                <w:sz w:val="25"/>
              </w:rPr>
            </w:pPr>
          </w:p>
          <w:p w14:paraId="55694F33">
            <w:pPr>
              <w:pStyle w:val="36"/>
              <w:shd w:val="clear" w:color="010000" w:fill="auto"/>
              <w:ind w:left="248" w:right="238"/>
              <w:jc w:val="center"/>
              <w:rPr>
                <w:sz w:val="21"/>
              </w:rPr>
            </w:pPr>
            <w:r>
              <w:rPr>
                <w:sz w:val="21"/>
              </w:rPr>
              <w:t>42.6</w:t>
            </w:r>
          </w:p>
        </w:tc>
        <w:tc>
          <w:tcPr>
            <w:tcW w:w="2793" w:type="dxa"/>
            <w:vAlign w:val="top"/>
          </w:tcPr>
          <w:p w14:paraId="2C81DB0B">
            <w:pPr>
              <w:pStyle w:val="36"/>
              <w:shd w:val="clear" w:color="010000" w:fill="auto"/>
              <w:rPr>
                <w:rFonts w:ascii="Times New Roman"/>
                <w:color w:val="000000"/>
                <w:sz w:val="20"/>
              </w:rPr>
            </w:pPr>
          </w:p>
          <w:p w14:paraId="5B77A3C7">
            <w:pPr>
              <w:pStyle w:val="36"/>
              <w:shd w:val="clear" w:color="010000" w:fill="auto"/>
              <w:rPr>
                <w:rFonts w:ascii="Times New Roman"/>
                <w:color w:val="000000"/>
                <w:sz w:val="20"/>
              </w:rPr>
            </w:pPr>
          </w:p>
          <w:p w14:paraId="1A03C252">
            <w:pPr>
              <w:pStyle w:val="36"/>
              <w:shd w:val="clear" w:color="010000" w:fill="auto"/>
              <w:rPr>
                <w:rFonts w:ascii="Times New Roman"/>
                <w:color w:val="000000"/>
                <w:sz w:val="20"/>
              </w:rPr>
            </w:pPr>
          </w:p>
          <w:p w14:paraId="3BBD4F34">
            <w:pPr>
              <w:pStyle w:val="36"/>
              <w:shd w:val="clear" w:color="010000" w:fill="auto"/>
              <w:rPr>
                <w:rFonts w:ascii="Times New Roman"/>
                <w:color w:val="000000"/>
                <w:sz w:val="20"/>
              </w:rPr>
            </w:pPr>
          </w:p>
          <w:p w14:paraId="2E1142F8">
            <w:pPr>
              <w:pStyle w:val="36"/>
              <w:shd w:val="clear" w:color="010000" w:fill="auto"/>
              <w:rPr>
                <w:rFonts w:ascii="Times New Roman"/>
                <w:color w:val="000000"/>
                <w:sz w:val="20"/>
              </w:rPr>
            </w:pPr>
          </w:p>
          <w:p w14:paraId="47F0CF57">
            <w:pPr>
              <w:pStyle w:val="36"/>
              <w:shd w:val="clear" w:color="010000" w:fill="auto"/>
              <w:rPr>
                <w:rFonts w:ascii="Times New Roman"/>
                <w:color w:val="000000"/>
                <w:sz w:val="20"/>
              </w:rPr>
            </w:pPr>
          </w:p>
          <w:p w14:paraId="3497C931">
            <w:pPr>
              <w:pStyle w:val="36"/>
              <w:shd w:val="clear" w:color="010000" w:fill="auto"/>
              <w:rPr>
                <w:rFonts w:ascii="Times New Roman"/>
                <w:color w:val="000000"/>
                <w:sz w:val="20"/>
              </w:rPr>
            </w:pPr>
          </w:p>
          <w:p w14:paraId="29199879">
            <w:pPr>
              <w:pStyle w:val="36"/>
              <w:shd w:val="clear" w:color="010000" w:fill="auto"/>
              <w:spacing w:before="160" w:line="242" w:lineRule="auto"/>
              <w:ind w:left="661" w:right="336" w:hanging="315"/>
              <w:rPr>
                <w:color w:val="000000"/>
                <w:sz w:val="21"/>
              </w:rPr>
            </w:pPr>
            <w:r>
              <w:rPr>
                <w:color w:val="000000"/>
                <w:sz w:val="21"/>
              </w:rPr>
              <w:t>在政府采购活动中查询及使用信用记录</w:t>
            </w:r>
          </w:p>
        </w:tc>
        <w:tc>
          <w:tcPr>
            <w:tcW w:w="5646" w:type="dxa"/>
            <w:vAlign w:val="top"/>
          </w:tcPr>
          <w:p w14:paraId="451C20FF">
            <w:pPr>
              <w:pStyle w:val="36"/>
              <w:numPr>
                <w:ilvl w:val="0"/>
                <w:numId w:val="28"/>
              </w:numPr>
              <w:shd w:val="clear" w:color="020000" w:fill="auto"/>
              <w:tabs>
                <w:tab w:val="left" w:pos="319"/>
              </w:tabs>
              <w:spacing w:before="1" w:after="0" w:line="242" w:lineRule="auto"/>
              <w:ind w:left="107" w:right="95" w:firstLine="0"/>
              <w:jc w:val="both"/>
              <w:rPr>
                <w:color w:val="000000"/>
                <w:sz w:val="21"/>
              </w:rPr>
            </w:pPr>
            <w:r>
              <w:rPr>
                <w:color w:val="000000"/>
                <w:spacing w:val="-4"/>
                <w:w w:val="95"/>
                <w:sz w:val="21"/>
              </w:rPr>
              <w:t xml:space="preserve">查询渠道及截止时点：通过“信用中国”网站、中国政府 </w:t>
            </w:r>
            <w:r>
              <w:rPr>
                <w:color w:val="000000"/>
                <w:spacing w:val="-6"/>
                <w:w w:val="95"/>
                <w:sz w:val="21"/>
              </w:rPr>
              <w:t xml:space="preserve">采购网等渠道查询相关供应商的信用记录，并可根据实际需 </w:t>
            </w:r>
            <w:r>
              <w:rPr>
                <w:color w:val="000000"/>
                <w:spacing w:val="6"/>
                <w:w w:val="95"/>
                <w:sz w:val="21"/>
              </w:rPr>
              <w:t>要引入其他信用信息。查询以本项目的开启时间为截止时</w:t>
            </w:r>
            <w:r>
              <w:rPr>
                <w:color w:val="000000"/>
                <w:spacing w:val="6"/>
                <w:sz w:val="21"/>
              </w:rPr>
              <w:t>间；</w:t>
            </w:r>
          </w:p>
          <w:p w14:paraId="21995515">
            <w:pPr>
              <w:pStyle w:val="36"/>
              <w:numPr>
                <w:ilvl w:val="0"/>
                <w:numId w:val="28"/>
              </w:numPr>
              <w:shd w:val="clear" w:color="020000" w:fill="auto"/>
              <w:tabs>
                <w:tab w:val="left" w:pos="319"/>
              </w:tabs>
              <w:spacing w:before="0" w:after="0" w:line="240" w:lineRule="auto"/>
              <w:ind w:left="318" w:right="0" w:hanging="212"/>
              <w:jc w:val="left"/>
              <w:rPr>
                <w:color w:val="000000"/>
                <w:sz w:val="21"/>
              </w:rPr>
            </w:pPr>
            <w:r>
              <w:rPr>
                <w:color w:val="000000"/>
                <w:spacing w:val="-2"/>
                <w:sz w:val="21"/>
              </w:rPr>
              <w:t>信用信息查询记录和证据留存的具体方式：采取必要方式</w:t>
            </w:r>
          </w:p>
          <w:p w14:paraId="2E36AB52">
            <w:pPr>
              <w:pStyle w:val="36"/>
              <w:shd w:val="clear" w:color="010000" w:fill="auto"/>
              <w:spacing w:before="4" w:line="242" w:lineRule="auto"/>
              <w:ind w:left="107" w:right="66"/>
              <w:rPr>
                <w:color w:val="000000"/>
                <w:sz w:val="21"/>
              </w:rPr>
            </w:pPr>
            <w:r>
              <w:rPr>
                <w:color w:val="000000"/>
                <w:w w:val="95"/>
                <w:sz w:val="21"/>
              </w:rPr>
              <w:t>（书证、电子数据等）做好信用信息查询记录和证据留存，</w:t>
            </w:r>
            <w:r>
              <w:rPr>
                <w:color w:val="000000"/>
                <w:sz w:val="21"/>
              </w:rPr>
              <w:t xml:space="preserve">信用信息查询记录及相关证据与其他采购文件一并保存。 </w:t>
            </w:r>
          </w:p>
          <w:p w14:paraId="027D40DC">
            <w:pPr>
              <w:pStyle w:val="36"/>
              <w:shd w:val="clear" w:color="010000" w:fill="auto"/>
              <w:spacing w:before="4" w:line="242" w:lineRule="auto"/>
              <w:ind w:left="107" w:right="66"/>
              <w:rPr>
                <w:color w:val="000000"/>
                <w:sz w:val="21"/>
              </w:rPr>
            </w:pPr>
            <w:r>
              <w:rPr>
                <w:color w:val="000000"/>
                <w:sz w:val="21"/>
              </w:rPr>
              <w:t>3.</w:t>
            </w:r>
            <w:r>
              <w:rPr>
                <w:color w:val="000000"/>
                <w:spacing w:val="-3"/>
                <w:sz w:val="21"/>
              </w:rPr>
              <w:t>信用信息的使用规则：对列入失信被执行人、重大税收违</w:t>
            </w:r>
            <w:r>
              <w:rPr>
                <w:color w:val="000000"/>
                <w:spacing w:val="-7"/>
                <w:sz w:val="21"/>
              </w:rPr>
              <w:t>法失信主体、政府采购严重违法失信行为记录名单及其他不</w:t>
            </w:r>
            <w:r>
              <w:rPr>
                <w:color w:val="000000"/>
                <w:spacing w:val="-6"/>
                <w:sz w:val="21"/>
              </w:rPr>
              <w:t>符合《中华人民共和国政府采购法》第二十二条规定条件的</w:t>
            </w:r>
            <w:r>
              <w:rPr>
                <w:color w:val="000000"/>
                <w:spacing w:val="-7"/>
                <w:sz w:val="21"/>
              </w:rPr>
              <w:t>供应商，拒绝其参与政府采购活动；两个以上的自然人、法</w:t>
            </w:r>
            <w:r>
              <w:rPr>
                <w:color w:val="000000"/>
                <w:spacing w:val="-9"/>
                <w:sz w:val="21"/>
              </w:rPr>
              <w:t>人或者其他组织组成的一个联合体，以一个供应商的身份共</w:t>
            </w:r>
            <w:r>
              <w:rPr>
                <w:color w:val="000000"/>
                <w:spacing w:val="-11"/>
                <w:sz w:val="21"/>
              </w:rPr>
              <w:t>同参加政府采购活动的，对所有联合体成员进行信用记录查</w:t>
            </w:r>
            <w:r>
              <w:rPr>
                <w:color w:val="000000"/>
                <w:spacing w:val="-6"/>
                <w:sz w:val="21"/>
              </w:rPr>
              <w:t>询，联合体成员存在不良信用记录的，视同联合体存在不良</w:t>
            </w:r>
            <w:r>
              <w:rPr>
                <w:color w:val="000000"/>
                <w:sz w:val="21"/>
              </w:rPr>
              <w:t>信用记录。</w:t>
            </w:r>
          </w:p>
        </w:tc>
      </w:tr>
      <w:tr w14:paraId="2B38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A2292ED">
            <w:pPr>
              <w:pStyle w:val="36"/>
              <w:shd w:val="clear" w:color="010000" w:fill="auto"/>
              <w:spacing w:before="146"/>
              <w:ind w:left="248" w:right="238"/>
              <w:jc w:val="center"/>
              <w:rPr>
                <w:sz w:val="21"/>
              </w:rPr>
            </w:pPr>
            <w:r>
              <w:rPr>
                <w:sz w:val="21"/>
              </w:rPr>
              <w:t>42.7</w:t>
            </w:r>
          </w:p>
        </w:tc>
        <w:tc>
          <w:tcPr>
            <w:tcW w:w="2793" w:type="dxa"/>
            <w:vAlign w:val="top"/>
          </w:tcPr>
          <w:p w14:paraId="43058223">
            <w:pPr>
              <w:pStyle w:val="36"/>
              <w:shd w:val="clear" w:color="010000" w:fill="auto"/>
              <w:spacing w:before="146"/>
              <w:ind w:left="86" w:right="78"/>
              <w:jc w:val="center"/>
              <w:rPr>
                <w:sz w:val="21"/>
              </w:rPr>
            </w:pPr>
            <w:r>
              <w:rPr>
                <w:sz w:val="21"/>
              </w:rPr>
              <w:t>解释权</w:t>
            </w:r>
          </w:p>
        </w:tc>
        <w:tc>
          <w:tcPr>
            <w:tcW w:w="5646" w:type="dxa"/>
            <w:vAlign w:val="top"/>
          </w:tcPr>
          <w:p w14:paraId="719F34DA">
            <w:pPr>
              <w:pStyle w:val="36"/>
              <w:shd w:val="clear" w:color="010000" w:fill="auto"/>
              <w:spacing w:before="146"/>
              <w:ind w:left="107"/>
              <w:rPr>
                <w:sz w:val="21"/>
              </w:rPr>
            </w:pPr>
            <w:r>
              <w:rPr>
                <w:sz w:val="21"/>
              </w:rPr>
              <w:t>本项目征集文件的解释权归征集人和采购代理机构所有。</w:t>
            </w:r>
          </w:p>
        </w:tc>
      </w:tr>
      <w:tr w14:paraId="627C4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2A33757D">
            <w:pPr>
              <w:pStyle w:val="36"/>
              <w:shd w:val="clear" w:color="010000" w:fill="auto"/>
              <w:spacing w:before="148"/>
              <w:ind w:left="248" w:right="238"/>
              <w:jc w:val="center"/>
              <w:rPr>
                <w:sz w:val="21"/>
              </w:rPr>
            </w:pPr>
            <w:r>
              <w:rPr>
                <w:sz w:val="21"/>
              </w:rPr>
              <w:t>42.8</w:t>
            </w:r>
          </w:p>
        </w:tc>
        <w:tc>
          <w:tcPr>
            <w:tcW w:w="2793" w:type="dxa"/>
            <w:vAlign w:val="top"/>
          </w:tcPr>
          <w:p w14:paraId="298F2B0F">
            <w:pPr>
              <w:pStyle w:val="36"/>
              <w:shd w:val="clear" w:color="010000" w:fill="auto"/>
              <w:spacing w:before="148"/>
              <w:ind w:left="86" w:right="81"/>
              <w:jc w:val="center"/>
              <w:rPr>
                <w:sz w:val="21"/>
              </w:rPr>
            </w:pPr>
            <w:r>
              <w:rPr>
                <w:sz w:val="21"/>
              </w:rPr>
              <w:t>其他需补充的内容</w:t>
            </w:r>
          </w:p>
        </w:tc>
        <w:tc>
          <w:tcPr>
            <w:tcW w:w="5646" w:type="dxa"/>
            <w:vAlign w:val="top"/>
          </w:tcPr>
          <w:p w14:paraId="74B2CFA4">
            <w:pPr>
              <w:pStyle w:val="36"/>
              <w:shd w:val="clear" w:color="010000" w:fill="auto"/>
              <w:spacing w:before="148"/>
              <w:ind w:left="107"/>
              <w:rPr>
                <w:sz w:val="21"/>
              </w:rPr>
            </w:pPr>
            <w:r>
              <w:rPr>
                <w:w w:val="99"/>
                <w:sz w:val="21"/>
              </w:rPr>
              <w:t>无</w:t>
            </w:r>
          </w:p>
        </w:tc>
      </w:tr>
    </w:tbl>
    <w:p w14:paraId="5FCD4E4A">
      <w:pPr>
        <w:pStyle w:val="8"/>
        <w:shd w:val="clear" w:color="010000" w:fill="auto"/>
        <w:spacing w:before="1"/>
        <w:rPr>
          <w:rFonts w:ascii="Times New Roman"/>
          <w:sz w:val="5"/>
        </w:rPr>
      </w:pPr>
    </w:p>
    <w:p w14:paraId="5EE4DFEC">
      <w:pPr>
        <w:shd w:val="clear" w:color="000000" w:fill="auto"/>
        <w:spacing w:after="0"/>
        <w:rPr>
          <w:sz w:val="21"/>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56718C5">
      <w:pPr>
        <w:pStyle w:val="8"/>
        <w:shd w:val="clear" w:color="010000" w:fill="auto"/>
        <w:spacing w:before="3"/>
        <w:rPr>
          <w:rFonts w:ascii="Times New Roman"/>
          <w:sz w:val="11"/>
        </w:rPr>
      </w:pPr>
    </w:p>
    <w:tbl>
      <w:tblPr>
        <w:tblStyle w:val="21"/>
        <w:tblpPr w:leftFromText="180" w:rightFromText="180" w:vertAnchor="text" w:horzAnchor="page" w:tblpX="1174" w:tblpY="1283"/>
        <w:tblOverlap w:val="never"/>
        <w:tblW w:w="92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76"/>
        <w:gridCol w:w="1727"/>
        <w:gridCol w:w="6198"/>
      </w:tblGrid>
      <w:tr w14:paraId="58C59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4" w:type="dxa"/>
            <w:vAlign w:val="top"/>
          </w:tcPr>
          <w:p w14:paraId="1FCAD838">
            <w:pPr>
              <w:pStyle w:val="36"/>
              <w:spacing w:before="105"/>
              <w:ind w:left="110"/>
              <w:rPr>
                <w:sz w:val="21"/>
              </w:rPr>
            </w:pPr>
            <w:r>
              <w:rPr>
                <w:sz w:val="21"/>
              </w:rPr>
              <w:t>序号</w:t>
            </w:r>
          </w:p>
        </w:tc>
        <w:tc>
          <w:tcPr>
            <w:tcW w:w="2403" w:type="dxa"/>
            <w:gridSpan w:val="2"/>
            <w:vAlign w:val="top"/>
          </w:tcPr>
          <w:p w14:paraId="00213348">
            <w:pPr>
              <w:pStyle w:val="36"/>
              <w:spacing w:before="105"/>
              <w:ind w:left="781"/>
              <w:rPr>
                <w:sz w:val="21"/>
              </w:rPr>
            </w:pPr>
            <w:r>
              <w:rPr>
                <w:sz w:val="21"/>
              </w:rPr>
              <w:t>审查因素</w:t>
            </w:r>
          </w:p>
        </w:tc>
        <w:tc>
          <w:tcPr>
            <w:tcW w:w="6198" w:type="dxa"/>
            <w:vAlign w:val="top"/>
          </w:tcPr>
          <w:p w14:paraId="16D52199">
            <w:pPr>
              <w:pStyle w:val="36"/>
              <w:spacing w:before="105"/>
              <w:ind w:left="2658" w:right="2650"/>
              <w:jc w:val="center"/>
              <w:rPr>
                <w:sz w:val="21"/>
              </w:rPr>
            </w:pPr>
            <w:r>
              <w:rPr>
                <w:sz w:val="21"/>
              </w:rPr>
              <w:t>审查内容</w:t>
            </w:r>
          </w:p>
        </w:tc>
      </w:tr>
      <w:tr w14:paraId="6F4B9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3" w:hRule="atLeast"/>
        </w:trPr>
        <w:tc>
          <w:tcPr>
            <w:tcW w:w="644" w:type="dxa"/>
            <w:vMerge w:val="restart"/>
            <w:vAlign w:val="top"/>
          </w:tcPr>
          <w:p w14:paraId="4116AA4B">
            <w:pPr>
              <w:pStyle w:val="36"/>
              <w:rPr>
                <w:b/>
                <w:sz w:val="20"/>
              </w:rPr>
            </w:pPr>
          </w:p>
          <w:p w14:paraId="71F3BCAA">
            <w:pPr>
              <w:pStyle w:val="36"/>
              <w:rPr>
                <w:b/>
                <w:sz w:val="20"/>
              </w:rPr>
            </w:pPr>
          </w:p>
          <w:p w14:paraId="5B59D64E">
            <w:pPr>
              <w:pStyle w:val="36"/>
              <w:rPr>
                <w:b/>
                <w:sz w:val="20"/>
              </w:rPr>
            </w:pPr>
          </w:p>
          <w:p w14:paraId="0E837AFD">
            <w:pPr>
              <w:pStyle w:val="36"/>
              <w:rPr>
                <w:b/>
                <w:sz w:val="20"/>
              </w:rPr>
            </w:pPr>
          </w:p>
          <w:p w14:paraId="0D6C52FA">
            <w:pPr>
              <w:pStyle w:val="36"/>
              <w:rPr>
                <w:b/>
                <w:sz w:val="20"/>
              </w:rPr>
            </w:pPr>
          </w:p>
          <w:p w14:paraId="135D7B99">
            <w:pPr>
              <w:pStyle w:val="36"/>
              <w:rPr>
                <w:b/>
                <w:sz w:val="20"/>
              </w:rPr>
            </w:pPr>
          </w:p>
          <w:p w14:paraId="649A73FD">
            <w:pPr>
              <w:pStyle w:val="36"/>
              <w:rPr>
                <w:b/>
                <w:sz w:val="20"/>
              </w:rPr>
            </w:pPr>
          </w:p>
          <w:p w14:paraId="55CA45BA">
            <w:pPr>
              <w:pStyle w:val="36"/>
              <w:rPr>
                <w:b/>
                <w:sz w:val="20"/>
              </w:rPr>
            </w:pPr>
          </w:p>
          <w:p w14:paraId="1AFB2670">
            <w:pPr>
              <w:pStyle w:val="36"/>
              <w:rPr>
                <w:b/>
                <w:sz w:val="20"/>
              </w:rPr>
            </w:pPr>
          </w:p>
          <w:p w14:paraId="0BDBB5FF">
            <w:pPr>
              <w:pStyle w:val="36"/>
              <w:rPr>
                <w:b/>
                <w:sz w:val="20"/>
              </w:rPr>
            </w:pPr>
          </w:p>
          <w:p w14:paraId="42F12D07">
            <w:pPr>
              <w:pStyle w:val="36"/>
              <w:rPr>
                <w:b/>
                <w:sz w:val="20"/>
              </w:rPr>
            </w:pPr>
          </w:p>
          <w:p w14:paraId="53E03D1D">
            <w:pPr>
              <w:pStyle w:val="36"/>
              <w:rPr>
                <w:b/>
                <w:sz w:val="20"/>
              </w:rPr>
            </w:pPr>
          </w:p>
          <w:p w14:paraId="562FB7EB">
            <w:pPr>
              <w:pStyle w:val="36"/>
              <w:rPr>
                <w:b/>
                <w:sz w:val="20"/>
              </w:rPr>
            </w:pPr>
          </w:p>
          <w:p w14:paraId="0EA01214">
            <w:pPr>
              <w:pStyle w:val="36"/>
              <w:rPr>
                <w:b/>
                <w:sz w:val="20"/>
              </w:rPr>
            </w:pPr>
          </w:p>
          <w:p w14:paraId="0F4B17B5">
            <w:pPr>
              <w:pStyle w:val="36"/>
              <w:rPr>
                <w:b/>
                <w:sz w:val="20"/>
              </w:rPr>
            </w:pPr>
          </w:p>
          <w:p w14:paraId="40AC35D8">
            <w:pPr>
              <w:pStyle w:val="36"/>
              <w:rPr>
                <w:b/>
                <w:sz w:val="20"/>
              </w:rPr>
            </w:pPr>
          </w:p>
          <w:p w14:paraId="2379EE2C">
            <w:pPr>
              <w:pStyle w:val="36"/>
              <w:rPr>
                <w:b/>
                <w:sz w:val="20"/>
              </w:rPr>
            </w:pPr>
          </w:p>
          <w:p w14:paraId="66B47C94">
            <w:pPr>
              <w:pStyle w:val="36"/>
              <w:rPr>
                <w:b/>
                <w:sz w:val="20"/>
              </w:rPr>
            </w:pPr>
          </w:p>
          <w:p w14:paraId="38B464F8">
            <w:pPr>
              <w:pStyle w:val="36"/>
              <w:rPr>
                <w:b/>
                <w:sz w:val="20"/>
              </w:rPr>
            </w:pPr>
          </w:p>
          <w:p w14:paraId="4C526277">
            <w:pPr>
              <w:pStyle w:val="36"/>
              <w:spacing w:before="1"/>
              <w:rPr>
                <w:b/>
                <w:sz w:val="18"/>
              </w:rPr>
            </w:pPr>
          </w:p>
          <w:p w14:paraId="7DCF51E1">
            <w:pPr>
              <w:pStyle w:val="36"/>
              <w:ind w:left="8"/>
              <w:jc w:val="center"/>
              <w:rPr>
                <w:sz w:val="21"/>
              </w:rPr>
            </w:pPr>
            <w:r>
              <w:rPr>
                <w:w w:val="99"/>
                <w:sz w:val="21"/>
              </w:rPr>
              <w:t>1</w:t>
            </w:r>
          </w:p>
        </w:tc>
        <w:tc>
          <w:tcPr>
            <w:tcW w:w="676" w:type="dxa"/>
            <w:vMerge w:val="restart"/>
            <w:vAlign w:val="top"/>
          </w:tcPr>
          <w:p w14:paraId="59335860">
            <w:pPr>
              <w:pStyle w:val="36"/>
              <w:rPr>
                <w:b/>
                <w:sz w:val="20"/>
              </w:rPr>
            </w:pPr>
          </w:p>
          <w:p w14:paraId="3DBCB676">
            <w:pPr>
              <w:pStyle w:val="36"/>
              <w:rPr>
                <w:b/>
                <w:sz w:val="20"/>
              </w:rPr>
            </w:pPr>
          </w:p>
          <w:p w14:paraId="5860872F">
            <w:pPr>
              <w:pStyle w:val="36"/>
              <w:rPr>
                <w:b/>
                <w:sz w:val="20"/>
              </w:rPr>
            </w:pPr>
          </w:p>
          <w:p w14:paraId="05C5AE19">
            <w:pPr>
              <w:pStyle w:val="36"/>
              <w:rPr>
                <w:b/>
                <w:sz w:val="20"/>
              </w:rPr>
            </w:pPr>
          </w:p>
          <w:p w14:paraId="526EA518">
            <w:pPr>
              <w:pStyle w:val="36"/>
              <w:rPr>
                <w:b/>
                <w:sz w:val="20"/>
              </w:rPr>
            </w:pPr>
          </w:p>
          <w:p w14:paraId="65FC35F2">
            <w:pPr>
              <w:pStyle w:val="36"/>
              <w:rPr>
                <w:b/>
                <w:sz w:val="20"/>
              </w:rPr>
            </w:pPr>
          </w:p>
          <w:p w14:paraId="55420CA5">
            <w:pPr>
              <w:pStyle w:val="36"/>
              <w:rPr>
                <w:b/>
                <w:sz w:val="20"/>
              </w:rPr>
            </w:pPr>
          </w:p>
          <w:p w14:paraId="24063CA3">
            <w:pPr>
              <w:pStyle w:val="36"/>
              <w:rPr>
                <w:b/>
                <w:sz w:val="20"/>
              </w:rPr>
            </w:pPr>
          </w:p>
          <w:p w14:paraId="7B5D6BF0">
            <w:pPr>
              <w:pStyle w:val="36"/>
              <w:rPr>
                <w:b/>
                <w:sz w:val="20"/>
              </w:rPr>
            </w:pPr>
          </w:p>
          <w:p w14:paraId="1A4A499E">
            <w:pPr>
              <w:pStyle w:val="36"/>
              <w:rPr>
                <w:b/>
                <w:sz w:val="20"/>
              </w:rPr>
            </w:pPr>
          </w:p>
          <w:p w14:paraId="2B7B4541">
            <w:pPr>
              <w:pStyle w:val="36"/>
              <w:rPr>
                <w:b/>
                <w:sz w:val="20"/>
              </w:rPr>
            </w:pPr>
          </w:p>
          <w:p w14:paraId="37207962">
            <w:pPr>
              <w:pStyle w:val="36"/>
              <w:rPr>
                <w:b/>
                <w:sz w:val="20"/>
              </w:rPr>
            </w:pPr>
          </w:p>
          <w:p w14:paraId="798476F1">
            <w:pPr>
              <w:pStyle w:val="36"/>
              <w:rPr>
                <w:b/>
                <w:sz w:val="20"/>
              </w:rPr>
            </w:pPr>
          </w:p>
          <w:p w14:paraId="570A33B1">
            <w:pPr>
              <w:pStyle w:val="36"/>
              <w:rPr>
                <w:b/>
                <w:sz w:val="20"/>
              </w:rPr>
            </w:pPr>
          </w:p>
          <w:p w14:paraId="5D7BFF84">
            <w:pPr>
              <w:pStyle w:val="36"/>
              <w:rPr>
                <w:b/>
                <w:sz w:val="20"/>
              </w:rPr>
            </w:pPr>
          </w:p>
          <w:p w14:paraId="2EC788B2">
            <w:pPr>
              <w:pStyle w:val="36"/>
              <w:rPr>
                <w:b/>
                <w:sz w:val="20"/>
              </w:rPr>
            </w:pPr>
          </w:p>
          <w:p w14:paraId="55A19C38">
            <w:pPr>
              <w:pStyle w:val="36"/>
              <w:spacing w:before="11"/>
              <w:rPr>
                <w:b/>
                <w:sz w:val="24"/>
              </w:rPr>
            </w:pPr>
          </w:p>
          <w:p w14:paraId="67827A09">
            <w:pPr>
              <w:pStyle w:val="36"/>
              <w:spacing w:before="1" w:line="242" w:lineRule="auto"/>
              <w:ind w:left="126" w:right="117"/>
              <w:jc w:val="both"/>
              <w:rPr>
                <w:sz w:val="21"/>
              </w:rPr>
            </w:pPr>
            <w:r>
              <w:rPr>
                <w:sz w:val="21"/>
              </w:rPr>
              <w:t>供应商符合的基本资格条件</w:t>
            </w:r>
          </w:p>
        </w:tc>
        <w:tc>
          <w:tcPr>
            <w:tcW w:w="1727" w:type="dxa"/>
            <w:vAlign w:val="top"/>
          </w:tcPr>
          <w:p w14:paraId="2C344561">
            <w:pPr>
              <w:pStyle w:val="36"/>
              <w:rPr>
                <w:b/>
                <w:sz w:val="20"/>
              </w:rPr>
            </w:pPr>
          </w:p>
          <w:p w14:paraId="397570D4">
            <w:pPr>
              <w:pStyle w:val="36"/>
              <w:rPr>
                <w:b/>
                <w:sz w:val="20"/>
              </w:rPr>
            </w:pPr>
          </w:p>
          <w:p w14:paraId="5DA15C9B">
            <w:pPr>
              <w:pStyle w:val="36"/>
              <w:rPr>
                <w:b/>
                <w:sz w:val="20"/>
              </w:rPr>
            </w:pPr>
          </w:p>
          <w:p w14:paraId="06F2471E">
            <w:pPr>
              <w:pStyle w:val="36"/>
              <w:rPr>
                <w:b/>
                <w:sz w:val="20"/>
              </w:rPr>
            </w:pPr>
          </w:p>
          <w:p w14:paraId="6BF6AE12">
            <w:pPr>
              <w:pStyle w:val="36"/>
              <w:rPr>
                <w:b/>
                <w:sz w:val="20"/>
              </w:rPr>
            </w:pPr>
          </w:p>
          <w:p w14:paraId="1FFE6313">
            <w:pPr>
              <w:pStyle w:val="36"/>
              <w:spacing w:before="5"/>
              <w:rPr>
                <w:b/>
                <w:sz w:val="27"/>
              </w:rPr>
            </w:pPr>
          </w:p>
          <w:p w14:paraId="40A31458">
            <w:pPr>
              <w:pStyle w:val="36"/>
              <w:spacing w:before="1" w:line="244" w:lineRule="auto"/>
              <w:ind w:left="108" w:right="97"/>
              <w:rPr>
                <w:sz w:val="21"/>
              </w:rPr>
            </w:pPr>
            <w:r>
              <w:rPr>
                <w:sz w:val="21"/>
              </w:rPr>
              <w:t>承担民事责任的能力</w:t>
            </w:r>
          </w:p>
        </w:tc>
        <w:tc>
          <w:tcPr>
            <w:tcW w:w="6198" w:type="dxa"/>
            <w:vAlign w:val="top"/>
          </w:tcPr>
          <w:p w14:paraId="14AB4872">
            <w:pPr>
              <w:pStyle w:val="36"/>
              <w:spacing w:before="1" w:line="242" w:lineRule="auto"/>
              <w:ind w:left="106" w:right="98"/>
              <w:rPr>
                <w:sz w:val="21"/>
              </w:rPr>
            </w:pPr>
            <w:r>
              <w:rPr>
                <w:spacing w:val="3"/>
                <w:w w:val="95"/>
                <w:sz w:val="21"/>
              </w:rPr>
              <w:t xml:space="preserve">供应商须为法人、其他组织或自然人，在中华人民共和国境内注 </w:t>
            </w:r>
            <w:r>
              <w:rPr>
                <w:spacing w:val="3"/>
                <w:sz w:val="21"/>
              </w:rPr>
              <w:t>册的有效营业执照，具备独立承担民事责任的能力。</w:t>
            </w:r>
          </w:p>
          <w:p w14:paraId="71ADA212">
            <w:pPr>
              <w:pStyle w:val="36"/>
              <w:spacing w:before="1"/>
              <w:ind w:left="106"/>
              <w:rPr>
                <w:b/>
                <w:sz w:val="21"/>
              </w:rPr>
            </w:pPr>
            <w:r>
              <w:rPr>
                <w:b/>
                <w:sz w:val="21"/>
              </w:rPr>
              <w:t>响应文件（资格审查部分）内附：</w:t>
            </w:r>
          </w:p>
          <w:p w14:paraId="2FBAA1BC">
            <w:pPr>
              <w:pStyle w:val="36"/>
              <w:spacing w:before="2" w:line="242" w:lineRule="auto"/>
              <w:ind w:left="106" w:right="74"/>
              <w:jc w:val="both"/>
              <w:rPr>
                <w:b/>
                <w:sz w:val="21"/>
              </w:rPr>
            </w:pPr>
            <w:r>
              <w:rPr>
                <w:b/>
                <w:w w:val="95"/>
                <w:sz w:val="21"/>
              </w:rPr>
              <w:t xml:space="preserve">①供应商若为企业法人：提供“统一社会信用代码营业执照”； 未换证的提供“营业执照、税务登记证、组织机构代码证或三证 </w:t>
            </w:r>
            <w:r>
              <w:rPr>
                <w:b/>
                <w:sz w:val="21"/>
              </w:rPr>
              <w:t>合一的营业执照”；</w:t>
            </w:r>
          </w:p>
          <w:p w14:paraId="033B6865">
            <w:pPr>
              <w:pStyle w:val="36"/>
              <w:spacing w:before="3" w:line="242" w:lineRule="auto"/>
              <w:ind w:left="106" w:right="76"/>
              <w:rPr>
                <w:b/>
                <w:sz w:val="21"/>
              </w:rPr>
            </w:pPr>
            <w:r>
              <w:rPr>
                <w:b/>
                <w:spacing w:val="3"/>
                <w:w w:val="95"/>
                <w:sz w:val="21"/>
              </w:rPr>
              <w:t xml:space="preserve">②若为事业法人：提供“统一社会信用代码法人登记证书”；未 </w:t>
            </w:r>
            <w:r>
              <w:rPr>
                <w:b/>
                <w:sz w:val="21"/>
              </w:rPr>
              <w:t>换证的提交“事业法人登记证书、组织机构代码证”；</w:t>
            </w:r>
          </w:p>
          <w:p w14:paraId="67735E37">
            <w:pPr>
              <w:pStyle w:val="36"/>
              <w:spacing w:before="2" w:line="242" w:lineRule="auto"/>
              <w:ind w:left="106" w:right="74"/>
              <w:rPr>
                <w:b/>
                <w:sz w:val="21"/>
              </w:rPr>
            </w:pPr>
            <w:r>
              <w:rPr>
                <w:b/>
                <w:w w:val="95"/>
                <w:sz w:val="21"/>
              </w:rPr>
              <w:t xml:space="preserve">③若为其他组织：提供“对应主管部门颁发的准许执业证明文件 </w:t>
            </w:r>
            <w:r>
              <w:rPr>
                <w:b/>
                <w:sz w:val="21"/>
              </w:rPr>
              <w:t>或营业执照”；</w:t>
            </w:r>
          </w:p>
          <w:p w14:paraId="35A0F942">
            <w:pPr>
              <w:pStyle w:val="36"/>
              <w:spacing w:before="1" w:line="242" w:lineRule="auto"/>
              <w:ind w:left="106" w:right="2287"/>
              <w:rPr>
                <w:b/>
                <w:sz w:val="21"/>
              </w:rPr>
            </w:pPr>
            <w:r>
              <w:rPr>
                <w:b/>
                <w:sz w:val="21"/>
              </w:rPr>
              <w:t>④若为自然人：提供“身份证明材料”； 以上四项均提供复印件。</w:t>
            </w:r>
          </w:p>
          <w:p w14:paraId="60FAE8CE">
            <w:pPr>
              <w:pStyle w:val="36"/>
              <w:spacing w:before="1"/>
              <w:ind w:left="106"/>
              <w:rPr>
                <w:b/>
                <w:sz w:val="21"/>
                <w:highlight w:val="red"/>
              </w:rPr>
            </w:pPr>
            <w:r>
              <w:rPr>
                <w:b/>
                <w:sz w:val="21"/>
              </w:rPr>
              <w:t>⑤</w:t>
            </w:r>
            <w:r>
              <w:rPr>
                <w:b/>
                <w:sz w:val="21"/>
                <w:highlight w:val="red"/>
              </w:rPr>
              <w:t>“法定代表人身份证明”和“法定代表人授权代表委托书”提</w:t>
            </w:r>
          </w:p>
          <w:p w14:paraId="5AC58837">
            <w:pPr>
              <w:pStyle w:val="36"/>
              <w:spacing w:before="2" w:line="252" w:lineRule="exact"/>
              <w:ind w:left="106"/>
              <w:rPr>
                <w:b/>
                <w:sz w:val="21"/>
              </w:rPr>
            </w:pPr>
            <w:r>
              <w:rPr>
                <w:b/>
                <w:sz w:val="21"/>
                <w:highlight w:val="red"/>
              </w:rPr>
              <w:t>供原件。</w:t>
            </w:r>
          </w:p>
        </w:tc>
      </w:tr>
      <w:tr w14:paraId="72F61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644" w:type="dxa"/>
            <w:vMerge w:val="continue"/>
            <w:tcBorders>
              <w:top w:val="nil"/>
            </w:tcBorders>
            <w:vAlign w:val="top"/>
          </w:tcPr>
          <w:p w14:paraId="7BB9E276">
            <w:pPr>
              <w:rPr>
                <w:sz w:val="2"/>
                <w:szCs w:val="2"/>
              </w:rPr>
            </w:pPr>
          </w:p>
        </w:tc>
        <w:tc>
          <w:tcPr>
            <w:tcW w:w="676" w:type="dxa"/>
            <w:vMerge w:val="continue"/>
            <w:tcBorders>
              <w:top w:val="nil"/>
            </w:tcBorders>
            <w:vAlign w:val="top"/>
          </w:tcPr>
          <w:p w14:paraId="3A0B0241">
            <w:pPr>
              <w:rPr>
                <w:sz w:val="2"/>
                <w:szCs w:val="2"/>
              </w:rPr>
            </w:pPr>
          </w:p>
        </w:tc>
        <w:tc>
          <w:tcPr>
            <w:tcW w:w="1727" w:type="dxa"/>
            <w:vAlign w:val="top"/>
          </w:tcPr>
          <w:p w14:paraId="16D625EC">
            <w:pPr>
              <w:pStyle w:val="36"/>
              <w:rPr>
                <w:b/>
                <w:sz w:val="25"/>
              </w:rPr>
            </w:pPr>
          </w:p>
          <w:p w14:paraId="30DF5D58">
            <w:pPr>
              <w:pStyle w:val="36"/>
              <w:spacing w:line="242" w:lineRule="auto"/>
              <w:ind w:left="127" w:right="118"/>
              <w:jc w:val="center"/>
              <w:rPr>
                <w:sz w:val="21"/>
              </w:rPr>
            </w:pPr>
            <w:r>
              <w:rPr>
                <w:sz w:val="21"/>
              </w:rPr>
              <w:t>具有良好的商业信誉和健全的财务会计制度</w:t>
            </w:r>
          </w:p>
        </w:tc>
        <w:tc>
          <w:tcPr>
            <w:tcW w:w="6198" w:type="dxa"/>
            <w:vAlign w:val="top"/>
          </w:tcPr>
          <w:p w14:paraId="25174B48">
            <w:pPr>
              <w:pStyle w:val="36"/>
              <w:spacing w:before="49" w:line="242" w:lineRule="auto"/>
              <w:ind w:left="106" w:right="98"/>
              <w:jc w:val="both"/>
              <w:rPr>
                <w:sz w:val="21"/>
              </w:rPr>
            </w:pPr>
            <w:r>
              <w:rPr>
                <w:spacing w:val="-6"/>
                <w:sz w:val="21"/>
              </w:rPr>
              <w:t xml:space="preserve">供应商是法人的，应提供 </w:t>
            </w:r>
            <w:r>
              <w:rPr>
                <w:sz w:val="21"/>
              </w:rPr>
              <w:t>202</w:t>
            </w:r>
            <w:r>
              <w:rPr>
                <w:rFonts w:hint="eastAsia"/>
                <w:sz w:val="21"/>
                <w:lang w:val="en-US" w:eastAsia="zh-CN"/>
              </w:rPr>
              <w:t>3</w:t>
            </w:r>
            <w:r>
              <w:rPr>
                <w:spacing w:val="-8"/>
                <w:sz w:val="21"/>
              </w:rPr>
              <w:t>年度财务审计报告或其基本开户银</w:t>
            </w:r>
            <w:r>
              <w:rPr>
                <w:spacing w:val="3"/>
                <w:w w:val="95"/>
                <w:sz w:val="21"/>
              </w:rPr>
              <w:t xml:space="preserve">行出具的资信证明；其他组织和自然人，可以提供银行出具的资 信证明；供应商提供财政部门认可的政府采购专业担保机构出具 </w:t>
            </w:r>
            <w:r>
              <w:rPr>
                <w:spacing w:val="3"/>
                <w:sz w:val="21"/>
              </w:rPr>
              <w:t>的投标担保函，则不需要提供其他财务状况报告。</w:t>
            </w:r>
          </w:p>
          <w:p w14:paraId="3937E0F2">
            <w:pPr>
              <w:pStyle w:val="36"/>
              <w:spacing w:before="2" w:line="242" w:lineRule="auto"/>
              <w:ind w:left="106" w:right="76"/>
              <w:rPr>
                <w:b/>
                <w:sz w:val="21"/>
              </w:rPr>
            </w:pPr>
            <w:r>
              <w:rPr>
                <w:b/>
                <w:spacing w:val="4"/>
                <w:w w:val="95"/>
                <w:sz w:val="21"/>
              </w:rPr>
              <w:t>响应文件（资格审查部分）</w:t>
            </w:r>
            <w:r>
              <w:rPr>
                <w:b/>
                <w:spacing w:val="3"/>
                <w:w w:val="95"/>
                <w:sz w:val="21"/>
              </w:rPr>
              <w:t xml:space="preserve">内附“财务审计报告”复印件并加盖 </w:t>
            </w:r>
            <w:r>
              <w:rPr>
                <w:b/>
                <w:spacing w:val="3"/>
                <w:sz w:val="21"/>
              </w:rPr>
              <w:t>公章，如提供“资信证明”或“投标担保函”须附原件。</w:t>
            </w:r>
          </w:p>
        </w:tc>
      </w:tr>
      <w:tr w14:paraId="74463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44" w:type="dxa"/>
            <w:vMerge w:val="continue"/>
            <w:tcBorders>
              <w:top w:val="nil"/>
            </w:tcBorders>
            <w:vAlign w:val="top"/>
          </w:tcPr>
          <w:p w14:paraId="32422F0B">
            <w:pPr>
              <w:rPr>
                <w:sz w:val="2"/>
                <w:szCs w:val="2"/>
              </w:rPr>
            </w:pPr>
          </w:p>
        </w:tc>
        <w:tc>
          <w:tcPr>
            <w:tcW w:w="676" w:type="dxa"/>
            <w:vMerge w:val="continue"/>
            <w:tcBorders>
              <w:top w:val="nil"/>
            </w:tcBorders>
            <w:vAlign w:val="top"/>
          </w:tcPr>
          <w:p w14:paraId="2023EC33">
            <w:pPr>
              <w:rPr>
                <w:sz w:val="2"/>
                <w:szCs w:val="2"/>
              </w:rPr>
            </w:pPr>
          </w:p>
        </w:tc>
        <w:tc>
          <w:tcPr>
            <w:tcW w:w="1727" w:type="dxa"/>
            <w:vAlign w:val="top"/>
          </w:tcPr>
          <w:p w14:paraId="38BAB5FB">
            <w:pPr>
              <w:pStyle w:val="36"/>
              <w:spacing w:before="137" w:line="242" w:lineRule="auto"/>
              <w:ind w:left="127" w:right="118"/>
              <w:jc w:val="center"/>
              <w:rPr>
                <w:sz w:val="21"/>
              </w:rPr>
            </w:pPr>
            <w:r>
              <w:rPr>
                <w:sz w:val="21"/>
              </w:rPr>
              <w:t>具有履行合同所必需的设备和专业技术能力</w:t>
            </w:r>
          </w:p>
        </w:tc>
        <w:tc>
          <w:tcPr>
            <w:tcW w:w="6198" w:type="dxa"/>
            <w:vAlign w:val="top"/>
          </w:tcPr>
          <w:p w14:paraId="1A09DA44">
            <w:pPr>
              <w:pStyle w:val="36"/>
              <w:spacing w:before="77"/>
              <w:ind w:left="106"/>
              <w:rPr>
                <w:sz w:val="21"/>
              </w:rPr>
            </w:pPr>
            <w:r>
              <w:rPr>
                <w:sz w:val="21"/>
              </w:rPr>
              <w:t>供应商须具备履行合同所必需的的设备和专业技术能力。</w:t>
            </w:r>
          </w:p>
          <w:p w14:paraId="566DB259">
            <w:pPr>
              <w:pStyle w:val="36"/>
              <w:spacing w:before="5" w:line="242" w:lineRule="auto"/>
              <w:ind w:left="106" w:right="76"/>
              <w:rPr>
                <w:b/>
                <w:sz w:val="21"/>
              </w:rPr>
            </w:pPr>
            <w:r>
              <w:rPr>
                <w:b/>
                <w:w w:val="95"/>
                <w:sz w:val="21"/>
              </w:rPr>
              <w:t xml:space="preserve">响应文件（资格审查部分）内附声明函，格式见本文件“第十章 </w:t>
            </w:r>
            <w:r>
              <w:rPr>
                <w:b/>
                <w:sz w:val="21"/>
              </w:rPr>
              <w:t>附件 1”。</w:t>
            </w:r>
          </w:p>
        </w:tc>
      </w:tr>
      <w:tr w14:paraId="59E4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644" w:type="dxa"/>
            <w:vMerge w:val="continue"/>
            <w:tcBorders>
              <w:top w:val="nil"/>
            </w:tcBorders>
            <w:vAlign w:val="top"/>
          </w:tcPr>
          <w:p w14:paraId="59A332F0">
            <w:pPr>
              <w:rPr>
                <w:sz w:val="2"/>
                <w:szCs w:val="2"/>
              </w:rPr>
            </w:pPr>
          </w:p>
        </w:tc>
        <w:tc>
          <w:tcPr>
            <w:tcW w:w="676" w:type="dxa"/>
            <w:vMerge w:val="continue"/>
            <w:tcBorders>
              <w:top w:val="nil"/>
            </w:tcBorders>
            <w:vAlign w:val="top"/>
          </w:tcPr>
          <w:p w14:paraId="57DC1E6F">
            <w:pPr>
              <w:rPr>
                <w:sz w:val="2"/>
                <w:szCs w:val="2"/>
              </w:rPr>
            </w:pPr>
          </w:p>
        </w:tc>
        <w:tc>
          <w:tcPr>
            <w:tcW w:w="1727" w:type="dxa"/>
            <w:vAlign w:val="top"/>
          </w:tcPr>
          <w:p w14:paraId="0781CFB7">
            <w:pPr>
              <w:pStyle w:val="36"/>
              <w:rPr>
                <w:b/>
                <w:sz w:val="26"/>
              </w:rPr>
            </w:pPr>
          </w:p>
          <w:p w14:paraId="513E2829">
            <w:pPr>
              <w:pStyle w:val="36"/>
              <w:spacing w:line="242" w:lineRule="auto"/>
              <w:ind w:left="338" w:right="118" w:hanging="212"/>
              <w:rPr>
                <w:sz w:val="21"/>
              </w:rPr>
            </w:pPr>
            <w:r>
              <w:rPr>
                <w:sz w:val="21"/>
              </w:rPr>
              <w:t>有依法缴纳税收的良好记录</w:t>
            </w:r>
          </w:p>
        </w:tc>
        <w:tc>
          <w:tcPr>
            <w:tcW w:w="6198" w:type="dxa"/>
            <w:vAlign w:val="top"/>
          </w:tcPr>
          <w:p w14:paraId="1BB84559">
            <w:pPr>
              <w:pStyle w:val="36"/>
              <w:spacing w:line="242" w:lineRule="auto"/>
              <w:ind w:left="106" w:right="76"/>
              <w:rPr>
                <w:b/>
                <w:sz w:val="21"/>
              </w:rPr>
            </w:pPr>
            <w:r>
              <w:rPr>
                <w:spacing w:val="-15"/>
                <w:sz w:val="21"/>
              </w:rPr>
              <w:t xml:space="preserve">供应商 </w:t>
            </w:r>
            <w:r>
              <w:rPr>
                <w:sz w:val="21"/>
              </w:rPr>
              <w:t>202</w:t>
            </w:r>
            <w:r>
              <w:rPr>
                <w:rFonts w:hint="eastAsia"/>
                <w:sz w:val="21"/>
                <w:lang w:val="en-US" w:eastAsia="zh-CN"/>
              </w:rPr>
              <w:t>4</w:t>
            </w:r>
            <w:r>
              <w:rPr>
                <w:spacing w:val="-8"/>
                <w:sz w:val="21"/>
              </w:rPr>
              <w:t xml:space="preserve"> 年任意一个月依法缴纳税收的良好记录或提供不欠缴各类税款的承诺函。依法免税的供应商，应提供相应文件证明。</w:t>
            </w:r>
            <w:r>
              <w:rPr>
                <w:b/>
                <w:spacing w:val="4"/>
                <w:w w:val="95"/>
                <w:sz w:val="21"/>
              </w:rPr>
              <w:t>响应文件（资格审查部分）</w:t>
            </w:r>
            <w:r>
              <w:rPr>
                <w:b/>
                <w:spacing w:val="3"/>
                <w:w w:val="95"/>
                <w:sz w:val="21"/>
              </w:rPr>
              <w:t xml:space="preserve">内附缴纳增值税、企业所得税的凭据 </w:t>
            </w:r>
            <w:r>
              <w:rPr>
                <w:b/>
                <w:spacing w:val="3"/>
                <w:sz w:val="21"/>
              </w:rPr>
              <w:t>复印件或不欠缴各类税款的承诺函，并加盖公章。</w:t>
            </w:r>
          </w:p>
        </w:tc>
      </w:tr>
      <w:tr w14:paraId="1ACAE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644" w:type="dxa"/>
            <w:vMerge w:val="continue"/>
            <w:tcBorders>
              <w:top w:val="nil"/>
            </w:tcBorders>
            <w:vAlign w:val="top"/>
          </w:tcPr>
          <w:p w14:paraId="57A78044">
            <w:pPr>
              <w:rPr>
                <w:sz w:val="2"/>
                <w:szCs w:val="2"/>
              </w:rPr>
            </w:pPr>
          </w:p>
        </w:tc>
        <w:tc>
          <w:tcPr>
            <w:tcW w:w="676" w:type="dxa"/>
            <w:vMerge w:val="continue"/>
            <w:tcBorders>
              <w:top w:val="nil"/>
            </w:tcBorders>
            <w:vAlign w:val="top"/>
          </w:tcPr>
          <w:p w14:paraId="5FF78B30">
            <w:pPr>
              <w:rPr>
                <w:sz w:val="2"/>
                <w:szCs w:val="2"/>
              </w:rPr>
            </w:pPr>
          </w:p>
        </w:tc>
        <w:tc>
          <w:tcPr>
            <w:tcW w:w="1727" w:type="dxa"/>
            <w:vAlign w:val="top"/>
          </w:tcPr>
          <w:p w14:paraId="5BDBDE09">
            <w:pPr>
              <w:pStyle w:val="36"/>
              <w:spacing w:before="4"/>
              <w:rPr>
                <w:b/>
                <w:sz w:val="15"/>
              </w:rPr>
            </w:pPr>
          </w:p>
          <w:p w14:paraId="033BFBDB">
            <w:pPr>
              <w:pStyle w:val="36"/>
              <w:spacing w:line="242" w:lineRule="auto"/>
              <w:ind w:left="127" w:right="118"/>
              <w:jc w:val="center"/>
              <w:rPr>
                <w:sz w:val="21"/>
              </w:rPr>
            </w:pPr>
            <w:r>
              <w:rPr>
                <w:sz w:val="21"/>
              </w:rPr>
              <w:t>有依法缴纳社会保障资金的良好记录</w:t>
            </w:r>
          </w:p>
        </w:tc>
        <w:tc>
          <w:tcPr>
            <w:tcW w:w="6198" w:type="dxa"/>
            <w:vAlign w:val="top"/>
          </w:tcPr>
          <w:p w14:paraId="6E7CB4CB">
            <w:pPr>
              <w:pStyle w:val="36"/>
              <w:spacing w:before="2" w:line="242" w:lineRule="auto"/>
              <w:ind w:left="106" w:right="98"/>
              <w:rPr>
                <w:sz w:val="21"/>
              </w:rPr>
            </w:pPr>
            <w:r>
              <w:rPr>
                <w:spacing w:val="-15"/>
                <w:sz w:val="21"/>
              </w:rPr>
              <w:t xml:space="preserve">供应商 </w:t>
            </w:r>
            <w:r>
              <w:rPr>
                <w:sz w:val="21"/>
              </w:rPr>
              <w:t>202</w:t>
            </w:r>
            <w:r>
              <w:rPr>
                <w:rFonts w:hint="eastAsia"/>
                <w:sz w:val="21"/>
                <w:lang w:val="en-US" w:eastAsia="zh-CN"/>
              </w:rPr>
              <w:t>4</w:t>
            </w:r>
            <w:r>
              <w:rPr>
                <w:spacing w:val="-8"/>
                <w:sz w:val="21"/>
              </w:rPr>
              <w:t>年任意一个月缴纳社会保障资金的良好记录。依法不需要缴纳社会保障资金的供应商，应提供相应文件证明。</w:t>
            </w:r>
          </w:p>
          <w:p w14:paraId="3E098ABD">
            <w:pPr>
              <w:pStyle w:val="36"/>
              <w:spacing w:line="244" w:lineRule="auto"/>
              <w:ind w:left="106" w:right="76"/>
              <w:rPr>
                <w:b/>
                <w:sz w:val="21"/>
              </w:rPr>
            </w:pPr>
            <w:r>
              <w:rPr>
                <w:b/>
                <w:spacing w:val="4"/>
                <w:w w:val="95"/>
                <w:sz w:val="21"/>
              </w:rPr>
              <w:t>响应文件（资格审查部分）</w:t>
            </w:r>
            <w:r>
              <w:rPr>
                <w:b/>
                <w:spacing w:val="3"/>
                <w:w w:val="95"/>
                <w:sz w:val="21"/>
              </w:rPr>
              <w:t xml:space="preserve">内附缴纳社会保险的凭据复印件并加 </w:t>
            </w:r>
            <w:r>
              <w:rPr>
                <w:b/>
                <w:spacing w:val="3"/>
                <w:sz w:val="21"/>
              </w:rPr>
              <w:t>盖公章（专用收据或社会保险缴纳清单）。</w:t>
            </w:r>
          </w:p>
        </w:tc>
      </w:tr>
      <w:tr w14:paraId="01D2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44" w:type="dxa"/>
            <w:vMerge w:val="continue"/>
            <w:tcBorders>
              <w:top w:val="nil"/>
            </w:tcBorders>
            <w:vAlign w:val="top"/>
          </w:tcPr>
          <w:p w14:paraId="1EE32AB3">
            <w:pPr>
              <w:rPr>
                <w:sz w:val="2"/>
                <w:szCs w:val="2"/>
              </w:rPr>
            </w:pPr>
          </w:p>
        </w:tc>
        <w:tc>
          <w:tcPr>
            <w:tcW w:w="676" w:type="dxa"/>
            <w:vMerge w:val="continue"/>
            <w:tcBorders>
              <w:top w:val="nil"/>
            </w:tcBorders>
            <w:vAlign w:val="top"/>
          </w:tcPr>
          <w:p w14:paraId="1D589AE3">
            <w:pPr>
              <w:rPr>
                <w:sz w:val="2"/>
                <w:szCs w:val="2"/>
              </w:rPr>
            </w:pPr>
          </w:p>
        </w:tc>
        <w:tc>
          <w:tcPr>
            <w:tcW w:w="1727" w:type="dxa"/>
            <w:vAlign w:val="top"/>
          </w:tcPr>
          <w:p w14:paraId="16098BC0">
            <w:pPr>
              <w:pStyle w:val="36"/>
              <w:spacing w:before="135" w:line="242" w:lineRule="auto"/>
              <w:ind w:left="127" w:right="118"/>
              <w:jc w:val="both"/>
              <w:rPr>
                <w:sz w:val="21"/>
              </w:rPr>
            </w:pPr>
            <w:r>
              <w:rPr>
                <w:sz w:val="21"/>
              </w:rPr>
              <w:t>参加政府采购活动前三年内，在经营活动中没有重大违法记录</w:t>
            </w:r>
          </w:p>
        </w:tc>
        <w:tc>
          <w:tcPr>
            <w:tcW w:w="6198" w:type="dxa"/>
            <w:vAlign w:val="top"/>
          </w:tcPr>
          <w:p w14:paraId="2C3C6383">
            <w:pPr>
              <w:pStyle w:val="36"/>
              <w:spacing w:line="244" w:lineRule="auto"/>
              <w:ind w:left="106" w:right="98"/>
              <w:rPr>
                <w:sz w:val="21"/>
              </w:rPr>
            </w:pPr>
            <w:r>
              <w:rPr>
                <w:spacing w:val="3"/>
                <w:w w:val="95"/>
                <w:sz w:val="21"/>
              </w:rPr>
              <w:t xml:space="preserve">供应商参加政府采购活动前三年内，在经营活动中没有重大违法 </w:t>
            </w:r>
            <w:r>
              <w:rPr>
                <w:spacing w:val="3"/>
                <w:sz w:val="21"/>
              </w:rPr>
              <w:t>记录。</w:t>
            </w:r>
          </w:p>
          <w:p w14:paraId="62C9FDDB">
            <w:pPr>
              <w:pStyle w:val="36"/>
              <w:spacing w:line="265" w:lineRule="exact"/>
              <w:ind w:left="106"/>
              <w:rPr>
                <w:b/>
                <w:sz w:val="21"/>
              </w:rPr>
            </w:pPr>
            <w:r>
              <w:rPr>
                <w:b/>
                <w:sz w:val="21"/>
              </w:rPr>
              <w:t>响应文件（资格审查部分）内附声明函，格式见本文件“第十章</w:t>
            </w:r>
          </w:p>
          <w:p w14:paraId="48CCEA5B">
            <w:pPr>
              <w:pStyle w:val="36"/>
              <w:spacing w:before="2" w:line="270" w:lineRule="atLeast"/>
              <w:ind w:left="106" w:right="79"/>
              <w:rPr>
                <w:b/>
                <w:sz w:val="21"/>
              </w:rPr>
            </w:pPr>
            <w:r>
              <w:rPr>
                <w:b/>
                <w:sz w:val="21"/>
              </w:rPr>
              <w:t>附件（1）</w:t>
            </w:r>
            <w:r>
              <w:rPr>
                <w:b/>
                <w:spacing w:val="-1"/>
                <w:sz w:val="21"/>
              </w:rPr>
              <w:t>”。</w:t>
            </w:r>
            <w:r>
              <w:rPr>
                <w:b/>
                <w:sz w:val="21"/>
              </w:rPr>
              <w:t>（</w:t>
            </w:r>
            <w:r>
              <w:rPr>
                <w:b/>
                <w:spacing w:val="-7"/>
                <w:sz w:val="21"/>
              </w:rPr>
              <w:t xml:space="preserve">截至截止日成立不足 </w:t>
            </w:r>
            <w:r>
              <w:rPr>
                <w:b/>
                <w:sz w:val="21"/>
              </w:rPr>
              <w:t>3</w:t>
            </w:r>
            <w:r>
              <w:rPr>
                <w:b/>
                <w:spacing w:val="-21"/>
                <w:sz w:val="21"/>
              </w:rPr>
              <w:t xml:space="preserve"> 年的供应商可提供自成立以来无重大违法记录的书面声明）</w:t>
            </w:r>
          </w:p>
        </w:tc>
      </w:tr>
    </w:tbl>
    <w:p w14:paraId="7BB491FB">
      <w:pPr>
        <w:shd w:val="clear" w:color="000000" w:fill="auto"/>
        <w:tabs>
          <w:tab w:val="left" w:pos="3527"/>
        </w:tabs>
        <w:spacing w:before="61" w:line="520" w:lineRule="auto"/>
        <w:ind w:left="3808" w:right="2659" w:hanging="1404"/>
        <w:jc w:val="left"/>
        <w:rPr>
          <w:b/>
          <w:sz w:val="28"/>
        </w:rPr>
      </w:pPr>
      <w:bookmarkStart w:id="2" w:name="_bookmark2"/>
      <w:bookmarkEnd w:id="2"/>
      <w:r>
        <w:rPr>
          <w:b/>
          <w:sz w:val="28"/>
        </w:rPr>
        <w:t>第三章</w:t>
      </w:r>
      <w:r>
        <w:rPr>
          <w:b/>
          <w:sz w:val="28"/>
        </w:rPr>
        <w:tab/>
      </w:r>
      <w:r>
        <w:rPr>
          <w:b/>
          <w:sz w:val="28"/>
        </w:rPr>
        <w:t>供应商应当提交的资格证明文件</w:t>
      </w:r>
    </w:p>
    <w:p w14:paraId="724B1294">
      <w:pPr>
        <w:pStyle w:val="8"/>
        <w:shd w:val="clear" w:color="010000" w:fill="auto"/>
        <w:rPr>
          <w:b/>
          <w:sz w:val="20"/>
        </w:rPr>
      </w:pPr>
    </w:p>
    <w:p w14:paraId="01D8645C">
      <w:pPr>
        <w:pStyle w:val="8"/>
        <w:shd w:val="clear" w:color="010000" w:fill="auto"/>
        <w:rPr>
          <w:b/>
          <w:sz w:val="20"/>
        </w:rPr>
      </w:pPr>
    </w:p>
    <w:p w14:paraId="0EF413DD">
      <w:pPr>
        <w:pStyle w:val="8"/>
        <w:shd w:val="clear" w:color="010000" w:fill="auto"/>
        <w:rPr>
          <w:b/>
          <w:sz w:val="20"/>
        </w:rPr>
      </w:pPr>
    </w:p>
    <w:p w14:paraId="5D8CFBF2">
      <w:pPr>
        <w:pStyle w:val="8"/>
        <w:shd w:val="clear" w:color="010000" w:fill="auto"/>
        <w:rPr>
          <w:b/>
          <w:sz w:val="20"/>
        </w:rPr>
      </w:pPr>
    </w:p>
    <w:p w14:paraId="7DC1321A">
      <w:pPr>
        <w:pStyle w:val="8"/>
        <w:shd w:val="clear" w:color="010000" w:fill="auto"/>
        <w:rPr>
          <w:b/>
          <w:sz w:val="20"/>
        </w:rPr>
      </w:pPr>
    </w:p>
    <w:p w14:paraId="754F7196">
      <w:pPr>
        <w:pStyle w:val="8"/>
        <w:shd w:val="clear" w:color="010000" w:fill="auto"/>
        <w:rPr>
          <w:b/>
          <w:sz w:val="20"/>
        </w:rPr>
      </w:pPr>
    </w:p>
    <w:p w14:paraId="5B3A06FA">
      <w:pPr>
        <w:pStyle w:val="8"/>
        <w:shd w:val="clear" w:color="010000" w:fill="auto"/>
        <w:rPr>
          <w:b/>
          <w:sz w:val="20"/>
        </w:rPr>
      </w:pPr>
    </w:p>
    <w:p w14:paraId="5AF4FDAB">
      <w:pPr>
        <w:pStyle w:val="8"/>
        <w:shd w:val="clear" w:color="010000" w:fill="auto"/>
        <w:rPr>
          <w:b/>
          <w:sz w:val="20"/>
        </w:rPr>
      </w:pPr>
    </w:p>
    <w:p w14:paraId="5D788166">
      <w:pPr>
        <w:pStyle w:val="8"/>
        <w:shd w:val="clear" w:color="010000" w:fill="auto"/>
        <w:rPr>
          <w:b/>
          <w:sz w:val="20"/>
        </w:rPr>
      </w:pPr>
    </w:p>
    <w:p w14:paraId="7D505DB5">
      <w:pPr>
        <w:pStyle w:val="8"/>
        <w:shd w:val="clear" w:color="010000" w:fill="auto"/>
        <w:rPr>
          <w:b/>
          <w:sz w:val="20"/>
        </w:rPr>
      </w:pPr>
    </w:p>
    <w:p w14:paraId="71A014C0">
      <w:pPr>
        <w:pStyle w:val="8"/>
        <w:shd w:val="clear" w:color="010000" w:fill="auto"/>
        <w:rPr>
          <w:b/>
          <w:sz w:val="20"/>
        </w:rPr>
      </w:pPr>
    </w:p>
    <w:p w14:paraId="69B28DB7">
      <w:pPr>
        <w:pStyle w:val="8"/>
        <w:shd w:val="clear" w:color="010000" w:fill="auto"/>
        <w:rPr>
          <w:b/>
          <w:sz w:val="15"/>
        </w:rPr>
      </w:pPr>
    </w:p>
    <w:p w14:paraId="716DB8C6">
      <w:pPr>
        <w:shd w:val="clear" w:color="000000" w:fill="auto"/>
        <w:spacing w:after="0"/>
        <w:rPr>
          <w:sz w:val="15"/>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024CABA">
      <w:pPr>
        <w:pStyle w:val="8"/>
        <w:shd w:val="clear" w:color="010000" w:fill="auto"/>
        <w:spacing w:before="8"/>
        <w:rPr>
          <w:b/>
          <w:sz w:val="4"/>
        </w:rPr>
      </w:pPr>
    </w:p>
    <w:tbl>
      <w:tblPr>
        <w:tblStyle w:val="21"/>
        <w:tblW w:w="9245"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76"/>
        <w:gridCol w:w="1727"/>
        <w:gridCol w:w="6198"/>
      </w:tblGrid>
      <w:tr w14:paraId="362B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44" w:type="dxa"/>
            <w:vMerge w:val="restart"/>
            <w:vAlign w:val="top"/>
          </w:tcPr>
          <w:p w14:paraId="3C86243F">
            <w:pPr>
              <w:pStyle w:val="36"/>
              <w:shd w:val="clear" w:color="010000" w:fill="auto"/>
              <w:rPr>
                <w:rFonts w:ascii="Times New Roman"/>
                <w:sz w:val="20"/>
              </w:rPr>
            </w:pPr>
          </w:p>
        </w:tc>
        <w:tc>
          <w:tcPr>
            <w:tcW w:w="676" w:type="dxa"/>
            <w:vMerge w:val="restart"/>
            <w:vAlign w:val="top"/>
          </w:tcPr>
          <w:p w14:paraId="33AE2CB5">
            <w:pPr>
              <w:pStyle w:val="36"/>
              <w:shd w:val="clear" w:color="010000" w:fill="auto"/>
              <w:rPr>
                <w:rFonts w:ascii="Times New Roman"/>
                <w:sz w:val="20"/>
              </w:rPr>
            </w:pPr>
          </w:p>
        </w:tc>
        <w:tc>
          <w:tcPr>
            <w:tcW w:w="1727" w:type="dxa"/>
            <w:tcBorders>
              <w:bottom w:val="nil"/>
            </w:tcBorders>
            <w:vAlign w:val="top"/>
          </w:tcPr>
          <w:p w14:paraId="137C0306">
            <w:pPr>
              <w:pStyle w:val="36"/>
              <w:shd w:val="clear" w:color="010000" w:fill="auto"/>
              <w:rPr>
                <w:rFonts w:ascii="Times New Roman"/>
                <w:sz w:val="20"/>
              </w:rPr>
            </w:pPr>
          </w:p>
        </w:tc>
        <w:tc>
          <w:tcPr>
            <w:tcW w:w="6198" w:type="dxa"/>
            <w:tcBorders>
              <w:bottom w:val="nil"/>
            </w:tcBorders>
            <w:vAlign w:val="top"/>
          </w:tcPr>
          <w:p w14:paraId="68E7D173">
            <w:pPr>
              <w:pStyle w:val="36"/>
              <w:shd w:val="clear" w:color="010000" w:fill="auto"/>
              <w:spacing w:line="242" w:lineRule="auto"/>
              <w:ind w:left="106" w:right="98"/>
              <w:jc w:val="both"/>
              <w:rPr>
                <w:sz w:val="21"/>
              </w:rPr>
            </w:pPr>
            <w:r>
              <w:rPr>
                <w:sz w:val="21"/>
              </w:rPr>
              <w:t>1</w:t>
            </w:r>
            <w:r>
              <w:rPr>
                <w:spacing w:val="-4"/>
                <w:sz w:val="21"/>
              </w:rPr>
              <w:t>. 未被“信用中国”网站</w:t>
            </w:r>
            <w:r>
              <w:rPr>
                <w:sz w:val="21"/>
              </w:rPr>
              <w:t>（</w:t>
            </w:r>
            <w:r>
              <w:fldChar w:fldCharType="begin"/>
            </w:r>
            <w:r>
              <w:instrText xml:space="preserve"> HYPERLINK "http://www.creditchina.gov.cn/" \h </w:instrText>
            </w:r>
            <w:r>
              <w:fldChar w:fldCharType="separate"/>
            </w:r>
            <w:r>
              <w:rPr>
                <w:sz w:val="21"/>
              </w:rPr>
              <w:t>www.creditchina.gov.cn</w:t>
            </w:r>
            <w:r>
              <w:rPr>
                <w:sz w:val="21"/>
              </w:rPr>
              <w:fldChar w:fldCharType="end"/>
            </w:r>
            <w:r>
              <w:rPr>
                <w:sz w:val="21"/>
              </w:rPr>
              <w:t>）、中国政</w:t>
            </w:r>
            <w:r>
              <w:rPr>
                <w:w w:val="95"/>
                <w:sz w:val="21"/>
              </w:rPr>
              <w:t>府采购网（</w:t>
            </w:r>
            <w:r>
              <w:fldChar w:fldCharType="begin"/>
            </w:r>
            <w:r>
              <w:instrText xml:space="preserve"> HYPERLINK "http://www.ccgp.gov.cn/" \h </w:instrText>
            </w:r>
            <w:r>
              <w:fldChar w:fldCharType="separate"/>
            </w:r>
            <w:r>
              <w:rPr>
                <w:w w:val="95"/>
                <w:sz w:val="21"/>
              </w:rPr>
              <w:t>www.ccgp.gov.cn</w:t>
            </w:r>
            <w:r>
              <w:rPr>
                <w:w w:val="95"/>
                <w:sz w:val="21"/>
              </w:rPr>
              <w:fldChar w:fldCharType="end"/>
            </w:r>
            <w:r>
              <w:rPr>
                <w:w w:val="95"/>
                <w:sz w:val="21"/>
              </w:rPr>
              <w:t xml:space="preserve">）列入失信被执行人、重大税收违法 </w:t>
            </w:r>
            <w:r>
              <w:rPr>
                <w:sz w:val="21"/>
              </w:rPr>
              <w:t>案件当事人、政府采购严重违法失信行为记录名单；</w:t>
            </w:r>
          </w:p>
        </w:tc>
      </w:tr>
      <w:tr w14:paraId="046F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644" w:type="dxa"/>
            <w:vMerge w:val="continue"/>
            <w:tcBorders>
              <w:top w:val="nil"/>
            </w:tcBorders>
            <w:vAlign w:val="top"/>
          </w:tcPr>
          <w:p w14:paraId="3D59B417">
            <w:pPr>
              <w:shd w:val="clear" w:color="000000" w:fill="auto"/>
              <w:rPr>
                <w:sz w:val="2"/>
                <w:szCs w:val="2"/>
              </w:rPr>
            </w:pPr>
          </w:p>
        </w:tc>
        <w:tc>
          <w:tcPr>
            <w:tcW w:w="676" w:type="dxa"/>
            <w:vMerge w:val="continue"/>
            <w:tcBorders>
              <w:top w:val="nil"/>
            </w:tcBorders>
            <w:vAlign w:val="top"/>
          </w:tcPr>
          <w:p w14:paraId="11C56B1A">
            <w:pPr>
              <w:shd w:val="clear" w:color="000000" w:fill="auto"/>
              <w:rPr>
                <w:sz w:val="2"/>
                <w:szCs w:val="2"/>
              </w:rPr>
            </w:pPr>
          </w:p>
        </w:tc>
        <w:tc>
          <w:tcPr>
            <w:tcW w:w="1727" w:type="dxa"/>
            <w:tcBorders>
              <w:top w:val="nil"/>
              <w:bottom w:val="nil"/>
            </w:tcBorders>
            <w:vAlign w:val="top"/>
          </w:tcPr>
          <w:p w14:paraId="309750F3">
            <w:pPr>
              <w:pStyle w:val="36"/>
              <w:shd w:val="clear" w:color="010000" w:fill="auto"/>
              <w:rPr>
                <w:b/>
                <w:sz w:val="20"/>
              </w:rPr>
            </w:pPr>
          </w:p>
          <w:p w14:paraId="4CE9FD03">
            <w:pPr>
              <w:pStyle w:val="36"/>
              <w:shd w:val="clear" w:color="010000" w:fill="auto"/>
              <w:rPr>
                <w:b/>
                <w:sz w:val="20"/>
              </w:rPr>
            </w:pPr>
          </w:p>
          <w:p w14:paraId="6641BCFE">
            <w:pPr>
              <w:pStyle w:val="36"/>
              <w:shd w:val="clear" w:color="010000" w:fill="auto"/>
              <w:spacing w:before="4"/>
              <w:rPr>
                <w:b/>
                <w:sz w:val="16"/>
              </w:rPr>
            </w:pPr>
          </w:p>
          <w:p w14:paraId="6544E205">
            <w:pPr>
              <w:pStyle w:val="36"/>
              <w:shd w:val="clear" w:color="010000" w:fill="auto"/>
              <w:spacing w:line="242" w:lineRule="auto"/>
              <w:ind w:left="108" w:right="97"/>
              <w:rPr>
                <w:sz w:val="21"/>
              </w:rPr>
            </w:pPr>
            <w:r>
              <w:rPr>
                <w:sz w:val="21"/>
              </w:rPr>
              <w:t>法律、行政法规规定的其他条件</w:t>
            </w:r>
          </w:p>
        </w:tc>
        <w:tc>
          <w:tcPr>
            <w:tcW w:w="6198" w:type="dxa"/>
            <w:tcBorders>
              <w:top w:val="nil"/>
              <w:bottom w:val="nil"/>
            </w:tcBorders>
            <w:vAlign w:val="top"/>
          </w:tcPr>
          <w:p w14:paraId="4E73CCAC">
            <w:pPr>
              <w:pStyle w:val="36"/>
              <w:shd w:val="clear" w:color="010000" w:fill="auto"/>
              <w:spacing w:before="57" w:line="242" w:lineRule="auto"/>
              <w:ind w:left="106" w:right="64"/>
              <w:jc w:val="both"/>
              <w:rPr>
                <w:b/>
                <w:sz w:val="21"/>
              </w:rPr>
            </w:pPr>
            <w:r>
              <w:rPr>
                <w:b/>
                <w:spacing w:val="7"/>
                <w:sz w:val="21"/>
              </w:rPr>
              <w:t>通过“信用中国”网站</w:t>
            </w:r>
            <w:r>
              <w:rPr>
                <w:b/>
                <w:sz w:val="21"/>
              </w:rPr>
              <w:t>（</w:t>
            </w:r>
            <w:r>
              <w:fldChar w:fldCharType="begin"/>
            </w:r>
            <w:r>
              <w:instrText xml:space="preserve"> HYPERLINK "http://www.creditchina.gov.cn/" \h </w:instrText>
            </w:r>
            <w:r>
              <w:fldChar w:fldCharType="separate"/>
            </w:r>
            <w:r>
              <w:rPr>
                <w:b/>
                <w:sz w:val="21"/>
              </w:rPr>
              <w:t>www.creditchina.gov.cn</w:t>
            </w:r>
            <w:r>
              <w:rPr>
                <w:b/>
                <w:sz w:val="21"/>
              </w:rPr>
              <w:fldChar w:fldCharType="end"/>
            </w:r>
            <w:r>
              <w:rPr>
                <w:b/>
                <w:sz w:val="21"/>
              </w:rPr>
              <w:t>）</w:t>
            </w:r>
            <w:r>
              <w:rPr>
                <w:b/>
                <w:spacing w:val="3"/>
                <w:sz w:val="21"/>
              </w:rPr>
              <w:t>、中国政府</w:t>
            </w:r>
            <w:r>
              <w:rPr>
                <w:b/>
                <w:spacing w:val="-2"/>
                <w:w w:val="95"/>
                <w:sz w:val="21"/>
              </w:rPr>
              <w:t>采购网</w:t>
            </w:r>
            <w:r>
              <w:rPr>
                <w:b/>
                <w:w w:val="95"/>
                <w:sz w:val="21"/>
              </w:rPr>
              <w:t>（</w:t>
            </w:r>
            <w:r>
              <w:fldChar w:fldCharType="begin"/>
            </w:r>
            <w:r>
              <w:instrText xml:space="preserve"> HYPERLINK "http://www.ccgp.gov.cn/" \h </w:instrText>
            </w:r>
            <w:r>
              <w:fldChar w:fldCharType="separate"/>
            </w:r>
            <w:r>
              <w:rPr>
                <w:b/>
                <w:w w:val="95"/>
                <w:sz w:val="21"/>
              </w:rPr>
              <w:t>www.ccgp.gov.cn</w:t>
            </w:r>
            <w:r>
              <w:rPr>
                <w:b/>
                <w:w w:val="95"/>
                <w:sz w:val="21"/>
              </w:rPr>
              <w:fldChar w:fldCharType="end"/>
            </w:r>
            <w:r>
              <w:rPr>
                <w:b/>
                <w:w w:val="95"/>
                <w:sz w:val="21"/>
              </w:rPr>
              <w:t>）</w:t>
            </w:r>
            <w:r>
              <w:rPr>
                <w:b/>
                <w:spacing w:val="-1"/>
                <w:w w:val="95"/>
                <w:sz w:val="21"/>
              </w:rPr>
              <w:t>查询供应商信用记录，此项提供网页</w:t>
            </w:r>
            <w:r>
              <w:rPr>
                <w:b/>
                <w:spacing w:val="-1"/>
                <w:sz w:val="21"/>
              </w:rPr>
              <w:t>截图。</w:t>
            </w:r>
          </w:p>
          <w:p w14:paraId="51238BE1">
            <w:pPr>
              <w:pStyle w:val="36"/>
              <w:shd w:val="clear" w:color="010000" w:fill="auto"/>
              <w:spacing w:before="120" w:line="242" w:lineRule="auto"/>
              <w:ind w:left="106" w:right="98"/>
              <w:jc w:val="both"/>
              <w:rPr>
                <w:sz w:val="21"/>
              </w:rPr>
            </w:pPr>
            <w:r>
              <w:rPr>
                <w:sz w:val="21"/>
              </w:rPr>
              <w:t>2</w:t>
            </w:r>
            <w:r>
              <w:rPr>
                <w:spacing w:val="-4"/>
                <w:sz w:val="21"/>
              </w:rPr>
              <w:t>. 与征集人存在利害关系可能影响采购公正性的法人、其他组织</w:t>
            </w:r>
            <w:r>
              <w:rPr>
                <w:spacing w:val="3"/>
                <w:w w:val="95"/>
                <w:sz w:val="21"/>
              </w:rPr>
              <w:t xml:space="preserve">或者个人，不得参加采购活动；单位负责人为同一人或者存在直接控股、管理关系的不同供应商，不得参加同一合同项下的政府 </w:t>
            </w:r>
            <w:r>
              <w:rPr>
                <w:spacing w:val="3"/>
                <w:sz w:val="21"/>
              </w:rPr>
              <w:t>投标活动。违反这两款规定的，相关投标均无效；</w:t>
            </w:r>
          </w:p>
        </w:tc>
      </w:tr>
      <w:tr w14:paraId="400A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44" w:type="dxa"/>
            <w:vMerge w:val="continue"/>
            <w:tcBorders>
              <w:top w:val="nil"/>
            </w:tcBorders>
            <w:vAlign w:val="top"/>
          </w:tcPr>
          <w:p w14:paraId="7E4FB34D">
            <w:pPr>
              <w:shd w:val="clear" w:color="000000" w:fill="auto"/>
              <w:rPr>
                <w:sz w:val="2"/>
                <w:szCs w:val="2"/>
              </w:rPr>
            </w:pPr>
          </w:p>
        </w:tc>
        <w:tc>
          <w:tcPr>
            <w:tcW w:w="676" w:type="dxa"/>
            <w:vMerge w:val="continue"/>
            <w:tcBorders>
              <w:top w:val="nil"/>
            </w:tcBorders>
            <w:vAlign w:val="top"/>
          </w:tcPr>
          <w:p w14:paraId="1D257E86">
            <w:pPr>
              <w:shd w:val="clear" w:color="000000" w:fill="auto"/>
              <w:rPr>
                <w:sz w:val="2"/>
                <w:szCs w:val="2"/>
              </w:rPr>
            </w:pPr>
          </w:p>
        </w:tc>
        <w:tc>
          <w:tcPr>
            <w:tcW w:w="1727" w:type="dxa"/>
            <w:tcBorders>
              <w:top w:val="nil"/>
            </w:tcBorders>
            <w:vAlign w:val="top"/>
          </w:tcPr>
          <w:p w14:paraId="06C67C51">
            <w:pPr>
              <w:pStyle w:val="36"/>
              <w:shd w:val="clear" w:color="010000" w:fill="auto"/>
              <w:rPr>
                <w:rFonts w:ascii="Times New Roman"/>
                <w:sz w:val="20"/>
              </w:rPr>
            </w:pPr>
          </w:p>
        </w:tc>
        <w:tc>
          <w:tcPr>
            <w:tcW w:w="6198" w:type="dxa"/>
            <w:tcBorders>
              <w:top w:val="nil"/>
            </w:tcBorders>
            <w:vAlign w:val="top"/>
          </w:tcPr>
          <w:p w14:paraId="51A7677B">
            <w:pPr>
              <w:pStyle w:val="36"/>
              <w:shd w:val="clear" w:color="010000" w:fill="auto"/>
              <w:spacing w:before="55" w:line="242" w:lineRule="auto"/>
              <w:ind w:left="106" w:right="76"/>
              <w:rPr>
                <w:b/>
                <w:sz w:val="21"/>
              </w:rPr>
            </w:pPr>
            <w:r>
              <w:rPr>
                <w:b/>
                <w:spacing w:val="4"/>
                <w:w w:val="95"/>
                <w:sz w:val="21"/>
              </w:rPr>
              <w:t>响应文件（资格审查部分）</w:t>
            </w:r>
            <w:r>
              <w:rPr>
                <w:b/>
                <w:spacing w:val="3"/>
                <w:w w:val="95"/>
                <w:sz w:val="21"/>
              </w:rPr>
              <w:t xml:space="preserve">内提供声明函，格式见本文件“第十 </w:t>
            </w:r>
            <w:r>
              <w:rPr>
                <w:b/>
                <w:spacing w:val="3"/>
                <w:sz w:val="21"/>
              </w:rPr>
              <w:t>章附件（1）”。</w:t>
            </w:r>
          </w:p>
        </w:tc>
      </w:tr>
      <w:tr w14:paraId="45A31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4" w:type="dxa"/>
            <w:vAlign w:val="center"/>
          </w:tcPr>
          <w:p w14:paraId="3AC13660">
            <w:pPr>
              <w:pStyle w:val="36"/>
              <w:shd w:val="clear" w:color="010000" w:fill="auto"/>
              <w:spacing w:before="1"/>
              <w:ind w:right="258"/>
              <w:jc w:val="center"/>
              <w:rPr>
                <w:sz w:val="21"/>
              </w:rPr>
            </w:pPr>
            <w:r>
              <w:rPr>
                <w:rFonts w:hint="eastAsia"/>
                <w:b/>
                <w:w w:val="98"/>
                <w:sz w:val="21"/>
                <w:lang w:val="en-US" w:eastAsia="zh-CN"/>
              </w:rPr>
              <w:t xml:space="preserve">  </w:t>
            </w:r>
            <w:r>
              <w:rPr>
                <w:b/>
                <w:w w:val="98"/>
                <w:sz w:val="21"/>
              </w:rPr>
              <w:t>2</w:t>
            </w:r>
          </w:p>
        </w:tc>
        <w:tc>
          <w:tcPr>
            <w:tcW w:w="2403" w:type="dxa"/>
            <w:gridSpan w:val="2"/>
            <w:vAlign w:val="center"/>
          </w:tcPr>
          <w:p w14:paraId="57E86EB9">
            <w:pPr>
              <w:pStyle w:val="36"/>
              <w:shd w:val="clear" w:color="010000" w:fill="auto"/>
              <w:spacing w:line="244" w:lineRule="auto"/>
              <w:ind w:right="-27"/>
              <w:jc w:val="both"/>
              <w:rPr>
                <w:sz w:val="21"/>
              </w:rPr>
            </w:pPr>
            <w:r>
              <w:rPr>
                <w:sz w:val="21"/>
              </w:rPr>
              <w:t>本项目的特定资格要求</w:t>
            </w:r>
          </w:p>
        </w:tc>
        <w:tc>
          <w:tcPr>
            <w:tcW w:w="6198" w:type="dxa"/>
            <w:vAlign w:val="center"/>
          </w:tcPr>
          <w:p w14:paraId="72B4C2E4">
            <w:pPr>
              <w:pStyle w:val="36"/>
              <w:shd w:val="clear" w:color="010000" w:fill="auto"/>
              <w:spacing w:line="251" w:lineRule="exact"/>
              <w:ind w:left="106"/>
              <w:jc w:val="left"/>
              <w:rPr>
                <w:rFonts w:hint="eastAsia" w:eastAsia="仿宋"/>
                <w:b/>
                <w:sz w:val="21"/>
                <w:lang w:eastAsia="zh-CN"/>
              </w:rPr>
            </w:pPr>
            <w:r>
              <w:rPr>
                <w:rFonts w:hint="eastAsia"/>
                <w:b/>
                <w:sz w:val="21"/>
                <w:lang w:eastAsia="zh-CN"/>
              </w:rPr>
              <w:t>无</w:t>
            </w:r>
          </w:p>
        </w:tc>
      </w:tr>
      <w:tr w14:paraId="03724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44" w:type="dxa"/>
            <w:vAlign w:val="top"/>
          </w:tcPr>
          <w:p w14:paraId="512BD68F">
            <w:pPr>
              <w:pStyle w:val="36"/>
              <w:shd w:val="clear" w:color="010000" w:fill="auto"/>
              <w:spacing w:before="165"/>
              <w:ind w:right="258"/>
              <w:jc w:val="right"/>
              <w:rPr>
                <w:b/>
                <w:sz w:val="21"/>
              </w:rPr>
            </w:pPr>
            <w:r>
              <w:rPr>
                <w:b/>
                <w:w w:val="98"/>
                <w:sz w:val="21"/>
              </w:rPr>
              <w:t>3</w:t>
            </w:r>
          </w:p>
        </w:tc>
        <w:tc>
          <w:tcPr>
            <w:tcW w:w="2403" w:type="dxa"/>
            <w:gridSpan w:val="2"/>
            <w:vAlign w:val="top"/>
          </w:tcPr>
          <w:p w14:paraId="42D83C4F">
            <w:pPr>
              <w:pStyle w:val="36"/>
              <w:shd w:val="clear" w:color="010000" w:fill="auto"/>
              <w:spacing w:before="165"/>
              <w:ind w:left="676"/>
              <w:rPr>
                <w:sz w:val="21"/>
              </w:rPr>
            </w:pPr>
            <w:r>
              <w:rPr>
                <w:sz w:val="21"/>
              </w:rPr>
              <w:t>投标保证金</w:t>
            </w:r>
          </w:p>
        </w:tc>
        <w:tc>
          <w:tcPr>
            <w:tcW w:w="6198" w:type="dxa"/>
            <w:vAlign w:val="top"/>
          </w:tcPr>
          <w:p w14:paraId="0B7AF159">
            <w:pPr>
              <w:pStyle w:val="36"/>
              <w:shd w:val="clear" w:color="010000" w:fill="auto"/>
              <w:spacing w:before="28" w:line="244" w:lineRule="auto"/>
              <w:ind w:left="106" w:right="76"/>
              <w:rPr>
                <w:rFonts w:hint="eastAsia" w:eastAsia="仿宋"/>
                <w:b/>
                <w:sz w:val="21"/>
                <w:lang w:eastAsia="zh-CN"/>
              </w:rPr>
            </w:pPr>
            <w:r>
              <w:rPr>
                <w:rFonts w:hint="eastAsia"/>
                <w:b/>
                <w:spacing w:val="4"/>
                <w:w w:val="95"/>
                <w:sz w:val="21"/>
                <w:lang w:eastAsia="zh-CN"/>
              </w:rPr>
              <w:t>本项目不收取投标保证金</w:t>
            </w:r>
          </w:p>
        </w:tc>
      </w:tr>
    </w:tbl>
    <w:p w14:paraId="5E127791">
      <w:pPr>
        <w:pStyle w:val="8"/>
        <w:shd w:val="clear" w:color="010000" w:fill="auto"/>
        <w:rPr>
          <w:b/>
          <w:sz w:val="20"/>
        </w:rPr>
      </w:pPr>
    </w:p>
    <w:p w14:paraId="31FC8F5A">
      <w:pPr>
        <w:pStyle w:val="8"/>
        <w:shd w:val="clear" w:color="010000" w:fill="auto"/>
        <w:spacing w:before="8"/>
        <w:rPr>
          <w:b/>
          <w:sz w:val="17"/>
        </w:rPr>
      </w:pPr>
    </w:p>
    <w:p w14:paraId="0B63544F">
      <w:pPr>
        <w:pStyle w:val="8"/>
        <w:shd w:val="clear" w:color="010000" w:fill="auto"/>
        <w:spacing w:before="67"/>
        <w:ind w:left="398"/>
      </w:pPr>
      <w:r>
        <w:t>备注：</w:t>
      </w:r>
    </w:p>
    <w:p w14:paraId="25E90C58">
      <w:pPr>
        <w:pStyle w:val="8"/>
        <w:shd w:val="clear" w:color="010000" w:fill="auto"/>
        <w:spacing w:before="160"/>
        <w:ind w:left="878"/>
      </w:pPr>
      <w:r>
        <w:t>开启时，必须提交的证明材料未提交或提交不全的视为资格审查不合格。</w:t>
      </w:r>
    </w:p>
    <w:p w14:paraId="4A734F55">
      <w:pPr>
        <w:pStyle w:val="8"/>
        <w:shd w:val="clear" w:color="010000" w:fill="auto"/>
        <w:spacing w:before="161" w:line="364" w:lineRule="auto"/>
        <w:ind w:left="398" w:right="606"/>
      </w:pPr>
      <w:r>
        <w:t>供应商的资格证明材料应当真实、有效、完整，字迹、印章要清晰，资格审查内容有一项不合格，按无效投标处理。</w:t>
      </w:r>
    </w:p>
    <w:p w14:paraId="71277FBB">
      <w:pPr>
        <w:shd w:val="clear" w:color="000000" w:fill="auto"/>
        <w:spacing w:after="0" w:line="364" w:lineRule="auto"/>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AC840E4">
      <w:pPr>
        <w:pStyle w:val="8"/>
        <w:shd w:val="clear" w:color="010000" w:fill="auto"/>
        <w:spacing w:before="8"/>
        <w:rPr>
          <w:sz w:val="26"/>
        </w:rPr>
      </w:pPr>
    </w:p>
    <w:p w14:paraId="5F62E9E7">
      <w:pPr>
        <w:pStyle w:val="5"/>
        <w:shd w:val="clear" w:color="010000" w:fill="auto"/>
        <w:tabs>
          <w:tab w:val="left" w:pos="1123"/>
        </w:tabs>
        <w:ind w:left="0" w:right="259"/>
        <w:jc w:val="center"/>
        <w:rPr>
          <w:rFonts w:hint="eastAsia" w:eastAsia="仿宋"/>
          <w:highlight w:val="none"/>
          <w:lang w:eastAsia="zh-CN"/>
        </w:rPr>
      </w:pPr>
      <w:bookmarkStart w:id="3" w:name="第四章  采购需求"/>
      <w:bookmarkEnd w:id="3"/>
      <w:bookmarkStart w:id="4" w:name="_bookmark3"/>
      <w:bookmarkEnd w:id="4"/>
      <w:r>
        <w:rPr>
          <w:highlight w:val="none"/>
        </w:rPr>
        <w:t>第四章</w:t>
      </w:r>
      <w:r>
        <w:rPr>
          <w:highlight w:val="none"/>
        </w:rPr>
        <w:tab/>
      </w:r>
      <w:r>
        <w:rPr>
          <w:highlight w:val="none"/>
        </w:rPr>
        <w:t>采购需求</w:t>
      </w:r>
    </w:p>
    <w:p w14:paraId="7FB3AAA6">
      <w:pPr>
        <w:pStyle w:val="8"/>
        <w:shd w:val="clear" w:color="010000" w:fill="auto"/>
        <w:spacing w:before="8"/>
        <w:rPr>
          <w:b/>
          <w:sz w:val="23"/>
        </w:rPr>
      </w:pPr>
    </w:p>
    <w:p w14:paraId="3274EE0A">
      <w:pPr>
        <w:pStyle w:val="6"/>
        <w:numPr>
          <w:ilvl w:val="0"/>
          <w:numId w:val="29"/>
        </w:numPr>
        <w:shd w:val="clear" w:color="020000" w:fill="auto"/>
        <w:tabs>
          <w:tab w:val="left" w:pos="642"/>
        </w:tabs>
        <w:spacing w:before="67" w:after="0" w:line="360" w:lineRule="auto"/>
        <w:ind w:left="641" w:right="0" w:hanging="244"/>
        <w:jc w:val="left"/>
      </w:pPr>
      <w:bookmarkStart w:id="5" w:name="1.项目说明"/>
      <w:bookmarkEnd w:id="5"/>
      <w:bookmarkStart w:id="6" w:name="_bookmark4"/>
      <w:bookmarkEnd w:id="6"/>
      <w:r>
        <w:t>项目说明</w:t>
      </w:r>
    </w:p>
    <w:p w14:paraId="7476CB7B">
      <w:pPr>
        <w:pStyle w:val="8"/>
        <w:shd w:val="clear" w:color="010000" w:fill="auto"/>
        <w:spacing w:before="9" w:line="360" w:lineRule="auto"/>
        <w:rPr>
          <w:b/>
        </w:rPr>
      </w:pPr>
    </w:p>
    <w:p w14:paraId="7CB63C06">
      <w:pPr>
        <w:pStyle w:val="35"/>
        <w:numPr>
          <w:ilvl w:val="1"/>
          <w:numId w:val="29"/>
        </w:numPr>
        <w:shd w:val="clear" w:color="020000" w:fill="auto"/>
        <w:tabs>
          <w:tab w:val="left" w:pos="1299"/>
        </w:tabs>
        <w:spacing w:before="0" w:after="0" w:line="360" w:lineRule="auto"/>
        <w:ind w:left="1298" w:right="0" w:hanging="421"/>
        <w:jc w:val="both"/>
        <w:rPr>
          <w:sz w:val="24"/>
        </w:rPr>
      </w:pPr>
      <w:r>
        <w:rPr>
          <w:sz w:val="24"/>
        </w:rPr>
        <w:t>本章内容是根据采购项目的实际需求制定的。</w:t>
      </w:r>
    </w:p>
    <w:p w14:paraId="79706EA5">
      <w:pPr>
        <w:pStyle w:val="35"/>
        <w:numPr>
          <w:ilvl w:val="1"/>
          <w:numId w:val="29"/>
        </w:numPr>
        <w:shd w:val="clear" w:color="020000" w:fill="auto"/>
        <w:tabs>
          <w:tab w:val="left" w:pos="1299"/>
        </w:tabs>
        <w:spacing w:before="160" w:after="0" w:line="360" w:lineRule="auto"/>
        <w:ind w:left="1298" w:right="0" w:hanging="421"/>
        <w:jc w:val="both"/>
        <w:rPr>
          <w:rFonts w:hint="eastAsia" w:ascii="仿宋" w:hAnsi="仿宋" w:eastAsia="仿宋" w:cs="仿宋"/>
          <w:sz w:val="24"/>
          <w:szCs w:val="24"/>
        </w:rPr>
      </w:pPr>
      <w:r>
        <w:rPr>
          <w:sz w:val="24"/>
        </w:rPr>
        <w:t>项目名称：</w:t>
      </w:r>
      <w:r>
        <w:rPr>
          <w:rFonts w:hint="eastAsia"/>
          <w:color w:val="000000"/>
          <w:spacing w:val="-12"/>
          <w:lang w:eastAsia="zh-CN"/>
        </w:rPr>
        <w:t>购买扶余市土地社会稳定风险评估服务</w:t>
      </w:r>
    </w:p>
    <w:p w14:paraId="60BEDECA">
      <w:pPr>
        <w:pStyle w:val="35"/>
        <w:numPr>
          <w:ilvl w:val="1"/>
          <w:numId w:val="29"/>
        </w:numPr>
        <w:shd w:val="clear" w:color="020000" w:fill="auto"/>
        <w:tabs>
          <w:tab w:val="left" w:pos="1299"/>
        </w:tabs>
        <w:spacing w:before="161" w:after="0" w:line="360" w:lineRule="auto"/>
        <w:ind w:left="398" w:right="657" w:firstLine="480"/>
        <w:jc w:val="both"/>
        <w:rPr>
          <w:rFonts w:hint="eastAsia" w:ascii="仿宋" w:hAnsi="仿宋" w:eastAsia="仿宋" w:cs="仿宋"/>
          <w:sz w:val="24"/>
          <w:szCs w:val="24"/>
        </w:rPr>
      </w:pPr>
      <w:r>
        <w:rPr>
          <w:spacing w:val="-1"/>
          <w:sz w:val="24"/>
        </w:rPr>
        <w:t>主要服务内容：</w:t>
      </w:r>
      <w:r>
        <w:rPr>
          <w:rFonts w:hint="eastAsia"/>
          <w:spacing w:val="-1"/>
          <w:sz w:val="24"/>
        </w:rPr>
        <w:t>负责</w:t>
      </w:r>
      <w:r>
        <w:rPr>
          <w:rFonts w:hint="eastAsia"/>
          <w:spacing w:val="-1"/>
          <w:sz w:val="24"/>
          <w:lang w:eastAsia="zh-CN"/>
        </w:rPr>
        <w:t>扶余市土地社会稳定风险评估服务</w:t>
      </w:r>
      <w:r>
        <w:rPr>
          <w:rFonts w:hint="eastAsia"/>
          <w:color w:val="FF0000"/>
          <w:spacing w:val="-1"/>
          <w:sz w:val="24"/>
          <w:lang w:eastAsia="zh-CN"/>
        </w:rPr>
        <w:t>和</w:t>
      </w:r>
      <w:r>
        <w:rPr>
          <w:rFonts w:hint="eastAsia"/>
          <w:spacing w:val="-1"/>
          <w:sz w:val="24"/>
        </w:rPr>
        <w:t>评估报告编制工作及技术咨询服务等工作</w:t>
      </w:r>
      <w:r>
        <w:rPr>
          <w:rFonts w:hint="eastAsia"/>
          <w:color w:val="000000"/>
          <w:spacing w:val="-1"/>
          <w:sz w:val="24"/>
          <w:lang w:val="en-US" w:eastAsia="zh-CN"/>
        </w:rPr>
        <w:t>。</w:t>
      </w:r>
    </w:p>
    <w:p w14:paraId="39AF9551">
      <w:pPr>
        <w:pStyle w:val="35"/>
        <w:numPr>
          <w:ilvl w:val="1"/>
          <w:numId w:val="29"/>
        </w:numPr>
        <w:shd w:val="clear" w:color="020000" w:fill="auto"/>
        <w:tabs>
          <w:tab w:val="left" w:pos="1299"/>
        </w:tabs>
        <w:spacing w:before="2" w:after="0" w:line="360" w:lineRule="auto"/>
        <w:ind w:left="1298" w:right="0" w:hanging="421"/>
        <w:jc w:val="both"/>
        <w:rPr>
          <w:sz w:val="24"/>
        </w:rPr>
      </w:pPr>
      <w:r>
        <w:rPr>
          <w:sz w:val="24"/>
        </w:rPr>
        <w:t>服务期限：</w:t>
      </w:r>
      <w:r>
        <w:rPr>
          <w:rFonts w:hint="eastAsia"/>
          <w:color w:val="000000"/>
          <w:spacing w:val="-1"/>
          <w:sz w:val="24"/>
        </w:rPr>
        <w:t>合同签订生效后</w:t>
      </w:r>
      <w:r>
        <w:rPr>
          <w:rFonts w:hint="eastAsia"/>
          <w:color w:val="000000"/>
          <w:spacing w:val="-1"/>
          <w:sz w:val="24"/>
          <w:lang w:val="en-US" w:eastAsia="zh-CN"/>
        </w:rPr>
        <w:t>二</w:t>
      </w:r>
      <w:r>
        <w:rPr>
          <w:rFonts w:hint="eastAsia"/>
          <w:color w:val="000000"/>
          <w:spacing w:val="-1"/>
          <w:sz w:val="24"/>
          <w:lang w:eastAsia="zh-CN"/>
        </w:rPr>
        <w:t>年</w:t>
      </w:r>
    </w:p>
    <w:p w14:paraId="5B3D6710">
      <w:pPr>
        <w:pStyle w:val="35"/>
        <w:numPr>
          <w:ilvl w:val="1"/>
          <w:numId w:val="29"/>
        </w:numPr>
        <w:shd w:val="clear" w:color="020000" w:fill="auto"/>
        <w:tabs>
          <w:tab w:val="left" w:pos="1299"/>
        </w:tabs>
        <w:spacing w:before="160" w:after="0" w:line="360" w:lineRule="auto"/>
        <w:ind w:left="1298" w:right="0" w:hanging="421"/>
        <w:jc w:val="left"/>
        <w:rPr>
          <w:sz w:val="24"/>
        </w:rPr>
      </w:pPr>
      <w:r>
        <w:rPr>
          <w:sz w:val="24"/>
        </w:rPr>
        <w:t>服务地点：</w:t>
      </w:r>
      <w:r>
        <w:rPr>
          <w:rFonts w:hint="eastAsia" w:cs="仿宋"/>
          <w:b/>
          <w:color w:val="000000"/>
          <w:sz w:val="24"/>
          <w:szCs w:val="24"/>
          <w:u w:val="single"/>
          <w:lang w:val="en-US" w:eastAsia="zh-CN"/>
        </w:rPr>
        <w:t>扶余</w:t>
      </w:r>
      <w:r>
        <w:rPr>
          <w:rFonts w:hint="eastAsia" w:ascii="仿宋" w:hAnsi="仿宋" w:eastAsia="仿宋" w:cs="仿宋"/>
          <w:b/>
          <w:color w:val="000000"/>
          <w:sz w:val="24"/>
          <w:szCs w:val="24"/>
          <w:u w:val="single"/>
          <w:lang w:val="en-US" w:eastAsia="zh-CN"/>
        </w:rPr>
        <w:t>市</w:t>
      </w:r>
      <w:r>
        <w:rPr>
          <w:sz w:val="24"/>
        </w:rPr>
        <w:t>。</w:t>
      </w:r>
    </w:p>
    <w:p w14:paraId="06ED5D3B">
      <w:pPr>
        <w:pStyle w:val="6"/>
        <w:numPr>
          <w:ilvl w:val="0"/>
          <w:numId w:val="29"/>
        </w:numPr>
        <w:shd w:val="clear" w:color="020000" w:fill="auto"/>
        <w:tabs>
          <w:tab w:val="left" w:pos="882"/>
        </w:tabs>
        <w:spacing w:before="1" w:after="0" w:line="360" w:lineRule="auto"/>
        <w:ind w:left="881" w:right="0" w:hanging="244"/>
        <w:jc w:val="left"/>
      </w:pPr>
      <w:bookmarkStart w:id="7" w:name="2.服务要求"/>
      <w:bookmarkEnd w:id="7"/>
      <w:bookmarkStart w:id="8" w:name="_bookmark5"/>
      <w:bookmarkEnd w:id="8"/>
      <w:r>
        <w:t>服务要求</w:t>
      </w:r>
    </w:p>
    <w:p w14:paraId="2D6CAC17">
      <w:pPr>
        <w:spacing w:line="360" w:lineRule="auto"/>
      </w:pPr>
    </w:p>
    <w:p w14:paraId="0FD5A575">
      <w:pPr>
        <w:pStyle w:val="35"/>
        <w:numPr>
          <w:ilvl w:val="1"/>
          <w:numId w:val="29"/>
        </w:numPr>
        <w:shd w:val="clear" w:color="020000" w:fill="auto"/>
        <w:tabs>
          <w:tab w:val="left" w:pos="1299"/>
        </w:tabs>
        <w:spacing w:before="160" w:after="0" w:line="360" w:lineRule="auto"/>
        <w:ind w:left="1298" w:right="0" w:hanging="421"/>
        <w:jc w:val="both"/>
        <w:rPr>
          <w:rFonts w:hint="default"/>
          <w:sz w:val="24"/>
          <w:highlight w:val="none"/>
        </w:rPr>
      </w:pPr>
      <w:r>
        <w:rPr>
          <w:rFonts w:hint="default"/>
          <w:sz w:val="24"/>
          <w:highlight w:val="none"/>
        </w:rPr>
        <w:t>参加投标的</w:t>
      </w:r>
      <w:r>
        <w:rPr>
          <w:rFonts w:hint="eastAsia"/>
          <w:sz w:val="24"/>
          <w:highlight w:val="none"/>
          <w:lang w:eastAsia="zh-CN"/>
        </w:rPr>
        <w:t>供应商</w:t>
      </w:r>
      <w:r>
        <w:rPr>
          <w:rFonts w:hint="default"/>
          <w:sz w:val="24"/>
          <w:highlight w:val="none"/>
        </w:rPr>
        <w:t>应遵守国家的法律、法规和有关规章制度，对</w:t>
      </w:r>
      <w:r>
        <w:rPr>
          <w:rFonts w:hint="eastAsia"/>
          <w:sz w:val="24"/>
          <w:highlight w:val="none"/>
          <w:lang w:val="en-US" w:eastAsia="zh-CN"/>
        </w:rPr>
        <w:t>扶余市</w:t>
      </w:r>
      <w:r>
        <w:rPr>
          <w:rFonts w:hint="eastAsia"/>
          <w:sz w:val="24"/>
          <w:highlight w:val="none"/>
          <w:lang w:eastAsia="zh-CN"/>
        </w:rPr>
        <w:t>自然资源局</w:t>
      </w:r>
      <w:r>
        <w:rPr>
          <w:rFonts w:hint="default"/>
          <w:sz w:val="24"/>
          <w:highlight w:val="none"/>
        </w:rPr>
        <w:t>的有关业务规定作出实质性承诺；项目负责人须具备相关专业中级及以上技术职称</w:t>
      </w:r>
      <w:r>
        <w:rPr>
          <w:rFonts w:hint="eastAsia"/>
          <w:sz w:val="24"/>
          <w:highlight w:val="none"/>
          <w:lang w:eastAsia="zh-CN"/>
        </w:rPr>
        <w:t>。</w:t>
      </w:r>
    </w:p>
    <w:p w14:paraId="3949C47E">
      <w:pPr>
        <w:pStyle w:val="35"/>
        <w:numPr>
          <w:ilvl w:val="1"/>
          <w:numId w:val="29"/>
        </w:numPr>
        <w:shd w:val="clear" w:color="020000" w:fill="auto"/>
        <w:tabs>
          <w:tab w:val="left" w:pos="1299"/>
        </w:tabs>
        <w:spacing w:before="160" w:after="0" w:line="360" w:lineRule="auto"/>
        <w:ind w:left="1298" w:right="0" w:hanging="421"/>
        <w:jc w:val="both"/>
        <w:rPr>
          <w:rFonts w:hint="default"/>
          <w:sz w:val="24"/>
          <w:highlight w:val="none"/>
        </w:rPr>
      </w:pPr>
      <w:r>
        <w:rPr>
          <w:rFonts w:hint="default"/>
          <w:sz w:val="24"/>
          <w:highlight w:val="none"/>
        </w:rPr>
        <w:t>参加投标的</w:t>
      </w:r>
      <w:r>
        <w:rPr>
          <w:rFonts w:hint="eastAsia"/>
          <w:sz w:val="24"/>
          <w:highlight w:val="none"/>
          <w:lang w:eastAsia="zh-CN"/>
        </w:rPr>
        <w:t>供应商</w:t>
      </w:r>
      <w:r>
        <w:rPr>
          <w:rFonts w:hint="default"/>
          <w:sz w:val="24"/>
          <w:highlight w:val="none"/>
        </w:rPr>
        <w:t>按照</w:t>
      </w:r>
      <w:r>
        <w:rPr>
          <w:rFonts w:hint="eastAsia"/>
          <w:sz w:val="24"/>
          <w:highlight w:val="none"/>
          <w:lang w:eastAsia="zh-CN"/>
        </w:rPr>
        <w:t>征集文件</w:t>
      </w:r>
      <w:r>
        <w:rPr>
          <w:rFonts w:hint="default"/>
          <w:sz w:val="24"/>
          <w:highlight w:val="none"/>
        </w:rPr>
        <w:t>的约定，真实地提供其机构的相关证书和专业人员的资格证书。</w:t>
      </w:r>
    </w:p>
    <w:p w14:paraId="73C10C4A">
      <w:pPr>
        <w:pStyle w:val="35"/>
        <w:numPr>
          <w:ilvl w:val="1"/>
          <w:numId w:val="29"/>
        </w:numPr>
        <w:shd w:val="clear" w:color="020000" w:fill="auto"/>
        <w:tabs>
          <w:tab w:val="left" w:pos="1299"/>
        </w:tabs>
        <w:spacing w:before="160" w:after="0" w:line="360" w:lineRule="auto"/>
        <w:ind w:left="1298" w:right="0" w:hanging="421"/>
        <w:jc w:val="both"/>
        <w:rPr>
          <w:rFonts w:hint="default"/>
          <w:sz w:val="24"/>
          <w:highlight w:val="none"/>
        </w:rPr>
      </w:pPr>
      <w:r>
        <w:rPr>
          <w:rFonts w:hint="eastAsia"/>
          <w:sz w:val="24"/>
          <w:highlight w:val="none"/>
          <w:lang w:eastAsia="zh-CN"/>
        </w:rPr>
        <w:t>入围供应商</w:t>
      </w:r>
      <w:r>
        <w:rPr>
          <w:rFonts w:hint="default"/>
          <w:sz w:val="24"/>
          <w:highlight w:val="none"/>
        </w:rPr>
        <w:t>不得擅自将协作项目转包给第三方，如有发现，</w:t>
      </w:r>
      <w:r>
        <w:rPr>
          <w:rFonts w:hint="eastAsia"/>
          <w:sz w:val="24"/>
          <w:highlight w:val="none"/>
          <w:lang w:val="en-US" w:eastAsia="zh-CN"/>
        </w:rPr>
        <w:t>扶余市</w:t>
      </w:r>
      <w:r>
        <w:rPr>
          <w:rFonts w:hint="eastAsia"/>
          <w:sz w:val="24"/>
          <w:highlight w:val="none"/>
          <w:lang w:eastAsia="zh-CN"/>
        </w:rPr>
        <w:t>自然资源局</w:t>
      </w:r>
      <w:r>
        <w:rPr>
          <w:rFonts w:hint="default"/>
          <w:sz w:val="24"/>
          <w:highlight w:val="none"/>
        </w:rPr>
        <w:t>将取消其</w:t>
      </w:r>
      <w:r>
        <w:rPr>
          <w:rFonts w:hint="eastAsia"/>
          <w:sz w:val="24"/>
          <w:highlight w:val="none"/>
          <w:lang w:eastAsia="zh-CN"/>
        </w:rPr>
        <w:t>入围评审</w:t>
      </w:r>
      <w:r>
        <w:rPr>
          <w:rFonts w:hint="default"/>
          <w:sz w:val="24"/>
          <w:highlight w:val="none"/>
        </w:rPr>
        <w:t>资格。</w:t>
      </w:r>
    </w:p>
    <w:p w14:paraId="058B6A4B">
      <w:pPr>
        <w:pStyle w:val="35"/>
        <w:numPr>
          <w:ilvl w:val="1"/>
          <w:numId w:val="29"/>
        </w:numPr>
        <w:shd w:val="clear" w:color="020000" w:fill="auto"/>
        <w:tabs>
          <w:tab w:val="left" w:pos="1299"/>
        </w:tabs>
        <w:spacing w:before="160" w:after="0" w:line="360" w:lineRule="auto"/>
        <w:ind w:left="1298" w:right="0" w:hanging="421"/>
        <w:jc w:val="both"/>
        <w:rPr>
          <w:rFonts w:hint="eastAsia"/>
          <w:sz w:val="24"/>
          <w:highlight w:val="none"/>
          <w:lang w:val="en-US" w:eastAsia="zh-CN"/>
        </w:rPr>
      </w:pPr>
      <w:r>
        <w:rPr>
          <w:rFonts w:hint="eastAsia"/>
          <w:sz w:val="24"/>
          <w:highlight w:val="none"/>
          <w:lang w:eastAsia="zh-CN"/>
        </w:rPr>
        <w:t>入围供应商</w:t>
      </w:r>
      <w:r>
        <w:rPr>
          <w:rFonts w:hint="default"/>
          <w:sz w:val="24"/>
          <w:highlight w:val="none"/>
        </w:rPr>
        <w:t>不得无故拒绝各类项目的委托，</w:t>
      </w:r>
      <w:r>
        <w:rPr>
          <w:rFonts w:hint="eastAsia"/>
          <w:sz w:val="24"/>
          <w:highlight w:val="none"/>
          <w:lang w:eastAsia="zh-CN"/>
        </w:rPr>
        <w:t>入围供应商</w:t>
      </w:r>
      <w:r>
        <w:rPr>
          <w:rFonts w:hint="default"/>
          <w:sz w:val="24"/>
          <w:highlight w:val="none"/>
        </w:rPr>
        <w:t>联系人接到项目委托通知后应在一个工作日内响应并安排人员作资料接收等相关工作</w:t>
      </w:r>
      <w:r>
        <w:rPr>
          <w:rFonts w:hint="eastAsia"/>
          <w:sz w:val="24"/>
          <w:highlight w:val="none"/>
          <w:lang w:eastAsia="zh-CN"/>
        </w:rPr>
        <w:t>。</w:t>
      </w:r>
    </w:p>
    <w:p w14:paraId="48F632A8">
      <w:pPr>
        <w:pStyle w:val="35"/>
        <w:numPr>
          <w:ilvl w:val="1"/>
          <w:numId w:val="29"/>
        </w:numPr>
        <w:shd w:val="clear" w:color="020000" w:fill="auto"/>
        <w:tabs>
          <w:tab w:val="left" w:pos="1299"/>
        </w:tabs>
        <w:spacing w:before="160" w:after="0" w:line="360" w:lineRule="auto"/>
        <w:ind w:left="1298" w:right="0" w:hanging="421"/>
        <w:jc w:val="both"/>
        <w:rPr>
          <w:rFonts w:hint="eastAsia"/>
          <w:sz w:val="24"/>
          <w:highlight w:val="none"/>
          <w:lang w:val="en-US" w:eastAsia="zh-CN"/>
        </w:rPr>
      </w:pPr>
      <w:r>
        <w:rPr>
          <w:rFonts w:hint="eastAsia"/>
          <w:sz w:val="24"/>
          <w:highlight w:val="none"/>
          <w:lang w:val="en-US" w:eastAsia="zh-CN"/>
        </w:rPr>
        <w:t>落实政府采购政策需满足的资格要求：</w:t>
      </w:r>
    </w:p>
    <w:p w14:paraId="2EEF9640">
      <w:pPr>
        <w:pStyle w:val="35"/>
        <w:numPr>
          <w:ilvl w:val="1"/>
          <w:numId w:val="29"/>
        </w:numPr>
        <w:shd w:val="clear" w:color="020000" w:fill="auto"/>
        <w:tabs>
          <w:tab w:val="left" w:pos="1299"/>
        </w:tabs>
        <w:spacing w:before="160" w:after="0" w:line="360" w:lineRule="auto"/>
        <w:ind w:left="1298" w:right="0" w:hanging="421"/>
        <w:jc w:val="both"/>
        <w:rPr>
          <w:rFonts w:hint="eastAsia"/>
          <w:sz w:val="24"/>
          <w:highlight w:val="none"/>
          <w:lang w:val="en-US" w:eastAsia="zh-CN"/>
        </w:rPr>
      </w:pPr>
      <w:r>
        <w:rPr>
          <w:rFonts w:hint="eastAsia"/>
          <w:sz w:val="24"/>
          <w:highlight w:val="none"/>
          <w:lang w:val="en-US" w:eastAsia="zh-CN"/>
        </w:rPr>
        <w:t>本项目的特定资格要求：</w:t>
      </w:r>
    </w:p>
    <w:p w14:paraId="6B5FD8D9">
      <w:pPr>
        <w:pStyle w:val="35"/>
        <w:widowControl w:val="0"/>
        <w:numPr>
          <w:ilvl w:val="1"/>
          <w:numId w:val="12"/>
        </w:numPr>
        <w:shd w:val="clear" w:color="060000" w:fill="auto"/>
        <w:tabs>
          <w:tab w:val="left" w:pos="1299"/>
        </w:tabs>
        <w:wordWrap/>
        <w:autoSpaceDE w:val="0"/>
        <w:autoSpaceDN w:val="0"/>
        <w:adjustRightInd w:val="0"/>
        <w:snapToGrid/>
        <w:spacing w:before="0" w:after="0" w:line="360" w:lineRule="auto"/>
        <w:ind w:left="1298" w:right="0" w:hanging="421"/>
        <w:jc w:val="both"/>
        <w:textAlignment w:val="auto"/>
        <w:rPr>
          <w:sz w:val="24"/>
          <w:highlight w:val="none"/>
        </w:rPr>
      </w:pPr>
      <w:r>
        <w:rPr>
          <w:rFonts w:hint="eastAsia"/>
          <w:sz w:val="24"/>
          <w:highlight w:val="none"/>
        </w:rPr>
        <w:t>供应商需</w:t>
      </w:r>
      <w:r>
        <w:rPr>
          <w:rFonts w:hint="eastAsia" w:ascii="宋体" w:hAnsi="宋体" w:cs="宋体"/>
          <w:b w:val="0"/>
          <w:bCs/>
          <w:sz w:val="24"/>
          <w:szCs w:val="24"/>
          <w:highlight w:val="none"/>
        </w:rPr>
        <w:t>具备</w:t>
      </w:r>
      <w:r>
        <w:rPr>
          <w:rFonts w:hint="eastAsia" w:ascii="宋体" w:hAnsi="宋体" w:cs="宋体"/>
          <w:b w:val="0"/>
          <w:bCs/>
          <w:sz w:val="24"/>
          <w:szCs w:val="24"/>
          <w:highlight w:val="none"/>
          <w:lang w:eastAsia="zh-CN"/>
        </w:rPr>
        <w:t>条件：营业执照经营范围里有社会稳定风险评估；近二年内做过征收土地社会稳定风险评估工作</w:t>
      </w:r>
      <w:r>
        <w:rPr>
          <w:rFonts w:hint="eastAsia"/>
          <w:sz w:val="24"/>
          <w:highlight w:val="none"/>
          <w:lang w:eastAsia="zh-CN"/>
        </w:rPr>
        <w:t>；</w:t>
      </w:r>
    </w:p>
    <w:p w14:paraId="1A806B8D">
      <w:pPr>
        <w:pStyle w:val="35"/>
        <w:numPr>
          <w:ilvl w:val="0"/>
          <w:numId w:val="0"/>
        </w:numPr>
        <w:shd w:val="clear" w:color="020000" w:fill="auto"/>
        <w:tabs>
          <w:tab w:val="left" w:pos="1299"/>
        </w:tabs>
        <w:spacing w:before="160" w:after="0" w:line="360" w:lineRule="auto"/>
        <w:ind w:left="877" w:leftChars="0" w:right="0"/>
        <w:jc w:val="both"/>
        <w:rPr>
          <w:rFonts w:hint="eastAsia"/>
          <w:color w:val="auto"/>
          <w:sz w:val="24"/>
          <w:highlight w:val="red"/>
          <w:lang w:val="en-US" w:eastAsia="zh-CN"/>
        </w:rPr>
      </w:pPr>
    </w:p>
    <w:p w14:paraId="42AF5EDE">
      <w:pPr>
        <w:pStyle w:val="35"/>
        <w:numPr>
          <w:ilvl w:val="0"/>
          <w:numId w:val="0"/>
        </w:numPr>
        <w:shd w:val="clear" w:color="020000" w:fill="auto"/>
        <w:tabs>
          <w:tab w:val="left" w:pos="1299"/>
        </w:tabs>
        <w:spacing w:before="160" w:after="0" w:line="360" w:lineRule="auto"/>
        <w:ind w:left="877" w:leftChars="0" w:right="0"/>
        <w:jc w:val="both"/>
        <w:rPr>
          <w:rFonts w:hint="eastAsia"/>
          <w:sz w:val="24"/>
          <w:highlight w:val="none"/>
          <w:lang w:val="en-US" w:eastAsia="zh-CN"/>
        </w:rPr>
      </w:pPr>
      <w:r>
        <w:rPr>
          <w:rFonts w:hint="eastAsia"/>
          <w:sz w:val="24"/>
          <w:highlight w:val="none"/>
          <w:lang w:val="en-US" w:eastAsia="zh-CN"/>
        </w:rPr>
        <w:t>2.8与采购人存在利害关系可能会影响招标公正性的法人、其他组织或个人，不得参加投标。单位负责人为同一人或者存在控股</w:t>
      </w:r>
    </w:p>
    <w:p w14:paraId="03F7AF79">
      <w:pPr>
        <w:pStyle w:val="35"/>
        <w:numPr>
          <w:ilvl w:val="0"/>
          <w:numId w:val="0"/>
        </w:numPr>
        <w:shd w:val="clear" w:color="020000" w:fill="auto"/>
        <w:tabs>
          <w:tab w:val="left" w:pos="1299"/>
        </w:tabs>
        <w:spacing w:before="160" w:after="0" w:line="360" w:lineRule="auto"/>
        <w:ind w:left="877" w:leftChars="0" w:right="0"/>
        <w:jc w:val="both"/>
        <w:rPr>
          <w:rFonts w:hint="eastAsia"/>
          <w:sz w:val="24"/>
          <w:highlight w:val="none"/>
          <w:lang w:val="en-US" w:eastAsia="zh-CN"/>
        </w:rPr>
      </w:pPr>
      <w:r>
        <w:rPr>
          <w:rFonts w:hint="eastAsia"/>
          <w:sz w:val="24"/>
          <w:highlight w:val="none"/>
          <w:lang w:val="en-US" w:eastAsia="zh-CN"/>
        </w:rPr>
        <w:t>2.9管理关系的不同单位，不得参加同一标段或者未划分标段的同一招标项目投标。违反上述规定的，相关投标均无效。</w:t>
      </w:r>
    </w:p>
    <w:p w14:paraId="5496C2A6">
      <w:pPr>
        <w:pStyle w:val="35"/>
        <w:numPr>
          <w:ilvl w:val="0"/>
          <w:numId w:val="0"/>
        </w:numPr>
        <w:shd w:val="clear" w:color="020000" w:fill="auto"/>
        <w:tabs>
          <w:tab w:val="left" w:pos="1299"/>
        </w:tabs>
        <w:spacing w:before="160" w:after="0" w:line="360" w:lineRule="auto"/>
        <w:ind w:left="0" w:leftChars="0" w:right="0" w:firstLine="878" w:firstLineChars="366"/>
        <w:jc w:val="both"/>
        <w:rPr>
          <w:sz w:val="24"/>
          <w:highlight w:val="none"/>
        </w:rPr>
      </w:pPr>
      <w:r>
        <w:rPr>
          <w:rFonts w:hint="eastAsia"/>
          <w:sz w:val="24"/>
          <w:highlight w:val="none"/>
          <w:lang w:val="en-US" w:eastAsia="zh-CN"/>
        </w:rPr>
        <w:t>2.10本项目不接受联合体。</w:t>
      </w:r>
    </w:p>
    <w:p w14:paraId="144F0936">
      <w:pPr>
        <w:pStyle w:val="6"/>
        <w:numPr>
          <w:ilvl w:val="0"/>
          <w:numId w:val="0"/>
        </w:numPr>
        <w:shd w:val="clear" w:color="020000" w:fill="auto"/>
        <w:tabs>
          <w:tab w:val="left" w:pos="0"/>
        </w:tabs>
        <w:spacing w:before="1" w:after="0" w:line="360" w:lineRule="auto"/>
        <w:ind w:right="0" w:firstLine="723" w:firstLineChars="300"/>
        <w:jc w:val="left"/>
        <w:rPr>
          <w:rFonts w:hint="eastAsia"/>
          <w:highlight w:val="none"/>
          <w:lang w:val="zh-CN" w:eastAsia="zh-CN"/>
        </w:rPr>
      </w:pPr>
      <w:r>
        <w:rPr>
          <w:rFonts w:hint="eastAsia"/>
          <w:highlight w:val="none"/>
          <w:lang w:val="en-US" w:eastAsia="zh-CN"/>
        </w:rPr>
        <w:t>3.</w:t>
      </w:r>
      <w:r>
        <w:rPr>
          <w:rFonts w:hint="eastAsia"/>
          <w:highlight w:val="none"/>
          <w:lang w:val="zh-CN" w:eastAsia="zh-CN"/>
        </w:rPr>
        <w:t>咨询服务费收费标准</w:t>
      </w:r>
    </w:p>
    <w:p w14:paraId="458486D0">
      <w:pPr>
        <w:spacing w:before="146" w:line="219" w:lineRule="auto"/>
        <w:ind w:left="880" w:leftChars="400" w:firstLine="0" w:firstLineChars="0"/>
        <w:rPr>
          <w:rFonts w:hint="eastAsia"/>
          <w:color w:val="auto"/>
          <w:spacing w:val="-1"/>
          <w:sz w:val="24"/>
          <w:highlight w:val="red"/>
          <w:lang w:val="en-US" w:eastAsia="zh-CN"/>
        </w:rPr>
      </w:pPr>
      <w:r>
        <w:rPr>
          <w:rFonts w:hint="eastAsia"/>
          <w:color w:val="auto"/>
          <w:spacing w:val="-1"/>
          <w:sz w:val="24"/>
          <w:highlight w:val="none"/>
          <w:lang w:val="en-US" w:eastAsia="zh-CN"/>
        </w:rPr>
        <w:t>每个批次社会稳定风险评估按面积收取费用:面积不足2000平方米每个批次价格6千元;面积2000-10000平方米每个批次价格3万元；面积10000-20000平方米每个批次价格3.5万元；面积20000-50000平方米每个批次价格4.5万元；面积50000平方米及以上面积价格5万元。</w:t>
      </w:r>
    </w:p>
    <w:p w14:paraId="4F7D2F8E">
      <w:pPr>
        <w:pStyle w:val="6"/>
        <w:numPr>
          <w:ilvl w:val="0"/>
          <w:numId w:val="0"/>
        </w:numPr>
        <w:shd w:val="clear" w:color="020000" w:fill="auto"/>
        <w:tabs>
          <w:tab w:val="left" w:pos="882"/>
        </w:tabs>
        <w:spacing w:before="1" w:after="0" w:line="360" w:lineRule="auto"/>
        <w:ind w:leftChars="400" w:right="0"/>
        <w:jc w:val="left"/>
        <w:rPr>
          <w:rFonts w:hint="eastAsia"/>
          <w:color w:val="000000"/>
          <w:highlight w:val="none"/>
          <w:lang w:val="en-US" w:eastAsia="zh-CN"/>
        </w:rPr>
      </w:pPr>
      <w:r>
        <w:rPr>
          <w:rFonts w:hint="eastAsia"/>
          <w:color w:val="000000"/>
          <w:highlight w:val="none"/>
          <w:lang w:val="en-US" w:eastAsia="zh-CN"/>
        </w:rPr>
        <w:t>4.商务条款</w:t>
      </w:r>
    </w:p>
    <w:p w14:paraId="32097B85">
      <w:pPr>
        <w:pStyle w:val="35"/>
        <w:numPr>
          <w:ilvl w:val="0"/>
          <w:numId w:val="0"/>
        </w:numPr>
        <w:shd w:val="clear" w:color="020000" w:fill="auto"/>
        <w:tabs>
          <w:tab w:val="left" w:pos="1299"/>
        </w:tabs>
        <w:spacing w:before="160" w:after="0" w:line="360" w:lineRule="auto"/>
        <w:ind w:left="877" w:leftChars="0" w:right="0"/>
        <w:jc w:val="both"/>
        <w:rPr>
          <w:rFonts w:hint="eastAsia"/>
          <w:sz w:val="24"/>
          <w:highlight w:val="none"/>
          <w:lang w:val="en-US" w:eastAsia="zh-CN"/>
        </w:rPr>
      </w:pPr>
      <w:r>
        <w:rPr>
          <w:rFonts w:hint="eastAsia"/>
          <w:sz w:val="24"/>
          <w:highlight w:val="none"/>
          <w:lang w:val="en-US" w:eastAsia="zh-CN"/>
        </w:rPr>
        <w:t>4.</w:t>
      </w:r>
      <w:r>
        <w:rPr>
          <w:rFonts w:hint="default"/>
          <w:sz w:val="24"/>
          <w:highlight w:val="none"/>
          <w:lang w:val="en-US" w:eastAsia="zh-CN"/>
        </w:rPr>
        <w:t>1</w:t>
      </w:r>
      <w:r>
        <w:rPr>
          <w:rFonts w:hint="eastAsia"/>
          <w:sz w:val="24"/>
          <w:highlight w:val="none"/>
          <w:lang w:val="en-US" w:eastAsia="zh-CN"/>
        </w:rPr>
        <w:t>框架协议的</w:t>
      </w:r>
      <w:r>
        <w:rPr>
          <w:rFonts w:hint="default"/>
          <w:sz w:val="24"/>
          <w:highlight w:val="none"/>
          <w:lang w:val="en-US" w:eastAsia="zh-CN"/>
        </w:rPr>
        <w:t>期限：自签订框架协议之日起2年</w:t>
      </w:r>
      <w:r>
        <w:rPr>
          <w:rFonts w:hint="eastAsia"/>
          <w:sz w:val="24"/>
          <w:highlight w:val="none"/>
          <w:lang w:val="en-US" w:eastAsia="zh-CN"/>
        </w:rPr>
        <w:t>。</w:t>
      </w:r>
    </w:p>
    <w:p w14:paraId="4C73A3BF">
      <w:pPr>
        <w:pStyle w:val="35"/>
        <w:numPr>
          <w:ilvl w:val="0"/>
          <w:numId w:val="0"/>
        </w:numPr>
        <w:shd w:val="clear" w:color="020000" w:fill="auto"/>
        <w:tabs>
          <w:tab w:val="left" w:pos="1299"/>
        </w:tabs>
        <w:spacing w:before="160" w:after="0" w:line="360" w:lineRule="auto"/>
        <w:ind w:left="877" w:leftChars="0" w:right="0"/>
        <w:jc w:val="both"/>
        <w:rPr>
          <w:rFonts w:hint="eastAsia"/>
          <w:sz w:val="24"/>
          <w:highlight w:val="none"/>
          <w:lang w:val="en-US" w:eastAsia="zh-CN"/>
        </w:rPr>
      </w:pPr>
      <w:r>
        <w:rPr>
          <w:rFonts w:hint="eastAsia"/>
          <w:sz w:val="24"/>
          <w:highlight w:val="none"/>
          <w:lang w:val="en-US" w:eastAsia="zh-CN"/>
        </w:rPr>
        <w:t>4.</w:t>
      </w:r>
      <w:r>
        <w:rPr>
          <w:rFonts w:hint="default"/>
          <w:sz w:val="24"/>
          <w:highlight w:val="none"/>
          <w:lang w:val="en-US" w:eastAsia="zh-CN"/>
        </w:rPr>
        <w:t>2</w:t>
      </w:r>
      <w:r>
        <w:rPr>
          <w:rFonts w:hint="eastAsia"/>
          <w:sz w:val="24"/>
          <w:highlight w:val="none"/>
          <w:lang w:val="en-US" w:eastAsia="zh-CN"/>
        </w:rPr>
        <w:t>框架协议</w:t>
      </w:r>
      <w:r>
        <w:rPr>
          <w:rFonts w:hint="default"/>
          <w:sz w:val="24"/>
          <w:highlight w:val="none"/>
          <w:lang w:val="en-US" w:eastAsia="zh-CN"/>
        </w:rPr>
        <w:t>签订时间</w:t>
      </w:r>
      <w:r>
        <w:rPr>
          <w:rFonts w:hint="eastAsia"/>
          <w:sz w:val="24"/>
          <w:highlight w:val="none"/>
          <w:lang w:val="en-US" w:eastAsia="zh-CN"/>
        </w:rPr>
        <w:t>：</w:t>
      </w:r>
      <w:r>
        <w:rPr>
          <w:rFonts w:hint="default"/>
          <w:sz w:val="24"/>
          <w:highlight w:val="none"/>
          <w:lang w:val="en-US" w:eastAsia="zh-CN"/>
        </w:rPr>
        <w:t>自</w:t>
      </w:r>
      <w:r>
        <w:rPr>
          <w:rFonts w:hint="eastAsia"/>
          <w:sz w:val="24"/>
          <w:highlight w:val="none"/>
          <w:lang w:val="en-US" w:eastAsia="zh-CN"/>
        </w:rPr>
        <w:t>入围</w:t>
      </w:r>
      <w:r>
        <w:rPr>
          <w:rFonts w:hint="default"/>
          <w:sz w:val="24"/>
          <w:highlight w:val="none"/>
          <w:lang w:val="en-US" w:eastAsia="zh-CN"/>
        </w:rPr>
        <w:t>通知书发出之日起</w:t>
      </w:r>
      <w:r>
        <w:rPr>
          <w:rFonts w:hint="eastAsia"/>
          <w:sz w:val="24"/>
          <w:highlight w:val="none"/>
          <w:lang w:val="en-US" w:eastAsia="zh-CN"/>
        </w:rPr>
        <w:t>30</w:t>
      </w:r>
      <w:r>
        <w:rPr>
          <w:rFonts w:hint="default"/>
          <w:sz w:val="24"/>
          <w:highlight w:val="none"/>
          <w:lang w:val="en-US" w:eastAsia="zh-CN"/>
        </w:rPr>
        <w:t>日内</w:t>
      </w:r>
      <w:r>
        <w:rPr>
          <w:rFonts w:hint="eastAsia"/>
          <w:sz w:val="24"/>
          <w:highlight w:val="none"/>
          <w:lang w:val="en-US" w:eastAsia="zh-CN"/>
        </w:rPr>
        <w:t>。</w:t>
      </w:r>
    </w:p>
    <w:p w14:paraId="4488C221">
      <w:pPr>
        <w:pStyle w:val="6"/>
        <w:numPr>
          <w:ilvl w:val="0"/>
          <w:numId w:val="0"/>
        </w:numPr>
        <w:shd w:val="clear" w:color="020000" w:fill="auto"/>
        <w:tabs>
          <w:tab w:val="left" w:pos="882"/>
        </w:tabs>
        <w:spacing w:before="1" w:after="0" w:line="360" w:lineRule="auto"/>
        <w:ind w:left="637" w:leftChars="0" w:right="0" w:firstLine="241" w:firstLineChars="100"/>
        <w:jc w:val="left"/>
        <w:rPr>
          <w:rFonts w:hint="default"/>
          <w:highlight w:val="none"/>
          <w:lang w:val="en-US" w:eastAsia="zh-CN"/>
        </w:rPr>
      </w:pPr>
      <w:r>
        <w:rPr>
          <w:rFonts w:hint="eastAsia"/>
          <w:highlight w:val="none"/>
          <w:lang w:val="en-US" w:eastAsia="zh-CN"/>
        </w:rPr>
        <w:t>5.</w:t>
      </w:r>
      <w:r>
        <w:rPr>
          <w:rFonts w:hint="default"/>
          <w:highlight w:val="none"/>
          <w:lang w:val="en-US" w:eastAsia="zh-CN"/>
        </w:rPr>
        <w:t>确定第二阶段成交供应商的方式</w:t>
      </w:r>
    </w:p>
    <w:p w14:paraId="50C8D97A">
      <w:pPr>
        <w:pStyle w:val="35"/>
        <w:numPr>
          <w:ilvl w:val="0"/>
          <w:numId w:val="0"/>
        </w:numPr>
        <w:shd w:val="clear" w:color="020000" w:fill="auto"/>
        <w:tabs>
          <w:tab w:val="left" w:pos="1299"/>
        </w:tabs>
        <w:spacing w:before="160" w:after="0" w:line="360" w:lineRule="auto"/>
        <w:ind w:left="877" w:leftChars="0" w:right="0"/>
        <w:jc w:val="both"/>
        <w:rPr>
          <w:rFonts w:hint="eastAsia"/>
          <w:sz w:val="24"/>
          <w:highlight w:val="none"/>
          <w:lang w:val="en-US" w:eastAsia="zh-CN"/>
        </w:rPr>
      </w:pPr>
      <w:r>
        <w:rPr>
          <w:rFonts w:hint="default"/>
          <w:sz w:val="24"/>
          <w:highlight w:val="none"/>
          <w:lang w:val="en-US" w:eastAsia="zh-CN"/>
        </w:rPr>
        <w:t>在框架协议有效期内，委托单位根据服务项目的类别和规模情况，依据服务质量以及服务便利性、用户评价等因素，在入围的供应商内择优选择服务单位，并签订服务采购合同</w:t>
      </w:r>
      <w:r>
        <w:rPr>
          <w:rFonts w:hint="eastAsia"/>
          <w:sz w:val="24"/>
          <w:highlight w:val="none"/>
          <w:lang w:val="en-US" w:eastAsia="zh-CN"/>
        </w:rPr>
        <w:t>。</w:t>
      </w:r>
    </w:p>
    <w:p w14:paraId="3372B7BA">
      <w:pPr>
        <w:pStyle w:val="6"/>
        <w:numPr>
          <w:ilvl w:val="0"/>
          <w:numId w:val="0"/>
        </w:numPr>
        <w:shd w:val="clear" w:color="020000" w:fill="auto"/>
        <w:tabs>
          <w:tab w:val="left" w:pos="882"/>
        </w:tabs>
        <w:spacing w:before="1" w:after="0" w:line="360" w:lineRule="auto"/>
        <w:ind w:left="637" w:leftChars="0" w:right="0" w:firstLine="241" w:firstLineChars="100"/>
        <w:jc w:val="left"/>
        <w:rPr>
          <w:rFonts w:hint="default"/>
          <w:highlight w:val="none"/>
          <w:lang w:val="en-US" w:eastAsia="zh-CN"/>
        </w:rPr>
      </w:pPr>
      <w:r>
        <w:rPr>
          <w:rFonts w:hint="eastAsia"/>
          <w:highlight w:val="none"/>
          <w:lang w:val="en-US" w:eastAsia="zh-CN"/>
        </w:rPr>
        <w:t>6.</w:t>
      </w:r>
      <w:r>
        <w:rPr>
          <w:rFonts w:hint="default"/>
          <w:highlight w:val="none"/>
          <w:lang w:val="en-US" w:eastAsia="zh-CN"/>
        </w:rPr>
        <w:t>入围供应商清退</w:t>
      </w:r>
      <w:r>
        <w:rPr>
          <w:rFonts w:hint="eastAsia"/>
          <w:highlight w:val="none"/>
          <w:lang w:val="en-US" w:eastAsia="zh-CN"/>
        </w:rPr>
        <w:t>和</w:t>
      </w:r>
      <w:r>
        <w:rPr>
          <w:rFonts w:hint="default"/>
          <w:highlight w:val="none"/>
          <w:lang w:val="en-US" w:eastAsia="zh-CN"/>
        </w:rPr>
        <w:t>补充规则</w:t>
      </w:r>
    </w:p>
    <w:p w14:paraId="61E28475">
      <w:pPr>
        <w:pStyle w:val="35"/>
        <w:numPr>
          <w:ilvl w:val="0"/>
          <w:numId w:val="0"/>
        </w:numPr>
        <w:shd w:val="clear" w:color="020000" w:fill="auto"/>
        <w:tabs>
          <w:tab w:val="left" w:pos="1299"/>
        </w:tabs>
        <w:spacing w:before="160" w:after="0" w:line="360" w:lineRule="auto"/>
        <w:ind w:left="877" w:leftChars="0" w:right="0"/>
        <w:jc w:val="both"/>
        <w:rPr>
          <w:rFonts w:hint="default"/>
          <w:sz w:val="24"/>
          <w:highlight w:val="none"/>
          <w:lang w:val="en-US" w:eastAsia="zh-CN"/>
        </w:rPr>
      </w:pPr>
      <w:r>
        <w:rPr>
          <w:rFonts w:hint="eastAsia"/>
          <w:sz w:val="24"/>
          <w:highlight w:val="none"/>
          <w:lang w:val="en-US" w:eastAsia="zh-CN"/>
        </w:rPr>
        <w:t>6.1</w:t>
      </w:r>
      <w:r>
        <w:rPr>
          <w:rFonts w:hint="default"/>
          <w:sz w:val="24"/>
          <w:highlight w:val="none"/>
          <w:lang w:val="en-US" w:eastAsia="zh-CN"/>
        </w:rPr>
        <w:t>在项目安排或</w:t>
      </w:r>
      <w:r>
        <w:rPr>
          <w:rFonts w:hint="eastAsia"/>
          <w:sz w:val="24"/>
          <w:highlight w:val="none"/>
          <w:lang w:val="en-US" w:eastAsia="zh-CN"/>
        </w:rPr>
        <w:t>实施</w:t>
      </w:r>
      <w:r>
        <w:rPr>
          <w:rFonts w:hint="default"/>
          <w:sz w:val="24"/>
          <w:highlight w:val="none"/>
          <w:lang w:val="en-US" w:eastAsia="zh-CN"/>
        </w:rPr>
        <w:t>过程中，框架协议期限内累计两次出现连续</w:t>
      </w:r>
      <w:r>
        <w:rPr>
          <w:rFonts w:hint="eastAsia"/>
          <w:sz w:val="24"/>
          <w:highlight w:val="none"/>
          <w:lang w:val="en-US" w:eastAsia="zh-CN"/>
        </w:rPr>
        <w:t>3</w:t>
      </w:r>
      <w:r>
        <w:rPr>
          <w:rFonts w:hint="default"/>
          <w:sz w:val="24"/>
          <w:highlight w:val="none"/>
          <w:lang w:val="en-US" w:eastAsia="zh-CN"/>
        </w:rPr>
        <w:t>个工作日内联系不到入围供应商相关评审人员，暂停其业务安排资格</w:t>
      </w:r>
      <w:r>
        <w:rPr>
          <w:rFonts w:hint="eastAsia"/>
          <w:sz w:val="24"/>
          <w:highlight w:val="none"/>
          <w:lang w:val="en-US" w:eastAsia="zh-CN"/>
        </w:rPr>
        <w:t>1</w:t>
      </w:r>
      <w:r>
        <w:rPr>
          <w:rFonts w:hint="default"/>
          <w:sz w:val="24"/>
          <w:highlight w:val="none"/>
          <w:lang w:val="en-US" w:eastAsia="zh-CN"/>
        </w:rPr>
        <w:t>个月。项目考核累计</w:t>
      </w:r>
      <w:r>
        <w:rPr>
          <w:rFonts w:hint="eastAsia"/>
          <w:sz w:val="24"/>
          <w:highlight w:val="none"/>
          <w:lang w:val="en-US" w:eastAsia="zh-CN"/>
        </w:rPr>
        <w:t>1</w:t>
      </w:r>
      <w:r>
        <w:rPr>
          <w:rFonts w:hint="default"/>
          <w:sz w:val="24"/>
          <w:highlight w:val="none"/>
          <w:lang w:val="en-US" w:eastAsia="zh-CN"/>
        </w:rPr>
        <w:t>次不合格，则暂停</w:t>
      </w:r>
      <w:r>
        <w:rPr>
          <w:rFonts w:hint="eastAsia"/>
          <w:sz w:val="24"/>
          <w:highlight w:val="none"/>
          <w:lang w:val="en-US" w:eastAsia="zh-CN"/>
        </w:rPr>
        <w:t>2</w:t>
      </w:r>
      <w:r>
        <w:rPr>
          <w:rFonts w:hint="default"/>
          <w:sz w:val="24"/>
          <w:highlight w:val="none"/>
          <w:lang w:val="en-US" w:eastAsia="zh-CN"/>
        </w:rPr>
        <w:t>个月的项目安排；累计</w:t>
      </w:r>
      <w:r>
        <w:rPr>
          <w:rFonts w:hint="eastAsia"/>
          <w:sz w:val="24"/>
          <w:highlight w:val="none"/>
          <w:lang w:val="en-US" w:eastAsia="zh-CN"/>
        </w:rPr>
        <w:t>2</w:t>
      </w:r>
      <w:r>
        <w:rPr>
          <w:rFonts w:hint="default"/>
          <w:sz w:val="24"/>
          <w:highlight w:val="none"/>
          <w:lang w:val="en-US" w:eastAsia="zh-CN"/>
        </w:rPr>
        <w:t>次不合格，则</w:t>
      </w:r>
      <w:r>
        <w:rPr>
          <w:rFonts w:hint="eastAsia"/>
          <w:sz w:val="24"/>
          <w:highlight w:val="none"/>
          <w:lang w:val="en-US" w:eastAsia="zh-CN"/>
        </w:rPr>
        <w:t>取消入围资格</w:t>
      </w:r>
      <w:r>
        <w:rPr>
          <w:rFonts w:hint="default"/>
          <w:sz w:val="24"/>
          <w:highlight w:val="none"/>
          <w:lang w:val="en-US" w:eastAsia="zh-CN"/>
        </w:rPr>
        <w:t>。入围供应商有以下事项的，清退出框架协议评审服务范围：一是发现入围供应商与项目建设单位单方联系的；二是无正当理由拒绝接受业务安排的供应商；三是累计</w:t>
      </w:r>
      <w:r>
        <w:rPr>
          <w:rFonts w:hint="eastAsia"/>
          <w:sz w:val="24"/>
          <w:highlight w:val="none"/>
          <w:lang w:val="en-US" w:eastAsia="zh-CN"/>
        </w:rPr>
        <w:t>3</w:t>
      </w:r>
      <w:r>
        <w:rPr>
          <w:rFonts w:hint="default"/>
          <w:sz w:val="24"/>
          <w:highlight w:val="none"/>
          <w:lang w:val="en-US" w:eastAsia="zh-CN"/>
        </w:rPr>
        <w:t>次考核不合格的；四是在</w:t>
      </w:r>
      <w:r>
        <w:rPr>
          <w:rFonts w:hint="eastAsia"/>
          <w:sz w:val="24"/>
          <w:highlight w:val="none"/>
          <w:lang w:val="en-US" w:eastAsia="zh-CN"/>
        </w:rPr>
        <w:t>自然资源</w:t>
      </w:r>
      <w:r>
        <w:rPr>
          <w:rFonts w:hint="default"/>
          <w:sz w:val="24"/>
          <w:highlight w:val="none"/>
          <w:lang w:val="en-US" w:eastAsia="zh-CN"/>
        </w:rPr>
        <w:t>部门规定的时限内，无正当理由并多次催促下没有</w:t>
      </w:r>
      <w:r>
        <w:rPr>
          <w:rFonts w:hint="eastAsia"/>
          <w:sz w:val="24"/>
          <w:highlight w:val="none"/>
          <w:lang w:val="en-US" w:eastAsia="zh-CN"/>
        </w:rPr>
        <w:t>完成调查报告</w:t>
      </w:r>
      <w:r>
        <w:rPr>
          <w:rFonts w:hint="default"/>
          <w:sz w:val="24"/>
          <w:highlight w:val="none"/>
          <w:lang w:val="en-US" w:eastAsia="zh-CN"/>
        </w:rPr>
        <w:t>的供应商，</w:t>
      </w:r>
      <w:r>
        <w:rPr>
          <w:rFonts w:hint="eastAsia"/>
          <w:sz w:val="24"/>
          <w:highlight w:val="none"/>
          <w:lang w:val="en-US" w:eastAsia="zh-CN"/>
        </w:rPr>
        <w:t>取消</w:t>
      </w:r>
      <w:r>
        <w:rPr>
          <w:rFonts w:hint="default"/>
          <w:sz w:val="24"/>
          <w:highlight w:val="none"/>
          <w:lang w:val="en-US" w:eastAsia="zh-CN"/>
        </w:rPr>
        <w:t>其</w:t>
      </w:r>
      <w:r>
        <w:rPr>
          <w:rFonts w:hint="eastAsia"/>
          <w:sz w:val="24"/>
          <w:highlight w:val="none"/>
          <w:lang w:val="en-US" w:eastAsia="zh-CN"/>
        </w:rPr>
        <w:t>入围资格</w:t>
      </w:r>
      <w:r>
        <w:rPr>
          <w:rFonts w:hint="default"/>
          <w:sz w:val="24"/>
          <w:highlight w:val="none"/>
          <w:lang w:val="en-US" w:eastAsia="zh-CN"/>
        </w:rPr>
        <w:t>。</w:t>
      </w:r>
    </w:p>
    <w:p w14:paraId="3D8F4488">
      <w:pPr>
        <w:pStyle w:val="35"/>
        <w:numPr>
          <w:ilvl w:val="0"/>
          <w:numId w:val="0"/>
        </w:numPr>
        <w:shd w:val="clear" w:color="020000" w:fill="auto"/>
        <w:tabs>
          <w:tab w:val="left" w:pos="1299"/>
        </w:tabs>
        <w:spacing w:before="160" w:after="0" w:line="360" w:lineRule="auto"/>
        <w:ind w:left="877" w:leftChars="0" w:right="0"/>
        <w:jc w:val="both"/>
        <w:rPr>
          <w:rFonts w:hint="default"/>
          <w:sz w:val="24"/>
          <w:highlight w:val="none"/>
          <w:lang w:val="en-US" w:eastAsia="zh-CN"/>
        </w:rPr>
      </w:pPr>
      <w:r>
        <w:rPr>
          <w:rFonts w:hint="eastAsia"/>
          <w:sz w:val="24"/>
          <w:highlight w:val="none"/>
          <w:lang w:val="en-US" w:eastAsia="zh-CN"/>
        </w:rPr>
        <w:t>6.2</w:t>
      </w:r>
      <w:r>
        <w:rPr>
          <w:rFonts w:hint="default"/>
          <w:sz w:val="24"/>
          <w:highlight w:val="none"/>
          <w:lang w:val="en-US" w:eastAsia="zh-CN"/>
        </w:rPr>
        <w:t>如确需补充征集入围供应商，将按本次征集程序补充入围供应商数量至本次征集同样数量，被清退的供应商不得参加补充征集，补充征集的框架协议有效期与原框架协议有效期剩余时间一致。</w:t>
      </w:r>
    </w:p>
    <w:p w14:paraId="3AA645CC">
      <w:pPr>
        <w:pStyle w:val="35"/>
        <w:numPr>
          <w:ilvl w:val="0"/>
          <w:numId w:val="0"/>
        </w:numPr>
        <w:shd w:val="clear" w:color="020000" w:fill="auto"/>
        <w:tabs>
          <w:tab w:val="left" w:pos="1299"/>
        </w:tabs>
        <w:spacing w:before="160" w:after="0" w:line="360" w:lineRule="auto"/>
        <w:ind w:leftChars="400" w:right="0"/>
        <w:jc w:val="both"/>
        <w:rPr>
          <w:rFonts w:hint="eastAsia" w:ascii="仿宋" w:hAnsi="仿宋" w:eastAsia="仿宋" w:cs="仿宋"/>
          <w:b/>
          <w:bCs/>
          <w:sz w:val="24"/>
          <w:szCs w:val="24"/>
          <w:highlight w:val="none"/>
          <w:lang w:val="en-US" w:eastAsia="zh-CN" w:bidi="zh-CN"/>
        </w:rPr>
      </w:pPr>
      <w:r>
        <w:rPr>
          <w:rFonts w:hint="eastAsia" w:ascii="仿宋" w:hAnsi="仿宋" w:eastAsia="仿宋" w:cs="仿宋"/>
          <w:b/>
          <w:bCs/>
          <w:sz w:val="24"/>
          <w:szCs w:val="24"/>
          <w:highlight w:val="none"/>
          <w:lang w:val="en-US" w:eastAsia="zh-CN" w:bidi="zh-CN"/>
        </w:rPr>
        <w:t>7.付款方式</w:t>
      </w:r>
    </w:p>
    <w:p w14:paraId="16E3A054">
      <w:pPr>
        <w:pStyle w:val="35"/>
        <w:numPr>
          <w:ilvl w:val="0"/>
          <w:numId w:val="0"/>
        </w:numPr>
        <w:shd w:val="clear" w:color="020000" w:fill="auto"/>
        <w:tabs>
          <w:tab w:val="left" w:pos="1299"/>
        </w:tabs>
        <w:spacing w:before="160" w:after="0" w:line="360" w:lineRule="auto"/>
        <w:ind w:left="877" w:leftChars="0" w:right="0"/>
        <w:jc w:val="both"/>
        <w:rPr>
          <w:rFonts w:hint="default"/>
          <w:sz w:val="24"/>
          <w:highlight w:val="none"/>
          <w:lang w:val="en-US" w:eastAsia="zh-CN"/>
        </w:rPr>
      </w:pPr>
      <w:r>
        <w:rPr>
          <w:rFonts w:hint="eastAsia"/>
          <w:sz w:val="24"/>
          <w:highlight w:val="none"/>
          <w:lang w:val="en-US" w:eastAsia="zh-CN"/>
        </w:rPr>
        <w:t>本项目无预付款，项目调查服务费按项目申请支付，供应商完成项目工作后填写支付申请表并加盖公章，送采购人确认后，按照实际完成工作数量，由采购人向供应商支付项目服务费。</w:t>
      </w:r>
    </w:p>
    <w:p w14:paraId="7E7F60C7">
      <w:pPr>
        <w:pStyle w:val="8"/>
        <w:shd w:val="clear" w:color="010000" w:fill="auto"/>
        <w:spacing w:before="1"/>
        <w:rPr>
          <w:sz w:val="10"/>
        </w:rPr>
      </w:pPr>
      <w:bookmarkStart w:id="105" w:name="_GoBack"/>
      <w:bookmarkEnd w:id="105"/>
    </w:p>
    <w:p w14:paraId="373A182C">
      <w:pPr>
        <w:pStyle w:val="5"/>
        <w:shd w:val="clear" w:color="010000" w:fill="auto"/>
        <w:tabs>
          <w:tab w:val="left" w:pos="1123"/>
        </w:tabs>
        <w:ind w:left="0" w:right="259"/>
        <w:jc w:val="center"/>
      </w:pPr>
      <w:bookmarkStart w:id="9" w:name="第五章  评审办法"/>
      <w:bookmarkEnd w:id="9"/>
      <w:bookmarkStart w:id="10" w:name="_bookmark6"/>
      <w:bookmarkEnd w:id="10"/>
      <w:r>
        <w:t>第五章</w:t>
      </w:r>
      <w:r>
        <w:tab/>
      </w:r>
      <w:r>
        <w:t>评审办法</w:t>
      </w:r>
    </w:p>
    <w:p w14:paraId="35A11734">
      <w:pPr>
        <w:pStyle w:val="8"/>
        <w:shd w:val="clear" w:color="010000" w:fill="auto"/>
        <w:spacing w:before="9"/>
        <w:rPr>
          <w:b/>
          <w:sz w:val="23"/>
        </w:rPr>
      </w:pPr>
    </w:p>
    <w:p w14:paraId="248D4308">
      <w:pPr>
        <w:pStyle w:val="6"/>
        <w:numPr>
          <w:ilvl w:val="0"/>
          <w:numId w:val="30"/>
        </w:numPr>
        <w:shd w:val="clear" w:color="020000" w:fill="auto"/>
        <w:tabs>
          <w:tab w:val="left" w:pos="642"/>
        </w:tabs>
        <w:spacing w:before="66" w:after="0" w:line="240" w:lineRule="auto"/>
        <w:ind w:left="641" w:right="0" w:hanging="244"/>
        <w:jc w:val="left"/>
      </w:pPr>
      <w:bookmarkStart w:id="11" w:name="1.相关要求"/>
      <w:bookmarkEnd w:id="11"/>
      <w:bookmarkStart w:id="12" w:name="_bookmark7"/>
      <w:bookmarkEnd w:id="12"/>
      <w:r>
        <w:t>相关要求</w:t>
      </w:r>
    </w:p>
    <w:p w14:paraId="378F4BD1">
      <w:pPr>
        <w:pStyle w:val="8"/>
        <w:shd w:val="clear" w:color="010000" w:fill="auto"/>
        <w:spacing w:before="9"/>
        <w:rPr>
          <w:b/>
        </w:rPr>
      </w:pPr>
    </w:p>
    <w:p w14:paraId="7CD1590E">
      <w:pPr>
        <w:pStyle w:val="35"/>
        <w:numPr>
          <w:ilvl w:val="2"/>
          <w:numId w:val="31"/>
        </w:numPr>
        <w:shd w:val="clear" w:color="020000" w:fill="auto"/>
        <w:tabs>
          <w:tab w:val="left" w:pos="1604"/>
        </w:tabs>
        <w:spacing w:before="0" w:after="0" w:line="364" w:lineRule="auto"/>
        <w:ind w:left="398" w:right="657" w:firstLine="480"/>
        <w:jc w:val="both"/>
        <w:rPr>
          <w:sz w:val="24"/>
        </w:rPr>
      </w:pPr>
      <w:r>
        <w:rPr>
          <w:spacing w:val="-3"/>
          <w:sz w:val="24"/>
        </w:rPr>
        <w:t>质量优先法是指对满足采购需求且响应报价不超过最高限制单价的货物、服</w:t>
      </w:r>
      <w:r>
        <w:rPr>
          <w:spacing w:val="-5"/>
          <w:sz w:val="24"/>
        </w:rPr>
        <w:t>务进行质量综合评分，按照质量评分从高到低排序，根据征集文件规定的淘汰率或者入</w:t>
      </w:r>
      <w:r>
        <w:rPr>
          <w:sz w:val="24"/>
        </w:rPr>
        <w:t>围供应商数量上限，确定入围供应商的评审方法。</w:t>
      </w:r>
    </w:p>
    <w:p w14:paraId="31D8DDA2">
      <w:pPr>
        <w:pStyle w:val="35"/>
        <w:numPr>
          <w:ilvl w:val="2"/>
          <w:numId w:val="31"/>
        </w:numPr>
        <w:shd w:val="clear" w:color="020000" w:fill="auto"/>
        <w:tabs>
          <w:tab w:val="left" w:pos="1539"/>
        </w:tabs>
        <w:spacing w:before="2" w:after="0" w:line="364" w:lineRule="auto"/>
        <w:ind w:left="398" w:right="537" w:firstLine="480"/>
        <w:jc w:val="left"/>
        <w:rPr>
          <w:sz w:val="24"/>
        </w:rPr>
      </w:pPr>
      <w:r>
        <w:rPr>
          <w:sz w:val="24"/>
        </w:rPr>
        <w:t>价格优先法是指对满足采购需求且响应报价不超过最高限制单价的货物、服</w:t>
      </w:r>
      <w:r>
        <w:rPr>
          <w:spacing w:val="-16"/>
          <w:sz w:val="24"/>
        </w:rPr>
        <w:t xml:space="preserve">务，按照响应报价从低到高排序，根据征集文件规定的淘汰率或者入围供应商数量上限， </w:t>
      </w:r>
      <w:r>
        <w:rPr>
          <w:sz w:val="24"/>
        </w:rPr>
        <w:t>确定入围供应商的评审方法。</w:t>
      </w:r>
    </w:p>
    <w:p w14:paraId="458BA2AC">
      <w:pPr>
        <w:pStyle w:val="35"/>
        <w:numPr>
          <w:ilvl w:val="1"/>
          <w:numId w:val="32"/>
        </w:numPr>
        <w:shd w:val="clear" w:color="020000" w:fill="auto"/>
        <w:tabs>
          <w:tab w:val="left" w:pos="1299"/>
        </w:tabs>
        <w:spacing w:before="122" w:after="0" w:line="240" w:lineRule="auto"/>
        <w:ind w:left="1298" w:right="0" w:hanging="421"/>
        <w:jc w:val="left"/>
        <w:rPr>
          <w:sz w:val="24"/>
        </w:rPr>
      </w:pPr>
      <w:r>
        <w:rPr>
          <w:sz w:val="24"/>
        </w:rPr>
        <w:t>执行国家统一定价标准和采用固定价格采购的项目，其价格不列为评审因素。</w:t>
      </w:r>
    </w:p>
    <w:p w14:paraId="2E3472B3">
      <w:pPr>
        <w:pStyle w:val="35"/>
        <w:numPr>
          <w:ilvl w:val="1"/>
          <w:numId w:val="32"/>
        </w:numPr>
        <w:shd w:val="clear" w:color="020000" w:fill="auto"/>
        <w:tabs>
          <w:tab w:val="left" w:pos="1301"/>
        </w:tabs>
        <w:spacing w:before="160" w:after="0" w:line="364" w:lineRule="auto"/>
        <w:ind w:left="398" w:right="605" w:firstLine="480"/>
        <w:jc w:val="both"/>
        <w:rPr>
          <w:sz w:val="24"/>
        </w:rPr>
      </w:pPr>
      <w:r>
        <w:rPr>
          <w:sz w:val="24"/>
        </w:rPr>
        <w:t>依据《关于促进残疾人就业政府采购政策的通知》（财库〔2017〕141</w:t>
      </w:r>
      <w:r>
        <w:rPr>
          <w:spacing w:val="-17"/>
          <w:sz w:val="24"/>
        </w:rPr>
        <w:t xml:space="preserve"> 号</w:t>
      </w:r>
      <w:r>
        <w:rPr>
          <w:sz w:val="24"/>
        </w:rPr>
        <w:t>）文</w:t>
      </w:r>
      <w:r>
        <w:rPr>
          <w:spacing w:val="-1"/>
          <w:sz w:val="24"/>
        </w:rPr>
        <w:t>件规定，残疾人福利性单位投标的须提供本单位的服务及《残疾人福利性单位声明函》</w:t>
      </w:r>
      <w:r>
        <w:rPr>
          <w:spacing w:val="-4"/>
          <w:sz w:val="24"/>
        </w:rPr>
        <w:t>并对声明函的真实性负责；残疾人福利性单位投标的视同小型、微型企业，按照本征集</w:t>
      </w:r>
      <w:r>
        <w:rPr>
          <w:spacing w:val="-8"/>
          <w:sz w:val="24"/>
        </w:rPr>
        <w:t>文件小型、微型企业的相关价格扣除标准执行。残疾人福利性单位属于小型、微型企业的，不重复享受政策。</w:t>
      </w:r>
    </w:p>
    <w:p w14:paraId="391D5BF6">
      <w:pPr>
        <w:pStyle w:val="35"/>
        <w:numPr>
          <w:ilvl w:val="2"/>
          <w:numId w:val="32"/>
        </w:numPr>
        <w:shd w:val="clear" w:color="020000" w:fill="auto"/>
        <w:tabs>
          <w:tab w:val="left" w:pos="1539"/>
        </w:tabs>
        <w:spacing w:before="3" w:after="0" w:line="240" w:lineRule="auto"/>
        <w:ind w:left="1538" w:right="0" w:hanging="661"/>
        <w:jc w:val="both"/>
        <w:rPr>
          <w:sz w:val="24"/>
        </w:rPr>
      </w:pPr>
      <w:r>
        <w:rPr>
          <w:sz w:val="24"/>
        </w:rPr>
        <w:t>享受政府采购支持政策的残疾人福利性单位应当同时满足以下条件：</w:t>
      </w:r>
    </w:p>
    <w:p w14:paraId="41643EBB">
      <w:pPr>
        <w:pStyle w:val="35"/>
        <w:numPr>
          <w:ilvl w:val="0"/>
          <w:numId w:val="33"/>
        </w:numPr>
        <w:shd w:val="clear" w:color="020000" w:fill="auto"/>
        <w:tabs>
          <w:tab w:val="left" w:pos="1480"/>
        </w:tabs>
        <w:spacing w:before="161" w:after="0" w:line="364" w:lineRule="auto"/>
        <w:ind w:left="398" w:right="657" w:firstLine="480"/>
        <w:jc w:val="left"/>
        <w:rPr>
          <w:sz w:val="24"/>
        </w:rPr>
      </w:pPr>
      <w:r>
        <w:rPr>
          <w:spacing w:val="-3"/>
          <w:sz w:val="24"/>
        </w:rPr>
        <w:t>安置的残疾人占本单位在职职工人数的比例不低于 25%（</w:t>
      </w:r>
      <w:r>
        <w:rPr>
          <w:spacing w:val="-29"/>
          <w:sz w:val="24"/>
        </w:rPr>
        <w:t xml:space="preserve">含 </w:t>
      </w:r>
      <w:r>
        <w:rPr>
          <w:spacing w:val="-6"/>
          <w:sz w:val="24"/>
        </w:rPr>
        <w:t>25%）</w:t>
      </w:r>
      <w:r>
        <w:rPr>
          <w:spacing w:val="-5"/>
          <w:sz w:val="24"/>
        </w:rPr>
        <w:t>，并且安置</w:t>
      </w:r>
      <w:r>
        <w:rPr>
          <w:spacing w:val="-6"/>
          <w:sz w:val="24"/>
        </w:rPr>
        <w:t xml:space="preserve">的残疾人人数不少于 </w:t>
      </w:r>
      <w:r>
        <w:rPr>
          <w:sz w:val="24"/>
        </w:rPr>
        <w:t>10</w:t>
      </w:r>
      <w:r>
        <w:rPr>
          <w:spacing w:val="-30"/>
          <w:sz w:val="24"/>
        </w:rPr>
        <w:t xml:space="preserve"> 人</w:t>
      </w:r>
      <w:r>
        <w:rPr>
          <w:sz w:val="24"/>
        </w:rPr>
        <w:t>（</w:t>
      </w:r>
      <w:r>
        <w:rPr>
          <w:spacing w:val="-30"/>
          <w:sz w:val="24"/>
        </w:rPr>
        <w:t xml:space="preserve">含 </w:t>
      </w:r>
      <w:r>
        <w:rPr>
          <w:sz w:val="24"/>
        </w:rPr>
        <w:t>10</w:t>
      </w:r>
      <w:r>
        <w:rPr>
          <w:spacing w:val="-30"/>
          <w:sz w:val="24"/>
        </w:rPr>
        <w:t xml:space="preserve"> 人</w:t>
      </w:r>
      <w:r>
        <w:rPr>
          <w:sz w:val="24"/>
        </w:rPr>
        <w:t>）；</w:t>
      </w:r>
    </w:p>
    <w:p w14:paraId="58F12C50">
      <w:pPr>
        <w:pStyle w:val="35"/>
        <w:numPr>
          <w:ilvl w:val="0"/>
          <w:numId w:val="33"/>
        </w:numPr>
        <w:shd w:val="clear" w:color="020000" w:fill="auto"/>
        <w:tabs>
          <w:tab w:val="left" w:pos="1480"/>
        </w:tabs>
        <w:spacing w:before="1" w:after="0" w:line="240" w:lineRule="auto"/>
        <w:ind w:left="1479" w:right="0" w:hanging="602"/>
        <w:jc w:val="left"/>
        <w:rPr>
          <w:sz w:val="24"/>
        </w:rPr>
      </w:pPr>
      <w:r>
        <w:rPr>
          <w:spacing w:val="-1"/>
          <w:sz w:val="24"/>
        </w:rPr>
        <w:t>依法与安置的每位残疾人签订了一年以上</w:t>
      </w:r>
      <w:r>
        <w:rPr>
          <w:sz w:val="24"/>
        </w:rPr>
        <w:t>（含一年</w:t>
      </w:r>
      <w:r>
        <w:rPr>
          <w:spacing w:val="-17"/>
          <w:sz w:val="24"/>
        </w:rPr>
        <w:t>）</w:t>
      </w:r>
      <w:r>
        <w:rPr>
          <w:sz w:val="24"/>
        </w:rPr>
        <w:t>的劳动合同或服务协议；</w:t>
      </w:r>
    </w:p>
    <w:p w14:paraId="3A8EA0B2">
      <w:pPr>
        <w:pStyle w:val="35"/>
        <w:numPr>
          <w:ilvl w:val="0"/>
          <w:numId w:val="33"/>
        </w:numPr>
        <w:shd w:val="clear" w:color="020000" w:fill="auto"/>
        <w:tabs>
          <w:tab w:val="left" w:pos="1484"/>
        </w:tabs>
        <w:spacing w:before="160" w:after="0" w:line="364" w:lineRule="auto"/>
        <w:ind w:left="398" w:right="658" w:firstLine="480"/>
        <w:jc w:val="left"/>
        <w:rPr>
          <w:sz w:val="24"/>
        </w:rPr>
      </w:pPr>
      <w:r>
        <w:rPr>
          <w:sz w:val="24"/>
        </w:rPr>
        <w:t>为安置的每位残疾人按月足额缴纳了基本养老保险、基本医疗保险、失业保险、工伤保险和生育保险等社会保险费；</w:t>
      </w:r>
    </w:p>
    <w:p w14:paraId="5116D878">
      <w:pPr>
        <w:pStyle w:val="35"/>
        <w:numPr>
          <w:ilvl w:val="0"/>
          <w:numId w:val="33"/>
        </w:numPr>
        <w:shd w:val="clear" w:color="020000" w:fill="auto"/>
        <w:tabs>
          <w:tab w:val="left" w:pos="1484"/>
        </w:tabs>
        <w:spacing w:before="2" w:after="0" w:line="364" w:lineRule="auto"/>
        <w:ind w:left="398" w:right="658" w:firstLine="480"/>
        <w:jc w:val="left"/>
        <w:rPr>
          <w:sz w:val="24"/>
        </w:rPr>
      </w:pPr>
      <w:r>
        <w:rPr>
          <w:sz w:val="24"/>
        </w:rPr>
        <w:t>通过银行等金融机构向安置的每位残疾人，按月支付了不低于单位所在区县适用的经省级人民政府批准的月最低工资标准的工资；</w:t>
      </w:r>
    </w:p>
    <w:p w14:paraId="5418B117">
      <w:pPr>
        <w:pStyle w:val="35"/>
        <w:numPr>
          <w:ilvl w:val="0"/>
          <w:numId w:val="33"/>
        </w:numPr>
        <w:shd w:val="clear" w:color="020000" w:fill="auto"/>
        <w:tabs>
          <w:tab w:val="left" w:pos="1484"/>
        </w:tabs>
        <w:spacing w:before="1" w:after="0" w:line="364" w:lineRule="auto"/>
        <w:ind w:left="398" w:right="485" w:firstLine="480"/>
        <w:jc w:val="left"/>
        <w:rPr>
          <w:sz w:val="24"/>
        </w:rPr>
      </w:pPr>
      <w:r>
        <w:rPr>
          <w:sz w:val="24"/>
        </w:rPr>
        <w:t xml:space="preserve">提供本单位制造的货物、承担的工程或者服务（以下简称产品），或者提供 </w:t>
      </w:r>
      <w:r>
        <w:rPr>
          <w:spacing w:val="-4"/>
          <w:sz w:val="24"/>
        </w:rPr>
        <w:t>其他残疾人福利性单位制造的货物</w:t>
      </w:r>
      <w:r>
        <w:rPr>
          <w:sz w:val="24"/>
        </w:rPr>
        <w:t>（不包括使用非残疾人福利性单位注册商标的货物</w:t>
      </w:r>
      <w:r>
        <w:rPr>
          <w:spacing w:val="-60"/>
          <w:sz w:val="24"/>
        </w:rPr>
        <w:t>）</w:t>
      </w:r>
      <w:r>
        <w:rPr>
          <w:spacing w:val="-16"/>
          <w:sz w:val="24"/>
        </w:rPr>
        <w:t>。</w:t>
      </w:r>
    </w:p>
    <w:p w14:paraId="4CDA2299">
      <w:pPr>
        <w:pStyle w:val="35"/>
        <w:numPr>
          <w:ilvl w:val="2"/>
          <w:numId w:val="32"/>
        </w:numPr>
        <w:shd w:val="clear" w:color="020000" w:fill="auto"/>
        <w:tabs>
          <w:tab w:val="left" w:pos="1539"/>
        </w:tabs>
        <w:spacing w:before="1" w:after="0" w:line="364" w:lineRule="auto"/>
        <w:ind w:left="398" w:right="657" w:firstLine="480"/>
        <w:jc w:val="both"/>
        <w:rPr>
          <w:sz w:val="24"/>
        </w:rPr>
      </w:pPr>
      <w:r>
        <w:rPr>
          <w:spacing w:val="-1"/>
          <w:sz w:val="24"/>
        </w:rPr>
        <w:t>前款所称残疾人是指法定劳动年龄内，持有《中华人民共和国残疾人证》或</w:t>
      </w:r>
      <w:r>
        <w:rPr>
          <w:sz w:val="24"/>
        </w:rPr>
        <w:t>者《中华人民共和国残疾军人证（1</w:t>
      </w:r>
      <w:r>
        <w:rPr>
          <w:spacing w:val="-40"/>
          <w:sz w:val="24"/>
        </w:rPr>
        <w:t xml:space="preserve"> 至 </w:t>
      </w:r>
      <w:r>
        <w:rPr>
          <w:sz w:val="24"/>
        </w:rPr>
        <w:t>8</w:t>
      </w:r>
      <w:r>
        <w:rPr>
          <w:spacing w:val="-29"/>
          <w:sz w:val="24"/>
        </w:rPr>
        <w:t xml:space="preserve"> 级</w:t>
      </w:r>
      <w:r>
        <w:rPr>
          <w:sz w:val="24"/>
        </w:rPr>
        <w:t>）</w:t>
      </w:r>
      <w:r>
        <w:rPr>
          <w:spacing w:val="-1"/>
          <w:sz w:val="24"/>
        </w:rPr>
        <w:t>》的自然人，包括具有劳动条件和劳动意</w:t>
      </w:r>
      <w:r>
        <w:rPr>
          <w:spacing w:val="-8"/>
          <w:sz w:val="24"/>
        </w:rPr>
        <w:t>愿的精神残疾人。在职职工人数是指与残疾人福利性单位建立劳动关系并依法签订劳动</w:t>
      </w:r>
      <w:r>
        <w:rPr>
          <w:sz w:val="24"/>
        </w:rPr>
        <w:t>合同或者服务协议的雇员人数。</w:t>
      </w:r>
    </w:p>
    <w:p w14:paraId="70E51731">
      <w:pPr>
        <w:shd w:val="clear" w:color="000000" w:fill="auto"/>
        <w:spacing w:after="0" w:line="364" w:lineRule="auto"/>
        <w:jc w:val="both"/>
        <w:rPr>
          <w:sz w:val="24"/>
        </w:rPr>
        <w:sectPr>
          <w:headerReference r:id="rId9" w:type="default"/>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A322CC3">
      <w:pPr>
        <w:pStyle w:val="35"/>
        <w:numPr>
          <w:ilvl w:val="2"/>
          <w:numId w:val="32"/>
        </w:numPr>
        <w:shd w:val="clear" w:color="020000" w:fill="auto"/>
        <w:tabs>
          <w:tab w:val="left" w:pos="1539"/>
        </w:tabs>
        <w:spacing w:before="140" w:after="0" w:line="364" w:lineRule="auto"/>
        <w:ind w:left="398" w:right="656" w:firstLine="480"/>
        <w:jc w:val="left"/>
        <w:rPr>
          <w:sz w:val="24"/>
        </w:rPr>
      </w:pPr>
      <w:r>
        <w:rPr>
          <w:spacing w:val="-1"/>
          <w:sz w:val="24"/>
        </w:rPr>
        <w:t>符合条件的残疾人福利性单位在参加政府采购活动时，应当提供《残疾人福</w:t>
      </w:r>
      <w:r>
        <w:rPr>
          <w:sz w:val="24"/>
        </w:rPr>
        <w:t>利性单位声明函》（见附件），并对声明的真实性负责。</w:t>
      </w:r>
    </w:p>
    <w:p w14:paraId="3EC2A54D">
      <w:pPr>
        <w:pStyle w:val="35"/>
        <w:numPr>
          <w:ilvl w:val="2"/>
          <w:numId w:val="32"/>
        </w:numPr>
        <w:shd w:val="clear" w:color="020000" w:fill="auto"/>
        <w:tabs>
          <w:tab w:val="left" w:pos="1539"/>
        </w:tabs>
        <w:spacing w:before="1" w:after="0" w:line="364" w:lineRule="auto"/>
        <w:ind w:left="398" w:right="656" w:firstLine="480"/>
        <w:jc w:val="left"/>
        <w:rPr>
          <w:sz w:val="24"/>
        </w:rPr>
      </w:pPr>
      <w:r>
        <w:rPr>
          <w:spacing w:val="-1"/>
          <w:sz w:val="24"/>
        </w:rPr>
        <w:t>入围、成交供应商为残疾人福利性单位的，采购代理机构应当随入围、成交</w:t>
      </w:r>
      <w:r>
        <w:rPr>
          <w:sz w:val="24"/>
        </w:rPr>
        <w:t>结果同时公告其《残疾人福利性单位声明函》，接受社会监督。</w:t>
      </w:r>
    </w:p>
    <w:p w14:paraId="5AFB30DC">
      <w:pPr>
        <w:pStyle w:val="35"/>
        <w:numPr>
          <w:ilvl w:val="2"/>
          <w:numId w:val="32"/>
        </w:numPr>
        <w:shd w:val="clear" w:color="020000" w:fill="auto"/>
        <w:tabs>
          <w:tab w:val="left" w:pos="1539"/>
        </w:tabs>
        <w:spacing w:before="1" w:after="0" w:line="364" w:lineRule="auto"/>
        <w:ind w:left="398" w:right="656" w:firstLine="480"/>
        <w:jc w:val="left"/>
        <w:rPr>
          <w:sz w:val="24"/>
        </w:rPr>
      </w:pPr>
      <w:r>
        <w:rPr>
          <w:spacing w:val="-1"/>
          <w:sz w:val="24"/>
        </w:rPr>
        <w:t>供应商提供的《残疾人福利性单位声明函》与事实不符的，依照《政府采购</w:t>
      </w:r>
      <w:r>
        <w:rPr>
          <w:sz w:val="24"/>
        </w:rPr>
        <w:t>法》第七十七条第一款的规定追究法律责任。</w:t>
      </w:r>
    </w:p>
    <w:p w14:paraId="61B6A03E">
      <w:pPr>
        <w:pStyle w:val="35"/>
        <w:numPr>
          <w:ilvl w:val="1"/>
          <w:numId w:val="32"/>
        </w:numPr>
        <w:shd w:val="clear" w:color="020000" w:fill="auto"/>
        <w:tabs>
          <w:tab w:val="left" w:pos="1299"/>
        </w:tabs>
        <w:spacing w:before="1" w:after="0" w:line="240" w:lineRule="auto"/>
        <w:ind w:left="1298" w:right="0" w:hanging="421"/>
        <w:jc w:val="left"/>
        <w:rPr>
          <w:sz w:val="24"/>
        </w:rPr>
      </w:pPr>
      <w:r>
        <w:rPr>
          <w:sz w:val="24"/>
        </w:rPr>
        <w:t>面向中小企业预留情况详见供应商须知前附表。</w:t>
      </w:r>
    </w:p>
    <w:p w14:paraId="484D1BCA">
      <w:pPr>
        <w:pStyle w:val="35"/>
        <w:numPr>
          <w:ilvl w:val="2"/>
          <w:numId w:val="32"/>
        </w:numPr>
        <w:shd w:val="clear" w:color="020000" w:fill="auto"/>
        <w:tabs>
          <w:tab w:val="left" w:pos="1539"/>
        </w:tabs>
        <w:spacing w:before="161" w:after="0" w:line="364" w:lineRule="auto"/>
        <w:ind w:left="398" w:right="653" w:firstLine="480"/>
        <w:jc w:val="both"/>
        <w:rPr>
          <w:sz w:val="24"/>
        </w:rPr>
      </w:pPr>
      <w:r>
        <w:rPr>
          <w:sz w:val="24"/>
        </w:rPr>
        <w:t>依据财政部、工业和信息化部《政府采购促进中小企业发展管理办法》（</w:t>
      </w:r>
      <w:r>
        <w:rPr>
          <w:spacing w:val="-13"/>
          <w:sz w:val="24"/>
        </w:rPr>
        <w:t>财</w:t>
      </w:r>
      <w:r>
        <w:rPr>
          <w:spacing w:val="-10"/>
          <w:sz w:val="24"/>
        </w:rPr>
        <w:t>库〔</w:t>
      </w:r>
      <w:r>
        <w:rPr>
          <w:sz w:val="24"/>
        </w:rPr>
        <w:t>2020</w:t>
      </w:r>
      <w:r>
        <w:rPr>
          <w:spacing w:val="-20"/>
          <w:sz w:val="24"/>
        </w:rPr>
        <w:t>〕</w:t>
      </w:r>
      <w:r>
        <w:rPr>
          <w:sz w:val="24"/>
        </w:rPr>
        <w:t>46</w:t>
      </w:r>
      <w:r>
        <w:rPr>
          <w:spacing w:val="-28"/>
          <w:sz w:val="24"/>
        </w:rPr>
        <w:t xml:space="preserve"> 号</w:t>
      </w:r>
      <w:r>
        <w:rPr>
          <w:spacing w:val="-20"/>
          <w:sz w:val="24"/>
        </w:rPr>
        <w:t>）</w:t>
      </w:r>
      <w:r>
        <w:rPr>
          <w:spacing w:val="-9"/>
          <w:sz w:val="24"/>
        </w:rPr>
        <w:t>规定，中型、小型和微型企业参加政府采购活动的须提供《中小企业</w:t>
      </w:r>
      <w:r>
        <w:rPr>
          <w:sz w:val="24"/>
        </w:rPr>
        <w:t>声明函》（格式见附件），否则不得享受相关中小企业扶持政策；</w:t>
      </w:r>
    </w:p>
    <w:p w14:paraId="03E4E2D8">
      <w:pPr>
        <w:pStyle w:val="35"/>
        <w:numPr>
          <w:ilvl w:val="2"/>
          <w:numId w:val="32"/>
        </w:numPr>
        <w:shd w:val="clear" w:color="020000" w:fill="auto"/>
        <w:tabs>
          <w:tab w:val="left" w:pos="1539"/>
        </w:tabs>
        <w:spacing w:before="2" w:after="0" w:line="364" w:lineRule="auto"/>
        <w:ind w:left="398" w:right="656" w:firstLine="480"/>
        <w:jc w:val="both"/>
        <w:rPr>
          <w:sz w:val="24"/>
        </w:rPr>
      </w:pPr>
      <w:r>
        <w:rPr>
          <w:sz w:val="24"/>
        </w:rPr>
        <w:t>企业划型标准按照《关于印发中小企业划型标准规定的通知》（</w:t>
      </w:r>
      <w:r>
        <w:rPr>
          <w:spacing w:val="-4"/>
          <w:sz w:val="24"/>
        </w:rPr>
        <w:t>工信部联企</w:t>
      </w:r>
      <w:r>
        <w:rPr>
          <w:sz w:val="24"/>
        </w:rPr>
        <w:t>业〔2011〕300</w:t>
      </w:r>
      <w:r>
        <w:rPr>
          <w:spacing w:val="-30"/>
          <w:sz w:val="24"/>
        </w:rPr>
        <w:t xml:space="preserve"> 号</w:t>
      </w:r>
      <w:r>
        <w:rPr>
          <w:sz w:val="24"/>
        </w:rPr>
        <w:t>）规定执行。</w:t>
      </w:r>
    </w:p>
    <w:p w14:paraId="2E2221F8">
      <w:pPr>
        <w:pStyle w:val="35"/>
        <w:numPr>
          <w:ilvl w:val="2"/>
          <w:numId w:val="32"/>
        </w:numPr>
        <w:shd w:val="clear" w:color="020000" w:fill="auto"/>
        <w:tabs>
          <w:tab w:val="left" w:pos="1539"/>
        </w:tabs>
        <w:spacing w:before="1" w:after="0" w:line="364" w:lineRule="auto"/>
        <w:ind w:left="398" w:right="657" w:firstLine="480"/>
        <w:jc w:val="both"/>
        <w:rPr>
          <w:sz w:val="24"/>
        </w:rPr>
      </w:pPr>
      <w:r>
        <w:rPr>
          <w:spacing w:val="-1"/>
          <w:sz w:val="24"/>
        </w:rPr>
        <w:t>供应商提供的货物、工程或者服务符合下列情形的，享受《政府采购促进中</w:t>
      </w:r>
      <w:r>
        <w:rPr>
          <w:spacing w:val="-4"/>
          <w:sz w:val="24"/>
        </w:rPr>
        <w:t>小企业发展管理办法》</w:t>
      </w:r>
      <w:r>
        <w:rPr>
          <w:sz w:val="24"/>
        </w:rPr>
        <w:t>（</w:t>
      </w:r>
      <w:r>
        <w:rPr>
          <w:spacing w:val="-7"/>
          <w:sz w:val="24"/>
        </w:rPr>
        <w:t>财库〔</w:t>
      </w:r>
      <w:r>
        <w:rPr>
          <w:sz w:val="24"/>
        </w:rPr>
        <w:t>2020</w:t>
      </w:r>
      <w:r>
        <w:rPr>
          <w:spacing w:val="-15"/>
          <w:sz w:val="24"/>
        </w:rPr>
        <w:t>〕</w:t>
      </w:r>
      <w:r>
        <w:rPr>
          <w:sz w:val="24"/>
        </w:rPr>
        <w:t>46</w:t>
      </w:r>
      <w:r>
        <w:rPr>
          <w:spacing w:val="-30"/>
          <w:sz w:val="24"/>
        </w:rPr>
        <w:t xml:space="preserve"> 号</w:t>
      </w:r>
      <w:r>
        <w:rPr>
          <w:spacing w:val="-17"/>
          <w:sz w:val="24"/>
        </w:rPr>
        <w:t>）</w:t>
      </w:r>
      <w:r>
        <w:rPr>
          <w:spacing w:val="-7"/>
          <w:sz w:val="24"/>
        </w:rPr>
        <w:t>、《关于进一步加大政府采购支持中小企</w:t>
      </w:r>
      <w:r>
        <w:rPr>
          <w:sz w:val="24"/>
        </w:rPr>
        <w:t>业力度的通知》（财库[2022]19</w:t>
      </w:r>
      <w:r>
        <w:rPr>
          <w:spacing w:val="-30"/>
          <w:sz w:val="24"/>
        </w:rPr>
        <w:t xml:space="preserve"> 号</w:t>
      </w:r>
      <w:r>
        <w:rPr>
          <w:sz w:val="24"/>
        </w:rPr>
        <w:t>）规定的中小企业扶持政策：</w:t>
      </w:r>
    </w:p>
    <w:p w14:paraId="66871EAF">
      <w:pPr>
        <w:pStyle w:val="8"/>
        <w:shd w:val="clear" w:color="010000" w:fill="auto"/>
        <w:spacing w:before="2" w:line="364" w:lineRule="auto"/>
        <w:ind w:left="398" w:right="594" w:firstLine="480"/>
      </w:pPr>
      <w:r>
        <w:t>（一）在货物采购项目中，货物由中小企业制造，即货物由中小企业生产且使用该中小企业商号或者注册商标；</w:t>
      </w:r>
    </w:p>
    <w:p w14:paraId="4A5AC035">
      <w:pPr>
        <w:pStyle w:val="8"/>
        <w:shd w:val="clear" w:color="010000" w:fill="auto"/>
        <w:spacing w:before="1"/>
        <w:ind w:left="878"/>
      </w:pPr>
      <w:r>
        <w:t>（二）在工程采购项目中，工程由中小企业承建，即工程施工单位为中小企业；</w:t>
      </w:r>
    </w:p>
    <w:p w14:paraId="1DFA0E40">
      <w:pPr>
        <w:pStyle w:val="8"/>
        <w:shd w:val="clear" w:color="010000" w:fill="auto"/>
        <w:spacing w:before="160" w:line="364" w:lineRule="auto"/>
        <w:ind w:left="398" w:right="594" w:firstLine="480"/>
      </w:pPr>
      <w:r>
        <w:t>（三）在服务采购项目中，服务由中小企业承接，即提供服务的人员为中小企业依照《中华人民共和国劳动合同法》订立劳动合同的从业人员。</w:t>
      </w:r>
    </w:p>
    <w:p w14:paraId="7E7E3BEF">
      <w:pPr>
        <w:pStyle w:val="8"/>
        <w:shd w:val="clear" w:color="010000" w:fill="auto"/>
        <w:spacing w:before="2" w:line="364" w:lineRule="auto"/>
        <w:ind w:left="398" w:right="600" w:firstLine="480"/>
      </w:pPr>
      <w:r>
        <w:t>在货物采购项目中，供应商提供的货物既有中小企业制造货物，也有大型企业制造货物的，不享受本办法规定的中小企业扶持政策。</w:t>
      </w:r>
    </w:p>
    <w:p w14:paraId="3CE047DB">
      <w:pPr>
        <w:pStyle w:val="8"/>
        <w:shd w:val="clear" w:color="010000" w:fill="auto"/>
        <w:spacing w:before="1" w:line="364" w:lineRule="auto"/>
        <w:ind w:left="398" w:right="594" w:firstLine="480"/>
      </w:pPr>
      <w:r>
        <w:t>以联合体形式参加政府采购活动，联合体各方均为中小企业的，联合体视同中小企业。其中，联合体各方均为小微企业的，联合体视同小微企业。</w:t>
      </w:r>
    </w:p>
    <w:p w14:paraId="35E50478">
      <w:pPr>
        <w:pStyle w:val="35"/>
        <w:numPr>
          <w:ilvl w:val="1"/>
          <w:numId w:val="32"/>
        </w:numPr>
        <w:shd w:val="clear" w:color="020000" w:fill="auto"/>
        <w:tabs>
          <w:tab w:val="left" w:pos="1299"/>
        </w:tabs>
        <w:spacing w:before="1" w:after="0" w:line="240" w:lineRule="auto"/>
        <w:ind w:left="1298" w:right="0" w:hanging="421"/>
        <w:jc w:val="both"/>
        <w:rPr>
          <w:sz w:val="24"/>
        </w:rPr>
      </w:pPr>
      <w:r>
        <w:rPr>
          <w:sz w:val="24"/>
        </w:rPr>
        <w:t>评分得分非整数的保留小数点后两位（小数点后第三位数四舍五入）。</w:t>
      </w:r>
    </w:p>
    <w:p w14:paraId="1C26BB5C">
      <w:pPr>
        <w:pStyle w:val="35"/>
        <w:numPr>
          <w:ilvl w:val="1"/>
          <w:numId w:val="32"/>
        </w:numPr>
        <w:shd w:val="clear" w:color="020000" w:fill="auto"/>
        <w:tabs>
          <w:tab w:val="left" w:pos="1299"/>
        </w:tabs>
        <w:spacing w:before="160" w:after="0" w:line="364" w:lineRule="auto"/>
        <w:ind w:left="398" w:right="657" w:firstLine="480"/>
        <w:jc w:val="both"/>
        <w:rPr>
          <w:sz w:val="24"/>
        </w:rPr>
      </w:pPr>
      <w:r>
        <w:rPr>
          <w:spacing w:val="-1"/>
          <w:sz w:val="24"/>
        </w:rPr>
        <w:t>监狱企业参与政府采购活动，均视同小型、微型企业，享受国家优惠政策，应</w:t>
      </w:r>
      <w:r>
        <w:rPr>
          <w:spacing w:val="-5"/>
          <w:sz w:val="24"/>
        </w:rPr>
        <w:t>当提供由省级以上监狱管理局、戒毒管理局或新疆生产建设兵团出具的属于监狱企业的</w:t>
      </w:r>
      <w:r>
        <w:rPr>
          <w:sz w:val="24"/>
        </w:rPr>
        <w:t>证明原件的扫描件，且对上述材料的真实性负责，否则不给予价格扣除。</w:t>
      </w:r>
    </w:p>
    <w:p w14:paraId="686704AC">
      <w:pPr>
        <w:pStyle w:val="6"/>
        <w:numPr>
          <w:ilvl w:val="0"/>
          <w:numId w:val="30"/>
        </w:numPr>
        <w:shd w:val="clear" w:color="020000" w:fill="auto"/>
        <w:tabs>
          <w:tab w:val="left" w:pos="642"/>
        </w:tabs>
        <w:spacing w:before="2" w:after="0" w:line="240" w:lineRule="auto"/>
        <w:ind w:left="641" w:right="0" w:hanging="244"/>
        <w:jc w:val="left"/>
      </w:pPr>
      <w:bookmarkStart w:id="13" w:name="_bookmark8"/>
      <w:bookmarkEnd w:id="13"/>
      <w:bookmarkStart w:id="14" w:name="2.评审标准"/>
      <w:bookmarkEnd w:id="14"/>
      <w:r>
        <w:t>评审标准</w:t>
      </w:r>
    </w:p>
    <w:p w14:paraId="4196D9C6">
      <w:pPr>
        <w:shd w:val="clear" w:color="000000" w:fill="auto"/>
        <w:spacing w:after="0" w:line="240" w:lineRule="auto"/>
        <w:jc w:val="left"/>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6010F46">
      <w:pPr>
        <w:pStyle w:val="8"/>
        <w:shd w:val="clear" w:color="010000" w:fill="auto"/>
        <w:spacing w:before="140"/>
        <w:ind w:left="398"/>
      </w:pPr>
      <w:r>
        <w:t>评审标准见第七章。</w:t>
      </w:r>
    </w:p>
    <w:p w14:paraId="48BFDBA8">
      <w:pPr>
        <w:pStyle w:val="6"/>
        <w:numPr>
          <w:ilvl w:val="0"/>
          <w:numId w:val="30"/>
        </w:numPr>
        <w:shd w:val="clear" w:color="020000" w:fill="auto"/>
        <w:tabs>
          <w:tab w:val="left" w:pos="642"/>
        </w:tabs>
        <w:spacing w:before="160" w:after="0" w:line="240" w:lineRule="auto"/>
        <w:ind w:left="641" w:right="0" w:hanging="244"/>
        <w:jc w:val="left"/>
      </w:pPr>
      <w:r>
        <w:t>政策加分以及计算方法</w:t>
      </w:r>
    </w:p>
    <w:p w14:paraId="054458DF">
      <w:pPr>
        <w:pStyle w:val="35"/>
        <w:numPr>
          <w:ilvl w:val="1"/>
          <w:numId w:val="30"/>
        </w:numPr>
        <w:shd w:val="clear" w:color="020000" w:fill="auto"/>
        <w:tabs>
          <w:tab w:val="left" w:pos="1299"/>
        </w:tabs>
        <w:spacing w:before="161" w:after="0" w:line="240" w:lineRule="auto"/>
        <w:ind w:left="1298" w:right="0" w:hanging="421"/>
        <w:jc w:val="both"/>
        <w:rPr>
          <w:sz w:val="24"/>
        </w:rPr>
      </w:pPr>
      <w:r>
        <w:rPr>
          <w:sz w:val="24"/>
        </w:rPr>
        <w:t>说明：</w:t>
      </w:r>
    </w:p>
    <w:p w14:paraId="70BE824D">
      <w:pPr>
        <w:pStyle w:val="35"/>
        <w:numPr>
          <w:ilvl w:val="2"/>
          <w:numId w:val="30"/>
        </w:numPr>
        <w:shd w:val="clear" w:color="020000" w:fill="auto"/>
        <w:tabs>
          <w:tab w:val="left" w:pos="1539"/>
        </w:tabs>
        <w:spacing w:before="160" w:after="0" w:line="364" w:lineRule="auto"/>
        <w:ind w:left="398" w:right="653" w:firstLine="480"/>
        <w:jc w:val="both"/>
        <w:rPr>
          <w:sz w:val="24"/>
        </w:rPr>
      </w:pPr>
      <w:r>
        <w:rPr>
          <w:spacing w:val="-1"/>
          <w:sz w:val="24"/>
        </w:rPr>
        <w:t>供应商所提供的材料或者填写的内容必须真实、可靠，如有虚假或隐瞒，一</w:t>
      </w:r>
      <w:r>
        <w:rPr>
          <w:spacing w:val="-17"/>
          <w:sz w:val="24"/>
        </w:rPr>
        <w:t>经查实将导致投标被拒绝，并按照《中华人民共和国政府采购法》第七十七条第一款“提</w:t>
      </w:r>
      <w:r>
        <w:rPr>
          <w:sz w:val="24"/>
        </w:rPr>
        <w:t>供虚假材料谋取入围、成交的”进行处罚，给征集人造成损失的应承担赔偿责任。</w:t>
      </w:r>
    </w:p>
    <w:p w14:paraId="2EE1E92E">
      <w:pPr>
        <w:pStyle w:val="35"/>
        <w:numPr>
          <w:ilvl w:val="1"/>
          <w:numId w:val="30"/>
        </w:numPr>
        <w:shd w:val="clear" w:color="020000" w:fill="auto"/>
        <w:tabs>
          <w:tab w:val="left" w:pos="1299"/>
        </w:tabs>
        <w:spacing w:before="2" w:after="0" w:line="240" w:lineRule="auto"/>
        <w:ind w:left="1298" w:right="0" w:hanging="421"/>
        <w:jc w:val="both"/>
        <w:rPr>
          <w:sz w:val="24"/>
        </w:rPr>
      </w:pPr>
      <w:r>
        <w:rPr>
          <w:sz w:val="24"/>
        </w:rPr>
        <w:t>小微企业价格扣除优惠标准详见供应商须知前附表。</w:t>
      </w:r>
    </w:p>
    <w:p w14:paraId="7E55330F">
      <w:pPr>
        <w:pStyle w:val="35"/>
        <w:numPr>
          <w:ilvl w:val="1"/>
          <w:numId w:val="30"/>
        </w:numPr>
        <w:shd w:val="clear" w:color="020000" w:fill="auto"/>
        <w:tabs>
          <w:tab w:val="left" w:pos="1299"/>
        </w:tabs>
        <w:spacing w:before="161" w:after="0" w:line="364" w:lineRule="auto"/>
        <w:ind w:left="398" w:right="653" w:firstLine="480"/>
        <w:jc w:val="both"/>
        <w:rPr>
          <w:sz w:val="24"/>
        </w:rPr>
      </w:pPr>
      <w:r>
        <w:rPr>
          <w:spacing w:val="-1"/>
          <w:sz w:val="24"/>
        </w:rPr>
        <w:t>按照财政部等四部委联合印发《关于调整优化节能产品、环境标志产品政府采</w:t>
      </w:r>
      <w:r>
        <w:rPr>
          <w:sz w:val="24"/>
        </w:rPr>
        <w:t>购执行机制的通知》〔2019〕9</w:t>
      </w:r>
      <w:r>
        <w:rPr>
          <w:spacing w:val="-9"/>
          <w:sz w:val="24"/>
        </w:rPr>
        <w:t xml:space="preserve"> 号、财政部发展改革委《关于印发节能产品政府采购品</w:t>
      </w:r>
      <w:r>
        <w:rPr>
          <w:spacing w:val="-7"/>
          <w:sz w:val="24"/>
        </w:rPr>
        <w:t>目清单的通知》财库〔</w:t>
      </w:r>
      <w:r>
        <w:rPr>
          <w:sz w:val="24"/>
        </w:rPr>
        <w:t>2019</w:t>
      </w:r>
      <w:r>
        <w:rPr>
          <w:spacing w:val="-22"/>
          <w:sz w:val="24"/>
        </w:rPr>
        <w:t>〕</w:t>
      </w:r>
      <w:r>
        <w:rPr>
          <w:sz w:val="24"/>
        </w:rPr>
        <w:t>19</w:t>
      </w:r>
      <w:r>
        <w:rPr>
          <w:spacing w:val="-12"/>
          <w:sz w:val="24"/>
        </w:rPr>
        <w:t xml:space="preserve"> 号、财政部生态环境部《关于印发环境标志产品政府采</w:t>
      </w:r>
      <w:r>
        <w:rPr>
          <w:spacing w:val="-5"/>
          <w:sz w:val="24"/>
        </w:rPr>
        <w:t>购品目清单的通知》财库〔</w:t>
      </w:r>
      <w:r>
        <w:rPr>
          <w:sz w:val="24"/>
        </w:rPr>
        <w:t>2019</w:t>
      </w:r>
      <w:r>
        <w:rPr>
          <w:spacing w:val="-20"/>
          <w:sz w:val="24"/>
        </w:rPr>
        <w:t>〕</w:t>
      </w:r>
      <w:r>
        <w:rPr>
          <w:sz w:val="24"/>
        </w:rPr>
        <w:t>18</w:t>
      </w:r>
      <w:r>
        <w:rPr>
          <w:spacing w:val="-12"/>
          <w:sz w:val="24"/>
        </w:rPr>
        <w:t xml:space="preserve"> 号的规定，属于节能、环境标志产品的，享受政府</w:t>
      </w:r>
      <w:r>
        <w:rPr>
          <w:sz w:val="24"/>
        </w:rPr>
        <w:t>采购优先政策：</w:t>
      </w:r>
    </w:p>
    <w:p w14:paraId="7ADDA02A">
      <w:pPr>
        <w:pStyle w:val="35"/>
        <w:numPr>
          <w:ilvl w:val="2"/>
          <w:numId w:val="30"/>
        </w:numPr>
        <w:shd w:val="clear" w:color="020000" w:fill="auto"/>
        <w:tabs>
          <w:tab w:val="left" w:pos="1539"/>
        </w:tabs>
        <w:spacing w:before="3" w:after="0" w:line="364" w:lineRule="auto"/>
        <w:ind w:left="398" w:right="656" w:firstLine="480"/>
        <w:jc w:val="both"/>
        <w:rPr>
          <w:sz w:val="24"/>
        </w:rPr>
      </w:pPr>
      <w:r>
        <w:rPr>
          <w:spacing w:val="-1"/>
          <w:sz w:val="24"/>
        </w:rPr>
        <w:t>采用价格优先法评审的项目，在评审时对节能、环境标志产品分别给予一定</w:t>
      </w:r>
      <w:r>
        <w:rPr>
          <w:sz w:val="24"/>
        </w:rPr>
        <w:t>幅度的价格扣除，用扣除后的价格参与评审（详见供应商须知前附表）。</w:t>
      </w:r>
    </w:p>
    <w:p w14:paraId="5D39F4A1">
      <w:pPr>
        <w:pStyle w:val="35"/>
        <w:numPr>
          <w:ilvl w:val="2"/>
          <w:numId w:val="30"/>
        </w:numPr>
        <w:shd w:val="clear" w:color="020000" w:fill="auto"/>
        <w:tabs>
          <w:tab w:val="left" w:pos="1539"/>
        </w:tabs>
        <w:spacing w:before="1" w:after="0" w:line="364" w:lineRule="auto"/>
        <w:ind w:left="398" w:right="656" w:firstLine="480"/>
        <w:jc w:val="both"/>
        <w:rPr>
          <w:sz w:val="24"/>
        </w:rPr>
      </w:pPr>
      <w:r>
        <w:rPr>
          <w:spacing w:val="-1"/>
          <w:sz w:val="24"/>
        </w:rPr>
        <w:t>采用质量优先法评审的项目，对节能、环境标志产品分别给予一定幅度的加</w:t>
      </w:r>
      <w:r>
        <w:rPr>
          <w:sz w:val="24"/>
        </w:rPr>
        <w:t>分（详见供应商须知前附表）。</w:t>
      </w:r>
    </w:p>
    <w:p w14:paraId="34C19CD3">
      <w:pPr>
        <w:pStyle w:val="35"/>
        <w:numPr>
          <w:ilvl w:val="2"/>
          <w:numId w:val="30"/>
        </w:numPr>
        <w:shd w:val="clear" w:color="020000" w:fill="auto"/>
        <w:tabs>
          <w:tab w:val="left" w:pos="1546"/>
        </w:tabs>
        <w:spacing w:before="1" w:after="0" w:line="364" w:lineRule="auto"/>
        <w:ind w:left="398" w:right="656" w:firstLine="480"/>
        <w:jc w:val="both"/>
        <w:rPr>
          <w:sz w:val="24"/>
        </w:rPr>
      </w:pPr>
      <w:r>
        <w:rPr>
          <w:spacing w:val="6"/>
          <w:sz w:val="24"/>
        </w:rPr>
        <w:t>供应商必须提供经市场监管总局公布的认证机构出具的有效期内的节能产品、环境标志产品认证证书原件的电子文档。</w:t>
      </w:r>
    </w:p>
    <w:p w14:paraId="50B1AF4A">
      <w:pPr>
        <w:shd w:val="clear" w:color="000000" w:fill="auto"/>
        <w:spacing w:after="0" w:line="364" w:lineRule="auto"/>
        <w:jc w:val="both"/>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0692C49">
      <w:pPr>
        <w:pStyle w:val="8"/>
        <w:shd w:val="clear" w:color="010000" w:fill="auto"/>
        <w:spacing w:before="1"/>
        <w:rPr>
          <w:sz w:val="10"/>
        </w:rPr>
      </w:pPr>
    </w:p>
    <w:p w14:paraId="07735B98">
      <w:pPr>
        <w:pStyle w:val="5"/>
        <w:shd w:val="clear" w:color="010000" w:fill="auto"/>
        <w:tabs>
          <w:tab w:val="left" w:pos="1123"/>
        </w:tabs>
        <w:ind w:left="0" w:right="257"/>
        <w:jc w:val="center"/>
      </w:pPr>
      <w:bookmarkStart w:id="15" w:name="_bookmark9"/>
      <w:bookmarkEnd w:id="15"/>
      <w:bookmarkStart w:id="16" w:name="第六章  供应商须知"/>
      <w:bookmarkEnd w:id="16"/>
      <w:r>
        <w:t>第六章</w:t>
      </w:r>
      <w:r>
        <w:tab/>
      </w:r>
      <w:r>
        <w:t>供应商须知</w:t>
      </w:r>
    </w:p>
    <w:p w14:paraId="00D2A958">
      <w:pPr>
        <w:pStyle w:val="8"/>
        <w:shd w:val="clear" w:color="010000" w:fill="auto"/>
        <w:spacing w:before="11"/>
        <w:rPr>
          <w:b/>
          <w:sz w:val="28"/>
        </w:rPr>
      </w:pPr>
    </w:p>
    <w:p w14:paraId="0DC0B3BD">
      <w:pPr>
        <w:pStyle w:val="6"/>
        <w:numPr>
          <w:ilvl w:val="0"/>
          <w:numId w:val="34"/>
        </w:numPr>
        <w:shd w:val="clear" w:color="020000" w:fill="auto"/>
        <w:tabs>
          <w:tab w:val="left" w:pos="640"/>
        </w:tabs>
        <w:spacing w:before="0" w:after="0" w:line="240" w:lineRule="auto"/>
        <w:ind w:left="639" w:right="0" w:hanging="242"/>
        <w:jc w:val="left"/>
      </w:pPr>
      <w:bookmarkStart w:id="17" w:name="_bookmark10"/>
      <w:bookmarkEnd w:id="17"/>
      <w:bookmarkStart w:id="18" w:name="1.征集依据以及原则"/>
      <w:bookmarkEnd w:id="18"/>
      <w:r>
        <w:t>征集依据以及原则</w:t>
      </w:r>
    </w:p>
    <w:p w14:paraId="7CE0E72F">
      <w:pPr>
        <w:pStyle w:val="35"/>
        <w:numPr>
          <w:ilvl w:val="1"/>
          <w:numId w:val="34"/>
        </w:numPr>
        <w:shd w:val="clear" w:color="020000" w:fill="auto"/>
        <w:tabs>
          <w:tab w:val="left" w:pos="1240"/>
        </w:tabs>
        <w:spacing w:before="161" w:after="0" w:line="240" w:lineRule="auto"/>
        <w:ind w:left="1239" w:right="0" w:hanging="362"/>
        <w:jc w:val="left"/>
        <w:rPr>
          <w:sz w:val="24"/>
        </w:rPr>
      </w:pPr>
      <w:r>
        <w:rPr>
          <w:sz w:val="24"/>
        </w:rPr>
        <w:t>《中华人民共和国政府采购法》；</w:t>
      </w:r>
    </w:p>
    <w:p w14:paraId="39746B0F">
      <w:pPr>
        <w:pStyle w:val="35"/>
        <w:numPr>
          <w:ilvl w:val="1"/>
          <w:numId w:val="34"/>
        </w:numPr>
        <w:shd w:val="clear" w:color="020000" w:fill="auto"/>
        <w:tabs>
          <w:tab w:val="left" w:pos="1240"/>
        </w:tabs>
        <w:spacing w:before="160" w:after="0" w:line="240" w:lineRule="auto"/>
        <w:ind w:left="1239" w:right="0" w:hanging="362"/>
        <w:jc w:val="left"/>
        <w:rPr>
          <w:sz w:val="24"/>
        </w:rPr>
      </w:pPr>
      <w:r>
        <w:rPr>
          <w:sz w:val="24"/>
        </w:rPr>
        <w:t>《中华人民共和国政府采购法实施条例》；</w:t>
      </w:r>
    </w:p>
    <w:p w14:paraId="0F576A06">
      <w:pPr>
        <w:pStyle w:val="35"/>
        <w:numPr>
          <w:ilvl w:val="1"/>
          <w:numId w:val="34"/>
        </w:numPr>
        <w:shd w:val="clear" w:color="020000" w:fill="auto"/>
        <w:tabs>
          <w:tab w:val="left" w:pos="1240"/>
        </w:tabs>
        <w:spacing w:before="161" w:after="0" w:line="240" w:lineRule="auto"/>
        <w:ind w:left="1239" w:right="0" w:hanging="362"/>
        <w:jc w:val="left"/>
        <w:rPr>
          <w:sz w:val="24"/>
        </w:rPr>
      </w:pPr>
      <w:r>
        <w:rPr>
          <w:sz w:val="24"/>
        </w:rPr>
        <w:t>《政府采购框架协议采购方式管理暂行办法》；</w:t>
      </w:r>
    </w:p>
    <w:p w14:paraId="5798B08B">
      <w:pPr>
        <w:pStyle w:val="35"/>
        <w:numPr>
          <w:ilvl w:val="1"/>
          <w:numId w:val="34"/>
        </w:numPr>
        <w:shd w:val="clear" w:color="020000" w:fill="auto"/>
        <w:tabs>
          <w:tab w:val="left" w:pos="1240"/>
        </w:tabs>
        <w:spacing w:before="160" w:after="0" w:line="240" w:lineRule="auto"/>
        <w:ind w:left="1239" w:right="0" w:hanging="362"/>
        <w:jc w:val="left"/>
        <w:rPr>
          <w:sz w:val="24"/>
        </w:rPr>
      </w:pPr>
      <w:r>
        <w:rPr>
          <w:sz w:val="24"/>
        </w:rPr>
        <w:t>《政府采购质疑和投诉办法》；</w:t>
      </w:r>
    </w:p>
    <w:p w14:paraId="7BBD76EA">
      <w:pPr>
        <w:pStyle w:val="35"/>
        <w:numPr>
          <w:ilvl w:val="1"/>
          <w:numId w:val="34"/>
        </w:numPr>
        <w:shd w:val="clear" w:color="020000" w:fill="auto"/>
        <w:tabs>
          <w:tab w:val="left" w:pos="1240"/>
        </w:tabs>
        <w:spacing w:before="161" w:after="0" w:line="240" w:lineRule="auto"/>
        <w:ind w:left="1239" w:right="0" w:hanging="362"/>
        <w:jc w:val="left"/>
        <w:rPr>
          <w:sz w:val="24"/>
        </w:rPr>
      </w:pPr>
      <w:r>
        <w:rPr>
          <w:sz w:val="24"/>
        </w:rPr>
        <w:t>《中华人民共和国民法典》；</w:t>
      </w:r>
    </w:p>
    <w:p w14:paraId="4815AD6E">
      <w:pPr>
        <w:pStyle w:val="35"/>
        <w:numPr>
          <w:ilvl w:val="1"/>
          <w:numId w:val="34"/>
        </w:numPr>
        <w:shd w:val="clear" w:color="020000" w:fill="auto"/>
        <w:tabs>
          <w:tab w:val="left" w:pos="1299"/>
        </w:tabs>
        <w:spacing w:before="160" w:after="0" w:line="364" w:lineRule="auto"/>
        <w:ind w:left="398" w:right="3305" w:firstLine="480"/>
        <w:jc w:val="left"/>
        <w:rPr>
          <w:b/>
          <w:sz w:val="24"/>
        </w:rPr>
      </w:pPr>
      <w:r>
        <w:rPr>
          <w:spacing w:val="-1"/>
          <w:sz w:val="24"/>
        </w:rPr>
        <w:t>其他有关法律、行政法规以及省市规范性文件规定。</w:t>
      </w:r>
      <w:bookmarkStart w:id="19" w:name="_bookmark11"/>
      <w:bookmarkEnd w:id="19"/>
      <w:bookmarkStart w:id="20" w:name="2.合格的供应商"/>
      <w:bookmarkEnd w:id="20"/>
    </w:p>
    <w:p w14:paraId="31F5B658">
      <w:pPr>
        <w:pStyle w:val="35"/>
        <w:numPr>
          <w:ilvl w:val="0"/>
          <w:numId w:val="0"/>
        </w:numPr>
        <w:shd w:val="clear" w:color="020000" w:fill="auto"/>
        <w:tabs>
          <w:tab w:val="left" w:pos="1299"/>
        </w:tabs>
        <w:spacing w:before="160" w:after="0" w:line="364" w:lineRule="auto"/>
        <w:ind w:right="3305" w:firstLine="241" w:firstLineChars="100"/>
        <w:jc w:val="left"/>
        <w:rPr>
          <w:b/>
          <w:sz w:val="24"/>
        </w:rPr>
      </w:pPr>
      <w:r>
        <w:rPr>
          <w:b/>
          <w:sz w:val="24"/>
        </w:rPr>
        <w:t>2.合格的供应商</w:t>
      </w:r>
    </w:p>
    <w:p w14:paraId="26194E44">
      <w:pPr>
        <w:pStyle w:val="35"/>
        <w:numPr>
          <w:ilvl w:val="1"/>
          <w:numId w:val="35"/>
        </w:numPr>
        <w:shd w:val="clear" w:color="020000" w:fill="auto"/>
        <w:tabs>
          <w:tab w:val="left" w:pos="1299"/>
        </w:tabs>
        <w:spacing w:before="1" w:after="0" w:line="240" w:lineRule="auto"/>
        <w:ind w:left="1298" w:right="0" w:hanging="421"/>
        <w:jc w:val="left"/>
        <w:rPr>
          <w:sz w:val="24"/>
        </w:rPr>
      </w:pPr>
      <w:r>
        <w:rPr>
          <w:sz w:val="24"/>
        </w:rPr>
        <w:t>符合《中华人民共和国政府采购法》第二十二条规定的条件；</w:t>
      </w:r>
    </w:p>
    <w:p w14:paraId="31F3E78C">
      <w:pPr>
        <w:pStyle w:val="35"/>
        <w:numPr>
          <w:ilvl w:val="1"/>
          <w:numId w:val="35"/>
        </w:numPr>
        <w:shd w:val="clear" w:color="020000" w:fill="auto"/>
        <w:tabs>
          <w:tab w:val="left" w:pos="1299"/>
        </w:tabs>
        <w:spacing w:before="161" w:after="0" w:line="240" w:lineRule="auto"/>
        <w:ind w:left="1298" w:right="0" w:hanging="421"/>
        <w:jc w:val="left"/>
        <w:rPr>
          <w:sz w:val="24"/>
        </w:rPr>
      </w:pPr>
      <w:r>
        <w:rPr>
          <w:sz w:val="24"/>
        </w:rPr>
        <w:t>符合本征集文件规定的资格要求，且按照要求提供相关证明材料；</w:t>
      </w:r>
    </w:p>
    <w:p w14:paraId="5736F039">
      <w:pPr>
        <w:pStyle w:val="35"/>
        <w:numPr>
          <w:ilvl w:val="1"/>
          <w:numId w:val="35"/>
        </w:numPr>
        <w:shd w:val="clear" w:color="020000" w:fill="auto"/>
        <w:tabs>
          <w:tab w:val="left" w:pos="1299"/>
        </w:tabs>
        <w:spacing w:before="160" w:after="0" w:line="364" w:lineRule="auto"/>
        <w:ind w:left="398" w:right="656" w:firstLine="480"/>
        <w:jc w:val="left"/>
        <w:rPr>
          <w:sz w:val="24"/>
        </w:rPr>
      </w:pPr>
      <w:r>
        <w:rPr>
          <w:spacing w:val="-1"/>
          <w:sz w:val="24"/>
        </w:rPr>
        <w:t>单位负责人为同一人或者存在直接控股、管理关系的不同供应商，不得参加同</w:t>
      </w:r>
      <w:r>
        <w:rPr>
          <w:sz w:val="24"/>
        </w:rPr>
        <w:t>一合同项下的政府采购活动；</w:t>
      </w:r>
    </w:p>
    <w:p w14:paraId="523AAD41">
      <w:pPr>
        <w:pStyle w:val="35"/>
        <w:numPr>
          <w:ilvl w:val="1"/>
          <w:numId w:val="35"/>
        </w:numPr>
        <w:shd w:val="clear" w:color="020000" w:fill="auto"/>
        <w:tabs>
          <w:tab w:val="left" w:pos="1299"/>
        </w:tabs>
        <w:spacing w:before="2" w:after="0" w:line="240" w:lineRule="auto"/>
        <w:ind w:left="1298" w:right="0" w:hanging="421"/>
        <w:jc w:val="left"/>
        <w:rPr>
          <w:sz w:val="24"/>
        </w:rPr>
      </w:pPr>
      <w:r>
        <w:rPr>
          <w:sz w:val="24"/>
        </w:rPr>
        <w:t>供应商须知前附表规定接受联合体的，应符合以下规定：</w:t>
      </w:r>
    </w:p>
    <w:p w14:paraId="6BFEDDAA">
      <w:pPr>
        <w:pStyle w:val="35"/>
        <w:numPr>
          <w:ilvl w:val="2"/>
          <w:numId w:val="35"/>
        </w:numPr>
        <w:shd w:val="clear" w:color="020000" w:fill="auto"/>
        <w:tabs>
          <w:tab w:val="left" w:pos="1539"/>
        </w:tabs>
        <w:spacing w:before="160" w:after="0" w:line="364" w:lineRule="auto"/>
        <w:ind w:left="398" w:right="656" w:firstLine="480"/>
        <w:jc w:val="left"/>
        <w:rPr>
          <w:sz w:val="24"/>
        </w:rPr>
      </w:pPr>
      <w:r>
        <w:rPr>
          <w:spacing w:val="-1"/>
          <w:sz w:val="24"/>
        </w:rPr>
        <w:t>联合体各方应按照征集文件提供的格式签订联合体协议书，明确联合体牵头</w:t>
      </w:r>
      <w:r>
        <w:rPr>
          <w:sz w:val="24"/>
        </w:rPr>
        <w:t>人和各方权利义务；</w:t>
      </w:r>
    </w:p>
    <w:p w14:paraId="74D30701">
      <w:pPr>
        <w:pStyle w:val="35"/>
        <w:numPr>
          <w:ilvl w:val="2"/>
          <w:numId w:val="35"/>
        </w:numPr>
        <w:shd w:val="clear" w:color="020000" w:fill="auto"/>
        <w:tabs>
          <w:tab w:val="left" w:pos="1539"/>
        </w:tabs>
        <w:spacing w:before="1" w:after="0" w:line="240" w:lineRule="auto"/>
        <w:ind w:left="1538" w:right="0" w:hanging="661"/>
        <w:jc w:val="left"/>
        <w:rPr>
          <w:sz w:val="24"/>
        </w:rPr>
      </w:pPr>
      <w:r>
        <w:rPr>
          <w:sz w:val="24"/>
        </w:rPr>
        <w:t>联合体各方均应当符合《政府采购法》第二十二条规定的条件；</w:t>
      </w:r>
    </w:p>
    <w:p w14:paraId="0B0F3F3B">
      <w:pPr>
        <w:pStyle w:val="35"/>
        <w:numPr>
          <w:ilvl w:val="2"/>
          <w:numId w:val="35"/>
        </w:numPr>
        <w:shd w:val="clear" w:color="020000" w:fill="auto"/>
        <w:tabs>
          <w:tab w:val="left" w:pos="1539"/>
        </w:tabs>
        <w:spacing w:before="161" w:after="0" w:line="364" w:lineRule="auto"/>
        <w:ind w:left="398" w:right="656" w:firstLine="480"/>
        <w:jc w:val="left"/>
        <w:rPr>
          <w:sz w:val="24"/>
        </w:rPr>
      </w:pPr>
      <w:r>
        <w:rPr>
          <w:spacing w:val="-1"/>
          <w:sz w:val="24"/>
        </w:rPr>
        <w:t>联合体中有同类资质的供应商按照联合体分工承担相同工作的，应当按照资</w:t>
      </w:r>
      <w:r>
        <w:rPr>
          <w:sz w:val="24"/>
        </w:rPr>
        <w:t>质等级较低的供应商确定资质等级。</w:t>
      </w:r>
    </w:p>
    <w:p w14:paraId="348627AF">
      <w:pPr>
        <w:pStyle w:val="35"/>
        <w:numPr>
          <w:ilvl w:val="2"/>
          <w:numId w:val="35"/>
        </w:numPr>
        <w:shd w:val="clear" w:color="020000" w:fill="auto"/>
        <w:tabs>
          <w:tab w:val="left" w:pos="1539"/>
        </w:tabs>
        <w:spacing w:before="1" w:after="0" w:line="364" w:lineRule="auto"/>
        <w:ind w:left="398" w:right="656" w:firstLine="480"/>
        <w:jc w:val="left"/>
        <w:rPr>
          <w:sz w:val="24"/>
        </w:rPr>
      </w:pPr>
      <w:r>
        <w:rPr>
          <w:spacing w:val="-1"/>
          <w:sz w:val="24"/>
        </w:rPr>
        <w:t>以联合体形式参加政府采购活动的，联合体各方不得再单独参加或者与其他</w:t>
      </w:r>
      <w:r>
        <w:rPr>
          <w:sz w:val="24"/>
        </w:rPr>
        <w:t>供应商另外组成联合体参加同一合同项下的政府采购活动。</w:t>
      </w:r>
    </w:p>
    <w:p w14:paraId="45B300E1">
      <w:pPr>
        <w:pStyle w:val="35"/>
        <w:numPr>
          <w:ilvl w:val="2"/>
          <w:numId w:val="35"/>
        </w:numPr>
        <w:shd w:val="clear" w:color="020000" w:fill="auto"/>
        <w:tabs>
          <w:tab w:val="left" w:pos="1539"/>
        </w:tabs>
        <w:spacing w:before="1" w:after="0" w:line="364" w:lineRule="auto"/>
        <w:ind w:left="398" w:right="656" w:firstLine="480"/>
        <w:jc w:val="left"/>
        <w:rPr>
          <w:sz w:val="24"/>
        </w:rPr>
      </w:pPr>
      <w:r>
        <w:rPr>
          <w:spacing w:val="-1"/>
          <w:sz w:val="24"/>
        </w:rPr>
        <w:t>联合体各方应当共同与征集人签订采购合同，就合同约定的事项对征集人承</w:t>
      </w:r>
      <w:r>
        <w:rPr>
          <w:sz w:val="24"/>
        </w:rPr>
        <w:t>担连带责任；</w:t>
      </w:r>
    </w:p>
    <w:p w14:paraId="529E81D1">
      <w:pPr>
        <w:pStyle w:val="35"/>
        <w:numPr>
          <w:ilvl w:val="2"/>
          <w:numId w:val="35"/>
        </w:numPr>
        <w:shd w:val="clear" w:color="020000" w:fill="auto"/>
        <w:tabs>
          <w:tab w:val="left" w:pos="1539"/>
        </w:tabs>
        <w:spacing w:before="1" w:after="0" w:line="364" w:lineRule="auto"/>
        <w:ind w:left="398" w:right="656" w:firstLine="480"/>
        <w:jc w:val="left"/>
        <w:rPr>
          <w:sz w:val="24"/>
        </w:rPr>
      </w:pPr>
      <w:r>
        <w:rPr>
          <w:spacing w:val="-1"/>
          <w:sz w:val="24"/>
        </w:rPr>
        <w:t>鼓励大中型企业和其他自然人、法人或者其他组织与小型、微型企业组成联</w:t>
      </w:r>
      <w:r>
        <w:rPr>
          <w:sz w:val="24"/>
        </w:rPr>
        <w:t>合体，但联合体各方均应符合上述规定。</w:t>
      </w:r>
    </w:p>
    <w:p w14:paraId="71F5724A">
      <w:pPr>
        <w:pStyle w:val="35"/>
        <w:numPr>
          <w:ilvl w:val="1"/>
          <w:numId w:val="35"/>
        </w:numPr>
        <w:shd w:val="clear" w:color="020000" w:fill="auto"/>
        <w:tabs>
          <w:tab w:val="left" w:pos="1299"/>
        </w:tabs>
        <w:spacing w:before="2" w:after="0" w:line="364" w:lineRule="auto"/>
        <w:ind w:left="398" w:right="537" w:firstLine="480"/>
        <w:jc w:val="left"/>
        <w:rPr>
          <w:sz w:val="24"/>
        </w:rPr>
      </w:pPr>
      <w:r>
        <w:rPr>
          <w:spacing w:val="-9"/>
          <w:sz w:val="24"/>
        </w:rPr>
        <w:t xml:space="preserve">为本项目提供整体设计、规范编制或者项目管理、监理、检测等服务的供应商， </w:t>
      </w:r>
      <w:r>
        <w:rPr>
          <w:sz w:val="24"/>
        </w:rPr>
        <w:t>不得再参加本项目的征集活动。</w:t>
      </w:r>
    </w:p>
    <w:p w14:paraId="19066A50">
      <w:pPr>
        <w:pStyle w:val="35"/>
        <w:numPr>
          <w:ilvl w:val="1"/>
          <w:numId w:val="35"/>
        </w:numPr>
        <w:shd w:val="clear" w:color="020000" w:fill="auto"/>
        <w:tabs>
          <w:tab w:val="left" w:pos="1299"/>
        </w:tabs>
        <w:spacing w:before="1" w:after="0" w:line="364" w:lineRule="auto"/>
        <w:ind w:left="398" w:right="656" w:firstLine="480"/>
        <w:jc w:val="left"/>
        <w:rPr>
          <w:sz w:val="24"/>
        </w:rPr>
      </w:pPr>
      <w:r>
        <w:rPr>
          <w:spacing w:val="-1"/>
          <w:sz w:val="24"/>
        </w:rPr>
        <w:t>采购代理机构及其分支机构不得在所代理的采购项目中投标或者代理投标，不</w:t>
      </w:r>
      <w:r>
        <w:rPr>
          <w:sz w:val="24"/>
        </w:rPr>
        <w:t>得为所代理的采购项目的供应商参加本项目提供投标咨询。</w:t>
      </w:r>
    </w:p>
    <w:p w14:paraId="7E2C4B4E">
      <w:pPr>
        <w:shd w:val="clear" w:color="000000" w:fill="auto"/>
        <w:spacing w:after="0" w:line="364" w:lineRule="auto"/>
        <w:jc w:val="left"/>
        <w:rPr>
          <w:sz w:val="24"/>
        </w:rPr>
        <w:sectPr>
          <w:headerReference r:id="rId10" w:type="default"/>
          <w:footerReference r:id="rId11" w:type="default"/>
          <w:pgSz w:w="11910" w:h="16840"/>
          <w:pgMar w:top="1340" w:right="760" w:bottom="1180" w:left="1020" w:header="806" w:footer="1000" w:gutter="0"/>
          <w:pgBorders>
            <w:top w:val="none" w:sz="0" w:space="0"/>
            <w:left w:val="none" w:sz="0" w:space="0"/>
            <w:bottom w:val="none" w:sz="0" w:space="0"/>
            <w:right w:val="none" w:sz="0" w:space="0"/>
          </w:pgBorders>
          <w:pgNumType w:start="20"/>
          <w:cols w:space="720" w:num="1"/>
        </w:sectPr>
      </w:pPr>
    </w:p>
    <w:p w14:paraId="4603D066">
      <w:pPr>
        <w:pStyle w:val="6"/>
        <w:numPr>
          <w:ilvl w:val="1"/>
          <w:numId w:val="35"/>
        </w:numPr>
        <w:shd w:val="clear" w:color="020000" w:fill="auto"/>
        <w:tabs>
          <w:tab w:val="left" w:pos="1277"/>
        </w:tabs>
        <w:spacing w:before="140" w:after="0" w:line="364" w:lineRule="auto"/>
        <w:ind w:left="398" w:right="622" w:firstLine="480"/>
        <w:jc w:val="both"/>
      </w:pPr>
      <w:r>
        <w:t>货物项目框架协议的入围供应商应当为入围产品生产厂家或者生产厂家唯一授</w:t>
      </w:r>
      <w:r>
        <w:rPr>
          <w:spacing w:val="-9"/>
        </w:rPr>
        <w:t>权供应商。入围供应商可以委托一家或者多家代理商，按照框架协议约定接受征集人合</w:t>
      </w:r>
      <w:r>
        <w:rPr>
          <w:spacing w:val="-12"/>
        </w:rPr>
        <w:t>同授予，并履行采购合同。入围供应商应当在框架协议中提供委托协议和委托的代理商名单。</w:t>
      </w:r>
    </w:p>
    <w:p w14:paraId="162BFEFF">
      <w:pPr>
        <w:pStyle w:val="35"/>
        <w:numPr>
          <w:ilvl w:val="1"/>
          <w:numId w:val="35"/>
        </w:numPr>
        <w:shd w:val="clear" w:color="020000" w:fill="auto"/>
        <w:tabs>
          <w:tab w:val="left" w:pos="1299"/>
        </w:tabs>
        <w:spacing w:before="2" w:after="0" w:line="240" w:lineRule="auto"/>
        <w:ind w:left="1298" w:right="0" w:hanging="421"/>
        <w:jc w:val="both"/>
        <w:rPr>
          <w:sz w:val="24"/>
        </w:rPr>
      </w:pPr>
      <w:r>
        <w:rPr>
          <w:sz w:val="24"/>
        </w:rPr>
        <w:t>供应商提供的证明材料内容必须真实可靠。</w:t>
      </w:r>
    </w:p>
    <w:p w14:paraId="3FE80866">
      <w:pPr>
        <w:pStyle w:val="8"/>
        <w:shd w:val="clear" w:color="010000" w:fill="auto"/>
        <w:spacing w:before="161" w:line="364" w:lineRule="auto"/>
        <w:ind w:left="398" w:right="1565" w:firstLine="480"/>
      </w:pPr>
      <w:r>
        <w:t>符合上述条件的供应商即为合格供应商，具有参与框架协议采购的资格。</w:t>
      </w:r>
      <w:bookmarkStart w:id="21" w:name="_bookmark12"/>
      <w:bookmarkEnd w:id="21"/>
      <w:bookmarkStart w:id="22" w:name="3.保密"/>
      <w:bookmarkEnd w:id="22"/>
    </w:p>
    <w:p w14:paraId="032F9F85">
      <w:pPr>
        <w:pStyle w:val="8"/>
        <w:shd w:val="clear" w:color="010000" w:fill="auto"/>
        <w:spacing w:before="161" w:line="364" w:lineRule="auto"/>
        <w:ind w:right="1565" w:firstLine="482" w:firstLineChars="200"/>
        <w:rPr>
          <w:b/>
        </w:rPr>
      </w:pPr>
      <w:r>
        <w:rPr>
          <w:b/>
        </w:rPr>
        <w:t>3.保密</w:t>
      </w:r>
    </w:p>
    <w:p w14:paraId="62CD2761">
      <w:pPr>
        <w:pStyle w:val="8"/>
        <w:shd w:val="clear" w:color="010000" w:fill="auto"/>
        <w:spacing w:before="1" w:line="364" w:lineRule="auto"/>
        <w:ind w:left="398" w:right="594" w:firstLine="480"/>
      </w:pPr>
      <w:r>
        <w:t>参与征集活动的当事人应对征集文件和响应文件中的商业和技术等秘密保密，违者应对由此造成的后果承担法律责任。</w:t>
      </w:r>
    </w:p>
    <w:p w14:paraId="24C96BE2">
      <w:pPr>
        <w:pStyle w:val="6"/>
        <w:numPr>
          <w:ilvl w:val="0"/>
          <w:numId w:val="36"/>
        </w:numPr>
        <w:shd w:val="clear" w:color="020000" w:fill="auto"/>
        <w:tabs>
          <w:tab w:val="left" w:pos="642"/>
        </w:tabs>
        <w:spacing w:before="1" w:after="0" w:line="240" w:lineRule="auto"/>
        <w:ind w:left="641" w:right="0" w:hanging="244"/>
        <w:jc w:val="left"/>
      </w:pPr>
      <w:bookmarkStart w:id="23" w:name="4.语言文字、计量单位、时间单位、投标有效期以及投标费用"/>
      <w:bookmarkEnd w:id="23"/>
      <w:bookmarkStart w:id="24" w:name="_bookmark13"/>
      <w:bookmarkEnd w:id="24"/>
      <w:r>
        <w:t>语言文字、计量单位、时间单位、投标有效期以及投标费用</w:t>
      </w:r>
    </w:p>
    <w:p w14:paraId="0DC2FA50">
      <w:pPr>
        <w:pStyle w:val="35"/>
        <w:numPr>
          <w:ilvl w:val="1"/>
          <w:numId w:val="36"/>
        </w:numPr>
        <w:shd w:val="clear" w:color="020000" w:fill="auto"/>
        <w:tabs>
          <w:tab w:val="left" w:pos="1299"/>
        </w:tabs>
        <w:spacing w:before="161" w:after="0" w:line="240" w:lineRule="auto"/>
        <w:ind w:left="1298" w:right="0" w:hanging="421"/>
        <w:jc w:val="both"/>
        <w:rPr>
          <w:sz w:val="24"/>
        </w:rPr>
      </w:pPr>
      <w:r>
        <w:rPr>
          <w:sz w:val="24"/>
        </w:rPr>
        <w:t>语言文字</w:t>
      </w:r>
    </w:p>
    <w:p w14:paraId="68C592E7">
      <w:pPr>
        <w:pStyle w:val="8"/>
        <w:shd w:val="clear" w:color="010000" w:fill="auto"/>
        <w:spacing w:before="160" w:line="364" w:lineRule="auto"/>
        <w:ind w:left="398" w:right="657" w:firstLine="480"/>
        <w:jc w:val="both"/>
      </w:pPr>
      <w:r>
        <w:rPr>
          <w:spacing w:val="-6"/>
        </w:rPr>
        <w:t>除专用术语外，与征集活动有关的语言均使用简体中文。必要时专用术语应附有中</w:t>
      </w:r>
      <w:r>
        <w:rPr>
          <w:spacing w:val="-7"/>
        </w:rPr>
        <w:t>文注释。如供应商提交的支持文件和印刷的文献使用另一种语言，应附有相应内容的中</w:t>
      </w:r>
      <w:r>
        <w:t>文翻译本，在解释响应文件时以中文翻译本为准。</w:t>
      </w:r>
    </w:p>
    <w:p w14:paraId="6DC9936D">
      <w:pPr>
        <w:pStyle w:val="35"/>
        <w:numPr>
          <w:ilvl w:val="1"/>
          <w:numId w:val="36"/>
        </w:numPr>
        <w:shd w:val="clear" w:color="020000" w:fill="auto"/>
        <w:tabs>
          <w:tab w:val="left" w:pos="1299"/>
        </w:tabs>
        <w:spacing w:before="2" w:after="0" w:line="240" w:lineRule="auto"/>
        <w:ind w:left="1298" w:right="0" w:hanging="421"/>
        <w:jc w:val="both"/>
        <w:rPr>
          <w:sz w:val="24"/>
        </w:rPr>
      </w:pPr>
      <w:r>
        <w:rPr>
          <w:sz w:val="24"/>
        </w:rPr>
        <w:t>计量单位</w:t>
      </w:r>
    </w:p>
    <w:p w14:paraId="6739FDCF">
      <w:pPr>
        <w:pStyle w:val="8"/>
        <w:shd w:val="clear" w:color="010000" w:fill="auto"/>
        <w:spacing w:before="160" w:line="364" w:lineRule="auto"/>
        <w:ind w:left="398" w:right="594" w:firstLine="480"/>
      </w:pPr>
      <w:r>
        <w:t>除征集文件另有规定外，计量均应采用中华人民共和国法定计量单位；所有报价一律使用人民币，货币单位为“元”。</w:t>
      </w:r>
    </w:p>
    <w:p w14:paraId="29A08DB0">
      <w:pPr>
        <w:pStyle w:val="35"/>
        <w:numPr>
          <w:ilvl w:val="1"/>
          <w:numId w:val="36"/>
        </w:numPr>
        <w:shd w:val="clear" w:color="020000" w:fill="auto"/>
        <w:tabs>
          <w:tab w:val="left" w:pos="1299"/>
        </w:tabs>
        <w:spacing w:before="2" w:after="0" w:line="240" w:lineRule="auto"/>
        <w:ind w:left="1298" w:right="0" w:hanging="421"/>
        <w:jc w:val="left"/>
        <w:rPr>
          <w:sz w:val="24"/>
        </w:rPr>
      </w:pPr>
      <w:r>
        <w:rPr>
          <w:sz w:val="24"/>
        </w:rPr>
        <w:t>时间单位</w:t>
      </w:r>
    </w:p>
    <w:p w14:paraId="343CFC18">
      <w:pPr>
        <w:pStyle w:val="8"/>
        <w:shd w:val="clear" w:color="010000" w:fill="auto"/>
        <w:spacing w:before="160" w:line="364" w:lineRule="auto"/>
        <w:ind w:left="398" w:right="531" w:firstLine="480"/>
      </w:pPr>
      <w:r>
        <w:rPr>
          <w:spacing w:val="-10"/>
        </w:rPr>
        <w:t xml:space="preserve">除征集文件中另有规定外，征集文件所使用的时间单位“天”、“日”均指日历天， </w:t>
      </w:r>
      <w:r>
        <w:t>时、分均为北京时间。</w:t>
      </w:r>
    </w:p>
    <w:p w14:paraId="1181FAF6">
      <w:pPr>
        <w:pStyle w:val="35"/>
        <w:numPr>
          <w:ilvl w:val="1"/>
          <w:numId w:val="36"/>
        </w:numPr>
        <w:shd w:val="clear" w:color="020000" w:fill="auto"/>
        <w:tabs>
          <w:tab w:val="left" w:pos="1299"/>
        </w:tabs>
        <w:spacing w:before="1" w:after="0" w:line="240" w:lineRule="auto"/>
        <w:ind w:left="1298" w:right="0" w:hanging="421"/>
        <w:jc w:val="both"/>
        <w:rPr>
          <w:sz w:val="24"/>
        </w:rPr>
      </w:pPr>
      <w:r>
        <w:rPr>
          <w:sz w:val="24"/>
        </w:rPr>
        <w:t>投标有效期</w:t>
      </w:r>
    </w:p>
    <w:p w14:paraId="5C6C8611">
      <w:pPr>
        <w:pStyle w:val="35"/>
        <w:numPr>
          <w:ilvl w:val="2"/>
          <w:numId w:val="36"/>
        </w:numPr>
        <w:shd w:val="clear" w:color="020000" w:fill="auto"/>
        <w:tabs>
          <w:tab w:val="left" w:pos="1539"/>
        </w:tabs>
        <w:spacing w:before="161" w:after="0" w:line="364" w:lineRule="auto"/>
        <w:ind w:left="398" w:right="656" w:firstLine="480"/>
        <w:jc w:val="both"/>
        <w:rPr>
          <w:sz w:val="24"/>
        </w:rPr>
      </w:pPr>
      <w:r>
        <w:rPr>
          <w:spacing w:val="-1"/>
          <w:sz w:val="24"/>
        </w:rPr>
        <w:t>在供应商须知前附表规定的投标有效期内，响应文件以及其补充、承诺等部</w:t>
      </w:r>
      <w:r>
        <w:rPr>
          <w:sz w:val="24"/>
        </w:rPr>
        <w:t>分均保持有效。</w:t>
      </w:r>
    </w:p>
    <w:p w14:paraId="5BDD0F54">
      <w:pPr>
        <w:pStyle w:val="35"/>
        <w:numPr>
          <w:ilvl w:val="2"/>
          <w:numId w:val="36"/>
        </w:numPr>
        <w:shd w:val="clear" w:color="020000" w:fill="auto"/>
        <w:tabs>
          <w:tab w:val="left" w:pos="1539"/>
        </w:tabs>
        <w:spacing w:before="1" w:after="0" w:line="364" w:lineRule="auto"/>
        <w:ind w:left="398" w:right="657" w:firstLine="480"/>
        <w:jc w:val="both"/>
        <w:rPr>
          <w:sz w:val="24"/>
        </w:rPr>
      </w:pPr>
      <w:r>
        <w:rPr>
          <w:spacing w:val="-1"/>
          <w:sz w:val="24"/>
        </w:rPr>
        <w:t>在征集文件规定的响应文件有效期满之前，如果出现特殊情况，征集人或者</w:t>
      </w:r>
      <w:r>
        <w:rPr>
          <w:spacing w:val="-4"/>
          <w:sz w:val="24"/>
        </w:rPr>
        <w:t>采购代理机构可在投标有效期内要求供应商延长有效期，要求与答复均以书面通知为准并作为征集文件和响应文件的组成部分；供应商可以拒绝上述要求拒绝延长响应文件有</w:t>
      </w:r>
      <w:r>
        <w:rPr>
          <w:sz w:val="24"/>
        </w:rPr>
        <w:t>效期的，其响应失效；同意上述要求的，既不能要求也不允许其修改响应文件。</w:t>
      </w:r>
    </w:p>
    <w:p w14:paraId="0514BCE3">
      <w:pPr>
        <w:pStyle w:val="35"/>
        <w:numPr>
          <w:ilvl w:val="1"/>
          <w:numId w:val="36"/>
        </w:numPr>
        <w:shd w:val="clear" w:color="020000" w:fill="auto"/>
        <w:tabs>
          <w:tab w:val="left" w:pos="1299"/>
        </w:tabs>
        <w:spacing w:before="2" w:after="0" w:line="240" w:lineRule="auto"/>
        <w:ind w:left="1298" w:right="0" w:hanging="421"/>
        <w:jc w:val="both"/>
        <w:rPr>
          <w:sz w:val="24"/>
        </w:rPr>
      </w:pPr>
      <w:r>
        <w:rPr>
          <w:sz w:val="24"/>
        </w:rPr>
        <w:t>投标费用</w:t>
      </w:r>
    </w:p>
    <w:p w14:paraId="37FDD0BC">
      <w:pPr>
        <w:pStyle w:val="8"/>
        <w:shd w:val="clear" w:color="010000" w:fill="auto"/>
        <w:spacing w:before="161" w:line="364" w:lineRule="auto"/>
        <w:ind w:left="398" w:right="3005" w:firstLine="480"/>
        <w:rPr>
          <w:b/>
        </w:rPr>
      </w:pPr>
      <w:r>
        <w:t>供应商应自行承担其准备和参加投标活动发生的所有费用。</w:t>
      </w:r>
      <w:bookmarkStart w:id="25" w:name="5.踏勘现场"/>
      <w:bookmarkEnd w:id="25"/>
      <w:bookmarkStart w:id="26" w:name="_bookmark14"/>
      <w:bookmarkEnd w:id="26"/>
      <w:r>
        <w:rPr>
          <w:b/>
        </w:rPr>
        <w:t>5.踏勘现场</w:t>
      </w:r>
    </w:p>
    <w:p w14:paraId="01E0C0B6">
      <w:pPr>
        <w:shd w:val="clear" w:color="000000" w:fill="auto"/>
        <w:spacing w:after="0" w:line="364" w:lineRule="auto"/>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F637F94">
      <w:pPr>
        <w:pStyle w:val="35"/>
        <w:numPr>
          <w:ilvl w:val="1"/>
          <w:numId w:val="37"/>
        </w:numPr>
        <w:shd w:val="clear" w:color="020000" w:fill="auto"/>
        <w:tabs>
          <w:tab w:val="left" w:pos="1299"/>
        </w:tabs>
        <w:spacing w:before="140" w:after="0" w:line="240" w:lineRule="auto"/>
        <w:ind w:left="1298" w:right="0" w:hanging="421"/>
        <w:jc w:val="both"/>
        <w:rPr>
          <w:sz w:val="24"/>
        </w:rPr>
      </w:pPr>
      <w:r>
        <w:rPr>
          <w:sz w:val="24"/>
        </w:rPr>
        <w:t>踏勘现场：见供应商须知前附表。</w:t>
      </w:r>
    </w:p>
    <w:p w14:paraId="0901FA38">
      <w:pPr>
        <w:pStyle w:val="35"/>
        <w:numPr>
          <w:ilvl w:val="1"/>
          <w:numId w:val="37"/>
        </w:numPr>
        <w:shd w:val="clear" w:color="020000" w:fill="auto"/>
        <w:tabs>
          <w:tab w:val="left" w:pos="1299"/>
        </w:tabs>
        <w:spacing w:before="160" w:after="0" w:line="364" w:lineRule="auto"/>
        <w:ind w:left="398" w:right="656" w:firstLine="480"/>
        <w:jc w:val="both"/>
        <w:rPr>
          <w:sz w:val="24"/>
        </w:rPr>
      </w:pPr>
      <w:r>
        <w:rPr>
          <w:spacing w:val="-1"/>
          <w:sz w:val="24"/>
        </w:rPr>
        <w:t>征集人向供应商提供的有关现场的资料和数据，是征集人现有的能使供应商利</w:t>
      </w:r>
      <w:r>
        <w:rPr>
          <w:sz w:val="24"/>
        </w:rPr>
        <w:t>用的资料，征集人对供应商由此而做出的推论、理解和结论不负责任。</w:t>
      </w:r>
    </w:p>
    <w:p w14:paraId="06B03F46">
      <w:pPr>
        <w:pStyle w:val="35"/>
        <w:numPr>
          <w:ilvl w:val="1"/>
          <w:numId w:val="37"/>
        </w:numPr>
        <w:shd w:val="clear" w:color="020000" w:fill="auto"/>
        <w:tabs>
          <w:tab w:val="left" w:pos="1299"/>
        </w:tabs>
        <w:spacing w:before="1" w:after="0" w:line="364" w:lineRule="auto"/>
        <w:ind w:left="398" w:right="657" w:firstLine="480"/>
        <w:jc w:val="both"/>
        <w:rPr>
          <w:sz w:val="24"/>
        </w:rPr>
      </w:pPr>
      <w:r>
        <w:rPr>
          <w:spacing w:val="-1"/>
          <w:sz w:val="24"/>
        </w:rPr>
        <w:t>供应商可自行踏勘现场，但不得因此使征集人承担有关责任和蒙受损失。除征</w:t>
      </w:r>
      <w:r>
        <w:rPr>
          <w:spacing w:val="-7"/>
          <w:sz w:val="24"/>
        </w:rPr>
        <w:t>集人原因外，供应商应对踏勘现场而造成的死亡、人身伤害、财产损失、损害以及其它</w:t>
      </w:r>
      <w:r>
        <w:rPr>
          <w:sz w:val="24"/>
        </w:rPr>
        <w:t>任何损失、损害和引起的费用和开支承担责任。</w:t>
      </w:r>
    </w:p>
    <w:p w14:paraId="59FE0884">
      <w:pPr>
        <w:pStyle w:val="6"/>
        <w:numPr>
          <w:ilvl w:val="0"/>
          <w:numId w:val="38"/>
        </w:numPr>
        <w:shd w:val="clear" w:color="020000" w:fill="auto"/>
        <w:tabs>
          <w:tab w:val="left" w:pos="640"/>
        </w:tabs>
        <w:spacing w:before="2" w:after="0" w:line="240" w:lineRule="auto"/>
        <w:ind w:left="639" w:right="0" w:hanging="242"/>
        <w:jc w:val="left"/>
      </w:pPr>
      <w:bookmarkStart w:id="27" w:name="6.询问及答复"/>
      <w:bookmarkEnd w:id="27"/>
      <w:bookmarkStart w:id="28" w:name="_bookmark15"/>
      <w:bookmarkEnd w:id="28"/>
      <w:r>
        <w:t>询问及答复</w:t>
      </w:r>
    </w:p>
    <w:p w14:paraId="259B4455">
      <w:pPr>
        <w:pStyle w:val="35"/>
        <w:numPr>
          <w:ilvl w:val="1"/>
          <w:numId w:val="38"/>
        </w:numPr>
        <w:shd w:val="clear" w:color="020000" w:fill="auto"/>
        <w:tabs>
          <w:tab w:val="left" w:pos="1299"/>
        </w:tabs>
        <w:spacing w:before="161" w:after="0" w:line="364" w:lineRule="auto"/>
        <w:ind w:left="398" w:right="605" w:firstLine="480"/>
        <w:jc w:val="left"/>
        <w:rPr>
          <w:sz w:val="24"/>
        </w:rPr>
      </w:pPr>
      <w:r>
        <w:rPr>
          <w:sz w:val="24"/>
        </w:rPr>
        <w:t>供应商对征集活动事项有疑问的，可以向征集人或采购代理机构提出询问；征</w:t>
      </w:r>
      <w:r>
        <w:rPr>
          <w:spacing w:val="-5"/>
          <w:sz w:val="24"/>
        </w:rPr>
        <w:t xml:space="preserve">集人或采购代理机构应当在 </w:t>
      </w:r>
      <w:r>
        <w:rPr>
          <w:sz w:val="24"/>
        </w:rPr>
        <w:t>3</w:t>
      </w:r>
      <w:r>
        <w:rPr>
          <w:spacing w:val="-9"/>
          <w:sz w:val="24"/>
        </w:rPr>
        <w:t xml:space="preserve"> 个工作日内作出答复，但答复的内容不得涉及商业秘密。</w:t>
      </w:r>
    </w:p>
    <w:p w14:paraId="1176B8A1">
      <w:pPr>
        <w:pStyle w:val="35"/>
        <w:numPr>
          <w:ilvl w:val="1"/>
          <w:numId w:val="38"/>
        </w:numPr>
        <w:shd w:val="clear" w:color="020000" w:fill="auto"/>
        <w:tabs>
          <w:tab w:val="left" w:pos="1299"/>
        </w:tabs>
        <w:spacing w:before="1" w:after="0" w:line="364" w:lineRule="auto"/>
        <w:ind w:left="398" w:right="4745" w:firstLine="480"/>
        <w:jc w:val="left"/>
        <w:rPr>
          <w:b/>
          <w:sz w:val="24"/>
        </w:rPr>
      </w:pPr>
      <w:r>
        <w:rPr>
          <w:spacing w:val="-1"/>
          <w:sz w:val="24"/>
        </w:rPr>
        <w:t>询问以书面形式提交至采购代理机构。</w:t>
      </w:r>
      <w:bookmarkStart w:id="29" w:name="_bookmark16"/>
      <w:bookmarkEnd w:id="29"/>
      <w:bookmarkStart w:id="30" w:name="7.偏离"/>
      <w:bookmarkEnd w:id="30"/>
    </w:p>
    <w:p w14:paraId="3463ABD5">
      <w:pPr>
        <w:pStyle w:val="35"/>
        <w:numPr>
          <w:ilvl w:val="0"/>
          <w:numId w:val="0"/>
        </w:numPr>
        <w:shd w:val="clear" w:color="020000" w:fill="auto"/>
        <w:tabs>
          <w:tab w:val="left" w:pos="1299"/>
        </w:tabs>
        <w:spacing w:before="1" w:after="0" w:line="364" w:lineRule="auto"/>
        <w:ind w:left="15" w:leftChars="7" w:right="4745" w:firstLine="424" w:firstLineChars="176"/>
        <w:jc w:val="left"/>
        <w:rPr>
          <w:b/>
          <w:sz w:val="24"/>
        </w:rPr>
      </w:pPr>
      <w:r>
        <w:rPr>
          <w:b/>
          <w:sz w:val="24"/>
        </w:rPr>
        <w:t>7.偏离</w:t>
      </w:r>
    </w:p>
    <w:p w14:paraId="3F0ED01F">
      <w:pPr>
        <w:pStyle w:val="8"/>
        <w:shd w:val="clear" w:color="010000" w:fill="auto"/>
        <w:spacing w:before="1" w:line="364" w:lineRule="auto"/>
        <w:ind w:left="398" w:right="594" w:firstLine="480"/>
      </w:pPr>
      <w:r>
        <w:t>征集人允许响应文件偏离征集文件某些非实质性要求的，偏离应当符合征集文件规定的偏离范围和幅度。</w:t>
      </w:r>
    </w:p>
    <w:p w14:paraId="44547C52">
      <w:pPr>
        <w:pStyle w:val="6"/>
        <w:numPr>
          <w:ilvl w:val="0"/>
          <w:numId w:val="39"/>
        </w:numPr>
        <w:shd w:val="clear" w:color="020000" w:fill="auto"/>
        <w:tabs>
          <w:tab w:val="left" w:pos="640"/>
        </w:tabs>
        <w:spacing w:before="1" w:after="0" w:line="240" w:lineRule="auto"/>
        <w:ind w:left="639" w:right="0" w:hanging="242"/>
        <w:jc w:val="left"/>
      </w:pPr>
      <w:bookmarkStart w:id="31" w:name="_bookmark17"/>
      <w:bookmarkEnd w:id="31"/>
      <w:bookmarkStart w:id="32" w:name="8.履约担保"/>
      <w:bookmarkEnd w:id="32"/>
      <w:r>
        <w:t>履约担保</w:t>
      </w:r>
    </w:p>
    <w:p w14:paraId="2182EEC7">
      <w:pPr>
        <w:pStyle w:val="35"/>
        <w:numPr>
          <w:ilvl w:val="1"/>
          <w:numId w:val="39"/>
        </w:numPr>
        <w:shd w:val="clear" w:color="020000" w:fill="auto"/>
        <w:tabs>
          <w:tab w:val="left" w:pos="1299"/>
        </w:tabs>
        <w:spacing w:before="161" w:after="0" w:line="364" w:lineRule="auto"/>
        <w:ind w:left="398" w:right="657" w:firstLine="480"/>
        <w:jc w:val="both"/>
        <w:rPr>
          <w:sz w:val="24"/>
        </w:rPr>
      </w:pPr>
      <w:r>
        <w:rPr>
          <w:spacing w:val="-1"/>
          <w:sz w:val="24"/>
        </w:rPr>
        <w:t>在签订合同前，入围供应商应按照有关规定或者事先经过征集人书面认可的履</w:t>
      </w:r>
      <w:r>
        <w:rPr>
          <w:spacing w:val="3"/>
          <w:sz w:val="24"/>
        </w:rPr>
        <w:t>约担保要求向征集人提交履约担保。除另有规定外，履约担保金额不超过合同金额的10%。征集人根据项目特点、供应商诚信等情况可免收履约保证金或降低收取比例。</w:t>
      </w:r>
    </w:p>
    <w:p w14:paraId="5A2F4109">
      <w:pPr>
        <w:pStyle w:val="35"/>
        <w:numPr>
          <w:ilvl w:val="1"/>
          <w:numId w:val="39"/>
        </w:numPr>
        <w:shd w:val="clear" w:color="020000" w:fill="auto"/>
        <w:tabs>
          <w:tab w:val="left" w:pos="1299"/>
        </w:tabs>
        <w:spacing w:before="2" w:after="0" w:line="364" w:lineRule="auto"/>
        <w:ind w:left="398" w:right="656" w:firstLine="480"/>
        <w:jc w:val="both"/>
        <w:rPr>
          <w:sz w:val="24"/>
        </w:rPr>
      </w:pPr>
      <w:r>
        <w:rPr>
          <w:spacing w:val="-1"/>
          <w:sz w:val="24"/>
        </w:rPr>
        <w:t>入围供应商未按照要求提交履约担保的，视为放弃入围，入围供应商应当对征</w:t>
      </w:r>
      <w:r>
        <w:rPr>
          <w:sz w:val="24"/>
        </w:rPr>
        <w:t>集人造成的损失给予赔偿。</w:t>
      </w:r>
    </w:p>
    <w:p w14:paraId="02AC7602">
      <w:pPr>
        <w:pStyle w:val="6"/>
        <w:numPr>
          <w:ilvl w:val="0"/>
          <w:numId w:val="39"/>
        </w:numPr>
        <w:shd w:val="clear" w:color="020000" w:fill="auto"/>
        <w:tabs>
          <w:tab w:val="left" w:pos="642"/>
        </w:tabs>
        <w:spacing w:before="1" w:after="0" w:line="240" w:lineRule="auto"/>
        <w:ind w:left="641" w:right="0" w:hanging="244"/>
        <w:jc w:val="left"/>
      </w:pPr>
      <w:bookmarkStart w:id="33" w:name="_bookmark18"/>
      <w:bookmarkEnd w:id="33"/>
      <w:bookmarkStart w:id="34" w:name="9.采购代理服务费"/>
      <w:bookmarkEnd w:id="34"/>
      <w:r>
        <w:t>采购代理服务费</w:t>
      </w:r>
    </w:p>
    <w:p w14:paraId="1F0D8F06">
      <w:pPr>
        <w:shd w:val="clear" w:color="000000" w:fill="auto"/>
        <w:spacing w:before="160" w:line="364" w:lineRule="auto"/>
        <w:ind w:left="398" w:right="7085" w:firstLine="480"/>
        <w:jc w:val="left"/>
        <w:rPr>
          <w:b/>
          <w:sz w:val="24"/>
        </w:rPr>
      </w:pPr>
      <w:r>
        <w:rPr>
          <w:sz w:val="24"/>
        </w:rPr>
        <w:t>见供应商须知前附表</w:t>
      </w:r>
      <w:bookmarkStart w:id="35" w:name="10.征集文件"/>
      <w:bookmarkEnd w:id="35"/>
      <w:bookmarkStart w:id="36" w:name="_bookmark19"/>
      <w:bookmarkEnd w:id="36"/>
      <w:r>
        <w:rPr>
          <w:b/>
          <w:sz w:val="24"/>
        </w:rPr>
        <w:t>10.征集文件</w:t>
      </w:r>
    </w:p>
    <w:p w14:paraId="783C0704">
      <w:pPr>
        <w:pStyle w:val="35"/>
        <w:numPr>
          <w:ilvl w:val="1"/>
          <w:numId w:val="40"/>
        </w:numPr>
        <w:shd w:val="clear" w:color="020000" w:fill="auto"/>
        <w:tabs>
          <w:tab w:val="left" w:pos="1419"/>
        </w:tabs>
        <w:spacing w:before="2" w:after="0" w:line="240" w:lineRule="auto"/>
        <w:ind w:left="1418" w:right="0" w:hanging="541"/>
        <w:jc w:val="left"/>
        <w:rPr>
          <w:sz w:val="24"/>
        </w:rPr>
      </w:pPr>
      <w:r>
        <w:rPr>
          <w:sz w:val="24"/>
        </w:rPr>
        <w:t>征集文件的组成</w:t>
      </w:r>
    </w:p>
    <w:p w14:paraId="59A5FD65">
      <w:pPr>
        <w:pStyle w:val="35"/>
        <w:numPr>
          <w:ilvl w:val="2"/>
          <w:numId w:val="40"/>
        </w:numPr>
        <w:shd w:val="clear" w:color="020000" w:fill="auto"/>
        <w:tabs>
          <w:tab w:val="left" w:pos="1659"/>
        </w:tabs>
        <w:spacing w:before="160" w:after="0" w:line="364" w:lineRule="auto"/>
        <w:ind w:left="398" w:right="657" w:firstLine="480"/>
        <w:jc w:val="left"/>
        <w:rPr>
          <w:sz w:val="24"/>
        </w:rPr>
      </w:pPr>
      <w:r>
        <w:rPr>
          <w:spacing w:val="-7"/>
          <w:sz w:val="24"/>
        </w:rPr>
        <w:t>征集文件是用以阐明所需服务、征集程序和合同格式的规范性文件。征集文</w:t>
      </w:r>
      <w:r>
        <w:rPr>
          <w:sz w:val="24"/>
        </w:rPr>
        <w:t>件主要由以下部分组成：</w:t>
      </w:r>
    </w:p>
    <w:p w14:paraId="3DE9FA6D">
      <w:pPr>
        <w:pStyle w:val="35"/>
        <w:numPr>
          <w:ilvl w:val="0"/>
          <w:numId w:val="41"/>
        </w:numPr>
        <w:shd w:val="clear" w:color="020000" w:fill="auto"/>
        <w:tabs>
          <w:tab w:val="left" w:pos="1480"/>
        </w:tabs>
        <w:spacing w:before="1" w:after="0" w:line="240" w:lineRule="auto"/>
        <w:ind w:left="1479" w:right="0" w:hanging="602"/>
        <w:jc w:val="left"/>
        <w:rPr>
          <w:sz w:val="24"/>
        </w:rPr>
      </w:pPr>
      <w:r>
        <w:rPr>
          <w:sz w:val="24"/>
        </w:rPr>
        <w:t>征集公告；</w:t>
      </w:r>
    </w:p>
    <w:p w14:paraId="445FAC84">
      <w:pPr>
        <w:pStyle w:val="35"/>
        <w:numPr>
          <w:ilvl w:val="0"/>
          <w:numId w:val="41"/>
        </w:numPr>
        <w:shd w:val="clear" w:color="020000" w:fill="auto"/>
        <w:tabs>
          <w:tab w:val="left" w:pos="1480"/>
        </w:tabs>
        <w:spacing w:before="161" w:after="0" w:line="240" w:lineRule="auto"/>
        <w:ind w:left="1479" w:right="0" w:hanging="602"/>
        <w:jc w:val="left"/>
        <w:rPr>
          <w:sz w:val="24"/>
        </w:rPr>
      </w:pPr>
      <w:r>
        <w:rPr>
          <w:sz w:val="24"/>
        </w:rPr>
        <w:t>供应商须知前附表；</w:t>
      </w:r>
    </w:p>
    <w:p w14:paraId="05BE4093">
      <w:pPr>
        <w:pStyle w:val="35"/>
        <w:numPr>
          <w:ilvl w:val="0"/>
          <w:numId w:val="41"/>
        </w:numPr>
        <w:shd w:val="clear" w:color="020000" w:fill="auto"/>
        <w:tabs>
          <w:tab w:val="left" w:pos="1480"/>
        </w:tabs>
        <w:spacing w:before="160" w:after="0" w:line="240" w:lineRule="auto"/>
        <w:ind w:left="1479" w:right="0" w:hanging="602"/>
        <w:jc w:val="left"/>
        <w:rPr>
          <w:sz w:val="24"/>
        </w:rPr>
      </w:pPr>
      <w:r>
        <w:rPr>
          <w:sz w:val="24"/>
        </w:rPr>
        <w:t>供应商应当提交的资格、资信等证明文件；</w:t>
      </w:r>
    </w:p>
    <w:p w14:paraId="6B687EF9">
      <w:pPr>
        <w:pStyle w:val="35"/>
        <w:numPr>
          <w:ilvl w:val="0"/>
          <w:numId w:val="41"/>
        </w:numPr>
        <w:shd w:val="clear" w:color="020000" w:fill="auto"/>
        <w:tabs>
          <w:tab w:val="left" w:pos="1480"/>
        </w:tabs>
        <w:spacing w:before="161" w:after="0" w:line="240" w:lineRule="auto"/>
        <w:ind w:left="1479" w:right="0" w:hanging="602"/>
        <w:jc w:val="left"/>
        <w:rPr>
          <w:sz w:val="24"/>
        </w:rPr>
      </w:pPr>
      <w:r>
        <w:rPr>
          <w:sz w:val="24"/>
        </w:rPr>
        <w:t>采购需求；</w:t>
      </w:r>
    </w:p>
    <w:p w14:paraId="0745C17B">
      <w:pPr>
        <w:pStyle w:val="35"/>
        <w:numPr>
          <w:ilvl w:val="0"/>
          <w:numId w:val="41"/>
        </w:numPr>
        <w:shd w:val="clear" w:color="020000" w:fill="auto"/>
        <w:tabs>
          <w:tab w:val="left" w:pos="1480"/>
        </w:tabs>
        <w:spacing w:before="160" w:after="0" w:line="240" w:lineRule="auto"/>
        <w:ind w:left="1479" w:right="0" w:hanging="602"/>
        <w:jc w:val="left"/>
        <w:rPr>
          <w:sz w:val="24"/>
        </w:rPr>
      </w:pPr>
      <w:r>
        <w:rPr>
          <w:sz w:val="24"/>
        </w:rPr>
        <w:t>评审办法；</w:t>
      </w:r>
    </w:p>
    <w:p w14:paraId="7078A579">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7C9271B">
      <w:pPr>
        <w:pStyle w:val="35"/>
        <w:numPr>
          <w:ilvl w:val="0"/>
          <w:numId w:val="41"/>
        </w:numPr>
        <w:shd w:val="clear" w:color="020000" w:fill="auto"/>
        <w:tabs>
          <w:tab w:val="left" w:pos="1480"/>
        </w:tabs>
        <w:spacing w:before="140" w:after="0" w:line="240" w:lineRule="auto"/>
        <w:ind w:left="1479" w:right="0" w:hanging="602"/>
        <w:jc w:val="left"/>
        <w:rPr>
          <w:sz w:val="24"/>
        </w:rPr>
      </w:pPr>
      <w:r>
        <w:rPr>
          <w:sz w:val="24"/>
        </w:rPr>
        <w:t>供应商须知；</w:t>
      </w:r>
    </w:p>
    <w:p w14:paraId="294F5EBB">
      <w:pPr>
        <w:pStyle w:val="35"/>
        <w:numPr>
          <w:ilvl w:val="0"/>
          <w:numId w:val="41"/>
        </w:numPr>
        <w:shd w:val="clear" w:color="020000" w:fill="auto"/>
        <w:tabs>
          <w:tab w:val="left" w:pos="1480"/>
        </w:tabs>
        <w:spacing w:before="160" w:after="0" w:line="240" w:lineRule="auto"/>
        <w:ind w:left="1479" w:right="0" w:hanging="602"/>
        <w:jc w:val="left"/>
        <w:rPr>
          <w:sz w:val="24"/>
        </w:rPr>
      </w:pPr>
      <w:r>
        <w:rPr>
          <w:sz w:val="24"/>
        </w:rPr>
        <w:t>开启、确定入围供应商、确定成交供应商；</w:t>
      </w:r>
    </w:p>
    <w:p w14:paraId="623A2C30">
      <w:pPr>
        <w:pStyle w:val="35"/>
        <w:numPr>
          <w:ilvl w:val="0"/>
          <w:numId w:val="41"/>
        </w:numPr>
        <w:shd w:val="clear" w:color="020000" w:fill="auto"/>
        <w:tabs>
          <w:tab w:val="left" w:pos="1480"/>
        </w:tabs>
        <w:spacing w:before="161" w:after="0" w:line="240" w:lineRule="auto"/>
        <w:ind w:left="1479" w:right="0" w:hanging="602"/>
        <w:jc w:val="left"/>
        <w:rPr>
          <w:sz w:val="24"/>
        </w:rPr>
      </w:pPr>
      <w:r>
        <w:rPr>
          <w:sz w:val="24"/>
        </w:rPr>
        <w:t>纪律和监督；</w:t>
      </w:r>
    </w:p>
    <w:p w14:paraId="477F2A22">
      <w:pPr>
        <w:pStyle w:val="35"/>
        <w:numPr>
          <w:ilvl w:val="0"/>
          <w:numId w:val="41"/>
        </w:numPr>
        <w:shd w:val="clear" w:color="020000" w:fill="auto"/>
        <w:tabs>
          <w:tab w:val="left" w:pos="1480"/>
        </w:tabs>
        <w:spacing w:before="160" w:after="0" w:line="240" w:lineRule="auto"/>
        <w:ind w:left="1479" w:right="0" w:hanging="602"/>
        <w:jc w:val="left"/>
        <w:rPr>
          <w:sz w:val="24"/>
        </w:rPr>
      </w:pPr>
      <w:r>
        <w:rPr>
          <w:sz w:val="24"/>
        </w:rPr>
        <w:t>封闭式框架协议、政府采购合同书；</w:t>
      </w:r>
    </w:p>
    <w:p w14:paraId="6ADEA138">
      <w:pPr>
        <w:pStyle w:val="35"/>
        <w:numPr>
          <w:ilvl w:val="0"/>
          <w:numId w:val="41"/>
        </w:numPr>
        <w:shd w:val="clear" w:color="020000" w:fill="auto"/>
        <w:tabs>
          <w:tab w:val="left" w:pos="1600"/>
        </w:tabs>
        <w:spacing w:before="161" w:after="0" w:line="240" w:lineRule="auto"/>
        <w:ind w:left="1599" w:right="0" w:hanging="722"/>
        <w:jc w:val="left"/>
        <w:rPr>
          <w:sz w:val="24"/>
        </w:rPr>
      </w:pPr>
      <w:r>
        <w:rPr>
          <w:sz w:val="24"/>
        </w:rPr>
        <w:t>响应文件格式；</w:t>
      </w:r>
    </w:p>
    <w:p w14:paraId="32A5090F">
      <w:pPr>
        <w:pStyle w:val="35"/>
        <w:numPr>
          <w:ilvl w:val="0"/>
          <w:numId w:val="41"/>
        </w:numPr>
        <w:shd w:val="clear" w:color="020000" w:fill="auto"/>
        <w:tabs>
          <w:tab w:val="left" w:pos="1600"/>
        </w:tabs>
        <w:spacing w:before="160" w:after="0" w:line="240" w:lineRule="auto"/>
        <w:ind w:left="1599" w:right="0" w:hanging="722"/>
        <w:jc w:val="left"/>
        <w:rPr>
          <w:sz w:val="24"/>
        </w:rPr>
      </w:pPr>
      <w:r>
        <w:rPr>
          <w:sz w:val="24"/>
        </w:rPr>
        <w:t>用户反馈和评价机制</w:t>
      </w:r>
    </w:p>
    <w:p w14:paraId="31CC5EBE">
      <w:pPr>
        <w:pStyle w:val="35"/>
        <w:numPr>
          <w:ilvl w:val="0"/>
          <w:numId w:val="41"/>
        </w:numPr>
        <w:shd w:val="clear" w:color="020000" w:fill="auto"/>
        <w:tabs>
          <w:tab w:val="left" w:pos="1600"/>
        </w:tabs>
        <w:spacing w:before="161" w:after="0" w:line="240" w:lineRule="auto"/>
        <w:ind w:left="1599" w:right="0" w:hanging="722"/>
        <w:jc w:val="left"/>
        <w:rPr>
          <w:sz w:val="24"/>
        </w:rPr>
      </w:pPr>
      <w:r>
        <w:rPr>
          <w:sz w:val="24"/>
        </w:rPr>
        <w:t>供应商须知前附表规定的其他材料。</w:t>
      </w:r>
    </w:p>
    <w:p w14:paraId="42826E3F">
      <w:pPr>
        <w:pStyle w:val="35"/>
        <w:numPr>
          <w:ilvl w:val="2"/>
          <w:numId w:val="40"/>
        </w:numPr>
        <w:shd w:val="clear" w:color="020000" w:fill="auto"/>
        <w:tabs>
          <w:tab w:val="left" w:pos="1659"/>
        </w:tabs>
        <w:spacing w:before="160" w:after="0" w:line="364" w:lineRule="auto"/>
        <w:ind w:left="398" w:right="656" w:firstLine="480"/>
        <w:jc w:val="both"/>
        <w:rPr>
          <w:sz w:val="24"/>
        </w:rPr>
      </w:pPr>
      <w:r>
        <w:rPr>
          <w:spacing w:val="-10"/>
          <w:sz w:val="24"/>
        </w:rPr>
        <w:t xml:space="preserve">根据本章第 </w:t>
      </w:r>
      <w:r>
        <w:rPr>
          <w:sz w:val="24"/>
        </w:rPr>
        <w:t>10.2</w:t>
      </w:r>
      <w:r>
        <w:rPr>
          <w:spacing w:val="-9"/>
          <w:sz w:val="24"/>
        </w:rPr>
        <w:t xml:space="preserve"> 款对征集文件所作的澄清和修改，构成征集文件的组成部</w:t>
      </w:r>
      <w:r>
        <w:rPr>
          <w:sz w:val="24"/>
        </w:rPr>
        <w:t>分。</w:t>
      </w:r>
    </w:p>
    <w:p w14:paraId="509DAD49">
      <w:pPr>
        <w:pStyle w:val="35"/>
        <w:numPr>
          <w:ilvl w:val="2"/>
          <w:numId w:val="40"/>
        </w:numPr>
        <w:shd w:val="clear" w:color="020000" w:fill="auto"/>
        <w:tabs>
          <w:tab w:val="left" w:pos="1659"/>
        </w:tabs>
        <w:spacing w:before="1" w:after="0" w:line="364" w:lineRule="auto"/>
        <w:ind w:left="398" w:right="545" w:firstLine="480"/>
        <w:jc w:val="both"/>
        <w:rPr>
          <w:sz w:val="24"/>
        </w:rPr>
      </w:pPr>
      <w:r>
        <w:rPr>
          <w:spacing w:val="-1"/>
          <w:sz w:val="24"/>
        </w:rPr>
        <w:t>除非有特殊要求，征集文件不单独提供项目所在地的自然环境、气候条件、</w:t>
      </w:r>
      <w:r>
        <w:rPr>
          <w:sz w:val="24"/>
        </w:rPr>
        <w:t>公用设施等情况，供应商被视为熟悉上述与履行合同有关的一切情况。</w:t>
      </w:r>
    </w:p>
    <w:p w14:paraId="0DCB3FB4">
      <w:pPr>
        <w:pStyle w:val="35"/>
        <w:numPr>
          <w:ilvl w:val="1"/>
          <w:numId w:val="40"/>
        </w:numPr>
        <w:shd w:val="clear" w:color="020000" w:fill="auto"/>
        <w:tabs>
          <w:tab w:val="left" w:pos="1419"/>
        </w:tabs>
        <w:spacing w:before="2" w:after="0" w:line="240" w:lineRule="auto"/>
        <w:ind w:left="1418" w:right="0" w:hanging="541"/>
        <w:jc w:val="both"/>
        <w:rPr>
          <w:sz w:val="24"/>
        </w:rPr>
      </w:pPr>
      <w:r>
        <w:rPr>
          <w:sz w:val="24"/>
        </w:rPr>
        <w:t>征集文件的澄清和修改</w:t>
      </w:r>
    </w:p>
    <w:p w14:paraId="39E50935">
      <w:pPr>
        <w:pStyle w:val="35"/>
        <w:numPr>
          <w:ilvl w:val="2"/>
          <w:numId w:val="40"/>
        </w:numPr>
        <w:shd w:val="clear" w:color="020000" w:fill="auto"/>
        <w:tabs>
          <w:tab w:val="left" w:pos="1721"/>
        </w:tabs>
        <w:spacing w:before="160" w:after="0" w:line="364" w:lineRule="auto"/>
        <w:ind w:left="398" w:right="657" w:firstLine="480"/>
        <w:jc w:val="both"/>
        <w:rPr>
          <w:sz w:val="24"/>
        </w:rPr>
      </w:pPr>
      <w:r>
        <w:rPr>
          <w:sz w:val="24"/>
        </w:rPr>
        <w:t>征集人可以对征集文件进行必要的澄清、修改或补充。征集文件的澄清、</w:t>
      </w:r>
      <w:r>
        <w:rPr>
          <w:spacing w:val="-4"/>
          <w:sz w:val="24"/>
        </w:rPr>
        <w:t>修改或补充文件将在吉林省政府采购网发布。澄清和修改或补充文件一经发布，视为供</w:t>
      </w:r>
      <w:r>
        <w:rPr>
          <w:spacing w:val="-7"/>
          <w:sz w:val="24"/>
        </w:rPr>
        <w:t>应商已收到。澄清或者修改的内容可能影响投标文件编制的，征集人或者采购代理机构</w:t>
      </w:r>
      <w:r>
        <w:rPr>
          <w:spacing w:val="-4"/>
          <w:sz w:val="24"/>
        </w:rPr>
        <w:t xml:space="preserve">应当在响应截止时间和开启时间 </w:t>
      </w:r>
      <w:r>
        <w:rPr>
          <w:sz w:val="24"/>
        </w:rPr>
        <w:t>15</w:t>
      </w:r>
      <w:r>
        <w:rPr>
          <w:spacing w:val="-20"/>
          <w:sz w:val="24"/>
        </w:rPr>
        <w:t xml:space="preserve"> 日前发布，不足 </w:t>
      </w:r>
      <w:r>
        <w:rPr>
          <w:sz w:val="24"/>
        </w:rPr>
        <w:t>15</w:t>
      </w:r>
      <w:r>
        <w:rPr>
          <w:spacing w:val="-9"/>
          <w:sz w:val="24"/>
        </w:rPr>
        <w:t xml:space="preserve"> 日的顺延提交响应文件的截止时</w:t>
      </w:r>
      <w:r>
        <w:rPr>
          <w:sz w:val="24"/>
        </w:rPr>
        <w:t>间。</w:t>
      </w:r>
    </w:p>
    <w:p w14:paraId="7EDD8CB5">
      <w:pPr>
        <w:pStyle w:val="35"/>
        <w:numPr>
          <w:ilvl w:val="2"/>
          <w:numId w:val="40"/>
        </w:numPr>
        <w:shd w:val="clear" w:color="020000" w:fill="auto"/>
        <w:tabs>
          <w:tab w:val="left" w:pos="1721"/>
        </w:tabs>
        <w:spacing w:before="3" w:after="0" w:line="364" w:lineRule="auto"/>
        <w:ind w:left="398" w:right="656" w:firstLine="480"/>
        <w:jc w:val="both"/>
        <w:rPr>
          <w:sz w:val="24"/>
        </w:rPr>
      </w:pPr>
      <w:r>
        <w:rPr>
          <w:sz w:val="24"/>
        </w:rPr>
        <w:t>征集文件的澄清、修改、补充文件均构成征集文件的组成部分，对所有供应商具有约束力。</w:t>
      </w:r>
    </w:p>
    <w:p w14:paraId="49251675">
      <w:pPr>
        <w:pStyle w:val="35"/>
        <w:numPr>
          <w:ilvl w:val="2"/>
          <w:numId w:val="40"/>
        </w:numPr>
        <w:shd w:val="clear" w:color="020000" w:fill="auto"/>
        <w:tabs>
          <w:tab w:val="left" w:pos="1721"/>
        </w:tabs>
        <w:spacing w:before="1" w:after="0" w:line="364" w:lineRule="auto"/>
        <w:ind w:left="398" w:right="657" w:firstLine="480"/>
        <w:jc w:val="both"/>
        <w:rPr>
          <w:sz w:val="24"/>
        </w:rPr>
      </w:pPr>
      <w:r>
        <w:rPr>
          <w:sz w:val="24"/>
        </w:rPr>
        <w:t>征集人可在响应截止时间和开启时间前，根据采购具体情况，延长响应截</w:t>
      </w:r>
      <w:r>
        <w:rPr>
          <w:spacing w:val="-5"/>
          <w:sz w:val="24"/>
        </w:rPr>
        <w:t>止时间和开启时间，变更公告在吉林省政府采购网发布，变更公告一经发布，视为供应</w:t>
      </w:r>
      <w:r>
        <w:rPr>
          <w:sz w:val="24"/>
        </w:rPr>
        <w:t>商已收到。</w:t>
      </w:r>
    </w:p>
    <w:p w14:paraId="17B4B789">
      <w:pPr>
        <w:pStyle w:val="35"/>
        <w:numPr>
          <w:ilvl w:val="2"/>
          <w:numId w:val="40"/>
        </w:numPr>
        <w:shd w:val="clear" w:color="020000" w:fill="auto"/>
        <w:tabs>
          <w:tab w:val="left" w:pos="1659"/>
        </w:tabs>
        <w:spacing w:before="2" w:after="0" w:line="364" w:lineRule="auto"/>
        <w:ind w:left="398" w:right="657" w:firstLine="480"/>
        <w:jc w:val="both"/>
        <w:rPr>
          <w:sz w:val="24"/>
        </w:rPr>
      </w:pPr>
      <w:r>
        <w:rPr>
          <w:spacing w:val="-6"/>
          <w:sz w:val="24"/>
        </w:rPr>
        <w:t>征集文件的澄清或者修改在同一内容的表述上不一致时，以最后发出的内容</w:t>
      </w:r>
      <w:r>
        <w:rPr>
          <w:sz w:val="24"/>
        </w:rPr>
        <w:t>为准。</w:t>
      </w:r>
    </w:p>
    <w:p w14:paraId="3D4CA518">
      <w:pPr>
        <w:pStyle w:val="6"/>
        <w:numPr>
          <w:ilvl w:val="0"/>
          <w:numId w:val="42"/>
        </w:numPr>
        <w:shd w:val="clear" w:color="020000" w:fill="auto"/>
        <w:tabs>
          <w:tab w:val="left" w:pos="761"/>
        </w:tabs>
        <w:spacing w:before="1" w:after="0" w:line="240" w:lineRule="auto"/>
        <w:ind w:left="760" w:right="0" w:hanging="363"/>
        <w:jc w:val="left"/>
      </w:pPr>
      <w:bookmarkStart w:id="37" w:name="_bookmark20"/>
      <w:bookmarkEnd w:id="37"/>
      <w:bookmarkStart w:id="38" w:name="11.响应文件的组成"/>
      <w:bookmarkEnd w:id="38"/>
      <w:r>
        <w:t>响应文件的组成</w:t>
      </w:r>
    </w:p>
    <w:p w14:paraId="2B77C2E6">
      <w:pPr>
        <w:pStyle w:val="35"/>
        <w:numPr>
          <w:ilvl w:val="1"/>
          <w:numId w:val="42"/>
        </w:numPr>
        <w:shd w:val="clear" w:color="020000" w:fill="auto"/>
        <w:tabs>
          <w:tab w:val="left" w:pos="1419"/>
        </w:tabs>
        <w:spacing w:before="161" w:after="0" w:line="364" w:lineRule="auto"/>
        <w:ind w:left="398" w:right="657" w:firstLine="480"/>
        <w:jc w:val="left"/>
        <w:rPr>
          <w:sz w:val="24"/>
        </w:rPr>
      </w:pPr>
      <w:r>
        <w:rPr>
          <w:spacing w:val="-6"/>
          <w:sz w:val="24"/>
        </w:rPr>
        <w:t>供应商应按照征集文件的要求编制响应文件，并保证其真实性、准确性以及完</w:t>
      </w:r>
      <w:r>
        <w:rPr>
          <w:sz w:val="24"/>
        </w:rPr>
        <w:t>整性，按照征集文件要求提交全部资料并做出实质性响应。</w:t>
      </w:r>
    </w:p>
    <w:p w14:paraId="5B864202">
      <w:pPr>
        <w:pStyle w:val="35"/>
        <w:numPr>
          <w:ilvl w:val="1"/>
          <w:numId w:val="42"/>
        </w:numPr>
        <w:shd w:val="clear" w:color="020000" w:fill="auto"/>
        <w:tabs>
          <w:tab w:val="left" w:pos="1419"/>
        </w:tabs>
        <w:spacing w:before="1" w:after="0" w:line="240" w:lineRule="auto"/>
        <w:ind w:left="1418" w:right="0" w:hanging="541"/>
        <w:jc w:val="left"/>
        <w:rPr>
          <w:sz w:val="24"/>
        </w:rPr>
      </w:pPr>
      <w:r>
        <w:rPr>
          <w:sz w:val="24"/>
        </w:rPr>
        <w:t>响应文件由资格审查部分、商务部分、技术部分组成：</w:t>
      </w:r>
    </w:p>
    <w:p w14:paraId="6770FDA8">
      <w:pPr>
        <w:pStyle w:val="35"/>
        <w:numPr>
          <w:ilvl w:val="1"/>
          <w:numId w:val="42"/>
        </w:numPr>
        <w:shd w:val="clear" w:color="020000" w:fill="auto"/>
        <w:tabs>
          <w:tab w:val="left" w:pos="1419"/>
        </w:tabs>
        <w:spacing w:before="161" w:after="0" w:line="240" w:lineRule="auto"/>
        <w:ind w:left="1418" w:right="0" w:hanging="541"/>
        <w:jc w:val="left"/>
        <w:rPr>
          <w:sz w:val="24"/>
        </w:rPr>
      </w:pPr>
      <w:r>
        <w:rPr>
          <w:sz w:val="24"/>
        </w:rPr>
        <w:t>资格审查部分（第三章资格证明文件要求的内容）</w:t>
      </w:r>
    </w:p>
    <w:p w14:paraId="6A989A4E">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营业执照或登记证书等；</w:t>
      </w:r>
    </w:p>
    <w:p w14:paraId="0B80AB9B">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8B3E679">
      <w:pPr>
        <w:pStyle w:val="35"/>
        <w:numPr>
          <w:ilvl w:val="2"/>
          <w:numId w:val="42"/>
        </w:numPr>
        <w:shd w:val="clear" w:color="020000" w:fill="auto"/>
        <w:tabs>
          <w:tab w:val="left" w:pos="1600"/>
        </w:tabs>
        <w:spacing w:before="140" w:after="0" w:line="240" w:lineRule="auto"/>
        <w:ind w:left="1599" w:right="0" w:hanging="722"/>
        <w:jc w:val="left"/>
        <w:rPr>
          <w:sz w:val="24"/>
        </w:rPr>
      </w:pPr>
      <w:r>
        <w:rPr>
          <w:sz w:val="24"/>
        </w:rPr>
        <w:t>资格证书（如有）；</w:t>
      </w:r>
    </w:p>
    <w:p w14:paraId="17627EF7">
      <w:pPr>
        <w:pStyle w:val="35"/>
        <w:numPr>
          <w:ilvl w:val="2"/>
          <w:numId w:val="42"/>
        </w:numPr>
        <w:shd w:val="clear" w:color="020000" w:fill="auto"/>
        <w:tabs>
          <w:tab w:val="left" w:pos="1600"/>
        </w:tabs>
        <w:spacing w:before="160" w:after="0" w:line="240" w:lineRule="auto"/>
        <w:ind w:left="1599" w:right="0" w:hanging="722"/>
        <w:jc w:val="left"/>
        <w:rPr>
          <w:sz w:val="24"/>
        </w:rPr>
      </w:pPr>
      <w:r>
        <w:rPr>
          <w:sz w:val="24"/>
        </w:rPr>
        <w:t>声明函(见第十章附件1)</w:t>
      </w:r>
    </w:p>
    <w:p w14:paraId="02D4AE5E">
      <w:pPr>
        <w:pStyle w:val="35"/>
        <w:numPr>
          <w:ilvl w:val="2"/>
          <w:numId w:val="42"/>
        </w:numPr>
        <w:shd w:val="clear" w:color="020000" w:fill="auto"/>
        <w:tabs>
          <w:tab w:val="left" w:pos="1600"/>
        </w:tabs>
        <w:spacing w:before="161" w:after="0" w:line="240" w:lineRule="auto"/>
        <w:ind w:left="1599" w:right="0" w:hanging="722"/>
        <w:jc w:val="left"/>
        <w:rPr>
          <w:sz w:val="24"/>
        </w:rPr>
      </w:pPr>
      <w:r>
        <w:rPr>
          <w:sz w:val="24"/>
        </w:rPr>
        <w:t>征集文件要求的其他资格证明材料。</w:t>
      </w:r>
    </w:p>
    <w:p w14:paraId="659A3BD9">
      <w:pPr>
        <w:pStyle w:val="35"/>
        <w:numPr>
          <w:ilvl w:val="1"/>
          <w:numId w:val="42"/>
        </w:numPr>
        <w:shd w:val="clear" w:color="020000" w:fill="auto"/>
        <w:tabs>
          <w:tab w:val="left" w:pos="1419"/>
        </w:tabs>
        <w:spacing w:before="160" w:after="0" w:line="240" w:lineRule="auto"/>
        <w:ind w:left="1418" w:right="0" w:hanging="541"/>
        <w:jc w:val="left"/>
        <w:rPr>
          <w:sz w:val="24"/>
        </w:rPr>
      </w:pPr>
      <w:r>
        <w:rPr>
          <w:sz w:val="24"/>
        </w:rPr>
        <w:t>商务部分</w:t>
      </w:r>
    </w:p>
    <w:p w14:paraId="19BFC31A">
      <w:pPr>
        <w:pStyle w:val="35"/>
        <w:numPr>
          <w:ilvl w:val="2"/>
          <w:numId w:val="42"/>
        </w:numPr>
        <w:shd w:val="clear" w:color="020000" w:fill="auto"/>
        <w:tabs>
          <w:tab w:val="left" w:pos="1659"/>
        </w:tabs>
        <w:spacing w:before="161" w:after="0" w:line="240" w:lineRule="auto"/>
        <w:ind w:left="1658" w:right="0" w:hanging="781"/>
        <w:jc w:val="left"/>
        <w:rPr>
          <w:sz w:val="24"/>
        </w:rPr>
      </w:pPr>
      <w:r>
        <w:rPr>
          <w:sz w:val="24"/>
        </w:rPr>
        <w:t>投标函；</w:t>
      </w:r>
    </w:p>
    <w:p w14:paraId="23D06B2A">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法定代表人身份证明；</w:t>
      </w:r>
    </w:p>
    <w:p w14:paraId="35BA787C">
      <w:pPr>
        <w:pStyle w:val="35"/>
        <w:numPr>
          <w:ilvl w:val="2"/>
          <w:numId w:val="42"/>
        </w:numPr>
        <w:shd w:val="clear" w:color="020000" w:fill="auto"/>
        <w:tabs>
          <w:tab w:val="left" w:pos="1659"/>
        </w:tabs>
        <w:spacing w:before="161" w:after="0" w:line="240" w:lineRule="auto"/>
        <w:ind w:left="1658" w:right="0" w:hanging="781"/>
        <w:jc w:val="left"/>
        <w:rPr>
          <w:sz w:val="24"/>
        </w:rPr>
      </w:pPr>
      <w:r>
        <w:rPr>
          <w:sz w:val="24"/>
        </w:rPr>
        <w:t>法定代表人授权委托书；</w:t>
      </w:r>
    </w:p>
    <w:p w14:paraId="49DE8127">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响应报价：</w:t>
      </w:r>
    </w:p>
    <w:p w14:paraId="0C221820">
      <w:pPr>
        <w:pStyle w:val="35"/>
        <w:numPr>
          <w:ilvl w:val="0"/>
          <w:numId w:val="43"/>
        </w:numPr>
        <w:shd w:val="clear" w:color="020000" w:fill="auto"/>
        <w:tabs>
          <w:tab w:val="left" w:pos="1480"/>
        </w:tabs>
        <w:spacing w:before="161" w:after="0" w:line="364" w:lineRule="auto"/>
        <w:ind w:left="398" w:right="533" w:firstLine="480"/>
        <w:jc w:val="left"/>
        <w:rPr>
          <w:sz w:val="24"/>
        </w:rPr>
      </w:pPr>
      <w:r>
        <w:rPr>
          <w:spacing w:val="-4"/>
          <w:sz w:val="24"/>
        </w:rPr>
        <w:t>报价一览表。是分项报价明细表的汇总表，响应报价</w:t>
      </w:r>
      <w:r>
        <w:rPr>
          <w:sz w:val="24"/>
        </w:rPr>
        <w:t>（即响应报价总计金额</w:t>
      </w:r>
      <w:r>
        <w:rPr>
          <w:spacing w:val="-15"/>
          <w:sz w:val="24"/>
        </w:rPr>
        <w:t xml:space="preserve">） </w:t>
      </w:r>
      <w:r>
        <w:rPr>
          <w:sz w:val="24"/>
        </w:rPr>
        <w:t>为各个分项报价金额之和。</w:t>
      </w:r>
    </w:p>
    <w:p w14:paraId="594CA354">
      <w:pPr>
        <w:pStyle w:val="35"/>
        <w:numPr>
          <w:ilvl w:val="0"/>
          <w:numId w:val="43"/>
        </w:numPr>
        <w:shd w:val="clear" w:color="020000" w:fill="auto"/>
        <w:tabs>
          <w:tab w:val="left" w:pos="1484"/>
        </w:tabs>
        <w:spacing w:before="1" w:after="0" w:line="364" w:lineRule="auto"/>
        <w:ind w:left="398" w:right="531" w:firstLine="480"/>
        <w:jc w:val="both"/>
        <w:rPr>
          <w:sz w:val="24"/>
        </w:rPr>
      </w:pPr>
      <w:r>
        <w:rPr>
          <w:sz w:val="24"/>
        </w:rPr>
        <w:t>分项报价明细表。各分项报价小计名称应当与《报价一览表》中费用名称、金额对应，供应商应当对分项报价明细表中各分项逐一报价，无此项报价的不得删除、</w:t>
      </w:r>
      <w:r>
        <w:rPr>
          <w:spacing w:val="-7"/>
          <w:sz w:val="24"/>
        </w:rPr>
        <w:t>修改报价项，可用阿拉伯数字“</w:t>
      </w:r>
      <w:r>
        <w:rPr>
          <w:spacing w:val="-5"/>
          <w:sz w:val="24"/>
        </w:rPr>
        <w:t>0.00</w:t>
      </w:r>
      <w:r>
        <w:rPr>
          <w:spacing w:val="-12"/>
          <w:sz w:val="24"/>
        </w:rPr>
        <w:t xml:space="preserve">”表示，供应商认为《分项报价明细表》有漏项的， </w:t>
      </w:r>
      <w:r>
        <w:rPr>
          <w:sz w:val="24"/>
        </w:rPr>
        <w:t>可以增加分项报价。</w:t>
      </w:r>
    </w:p>
    <w:p w14:paraId="0D291EC2">
      <w:pPr>
        <w:pStyle w:val="35"/>
        <w:numPr>
          <w:ilvl w:val="0"/>
          <w:numId w:val="43"/>
        </w:numPr>
        <w:shd w:val="clear" w:color="020000" w:fill="auto"/>
        <w:tabs>
          <w:tab w:val="left" w:pos="1484"/>
        </w:tabs>
        <w:spacing w:before="2" w:after="0" w:line="364" w:lineRule="auto"/>
        <w:ind w:left="398" w:right="658" w:firstLine="480"/>
        <w:jc w:val="left"/>
        <w:rPr>
          <w:sz w:val="24"/>
        </w:rPr>
      </w:pPr>
      <w:r>
        <w:rPr>
          <w:sz w:val="24"/>
        </w:rPr>
        <w:t>报价需要说明的其他文件、材料。供应商认为需要对《报价一览表》、《分项报价明细表》中有关报价进一步说明或者证明其报价的文件和材料等。</w:t>
      </w:r>
    </w:p>
    <w:p w14:paraId="1FCD1834">
      <w:pPr>
        <w:pStyle w:val="35"/>
        <w:numPr>
          <w:ilvl w:val="2"/>
          <w:numId w:val="42"/>
        </w:numPr>
        <w:shd w:val="clear" w:color="020000" w:fill="auto"/>
        <w:tabs>
          <w:tab w:val="left" w:pos="1659"/>
        </w:tabs>
        <w:spacing w:before="2" w:after="0" w:line="240" w:lineRule="auto"/>
        <w:ind w:left="1658" w:right="0" w:hanging="781"/>
        <w:jc w:val="left"/>
        <w:rPr>
          <w:sz w:val="24"/>
        </w:rPr>
      </w:pPr>
      <w:r>
        <w:rPr>
          <w:sz w:val="24"/>
        </w:rPr>
        <w:t>供应商同类项目实施情况一览表（若有）；</w:t>
      </w:r>
    </w:p>
    <w:p w14:paraId="09814F15">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商务响应表；</w:t>
      </w:r>
    </w:p>
    <w:p w14:paraId="58A5A882">
      <w:pPr>
        <w:pStyle w:val="35"/>
        <w:numPr>
          <w:ilvl w:val="2"/>
          <w:numId w:val="42"/>
        </w:numPr>
        <w:shd w:val="clear" w:color="020000" w:fill="auto"/>
        <w:tabs>
          <w:tab w:val="left" w:pos="1659"/>
        </w:tabs>
        <w:spacing w:before="161" w:after="0" w:line="240" w:lineRule="auto"/>
        <w:ind w:left="1658" w:right="0" w:hanging="781"/>
        <w:jc w:val="left"/>
        <w:rPr>
          <w:sz w:val="24"/>
        </w:rPr>
      </w:pPr>
      <w:r>
        <w:rPr>
          <w:sz w:val="24"/>
        </w:rPr>
        <w:t>联合投标协议书（若有）；</w:t>
      </w:r>
    </w:p>
    <w:p w14:paraId="3CD0D0DB">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联合投标授权委托书（若有）；</w:t>
      </w:r>
    </w:p>
    <w:p w14:paraId="71D380BA">
      <w:pPr>
        <w:pStyle w:val="35"/>
        <w:numPr>
          <w:ilvl w:val="2"/>
          <w:numId w:val="42"/>
        </w:numPr>
        <w:shd w:val="clear" w:color="020000" w:fill="auto"/>
        <w:tabs>
          <w:tab w:val="left" w:pos="1659"/>
        </w:tabs>
        <w:spacing w:before="161" w:after="0" w:line="240" w:lineRule="auto"/>
        <w:ind w:left="1658" w:right="0" w:hanging="781"/>
        <w:jc w:val="left"/>
        <w:rPr>
          <w:sz w:val="24"/>
        </w:rPr>
      </w:pPr>
      <w:r>
        <w:rPr>
          <w:sz w:val="24"/>
        </w:rPr>
        <w:t>残疾人福利性单位声明函（若有）；</w:t>
      </w:r>
    </w:p>
    <w:p w14:paraId="60791DC4">
      <w:pPr>
        <w:pStyle w:val="35"/>
        <w:numPr>
          <w:ilvl w:val="2"/>
          <w:numId w:val="42"/>
        </w:numPr>
        <w:shd w:val="clear" w:color="020000" w:fill="auto"/>
        <w:tabs>
          <w:tab w:val="left" w:pos="1779"/>
        </w:tabs>
        <w:spacing w:before="160" w:after="0" w:line="240" w:lineRule="auto"/>
        <w:ind w:left="1778" w:right="0" w:hanging="901"/>
        <w:jc w:val="left"/>
        <w:rPr>
          <w:sz w:val="24"/>
        </w:rPr>
      </w:pPr>
      <w:r>
        <w:rPr>
          <w:sz w:val="24"/>
        </w:rPr>
        <w:t>中小企业声明函（若有）；</w:t>
      </w:r>
    </w:p>
    <w:p w14:paraId="5679D409">
      <w:pPr>
        <w:pStyle w:val="35"/>
        <w:numPr>
          <w:ilvl w:val="2"/>
          <w:numId w:val="42"/>
        </w:numPr>
        <w:shd w:val="clear" w:color="020000" w:fill="auto"/>
        <w:tabs>
          <w:tab w:val="left" w:pos="1779"/>
        </w:tabs>
        <w:spacing w:before="161" w:after="0" w:line="240" w:lineRule="auto"/>
        <w:ind w:left="1778" w:right="0" w:hanging="901"/>
        <w:jc w:val="left"/>
        <w:rPr>
          <w:sz w:val="24"/>
        </w:rPr>
      </w:pPr>
      <w:r>
        <w:rPr>
          <w:sz w:val="24"/>
        </w:rPr>
        <w:t>监狱企业的证明（若有）；</w:t>
      </w:r>
    </w:p>
    <w:p w14:paraId="2A9D3D83">
      <w:pPr>
        <w:pStyle w:val="35"/>
        <w:numPr>
          <w:ilvl w:val="2"/>
          <w:numId w:val="42"/>
        </w:numPr>
        <w:shd w:val="clear" w:color="020000" w:fill="auto"/>
        <w:tabs>
          <w:tab w:val="left" w:pos="1779"/>
        </w:tabs>
        <w:spacing w:before="160" w:after="0" w:line="240" w:lineRule="auto"/>
        <w:ind w:left="1778" w:right="0" w:hanging="901"/>
        <w:jc w:val="left"/>
        <w:rPr>
          <w:sz w:val="24"/>
        </w:rPr>
      </w:pPr>
      <w:r>
        <w:rPr>
          <w:sz w:val="24"/>
        </w:rPr>
        <w:t>节能、环保等的资质证书或者文件（若有）；</w:t>
      </w:r>
    </w:p>
    <w:p w14:paraId="7E498AF7">
      <w:pPr>
        <w:pStyle w:val="35"/>
        <w:numPr>
          <w:ilvl w:val="2"/>
          <w:numId w:val="42"/>
        </w:numPr>
        <w:shd w:val="clear" w:color="020000" w:fill="auto"/>
        <w:tabs>
          <w:tab w:val="left" w:pos="1779"/>
        </w:tabs>
        <w:spacing w:before="161" w:after="0" w:line="240" w:lineRule="auto"/>
        <w:ind w:left="1778" w:right="0" w:hanging="901"/>
        <w:jc w:val="left"/>
        <w:rPr>
          <w:sz w:val="24"/>
        </w:rPr>
      </w:pPr>
      <w:r>
        <w:rPr>
          <w:sz w:val="24"/>
        </w:rPr>
        <w:t>征集文件商务评审办法中要求提交的相关证明材料（若有）；</w:t>
      </w:r>
    </w:p>
    <w:p w14:paraId="1038653C">
      <w:pPr>
        <w:pStyle w:val="35"/>
        <w:numPr>
          <w:ilvl w:val="2"/>
          <w:numId w:val="42"/>
        </w:numPr>
        <w:shd w:val="clear" w:color="020000" w:fill="auto"/>
        <w:tabs>
          <w:tab w:val="left" w:pos="1779"/>
        </w:tabs>
        <w:spacing w:before="160" w:after="0" w:line="240" w:lineRule="auto"/>
        <w:ind w:left="1778" w:right="0" w:hanging="901"/>
        <w:jc w:val="left"/>
        <w:rPr>
          <w:sz w:val="24"/>
        </w:rPr>
      </w:pPr>
      <w:r>
        <w:rPr>
          <w:sz w:val="24"/>
        </w:rPr>
        <w:t>供应商认为应介绍或者提交的资料和文件（若有）。</w:t>
      </w:r>
    </w:p>
    <w:p w14:paraId="7A3844AD">
      <w:pPr>
        <w:pStyle w:val="35"/>
        <w:numPr>
          <w:ilvl w:val="1"/>
          <w:numId w:val="42"/>
        </w:numPr>
        <w:shd w:val="clear" w:color="020000" w:fill="auto"/>
        <w:tabs>
          <w:tab w:val="left" w:pos="1419"/>
        </w:tabs>
        <w:spacing w:before="161" w:after="0" w:line="240" w:lineRule="auto"/>
        <w:ind w:left="1418" w:right="0" w:hanging="541"/>
        <w:jc w:val="left"/>
        <w:rPr>
          <w:sz w:val="24"/>
        </w:rPr>
      </w:pPr>
      <w:r>
        <w:rPr>
          <w:sz w:val="24"/>
        </w:rPr>
        <w:t>技术部分</w:t>
      </w:r>
    </w:p>
    <w:p w14:paraId="18363F74">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对本项目服务总体要求的理解；</w:t>
      </w:r>
    </w:p>
    <w:p w14:paraId="413DD35E">
      <w:pPr>
        <w:pStyle w:val="35"/>
        <w:numPr>
          <w:ilvl w:val="2"/>
          <w:numId w:val="42"/>
        </w:numPr>
        <w:shd w:val="clear" w:color="020000" w:fill="auto"/>
        <w:tabs>
          <w:tab w:val="left" w:pos="1659"/>
        </w:tabs>
        <w:spacing w:before="161" w:after="0" w:line="240" w:lineRule="auto"/>
        <w:ind w:left="1658" w:right="0" w:hanging="781"/>
        <w:jc w:val="left"/>
        <w:rPr>
          <w:sz w:val="24"/>
        </w:rPr>
      </w:pPr>
      <w:r>
        <w:rPr>
          <w:sz w:val="24"/>
        </w:rPr>
        <w:t>服务方案；</w:t>
      </w:r>
    </w:p>
    <w:p w14:paraId="26ECBF89">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应急服务措施；</w:t>
      </w:r>
    </w:p>
    <w:p w14:paraId="0A546CE3">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C2669C3">
      <w:pPr>
        <w:pStyle w:val="35"/>
        <w:numPr>
          <w:ilvl w:val="2"/>
          <w:numId w:val="42"/>
        </w:numPr>
        <w:shd w:val="clear" w:color="020000" w:fill="auto"/>
        <w:tabs>
          <w:tab w:val="left" w:pos="1659"/>
        </w:tabs>
        <w:spacing w:before="140" w:after="0" w:line="240" w:lineRule="auto"/>
        <w:ind w:left="1658" w:right="0" w:hanging="781"/>
        <w:jc w:val="left"/>
        <w:rPr>
          <w:sz w:val="24"/>
        </w:rPr>
      </w:pPr>
      <w:r>
        <w:rPr>
          <w:sz w:val="24"/>
        </w:rPr>
        <w:t>服务质量保障措施；</w:t>
      </w:r>
    </w:p>
    <w:p w14:paraId="24716C6B">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项目实施进度计划；</w:t>
      </w:r>
    </w:p>
    <w:p w14:paraId="106DB1E0">
      <w:pPr>
        <w:pStyle w:val="35"/>
        <w:numPr>
          <w:ilvl w:val="2"/>
          <w:numId w:val="42"/>
        </w:numPr>
        <w:shd w:val="clear" w:color="020000" w:fill="auto"/>
        <w:tabs>
          <w:tab w:val="left" w:pos="1659"/>
        </w:tabs>
        <w:spacing w:before="161" w:after="0" w:line="240" w:lineRule="auto"/>
        <w:ind w:left="1658" w:right="0" w:hanging="781"/>
        <w:jc w:val="left"/>
        <w:rPr>
          <w:sz w:val="24"/>
        </w:rPr>
      </w:pPr>
      <w:r>
        <w:rPr>
          <w:sz w:val="24"/>
        </w:rPr>
        <w:t>风险控制及措施；</w:t>
      </w:r>
    </w:p>
    <w:p w14:paraId="4CF6680F">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服务响应表；</w:t>
      </w:r>
    </w:p>
    <w:p w14:paraId="46AC48DC">
      <w:pPr>
        <w:pStyle w:val="35"/>
        <w:numPr>
          <w:ilvl w:val="2"/>
          <w:numId w:val="42"/>
        </w:numPr>
        <w:shd w:val="clear" w:color="020000" w:fill="auto"/>
        <w:tabs>
          <w:tab w:val="left" w:pos="1659"/>
        </w:tabs>
        <w:spacing w:before="161" w:after="0" w:line="240" w:lineRule="auto"/>
        <w:ind w:left="1658" w:right="0" w:hanging="781"/>
        <w:jc w:val="left"/>
        <w:rPr>
          <w:sz w:val="24"/>
        </w:rPr>
      </w:pPr>
      <w:r>
        <w:rPr>
          <w:sz w:val="24"/>
        </w:rPr>
        <w:t>项目实施人员（主要从业人员及其技术资格）一览表；</w:t>
      </w:r>
    </w:p>
    <w:p w14:paraId="4A7C1C3C">
      <w:pPr>
        <w:pStyle w:val="35"/>
        <w:numPr>
          <w:ilvl w:val="2"/>
          <w:numId w:val="42"/>
        </w:numPr>
        <w:shd w:val="clear" w:color="020000" w:fill="auto"/>
        <w:tabs>
          <w:tab w:val="left" w:pos="1659"/>
        </w:tabs>
        <w:spacing w:before="160" w:after="0" w:line="240" w:lineRule="auto"/>
        <w:ind w:left="1658" w:right="0" w:hanging="781"/>
        <w:jc w:val="left"/>
        <w:rPr>
          <w:sz w:val="24"/>
        </w:rPr>
      </w:pPr>
      <w:r>
        <w:rPr>
          <w:sz w:val="24"/>
        </w:rPr>
        <w:t>符合征集文件规定的技术资料。</w:t>
      </w:r>
    </w:p>
    <w:p w14:paraId="6C61F425">
      <w:pPr>
        <w:pStyle w:val="35"/>
        <w:numPr>
          <w:ilvl w:val="2"/>
          <w:numId w:val="42"/>
        </w:numPr>
        <w:shd w:val="clear" w:color="020000" w:fill="auto"/>
        <w:tabs>
          <w:tab w:val="left" w:pos="1722"/>
        </w:tabs>
        <w:spacing w:before="161" w:after="0" w:line="364" w:lineRule="auto"/>
        <w:ind w:left="398" w:right="658" w:firstLine="482"/>
        <w:jc w:val="left"/>
        <w:rPr>
          <w:sz w:val="24"/>
        </w:rPr>
      </w:pPr>
      <w:r>
        <w:rPr>
          <w:sz w:val="24"/>
        </w:rPr>
        <w:t>证明服务与征集文件要求相一致的文件可以是文字资料、图纸和数据，主要包括内容：</w:t>
      </w:r>
    </w:p>
    <w:p w14:paraId="21228523">
      <w:pPr>
        <w:pStyle w:val="35"/>
        <w:numPr>
          <w:ilvl w:val="0"/>
          <w:numId w:val="44"/>
        </w:numPr>
        <w:shd w:val="clear" w:color="020000" w:fill="auto"/>
        <w:tabs>
          <w:tab w:val="left" w:pos="1482"/>
        </w:tabs>
        <w:spacing w:before="1" w:after="0" w:line="240" w:lineRule="auto"/>
        <w:ind w:left="1481" w:right="0" w:hanging="602"/>
        <w:jc w:val="left"/>
        <w:rPr>
          <w:sz w:val="24"/>
        </w:rPr>
      </w:pPr>
      <w:r>
        <w:rPr>
          <w:sz w:val="24"/>
        </w:rPr>
        <w:t>服务主要内容、指标要求；</w:t>
      </w:r>
    </w:p>
    <w:p w14:paraId="1AF43663">
      <w:pPr>
        <w:pStyle w:val="35"/>
        <w:numPr>
          <w:ilvl w:val="0"/>
          <w:numId w:val="44"/>
        </w:numPr>
        <w:shd w:val="clear" w:color="020000" w:fill="auto"/>
        <w:tabs>
          <w:tab w:val="left" w:pos="1482"/>
        </w:tabs>
        <w:spacing w:before="160" w:after="0" w:line="240" w:lineRule="auto"/>
        <w:ind w:left="1481" w:right="0" w:hanging="602"/>
        <w:jc w:val="left"/>
        <w:rPr>
          <w:sz w:val="24"/>
        </w:rPr>
      </w:pPr>
      <w:r>
        <w:rPr>
          <w:sz w:val="24"/>
        </w:rPr>
        <w:t>保证在服务期内正常使用所必须的备品备件和专用工具清单；</w:t>
      </w:r>
    </w:p>
    <w:p w14:paraId="578B7EE5">
      <w:pPr>
        <w:pStyle w:val="35"/>
        <w:numPr>
          <w:ilvl w:val="0"/>
          <w:numId w:val="44"/>
        </w:numPr>
        <w:shd w:val="clear" w:color="020000" w:fill="auto"/>
        <w:tabs>
          <w:tab w:val="left" w:pos="1486"/>
        </w:tabs>
        <w:spacing w:before="161" w:after="0" w:line="364" w:lineRule="auto"/>
        <w:ind w:left="398" w:right="605" w:firstLine="482"/>
        <w:jc w:val="both"/>
        <w:rPr>
          <w:sz w:val="24"/>
        </w:rPr>
      </w:pPr>
      <w:r>
        <w:rPr>
          <w:sz w:val="24"/>
        </w:rPr>
        <w:t>对照征集文件服务要求，逐条说明所提供服务是否做出了实质性响应，并按</w:t>
      </w:r>
      <w:r>
        <w:rPr>
          <w:spacing w:val="-2"/>
          <w:sz w:val="24"/>
        </w:rPr>
        <w:t>照征集文件中服务响应表和资信以及商务响应表如实填写具体响应的参数以及要求。征</w:t>
      </w:r>
      <w:r>
        <w:rPr>
          <w:spacing w:val="-5"/>
          <w:sz w:val="24"/>
        </w:rPr>
        <w:t>集人只接受相同或者优于技术、商务条款中所规定的要求以及标准。供应商若采用欺骗</w:t>
      </w:r>
      <w:r>
        <w:rPr>
          <w:spacing w:val="-6"/>
          <w:sz w:val="24"/>
        </w:rPr>
        <w:t>手段提报虚假资料和承诺的，一经发现，其投标无效，并按照相关法律法规进行处罚。</w:t>
      </w:r>
    </w:p>
    <w:p w14:paraId="79DCD1DE">
      <w:pPr>
        <w:pStyle w:val="35"/>
        <w:numPr>
          <w:ilvl w:val="0"/>
          <w:numId w:val="44"/>
        </w:numPr>
        <w:shd w:val="clear" w:color="020000" w:fill="auto"/>
        <w:tabs>
          <w:tab w:val="left" w:pos="1486"/>
        </w:tabs>
        <w:spacing w:before="2" w:after="0" w:line="364" w:lineRule="auto"/>
        <w:ind w:left="398" w:right="657" w:firstLine="482"/>
        <w:jc w:val="left"/>
        <w:rPr>
          <w:sz w:val="24"/>
        </w:rPr>
      </w:pPr>
      <w:r>
        <w:rPr>
          <w:sz w:val="24"/>
        </w:rPr>
        <w:t>供应商在详细阐述服务主要内容、指标要求时，应注意征集文件第四章“采购需求”中的规定以及要求。</w:t>
      </w:r>
    </w:p>
    <w:p w14:paraId="545C9EB1">
      <w:pPr>
        <w:pStyle w:val="35"/>
        <w:numPr>
          <w:ilvl w:val="0"/>
          <w:numId w:val="44"/>
        </w:numPr>
        <w:shd w:val="clear" w:color="020000" w:fill="auto"/>
        <w:tabs>
          <w:tab w:val="left" w:pos="1484"/>
        </w:tabs>
        <w:spacing w:before="2" w:after="0" w:line="364" w:lineRule="auto"/>
        <w:ind w:left="398" w:right="658" w:firstLine="480"/>
        <w:jc w:val="left"/>
        <w:rPr>
          <w:sz w:val="24"/>
        </w:rPr>
      </w:pPr>
      <w:r>
        <w:rPr>
          <w:sz w:val="24"/>
        </w:rPr>
        <w:t>供应商必须对所提供的服务等知识产权方面的一切产权关系负全部责任，由此而引起的法律纠纷以及费用供应商须全部承担。</w:t>
      </w:r>
    </w:p>
    <w:p w14:paraId="34C2D5CC">
      <w:pPr>
        <w:pStyle w:val="35"/>
        <w:numPr>
          <w:ilvl w:val="2"/>
          <w:numId w:val="42"/>
        </w:numPr>
        <w:shd w:val="clear" w:color="020000" w:fill="auto"/>
        <w:tabs>
          <w:tab w:val="left" w:pos="1779"/>
        </w:tabs>
        <w:spacing w:before="1" w:after="0" w:line="240" w:lineRule="auto"/>
        <w:ind w:left="1778" w:right="0" w:hanging="901"/>
        <w:jc w:val="left"/>
        <w:rPr>
          <w:sz w:val="24"/>
        </w:rPr>
      </w:pPr>
      <w:r>
        <w:rPr>
          <w:sz w:val="24"/>
        </w:rPr>
        <w:t>征集文件技术评审办法中要求提交的相关证明材料；</w:t>
      </w:r>
    </w:p>
    <w:p w14:paraId="7E819DBB">
      <w:pPr>
        <w:pStyle w:val="35"/>
        <w:numPr>
          <w:ilvl w:val="2"/>
          <w:numId w:val="42"/>
        </w:numPr>
        <w:shd w:val="clear" w:color="020000" w:fill="auto"/>
        <w:tabs>
          <w:tab w:val="left" w:pos="1779"/>
        </w:tabs>
        <w:spacing w:before="160" w:after="0" w:line="364" w:lineRule="auto"/>
        <w:ind w:left="398" w:right="3785" w:firstLine="480"/>
        <w:jc w:val="left"/>
        <w:rPr>
          <w:b/>
          <w:sz w:val="24"/>
        </w:rPr>
      </w:pPr>
      <w:r>
        <w:rPr>
          <w:spacing w:val="-1"/>
          <w:sz w:val="24"/>
        </w:rPr>
        <w:t>供应商认为应介绍或者提交的资料和文件。</w:t>
      </w:r>
      <w:bookmarkStart w:id="39" w:name="12.响应报价"/>
      <w:bookmarkEnd w:id="39"/>
      <w:bookmarkStart w:id="40" w:name="_bookmark21"/>
      <w:bookmarkEnd w:id="40"/>
      <w:r>
        <w:rPr>
          <w:b/>
          <w:sz w:val="24"/>
        </w:rPr>
        <w:t>12.响应报价</w:t>
      </w:r>
    </w:p>
    <w:p w14:paraId="565AE35A">
      <w:pPr>
        <w:pStyle w:val="35"/>
        <w:numPr>
          <w:ilvl w:val="1"/>
          <w:numId w:val="45"/>
        </w:numPr>
        <w:shd w:val="clear" w:color="020000" w:fill="auto"/>
        <w:tabs>
          <w:tab w:val="left" w:pos="1419"/>
        </w:tabs>
        <w:spacing w:before="1" w:after="0" w:line="240" w:lineRule="auto"/>
        <w:ind w:left="1418" w:right="0" w:hanging="541"/>
        <w:jc w:val="left"/>
        <w:rPr>
          <w:sz w:val="24"/>
        </w:rPr>
      </w:pPr>
      <w:r>
        <w:rPr>
          <w:sz w:val="24"/>
        </w:rPr>
        <w:t>响应报价的范围：见供应商须知前附表。</w:t>
      </w:r>
    </w:p>
    <w:p w14:paraId="56078214">
      <w:pPr>
        <w:pStyle w:val="35"/>
        <w:numPr>
          <w:ilvl w:val="1"/>
          <w:numId w:val="45"/>
        </w:numPr>
        <w:shd w:val="clear" w:color="020000" w:fill="auto"/>
        <w:tabs>
          <w:tab w:val="left" w:pos="1419"/>
        </w:tabs>
        <w:spacing w:before="161" w:after="0" w:line="240" w:lineRule="auto"/>
        <w:ind w:left="1418" w:right="0" w:hanging="541"/>
        <w:jc w:val="left"/>
        <w:rPr>
          <w:sz w:val="24"/>
        </w:rPr>
      </w:pPr>
      <w:r>
        <w:rPr>
          <w:sz w:val="24"/>
        </w:rPr>
        <w:t>供应商应对所投包中的服务进行报价，对每一包服务的报价必须全部报齐。</w:t>
      </w:r>
    </w:p>
    <w:p w14:paraId="18278B45">
      <w:pPr>
        <w:pStyle w:val="35"/>
        <w:numPr>
          <w:ilvl w:val="1"/>
          <w:numId w:val="45"/>
        </w:numPr>
        <w:shd w:val="clear" w:color="020000" w:fill="auto"/>
        <w:tabs>
          <w:tab w:val="left" w:pos="1419"/>
        </w:tabs>
        <w:spacing w:before="160" w:after="0" w:line="240" w:lineRule="auto"/>
        <w:ind w:left="1418" w:right="0" w:hanging="541"/>
        <w:jc w:val="left"/>
        <w:rPr>
          <w:sz w:val="24"/>
        </w:rPr>
      </w:pPr>
      <w:r>
        <w:rPr>
          <w:sz w:val="24"/>
        </w:rPr>
        <w:t>响应报价的次数：见供应商须知前附表。</w:t>
      </w:r>
    </w:p>
    <w:p w14:paraId="61D742CB">
      <w:pPr>
        <w:pStyle w:val="35"/>
        <w:numPr>
          <w:ilvl w:val="1"/>
          <w:numId w:val="45"/>
        </w:numPr>
        <w:shd w:val="clear" w:color="020000" w:fill="auto"/>
        <w:tabs>
          <w:tab w:val="left" w:pos="1419"/>
        </w:tabs>
        <w:spacing w:before="161" w:after="0" w:line="240" w:lineRule="auto"/>
        <w:ind w:left="1418" w:right="0" w:hanging="541"/>
        <w:jc w:val="left"/>
        <w:rPr>
          <w:sz w:val="24"/>
        </w:rPr>
      </w:pPr>
      <w:r>
        <w:rPr>
          <w:sz w:val="24"/>
        </w:rPr>
        <w:t>供应商不得以任何方式或者方法提供投标以外的任何附赠条款。</w:t>
      </w:r>
    </w:p>
    <w:p w14:paraId="72890440">
      <w:pPr>
        <w:pStyle w:val="35"/>
        <w:numPr>
          <w:ilvl w:val="1"/>
          <w:numId w:val="45"/>
        </w:numPr>
        <w:shd w:val="clear" w:color="020000" w:fill="auto"/>
        <w:tabs>
          <w:tab w:val="left" w:pos="1419"/>
        </w:tabs>
        <w:spacing w:before="160" w:after="0" w:line="364" w:lineRule="auto"/>
        <w:ind w:left="398" w:right="657" w:firstLine="480"/>
        <w:jc w:val="left"/>
        <w:rPr>
          <w:sz w:val="24"/>
        </w:rPr>
      </w:pPr>
      <w:r>
        <w:rPr>
          <w:spacing w:val="-7"/>
          <w:sz w:val="24"/>
        </w:rPr>
        <w:t>供应商应按照征集文件中要求的内容填写报价，并由法定代表人或者被授权代</w:t>
      </w:r>
      <w:r>
        <w:rPr>
          <w:sz w:val="24"/>
        </w:rPr>
        <w:t>表签署。</w:t>
      </w:r>
    </w:p>
    <w:p w14:paraId="59FB84C8">
      <w:pPr>
        <w:pStyle w:val="35"/>
        <w:numPr>
          <w:ilvl w:val="1"/>
          <w:numId w:val="45"/>
        </w:numPr>
        <w:shd w:val="clear" w:color="020000" w:fill="auto"/>
        <w:tabs>
          <w:tab w:val="left" w:pos="1419"/>
        </w:tabs>
        <w:spacing w:before="2" w:after="0" w:line="364" w:lineRule="auto"/>
        <w:ind w:left="398" w:right="657" w:firstLine="480"/>
        <w:jc w:val="left"/>
        <w:rPr>
          <w:sz w:val="24"/>
        </w:rPr>
      </w:pPr>
      <w:r>
        <w:rPr>
          <w:spacing w:val="-6"/>
          <w:sz w:val="24"/>
        </w:rPr>
        <w:t>供应商须按照附件格式表中的各单项明细逐项填写，以方便评审委员会对各响</w:t>
      </w:r>
      <w:r>
        <w:rPr>
          <w:sz w:val="24"/>
        </w:rPr>
        <w:t>应文件进行比较。</w:t>
      </w:r>
    </w:p>
    <w:p w14:paraId="6C9BE7D2">
      <w:pPr>
        <w:pStyle w:val="35"/>
        <w:numPr>
          <w:ilvl w:val="1"/>
          <w:numId w:val="45"/>
        </w:numPr>
        <w:shd w:val="clear" w:color="020000" w:fill="auto"/>
        <w:tabs>
          <w:tab w:val="left" w:pos="1419"/>
        </w:tabs>
        <w:spacing w:before="1" w:after="0" w:line="240" w:lineRule="auto"/>
        <w:ind w:left="1418" w:right="0" w:hanging="541"/>
        <w:jc w:val="left"/>
        <w:rPr>
          <w:sz w:val="24"/>
        </w:rPr>
      </w:pPr>
      <w:r>
        <w:rPr>
          <w:spacing w:val="-13"/>
          <w:sz w:val="24"/>
        </w:rPr>
        <w:t>响应文件报价出现前后不一致的，除征集文件另有规定外，按照下列规定修正：</w:t>
      </w:r>
    </w:p>
    <w:p w14:paraId="5A0ED37F">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C90C4F9">
      <w:pPr>
        <w:pStyle w:val="8"/>
        <w:shd w:val="clear" w:color="010000" w:fill="auto"/>
        <w:spacing w:before="140" w:line="364" w:lineRule="auto"/>
        <w:ind w:left="398" w:right="592" w:firstLine="480"/>
      </w:pPr>
      <w:r>
        <w:t>（一）响应文件中报价一览表（报价表）内容与响应文件中相应内容不一致的，以报价一览表（报价表）为准；</w:t>
      </w:r>
    </w:p>
    <w:p w14:paraId="7814DC6B">
      <w:pPr>
        <w:pStyle w:val="8"/>
        <w:shd w:val="clear" w:color="010000" w:fill="auto"/>
        <w:spacing w:before="1"/>
        <w:ind w:left="878"/>
      </w:pPr>
      <w:r>
        <w:t>（二）大写金额和小写金额不一致的，以大写金额为准；</w:t>
      </w:r>
    </w:p>
    <w:p w14:paraId="686EEB8E">
      <w:pPr>
        <w:pStyle w:val="8"/>
        <w:shd w:val="clear" w:color="010000" w:fill="auto"/>
        <w:spacing w:before="160" w:line="364" w:lineRule="auto"/>
        <w:ind w:left="398" w:right="594" w:firstLine="480"/>
      </w:pPr>
      <w:r>
        <w:t>（三）单价金额小数点或者百分比有明显错位的，以报价一览表的总价为准，并修改单价；</w:t>
      </w:r>
    </w:p>
    <w:p w14:paraId="182AC525">
      <w:pPr>
        <w:pStyle w:val="8"/>
        <w:shd w:val="clear" w:color="010000" w:fill="auto"/>
        <w:spacing w:before="2"/>
        <w:ind w:left="878"/>
      </w:pPr>
      <w:r>
        <w:t>（四）总价金额与按单价汇总金额不一致的，以单价金额计算结果为准。</w:t>
      </w:r>
    </w:p>
    <w:p w14:paraId="5D081026">
      <w:pPr>
        <w:pStyle w:val="8"/>
        <w:shd w:val="clear" w:color="010000" w:fill="auto"/>
        <w:spacing w:before="160" w:line="364" w:lineRule="auto"/>
        <w:ind w:left="398" w:right="594" w:firstLine="480"/>
      </w:pPr>
      <w:r>
        <w:t>同时出现两种以上不一致的，按照前款规定的顺序修正。修正后的报价经供应商确认后产生约束力，供应商不确认的，其投标无效。</w:t>
      </w:r>
    </w:p>
    <w:p w14:paraId="42F80D3A">
      <w:pPr>
        <w:pStyle w:val="35"/>
        <w:numPr>
          <w:ilvl w:val="1"/>
          <w:numId w:val="45"/>
        </w:numPr>
        <w:shd w:val="clear" w:color="020000" w:fill="auto"/>
        <w:tabs>
          <w:tab w:val="left" w:pos="1419"/>
        </w:tabs>
        <w:spacing w:before="1" w:after="0" w:line="240" w:lineRule="auto"/>
        <w:ind w:left="1418" w:right="0" w:hanging="541"/>
        <w:jc w:val="left"/>
        <w:rPr>
          <w:sz w:val="24"/>
        </w:rPr>
      </w:pPr>
      <w:r>
        <w:rPr>
          <w:sz w:val="24"/>
        </w:rPr>
        <w:t>唱标时，采购代理机构只对按照征集文件要求编制的响应报价进行唱标。</w:t>
      </w:r>
    </w:p>
    <w:p w14:paraId="105044E5">
      <w:pPr>
        <w:pStyle w:val="35"/>
        <w:numPr>
          <w:ilvl w:val="1"/>
          <w:numId w:val="45"/>
        </w:numPr>
        <w:shd w:val="clear" w:color="020000" w:fill="auto"/>
        <w:tabs>
          <w:tab w:val="left" w:pos="1419"/>
        </w:tabs>
        <w:spacing w:before="161" w:after="0" w:line="364" w:lineRule="auto"/>
        <w:ind w:left="398" w:right="657" w:firstLine="480"/>
        <w:jc w:val="left"/>
        <w:rPr>
          <w:sz w:val="24"/>
        </w:rPr>
      </w:pPr>
      <w:r>
        <w:rPr>
          <w:spacing w:val="-6"/>
          <w:sz w:val="24"/>
        </w:rPr>
        <w:t>供应商的入围价格在合同执行中是固定不变的，不得以任何理由予以变更，不</w:t>
      </w:r>
      <w:r>
        <w:rPr>
          <w:sz w:val="24"/>
        </w:rPr>
        <w:t>得出现任何包含价格调整的要求。</w:t>
      </w:r>
    </w:p>
    <w:p w14:paraId="7FB51132">
      <w:pPr>
        <w:pStyle w:val="6"/>
        <w:numPr>
          <w:ilvl w:val="0"/>
          <w:numId w:val="46"/>
        </w:numPr>
        <w:shd w:val="clear" w:color="020000" w:fill="auto"/>
        <w:tabs>
          <w:tab w:val="left" w:pos="762"/>
        </w:tabs>
        <w:spacing w:before="1" w:after="0" w:line="240" w:lineRule="auto"/>
        <w:ind w:left="761" w:right="0" w:hanging="364"/>
        <w:jc w:val="left"/>
      </w:pPr>
      <w:bookmarkStart w:id="41" w:name="13.响应文件编制要求"/>
      <w:bookmarkEnd w:id="41"/>
      <w:bookmarkStart w:id="42" w:name="_bookmark22"/>
      <w:bookmarkEnd w:id="42"/>
      <w:r>
        <w:rPr>
          <w:w w:val="95"/>
        </w:rPr>
        <w:t>响应文件编制要求</w:t>
      </w:r>
    </w:p>
    <w:p w14:paraId="47821470">
      <w:pPr>
        <w:pStyle w:val="35"/>
        <w:numPr>
          <w:ilvl w:val="1"/>
          <w:numId w:val="46"/>
        </w:numPr>
        <w:shd w:val="clear" w:color="020000" w:fill="auto"/>
        <w:tabs>
          <w:tab w:val="left" w:pos="1419"/>
        </w:tabs>
        <w:spacing w:before="161" w:after="0" w:line="240" w:lineRule="auto"/>
        <w:ind w:left="1418" w:right="0" w:hanging="541"/>
        <w:jc w:val="left"/>
        <w:rPr>
          <w:sz w:val="24"/>
        </w:rPr>
      </w:pPr>
      <w:r>
        <w:rPr>
          <w:sz w:val="24"/>
        </w:rPr>
        <w:t>响应文件应按所投包分别进行编制。</w:t>
      </w:r>
    </w:p>
    <w:p w14:paraId="6FCF1BF0">
      <w:pPr>
        <w:pStyle w:val="35"/>
        <w:numPr>
          <w:ilvl w:val="1"/>
          <w:numId w:val="46"/>
        </w:numPr>
        <w:shd w:val="clear" w:color="020000" w:fill="auto"/>
        <w:tabs>
          <w:tab w:val="left" w:pos="1419"/>
        </w:tabs>
        <w:spacing w:before="160" w:after="0" w:line="240" w:lineRule="auto"/>
        <w:ind w:left="1418" w:right="0" w:hanging="541"/>
        <w:jc w:val="left"/>
        <w:rPr>
          <w:sz w:val="24"/>
        </w:rPr>
      </w:pPr>
      <w:r>
        <w:rPr>
          <w:sz w:val="24"/>
        </w:rPr>
        <w:t>响应文件编制：见供应商须知前附表。</w:t>
      </w:r>
    </w:p>
    <w:p w14:paraId="17233E0A">
      <w:pPr>
        <w:pStyle w:val="35"/>
        <w:numPr>
          <w:ilvl w:val="1"/>
          <w:numId w:val="46"/>
        </w:numPr>
        <w:shd w:val="clear" w:color="020000" w:fill="auto"/>
        <w:tabs>
          <w:tab w:val="left" w:pos="1419"/>
        </w:tabs>
        <w:spacing w:before="161" w:after="0" w:line="240" w:lineRule="auto"/>
        <w:ind w:left="1418" w:right="0" w:hanging="541"/>
        <w:jc w:val="left"/>
        <w:rPr>
          <w:sz w:val="24"/>
        </w:rPr>
      </w:pPr>
      <w:r>
        <w:rPr>
          <w:sz w:val="24"/>
        </w:rPr>
        <w:t>响应文件签章、签署：见供应商须知前附表。</w:t>
      </w:r>
    </w:p>
    <w:p w14:paraId="5AA29364">
      <w:pPr>
        <w:pStyle w:val="35"/>
        <w:numPr>
          <w:ilvl w:val="1"/>
          <w:numId w:val="46"/>
        </w:numPr>
        <w:shd w:val="clear" w:color="020000" w:fill="auto"/>
        <w:tabs>
          <w:tab w:val="left" w:pos="1419"/>
        </w:tabs>
        <w:spacing w:before="160" w:after="0" w:line="364" w:lineRule="auto"/>
        <w:ind w:left="398" w:right="657" w:firstLine="480"/>
        <w:jc w:val="left"/>
        <w:rPr>
          <w:sz w:val="24"/>
        </w:rPr>
      </w:pPr>
      <w:r>
        <w:rPr>
          <w:spacing w:val="-7"/>
          <w:sz w:val="24"/>
        </w:rPr>
        <w:t>供应商可对服务现场以及其范围环境进行考察，以获取有关编制响应文件和签</w:t>
      </w:r>
      <w:r>
        <w:rPr>
          <w:sz w:val="24"/>
        </w:rPr>
        <w:t>署实施合同所需的各项资料，供应商应承担现场考察的费用、责任和风险。</w:t>
      </w:r>
    </w:p>
    <w:p w14:paraId="0070D775">
      <w:pPr>
        <w:pStyle w:val="35"/>
        <w:numPr>
          <w:ilvl w:val="1"/>
          <w:numId w:val="46"/>
        </w:numPr>
        <w:shd w:val="clear" w:color="020000" w:fill="auto"/>
        <w:tabs>
          <w:tab w:val="left" w:pos="1419"/>
        </w:tabs>
        <w:spacing w:before="1" w:after="0" w:line="364" w:lineRule="auto"/>
        <w:ind w:left="398" w:right="657" w:firstLine="480"/>
        <w:jc w:val="left"/>
        <w:rPr>
          <w:sz w:val="24"/>
        </w:rPr>
      </w:pPr>
      <w:r>
        <w:rPr>
          <w:spacing w:val="-12"/>
          <w:sz w:val="24"/>
        </w:rPr>
        <w:t>供应商编制响应文件时，应当如实在服务响应表和资信以及商务响应表中填写</w:t>
      </w:r>
      <w:r>
        <w:rPr>
          <w:sz w:val="24"/>
        </w:rPr>
        <w:t>响应情况。</w:t>
      </w:r>
    </w:p>
    <w:p w14:paraId="4480900B">
      <w:pPr>
        <w:pStyle w:val="6"/>
        <w:numPr>
          <w:ilvl w:val="0"/>
          <w:numId w:val="46"/>
        </w:numPr>
        <w:shd w:val="clear" w:color="020000" w:fill="auto"/>
        <w:tabs>
          <w:tab w:val="left" w:pos="762"/>
        </w:tabs>
        <w:spacing w:before="1" w:after="0" w:line="240" w:lineRule="auto"/>
        <w:ind w:left="761" w:right="0" w:hanging="364"/>
        <w:jc w:val="left"/>
      </w:pPr>
      <w:bookmarkStart w:id="43" w:name="14.响应文件的修改、撤回与撤销"/>
      <w:bookmarkEnd w:id="43"/>
      <w:bookmarkStart w:id="44" w:name="_bookmark23"/>
      <w:bookmarkEnd w:id="44"/>
      <w:r>
        <w:t>响应文件的修改、撤回与撤销</w:t>
      </w:r>
    </w:p>
    <w:p w14:paraId="267BC034">
      <w:pPr>
        <w:pStyle w:val="35"/>
        <w:numPr>
          <w:ilvl w:val="1"/>
          <w:numId w:val="46"/>
        </w:numPr>
        <w:shd w:val="clear" w:color="020000" w:fill="auto"/>
        <w:tabs>
          <w:tab w:val="left" w:pos="1419"/>
        </w:tabs>
        <w:spacing w:before="161" w:after="0" w:line="364" w:lineRule="auto"/>
        <w:ind w:left="398" w:right="657" w:firstLine="480"/>
        <w:jc w:val="left"/>
        <w:rPr>
          <w:sz w:val="24"/>
        </w:rPr>
      </w:pPr>
      <w:r>
        <w:rPr>
          <w:spacing w:val="-7"/>
          <w:sz w:val="24"/>
        </w:rPr>
        <w:t>供应商在征集文件要求提交响应文件截止时间前，可以修改或者撤回已上传的</w:t>
      </w:r>
      <w:r>
        <w:rPr>
          <w:sz w:val="24"/>
        </w:rPr>
        <w:t>响应文件。</w:t>
      </w:r>
    </w:p>
    <w:p w14:paraId="0652C80B">
      <w:pPr>
        <w:pStyle w:val="35"/>
        <w:numPr>
          <w:ilvl w:val="1"/>
          <w:numId w:val="46"/>
        </w:numPr>
        <w:shd w:val="clear" w:color="020000" w:fill="auto"/>
        <w:tabs>
          <w:tab w:val="left" w:pos="1419"/>
        </w:tabs>
        <w:spacing w:before="1" w:after="0" w:line="364" w:lineRule="auto"/>
        <w:ind w:left="398" w:right="657" w:firstLine="480"/>
        <w:jc w:val="left"/>
        <w:rPr>
          <w:sz w:val="24"/>
        </w:rPr>
      </w:pPr>
      <w:r>
        <w:rPr>
          <w:spacing w:val="-5"/>
          <w:sz w:val="24"/>
        </w:rPr>
        <w:t>在提交响应文件截止时间后到征集文件规定的投标有效期终止之前，供应商不</w:t>
      </w:r>
      <w:r>
        <w:rPr>
          <w:sz w:val="24"/>
        </w:rPr>
        <w:t>得补充、修改或者撤销其响应文件。</w:t>
      </w:r>
    </w:p>
    <w:p w14:paraId="163F355A">
      <w:pPr>
        <w:pStyle w:val="6"/>
        <w:numPr>
          <w:ilvl w:val="0"/>
          <w:numId w:val="46"/>
        </w:numPr>
        <w:shd w:val="clear" w:color="020000" w:fill="auto"/>
        <w:tabs>
          <w:tab w:val="left" w:pos="881"/>
        </w:tabs>
        <w:spacing w:before="1" w:after="0" w:line="240" w:lineRule="auto"/>
        <w:ind w:left="880" w:right="0" w:hanging="483"/>
        <w:jc w:val="left"/>
      </w:pPr>
      <w:bookmarkStart w:id="45" w:name="_bookmark24"/>
      <w:bookmarkEnd w:id="45"/>
      <w:bookmarkStart w:id="46" w:name="15. 响应文件的递交"/>
      <w:bookmarkEnd w:id="46"/>
      <w:r>
        <w:t>响应文件的递交</w:t>
      </w:r>
    </w:p>
    <w:p w14:paraId="607C2A82">
      <w:pPr>
        <w:pStyle w:val="35"/>
        <w:numPr>
          <w:ilvl w:val="1"/>
          <w:numId w:val="46"/>
        </w:numPr>
        <w:shd w:val="clear" w:color="020000" w:fill="auto"/>
        <w:tabs>
          <w:tab w:val="left" w:pos="1419"/>
        </w:tabs>
        <w:spacing w:before="161" w:after="0" w:line="240" w:lineRule="auto"/>
        <w:ind w:left="1418" w:right="0" w:hanging="541"/>
        <w:jc w:val="left"/>
        <w:rPr>
          <w:sz w:val="24"/>
        </w:rPr>
      </w:pPr>
      <w:r>
        <w:rPr>
          <w:sz w:val="24"/>
        </w:rPr>
        <w:t>供应商应在递交截止时间前递交响应文件。</w:t>
      </w:r>
    </w:p>
    <w:p w14:paraId="2204AC48">
      <w:pPr>
        <w:pStyle w:val="35"/>
        <w:numPr>
          <w:ilvl w:val="1"/>
          <w:numId w:val="46"/>
        </w:numPr>
        <w:shd w:val="clear" w:color="020000" w:fill="auto"/>
        <w:tabs>
          <w:tab w:val="left" w:pos="1419"/>
        </w:tabs>
        <w:spacing w:before="160" w:after="0" w:line="364" w:lineRule="auto"/>
        <w:ind w:left="398" w:right="657" w:firstLine="480"/>
        <w:jc w:val="left"/>
        <w:rPr>
          <w:sz w:val="24"/>
        </w:rPr>
      </w:pPr>
      <w:r>
        <w:rPr>
          <w:spacing w:val="-7"/>
          <w:sz w:val="24"/>
        </w:rPr>
        <w:t>除供应商须知前附表另有规定外，不论征集过程和结果如何，供应商的响应文</w:t>
      </w:r>
      <w:r>
        <w:rPr>
          <w:sz w:val="24"/>
        </w:rPr>
        <w:t>件均不退还。</w:t>
      </w:r>
    </w:p>
    <w:p w14:paraId="2D520B2E">
      <w:pPr>
        <w:pStyle w:val="6"/>
        <w:numPr>
          <w:ilvl w:val="0"/>
          <w:numId w:val="46"/>
        </w:numPr>
        <w:shd w:val="clear" w:color="020000" w:fill="auto"/>
        <w:tabs>
          <w:tab w:val="left" w:pos="762"/>
        </w:tabs>
        <w:spacing w:before="2" w:after="0" w:line="240" w:lineRule="auto"/>
        <w:ind w:left="761" w:right="0" w:hanging="364"/>
        <w:jc w:val="left"/>
      </w:pPr>
      <w:bookmarkStart w:id="47" w:name="_bookmark25"/>
      <w:bookmarkEnd w:id="47"/>
      <w:bookmarkStart w:id="48" w:name="16.质疑"/>
      <w:bookmarkEnd w:id="48"/>
      <w:r>
        <w:t>质疑</w:t>
      </w:r>
    </w:p>
    <w:p w14:paraId="595E73BD">
      <w:pPr>
        <w:pStyle w:val="35"/>
        <w:numPr>
          <w:ilvl w:val="1"/>
          <w:numId w:val="46"/>
        </w:numPr>
        <w:shd w:val="clear" w:color="020000" w:fill="auto"/>
        <w:tabs>
          <w:tab w:val="left" w:pos="1419"/>
        </w:tabs>
        <w:spacing w:before="160" w:after="0" w:line="240" w:lineRule="auto"/>
        <w:ind w:left="1418" w:right="0" w:hanging="541"/>
        <w:jc w:val="left"/>
        <w:rPr>
          <w:sz w:val="24"/>
        </w:rPr>
      </w:pPr>
      <w:r>
        <w:rPr>
          <w:spacing w:val="-6"/>
          <w:sz w:val="24"/>
        </w:rPr>
        <w:t>参加本次政府采购活动的供应商认为采购文件、采购过程和入围结果使自己的</w:t>
      </w:r>
    </w:p>
    <w:p w14:paraId="0B1EF516">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72291DF">
      <w:pPr>
        <w:pStyle w:val="8"/>
        <w:shd w:val="clear" w:color="010000" w:fill="auto"/>
        <w:spacing w:before="140" w:line="364" w:lineRule="auto"/>
        <w:ind w:left="398" w:right="657"/>
      </w:pPr>
      <w:r>
        <w:rPr>
          <w:spacing w:val="-9"/>
        </w:rPr>
        <w:t xml:space="preserve">权益受到损害的，可以在知道或者应知道其权益受到损害之日起 </w:t>
      </w:r>
      <w:r>
        <w:t>7</w:t>
      </w:r>
      <w:r>
        <w:rPr>
          <w:spacing w:val="-9"/>
        </w:rPr>
        <w:t xml:space="preserve"> 个工作日内以书面形</w:t>
      </w:r>
      <w:r>
        <w:t>式向征集人或者采购代理机构提出质疑。</w:t>
      </w:r>
    </w:p>
    <w:p w14:paraId="39EF3791">
      <w:pPr>
        <w:pStyle w:val="8"/>
        <w:shd w:val="clear" w:color="010000" w:fill="auto"/>
        <w:spacing w:before="1"/>
        <w:ind w:left="878"/>
      </w:pPr>
      <w:r>
        <w:t>潜在供应商已依法获取其可质疑的采购文件的，可以依法对该文件提出质疑。</w:t>
      </w:r>
    </w:p>
    <w:p w14:paraId="722AB0FA">
      <w:pPr>
        <w:pStyle w:val="35"/>
        <w:numPr>
          <w:ilvl w:val="1"/>
          <w:numId w:val="46"/>
        </w:numPr>
        <w:shd w:val="clear" w:color="020000" w:fill="auto"/>
        <w:tabs>
          <w:tab w:val="left" w:pos="1419"/>
        </w:tabs>
        <w:spacing w:before="160" w:after="0" w:line="240" w:lineRule="auto"/>
        <w:ind w:left="1418" w:right="0" w:hanging="541"/>
        <w:jc w:val="left"/>
        <w:rPr>
          <w:sz w:val="24"/>
        </w:rPr>
      </w:pPr>
      <w:r>
        <w:rPr>
          <w:sz w:val="24"/>
        </w:rPr>
        <w:t>供应商应知其权益受到损害之日，是指：</w:t>
      </w:r>
    </w:p>
    <w:p w14:paraId="3C71500A">
      <w:pPr>
        <w:pStyle w:val="8"/>
        <w:shd w:val="clear" w:color="010000" w:fill="auto"/>
        <w:spacing w:before="161" w:line="364" w:lineRule="auto"/>
        <w:ind w:left="398" w:right="594" w:firstLine="480"/>
      </w:pPr>
      <w:r>
        <w:t>（一）对可以质疑的采购文件提出质疑的，为收到采购文件之日或者采购文件公告期限届满之日；</w:t>
      </w:r>
    </w:p>
    <w:p w14:paraId="3BF972B8">
      <w:pPr>
        <w:pStyle w:val="8"/>
        <w:shd w:val="clear" w:color="010000" w:fill="auto"/>
        <w:spacing w:before="1"/>
        <w:ind w:left="878"/>
      </w:pPr>
      <w:r>
        <w:t>（二）对采购过程提出质疑的，为各采购程序环节结束之日；</w:t>
      </w:r>
    </w:p>
    <w:p w14:paraId="3C5C2F10">
      <w:pPr>
        <w:pStyle w:val="8"/>
        <w:shd w:val="clear" w:color="010000" w:fill="auto"/>
        <w:spacing w:before="161"/>
        <w:ind w:left="878"/>
      </w:pPr>
      <w:r>
        <w:t>（三）对入围结果提出质疑的，为入围结果公告期限届满之日。</w:t>
      </w:r>
    </w:p>
    <w:p w14:paraId="3B4F8581">
      <w:pPr>
        <w:pStyle w:val="35"/>
        <w:numPr>
          <w:ilvl w:val="1"/>
          <w:numId w:val="46"/>
        </w:numPr>
        <w:shd w:val="clear" w:color="020000" w:fill="auto"/>
        <w:tabs>
          <w:tab w:val="left" w:pos="1419"/>
        </w:tabs>
        <w:spacing w:before="160" w:after="0" w:line="240" w:lineRule="auto"/>
        <w:ind w:left="1418" w:right="0" w:hanging="541"/>
        <w:jc w:val="left"/>
        <w:rPr>
          <w:sz w:val="24"/>
        </w:rPr>
      </w:pPr>
      <w:r>
        <w:rPr>
          <w:sz w:val="24"/>
        </w:rPr>
        <w:t>供应商应当在法定质疑期内一次性提出针对本项目同一采购程序环节的质疑。</w:t>
      </w:r>
    </w:p>
    <w:p w14:paraId="6144E923">
      <w:pPr>
        <w:pStyle w:val="35"/>
        <w:numPr>
          <w:ilvl w:val="1"/>
          <w:numId w:val="46"/>
        </w:numPr>
        <w:shd w:val="clear" w:color="020000" w:fill="auto"/>
        <w:tabs>
          <w:tab w:val="left" w:pos="1419"/>
        </w:tabs>
        <w:spacing w:before="161" w:after="0" w:line="240" w:lineRule="auto"/>
        <w:ind w:left="1418" w:right="0" w:hanging="541"/>
        <w:jc w:val="left"/>
        <w:rPr>
          <w:sz w:val="24"/>
        </w:rPr>
      </w:pPr>
      <w:r>
        <w:rPr>
          <w:sz w:val="24"/>
        </w:rPr>
        <w:t>质疑函内容应包括以下主要内容：</w:t>
      </w:r>
    </w:p>
    <w:p w14:paraId="5CC38613">
      <w:pPr>
        <w:pStyle w:val="8"/>
        <w:shd w:val="clear" w:color="010000" w:fill="auto"/>
        <w:spacing w:before="160"/>
        <w:ind w:left="878"/>
      </w:pPr>
      <w:r>
        <w:t>（一）供应商的姓名或者名称、地址、邮编、联系人及联系电话；</w:t>
      </w:r>
    </w:p>
    <w:p w14:paraId="29CA3078">
      <w:pPr>
        <w:pStyle w:val="8"/>
        <w:shd w:val="clear" w:color="010000" w:fill="auto"/>
        <w:spacing w:before="161"/>
        <w:ind w:left="878"/>
      </w:pPr>
      <w:r>
        <w:t>（二）质疑项目的名称、编号；</w:t>
      </w:r>
    </w:p>
    <w:p w14:paraId="41BC4A1C">
      <w:pPr>
        <w:pStyle w:val="8"/>
        <w:shd w:val="clear" w:color="010000" w:fill="auto"/>
        <w:spacing w:before="160"/>
        <w:ind w:left="878"/>
      </w:pPr>
      <w:r>
        <w:t>（三）具体、明确的质疑事项和与质疑事项相关的请求；</w:t>
      </w:r>
    </w:p>
    <w:p w14:paraId="296F2DDA">
      <w:pPr>
        <w:pStyle w:val="8"/>
        <w:shd w:val="clear" w:color="010000" w:fill="auto"/>
        <w:spacing w:before="161"/>
        <w:ind w:left="878"/>
      </w:pPr>
      <w:r>
        <w:t>（四）事实依据；</w:t>
      </w:r>
    </w:p>
    <w:p w14:paraId="3C1856D3">
      <w:pPr>
        <w:pStyle w:val="8"/>
        <w:shd w:val="clear" w:color="010000" w:fill="auto"/>
        <w:spacing w:before="160"/>
        <w:ind w:left="878"/>
      </w:pPr>
      <w:r>
        <w:t>（五）必要的法律依据；</w:t>
      </w:r>
    </w:p>
    <w:p w14:paraId="13FA78CC">
      <w:pPr>
        <w:pStyle w:val="8"/>
        <w:shd w:val="clear" w:color="010000" w:fill="auto"/>
        <w:spacing w:before="161"/>
        <w:ind w:left="878"/>
      </w:pPr>
      <w:r>
        <w:t>（六）提出质疑的日期。</w:t>
      </w:r>
    </w:p>
    <w:p w14:paraId="5DBDF425">
      <w:pPr>
        <w:pStyle w:val="8"/>
        <w:shd w:val="clear" w:color="010000" w:fill="auto"/>
        <w:spacing w:before="160" w:line="364" w:lineRule="auto"/>
        <w:ind w:left="398" w:right="657" w:firstLine="480"/>
        <w:jc w:val="both"/>
      </w:pPr>
      <w:r>
        <w:rPr>
          <w:spacing w:val="-5"/>
        </w:rPr>
        <w:t>供应商为自然人的，应当由本人签字；供应商为法人或者其他组织的，应当由法定</w:t>
      </w:r>
      <w:r>
        <w:rPr>
          <w:spacing w:val="-8"/>
        </w:rPr>
        <w:t>代表人、主要负责人，或者其授权代表签字或者盖章，并加盖公章。否则征集人或者采</w:t>
      </w:r>
      <w:r>
        <w:t>购代理机构不予受理。</w:t>
      </w:r>
    </w:p>
    <w:p w14:paraId="4AA0223D">
      <w:pPr>
        <w:pStyle w:val="35"/>
        <w:numPr>
          <w:ilvl w:val="1"/>
          <w:numId w:val="46"/>
        </w:numPr>
        <w:shd w:val="clear" w:color="020000" w:fill="auto"/>
        <w:tabs>
          <w:tab w:val="left" w:pos="1419"/>
        </w:tabs>
        <w:spacing w:before="2" w:after="0" w:line="364" w:lineRule="auto"/>
        <w:ind w:left="398" w:right="533" w:firstLine="480"/>
        <w:jc w:val="left"/>
        <w:rPr>
          <w:sz w:val="24"/>
        </w:rPr>
      </w:pPr>
      <w:r>
        <w:rPr>
          <w:spacing w:val="-9"/>
          <w:sz w:val="24"/>
        </w:rPr>
        <w:t>代理人提出质疑的，应当提交供应商签署的授权委托书。其授权委托书应当载</w:t>
      </w:r>
      <w:r>
        <w:rPr>
          <w:spacing w:val="-17"/>
          <w:sz w:val="24"/>
        </w:rPr>
        <w:t xml:space="preserve">明代理人的姓名或者名称、代理事项、具体权限、期限和相关事项。供应商为自然人的， </w:t>
      </w:r>
      <w:r>
        <w:rPr>
          <w:spacing w:val="-5"/>
          <w:sz w:val="24"/>
        </w:rPr>
        <w:t>应当由本人签字；供应商为法人或者其他组织的，应当由法定代表人、主要负责人签字或者盖章，并加盖公章。</w:t>
      </w:r>
    </w:p>
    <w:p w14:paraId="03C5F4E7">
      <w:pPr>
        <w:pStyle w:val="35"/>
        <w:numPr>
          <w:ilvl w:val="1"/>
          <w:numId w:val="46"/>
        </w:numPr>
        <w:shd w:val="clear" w:color="020000" w:fill="auto"/>
        <w:tabs>
          <w:tab w:val="left" w:pos="1419"/>
        </w:tabs>
        <w:spacing w:before="2" w:after="0" w:line="364" w:lineRule="auto"/>
        <w:ind w:left="398" w:right="657" w:firstLine="480"/>
        <w:jc w:val="left"/>
        <w:rPr>
          <w:sz w:val="24"/>
        </w:rPr>
      </w:pPr>
      <w:r>
        <w:rPr>
          <w:spacing w:val="-4"/>
          <w:sz w:val="24"/>
        </w:rPr>
        <w:t xml:space="preserve">征集人或者采购代理机构在收到质疑函后 </w:t>
      </w:r>
      <w:r>
        <w:rPr>
          <w:sz w:val="24"/>
        </w:rPr>
        <w:t>7</w:t>
      </w:r>
      <w:r>
        <w:rPr>
          <w:spacing w:val="-15"/>
          <w:sz w:val="24"/>
        </w:rPr>
        <w:t xml:space="preserve"> 个工作日内做出答复，但答复不得</w:t>
      </w:r>
      <w:r>
        <w:rPr>
          <w:sz w:val="24"/>
        </w:rPr>
        <w:t>涉及商业秘密。</w:t>
      </w:r>
    </w:p>
    <w:p w14:paraId="368F41B2">
      <w:pPr>
        <w:pStyle w:val="6"/>
        <w:numPr>
          <w:ilvl w:val="0"/>
          <w:numId w:val="46"/>
        </w:numPr>
        <w:shd w:val="clear" w:color="020000" w:fill="auto"/>
        <w:tabs>
          <w:tab w:val="left" w:pos="761"/>
        </w:tabs>
        <w:spacing w:before="2" w:after="0" w:line="240" w:lineRule="auto"/>
        <w:ind w:left="760" w:right="0" w:hanging="363"/>
        <w:jc w:val="left"/>
      </w:pPr>
      <w:bookmarkStart w:id="49" w:name="17.投诉"/>
      <w:bookmarkEnd w:id="49"/>
      <w:bookmarkStart w:id="50" w:name="_bookmark26"/>
      <w:bookmarkEnd w:id="50"/>
      <w:r>
        <w:t>投诉</w:t>
      </w:r>
    </w:p>
    <w:p w14:paraId="257D02E3">
      <w:pPr>
        <w:pStyle w:val="35"/>
        <w:numPr>
          <w:ilvl w:val="1"/>
          <w:numId w:val="46"/>
        </w:numPr>
        <w:shd w:val="clear" w:color="020000" w:fill="auto"/>
        <w:tabs>
          <w:tab w:val="left" w:pos="1539"/>
        </w:tabs>
        <w:spacing w:before="160" w:after="0" w:line="240" w:lineRule="auto"/>
        <w:ind w:left="1538" w:right="0" w:hanging="661"/>
        <w:jc w:val="left"/>
        <w:rPr>
          <w:sz w:val="24"/>
        </w:rPr>
      </w:pPr>
      <w:r>
        <w:rPr>
          <w:sz w:val="24"/>
        </w:rPr>
        <w:t>按照《中华人民共和国政府采购法》、财政部《政府采购质疑和投诉办法》</w:t>
      </w:r>
    </w:p>
    <w:p w14:paraId="2FD41B09">
      <w:pPr>
        <w:pStyle w:val="8"/>
        <w:shd w:val="clear" w:color="010000" w:fill="auto"/>
        <w:spacing w:before="161"/>
        <w:ind w:left="398"/>
      </w:pPr>
      <w:r>
        <w:t>（</w:t>
      </w:r>
      <w:r>
        <w:rPr>
          <w:spacing w:val="-17"/>
        </w:rPr>
        <w:t xml:space="preserve">第 </w:t>
      </w:r>
      <w:r>
        <w:t>94</w:t>
      </w:r>
      <w:r>
        <w:rPr>
          <w:spacing w:val="-10"/>
        </w:rPr>
        <w:t xml:space="preserve"> 号令</w:t>
      </w:r>
      <w:r>
        <w:t>）以及相关的法律、法规及规定，质疑人对征集人、采购代理机构的答复</w:t>
      </w:r>
    </w:p>
    <w:p w14:paraId="127DC894">
      <w:pPr>
        <w:pStyle w:val="8"/>
        <w:shd w:val="clear" w:color="010000" w:fill="auto"/>
        <w:spacing w:before="160" w:line="364" w:lineRule="auto"/>
        <w:ind w:left="398" w:right="657"/>
      </w:pPr>
      <w:r>
        <w:rPr>
          <w:spacing w:val="-11"/>
        </w:rPr>
        <w:t xml:space="preserve">不满意或者征集人、采购代理机构未在规定的时间内做出答复的，可以在答复期满后 </w:t>
      </w:r>
      <w:r>
        <w:rPr>
          <w:spacing w:val="-9"/>
        </w:rPr>
        <w:t xml:space="preserve">15 </w:t>
      </w:r>
      <w:r>
        <w:rPr>
          <w:spacing w:val="-4"/>
        </w:rPr>
        <w:t>个工作日内向同级监管部门提起投诉。供应商投诉按照征集人所属预算级次，由本级财</w:t>
      </w:r>
    </w:p>
    <w:p w14:paraId="4D015D58">
      <w:pPr>
        <w:shd w:val="clear" w:color="000000" w:fill="auto"/>
        <w:spacing w:after="0" w:line="364" w:lineRule="auto"/>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2319FDE">
      <w:pPr>
        <w:pStyle w:val="8"/>
        <w:shd w:val="clear" w:color="010000" w:fill="auto"/>
        <w:spacing w:before="140"/>
        <w:ind w:left="398"/>
      </w:pPr>
      <w:r>
        <w:t>政部门处理。</w:t>
      </w:r>
    </w:p>
    <w:p w14:paraId="4BA8C648">
      <w:pPr>
        <w:pStyle w:val="35"/>
        <w:numPr>
          <w:ilvl w:val="1"/>
          <w:numId w:val="46"/>
        </w:numPr>
        <w:shd w:val="clear" w:color="020000" w:fill="auto"/>
        <w:tabs>
          <w:tab w:val="left" w:pos="1419"/>
        </w:tabs>
        <w:spacing w:before="160" w:after="0" w:line="240" w:lineRule="auto"/>
        <w:ind w:left="1418" w:right="0" w:hanging="541"/>
        <w:jc w:val="both"/>
        <w:rPr>
          <w:sz w:val="24"/>
        </w:rPr>
      </w:pPr>
      <w:r>
        <w:rPr>
          <w:sz w:val="24"/>
        </w:rPr>
        <w:t>投诉人提起投诉应符合下列条件：</w:t>
      </w:r>
    </w:p>
    <w:p w14:paraId="515A1748">
      <w:pPr>
        <w:pStyle w:val="8"/>
        <w:shd w:val="clear" w:color="010000" w:fill="auto"/>
        <w:spacing w:before="161"/>
        <w:ind w:left="878"/>
      </w:pPr>
      <w:r>
        <w:t>（一）提起投诉前已依法进行质疑；</w:t>
      </w:r>
    </w:p>
    <w:p w14:paraId="4321155E">
      <w:pPr>
        <w:pStyle w:val="8"/>
        <w:shd w:val="clear" w:color="010000" w:fill="auto"/>
        <w:spacing w:before="160"/>
        <w:ind w:left="878"/>
      </w:pPr>
      <w:r>
        <w:t>（二）投诉书内容符合本办法的规定；</w:t>
      </w:r>
    </w:p>
    <w:p w14:paraId="2C9BDE50">
      <w:pPr>
        <w:pStyle w:val="8"/>
        <w:shd w:val="clear" w:color="010000" w:fill="auto"/>
        <w:spacing w:before="161"/>
        <w:ind w:left="878"/>
      </w:pPr>
      <w:r>
        <w:t>（三）在投诉有效期限内提起投诉；</w:t>
      </w:r>
    </w:p>
    <w:p w14:paraId="7705B1C5">
      <w:pPr>
        <w:pStyle w:val="8"/>
        <w:shd w:val="clear" w:color="010000" w:fill="auto"/>
        <w:spacing w:before="160"/>
        <w:ind w:left="878"/>
      </w:pPr>
      <w:r>
        <w:t>（四）同一投诉事项未经财政部门投诉处理；</w:t>
      </w:r>
    </w:p>
    <w:p w14:paraId="2F0CC69F">
      <w:pPr>
        <w:pStyle w:val="8"/>
        <w:shd w:val="clear" w:color="010000" w:fill="auto"/>
        <w:spacing w:before="161"/>
        <w:ind w:left="878"/>
      </w:pPr>
      <w:r>
        <w:t>（五）财政部规定的其他条件。</w:t>
      </w:r>
    </w:p>
    <w:p w14:paraId="5F8D1FAF">
      <w:pPr>
        <w:pStyle w:val="8"/>
        <w:shd w:val="clear" w:color="010000" w:fill="auto"/>
        <w:spacing w:before="160" w:line="364" w:lineRule="auto"/>
        <w:ind w:left="398" w:right="657" w:firstLine="480"/>
        <w:jc w:val="both"/>
      </w:pPr>
      <w:r>
        <w:rPr>
          <w:spacing w:val="-4"/>
        </w:rPr>
        <w:t>供应商投诉的事项不得超出已质疑事项的范围，但基于质疑答复内容提出的投诉事</w:t>
      </w:r>
      <w:r>
        <w:rPr>
          <w:spacing w:val="-7"/>
        </w:rPr>
        <w:t>项除外。以联合体形式参加政府采购活动的，其投诉应当由组成联合体的所有供应商共</w:t>
      </w:r>
      <w:r>
        <w:t>同提出。</w:t>
      </w:r>
    </w:p>
    <w:p w14:paraId="0FFB40DD">
      <w:pPr>
        <w:pStyle w:val="35"/>
        <w:numPr>
          <w:ilvl w:val="1"/>
          <w:numId w:val="46"/>
        </w:numPr>
        <w:shd w:val="clear" w:color="020000" w:fill="auto"/>
        <w:tabs>
          <w:tab w:val="left" w:pos="1419"/>
        </w:tabs>
        <w:spacing w:before="2" w:after="0" w:line="364" w:lineRule="auto"/>
        <w:ind w:left="398" w:right="657" w:firstLine="480"/>
        <w:jc w:val="both"/>
        <w:rPr>
          <w:sz w:val="24"/>
        </w:rPr>
      </w:pPr>
      <w:r>
        <w:rPr>
          <w:spacing w:val="-2"/>
          <w:sz w:val="24"/>
        </w:rPr>
        <w:t>投诉人投诉时,应当提交投诉书和必要的证明材料，并按照被投诉征集人、采</w:t>
      </w:r>
      <w:r>
        <w:rPr>
          <w:sz w:val="24"/>
        </w:rPr>
        <w:t>购代理机构和与投诉事项有关的供应商数量提供投诉书的副本。</w:t>
      </w:r>
    </w:p>
    <w:p w14:paraId="2828B40C">
      <w:pPr>
        <w:pStyle w:val="35"/>
        <w:numPr>
          <w:ilvl w:val="1"/>
          <w:numId w:val="46"/>
        </w:numPr>
        <w:shd w:val="clear" w:color="020000" w:fill="auto"/>
        <w:tabs>
          <w:tab w:val="left" w:pos="1419"/>
        </w:tabs>
        <w:spacing w:before="1" w:after="0" w:line="240" w:lineRule="auto"/>
        <w:ind w:left="1418" w:right="0" w:hanging="541"/>
        <w:jc w:val="both"/>
        <w:rPr>
          <w:sz w:val="24"/>
        </w:rPr>
      </w:pPr>
      <w:r>
        <w:rPr>
          <w:sz w:val="24"/>
        </w:rPr>
        <w:t>投诉书应当包括以下主要内容：</w:t>
      </w:r>
    </w:p>
    <w:p w14:paraId="6BF80D6F">
      <w:pPr>
        <w:pStyle w:val="8"/>
        <w:shd w:val="clear" w:color="010000" w:fill="auto"/>
        <w:spacing w:before="161"/>
        <w:ind w:left="878"/>
      </w:pPr>
      <w:r>
        <w:t>（一）投诉人和被投诉人的姓名或者名称、通讯地址、邮编、联系人及联系电话；</w:t>
      </w:r>
    </w:p>
    <w:p w14:paraId="356289B4">
      <w:pPr>
        <w:pStyle w:val="8"/>
        <w:shd w:val="clear" w:color="010000" w:fill="auto"/>
        <w:spacing w:before="160"/>
        <w:ind w:left="878"/>
      </w:pPr>
      <w:r>
        <w:t>（二）质疑和质疑答复情况说明及相关证明材料；</w:t>
      </w:r>
    </w:p>
    <w:p w14:paraId="18F4A3F4">
      <w:pPr>
        <w:pStyle w:val="8"/>
        <w:shd w:val="clear" w:color="010000" w:fill="auto"/>
        <w:spacing w:before="161"/>
        <w:ind w:left="878"/>
      </w:pPr>
      <w:r>
        <w:t>（三）具体、明确的投诉事项和与投诉事项相关的投诉请求；</w:t>
      </w:r>
    </w:p>
    <w:p w14:paraId="040097E1">
      <w:pPr>
        <w:pStyle w:val="8"/>
        <w:shd w:val="clear" w:color="010000" w:fill="auto"/>
        <w:spacing w:before="160"/>
        <w:ind w:left="878"/>
      </w:pPr>
      <w:r>
        <w:t>（四）事实依据；</w:t>
      </w:r>
    </w:p>
    <w:p w14:paraId="36BEBF9B">
      <w:pPr>
        <w:pStyle w:val="8"/>
        <w:shd w:val="clear" w:color="010000" w:fill="auto"/>
        <w:spacing w:before="161"/>
        <w:ind w:left="878"/>
      </w:pPr>
      <w:r>
        <w:t>（五）法律依据；</w:t>
      </w:r>
    </w:p>
    <w:p w14:paraId="00E78188">
      <w:pPr>
        <w:pStyle w:val="8"/>
        <w:shd w:val="clear" w:color="010000" w:fill="auto"/>
        <w:spacing w:before="160"/>
        <w:ind w:left="878"/>
      </w:pPr>
      <w:r>
        <w:t>（六）提起投诉的日期。</w:t>
      </w:r>
    </w:p>
    <w:p w14:paraId="3CEA6686">
      <w:pPr>
        <w:pStyle w:val="8"/>
        <w:shd w:val="clear" w:color="010000" w:fill="auto"/>
        <w:spacing w:before="161" w:line="364" w:lineRule="auto"/>
        <w:ind w:left="398" w:right="594" w:firstLine="480"/>
      </w:pPr>
      <w:r>
        <w:t>投诉人为自然人的，应当由本人签字；投诉人为法人或者其他组织的，应当由法定代表人、主要负责人，或者其授权代表签字或者盖章，并加盖公章。</w:t>
      </w:r>
    </w:p>
    <w:p w14:paraId="2E97CF53">
      <w:pPr>
        <w:pStyle w:val="35"/>
        <w:numPr>
          <w:ilvl w:val="1"/>
          <w:numId w:val="46"/>
        </w:numPr>
        <w:shd w:val="clear" w:color="020000" w:fill="auto"/>
        <w:tabs>
          <w:tab w:val="left" w:pos="1419"/>
        </w:tabs>
        <w:spacing w:before="1" w:after="0" w:line="364" w:lineRule="auto"/>
        <w:ind w:left="398" w:right="533" w:firstLine="480"/>
        <w:jc w:val="left"/>
        <w:rPr>
          <w:sz w:val="24"/>
        </w:rPr>
      </w:pPr>
      <w:r>
        <w:rPr>
          <w:spacing w:val="-9"/>
          <w:sz w:val="24"/>
        </w:rPr>
        <w:t>代理人提出投诉的，应当提交供应商签署的授权委托书。其授权委托书应当载</w:t>
      </w:r>
      <w:r>
        <w:rPr>
          <w:spacing w:val="-17"/>
          <w:sz w:val="24"/>
        </w:rPr>
        <w:t xml:space="preserve">明代理人的姓名或者名称、代理事项、具体权限、期限和相关事项。供应商为自然人的， </w:t>
      </w:r>
      <w:r>
        <w:rPr>
          <w:spacing w:val="-5"/>
          <w:sz w:val="24"/>
        </w:rPr>
        <w:t>应当由本人签字；供应商为法人或者其他组织的，应当由法定代表人、主要负责人签字或者盖章，并加盖公章。</w:t>
      </w:r>
    </w:p>
    <w:p w14:paraId="22EA80BC">
      <w:pPr>
        <w:pStyle w:val="35"/>
        <w:numPr>
          <w:ilvl w:val="1"/>
          <w:numId w:val="46"/>
        </w:numPr>
        <w:shd w:val="clear" w:color="020000" w:fill="auto"/>
        <w:tabs>
          <w:tab w:val="left" w:pos="1419"/>
        </w:tabs>
        <w:spacing w:before="2" w:after="0" w:line="364" w:lineRule="auto"/>
        <w:ind w:left="398" w:right="656" w:firstLine="480"/>
        <w:jc w:val="left"/>
        <w:rPr>
          <w:sz w:val="24"/>
        </w:rPr>
      </w:pPr>
      <w:r>
        <w:rPr>
          <w:spacing w:val="-7"/>
          <w:sz w:val="24"/>
        </w:rPr>
        <w:t xml:space="preserve">投诉人在全国范围 </w:t>
      </w:r>
      <w:r>
        <w:rPr>
          <w:sz w:val="24"/>
        </w:rPr>
        <w:t>12</w:t>
      </w:r>
      <w:r>
        <w:rPr>
          <w:spacing w:val="-9"/>
          <w:sz w:val="24"/>
        </w:rPr>
        <w:t xml:space="preserve"> 个月内三次以上投诉查无实据的，由财政部门列入不良</w:t>
      </w:r>
      <w:r>
        <w:rPr>
          <w:sz w:val="24"/>
        </w:rPr>
        <w:t>行为记录名单。</w:t>
      </w:r>
    </w:p>
    <w:p w14:paraId="25A3B610">
      <w:pPr>
        <w:pStyle w:val="8"/>
        <w:shd w:val="clear" w:color="010000" w:fill="auto"/>
        <w:spacing w:before="2" w:line="364" w:lineRule="auto"/>
        <w:ind w:left="398" w:right="594" w:firstLine="480"/>
      </w:pPr>
      <w:r>
        <w:t>投诉人有下列行为之一的，属于虚假、恶意投诉，由财政部门列入不良行为记录名单，禁止其 1 至 3 年内参加政府采购活动：</w:t>
      </w:r>
    </w:p>
    <w:p w14:paraId="783CD61B">
      <w:pPr>
        <w:pStyle w:val="8"/>
        <w:shd w:val="clear" w:color="010000" w:fill="auto"/>
        <w:spacing w:before="1"/>
        <w:ind w:left="878"/>
      </w:pPr>
      <w:r>
        <w:t>（一）捏造事实;</w:t>
      </w:r>
    </w:p>
    <w:p w14:paraId="32769B60">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C2E9F87">
      <w:pPr>
        <w:pStyle w:val="8"/>
        <w:shd w:val="clear" w:color="010000" w:fill="auto"/>
        <w:spacing w:before="140"/>
        <w:ind w:left="878"/>
      </w:pPr>
      <w:r>
        <w:t>（二）提供虚假材料;</w:t>
      </w:r>
    </w:p>
    <w:p w14:paraId="00725ADE">
      <w:pPr>
        <w:pStyle w:val="8"/>
        <w:shd w:val="clear" w:color="010000" w:fill="auto"/>
        <w:spacing w:before="160" w:line="364" w:lineRule="auto"/>
        <w:ind w:left="398" w:right="594" w:firstLine="480"/>
      </w:pPr>
      <w:r>
        <w:t>（三）以非法手段取得证明材料。证据来源的合法性存在明显疑问，投诉人无法证明其取得方式合法的，视为以非法手段取得证明材料。</w:t>
      </w:r>
    </w:p>
    <w:p w14:paraId="2ACD52D2">
      <w:pPr>
        <w:pStyle w:val="6"/>
        <w:numPr>
          <w:ilvl w:val="0"/>
          <w:numId w:val="46"/>
        </w:numPr>
        <w:shd w:val="clear" w:color="020000" w:fill="auto"/>
        <w:tabs>
          <w:tab w:val="left" w:pos="762"/>
        </w:tabs>
        <w:spacing w:before="1" w:after="0" w:line="240" w:lineRule="auto"/>
        <w:ind w:left="761" w:right="0" w:hanging="364"/>
        <w:jc w:val="left"/>
      </w:pPr>
      <w:bookmarkStart w:id="51" w:name="_bookmark27"/>
      <w:bookmarkEnd w:id="51"/>
      <w:bookmarkStart w:id="52" w:name="18.入围供应商清退和补充规则"/>
      <w:bookmarkEnd w:id="52"/>
      <w:r>
        <w:t>入围供应商清退和补充规则</w:t>
      </w:r>
    </w:p>
    <w:p w14:paraId="7770EEBC">
      <w:pPr>
        <w:pStyle w:val="35"/>
        <w:numPr>
          <w:ilvl w:val="1"/>
          <w:numId w:val="46"/>
        </w:numPr>
        <w:shd w:val="clear" w:color="020000" w:fill="auto"/>
        <w:tabs>
          <w:tab w:val="left" w:pos="1419"/>
        </w:tabs>
        <w:spacing w:before="161" w:after="0" w:line="240" w:lineRule="auto"/>
        <w:ind w:left="1418" w:right="0" w:hanging="541"/>
        <w:jc w:val="left"/>
        <w:rPr>
          <w:sz w:val="24"/>
        </w:rPr>
      </w:pPr>
      <w:r>
        <w:rPr>
          <w:sz w:val="24"/>
        </w:rPr>
        <w:t>入围供应商清退原则：</w:t>
      </w:r>
    </w:p>
    <w:p w14:paraId="00CCDFA0">
      <w:pPr>
        <w:pStyle w:val="8"/>
        <w:shd w:val="clear" w:color="010000" w:fill="auto"/>
        <w:spacing w:before="160" w:line="364" w:lineRule="auto"/>
        <w:ind w:left="398" w:right="594" w:firstLine="480"/>
      </w:pPr>
      <w:r>
        <w:t>入围供应商有下列情形之一，尚未签订框架协议的，取消其入围资格；已经签订框架协议的，解除与其签订的框架协议：</w:t>
      </w:r>
    </w:p>
    <w:p w14:paraId="56210FA7">
      <w:pPr>
        <w:pStyle w:val="35"/>
        <w:numPr>
          <w:ilvl w:val="0"/>
          <w:numId w:val="47"/>
        </w:numPr>
        <w:shd w:val="clear" w:color="020000" w:fill="auto"/>
        <w:tabs>
          <w:tab w:val="left" w:pos="1480"/>
        </w:tabs>
        <w:spacing w:before="2" w:after="0" w:line="240" w:lineRule="auto"/>
        <w:ind w:left="1479" w:right="0" w:hanging="602"/>
        <w:jc w:val="left"/>
        <w:rPr>
          <w:sz w:val="24"/>
        </w:rPr>
      </w:pPr>
      <w:r>
        <w:rPr>
          <w:sz w:val="24"/>
        </w:rPr>
        <w:t>恶意串通谋取入围或者合同成交的；</w:t>
      </w:r>
    </w:p>
    <w:p w14:paraId="6F180B71">
      <w:pPr>
        <w:pStyle w:val="35"/>
        <w:numPr>
          <w:ilvl w:val="0"/>
          <w:numId w:val="47"/>
        </w:numPr>
        <w:shd w:val="clear" w:color="020000" w:fill="auto"/>
        <w:tabs>
          <w:tab w:val="left" w:pos="1480"/>
        </w:tabs>
        <w:spacing w:before="160" w:after="0" w:line="240" w:lineRule="auto"/>
        <w:ind w:left="1479" w:right="0" w:hanging="602"/>
        <w:jc w:val="left"/>
        <w:rPr>
          <w:sz w:val="24"/>
        </w:rPr>
      </w:pPr>
      <w:r>
        <w:rPr>
          <w:sz w:val="24"/>
        </w:rPr>
        <w:t>提供虚假材料谋取入围或者合同成交的；</w:t>
      </w:r>
    </w:p>
    <w:p w14:paraId="7256BAD8">
      <w:pPr>
        <w:pStyle w:val="35"/>
        <w:numPr>
          <w:ilvl w:val="0"/>
          <w:numId w:val="47"/>
        </w:numPr>
        <w:shd w:val="clear" w:color="020000" w:fill="auto"/>
        <w:tabs>
          <w:tab w:val="left" w:pos="1480"/>
        </w:tabs>
        <w:spacing w:before="161" w:after="0" w:line="240" w:lineRule="auto"/>
        <w:ind w:left="1479" w:right="0" w:hanging="602"/>
        <w:jc w:val="left"/>
        <w:rPr>
          <w:sz w:val="24"/>
        </w:rPr>
      </w:pPr>
      <w:r>
        <w:rPr>
          <w:sz w:val="24"/>
        </w:rPr>
        <w:t>无正当理由拒不接受合同授予的；</w:t>
      </w:r>
    </w:p>
    <w:p w14:paraId="2C8E690D">
      <w:pPr>
        <w:pStyle w:val="35"/>
        <w:numPr>
          <w:ilvl w:val="0"/>
          <w:numId w:val="47"/>
        </w:numPr>
        <w:shd w:val="clear" w:color="020000" w:fill="auto"/>
        <w:tabs>
          <w:tab w:val="left" w:pos="1488"/>
        </w:tabs>
        <w:spacing w:before="160" w:after="0" w:line="364" w:lineRule="auto"/>
        <w:ind w:left="398" w:right="656" w:firstLine="482"/>
        <w:jc w:val="left"/>
        <w:rPr>
          <w:sz w:val="24"/>
        </w:rPr>
      </w:pPr>
      <w:r>
        <w:rPr>
          <w:sz w:val="24"/>
        </w:rPr>
        <w:t>不履行合同义务或者履行合同义务不符合约定，经征集人请求履行后仍不履行或者仍未按约定履行的；</w:t>
      </w:r>
    </w:p>
    <w:p w14:paraId="6D07B53C">
      <w:pPr>
        <w:pStyle w:val="35"/>
        <w:numPr>
          <w:ilvl w:val="0"/>
          <w:numId w:val="47"/>
        </w:numPr>
        <w:shd w:val="clear" w:color="020000" w:fill="auto"/>
        <w:tabs>
          <w:tab w:val="left" w:pos="1480"/>
        </w:tabs>
        <w:spacing w:before="1" w:after="0" w:line="240" w:lineRule="auto"/>
        <w:ind w:left="1479" w:right="0" w:hanging="602"/>
        <w:jc w:val="left"/>
        <w:rPr>
          <w:sz w:val="24"/>
        </w:rPr>
      </w:pPr>
      <w:r>
        <w:rPr>
          <w:sz w:val="24"/>
        </w:rPr>
        <w:t>框架协议有效期内，因违法行为被禁止或限制参加政府采购活动的；</w:t>
      </w:r>
    </w:p>
    <w:p w14:paraId="533BB357">
      <w:pPr>
        <w:pStyle w:val="35"/>
        <w:numPr>
          <w:ilvl w:val="0"/>
          <w:numId w:val="47"/>
        </w:numPr>
        <w:shd w:val="clear" w:color="020000" w:fill="auto"/>
        <w:tabs>
          <w:tab w:val="left" w:pos="1480"/>
        </w:tabs>
        <w:spacing w:before="161" w:after="0" w:line="240" w:lineRule="auto"/>
        <w:ind w:left="1479" w:right="0" w:hanging="602"/>
        <w:jc w:val="left"/>
        <w:rPr>
          <w:sz w:val="24"/>
        </w:rPr>
      </w:pPr>
      <w:r>
        <w:rPr>
          <w:sz w:val="24"/>
        </w:rPr>
        <w:t>框架协议约定的其他情形。</w:t>
      </w:r>
    </w:p>
    <w:p w14:paraId="5A90857E">
      <w:pPr>
        <w:pStyle w:val="35"/>
        <w:numPr>
          <w:ilvl w:val="0"/>
          <w:numId w:val="47"/>
        </w:numPr>
        <w:shd w:val="clear" w:color="020000" w:fill="auto"/>
        <w:tabs>
          <w:tab w:val="left" w:pos="1480"/>
        </w:tabs>
        <w:spacing w:before="160" w:after="0" w:line="240" w:lineRule="auto"/>
        <w:ind w:left="1479" w:right="0" w:hanging="602"/>
        <w:jc w:val="left"/>
        <w:rPr>
          <w:sz w:val="24"/>
        </w:rPr>
      </w:pPr>
      <w:r>
        <w:rPr>
          <w:sz w:val="24"/>
        </w:rPr>
        <w:t>供应商的服务两次（含）以上综合评价差的。</w:t>
      </w:r>
    </w:p>
    <w:p w14:paraId="02E7D1CD">
      <w:pPr>
        <w:pStyle w:val="35"/>
        <w:numPr>
          <w:ilvl w:val="0"/>
          <w:numId w:val="47"/>
        </w:numPr>
        <w:shd w:val="clear" w:color="020000" w:fill="auto"/>
        <w:tabs>
          <w:tab w:val="left" w:pos="1480"/>
        </w:tabs>
        <w:spacing w:before="161" w:after="0" w:line="240" w:lineRule="auto"/>
        <w:ind w:left="1479" w:right="0" w:hanging="602"/>
        <w:jc w:val="left"/>
        <w:rPr>
          <w:sz w:val="24"/>
        </w:rPr>
      </w:pPr>
      <w:r>
        <w:rPr>
          <w:sz w:val="24"/>
        </w:rPr>
        <w:t>法律法规不允许出现的其他情形。</w:t>
      </w:r>
    </w:p>
    <w:p w14:paraId="238CF384">
      <w:pPr>
        <w:pStyle w:val="8"/>
        <w:shd w:val="clear" w:color="010000" w:fill="auto"/>
        <w:spacing w:before="160" w:line="364" w:lineRule="auto"/>
        <w:ind w:left="398" w:right="656" w:firstLine="480"/>
      </w:pPr>
      <w:r>
        <w:t>被取消入围资格或者被解除框架协议的供应商不得参加同一封闭式框架协议补充征集，或者重新申请加入同一开放式框架协议。</w:t>
      </w:r>
    </w:p>
    <w:p w14:paraId="5C439713">
      <w:pPr>
        <w:pStyle w:val="35"/>
        <w:numPr>
          <w:ilvl w:val="1"/>
          <w:numId w:val="46"/>
        </w:numPr>
        <w:shd w:val="clear" w:color="020000" w:fill="auto"/>
        <w:tabs>
          <w:tab w:val="left" w:pos="1419"/>
        </w:tabs>
        <w:spacing w:before="0" w:after="0" w:line="229" w:lineRule="exact"/>
        <w:ind w:left="1418" w:right="0" w:hanging="541"/>
        <w:jc w:val="left"/>
        <w:rPr>
          <w:sz w:val="24"/>
        </w:rPr>
      </w:pPr>
      <w:r>
        <w:rPr>
          <w:sz w:val="24"/>
        </w:rPr>
        <w:t>入围供应商补充原则：</w:t>
      </w:r>
    </w:p>
    <w:p w14:paraId="45C47F11">
      <w:pPr>
        <w:pStyle w:val="35"/>
        <w:numPr>
          <w:ilvl w:val="0"/>
          <w:numId w:val="48"/>
        </w:numPr>
        <w:shd w:val="clear" w:color="020000" w:fill="auto"/>
        <w:tabs>
          <w:tab w:val="left" w:pos="1480"/>
        </w:tabs>
        <w:spacing w:before="158" w:after="0" w:line="240" w:lineRule="auto"/>
        <w:ind w:left="1479" w:right="0" w:hanging="602"/>
        <w:jc w:val="both"/>
        <w:rPr>
          <w:sz w:val="24"/>
        </w:rPr>
      </w:pPr>
      <w:r>
        <w:rPr>
          <w:spacing w:val="-4"/>
          <w:sz w:val="24"/>
        </w:rPr>
        <w:t xml:space="preserve">剩余入围供应商不足入围供应商总数 </w:t>
      </w:r>
      <w:r>
        <w:rPr>
          <w:sz w:val="24"/>
        </w:rPr>
        <w:t>70%且影响框架协议执行的。</w:t>
      </w:r>
    </w:p>
    <w:p w14:paraId="044A90C6">
      <w:pPr>
        <w:pStyle w:val="35"/>
        <w:numPr>
          <w:ilvl w:val="0"/>
          <w:numId w:val="48"/>
        </w:numPr>
        <w:shd w:val="clear" w:color="020000" w:fill="auto"/>
        <w:tabs>
          <w:tab w:val="left" w:pos="1488"/>
        </w:tabs>
        <w:spacing w:before="161" w:after="0" w:line="364" w:lineRule="auto"/>
        <w:ind w:left="398" w:right="657" w:firstLine="484"/>
        <w:jc w:val="both"/>
        <w:rPr>
          <w:sz w:val="24"/>
        </w:rPr>
      </w:pPr>
      <w:r>
        <w:rPr>
          <w:sz w:val="24"/>
        </w:rPr>
        <w:t>征集人补充征集供应商的，补充征集规则应当在框架协议中约定，补充征集</w:t>
      </w:r>
      <w:r>
        <w:rPr>
          <w:spacing w:val="-8"/>
          <w:sz w:val="24"/>
        </w:rPr>
        <w:t>的条件、程序、评审方法和淘汰比例应当与初次征集相同。补充征集应当遵守原框架协</w:t>
      </w:r>
      <w:r>
        <w:rPr>
          <w:sz w:val="24"/>
        </w:rPr>
        <w:t>议的有效期。补充征集期间，原框架协议继续履行。</w:t>
      </w:r>
    </w:p>
    <w:p w14:paraId="25F966BA">
      <w:pPr>
        <w:pStyle w:val="6"/>
        <w:numPr>
          <w:ilvl w:val="0"/>
          <w:numId w:val="46"/>
        </w:numPr>
        <w:shd w:val="clear" w:color="020000" w:fill="auto"/>
        <w:tabs>
          <w:tab w:val="left" w:pos="762"/>
        </w:tabs>
        <w:spacing w:before="79" w:after="0" w:line="240" w:lineRule="auto"/>
        <w:ind w:left="761" w:right="0" w:hanging="364"/>
        <w:jc w:val="left"/>
      </w:pPr>
      <w:bookmarkStart w:id="53" w:name="_bookmark28"/>
      <w:bookmarkEnd w:id="53"/>
      <w:bookmarkStart w:id="54" w:name="19.其他需补充的内容"/>
      <w:bookmarkEnd w:id="54"/>
      <w:r>
        <w:t>其他需补充的内容</w:t>
      </w:r>
    </w:p>
    <w:p w14:paraId="52A9A0AA">
      <w:pPr>
        <w:pStyle w:val="8"/>
        <w:shd w:val="clear" w:color="010000" w:fill="auto"/>
        <w:spacing w:before="160"/>
        <w:ind w:left="878"/>
      </w:pPr>
      <w:r>
        <w:t>其他需补充的内容：见供应商须知前附表。</w:t>
      </w:r>
    </w:p>
    <w:p w14:paraId="19B7D368">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11F1006">
      <w:pPr>
        <w:pStyle w:val="8"/>
        <w:shd w:val="clear" w:color="010000" w:fill="auto"/>
        <w:spacing w:before="1"/>
        <w:rPr>
          <w:sz w:val="10"/>
        </w:rPr>
      </w:pPr>
    </w:p>
    <w:p w14:paraId="2D4F132D">
      <w:pPr>
        <w:pStyle w:val="5"/>
        <w:shd w:val="clear" w:color="010000" w:fill="auto"/>
        <w:tabs>
          <w:tab w:val="left" w:pos="1125"/>
        </w:tabs>
        <w:ind w:left="0" w:right="257"/>
        <w:jc w:val="center"/>
      </w:pPr>
      <w:bookmarkStart w:id="55" w:name="第七章  开启、确定入围供应商、确定成交供应商"/>
      <w:bookmarkEnd w:id="55"/>
      <w:bookmarkStart w:id="56" w:name="_bookmark29"/>
      <w:bookmarkEnd w:id="56"/>
      <w:r>
        <w:t>第七章</w:t>
      </w:r>
      <w:r>
        <w:tab/>
      </w:r>
      <w:r>
        <w:t>开启、确定入围供应商、确定成交供应商</w:t>
      </w:r>
    </w:p>
    <w:p w14:paraId="18EB71C0">
      <w:pPr>
        <w:pStyle w:val="8"/>
        <w:shd w:val="clear" w:color="010000" w:fill="auto"/>
        <w:spacing w:before="1"/>
        <w:rPr>
          <w:b/>
          <w:sz w:val="28"/>
        </w:rPr>
      </w:pPr>
    </w:p>
    <w:p w14:paraId="2CA0C7DF">
      <w:pPr>
        <w:pStyle w:val="35"/>
        <w:numPr>
          <w:ilvl w:val="0"/>
          <w:numId w:val="49"/>
        </w:numPr>
        <w:shd w:val="clear" w:color="020000" w:fill="auto"/>
        <w:tabs>
          <w:tab w:val="left" w:pos="682"/>
        </w:tabs>
        <w:spacing w:before="61" w:after="0" w:line="240" w:lineRule="auto"/>
        <w:ind w:left="681" w:right="0" w:hanging="284"/>
        <w:jc w:val="left"/>
        <w:rPr>
          <w:b/>
          <w:sz w:val="28"/>
        </w:rPr>
      </w:pPr>
      <w:bookmarkStart w:id="57" w:name="_bookmark30"/>
      <w:bookmarkEnd w:id="57"/>
      <w:bookmarkStart w:id="58" w:name="1.开启程序"/>
      <w:bookmarkEnd w:id="58"/>
      <w:r>
        <w:rPr>
          <w:b/>
          <w:sz w:val="28"/>
        </w:rPr>
        <w:t>开启程序</w:t>
      </w:r>
    </w:p>
    <w:p w14:paraId="2FFA9C7C">
      <w:pPr>
        <w:pStyle w:val="35"/>
        <w:numPr>
          <w:ilvl w:val="1"/>
          <w:numId w:val="49"/>
        </w:numPr>
        <w:shd w:val="clear" w:color="020000" w:fill="auto"/>
        <w:tabs>
          <w:tab w:val="left" w:pos="1299"/>
        </w:tabs>
        <w:spacing w:before="214" w:after="0" w:line="240" w:lineRule="auto"/>
        <w:ind w:left="1298" w:right="0" w:hanging="421"/>
        <w:jc w:val="left"/>
        <w:rPr>
          <w:sz w:val="24"/>
        </w:rPr>
      </w:pPr>
      <w:r>
        <w:rPr>
          <w:sz w:val="24"/>
        </w:rPr>
        <w:t>宣布开启纪律；</w:t>
      </w:r>
    </w:p>
    <w:p w14:paraId="2FE276C7">
      <w:pPr>
        <w:pStyle w:val="35"/>
        <w:numPr>
          <w:ilvl w:val="1"/>
          <w:numId w:val="49"/>
        </w:numPr>
        <w:shd w:val="clear" w:color="020000" w:fill="auto"/>
        <w:tabs>
          <w:tab w:val="left" w:pos="1299"/>
        </w:tabs>
        <w:spacing w:before="161" w:after="0" w:line="240" w:lineRule="auto"/>
        <w:ind w:left="1298" w:right="0" w:hanging="421"/>
        <w:jc w:val="left"/>
        <w:rPr>
          <w:sz w:val="24"/>
        </w:rPr>
      </w:pPr>
      <w:r>
        <w:rPr>
          <w:sz w:val="24"/>
        </w:rPr>
        <w:t>宣布主持人、唱标人、记录人等有关人员姓名；</w:t>
      </w:r>
    </w:p>
    <w:p w14:paraId="429F3FC4">
      <w:pPr>
        <w:pStyle w:val="35"/>
        <w:numPr>
          <w:ilvl w:val="1"/>
          <w:numId w:val="49"/>
        </w:numPr>
        <w:shd w:val="clear" w:color="020000" w:fill="auto"/>
        <w:tabs>
          <w:tab w:val="left" w:pos="1299"/>
        </w:tabs>
        <w:spacing w:before="160" w:after="0" w:line="240" w:lineRule="auto"/>
        <w:ind w:left="1298" w:right="0" w:hanging="421"/>
        <w:jc w:val="left"/>
        <w:rPr>
          <w:sz w:val="24"/>
        </w:rPr>
      </w:pPr>
      <w:r>
        <w:rPr>
          <w:sz w:val="24"/>
        </w:rPr>
        <w:t>查看签到家数，少于二家开启会结束；不少于二家开启会继续进行；</w:t>
      </w:r>
    </w:p>
    <w:p w14:paraId="3146DF3E">
      <w:pPr>
        <w:pStyle w:val="35"/>
        <w:numPr>
          <w:ilvl w:val="1"/>
          <w:numId w:val="49"/>
        </w:numPr>
        <w:shd w:val="clear" w:color="020000" w:fill="auto"/>
        <w:tabs>
          <w:tab w:val="left" w:pos="1299"/>
        </w:tabs>
        <w:spacing w:before="161" w:after="0" w:line="240" w:lineRule="auto"/>
        <w:ind w:left="1298" w:right="0" w:hanging="421"/>
        <w:jc w:val="left"/>
        <w:rPr>
          <w:sz w:val="24"/>
        </w:rPr>
      </w:pPr>
      <w:r>
        <w:rPr>
          <w:sz w:val="24"/>
        </w:rPr>
        <w:t>检验响应文件密封；</w:t>
      </w:r>
    </w:p>
    <w:p w14:paraId="7C3EE393">
      <w:pPr>
        <w:pStyle w:val="35"/>
        <w:numPr>
          <w:ilvl w:val="1"/>
          <w:numId w:val="49"/>
        </w:numPr>
        <w:shd w:val="clear" w:color="020000" w:fill="auto"/>
        <w:tabs>
          <w:tab w:val="left" w:pos="1299"/>
        </w:tabs>
        <w:spacing w:before="160" w:after="0" w:line="240" w:lineRule="auto"/>
        <w:ind w:left="1298" w:right="0" w:hanging="421"/>
        <w:jc w:val="left"/>
        <w:rPr>
          <w:sz w:val="24"/>
        </w:rPr>
      </w:pPr>
      <w:r>
        <w:rPr>
          <w:sz w:val="24"/>
        </w:rPr>
        <w:t>开启；</w:t>
      </w:r>
    </w:p>
    <w:p w14:paraId="175D808E">
      <w:pPr>
        <w:pStyle w:val="35"/>
        <w:numPr>
          <w:ilvl w:val="1"/>
          <w:numId w:val="49"/>
        </w:numPr>
        <w:shd w:val="clear" w:color="020000" w:fill="auto"/>
        <w:tabs>
          <w:tab w:val="left" w:pos="1299"/>
        </w:tabs>
        <w:spacing w:before="161" w:after="0" w:line="364" w:lineRule="auto"/>
        <w:ind w:left="398" w:right="656" w:firstLine="480"/>
        <w:jc w:val="left"/>
        <w:rPr>
          <w:sz w:val="24"/>
        </w:rPr>
      </w:pPr>
      <w:r>
        <w:rPr>
          <w:spacing w:val="-1"/>
          <w:sz w:val="24"/>
        </w:rPr>
        <w:t>供应商授权代表在开启记录上确认；在规定时限内未确认的，视为默认开启结</w:t>
      </w:r>
      <w:r>
        <w:rPr>
          <w:sz w:val="24"/>
        </w:rPr>
        <w:t>果；</w:t>
      </w:r>
    </w:p>
    <w:p w14:paraId="38F22F0E">
      <w:pPr>
        <w:pStyle w:val="35"/>
        <w:numPr>
          <w:ilvl w:val="1"/>
          <w:numId w:val="49"/>
        </w:numPr>
        <w:shd w:val="clear" w:color="020000" w:fill="auto"/>
        <w:tabs>
          <w:tab w:val="left" w:pos="1299"/>
        </w:tabs>
        <w:spacing w:before="1" w:after="0" w:line="240" w:lineRule="auto"/>
        <w:ind w:left="1298" w:right="0" w:hanging="421"/>
        <w:jc w:val="left"/>
        <w:rPr>
          <w:sz w:val="24"/>
        </w:rPr>
      </w:pPr>
      <w:r>
        <w:rPr>
          <w:sz w:val="24"/>
        </w:rPr>
        <w:t>开启结束。</w:t>
      </w:r>
    </w:p>
    <w:p w14:paraId="28F078F6">
      <w:pPr>
        <w:pStyle w:val="5"/>
        <w:numPr>
          <w:ilvl w:val="0"/>
          <w:numId w:val="49"/>
        </w:numPr>
        <w:shd w:val="clear" w:color="020000" w:fill="auto"/>
        <w:tabs>
          <w:tab w:val="left" w:pos="682"/>
        </w:tabs>
        <w:spacing w:before="212" w:after="0" w:line="240" w:lineRule="auto"/>
        <w:ind w:left="681" w:right="0" w:hanging="284"/>
        <w:jc w:val="left"/>
      </w:pPr>
      <w:bookmarkStart w:id="59" w:name="_bookmark31"/>
      <w:bookmarkEnd w:id="59"/>
      <w:bookmarkStart w:id="60" w:name="2.开启"/>
      <w:bookmarkEnd w:id="60"/>
      <w:r>
        <w:rPr>
          <w:spacing w:val="-1"/>
          <w:w w:val="95"/>
        </w:rPr>
        <w:t>开启</w:t>
      </w:r>
    </w:p>
    <w:p w14:paraId="6B6B8C1D">
      <w:pPr>
        <w:pStyle w:val="35"/>
        <w:numPr>
          <w:ilvl w:val="1"/>
          <w:numId w:val="49"/>
        </w:numPr>
        <w:shd w:val="clear" w:color="020000" w:fill="auto"/>
        <w:tabs>
          <w:tab w:val="left" w:pos="1419"/>
        </w:tabs>
        <w:spacing w:before="214" w:after="0" w:line="240" w:lineRule="auto"/>
        <w:ind w:left="1418" w:right="0" w:hanging="421"/>
        <w:jc w:val="left"/>
        <w:rPr>
          <w:sz w:val="24"/>
        </w:rPr>
      </w:pPr>
      <w:r>
        <w:rPr>
          <w:sz w:val="24"/>
        </w:rPr>
        <w:t>开启应当在征集文件确定的提交响应文件截止时间的同一时间公开进行。</w:t>
      </w:r>
    </w:p>
    <w:p w14:paraId="4E53FAD7">
      <w:pPr>
        <w:pStyle w:val="35"/>
        <w:numPr>
          <w:ilvl w:val="1"/>
          <w:numId w:val="49"/>
        </w:numPr>
        <w:shd w:val="clear" w:color="020000" w:fill="auto"/>
        <w:tabs>
          <w:tab w:val="left" w:pos="1299"/>
        </w:tabs>
        <w:spacing w:before="160" w:after="0" w:line="240" w:lineRule="auto"/>
        <w:ind w:left="1298" w:right="0" w:hanging="421"/>
        <w:jc w:val="both"/>
        <w:rPr>
          <w:sz w:val="24"/>
        </w:rPr>
      </w:pPr>
      <w:r>
        <w:rPr>
          <w:sz w:val="24"/>
        </w:rPr>
        <w:t>开启由采购代理机构指定专人负责，开启记录由供应商确认。</w:t>
      </w:r>
    </w:p>
    <w:p w14:paraId="71CEC579">
      <w:pPr>
        <w:pStyle w:val="35"/>
        <w:numPr>
          <w:ilvl w:val="1"/>
          <w:numId w:val="49"/>
        </w:numPr>
        <w:shd w:val="clear" w:color="020000" w:fill="auto"/>
        <w:tabs>
          <w:tab w:val="left" w:pos="1299"/>
        </w:tabs>
        <w:spacing w:before="161" w:after="0" w:line="364" w:lineRule="auto"/>
        <w:ind w:left="398" w:right="605" w:firstLine="480"/>
        <w:jc w:val="both"/>
        <w:rPr>
          <w:sz w:val="24"/>
        </w:rPr>
      </w:pPr>
      <w:r>
        <w:rPr>
          <w:sz w:val="24"/>
        </w:rPr>
        <w:t>供应商代表对开启过程和开启记录有疑义，以及认为征集人、采购代理机构相</w:t>
      </w:r>
      <w:r>
        <w:rPr>
          <w:spacing w:val="-4"/>
          <w:sz w:val="24"/>
        </w:rPr>
        <w:t>关工作人员有需要回避的情形的，应当场(在线)提出询问或者回避申请。征集人、采购</w:t>
      </w:r>
      <w:r>
        <w:rPr>
          <w:spacing w:val="-5"/>
          <w:sz w:val="24"/>
        </w:rPr>
        <w:t xml:space="preserve">代理机构对供应商代表提出的询问或者回避申请应当及时处理。供应商未参加开启的， </w:t>
      </w:r>
      <w:r>
        <w:rPr>
          <w:sz w:val="24"/>
        </w:rPr>
        <w:t>视同认可开启结果。</w:t>
      </w:r>
    </w:p>
    <w:p w14:paraId="3FDF2847">
      <w:pPr>
        <w:pStyle w:val="35"/>
        <w:numPr>
          <w:ilvl w:val="1"/>
          <w:numId w:val="49"/>
        </w:numPr>
        <w:shd w:val="clear" w:color="020000" w:fill="auto"/>
        <w:tabs>
          <w:tab w:val="left" w:pos="1299"/>
        </w:tabs>
        <w:spacing w:before="2" w:after="0" w:line="240" w:lineRule="auto"/>
        <w:ind w:left="1298" w:right="0" w:hanging="421"/>
        <w:jc w:val="both"/>
        <w:rPr>
          <w:sz w:val="24"/>
        </w:rPr>
      </w:pPr>
      <w:r>
        <w:rPr>
          <w:spacing w:val="-10"/>
          <w:sz w:val="24"/>
        </w:rPr>
        <w:t xml:space="preserve">供应商不足 </w:t>
      </w:r>
      <w:r>
        <w:rPr>
          <w:sz w:val="24"/>
        </w:rPr>
        <w:t>2</w:t>
      </w:r>
      <w:r>
        <w:rPr>
          <w:spacing w:val="-8"/>
          <w:sz w:val="24"/>
        </w:rPr>
        <w:t xml:space="preserve"> 家的，不得开启。</w:t>
      </w:r>
    </w:p>
    <w:p w14:paraId="726FE502">
      <w:pPr>
        <w:pStyle w:val="5"/>
        <w:numPr>
          <w:ilvl w:val="0"/>
          <w:numId w:val="49"/>
        </w:numPr>
        <w:shd w:val="clear" w:color="020000" w:fill="auto"/>
        <w:tabs>
          <w:tab w:val="left" w:pos="682"/>
        </w:tabs>
        <w:spacing w:before="212" w:after="0" w:line="240" w:lineRule="auto"/>
        <w:ind w:left="681" w:right="0" w:hanging="284"/>
        <w:jc w:val="left"/>
      </w:pPr>
      <w:bookmarkStart w:id="61" w:name="3.评审委员会"/>
      <w:bookmarkEnd w:id="61"/>
      <w:bookmarkStart w:id="62" w:name="_bookmark32"/>
      <w:bookmarkEnd w:id="62"/>
      <w:r>
        <w:t>评审委员会</w:t>
      </w:r>
    </w:p>
    <w:p w14:paraId="352B9783">
      <w:pPr>
        <w:pStyle w:val="35"/>
        <w:numPr>
          <w:ilvl w:val="1"/>
          <w:numId w:val="49"/>
        </w:numPr>
        <w:shd w:val="clear" w:color="020000" w:fill="auto"/>
        <w:tabs>
          <w:tab w:val="left" w:pos="1299"/>
        </w:tabs>
        <w:spacing w:before="214" w:after="0" w:line="240" w:lineRule="auto"/>
        <w:ind w:left="1298" w:right="0" w:hanging="421"/>
        <w:jc w:val="both"/>
        <w:rPr>
          <w:sz w:val="24"/>
        </w:rPr>
      </w:pPr>
      <w:r>
        <w:rPr>
          <w:sz w:val="24"/>
        </w:rPr>
        <w:t>评审委员会的组成</w:t>
      </w:r>
    </w:p>
    <w:p w14:paraId="7701ADA7">
      <w:pPr>
        <w:pStyle w:val="8"/>
        <w:shd w:val="clear" w:color="010000" w:fill="auto"/>
        <w:spacing w:before="160" w:line="364" w:lineRule="auto"/>
        <w:ind w:left="398" w:right="657" w:firstLine="480"/>
        <w:jc w:val="both"/>
      </w:pPr>
      <w:r>
        <w:rPr>
          <w:spacing w:val="-7"/>
        </w:rPr>
        <w:t>征集人按照《中华人民共和国政府采购法》以及有关规定组建评审委员会。评审由</w:t>
      </w:r>
      <w:r>
        <w:rPr>
          <w:spacing w:val="-2"/>
        </w:rPr>
        <w:t xml:space="preserve">依法组建的评审委员会负责。评审委员会由征集人代表和评审专家组成，成员人数为 </w:t>
      </w:r>
      <w:r>
        <w:t>5 人以上单数，技术、经济等方面的评审专家不得少于成员总数的三分之二。</w:t>
      </w:r>
    </w:p>
    <w:p w14:paraId="5B66C72E">
      <w:pPr>
        <w:pStyle w:val="8"/>
        <w:shd w:val="clear" w:color="010000" w:fill="auto"/>
        <w:spacing w:before="2" w:line="364" w:lineRule="auto"/>
        <w:ind w:left="398" w:right="657" w:firstLine="480"/>
        <w:jc w:val="both"/>
      </w:pPr>
      <w:r>
        <w:rPr>
          <w:spacing w:val="-3"/>
        </w:rPr>
        <w:t>评审专家对本单位的采购项目只能作为征集人代表参与评审，征集人可以自行选定</w:t>
      </w:r>
      <w:r>
        <w:rPr>
          <w:spacing w:val="-4"/>
        </w:rPr>
        <w:t>相应专业领域评审专家的规定情形除外。采购代理机构在职工作人员不得以评审专家身</w:t>
      </w:r>
      <w:r>
        <w:t>份参与政府采购项目评审活动。</w:t>
      </w:r>
    </w:p>
    <w:p w14:paraId="7F6016C8">
      <w:pPr>
        <w:pStyle w:val="35"/>
        <w:numPr>
          <w:ilvl w:val="1"/>
          <w:numId w:val="49"/>
        </w:numPr>
        <w:shd w:val="clear" w:color="020000" w:fill="auto"/>
        <w:tabs>
          <w:tab w:val="left" w:pos="1299"/>
        </w:tabs>
        <w:spacing w:before="2" w:after="0" w:line="240" w:lineRule="auto"/>
        <w:ind w:left="1298" w:right="0" w:hanging="421"/>
        <w:jc w:val="both"/>
        <w:rPr>
          <w:sz w:val="24"/>
        </w:rPr>
      </w:pPr>
      <w:r>
        <w:rPr>
          <w:sz w:val="24"/>
        </w:rPr>
        <w:t>评审专家的抽取</w:t>
      </w:r>
    </w:p>
    <w:p w14:paraId="596788C3">
      <w:pPr>
        <w:pStyle w:val="35"/>
        <w:numPr>
          <w:ilvl w:val="2"/>
          <w:numId w:val="49"/>
        </w:numPr>
        <w:shd w:val="clear" w:color="020000" w:fill="auto"/>
        <w:tabs>
          <w:tab w:val="left" w:pos="1539"/>
        </w:tabs>
        <w:spacing w:before="161" w:after="0" w:line="240" w:lineRule="auto"/>
        <w:ind w:left="1538" w:right="0" w:hanging="661"/>
        <w:jc w:val="left"/>
        <w:rPr>
          <w:sz w:val="24"/>
        </w:rPr>
      </w:pPr>
      <w:r>
        <w:rPr>
          <w:sz w:val="24"/>
        </w:rPr>
        <w:t>采用随机抽取方式从省级以上财政部门设立的政府采购评审专家库中确定评</w:t>
      </w:r>
    </w:p>
    <w:p w14:paraId="2D49A115">
      <w:pPr>
        <w:shd w:val="clear" w:color="000000" w:fill="auto"/>
        <w:spacing w:after="0" w:line="240" w:lineRule="auto"/>
        <w:jc w:val="left"/>
        <w:rPr>
          <w:sz w:val="24"/>
        </w:rPr>
        <w:sectPr>
          <w:footerReference r:id="rId12" w:type="default"/>
          <w:pgSz w:w="11910" w:h="16840"/>
          <w:pgMar w:top="1340" w:right="760" w:bottom="1180" w:left="1020" w:header="806" w:footer="1000" w:gutter="0"/>
          <w:pgBorders>
            <w:top w:val="none" w:sz="0" w:space="0"/>
            <w:left w:val="none" w:sz="0" w:space="0"/>
            <w:bottom w:val="none" w:sz="0" w:space="0"/>
            <w:right w:val="none" w:sz="0" w:space="0"/>
          </w:pgBorders>
          <w:pgNumType w:start="30"/>
          <w:cols w:space="720" w:num="1"/>
        </w:sectPr>
      </w:pPr>
    </w:p>
    <w:p w14:paraId="544937CD">
      <w:pPr>
        <w:pStyle w:val="8"/>
        <w:shd w:val="clear" w:color="010000" w:fill="auto"/>
        <w:spacing w:before="140"/>
        <w:ind w:left="398"/>
      </w:pPr>
      <w:r>
        <w:t>审委员会成员。任何单位和个人都不得指定评审专家或干预评审专家的抽取工作。</w:t>
      </w:r>
    </w:p>
    <w:p w14:paraId="56808694">
      <w:pPr>
        <w:pStyle w:val="35"/>
        <w:numPr>
          <w:ilvl w:val="2"/>
          <w:numId w:val="49"/>
        </w:numPr>
        <w:shd w:val="clear" w:color="020000" w:fill="auto"/>
        <w:tabs>
          <w:tab w:val="left" w:pos="1539"/>
        </w:tabs>
        <w:spacing w:before="160" w:after="0" w:line="364" w:lineRule="auto"/>
        <w:ind w:left="398" w:right="656" w:firstLine="480"/>
        <w:jc w:val="both"/>
        <w:rPr>
          <w:sz w:val="24"/>
        </w:rPr>
      </w:pPr>
      <w:r>
        <w:rPr>
          <w:spacing w:val="-1"/>
          <w:sz w:val="24"/>
        </w:rPr>
        <w:t>参加评审专家抽取的有关人员对被抽取的专家的姓名、单位和联系方式等内</w:t>
      </w:r>
      <w:r>
        <w:rPr>
          <w:sz w:val="24"/>
        </w:rPr>
        <w:t>容负有保密的义务。评审委员会成员的名单在入围结果确定前必须严格保密。</w:t>
      </w:r>
    </w:p>
    <w:p w14:paraId="19E7A6B5">
      <w:pPr>
        <w:pStyle w:val="35"/>
        <w:numPr>
          <w:ilvl w:val="1"/>
          <w:numId w:val="49"/>
        </w:numPr>
        <w:shd w:val="clear" w:color="020000" w:fill="auto"/>
        <w:tabs>
          <w:tab w:val="left" w:pos="1299"/>
        </w:tabs>
        <w:spacing w:before="1" w:after="0" w:line="364" w:lineRule="auto"/>
        <w:ind w:left="398" w:right="656" w:firstLine="480"/>
        <w:jc w:val="both"/>
        <w:rPr>
          <w:sz w:val="24"/>
        </w:rPr>
      </w:pPr>
      <w:r>
        <w:rPr>
          <w:spacing w:val="-1"/>
          <w:sz w:val="24"/>
        </w:rPr>
        <w:t>评审委员会成员不得参加与自己有利害关系的评审活动，与自己有利害关系的</w:t>
      </w:r>
      <w:r>
        <w:rPr>
          <w:sz w:val="24"/>
        </w:rPr>
        <w:t>应当回避，已经进入的必须更换。</w:t>
      </w:r>
    </w:p>
    <w:p w14:paraId="2349AACE">
      <w:pPr>
        <w:pStyle w:val="35"/>
        <w:numPr>
          <w:ilvl w:val="1"/>
          <w:numId w:val="49"/>
        </w:numPr>
        <w:shd w:val="clear" w:color="020000" w:fill="auto"/>
        <w:tabs>
          <w:tab w:val="left" w:pos="1299"/>
        </w:tabs>
        <w:spacing w:before="2" w:after="0" w:line="364" w:lineRule="auto"/>
        <w:ind w:left="398" w:right="656" w:firstLine="480"/>
        <w:jc w:val="both"/>
        <w:rPr>
          <w:sz w:val="24"/>
        </w:rPr>
      </w:pPr>
      <w:r>
        <w:rPr>
          <w:spacing w:val="-1"/>
          <w:sz w:val="24"/>
        </w:rPr>
        <w:t>评审委员会负责对各响应文件进行评审、比较、评定，并按本征集文件的规定</w:t>
      </w:r>
      <w:r>
        <w:rPr>
          <w:sz w:val="24"/>
        </w:rPr>
        <w:t>确定入围供应商候选人名单，以及根据征集人委托直接确定入围供应商。</w:t>
      </w:r>
    </w:p>
    <w:p w14:paraId="0818F4E3">
      <w:pPr>
        <w:pStyle w:val="35"/>
        <w:numPr>
          <w:ilvl w:val="1"/>
          <w:numId w:val="49"/>
        </w:numPr>
        <w:shd w:val="clear" w:color="020000" w:fill="auto"/>
        <w:tabs>
          <w:tab w:val="left" w:pos="1299"/>
        </w:tabs>
        <w:spacing w:before="1" w:after="0" w:line="364" w:lineRule="auto"/>
        <w:ind w:left="398" w:right="605" w:firstLine="480"/>
        <w:jc w:val="both"/>
        <w:rPr>
          <w:sz w:val="24"/>
        </w:rPr>
      </w:pPr>
      <w:r>
        <w:rPr>
          <w:sz w:val="24"/>
        </w:rPr>
        <w:t>评审委员会具有依据征集文件进行独立评审的权力，且不受外界任何因素的干</w:t>
      </w:r>
      <w:r>
        <w:rPr>
          <w:spacing w:val="-1"/>
          <w:sz w:val="24"/>
        </w:rPr>
        <w:t>扰。评审委员会成员必须独立、负责地提出评审意见，并对自己的评审意见承担责任。</w:t>
      </w:r>
      <w:r>
        <w:rPr>
          <w:spacing w:val="-2"/>
          <w:sz w:val="24"/>
        </w:rPr>
        <w:t>对评审结果有不同意见的评审委员会成员应当以书面形式说明其不同意见和理由，评审</w:t>
      </w:r>
      <w:r>
        <w:rPr>
          <w:spacing w:val="-7"/>
          <w:sz w:val="24"/>
        </w:rPr>
        <w:t>报告应当注明不同意见。评审委员会成员拒绝评审或者拒绝在评审报告上签字并且又不书面说明其不同意见和理由的，视为同意评审结果。</w:t>
      </w:r>
    </w:p>
    <w:p w14:paraId="483F14E1">
      <w:pPr>
        <w:pStyle w:val="35"/>
        <w:numPr>
          <w:ilvl w:val="1"/>
          <w:numId w:val="49"/>
        </w:numPr>
        <w:shd w:val="clear" w:color="020000" w:fill="auto"/>
        <w:tabs>
          <w:tab w:val="left" w:pos="1299"/>
        </w:tabs>
        <w:spacing w:before="3" w:after="0" w:line="240" w:lineRule="auto"/>
        <w:ind w:left="1298" w:right="0" w:hanging="421"/>
        <w:jc w:val="both"/>
        <w:rPr>
          <w:sz w:val="24"/>
        </w:rPr>
      </w:pPr>
      <w:r>
        <w:rPr>
          <w:sz w:val="24"/>
        </w:rPr>
        <w:t>评审委员会的职责：</w:t>
      </w:r>
    </w:p>
    <w:p w14:paraId="0A1F370C">
      <w:pPr>
        <w:pStyle w:val="35"/>
        <w:numPr>
          <w:ilvl w:val="2"/>
          <w:numId w:val="49"/>
        </w:numPr>
        <w:shd w:val="clear" w:color="020000" w:fill="auto"/>
        <w:tabs>
          <w:tab w:val="left" w:pos="1539"/>
        </w:tabs>
        <w:spacing w:before="160" w:after="0" w:line="240" w:lineRule="auto"/>
        <w:ind w:left="1538" w:right="0" w:hanging="661"/>
        <w:jc w:val="both"/>
        <w:rPr>
          <w:sz w:val="24"/>
        </w:rPr>
      </w:pPr>
      <w:r>
        <w:rPr>
          <w:sz w:val="24"/>
        </w:rPr>
        <w:t>审查、评价响应文件是否符合征集文件的商务、技术等实质性要求；</w:t>
      </w:r>
    </w:p>
    <w:p w14:paraId="142F0822">
      <w:pPr>
        <w:pStyle w:val="35"/>
        <w:numPr>
          <w:ilvl w:val="2"/>
          <w:numId w:val="49"/>
        </w:numPr>
        <w:shd w:val="clear" w:color="020000" w:fill="auto"/>
        <w:tabs>
          <w:tab w:val="left" w:pos="1539"/>
        </w:tabs>
        <w:spacing w:before="161" w:after="0" w:line="240" w:lineRule="auto"/>
        <w:ind w:left="1538" w:right="0" w:hanging="661"/>
        <w:jc w:val="both"/>
        <w:rPr>
          <w:sz w:val="24"/>
        </w:rPr>
      </w:pPr>
      <w:r>
        <w:rPr>
          <w:sz w:val="24"/>
        </w:rPr>
        <w:t>要求供应商对响应文件有关事项作出澄清或者说明；</w:t>
      </w:r>
    </w:p>
    <w:p w14:paraId="076ADD7F">
      <w:pPr>
        <w:pStyle w:val="35"/>
        <w:numPr>
          <w:ilvl w:val="2"/>
          <w:numId w:val="49"/>
        </w:numPr>
        <w:shd w:val="clear" w:color="020000" w:fill="auto"/>
        <w:tabs>
          <w:tab w:val="left" w:pos="1539"/>
        </w:tabs>
        <w:spacing w:before="160" w:after="0" w:line="240" w:lineRule="auto"/>
        <w:ind w:left="1538" w:right="0" w:hanging="661"/>
        <w:jc w:val="both"/>
        <w:rPr>
          <w:sz w:val="24"/>
        </w:rPr>
      </w:pPr>
      <w:r>
        <w:rPr>
          <w:sz w:val="24"/>
        </w:rPr>
        <w:t>对响应文件进行比较和评价；</w:t>
      </w:r>
    </w:p>
    <w:p w14:paraId="70F69105">
      <w:pPr>
        <w:pStyle w:val="35"/>
        <w:numPr>
          <w:ilvl w:val="2"/>
          <w:numId w:val="49"/>
        </w:numPr>
        <w:shd w:val="clear" w:color="020000" w:fill="auto"/>
        <w:tabs>
          <w:tab w:val="left" w:pos="1539"/>
        </w:tabs>
        <w:spacing w:before="161" w:after="0" w:line="240" w:lineRule="auto"/>
        <w:ind w:left="1538" w:right="0" w:hanging="661"/>
        <w:jc w:val="both"/>
        <w:rPr>
          <w:sz w:val="24"/>
        </w:rPr>
      </w:pPr>
      <w:r>
        <w:rPr>
          <w:sz w:val="24"/>
        </w:rPr>
        <w:t>确定入围候选人名单，或根据征集人委托直接确定入围供应商；</w:t>
      </w:r>
    </w:p>
    <w:p w14:paraId="766F8563">
      <w:pPr>
        <w:pStyle w:val="35"/>
        <w:numPr>
          <w:ilvl w:val="2"/>
          <w:numId w:val="49"/>
        </w:numPr>
        <w:shd w:val="clear" w:color="020000" w:fill="auto"/>
        <w:tabs>
          <w:tab w:val="left" w:pos="1539"/>
        </w:tabs>
        <w:spacing w:before="160" w:after="0" w:line="240" w:lineRule="auto"/>
        <w:ind w:left="1538" w:right="0" w:hanging="661"/>
        <w:jc w:val="both"/>
        <w:rPr>
          <w:sz w:val="24"/>
        </w:rPr>
      </w:pPr>
      <w:r>
        <w:rPr>
          <w:sz w:val="24"/>
        </w:rPr>
        <w:t>向征集人、采购代理机构或者有关部门报告评审中发现的违法行为。</w:t>
      </w:r>
    </w:p>
    <w:p w14:paraId="75AF25A7">
      <w:pPr>
        <w:pStyle w:val="35"/>
        <w:numPr>
          <w:ilvl w:val="1"/>
          <w:numId w:val="49"/>
        </w:numPr>
        <w:shd w:val="clear" w:color="020000" w:fill="auto"/>
        <w:tabs>
          <w:tab w:val="left" w:pos="1299"/>
        </w:tabs>
        <w:spacing w:before="161" w:after="0" w:line="240" w:lineRule="auto"/>
        <w:ind w:left="1298" w:right="0" w:hanging="421"/>
        <w:jc w:val="both"/>
        <w:rPr>
          <w:sz w:val="24"/>
        </w:rPr>
      </w:pPr>
      <w:r>
        <w:rPr>
          <w:sz w:val="24"/>
        </w:rPr>
        <w:t>评审委员会的义务：</w:t>
      </w:r>
    </w:p>
    <w:p w14:paraId="45D4FC0C">
      <w:pPr>
        <w:pStyle w:val="35"/>
        <w:numPr>
          <w:ilvl w:val="2"/>
          <w:numId w:val="49"/>
        </w:numPr>
        <w:shd w:val="clear" w:color="020000" w:fill="auto"/>
        <w:tabs>
          <w:tab w:val="left" w:pos="1539"/>
        </w:tabs>
        <w:spacing w:before="160" w:after="0" w:line="240" w:lineRule="auto"/>
        <w:ind w:left="1538" w:right="0" w:hanging="661"/>
        <w:jc w:val="both"/>
        <w:rPr>
          <w:sz w:val="24"/>
        </w:rPr>
      </w:pPr>
      <w:r>
        <w:rPr>
          <w:sz w:val="24"/>
        </w:rPr>
        <w:t>遵纪守法，客观、公正、廉洁地履行职责；</w:t>
      </w:r>
    </w:p>
    <w:p w14:paraId="5B72074C">
      <w:pPr>
        <w:pStyle w:val="35"/>
        <w:numPr>
          <w:ilvl w:val="2"/>
          <w:numId w:val="49"/>
        </w:numPr>
        <w:shd w:val="clear" w:color="020000" w:fill="auto"/>
        <w:tabs>
          <w:tab w:val="left" w:pos="1539"/>
        </w:tabs>
        <w:spacing w:before="161" w:after="0" w:line="240" w:lineRule="auto"/>
        <w:ind w:left="1538" w:right="0" w:hanging="661"/>
        <w:jc w:val="both"/>
        <w:rPr>
          <w:sz w:val="24"/>
        </w:rPr>
      </w:pPr>
      <w:r>
        <w:rPr>
          <w:sz w:val="24"/>
        </w:rPr>
        <w:t>提出真实、可靠的评审意见；</w:t>
      </w:r>
    </w:p>
    <w:p w14:paraId="32F43480">
      <w:pPr>
        <w:pStyle w:val="35"/>
        <w:numPr>
          <w:ilvl w:val="2"/>
          <w:numId w:val="49"/>
        </w:numPr>
        <w:shd w:val="clear" w:color="020000" w:fill="auto"/>
        <w:tabs>
          <w:tab w:val="left" w:pos="1539"/>
        </w:tabs>
        <w:spacing w:before="160" w:after="0" w:line="240" w:lineRule="auto"/>
        <w:ind w:left="1538" w:right="0" w:hanging="661"/>
        <w:jc w:val="left"/>
        <w:rPr>
          <w:sz w:val="24"/>
        </w:rPr>
      </w:pPr>
      <w:r>
        <w:rPr>
          <w:sz w:val="24"/>
        </w:rPr>
        <w:t>严格遵守评审纪律，不得向外界泄露评审情况；</w:t>
      </w:r>
    </w:p>
    <w:p w14:paraId="24A70FC5">
      <w:pPr>
        <w:pStyle w:val="35"/>
        <w:numPr>
          <w:ilvl w:val="2"/>
          <w:numId w:val="49"/>
        </w:numPr>
        <w:shd w:val="clear" w:color="020000" w:fill="auto"/>
        <w:tabs>
          <w:tab w:val="left" w:pos="1539"/>
        </w:tabs>
        <w:spacing w:before="161" w:after="0" w:line="364" w:lineRule="auto"/>
        <w:ind w:left="398" w:right="656" w:firstLine="480"/>
        <w:jc w:val="left"/>
        <w:rPr>
          <w:sz w:val="24"/>
        </w:rPr>
      </w:pPr>
      <w:r>
        <w:rPr>
          <w:spacing w:val="-2"/>
          <w:sz w:val="24"/>
        </w:rPr>
        <w:t>发现供应商在政府采购活动中有不正当竞争或者恶意串通等违规行为，应及</w:t>
      </w:r>
      <w:r>
        <w:rPr>
          <w:sz w:val="24"/>
        </w:rPr>
        <w:t>时向监督部门报告并加以制止；</w:t>
      </w:r>
    </w:p>
    <w:p w14:paraId="7C09CABA">
      <w:pPr>
        <w:pStyle w:val="35"/>
        <w:numPr>
          <w:ilvl w:val="2"/>
          <w:numId w:val="49"/>
        </w:numPr>
        <w:shd w:val="clear" w:color="020000" w:fill="auto"/>
        <w:tabs>
          <w:tab w:val="left" w:pos="1539"/>
        </w:tabs>
        <w:spacing w:before="1" w:after="0" w:line="364" w:lineRule="auto"/>
        <w:ind w:left="398" w:right="656" w:firstLine="480"/>
        <w:jc w:val="left"/>
        <w:rPr>
          <w:sz w:val="24"/>
        </w:rPr>
      </w:pPr>
      <w:r>
        <w:rPr>
          <w:spacing w:val="-1"/>
          <w:sz w:val="24"/>
        </w:rPr>
        <w:t>按照征集文件规定的评审方法和评审标准进行评审，对评审意见承担个人责</w:t>
      </w:r>
      <w:r>
        <w:rPr>
          <w:sz w:val="24"/>
        </w:rPr>
        <w:t>任；</w:t>
      </w:r>
    </w:p>
    <w:p w14:paraId="0168A0C7">
      <w:pPr>
        <w:pStyle w:val="35"/>
        <w:numPr>
          <w:ilvl w:val="2"/>
          <w:numId w:val="49"/>
        </w:numPr>
        <w:shd w:val="clear" w:color="020000" w:fill="auto"/>
        <w:tabs>
          <w:tab w:val="left" w:pos="1539"/>
        </w:tabs>
        <w:spacing w:before="1" w:after="0" w:line="240" w:lineRule="auto"/>
        <w:ind w:left="1538" w:right="0" w:hanging="661"/>
        <w:jc w:val="left"/>
        <w:rPr>
          <w:sz w:val="24"/>
        </w:rPr>
      </w:pPr>
      <w:r>
        <w:rPr>
          <w:sz w:val="24"/>
        </w:rPr>
        <w:t>编写评审报告；</w:t>
      </w:r>
    </w:p>
    <w:p w14:paraId="63BA3CD2">
      <w:pPr>
        <w:pStyle w:val="35"/>
        <w:numPr>
          <w:ilvl w:val="2"/>
          <w:numId w:val="49"/>
        </w:numPr>
        <w:shd w:val="clear" w:color="020000" w:fill="auto"/>
        <w:tabs>
          <w:tab w:val="left" w:pos="1539"/>
        </w:tabs>
        <w:spacing w:before="161" w:after="0" w:line="240" w:lineRule="auto"/>
        <w:ind w:left="1538" w:right="0" w:hanging="661"/>
        <w:jc w:val="left"/>
        <w:rPr>
          <w:sz w:val="24"/>
        </w:rPr>
      </w:pPr>
      <w:r>
        <w:rPr>
          <w:sz w:val="24"/>
        </w:rPr>
        <w:t>配合征集人或者采购代理机构答复供应商提出的质疑；</w:t>
      </w:r>
    </w:p>
    <w:p w14:paraId="2B28B686">
      <w:pPr>
        <w:pStyle w:val="35"/>
        <w:numPr>
          <w:ilvl w:val="2"/>
          <w:numId w:val="49"/>
        </w:numPr>
        <w:shd w:val="clear" w:color="020000" w:fill="auto"/>
        <w:tabs>
          <w:tab w:val="left" w:pos="1539"/>
        </w:tabs>
        <w:spacing w:before="160" w:after="0" w:line="240" w:lineRule="auto"/>
        <w:ind w:left="1538" w:right="0" w:hanging="661"/>
        <w:jc w:val="left"/>
        <w:rPr>
          <w:sz w:val="24"/>
        </w:rPr>
      </w:pPr>
      <w:r>
        <w:rPr>
          <w:sz w:val="24"/>
        </w:rPr>
        <w:t>对评审过程和结果，以及征集人、供应商的商业秘密保密；</w:t>
      </w:r>
    </w:p>
    <w:p w14:paraId="4AA69F3C">
      <w:pPr>
        <w:pStyle w:val="35"/>
        <w:numPr>
          <w:ilvl w:val="2"/>
          <w:numId w:val="49"/>
        </w:numPr>
        <w:shd w:val="clear" w:color="020000" w:fill="auto"/>
        <w:tabs>
          <w:tab w:val="left" w:pos="1539"/>
        </w:tabs>
        <w:spacing w:before="161" w:after="0" w:line="240" w:lineRule="auto"/>
        <w:ind w:left="1538" w:right="0" w:hanging="661"/>
        <w:jc w:val="left"/>
        <w:rPr>
          <w:sz w:val="24"/>
        </w:rPr>
      </w:pPr>
      <w:r>
        <w:rPr>
          <w:sz w:val="24"/>
        </w:rPr>
        <w:t>配合监管部门处理投诉；</w:t>
      </w:r>
    </w:p>
    <w:p w14:paraId="68DBA7FB">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D65681D">
      <w:pPr>
        <w:pStyle w:val="35"/>
        <w:numPr>
          <w:ilvl w:val="1"/>
          <w:numId w:val="49"/>
        </w:numPr>
        <w:shd w:val="clear" w:color="020000" w:fill="auto"/>
        <w:tabs>
          <w:tab w:val="left" w:pos="1299"/>
        </w:tabs>
        <w:spacing w:before="140" w:after="0" w:line="240" w:lineRule="auto"/>
        <w:ind w:left="1298" w:right="0" w:hanging="421"/>
        <w:jc w:val="both"/>
        <w:rPr>
          <w:sz w:val="24"/>
        </w:rPr>
      </w:pPr>
      <w:r>
        <w:rPr>
          <w:sz w:val="24"/>
        </w:rPr>
        <w:t>评审专家与参加采购活动的供应商存在下列利害关系之一的,应当回避:</w:t>
      </w:r>
    </w:p>
    <w:p w14:paraId="42DC8EE2">
      <w:pPr>
        <w:pStyle w:val="35"/>
        <w:numPr>
          <w:ilvl w:val="2"/>
          <w:numId w:val="49"/>
        </w:numPr>
        <w:shd w:val="clear" w:color="020000" w:fill="auto"/>
        <w:tabs>
          <w:tab w:val="left" w:pos="1539"/>
        </w:tabs>
        <w:spacing w:before="160" w:after="0" w:line="364" w:lineRule="auto"/>
        <w:ind w:left="398" w:right="658" w:firstLine="480"/>
        <w:jc w:val="both"/>
        <w:rPr>
          <w:sz w:val="24"/>
        </w:rPr>
      </w:pPr>
      <w:r>
        <w:rPr>
          <w:spacing w:val="-1"/>
          <w:sz w:val="24"/>
        </w:rPr>
        <w:t>参加采购活动前三年内,与供应商存在劳动关系,或者担任过供应商的董事、</w:t>
      </w:r>
      <w:r>
        <w:rPr>
          <w:sz w:val="24"/>
        </w:rPr>
        <w:t>监事,或者是供应商的控股股东或实际控制人;</w:t>
      </w:r>
    </w:p>
    <w:p w14:paraId="37235576">
      <w:pPr>
        <w:pStyle w:val="35"/>
        <w:numPr>
          <w:ilvl w:val="2"/>
          <w:numId w:val="49"/>
        </w:numPr>
        <w:shd w:val="clear" w:color="020000" w:fill="auto"/>
        <w:tabs>
          <w:tab w:val="left" w:pos="1539"/>
        </w:tabs>
        <w:spacing w:before="1" w:after="0" w:line="364" w:lineRule="auto"/>
        <w:ind w:left="398" w:right="656" w:firstLine="480"/>
        <w:jc w:val="both"/>
        <w:rPr>
          <w:sz w:val="24"/>
        </w:rPr>
      </w:pPr>
      <w:r>
        <w:rPr>
          <w:spacing w:val="-1"/>
          <w:sz w:val="24"/>
        </w:rPr>
        <w:t>与供应商的法定代表人或者负责人有夫妻、直系血亲、三代以内旁系血亲或</w:t>
      </w:r>
      <w:r>
        <w:rPr>
          <w:sz w:val="24"/>
        </w:rPr>
        <w:t>者近姻亲关系;</w:t>
      </w:r>
    </w:p>
    <w:p w14:paraId="34600B02">
      <w:pPr>
        <w:pStyle w:val="35"/>
        <w:numPr>
          <w:ilvl w:val="2"/>
          <w:numId w:val="49"/>
        </w:numPr>
        <w:shd w:val="clear" w:color="020000" w:fill="auto"/>
        <w:tabs>
          <w:tab w:val="left" w:pos="1539"/>
        </w:tabs>
        <w:spacing w:before="2" w:after="0" w:line="240" w:lineRule="auto"/>
        <w:ind w:left="1538" w:right="0" w:hanging="661"/>
        <w:jc w:val="both"/>
        <w:rPr>
          <w:sz w:val="24"/>
        </w:rPr>
      </w:pPr>
      <w:r>
        <w:rPr>
          <w:sz w:val="24"/>
        </w:rPr>
        <w:t>与供应商有其他可能影响政府采购活动公平、公正进行的关系。</w:t>
      </w:r>
    </w:p>
    <w:p w14:paraId="2E97772F">
      <w:pPr>
        <w:pStyle w:val="35"/>
        <w:numPr>
          <w:ilvl w:val="1"/>
          <w:numId w:val="49"/>
        </w:numPr>
        <w:shd w:val="clear" w:color="020000" w:fill="auto"/>
        <w:tabs>
          <w:tab w:val="left" w:pos="1299"/>
        </w:tabs>
        <w:spacing w:before="160" w:after="0" w:line="364" w:lineRule="auto"/>
        <w:ind w:left="398" w:right="657" w:firstLine="480"/>
        <w:jc w:val="both"/>
        <w:rPr>
          <w:sz w:val="24"/>
        </w:rPr>
      </w:pPr>
      <w:r>
        <w:rPr>
          <w:spacing w:val="-1"/>
          <w:sz w:val="24"/>
        </w:rPr>
        <w:t>评审中因评审委员会成员缺席、回避或者健康等特殊原因导致评审委员会组成</w:t>
      </w:r>
      <w:r>
        <w:rPr>
          <w:spacing w:val="-5"/>
          <w:sz w:val="24"/>
        </w:rPr>
        <w:t>不符合本办法规定的，征集人或者采购代理机构应当依法补足后继续评审。被更换的评</w:t>
      </w:r>
      <w:r>
        <w:rPr>
          <w:sz w:val="24"/>
        </w:rPr>
        <w:t>审委员会成员所作出的评审意见无效。</w:t>
      </w:r>
    </w:p>
    <w:p w14:paraId="4E6F3F18">
      <w:pPr>
        <w:pStyle w:val="8"/>
        <w:shd w:val="clear" w:color="010000" w:fill="auto"/>
        <w:spacing w:before="2" w:line="364" w:lineRule="auto"/>
        <w:ind w:left="398" w:right="657" w:firstLine="480"/>
        <w:jc w:val="both"/>
      </w:pPr>
      <w:r>
        <w:rPr>
          <w:spacing w:val="-4"/>
        </w:rPr>
        <w:t>无法及时补足评审委员会成员的，征集人或者采购代理机构应当停止评审活动，封</w:t>
      </w:r>
      <w:r>
        <w:rPr>
          <w:spacing w:val="-5"/>
        </w:rPr>
        <w:t>存所有响应文件和开启、评审资料，依法重新组建评审委员会进行评审。原评审委员会</w:t>
      </w:r>
      <w:r>
        <w:t>所作出的评审意见无效。</w:t>
      </w:r>
    </w:p>
    <w:p w14:paraId="78383C33">
      <w:pPr>
        <w:pStyle w:val="8"/>
        <w:shd w:val="clear" w:color="010000" w:fill="auto"/>
        <w:spacing w:before="2" w:line="364" w:lineRule="auto"/>
        <w:ind w:left="398" w:right="594" w:firstLine="480"/>
      </w:pPr>
      <w:r>
        <w:t>征集人或者采购代理机构应当将变更、重新组建评审委员会的情况予以记录，并随采购文件一并存档。</w:t>
      </w:r>
    </w:p>
    <w:p w14:paraId="59E1BD48">
      <w:pPr>
        <w:pStyle w:val="5"/>
        <w:numPr>
          <w:ilvl w:val="0"/>
          <w:numId w:val="49"/>
        </w:numPr>
        <w:shd w:val="clear" w:color="020000" w:fill="auto"/>
        <w:tabs>
          <w:tab w:val="left" w:pos="682"/>
        </w:tabs>
        <w:spacing w:before="52" w:after="0" w:line="240" w:lineRule="auto"/>
        <w:ind w:left="681" w:right="0" w:hanging="284"/>
        <w:jc w:val="left"/>
      </w:pPr>
      <w:bookmarkStart w:id="63" w:name="_bookmark33"/>
      <w:bookmarkEnd w:id="63"/>
      <w:bookmarkStart w:id="64" w:name="4.资格审查、评审程序"/>
      <w:bookmarkEnd w:id="64"/>
      <w:r>
        <w:t>资格审查、评审程序</w:t>
      </w:r>
    </w:p>
    <w:p w14:paraId="1B2F22DC">
      <w:pPr>
        <w:pStyle w:val="35"/>
        <w:numPr>
          <w:ilvl w:val="1"/>
          <w:numId w:val="49"/>
        </w:numPr>
        <w:shd w:val="clear" w:color="020000" w:fill="auto"/>
        <w:tabs>
          <w:tab w:val="left" w:pos="1299"/>
        </w:tabs>
        <w:spacing w:before="214" w:after="0" w:line="240" w:lineRule="auto"/>
        <w:ind w:left="1298" w:right="0" w:hanging="421"/>
        <w:jc w:val="both"/>
        <w:rPr>
          <w:sz w:val="24"/>
        </w:rPr>
      </w:pPr>
      <w:r>
        <w:rPr>
          <w:sz w:val="24"/>
        </w:rPr>
        <w:t>资格审查</w:t>
      </w:r>
    </w:p>
    <w:p w14:paraId="2055A90E">
      <w:pPr>
        <w:pStyle w:val="35"/>
        <w:numPr>
          <w:ilvl w:val="1"/>
          <w:numId w:val="49"/>
        </w:numPr>
        <w:shd w:val="clear" w:color="020000" w:fill="auto"/>
        <w:tabs>
          <w:tab w:val="left" w:pos="1299"/>
        </w:tabs>
        <w:spacing w:before="161" w:after="0" w:line="240" w:lineRule="auto"/>
        <w:ind w:left="1298" w:right="0" w:hanging="421"/>
        <w:jc w:val="both"/>
        <w:rPr>
          <w:sz w:val="24"/>
        </w:rPr>
      </w:pPr>
      <w:r>
        <w:rPr>
          <w:sz w:val="24"/>
        </w:rPr>
        <w:t>宣布评审纪律以及回避提示；</w:t>
      </w:r>
    </w:p>
    <w:p w14:paraId="1661CC61">
      <w:pPr>
        <w:pStyle w:val="35"/>
        <w:numPr>
          <w:ilvl w:val="1"/>
          <w:numId w:val="49"/>
        </w:numPr>
        <w:shd w:val="clear" w:color="020000" w:fill="auto"/>
        <w:tabs>
          <w:tab w:val="left" w:pos="1299"/>
        </w:tabs>
        <w:spacing w:before="160" w:after="0" w:line="240" w:lineRule="auto"/>
        <w:ind w:left="1298" w:right="0" w:hanging="421"/>
        <w:jc w:val="both"/>
        <w:rPr>
          <w:sz w:val="24"/>
        </w:rPr>
      </w:pPr>
      <w:r>
        <w:rPr>
          <w:sz w:val="24"/>
        </w:rPr>
        <w:t>组织推荐评审委员会组长；</w:t>
      </w:r>
    </w:p>
    <w:p w14:paraId="19D8135A">
      <w:pPr>
        <w:pStyle w:val="35"/>
        <w:numPr>
          <w:ilvl w:val="1"/>
          <w:numId w:val="49"/>
        </w:numPr>
        <w:shd w:val="clear" w:color="020000" w:fill="auto"/>
        <w:tabs>
          <w:tab w:val="left" w:pos="1299"/>
        </w:tabs>
        <w:spacing w:before="161" w:after="0" w:line="240" w:lineRule="auto"/>
        <w:ind w:left="1298" w:right="0" w:hanging="421"/>
        <w:jc w:val="both"/>
        <w:rPr>
          <w:sz w:val="24"/>
        </w:rPr>
      </w:pPr>
      <w:r>
        <w:rPr>
          <w:sz w:val="24"/>
        </w:rPr>
        <w:t>符合性审查；</w:t>
      </w:r>
    </w:p>
    <w:p w14:paraId="29B6BEA5">
      <w:pPr>
        <w:pStyle w:val="35"/>
        <w:numPr>
          <w:ilvl w:val="1"/>
          <w:numId w:val="49"/>
        </w:numPr>
        <w:shd w:val="clear" w:color="020000" w:fill="auto"/>
        <w:tabs>
          <w:tab w:val="left" w:pos="1299"/>
        </w:tabs>
        <w:spacing w:before="160" w:after="0" w:line="240" w:lineRule="auto"/>
        <w:ind w:left="1298" w:right="0" w:hanging="421"/>
        <w:jc w:val="both"/>
        <w:rPr>
          <w:sz w:val="24"/>
        </w:rPr>
      </w:pPr>
      <w:r>
        <w:rPr>
          <w:sz w:val="24"/>
        </w:rPr>
        <w:t>技术和商务评审；</w:t>
      </w:r>
    </w:p>
    <w:p w14:paraId="645E959B">
      <w:pPr>
        <w:pStyle w:val="35"/>
        <w:numPr>
          <w:ilvl w:val="1"/>
          <w:numId w:val="49"/>
        </w:numPr>
        <w:shd w:val="clear" w:color="020000" w:fill="auto"/>
        <w:tabs>
          <w:tab w:val="left" w:pos="1299"/>
        </w:tabs>
        <w:spacing w:before="161" w:after="0" w:line="240" w:lineRule="auto"/>
        <w:ind w:left="1298" w:right="0" w:hanging="421"/>
        <w:jc w:val="both"/>
        <w:rPr>
          <w:sz w:val="24"/>
        </w:rPr>
      </w:pPr>
      <w:r>
        <w:rPr>
          <w:sz w:val="24"/>
        </w:rPr>
        <w:t>澄清有关问题；</w:t>
      </w:r>
    </w:p>
    <w:p w14:paraId="661DF38C">
      <w:pPr>
        <w:pStyle w:val="35"/>
        <w:numPr>
          <w:ilvl w:val="1"/>
          <w:numId w:val="49"/>
        </w:numPr>
        <w:shd w:val="clear" w:color="020000" w:fill="auto"/>
        <w:tabs>
          <w:tab w:val="left" w:pos="1299"/>
        </w:tabs>
        <w:spacing w:before="160" w:after="0" w:line="240" w:lineRule="auto"/>
        <w:ind w:left="1298" w:right="0" w:hanging="421"/>
        <w:jc w:val="both"/>
        <w:rPr>
          <w:sz w:val="24"/>
        </w:rPr>
      </w:pPr>
      <w:r>
        <w:rPr>
          <w:sz w:val="24"/>
        </w:rPr>
        <w:t>比较与评价；</w:t>
      </w:r>
    </w:p>
    <w:p w14:paraId="5006E337">
      <w:pPr>
        <w:pStyle w:val="35"/>
        <w:numPr>
          <w:ilvl w:val="1"/>
          <w:numId w:val="49"/>
        </w:numPr>
        <w:shd w:val="clear" w:color="020000" w:fill="auto"/>
        <w:tabs>
          <w:tab w:val="left" w:pos="1299"/>
        </w:tabs>
        <w:spacing w:before="161" w:after="0" w:line="240" w:lineRule="auto"/>
        <w:ind w:left="1298" w:right="0" w:hanging="421"/>
        <w:jc w:val="both"/>
        <w:rPr>
          <w:sz w:val="24"/>
        </w:rPr>
      </w:pPr>
      <w:r>
        <w:rPr>
          <w:sz w:val="24"/>
        </w:rPr>
        <w:t>确定入围供应商或者推荐入围候选人名单；</w:t>
      </w:r>
    </w:p>
    <w:p w14:paraId="03699FAB">
      <w:pPr>
        <w:pStyle w:val="35"/>
        <w:numPr>
          <w:ilvl w:val="1"/>
          <w:numId w:val="49"/>
        </w:numPr>
        <w:shd w:val="clear" w:color="020000" w:fill="auto"/>
        <w:tabs>
          <w:tab w:val="left" w:pos="1299"/>
        </w:tabs>
        <w:spacing w:before="160" w:after="0" w:line="240" w:lineRule="auto"/>
        <w:ind w:left="1298" w:right="0" w:hanging="421"/>
        <w:jc w:val="both"/>
        <w:rPr>
          <w:sz w:val="24"/>
        </w:rPr>
      </w:pPr>
      <w:r>
        <w:rPr>
          <w:sz w:val="24"/>
        </w:rPr>
        <w:t>编写评审报告；</w:t>
      </w:r>
    </w:p>
    <w:p w14:paraId="23213165">
      <w:pPr>
        <w:pStyle w:val="35"/>
        <w:numPr>
          <w:ilvl w:val="1"/>
          <w:numId w:val="49"/>
        </w:numPr>
        <w:shd w:val="clear" w:color="020000" w:fill="auto"/>
        <w:tabs>
          <w:tab w:val="left" w:pos="1419"/>
        </w:tabs>
        <w:spacing w:before="161" w:after="0" w:line="240" w:lineRule="auto"/>
        <w:ind w:left="1418" w:right="0" w:hanging="541"/>
        <w:jc w:val="both"/>
        <w:rPr>
          <w:sz w:val="24"/>
        </w:rPr>
      </w:pPr>
      <w:r>
        <w:rPr>
          <w:sz w:val="24"/>
        </w:rPr>
        <w:t>宣布评审结果。</w:t>
      </w:r>
    </w:p>
    <w:p w14:paraId="5D708DE5">
      <w:pPr>
        <w:pStyle w:val="5"/>
        <w:numPr>
          <w:ilvl w:val="0"/>
          <w:numId w:val="49"/>
        </w:numPr>
        <w:shd w:val="clear" w:color="020000" w:fill="auto"/>
        <w:tabs>
          <w:tab w:val="left" w:pos="682"/>
        </w:tabs>
        <w:spacing w:before="211" w:after="0" w:line="240" w:lineRule="auto"/>
        <w:ind w:left="681" w:right="0" w:hanging="284"/>
        <w:jc w:val="left"/>
      </w:pPr>
      <w:bookmarkStart w:id="65" w:name="5.资格审查"/>
      <w:bookmarkEnd w:id="65"/>
      <w:bookmarkStart w:id="66" w:name="_bookmark34"/>
      <w:bookmarkEnd w:id="66"/>
      <w:r>
        <w:t>资格审查</w:t>
      </w:r>
    </w:p>
    <w:p w14:paraId="5B74A13E">
      <w:pPr>
        <w:pStyle w:val="35"/>
        <w:numPr>
          <w:ilvl w:val="1"/>
          <w:numId w:val="49"/>
        </w:numPr>
        <w:shd w:val="clear" w:color="020000" w:fill="auto"/>
        <w:tabs>
          <w:tab w:val="left" w:pos="1299"/>
        </w:tabs>
        <w:spacing w:before="214" w:after="0" w:line="364" w:lineRule="auto"/>
        <w:ind w:left="398" w:right="537" w:firstLine="480"/>
        <w:jc w:val="left"/>
        <w:rPr>
          <w:sz w:val="24"/>
        </w:rPr>
      </w:pPr>
      <w:r>
        <w:rPr>
          <w:sz w:val="24"/>
        </w:rPr>
        <w:t>征集人或者采购代理机构依法对供应商的资格进行审查，以确定其是否符合征</w:t>
      </w:r>
      <w:r>
        <w:rPr>
          <w:spacing w:val="-13"/>
          <w:sz w:val="24"/>
        </w:rPr>
        <w:t>集文件的资格要求。未按征集文件第三章要求提供资格证明文件的，属于不合格供应商。</w:t>
      </w:r>
    </w:p>
    <w:p w14:paraId="63A14AB1">
      <w:pPr>
        <w:pStyle w:val="35"/>
        <w:numPr>
          <w:ilvl w:val="1"/>
          <w:numId w:val="49"/>
        </w:numPr>
        <w:shd w:val="clear" w:color="020000" w:fill="auto"/>
        <w:tabs>
          <w:tab w:val="left" w:pos="1299"/>
        </w:tabs>
        <w:spacing w:before="2" w:after="0" w:line="240" w:lineRule="auto"/>
        <w:ind w:left="1298" w:right="0" w:hanging="421"/>
        <w:jc w:val="left"/>
        <w:rPr>
          <w:sz w:val="24"/>
        </w:rPr>
      </w:pPr>
      <w:r>
        <w:rPr>
          <w:sz w:val="24"/>
        </w:rPr>
        <w:t>在资格性审查时，对属于不合格供应商，征集人或者采购代理机构必须提出不</w:t>
      </w:r>
    </w:p>
    <w:p w14:paraId="5C262954">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37366D3">
      <w:pPr>
        <w:pStyle w:val="8"/>
        <w:shd w:val="clear" w:color="010000" w:fill="auto"/>
        <w:spacing w:before="140"/>
        <w:ind w:left="398"/>
      </w:pPr>
      <w:r>
        <w:t>合格的事实依据并出具不合格说明。</w:t>
      </w:r>
    </w:p>
    <w:p w14:paraId="01DDC4F9">
      <w:pPr>
        <w:pStyle w:val="5"/>
        <w:numPr>
          <w:ilvl w:val="0"/>
          <w:numId w:val="49"/>
        </w:numPr>
        <w:shd w:val="clear" w:color="020000" w:fill="auto"/>
        <w:tabs>
          <w:tab w:val="left" w:pos="682"/>
        </w:tabs>
        <w:spacing w:before="211" w:after="0" w:line="240" w:lineRule="auto"/>
        <w:ind w:left="681" w:right="0" w:hanging="284"/>
        <w:jc w:val="left"/>
      </w:pPr>
      <w:bookmarkStart w:id="67" w:name="6.评审"/>
      <w:bookmarkEnd w:id="67"/>
      <w:bookmarkStart w:id="68" w:name="_bookmark35"/>
      <w:bookmarkEnd w:id="68"/>
      <w:r>
        <w:t>评审</w:t>
      </w:r>
    </w:p>
    <w:p w14:paraId="7BED8CA1">
      <w:pPr>
        <w:pStyle w:val="35"/>
        <w:numPr>
          <w:ilvl w:val="1"/>
          <w:numId w:val="49"/>
        </w:numPr>
        <w:shd w:val="clear" w:color="020000" w:fill="auto"/>
        <w:tabs>
          <w:tab w:val="left" w:pos="1299"/>
        </w:tabs>
        <w:spacing w:before="214" w:after="0" w:line="240" w:lineRule="auto"/>
        <w:ind w:left="1298" w:right="0" w:hanging="421"/>
        <w:jc w:val="left"/>
        <w:rPr>
          <w:sz w:val="24"/>
        </w:rPr>
      </w:pPr>
      <w:r>
        <w:rPr>
          <w:sz w:val="24"/>
        </w:rPr>
        <w:t>征集人或者采购代理机构负责组织评审工作，并履行下列职责：</w:t>
      </w:r>
    </w:p>
    <w:p w14:paraId="68DCF4BE">
      <w:pPr>
        <w:pStyle w:val="35"/>
        <w:numPr>
          <w:ilvl w:val="2"/>
          <w:numId w:val="49"/>
        </w:numPr>
        <w:shd w:val="clear" w:color="020000" w:fill="auto"/>
        <w:tabs>
          <w:tab w:val="left" w:pos="1539"/>
        </w:tabs>
        <w:spacing w:before="161" w:after="0" w:line="364" w:lineRule="auto"/>
        <w:ind w:left="398" w:right="656" w:firstLine="480"/>
        <w:jc w:val="left"/>
        <w:rPr>
          <w:sz w:val="24"/>
        </w:rPr>
      </w:pPr>
      <w:r>
        <w:rPr>
          <w:spacing w:val="-1"/>
          <w:sz w:val="24"/>
        </w:rPr>
        <w:t>核对评审专家身份和征集人代表授权函，对评审专家在政府采购活动中的职</w:t>
      </w:r>
      <w:r>
        <w:rPr>
          <w:sz w:val="24"/>
        </w:rPr>
        <w:t>责履行情况予以记录，并及时将有关违法违规行为向财政部门报告；</w:t>
      </w:r>
    </w:p>
    <w:p w14:paraId="7E87E57F">
      <w:pPr>
        <w:pStyle w:val="35"/>
        <w:numPr>
          <w:ilvl w:val="2"/>
          <w:numId w:val="49"/>
        </w:numPr>
        <w:shd w:val="clear" w:color="020000" w:fill="auto"/>
        <w:tabs>
          <w:tab w:val="left" w:pos="1539"/>
        </w:tabs>
        <w:spacing w:before="1" w:after="0" w:line="240" w:lineRule="auto"/>
        <w:ind w:left="1538" w:right="0" w:hanging="661"/>
        <w:jc w:val="left"/>
        <w:rPr>
          <w:sz w:val="24"/>
        </w:rPr>
      </w:pPr>
      <w:r>
        <w:rPr>
          <w:sz w:val="24"/>
        </w:rPr>
        <w:t>宣布评审纪律；</w:t>
      </w:r>
    </w:p>
    <w:p w14:paraId="1AAEA820">
      <w:pPr>
        <w:pStyle w:val="35"/>
        <w:numPr>
          <w:ilvl w:val="2"/>
          <w:numId w:val="49"/>
        </w:numPr>
        <w:shd w:val="clear" w:color="020000" w:fill="auto"/>
        <w:tabs>
          <w:tab w:val="left" w:pos="1539"/>
        </w:tabs>
        <w:spacing w:before="161" w:after="0" w:line="240" w:lineRule="auto"/>
        <w:ind w:left="1538" w:right="0" w:hanging="661"/>
        <w:jc w:val="left"/>
        <w:rPr>
          <w:sz w:val="24"/>
        </w:rPr>
      </w:pPr>
      <w:r>
        <w:rPr>
          <w:sz w:val="24"/>
        </w:rPr>
        <w:t>公布供应商名单，告知评审专家应当回避的情形；</w:t>
      </w:r>
    </w:p>
    <w:p w14:paraId="26448204">
      <w:pPr>
        <w:pStyle w:val="35"/>
        <w:numPr>
          <w:ilvl w:val="2"/>
          <w:numId w:val="49"/>
        </w:numPr>
        <w:shd w:val="clear" w:color="020000" w:fill="auto"/>
        <w:tabs>
          <w:tab w:val="left" w:pos="1539"/>
        </w:tabs>
        <w:spacing w:before="160" w:after="0" w:line="240" w:lineRule="auto"/>
        <w:ind w:left="1538" w:right="0" w:hanging="661"/>
        <w:jc w:val="left"/>
        <w:rPr>
          <w:sz w:val="24"/>
        </w:rPr>
      </w:pPr>
      <w:r>
        <w:rPr>
          <w:sz w:val="24"/>
        </w:rPr>
        <w:t>组织评审委员会推选评审组长，征集人代表不得担任组长；</w:t>
      </w:r>
    </w:p>
    <w:p w14:paraId="3F795588">
      <w:pPr>
        <w:pStyle w:val="35"/>
        <w:numPr>
          <w:ilvl w:val="2"/>
          <w:numId w:val="49"/>
        </w:numPr>
        <w:shd w:val="clear" w:color="020000" w:fill="auto"/>
        <w:tabs>
          <w:tab w:val="left" w:pos="1539"/>
        </w:tabs>
        <w:spacing w:before="161" w:after="0" w:line="240" w:lineRule="auto"/>
        <w:ind w:left="1538" w:right="0" w:hanging="661"/>
        <w:jc w:val="left"/>
        <w:rPr>
          <w:sz w:val="24"/>
        </w:rPr>
      </w:pPr>
      <w:r>
        <w:rPr>
          <w:sz w:val="24"/>
        </w:rPr>
        <w:t>在评审期间采取必要的通讯管理措施，保证评审活动不受外界干扰；</w:t>
      </w:r>
    </w:p>
    <w:p w14:paraId="7C288AA9">
      <w:pPr>
        <w:pStyle w:val="35"/>
        <w:numPr>
          <w:ilvl w:val="2"/>
          <w:numId w:val="49"/>
        </w:numPr>
        <w:shd w:val="clear" w:color="020000" w:fill="auto"/>
        <w:tabs>
          <w:tab w:val="left" w:pos="1539"/>
        </w:tabs>
        <w:spacing w:before="160" w:after="0" w:line="240" w:lineRule="auto"/>
        <w:ind w:left="1538" w:right="0" w:hanging="661"/>
        <w:jc w:val="left"/>
        <w:rPr>
          <w:sz w:val="24"/>
        </w:rPr>
      </w:pPr>
      <w:r>
        <w:rPr>
          <w:sz w:val="24"/>
        </w:rPr>
        <w:t>根据评审委员会的要求介绍政府采购相关政策法规、征集文件；</w:t>
      </w:r>
    </w:p>
    <w:p w14:paraId="0F213036">
      <w:pPr>
        <w:pStyle w:val="35"/>
        <w:numPr>
          <w:ilvl w:val="2"/>
          <w:numId w:val="49"/>
        </w:numPr>
        <w:shd w:val="clear" w:color="020000" w:fill="auto"/>
        <w:tabs>
          <w:tab w:val="left" w:pos="1539"/>
        </w:tabs>
        <w:spacing w:before="161" w:after="0" w:line="364" w:lineRule="auto"/>
        <w:ind w:left="398" w:right="537" w:firstLine="480"/>
        <w:jc w:val="left"/>
        <w:rPr>
          <w:sz w:val="24"/>
        </w:rPr>
      </w:pPr>
      <w:r>
        <w:rPr>
          <w:sz w:val="24"/>
        </w:rPr>
        <w:t>维护评审秩序，监督评审委员会依照征集文件规定的评审程序、方法和标准</w:t>
      </w:r>
      <w:r>
        <w:rPr>
          <w:spacing w:val="-15"/>
          <w:sz w:val="24"/>
        </w:rPr>
        <w:t>进行独立评审，及时制止和纠正征集人代表、评审专家的倾向性言论或者违法违规行为；</w:t>
      </w:r>
    </w:p>
    <w:p w14:paraId="08BB01AA">
      <w:pPr>
        <w:pStyle w:val="35"/>
        <w:numPr>
          <w:ilvl w:val="2"/>
          <w:numId w:val="49"/>
        </w:numPr>
        <w:shd w:val="clear" w:color="020000" w:fill="auto"/>
        <w:tabs>
          <w:tab w:val="left" w:pos="1539"/>
        </w:tabs>
        <w:spacing w:before="1" w:after="0" w:line="364" w:lineRule="auto"/>
        <w:ind w:left="398" w:right="656" w:firstLine="480"/>
        <w:jc w:val="left"/>
        <w:rPr>
          <w:sz w:val="24"/>
        </w:rPr>
      </w:pPr>
      <w:r>
        <w:rPr>
          <w:spacing w:val="-1"/>
          <w:sz w:val="24"/>
        </w:rPr>
        <w:t>核对评审结果，有以下情形的，要求评审委员会复核或者书面说明理由，评</w:t>
      </w:r>
      <w:r>
        <w:rPr>
          <w:sz w:val="24"/>
        </w:rPr>
        <w:t>审委员会拒绝的，应予记录并向本级财政部门报告；</w:t>
      </w:r>
    </w:p>
    <w:p w14:paraId="1349E565">
      <w:pPr>
        <w:pStyle w:val="35"/>
        <w:numPr>
          <w:ilvl w:val="3"/>
          <w:numId w:val="49"/>
        </w:numPr>
        <w:shd w:val="clear" w:color="020000" w:fill="auto"/>
        <w:tabs>
          <w:tab w:val="left" w:pos="1779"/>
        </w:tabs>
        <w:spacing w:before="1" w:after="0" w:line="240" w:lineRule="auto"/>
        <w:ind w:left="1778" w:right="0" w:hanging="901"/>
        <w:jc w:val="left"/>
        <w:rPr>
          <w:sz w:val="24"/>
        </w:rPr>
      </w:pPr>
      <w:r>
        <w:rPr>
          <w:sz w:val="24"/>
        </w:rPr>
        <w:t>分值汇总计算错误的；</w:t>
      </w:r>
    </w:p>
    <w:p w14:paraId="4BCF763D">
      <w:pPr>
        <w:pStyle w:val="35"/>
        <w:numPr>
          <w:ilvl w:val="3"/>
          <w:numId w:val="49"/>
        </w:numPr>
        <w:shd w:val="clear" w:color="020000" w:fill="auto"/>
        <w:tabs>
          <w:tab w:val="left" w:pos="1779"/>
        </w:tabs>
        <w:spacing w:before="161" w:after="0" w:line="240" w:lineRule="auto"/>
        <w:ind w:left="1778" w:right="0" w:hanging="901"/>
        <w:jc w:val="left"/>
        <w:rPr>
          <w:sz w:val="24"/>
        </w:rPr>
      </w:pPr>
      <w:r>
        <w:rPr>
          <w:sz w:val="24"/>
        </w:rPr>
        <w:t>分项评分超出评分标准范围的；</w:t>
      </w:r>
    </w:p>
    <w:p w14:paraId="2527B7D6">
      <w:pPr>
        <w:pStyle w:val="35"/>
        <w:numPr>
          <w:ilvl w:val="3"/>
          <w:numId w:val="49"/>
        </w:numPr>
        <w:shd w:val="clear" w:color="020000" w:fill="auto"/>
        <w:tabs>
          <w:tab w:val="left" w:pos="1779"/>
        </w:tabs>
        <w:spacing w:before="160" w:after="0" w:line="240" w:lineRule="auto"/>
        <w:ind w:left="1778" w:right="0" w:hanging="901"/>
        <w:jc w:val="left"/>
        <w:rPr>
          <w:sz w:val="24"/>
        </w:rPr>
      </w:pPr>
      <w:r>
        <w:rPr>
          <w:sz w:val="24"/>
        </w:rPr>
        <w:t>评审委员会成员对客观评审因素评分不一致的；</w:t>
      </w:r>
    </w:p>
    <w:p w14:paraId="0E924C7D">
      <w:pPr>
        <w:pStyle w:val="35"/>
        <w:numPr>
          <w:ilvl w:val="3"/>
          <w:numId w:val="49"/>
        </w:numPr>
        <w:shd w:val="clear" w:color="020000" w:fill="auto"/>
        <w:tabs>
          <w:tab w:val="left" w:pos="1779"/>
        </w:tabs>
        <w:spacing w:before="161" w:after="0" w:line="240" w:lineRule="auto"/>
        <w:ind w:left="1778" w:right="0" w:hanging="901"/>
        <w:jc w:val="left"/>
        <w:rPr>
          <w:sz w:val="24"/>
        </w:rPr>
      </w:pPr>
      <w:r>
        <w:rPr>
          <w:sz w:val="24"/>
        </w:rPr>
        <w:t>经评审委员会认定评分畸高、畸低的。</w:t>
      </w:r>
    </w:p>
    <w:p w14:paraId="75E8CF8D">
      <w:pPr>
        <w:pStyle w:val="35"/>
        <w:numPr>
          <w:ilvl w:val="2"/>
          <w:numId w:val="49"/>
        </w:numPr>
        <w:shd w:val="clear" w:color="020000" w:fill="auto"/>
        <w:tabs>
          <w:tab w:val="left" w:pos="1539"/>
        </w:tabs>
        <w:spacing w:before="160" w:after="0" w:line="364" w:lineRule="auto"/>
        <w:ind w:left="398" w:right="656" w:firstLine="480"/>
        <w:jc w:val="left"/>
        <w:rPr>
          <w:sz w:val="24"/>
        </w:rPr>
      </w:pPr>
      <w:r>
        <w:rPr>
          <w:spacing w:val="-1"/>
          <w:sz w:val="24"/>
        </w:rPr>
        <w:t>评审工作完成后，按照规定向评审专家支付劳务报酬和异地评审差旅费，不</w:t>
      </w:r>
      <w:r>
        <w:rPr>
          <w:sz w:val="24"/>
        </w:rPr>
        <w:t>得向评审专家以外的其他人员支付评审劳务报酬；</w:t>
      </w:r>
    </w:p>
    <w:p w14:paraId="24139E39">
      <w:pPr>
        <w:pStyle w:val="35"/>
        <w:numPr>
          <w:ilvl w:val="2"/>
          <w:numId w:val="49"/>
        </w:numPr>
        <w:shd w:val="clear" w:color="020000" w:fill="auto"/>
        <w:tabs>
          <w:tab w:val="left" w:pos="1659"/>
        </w:tabs>
        <w:spacing w:before="1" w:after="0" w:line="240" w:lineRule="auto"/>
        <w:ind w:left="1658" w:right="0" w:hanging="781"/>
        <w:jc w:val="left"/>
        <w:rPr>
          <w:sz w:val="24"/>
        </w:rPr>
      </w:pPr>
      <w:r>
        <w:rPr>
          <w:sz w:val="24"/>
        </w:rPr>
        <w:t>处理与评审有关的其他事项。</w:t>
      </w:r>
    </w:p>
    <w:p w14:paraId="06A7D6F8">
      <w:pPr>
        <w:pStyle w:val="8"/>
        <w:shd w:val="clear" w:color="010000" w:fill="auto"/>
        <w:spacing w:before="161" w:line="364" w:lineRule="auto"/>
        <w:ind w:left="398" w:right="605" w:firstLine="480"/>
      </w:pPr>
      <w:r>
        <w:t>征集人可以在评审前说明项目背景和采购需求，说明内容不得含有歧视性、倾向性意见，不得超出征集文件所述范围。说明应当提交书面材料，并随采购文件一并存档。</w:t>
      </w:r>
    </w:p>
    <w:p w14:paraId="15B5BE01">
      <w:pPr>
        <w:pStyle w:val="35"/>
        <w:numPr>
          <w:ilvl w:val="1"/>
          <w:numId w:val="49"/>
        </w:numPr>
        <w:shd w:val="clear" w:color="020000" w:fill="auto"/>
        <w:tabs>
          <w:tab w:val="left" w:pos="1299"/>
        </w:tabs>
        <w:spacing w:before="1" w:after="0" w:line="240" w:lineRule="auto"/>
        <w:ind w:left="1298" w:right="0" w:hanging="421"/>
        <w:jc w:val="left"/>
        <w:rPr>
          <w:sz w:val="24"/>
        </w:rPr>
      </w:pPr>
      <w:r>
        <w:rPr>
          <w:sz w:val="24"/>
        </w:rPr>
        <w:t>符合性审查</w:t>
      </w:r>
    </w:p>
    <w:p w14:paraId="32353932">
      <w:pPr>
        <w:pStyle w:val="8"/>
        <w:shd w:val="clear" w:color="010000" w:fill="auto"/>
        <w:spacing w:before="160" w:line="364" w:lineRule="auto"/>
        <w:ind w:left="398" w:right="594" w:firstLine="480"/>
      </w:pPr>
      <w:r>
        <w:t>评审委员会应当对符合资格的供应商的响应文件进行符合性审查，以确定其是否满足征集文件的实质性要求。符合性审查内容详见第七章附录 1。</w:t>
      </w:r>
    </w:p>
    <w:p w14:paraId="6E83251F">
      <w:pPr>
        <w:pStyle w:val="8"/>
        <w:shd w:val="clear" w:color="010000" w:fill="auto"/>
        <w:spacing w:before="2" w:line="364" w:lineRule="auto"/>
        <w:ind w:left="398" w:right="600" w:firstLine="480"/>
      </w:pPr>
      <w:r>
        <w:t>在符合性审查时，对属于投标无效的供应商，评审委员会必须提出投标无效的事实依据，并出具投标无效说明。</w:t>
      </w:r>
    </w:p>
    <w:p w14:paraId="31171C89">
      <w:pPr>
        <w:pStyle w:val="35"/>
        <w:numPr>
          <w:ilvl w:val="1"/>
          <w:numId w:val="49"/>
        </w:numPr>
        <w:shd w:val="clear" w:color="020000" w:fill="auto"/>
        <w:tabs>
          <w:tab w:val="left" w:pos="1299"/>
        </w:tabs>
        <w:spacing w:before="1" w:after="0" w:line="240" w:lineRule="auto"/>
        <w:ind w:left="1298" w:right="0" w:hanging="421"/>
        <w:jc w:val="left"/>
        <w:rPr>
          <w:sz w:val="24"/>
        </w:rPr>
      </w:pPr>
      <w:r>
        <w:rPr>
          <w:sz w:val="24"/>
        </w:rPr>
        <w:t>技术和商务评审</w:t>
      </w:r>
    </w:p>
    <w:p w14:paraId="57E4BFE5">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5324765">
      <w:pPr>
        <w:pStyle w:val="35"/>
        <w:numPr>
          <w:ilvl w:val="2"/>
          <w:numId w:val="49"/>
        </w:numPr>
        <w:shd w:val="clear" w:color="020000" w:fill="auto"/>
        <w:tabs>
          <w:tab w:val="left" w:pos="1539"/>
        </w:tabs>
        <w:spacing w:before="140" w:after="0" w:line="364" w:lineRule="auto"/>
        <w:ind w:left="398" w:right="656" w:firstLine="480"/>
        <w:jc w:val="both"/>
        <w:rPr>
          <w:sz w:val="24"/>
        </w:rPr>
      </w:pPr>
      <w:r>
        <w:rPr>
          <w:spacing w:val="-1"/>
          <w:sz w:val="24"/>
        </w:rPr>
        <w:t>评审委员会按照征集文件中规定的评审方法和标准，对符合性审查合格的响</w:t>
      </w:r>
      <w:r>
        <w:rPr>
          <w:sz w:val="24"/>
        </w:rPr>
        <w:t>应文件进行商务和技术评估（包括政府采购政策执行），综合比较与评价。</w:t>
      </w:r>
    </w:p>
    <w:p w14:paraId="66AAB28F">
      <w:pPr>
        <w:pStyle w:val="35"/>
        <w:numPr>
          <w:ilvl w:val="2"/>
          <w:numId w:val="49"/>
        </w:numPr>
        <w:shd w:val="clear" w:color="020000" w:fill="auto"/>
        <w:tabs>
          <w:tab w:val="left" w:pos="1539"/>
        </w:tabs>
        <w:spacing w:before="1" w:after="0" w:line="364" w:lineRule="auto"/>
        <w:ind w:left="398" w:right="657" w:firstLine="480"/>
        <w:jc w:val="both"/>
        <w:rPr>
          <w:sz w:val="24"/>
        </w:rPr>
      </w:pPr>
      <w:r>
        <w:rPr>
          <w:spacing w:val="-1"/>
          <w:sz w:val="24"/>
        </w:rPr>
        <w:t>评审委员会发现征集文件存在歧义、重大缺陷导致评审工作无法进行，或者</w:t>
      </w:r>
      <w:r>
        <w:rPr>
          <w:spacing w:val="-4"/>
          <w:sz w:val="24"/>
        </w:rPr>
        <w:t>征集文件内容违反国家有关强制性规定的，应当停止评审工作，与征集人或者采购代理</w:t>
      </w:r>
      <w:r>
        <w:rPr>
          <w:spacing w:val="-5"/>
          <w:sz w:val="24"/>
        </w:rPr>
        <w:t>机构沟通并作书面记录。征集人或者采购代理机构确认后，应当修改征集文件，重新组</w:t>
      </w:r>
      <w:r>
        <w:rPr>
          <w:sz w:val="24"/>
        </w:rPr>
        <w:t>织采购活动。</w:t>
      </w:r>
    </w:p>
    <w:p w14:paraId="29372E7B">
      <w:pPr>
        <w:pStyle w:val="5"/>
        <w:numPr>
          <w:ilvl w:val="0"/>
          <w:numId w:val="49"/>
        </w:numPr>
        <w:shd w:val="clear" w:color="020000" w:fill="auto"/>
        <w:tabs>
          <w:tab w:val="left" w:pos="682"/>
        </w:tabs>
        <w:spacing w:before="54" w:after="0" w:line="240" w:lineRule="auto"/>
        <w:ind w:left="681" w:right="0" w:hanging="284"/>
        <w:jc w:val="left"/>
      </w:pPr>
      <w:bookmarkStart w:id="69" w:name="7.澄清有关问题"/>
      <w:bookmarkEnd w:id="69"/>
      <w:bookmarkStart w:id="70" w:name="_bookmark36"/>
      <w:bookmarkEnd w:id="70"/>
      <w:r>
        <w:t>澄清有关问题</w:t>
      </w:r>
    </w:p>
    <w:p w14:paraId="4D2726F6">
      <w:pPr>
        <w:pStyle w:val="35"/>
        <w:numPr>
          <w:ilvl w:val="1"/>
          <w:numId w:val="49"/>
        </w:numPr>
        <w:shd w:val="clear" w:color="020000" w:fill="auto"/>
        <w:tabs>
          <w:tab w:val="left" w:pos="1299"/>
        </w:tabs>
        <w:spacing w:before="214" w:after="0" w:line="364" w:lineRule="auto"/>
        <w:ind w:left="398" w:right="657" w:firstLine="480"/>
        <w:jc w:val="both"/>
        <w:rPr>
          <w:sz w:val="24"/>
        </w:rPr>
      </w:pPr>
      <w:r>
        <w:rPr>
          <w:spacing w:val="-1"/>
          <w:sz w:val="24"/>
        </w:rPr>
        <w:t>如果评审委员会要求供应商对响应文件中含义不明确、同类问题表述不一致或</w:t>
      </w:r>
      <w:r>
        <w:rPr>
          <w:spacing w:val="-4"/>
          <w:sz w:val="24"/>
        </w:rPr>
        <w:t>者有明显文字和计算错误的内容进行澄清、说明或者补正时，供应商的澄清、说明或者</w:t>
      </w:r>
      <w:r>
        <w:rPr>
          <w:spacing w:val="-3"/>
          <w:sz w:val="24"/>
        </w:rPr>
        <w:t>更正不得超出响应文件的范围或者改变响应文件的实质性内容。评审委员会要求供应商</w:t>
      </w:r>
      <w:r>
        <w:rPr>
          <w:sz w:val="24"/>
        </w:rPr>
        <w:t>澄清、说明或者更正响应文件应当以书面形式（</w:t>
      </w:r>
      <w:r>
        <w:rPr>
          <w:spacing w:val="-19"/>
          <w:sz w:val="24"/>
        </w:rPr>
        <w:t xml:space="preserve">附录 </w:t>
      </w:r>
      <w:r>
        <w:rPr>
          <w:sz w:val="24"/>
        </w:rPr>
        <w:t>2）</w:t>
      </w:r>
      <w:r>
        <w:rPr>
          <w:spacing w:val="-2"/>
          <w:sz w:val="24"/>
        </w:rPr>
        <w:t>作出。供应商的澄清、说明或</w:t>
      </w:r>
      <w:r>
        <w:rPr>
          <w:sz w:val="24"/>
        </w:rPr>
        <w:t>者更正以书面形式（</w:t>
      </w:r>
      <w:r>
        <w:rPr>
          <w:spacing w:val="-20"/>
          <w:sz w:val="24"/>
        </w:rPr>
        <w:t xml:space="preserve">附录 </w:t>
      </w:r>
      <w:r>
        <w:rPr>
          <w:sz w:val="24"/>
        </w:rPr>
        <w:t>3）作出，并由法定代表人或其授权代表签字或者加盖公章。</w:t>
      </w:r>
    </w:p>
    <w:p w14:paraId="102D89DD">
      <w:pPr>
        <w:pStyle w:val="35"/>
        <w:numPr>
          <w:ilvl w:val="1"/>
          <w:numId w:val="49"/>
        </w:numPr>
        <w:shd w:val="clear" w:color="020000" w:fill="auto"/>
        <w:tabs>
          <w:tab w:val="left" w:pos="1299"/>
        </w:tabs>
        <w:spacing w:before="3" w:after="0" w:line="364" w:lineRule="auto"/>
        <w:ind w:left="398" w:right="657" w:firstLine="480"/>
        <w:jc w:val="both"/>
        <w:rPr>
          <w:sz w:val="24"/>
        </w:rPr>
      </w:pPr>
      <w:r>
        <w:rPr>
          <w:spacing w:val="-1"/>
          <w:sz w:val="24"/>
        </w:rPr>
        <w:t>评审委员会判断响应文件的响应性仅基于响应文件本身而不靠外部因素。未响</w:t>
      </w:r>
      <w:r>
        <w:rPr>
          <w:spacing w:val="-6"/>
          <w:sz w:val="24"/>
        </w:rPr>
        <w:t>应实质性条款的，评审委员会有权确定其投标无效，供应商不能通过修正、撤销或者澄</w:t>
      </w:r>
      <w:r>
        <w:rPr>
          <w:sz w:val="24"/>
        </w:rPr>
        <w:t>清不符之处而使其投标成为实质性响应的投标。</w:t>
      </w:r>
    </w:p>
    <w:p w14:paraId="028611BC">
      <w:pPr>
        <w:pStyle w:val="35"/>
        <w:numPr>
          <w:ilvl w:val="1"/>
          <w:numId w:val="49"/>
        </w:numPr>
        <w:shd w:val="clear" w:color="020000" w:fill="auto"/>
        <w:tabs>
          <w:tab w:val="left" w:pos="1299"/>
        </w:tabs>
        <w:spacing w:before="1" w:after="0" w:line="364" w:lineRule="auto"/>
        <w:ind w:left="398" w:right="657" w:firstLine="480"/>
        <w:jc w:val="both"/>
        <w:rPr>
          <w:sz w:val="24"/>
        </w:rPr>
      </w:pPr>
      <w:r>
        <w:rPr>
          <w:spacing w:val="-1"/>
          <w:sz w:val="24"/>
        </w:rPr>
        <w:t>评审委员会认为供应商的报价明显低于其他通过符合性审查供应商的报价，有</w:t>
      </w:r>
      <w:r>
        <w:rPr>
          <w:spacing w:val="-4"/>
          <w:sz w:val="24"/>
        </w:rPr>
        <w:t>可能影响产品质量或者不能诚信履约的，要求其在合理的时间内提交书面说明，必要时</w:t>
      </w:r>
      <w:r>
        <w:rPr>
          <w:spacing w:val="-6"/>
          <w:sz w:val="24"/>
        </w:rPr>
        <w:t>提交相关证明材料；对于供应商不能证明其报价合理性的，评审委员会应当将其作为无</w:t>
      </w:r>
      <w:r>
        <w:rPr>
          <w:sz w:val="24"/>
        </w:rPr>
        <w:t>效投标处理。</w:t>
      </w:r>
    </w:p>
    <w:p w14:paraId="444F0092">
      <w:pPr>
        <w:pStyle w:val="5"/>
        <w:numPr>
          <w:ilvl w:val="0"/>
          <w:numId w:val="49"/>
        </w:numPr>
        <w:shd w:val="clear" w:color="020000" w:fill="auto"/>
        <w:tabs>
          <w:tab w:val="left" w:pos="682"/>
        </w:tabs>
        <w:spacing w:before="54" w:after="0" w:line="240" w:lineRule="auto"/>
        <w:ind w:left="681" w:right="0" w:hanging="284"/>
        <w:jc w:val="left"/>
      </w:pPr>
      <w:bookmarkStart w:id="71" w:name="8.确定入围供应商"/>
      <w:bookmarkEnd w:id="71"/>
      <w:bookmarkStart w:id="72" w:name="_bookmark37"/>
      <w:bookmarkEnd w:id="72"/>
      <w:r>
        <w:t>确定入围供应商</w:t>
      </w:r>
    </w:p>
    <w:p w14:paraId="66B720FC">
      <w:pPr>
        <w:pStyle w:val="35"/>
        <w:numPr>
          <w:ilvl w:val="1"/>
          <w:numId w:val="49"/>
        </w:numPr>
        <w:shd w:val="clear" w:color="020000" w:fill="auto"/>
        <w:tabs>
          <w:tab w:val="left" w:pos="1299"/>
        </w:tabs>
        <w:spacing w:before="214" w:after="0" w:line="364" w:lineRule="auto"/>
        <w:ind w:left="398" w:right="656" w:firstLine="480"/>
        <w:jc w:val="both"/>
        <w:rPr>
          <w:sz w:val="24"/>
        </w:rPr>
      </w:pPr>
      <w:r>
        <w:rPr>
          <w:spacing w:val="-1"/>
          <w:sz w:val="24"/>
        </w:rPr>
        <w:t>评审委员会根据供应商须知前附表的规定确定入围候选人或直接确定入围供应</w:t>
      </w:r>
      <w:r>
        <w:rPr>
          <w:sz w:val="24"/>
        </w:rPr>
        <w:t>商。</w:t>
      </w:r>
    </w:p>
    <w:p w14:paraId="3B514998">
      <w:pPr>
        <w:pStyle w:val="8"/>
        <w:shd w:val="clear" w:color="010000" w:fill="auto"/>
        <w:spacing w:before="1" w:line="364" w:lineRule="auto"/>
        <w:ind w:left="398" w:right="657" w:firstLine="480"/>
        <w:jc w:val="both"/>
      </w:pPr>
      <w:r>
        <w:rPr>
          <w:spacing w:val="-4"/>
        </w:rPr>
        <w:t>评审委员会确定入围候选人的，入围候选人数见供应商须知前附表。征集人应当自</w:t>
      </w:r>
      <w:r>
        <w:rPr>
          <w:spacing w:val="-5"/>
        </w:rPr>
        <w:t>收到评审报告之日起５个工作日内，在评审报告确定的入围候选人名单中按顺序确定入</w:t>
      </w:r>
      <w:r>
        <w:rPr>
          <w:spacing w:val="-8"/>
        </w:rPr>
        <w:t>围供应商。入围候选人并列的，由征集人或者征集人委托评审委员会按照征集文件规定</w:t>
      </w:r>
      <w:r>
        <w:t>的方式确定入围供应商；征集文件未规定的，采取随机抽取的方式确定。</w:t>
      </w:r>
    </w:p>
    <w:p w14:paraId="0DC20D18">
      <w:pPr>
        <w:pStyle w:val="35"/>
        <w:numPr>
          <w:ilvl w:val="1"/>
          <w:numId w:val="49"/>
        </w:numPr>
        <w:shd w:val="clear" w:color="020000" w:fill="auto"/>
        <w:tabs>
          <w:tab w:val="left" w:pos="1299"/>
        </w:tabs>
        <w:spacing w:before="3" w:after="0" w:line="240" w:lineRule="auto"/>
        <w:ind w:left="1298" w:right="0" w:hanging="421"/>
        <w:jc w:val="both"/>
        <w:rPr>
          <w:sz w:val="24"/>
        </w:rPr>
      </w:pPr>
      <w:r>
        <w:rPr>
          <w:sz w:val="24"/>
        </w:rPr>
        <w:t>本次征集评审办法：见供应商须知前附表。</w:t>
      </w:r>
    </w:p>
    <w:p w14:paraId="7C26C41B">
      <w:pPr>
        <w:pStyle w:val="35"/>
        <w:numPr>
          <w:ilvl w:val="1"/>
          <w:numId w:val="49"/>
        </w:numPr>
        <w:shd w:val="clear" w:color="020000" w:fill="auto"/>
        <w:tabs>
          <w:tab w:val="left" w:pos="1299"/>
        </w:tabs>
        <w:spacing w:before="160" w:after="0" w:line="364" w:lineRule="auto"/>
        <w:ind w:left="398" w:right="657" w:firstLine="480"/>
        <w:jc w:val="both"/>
        <w:rPr>
          <w:sz w:val="24"/>
        </w:rPr>
      </w:pPr>
      <w:r>
        <w:rPr>
          <w:spacing w:val="-1"/>
          <w:sz w:val="24"/>
        </w:rPr>
        <w:t>采用质量优先法的，评审委员会各成员应当独立对每个供应商的响应文件商务</w:t>
      </w:r>
      <w:r>
        <w:rPr>
          <w:spacing w:val="-5"/>
          <w:sz w:val="24"/>
        </w:rPr>
        <w:t>部分和技术部分进行评价，并汇总每个供应商的得分。评审结果按评审后得分由高到低</w:t>
      </w:r>
    </w:p>
    <w:p w14:paraId="31F1076E">
      <w:pPr>
        <w:shd w:val="clear" w:color="000000" w:fill="auto"/>
        <w:spacing w:after="0" w:line="364" w:lineRule="auto"/>
        <w:jc w:val="both"/>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CDC29A8">
      <w:pPr>
        <w:pStyle w:val="8"/>
        <w:shd w:val="clear" w:color="010000" w:fill="auto"/>
        <w:spacing w:before="140" w:line="364" w:lineRule="auto"/>
        <w:ind w:left="398" w:right="657"/>
      </w:pPr>
      <w:r>
        <w:rPr>
          <w:spacing w:val="-7"/>
        </w:rPr>
        <w:t>顺序排列。得分相同的且响应文件满足征集文件全部实质性要求的，按照技术评审因素</w:t>
      </w:r>
      <w:r>
        <w:t>的量化指标评审得分由高到低的次序确定入围候选人。</w:t>
      </w:r>
    </w:p>
    <w:p w14:paraId="284B0E4F">
      <w:pPr>
        <w:pStyle w:val="35"/>
        <w:numPr>
          <w:ilvl w:val="1"/>
          <w:numId w:val="49"/>
        </w:numPr>
        <w:shd w:val="clear" w:color="020000" w:fill="auto"/>
        <w:tabs>
          <w:tab w:val="left" w:pos="1299"/>
        </w:tabs>
        <w:spacing w:before="1" w:after="0" w:line="364" w:lineRule="auto"/>
        <w:ind w:left="398" w:right="657" w:firstLine="480"/>
        <w:jc w:val="both"/>
        <w:rPr>
          <w:sz w:val="24"/>
        </w:rPr>
      </w:pPr>
      <w:r>
        <w:rPr>
          <w:spacing w:val="-1"/>
          <w:sz w:val="24"/>
        </w:rPr>
        <w:t>采用价格优先法的，评审结果按响应报价由低到高顺序排列，响应报价相同且</w:t>
      </w:r>
      <w:r>
        <w:rPr>
          <w:spacing w:val="-4"/>
          <w:sz w:val="24"/>
        </w:rPr>
        <w:t>响应文件满足征集文件全部实质性要求的，评审委员会应当按照少数服从多数的原则确</w:t>
      </w:r>
      <w:r>
        <w:rPr>
          <w:sz w:val="24"/>
        </w:rPr>
        <w:t>定入围候选人。</w:t>
      </w:r>
    </w:p>
    <w:p w14:paraId="4D3084C5">
      <w:pPr>
        <w:pStyle w:val="35"/>
        <w:numPr>
          <w:ilvl w:val="1"/>
          <w:numId w:val="49"/>
        </w:numPr>
        <w:shd w:val="clear" w:color="020000" w:fill="auto"/>
        <w:tabs>
          <w:tab w:val="left" w:pos="1299"/>
        </w:tabs>
        <w:spacing w:before="2" w:after="0" w:line="364" w:lineRule="auto"/>
        <w:ind w:left="398" w:right="656" w:firstLine="480"/>
        <w:jc w:val="both"/>
        <w:rPr>
          <w:sz w:val="24"/>
        </w:rPr>
      </w:pPr>
      <w:r>
        <w:rPr>
          <w:spacing w:val="-1"/>
          <w:sz w:val="24"/>
        </w:rPr>
        <w:t>对于分包征集的项目，供应商可以选择多包投标但限制入围包数的，入围供应</w:t>
      </w:r>
      <w:r>
        <w:rPr>
          <w:sz w:val="24"/>
        </w:rPr>
        <w:t>商的选择按照供应商须知前附表“分包及入围规定”确定。</w:t>
      </w:r>
    </w:p>
    <w:p w14:paraId="12C33D55">
      <w:pPr>
        <w:pStyle w:val="35"/>
        <w:numPr>
          <w:ilvl w:val="1"/>
          <w:numId w:val="49"/>
        </w:numPr>
        <w:shd w:val="clear" w:color="020000" w:fill="auto"/>
        <w:tabs>
          <w:tab w:val="left" w:pos="1299"/>
        </w:tabs>
        <w:spacing w:before="1" w:after="0" w:line="364" w:lineRule="auto"/>
        <w:ind w:left="398" w:right="605" w:firstLine="480"/>
        <w:jc w:val="both"/>
        <w:rPr>
          <w:sz w:val="24"/>
        </w:rPr>
      </w:pPr>
      <w:r>
        <w:rPr>
          <w:sz w:val="24"/>
        </w:rPr>
        <w:t>评审委员会成员对需要共同认定的事项存在争议的，应当按照少数服从多数的</w:t>
      </w:r>
      <w:r>
        <w:rPr>
          <w:spacing w:val="-1"/>
          <w:sz w:val="24"/>
        </w:rPr>
        <w:t xml:space="preserve">原则作出结论。持不同意见的评审委员会成员应当在评审报告上签署不同意见及理由， </w:t>
      </w:r>
      <w:r>
        <w:rPr>
          <w:sz w:val="24"/>
        </w:rPr>
        <w:t>否则视为同意评审报告。</w:t>
      </w:r>
    </w:p>
    <w:p w14:paraId="4C7AE3E3">
      <w:pPr>
        <w:pStyle w:val="35"/>
        <w:numPr>
          <w:ilvl w:val="1"/>
          <w:numId w:val="49"/>
        </w:numPr>
        <w:shd w:val="clear" w:color="020000" w:fill="auto"/>
        <w:tabs>
          <w:tab w:val="left" w:pos="1299"/>
        </w:tabs>
        <w:spacing w:before="2" w:after="0" w:line="240" w:lineRule="auto"/>
        <w:ind w:left="1298" w:right="0" w:hanging="421"/>
        <w:jc w:val="both"/>
        <w:rPr>
          <w:sz w:val="24"/>
        </w:rPr>
      </w:pPr>
      <w:r>
        <w:rPr>
          <w:sz w:val="24"/>
        </w:rPr>
        <w:t>评审结果汇总完成后，除下列情形外，任何人不得修改评审结果：</w:t>
      </w:r>
    </w:p>
    <w:p w14:paraId="20BB7C6B">
      <w:pPr>
        <w:pStyle w:val="8"/>
        <w:shd w:val="clear" w:color="010000" w:fill="auto"/>
        <w:spacing w:before="160"/>
        <w:ind w:left="878"/>
      </w:pPr>
      <w:r>
        <w:t>（一）分值汇总计算错误的；</w:t>
      </w:r>
    </w:p>
    <w:p w14:paraId="46A2BBEA">
      <w:pPr>
        <w:pStyle w:val="8"/>
        <w:shd w:val="clear" w:color="010000" w:fill="auto"/>
        <w:spacing w:before="161"/>
        <w:ind w:left="878"/>
      </w:pPr>
      <w:r>
        <w:t>（二）分项评分超出评分标准范围的；</w:t>
      </w:r>
    </w:p>
    <w:p w14:paraId="0754479F">
      <w:pPr>
        <w:pStyle w:val="8"/>
        <w:shd w:val="clear" w:color="010000" w:fill="auto"/>
        <w:spacing w:before="160"/>
        <w:ind w:left="878"/>
      </w:pPr>
      <w:r>
        <w:t>（三）评审委员会成员对客观评审因素评分不一致的；</w:t>
      </w:r>
    </w:p>
    <w:p w14:paraId="090C9C8B">
      <w:pPr>
        <w:pStyle w:val="8"/>
        <w:shd w:val="clear" w:color="010000" w:fill="auto"/>
        <w:spacing w:before="161"/>
        <w:ind w:left="878"/>
      </w:pPr>
      <w:r>
        <w:t>（四）经评审委员会认定评分畸高、畸低的。</w:t>
      </w:r>
    </w:p>
    <w:p w14:paraId="0099C436">
      <w:pPr>
        <w:pStyle w:val="8"/>
        <w:shd w:val="clear" w:color="010000" w:fill="auto"/>
        <w:spacing w:before="160" w:line="364" w:lineRule="auto"/>
        <w:ind w:left="398" w:right="657" w:firstLine="480"/>
        <w:jc w:val="both"/>
      </w:pPr>
      <w:r>
        <w:rPr>
          <w:spacing w:val="-6"/>
        </w:rPr>
        <w:t>评审报告签署前，经复核发现存在以上情形之一的，评审委员会应当当场修改评审</w:t>
      </w:r>
      <w:r>
        <w:rPr>
          <w:spacing w:val="-7"/>
        </w:rPr>
        <w:t>结果，并在评审报告中记载；评审报告签署后，征集人或者采购代理机构发现存在以上</w:t>
      </w:r>
      <w:r>
        <w:rPr>
          <w:spacing w:val="-6"/>
        </w:rPr>
        <w:t>情形之一的，应当组织原评审委员会进行重新评审，重新评审改变评审结果的，书面报</w:t>
      </w:r>
      <w:r>
        <w:t>告本级财政部门。</w:t>
      </w:r>
    </w:p>
    <w:p w14:paraId="207B0A0F">
      <w:pPr>
        <w:pStyle w:val="35"/>
        <w:numPr>
          <w:ilvl w:val="1"/>
          <w:numId w:val="49"/>
        </w:numPr>
        <w:shd w:val="clear" w:color="020000" w:fill="auto"/>
        <w:tabs>
          <w:tab w:val="left" w:pos="1299"/>
        </w:tabs>
        <w:spacing w:before="3" w:after="0" w:line="240" w:lineRule="auto"/>
        <w:ind w:left="1298" w:right="0" w:hanging="421"/>
        <w:jc w:val="both"/>
        <w:rPr>
          <w:sz w:val="24"/>
        </w:rPr>
      </w:pPr>
      <w:r>
        <w:rPr>
          <w:sz w:val="24"/>
        </w:rPr>
        <w:t>评审委员会根据全体评审成员签字的原始评审记录和评审结果编写评审报告。</w:t>
      </w:r>
    </w:p>
    <w:p w14:paraId="3DAD2010">
      <w:pPr>
        <w:pStyle w:val="5"/>
        <w:numPr>
          <w:ilvl w:val="0"/>
          <w:numId w:val="49"/>
        </w:numPr>
        <w:shd w:val="clear" w:color="020000" w:fill="auto"/>
        <w:tabs>
          <w:tab w:val="left" w:pos="682"/>
        </w:tabs>
        <w:spacing w:before="211" w:after="0" w:line="240" w:lineRule="auto"/>
        <w:ind w:left="681" w:right="0" w:hanging="284"/>
        <w:jc w:val="left"/>
      </w:pPr>
      <w:bookmarkStart w:id="73" w:name="_bookmark38"/>
      <w:bookmarkEnd w:id="73"/>
      <w:bookmarkStart w:id="74" w:name="9.入围结果公告以及入围通知书"/>
      <w:bookmarkEnd w:id="74"/>
      <w:r>
        <w:t>入围结果公告以及入围通知书</w:t>
      </w:r>
    </w:p>
    <w:p w14:paraId="66DB59DC">
      <w:pPr>
        <w:pStyle w:val="35"/>
        <w:numPr>
          <w:ilvl w:val="1"/>
          <w:numId w:val="49"/>
        </w:numPr>
        <w:shd w:val="clear" w:color="020000" w:fill="auto"/>
        <w:tabs>
          <w:tab w:val="left" w:pos="1299"/>
        </w:tabs>
        <w:spacing w:before="214" w:after="0" w:line="364" w:lineRule="auto"/>
        <w:ind w:left="398" w:right="657" w:firstLine="480"/>
        <w:jc w:val="both"/>
        <w:rPr>
          <w:sz w:val="24"/>
        </w:rPr>
      </w:pPr>
      <w:r>
        <w:rPr>
          <w:spacing w:val="-1"/>
          <w:sz w:val="24"/>
        </w:rPr>
        <w:t>评审结束后，不现场宣布评审结果。征集人或者采购代理机构应当自入围供应</w:t>
      </w:r>
      <w:r>
        <w:rPr>
          <w:spacing w:val="-2"/>
          <w:sz w:val="24"/>
        </w:rPr>
        <w:t>商确定后在征集公告发布媒体公布入围结果</w:t>
      </w:r>
      <w:r>
        <w:rPr>
          <w:sz w:val="24"/>
        </w:rPr>
        <w:t>（</w:t>
      </w:r>
      <w:r>
        <w:rPr>
          <w:spacing w:val="-10"/>
          <w:sz w:val="24"/>
        </w:rPr>
        <w:t xml:space="preserve">公告期限为 </w:t>
      </w:r>
      <w:r>
        <w:rPr>
          <w:sz w:val="24"/>
        </w:rPr>
        <w:t>1</w:t>
      </w:r>
      <w:r>
        <w:rPr>
          <w:spacing w:val="-12"/>
          <w:sz w:val="24"/>
        </w:rPr>
        <w:t xml:space="preserve"> 个工作日</w:t>
      </w:r>
      <w:r>
        <w:rPr>
          <w:spacing w:val="-24"/>
          <w:sz w:val="24"/>
        </w:rPr>
        <w:t>）</w:t>
      </w:r>
      <w:r>
        <w:rPr>
          <w:spacing w:val="-3"/>
          <w:sz w:val="24"/>
        </w:rPr>
        <w:t>并发出入围通知</w:t>
      </w:r>
      <w:r>
        <w:rPr>
          <w:sz w:val="24"/>
        </w:rPr>
        <w:t>书。</w:t>
      </w:r>
    </w:p>
    <w:p w14:paraId="6CE7386F">
      <w:pPr>
        <w:pStyle w:val="35"/>
        <w:numPr>
          <w:ilvl w:val="1"/>
          <w:numId w:val="49"/>
        </w:numPr>
        <w:shd w:val="clear" w:color="020000" w:fill="auto"/>
        <w:tabs>
          <w:tab w:val="left" w:pos="1359"/>
        </w:tabs>
        <w:spacing w:before="2" w:after="0" w:line="364" w:lineRule="auto"/>
        <w:ind w:left="398" w:right="657" w:firstLine="480"/>
        <w:jc w:val="both"/>
        <w:rPr>
          <w:sz w:val="24"/>
        </w:rPr>
      </w:pPr>
      <w:r>
        <w:rPr>
          <w:spacing w:val="-3"/>
          <w:sz w:val="24"/>
        </w:rPr>
        <w:t>征集人将在公告入围结果的同时向入围供应商发出入围通知书。入围通知书是</w:t>
      </w:r>
      <w:r>
        <w:rPr>
          <w:sz w:val="24"/>
        </w:rPr>
        <w:t>合同的组成部分，对征集人和入围供应商均具有法律约束力。</w:t>
      </w:r>
    </w:p>
    <w:p w14:paraId="6CD0CCC1">
      <w:pPr>
        <w:pStyle w:val="35"/>
        <w:numPr>
          <w:ilvl w:val="1"/>
          <w:numId w:val="49"/>
        </w:numPr>
        <w:shd w:val="clear" w:color="020000" w:fill="auto"/>
        <w:tabs>
          <w:tab w:val="left" w:pos="1359"/>
        </w:tabs>
        <w:spacing w:before="1" w:after="0" w:line="364" w:lineRule="auto"/>
        <w:ind w:left="398" w:right="537" w:firstLine="480"/>
        <w:jc w:val="both"/>
        <w:rPr>
          <w:sz w:val="24"/>
        </w:rPr>
      </w:pPr>
      <w:r>
        <w:rPr>
          <w:spacing w:val="-14"/>
          <w:sz w:val="24"/>
        </w:rPr>
        <w:t xml:space="preserve">入围通知书发出后，征集人改变入围结果的，或者入围供应商放弃入围项目的， </w:t>
      </w:r>
      <w:r>
        <w:rPr>
          <w:sz w:val="24"/>
        </w:rPr>
        <w:t>应当依法承担法律责任。</w:t>
      </w:r>
    </w:p>
    <w:p w14:paraId="12A51B58">
      <w:pPr>
        <w:pStyle w:val="35"/>
        <w:numPr>
          <w:ilvl w:val="1"/>
          <w:numId w:val="49"/>
        </w:numPr>
        <w:shd w:val="clear" w:color="020000" w:fill="auto"/>
        <w:tabs>
          <w:tab w:val="left" w:pos="1359"/>
        </w:tabs>
        <w:spacing w:before="2" w:after="0" w:line="240" w:lineRule="auto"/>
        <w:ind w:left="1358" w:right="0" w:hanging="481"/>
        <w:jc w:val="both"/>
        <w:rPr>
          <w:sz w:val="24"/>
        </w:rPr>
      </w:pPr>
      <w:r>
        <w:rPr>
          <w:sz w:val="24"/>
        </w:rPr>
        <w:t>入围结果将在发布征集公告的媒体上公告。</w:t>
      </w:r>
    </w:p>
    <w:p w14:paraId="4CE42632">
      <w:pPr>
        <w:shd w:val="clear" w:color="000000" w:fill="auto"/>
        <w:spacing w:after="0" w:line="240" w:lineRule="auto"/>
        <w:jc w:val="both"/>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259CE83">
      <w:pPr>
        <w:pStyle w:val="8"/>
        <w:shd w:val="clear" w:color="010000" w:fill="auto"/>
        <w:spacing w:before="1"/>
        <w:rPr>
          <w:sz w:val="10"/>
        </w:rPr>
      </w:pPr>
    </w:p>
    <w:p w14:paraId="4C988851">
      <w:pPr>
        <w:pStyle w:val="5"/>
        <w:numPr>
          <w:ilvl w:val="0"/>
          <w:numId w:val="49"/>
        </w:numPr>
        <w:shd w:val="clear" w:color="020000" w:fill="auto"/>
        <w:tabs>
          <w:tab w:val="left" w:pos="960"/>
        </w:tabs>
        <w:spacing w:before="62" w:after="0" w:line="240" w:lineRule="auto"/>
        <w:ind w:left="960" w:right="0" w:hanging="562"/>
        <w:jc w:val="both"/>
      </w:pPr>
      <w:bookmarkStart w:id="75" w:name="10. 签订框架协议"/>
      <w:bookmarkEnd w:id="75"/>
      <w:bookmarkStart w:id="76" w:name="_bookmark39"/>
      <w:bookmarkEnd w:id="76"/>
      <w:r>
        <w:t>签订框架协议</w:t>
      </w:r>
    </w:p>
    <w:p w14:paraId="48329C1D">
      <w:pPr>
        <w:pStyle w:val="8"/>
        <w:shd w:val="clear" w:color="010000" w:fill="auto"/>
        <w:spacing w:before="214" w:line="364" w:lineRule="auto"/>
        <w:ind w:left="398" w:right="656" w:firstLine="480"/>
        <w:jc w:val="both"/>
      </w:pPr>
      <w:r>
        <w:t>10.2</w:t>
      </w:r>
      <w:r>
        <w:rPr>
          <w:spacing w:val="-10"/>
        </w:rPr>
        <w:t xml:space="preserve"> 集中采购机构或者主管预算单位应当在入围通知书发出之日起 </w:t>
      </w:r>
      <w:r>
        <w:t>30</w:t>
      </w:r>
      <w:r>
        <w:rPr>
          <w:spacing w:val="-13"/>
        </w:rPr>
        <w:t xml:space="preserve"> 日内和入围</w:t>
      </w:r>
      <w:r>
        <w:t>供应商签订框架协议。</w:t>
      </w:r>
    </w:p>
    <w:p w14:paraId="73EE898B">
      <w:pPr>
        <w:pStyle w:val="8"/>
        <w:shd w:val="clear" w:color="010000" w:fill="auto"/>
        <w:spacing w:before="1" w:line="364" w:lineRule="auto"/>
        <w:ind w:left="398" w:right="657" w:firstLine="480"/>
        <w:jc w:val="both"/>
      </w:pPr>
      <w:r>
        <w:t>10.1 入围供应商应按入围通知书规定的时间与征集人签订框架协议。入围供应商</w:t>
      </w:r>
      <w:r>
        <w:rPr>
          <w:spacing w:val="-3"/>
        </w:rPr>
        <w:t>无正当理由放弃封闭式框架协议入围资格或者退出封闭式框架协议、无正当理由未在规</w:t>
      </w:r>
      <w:r>
        <w:rPr>
          <w:spacing w:val="-5"/>
        </w:rPr>
        <w:t>定的时间内签署框架协议，视为自动放弃入围资格，其提交的投标保证金不予退还，列</w:t>
      </w:r>
      <w:r>
        <w:t>入不良行为记录名单，在一至三年内禁止参加政府采购活动并予以公告。</w:t>
      </w:r>
    </w:p>
    <w:p w14:paraId="0183B0D8">
      <w:pPr>
        <w:pStyle w:val="8"/>
        <w:shd w:val="clear" w:color="010000" w:fill="auto"/>
        <w:spacing w:before="2" w:line="364" w:lineRule="auto"/>
        <w:ind w:left="398" w:right="656" w:firstLine="480"/>
        <w:jc w:val="both"/>
      </w:pPr>
      <w:r>
        <w:t>10.3</w:t>
      </w:r>
      <w:r>
        <w:rPr>
          <w:spacing w:val="-5"/>
        </w:rPr>
        <w:t xml:space="preserve"> 框架协议不得对征集文件确定的事项以及入围供应商的响应文件作实质性修改。</w:t>
      </w:r>
    </w:p>
    <w:p w14:paraId="713DCEE2">
      <w:pPr>
        <w:pStyle w:val="5"/>
        <w:numPr>
          <w:ilvl w:val="0"/>
          <w:numId w:val="49"/>
        </w:numPr>
        <w:shd w:val="clear" w:color="020000" w:fill="auto"/>
        <w:tabs>
          <w:tab w:val="left" w:pos="821"/>
        </w:tabs>
        <w:spacing w:before="53" w:after="0" w:line="240" w:lineRule="auto"/>
        <w:ind w:left="820" w:right="0" w:hanging="423"/>
        <w:jc w:val="left"/>
      </w:pPr>
      <w:bookmarkStart w:id="77" w:name="_bookmark40"/>
      <w:bookmarkEnd w:id="77"/>
      <w:bookmarkStart w:id="78" w:name="11.确定第二阶段成交方式"/>
      <w:bookmarkEnd w:id="78"/>
      <w:r>
        <w:t>确定第二阶段成交方式</w:t>
      </w:r>
    </w:p>
    <w:p w14:paraId="46B1AAC6">
      <w:pPr>
        <w:pStyle w:val="35"/>
        <w:numPr>
          <w:ilvl w:val="1"/>
          <w:numId w:val="49"/>
        </w:numPr>
        <w:shd w:val="clear" w:color="020000" w:fill="auto"/>
        <w:tabs>
          <w:tab w:val="left" w:pos="1360"/>
        </w:tabs>
        <w:spacing w:before="214" w:after="0" w:line="240" w:lineRule="auto"/>
        <w:ind w:left="1359" w:right="0" w:hanging="482"/>
        <w:jc w:val="left"/>
        <w:rPr>
          <w:sz w:val="24"/>
        </w:rPr>
      </w:pPr>
      <w:r>
        <w:rPr>
          <w:sz w:val="24"/>
        </w:rPr>
        <w:t>直接选定方式是确定第二阶段成交供应商的主要方式。</w:t>
      </w:r>
    </w:p>
    <w:p w14:paraId="71F0EE9A">
      <w:pPr>
        <w:pStyle w:val="35"/>
        <w:numPr>
          <w:ilvl w:val="1"/>
          <w:numId w:val="49"/>
        </w:numPr>
        <w:shd w:val="clear" w:color="020000" w:fill="auto"/>
        <w:tabs>
          <w:tab w:val="left" w:pos="1360"/>
        </w:tabs>
        <w:spacing w:before="160" w:after="0" w:line="364" w:lineRule="auto"/>
        <w:ind w:left="398" w:right="537" w:firstLine="480"/>
        <w:jc w:val="both"/>
        <w:rPr>
          <w:sz w:val="24"/>
        </w:rPr>
      </w:pPr>
      <w:r>
        <w:rPr>
          <w:spacing w:val="-3"/>
          <w:sz w:val="24"/>
        </w:rPr>
        <w:t>除征集人根据采购项目特点和提高绩效等要求，在征集文件中载明采用二次竞</w:t>
      </w:r>
      <w:r>
        <w:rPr>
          <w:spacing w:val="-8"/>
          <w:sz w:val="24"/>
        </w:rPr>
        <w:t>价或者顺序轮候方式外，确定第二阶段成交供应商应当由征集人或者服务对象依据入围</w:t>
      </w:r>
      <w:r>
        <w:rPr>
          <w:spacing w:val="-17"/>
          <w:sz w:val="24"/>
        </w:rPr>
        <w:t>产品价格、质量以及服务便利性、用户评价等因素，从第一阶段入围供应商中直接选定。</w:t>
      </w:r>
    </w:p>
    <w:p w14:paraId="490F0E6E">
      <w:pPr>
        <w:pStyle w:val="35"/>
        <w:numPr>
          <w:ilvl w:val="1"/>
          <w:numId w:val="49"/>
        </w:numPr>
        <w:shd w:val="clear" w:color="020000" w:fill="auto"/>
        <w:tabs>
          <w:tab w:val="left" w:pos="1360"/>
        </w:tabs>
        <w:spacing w:before="2" w:after="0" w:line="364" w:lineRule="auto"/>
        <w:ind w:left="398" w:right="657" w:firstLine="480"/>
        <w:jc w:val="both"/>
        <w:rPr>
          <w:sz w:val="24"/>
        </w:rPr>
      </w:pPr>
      <w:r>
        <w:rPr>
          <w:spacing w:val="-4"/>
          <w:sz w:val="24"/>
        </w:rPr>
        <w:t>二次竞价方式是指以框架协议约定的入围产品、采购合同文本等为依据，以协</w:t>
      </w:r>
      <w:r>
        <w:rPr>
          <w:spacing w:val="-6"/>
          <w:sz w:val="24"/>
        </w:rPr>
        <w:t>议价格为最高限价，征集人明确第二阶段竞价需求，从入围供应商中选择所有符合竞价</w:t>
      </w:r>
      <w:r>
        <w:rPr>
          <w:sz w:val="24"/>
        </w:rPr>
        <w:t>需求的供应商参与二次竞价，确定报价最低的为成交供应商的方式。</w:t>
      </w:r>
    </w:p>
    <w:p w14:paraId="41BE8C18">
      <w:pPr>
        <w:pStyle w:val="35"/>
        <w:numPr>
          <w:ilvl w:val="1"/>
          <w:numId w:val="49"/>
        </w:numPr>
        <w:shd w:val="clear" w:color="020000" w:fill="auto"/>
        <w:tabs>
          <w:tab w:val="left" w:pos="1481"/>
        </w:tabs>
        <w:spacing w:before="2" w:after="0" w:line="364" w:lineRule="auto"/>
        <w:ind w:left="398" w:right="657" w:firstLine="600"/>
        <w:jc w:val="both"/>
        <w:rPr>
          <w:sz w:val="24"/>
        </w:rPr>
      </w:pPr>
      <w:r>
        <w:rPr>
          <w:sz w:val="24"/>
        </w:rPr>
        <w:t>顺序轮候方式是指根据征集文件中确定的轮候顺序规则，对所有入围供应商</w:t>
      </w:r>
      <w:r>
        <w:rPr>
          <w:spacing w:val="-5"/>
          <w:sz w:val="24"/>
        </w:rPr>
        <w:t>依次授予采购合同的方式。每个入围供应商在一个顺序轮候期内，只有一次获得合同授</w:t>
      </w:r>
      <w:r>
        <w:rPr>
          <w:spacing w:val="-7"/>
          <w:sz w:val="24"/>
        </w:rPr>
        <w:t>予的机会。合同授予顺序确定后，应当书面告知所有入围供应商。除清退入围供应商和</w:t>
      </w:r>
      <w:r>
        <w:rPr>
          <w:sz w:val="24"/>
        </w:rPr>
        <w:t>补充征集外，框架协议有效期内不得调整合同授予顺序。</w:t>
      </w:r>
    </w:p>
    <w:p w14:paraId="68685C09">
      <w:pPr>
        <w:pStyle w:val="35"/>
        <w:numPr>
          <w:ilvl w:val="1"/>
          <w:numId w:val="49"/>
        </w:numPr>
        <w:shd w:val="clear" w:color="020000" w:fill="auto"/>
        <w:tabs>
          <w:tab w:val="left" w:pos="1480"/>
        </w:tabs>
        <w:spacing w:before="2" w:after="0" w:line="364" w:lineRule="auto"/>
        <w:ind w:left="518" w:right="725" w:firstLine="480"/>
        <w:jc w:val="left"/>
        <w:rPr>
          <w:sz w:val="24"/>
        </w:rPr>
      </w:pPr>
      <w:r>
        <w:rPr>
          <w:spacing w:val="-1"/>
          <w:sz w:val="24"/>
        </w:rPr>
        <w:t>确定成交供应商后由征集人和供应商按照征集文件拟定的合同文本自行签订</w:t>
      </w:r>
      <w:r>
        <w:rPr>
          <w:sz w:val="24"/>
        </w:rPr>
        <w:t>并按规定公告。</w:t>
      </w:r>
    </w:p>
    <w:p w14:paraId="0188D536">
      <w:pPr>
        <w:pStyle w:val="5"/>
        <w:numPr>
          <w:ilvl w:val="0"/>
          <w:numId w:val="49"/>
        </w:numPr>
        <w:shd w:val="clear" w:color="020000" w:fill="auto"/>
        <w:tabs>
          <w:tab w:val="left" w:pos="824"/>
        </w:tabs>
        <w:spacing w:before="53" w:after="0" w:line="240" w:lineRule="auto"/>
        <w:ind w:left="823" w:right="0" w:hanging="426"/>
        <w:jc w:val="left"/>
      </w:pPr>
      <w:bookmarkStart w:id="79" w:name="_bookmark41"/>
      <w:bookmarkEnd w:id="79"/>
      <w:bookmarkStart w:id="80" w:name="12.不合格供应商或投标无效"/>
      <w:bookmarkEnd w:id="80"/>
      <w:r>
        <w:t>不合格供应商或投标无效</w:t>
      </w:r>
    </w:p>
    <w:p w14:paraId="3F70446C">
      <w:pPr>
        <w:pStyle w:val="8"/>
        <w:shd w:val="clear" w:color="010000" w:fill="auto"/>
        <w:spacing w:before="214"/>
        <w:ind w:left="878"/>
      </w:pPr>
      <w:r>
        <w:t>出现下列情形之一的，为不合格供应商或投标无效：</w:t>
      </w:r>
    </w:p>
    <w:p w14:paraId="36F34748">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报价超过征集文件中规定的预算金额或者最高限价的；</w:t>
      </w:r>
    </w:p>
    <w:p w14:paraId="2BB22E3E">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对“★”条款未做出实质性响应或者发生负偏离的；</w:t>
      </w:r>
    </w:p>
    <w:p w14:paraId="0108D09C">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应提供而未提供带“▲”标注的政府强制采购节能、环保产品的；</w:t>
      </w:r>
    </w:p>
    <w:p w14:paraId="6CA89BC2">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对于不允许偏离的实质性要求和条件发生偏离的；</w:t>
      </w:r>
    </w:p>
    <w:p w14:paraId="719EB000">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7A1EF6F">
      <w:pPr>
        <w:pStyle w:val="35"/>
        <w:numPr>
          <w:ilvl w:val="1"/>
          <w:numId w:val="49"/>
        </w:numPr>
        <w:shd w:val="clear" w:color="020000" w:fill="auto"/>
        <w:tabs>
          <w:tab w:val="left" w:pos="1419"/>
        </w:tabs>
        <w:spacing w:before="140" w:after="0" w:line="364" w:lineRule="auto"/>
        <w:ind w:left="398" w:right="657" w:firstLine="480"/>
        <w:jc w:val="both"/>
        <w:rPr>
          <w:sz w:val="24"/>
        </w:rPr>
      </w:pPr>
      <w:r>
        <w:rPr>
          <w:spacing w:val="-7"/>
          <w:sz w:val="24"/>
        </w:rPr>
        <w:t>不按照征集文件规定报价、没有分项报价、拒绝报价、有多个报价</w:t>
      </w:r>
      <w:r>
        <w:rPr>
          <w:spacing w:val="-3"/>
          <w:sz w:val="24"/>
        </w:rPr>
        <w:t>（</w:t>
      </w:r>
      <w:r>
        <w:rPr>
          <w:spacing w:val="-4"/>
          <w:sz w:val="24"/>
        </w:rPr>
        <w:t>征集文件</w:t>
      </w:r>
      <w:r>
        <w:rPr>
          <w:sz w:val="24"/>
        </w:rPr>
        <w:t>另有规定的除外）、有选择性报价、附有条件的报价或者拒绝修正报价的；</w:t>
      </w:r>
    </w:p>
    <w:p w14:paraId="3D09786E">
      <w:pPr>
        <w:pStyle w:val="35"/>
        <w:numPr>
          <w:ilvl w:val="1"/>
          <w:numId w:val="49"/>
        </w:numPr>
        <w:shd w:val="clear" w:color="020000" w:fill="auto"/>
        <w:tabs>
          <w:tab w:val="left" w:pos="1419"/>
        </w:tabs>
        <w:spacing w:before="1" w:after="0" w:line="240" w:lineRule="auto"/>
        <w:ind w:left="1418" w:right="0" w:hanging="541"/>
        <w:jc w:val="left"/>
        <w:rPr>
          <w:sz w:val="24"/>
        </w:rPr>
      </w:pPr>
      <w:r>
        <w:rPr>
          <w:sz w:val="24"/>
        </w:rPr>
        <w:t>投标有效期不满足征集文件要求的；</w:t>
      </w:r>
    </w:p>
    <w:p w14:paraId="7E2C62F8">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评审委员会判定供应商涂改证明材料或者提供虚假材料和承诺的；</w:t>
      </w:r>
    </w:p>
    <w:p w14:paraId="65B766CD">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响应文件未按征集文件要求编制、签章的；</w:t>
      </w:r>
    </w:p>
    <w:p w14:paraId="7A30EB35">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响应文件含有征集人不能接受的附加条件的；</w:t>
      </w:r>
    </w:p>
    <w:p w14:paraId="05C87B58">
      <w:pPr>
        <w:pStyle w:val="35"/>
        <w:numPr>
          <w:ilvl w:val="1"/>
          <w:numId w:val="49"/>
        </w:numPr>
        <w:shd w:val="clear" w:color="020000" w:fill="auto"/>
        <w:tabs>
          <w:tab w:val="left" w:pos="1539"/>
        </w:tabs>
        <w:spacing w:before="161" w:after="0" w:line="240" w:lineRule="auto"/>
        <w:ind w:left="1538" w:right="0" w:hanging="661"/>
        <w:jc w:val="left"/>
        <w:rPr>
          <w:sz w:val="24"/>
        </w:rPr>
      </w:pPr>
      <w:r>
        <w:rPr>
          <w:sz w:val="24"/>
        </w:rPr>
        <w:t>未按照征集文件的规定提交投标保证金的；</w:t>
      </w:r>
    </w:p>
    <w:p w14:paraId="0C9F68D1">
      <w:pPr>
        <w:pStyle w:val="35"/>
        <w:numPr>
          <w:ilvl w:val="1"/>
          <w:numId w:val="49"/>
        </w:numPr>
        <w:shd w:val="clear" w:color="020000" w:fill="auto"/>
        <w:tabs>
          <w:tab w:val="left" w:pos="1539"/>
        </w:tabs>
        <w:spacing w:before="160" w:after="0" w:line="240" w:lineRule="auto"/>
        <w:ind w:left="1538" w:right="0" w:hanging="661"/>
        <w:jc w:val="left"/>
        <w:rPr>
          <w:sz w:val="24"/>
        </w:rPr>
      </w:pPr>
      <w:r>
        <w:rPr>
          <w:sz w:val="24"/>
        </w:rPr>
        <w:t>法律、法规和征集文件规定的其他无效情形。</w:t>
      </w:r>
    </w:p>
    <w:p w14:paraId="58CDB709">
      <w:pPr>
        <w:pStyle w:val="8"/>
        <w:shd w:val="clear" w:color="010000" w:fill="auto"/>
        <w:spacing w:before="161"/>
        <w:ind w:left="878"/>
      </w:pPr>
      <w:r>
        <w:t>对投标无效的认定，必须经评审委员会集体做出决定并出具投标无效的事实依据。</w:t>
      </w:r>
    </w:p>
    <w:p w14:paraId="030987F3">
      <w:pPr>
        <w:pStyle w:val="5"/>
        <w:numPr>
          <w:ilvl w:val="0"/>
          <w:numId w:val="49"/>
        </w:numPr>
        <w:shd w:val="clear" w:color="020000" w:fill="auto"/>
        <w:tabs>
          <w:tab w:val="left" w:pos="824"/>
        </w:tabs>
        <w:spacing w:before="212" w:after="0" w:line="240" w:lineRule="auto"/>
        <w:ind w:left="823" w:right="0" w:hanging="426"/>
        <w:jc w:val="left"/>
      </w:pPr>
      <w:bookmarkStart w:id="81" w:name="13.废标"/>
      <w:bookmarkEnd w:id="81"/>
      <w:bookmarkStart w:id="82" w:name="_bookmark42"/>
      <w:bookmarkEnd w:id="82"/>
      <w:r>
        <w:t>废标</w:t>
      </w:r>
    </w:p>
    <w:p w14:paraId="3DCA99E3">
      <w:pPr>
        <w:pStyle w:val="35"/>
        <w:numPr>
          <w:ilvl w:val="1"/>
          <w:numId w:val="49"/>
        </w:numPr>
        <w:shd w:val="clear" w:color="020000" w:fill="auto"/>
        <w:tabs>
          <w:tab w:val="left" w:pos="1419"/>
        </w:tabs>
        <w:spacing w:before="214" w:after="0" w:line="240" w:lineRule="auto"/>
        <w:ind w:left="1418" w:right="0" w:hanging="541"/>
        <w:jc w:val="left"/>
        <w:rPr>
          <w:sz w:val="24"/>
        </w:rPr>
      </w:pPr>
      <w:r>
        <w:rPr>
          <w:sz w:val="24"/>
        </w:rPr>
        <w:t>出现下列情形之一的，应予废标：</w:t>
      </w:r>
    </w:p>
    <w:p w14:paraId="2792D5F0">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符合专业条件的供应商或者对征集文件作实质响应的供应商不足二家的；</w:t>
      </w:r>
    </w:p>
    <w:p w14:paraId="04BC794D">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出现影响采购公正的违法违规行为的；</w:t>
      </w:r>
    </w:p>
    <w:p w14:paraId="4230DFD3">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供应商的报价均超过预算金额或者最高限价的；</w:t>
      </w:r>
    </w:p>
    <w:p w14:paraId="0155DBED">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因重大变故，采购任务取消的；</w:t>
      </w:r>
    </w:p>
    <w:p w14:paraId="083ED624">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法律、法规以及征集文件规定的其他废标情形。</w:t>
      </w:r>
    </w:p>
    <w:p w14:paraId="289EF103">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废标后，征集人或者采购代理机构应当将废标理由通知所有供应商。</w:t>
      </w:r>
    </w:p>
    <w:p w14:paraId="0CC7C0FE">
      <w:pPr>
        <w:pStyle w:val="5"/>
        <w:numPr>
          <w:ilvl w:val="0"/>
          <w:numId w:val="49"/>
        </w:numPr>
        <w:shd w:val="clear" w:color="020000" w:fill="auto"/>
        <w:tabs>
          <w:tab w:val="left" w:pos="824"/>
        </w:tabs>
        <w:spacing w:before="211" w:after="0" w:line="240" w:lineRule="auto"/>
        <w:ind w:left="823" w:right="0" w:hanging="426"/>
        <w:jc w:val="left"/>
      </w:pPr>
      <w:bookmarkStart w:id="83" w:name="14.特殊情况处置程序"/>
      <w:bookmarkEnd w:id="83"/>
      <w:bookmarkStart w:id="84" w:name="_bookmark43"/>
      <w:bookmarkEnd w:id="84"/>
      <w:r>
        <w:t>特殊情况处置程序</w:t>
      </w:r>
    </w:p>
    <w:p w14:paraId="691E7607">
      <w:pPr>
        <w:pStyle w:val="35"/>
        <w:numPr>
          <w:ilvl w:val="1"/>
          <w:numId w:val="49"/>
        </w:numPr>
        <w:shd w:val="clear" w:color="020000" w:fill="auto"/>
        <w:tabs>
          <w:tab w:val="left" w:pos="1419"/>
        </w:tabs>
        <w:spacing w:before="214" w:after="0" w:line="240" w:lineRule="auto"/>
        <w:ind w:left="1418" w:right="0" w:hanging="541"/>
        <w:jc w:val="both"/>
        <w:rPr>
          <w:sz w:val="24"/>
        </w:rPr>
      </w:pPr>
      <w:r>
        <w:rPr>
          <w:sz w:val="24"/>
        </w:rPr>
        <w:t>评审委员会成员的更换</w:t>
      </w:r>
    </w:p>
    <w:p w14:paraId="324046C1">
      <w:pPr>
        <w:pStyle w:val="35"/>
        <w:numPr>
          <w:ilvl w:val="2"/>
          <w:numId w:val="49"/>
        </w:numPr>
        <w:shd w:val="clear" w:color="020000" w:fill="auto"/>
        <w:tabs>
          <w:tab w:val="left" w:pos="1659"/>
        </w:tabs>
        <w:spacing w:before="161" w:after="0" w:line="364" w:lineRule="auto"/>
        <w:ind w:left="398" w:right="657" w:firstLine="480"/>
        <w:jc w:val="both"/>
        <w:rPr>
          <w:sz w:val="24"/>
        </w:rPr>
      </w:pPr>
      <w:r>
        <w:rPr>
          <w:spacing w:val="-7"/>
          <w:sz w:val="24"/>
        </w:rPr>
        <w:t>评审委员会应当执行连续评审的原则，按照征集文件规定的程序、内容、方</w:t>
      </w:r>
      <w:r>
        <w:rPr>
          <w:sz w:val="24"/>
        </w:rPr>
        <w:t>法、标准完成全部评审工作。</w:t>
      </w:r>
    </w:p>
    <w:p w14:paraId="551163DE">
      <w:pPr>
        <w:pStyle w:val="8"/>
        <w:shd w:val="clear" w:color="010000" w:fill="auto"/>
        <w:spacing w:before="1" w:line="364" w:lineRule="auto"/>
        <w:ind w:left="398" w:right="657" w:firstLine="480"/>
        <w:jc w:val="both"/>
      </w:pPr>
      <w:r>
        <w:rPr>
          <w:spacing w:val="-5"/>
        </w:rPr>
        <w:t>评审中因评审委员会成员缺席、回避或者健康等特殊原因导致评审委员会组成不符</w:t>
      </w:r>
      <w:r>
        <w:rPr>
          <w:spacing w:val="-6"/>
        </w:rPr>
        <w:t>合本办法规定的，征集人或者采购代理机构应当依法补足后继续评审。被更换的评审委</w:t>
      </w:r>
      <w:r>
        <w:t>员会成员所作出的评审意见无效。</w:t>
      </w:r>
    </w:p>
    <w:p w14:paraId="090C757F">
      <w:pPr>
        <w:pStyle w:val="8"/>
        <w:shd w:val="clear" w:color="010000" w:fill="auto"/>
        <w:spacing w:before="2" w:line="364" w:lineRule="auto"/>
        <w:ind w:left="398" w:right="657" w:firstLine="480"/>
        <w:jc w:val="both"/>
      </w:pPr>
      <w:r>
        <w:rPr>
          <w:spacing w:val="-4"/>
        </w:rPr>
        <w:t>无法及时补足评审委员会成员的，征集人或者采购代理机构应当停止评审活动，封</w:t>
      </w:r>
      <w:r>
        <w:rPr>
          <w:spacing w:val="-5"/>
        </w:rPr>
        <w:t>存所有响应文件和开启、评审资料，依法重新组建评审委员会进行评审。原评审委员会</w:t>
      </w:r>
      <w:r>
        <w:t>所作出的评审意见无效。</w:t>
      </w:r>
    </w:p>
    <w:p w14:paraId="48F176D2">
      <w:pPr>
        <w:pStyle w:val="8"/>
        <w:shd w:val="clear" w:color="010000" w:fill="auto"/>
        <w:spacing w:before="2" w:line="364" w:lineRule="auto"/>
        <w:ind w:left="398" w:right="594" w:firstLine="480"/>
      </w:pPr>
      <w:r>
        <w:t>征集人或者采购代理机构应当将变更、重新组建评审委员会的情况予以记录，并随采购文件一并存档。</w:t>
      </w:r>
    </w:p>
    <w:p w14:paraId="571A668D">
      <w:pPr>
        <w:shd w:val="clear" w:color="000000" w:fill="auto"/>
        <w:spacing w:after="0" w:line="364" w:lineRule="auto"/>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FD45CBE">
      <w:pPr>
        <w:pStyle w:val="35"/>
        <w:numPr>
          <w:ilvl w:val="1"/>
          <w:numId w:val="49"/>
        </w:numPr>
        <w:shd w:val="clear" w:color="020000" w:fill="auto"/>
        <w:tabs>
          <w:tab w:val="left" w:pos="1419"/>
        </w:tabs>
        <w:spacing w:before="140" w:after="0" w:line="240" w:lineRule="auto"/>
        <w:ind w:left="1418" w:right="0" w:hanging="541"/>
        <w:jc w:val="left"/>
        <w:rPr>
          <w:sz w:val="24"/>
        </w:rPr>
      </w:pPr>
      <w:r>
        <w:rPr>
          <w:sz w:val="24"/>
        </w:rPr>
        <w:t>记名投票</w:t>
      </w:r>
    </w:p>
    <w:p w14:paraId="53A2A6E1">
      <w:pPr>
        <w:pStyle w:val="8"/>
        <w:shd w:val="clear" w:color="010000" w:fill="auto"/>
        <w:spacing w:before="160" w:line="364" w:lineRule="auto"/>
        <w:ind w:left="398" w:right="600" w:firstLine="480"/>
      </w:pPr>
      <w:r>
        <w:t>在评审过程中，评审委员会发生分歧或者评审结论有异议需表决的，按照少数服从多数的原则，由评审委员会全体成员以记名投票方式表决。</w:t>
      </w:r>
    </w:p>
    <w:p w14:paraId="5AE531C3">
      <w:pPr>
        <w:pStyle w:val="5"/>
        <w:numPr>
          <w:ilvl w:val="0"/>
          <w:numId w:val="49"/>
        </w:numPr>
        <w:shd w:val="clear" w:color="020000" w:fill="auto"/>
        <w:tabs>
          <w:tab w:val="left" w:pos="824"/>
        </w:tabs>
        <w:spacing w:before="53" w:after="0" w:line="240" w:lineRule="auto"/>
        <w:ind w:left="823" w:right="0" w:hanging="426"/>
        <w:jc w:val="left"/>
      </w:pPr>
      <w:bookmarkStart w:id="85" w:name="_bookmark44"/>
      <w:bookmarkEnd w:id="85"/>
      <w:bookmarkStart w:id="86" w:name="15.违法违规情形"/>
      <w:bookmarkEnd w:id="86"/>
      <w:r>
        <w:t>违法违规情形</w:t>
      </w:r>
    </w:p>
    <w:p w14:paraId="55C4221E">
      <w:pPr>
        <w:pStyle w:val="35"/>
        <w:numPr>
          <w:ilvl w:val="1"/>
          <w:numId w:val="49"/>
        </w:numPr>
        <w:shd w:val="clear" w:color="020000" w:fill="auto"/>
        <w:tabs>
          <w:tab w:val="left" w:pos="1419"/>
        </w:tabs>
        <w:spacing w:before="214" w:after="0" w:line="240" w:lineRule="auto"/>
        <w:ind w:left="1418" w:right="0" w:hanging="541"/>
        <w:jc w:val="left"/>
        <w:rPr>
          <w:sz w:val="24"/>
        </w:rPr>
      </w:pPr>
      <w:r>
        <w:rPr>
          <w:sz w:val="24"/>
        </w:rPr>
        <w:t>有下列情形之一的，属于供应商相互串通投标：</w:t>
      </w:r>
    </w:p>
    <w:p w14:paraId="06B2C950">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供应商之间协商响应报价等响应文件的实质性内容；</w:t>
      </w:r>
    </w:p>
    <w:p w14:paraId="597E2AD2">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供应商之间约定入围供应商；</w:t>
      </w:r>
    </w:p>
    <w:p w14:paraId="3661110E">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供应商之间约定部分供应商放弃投标或者入围；</w:t>
      </w:r>
    </w:p>
    <w:p w14:paraId="1CB924A2">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属于同一集团、协会、商会等组织成员的供应商按照该组织要求协同投标；</w:t>
      </w:r>
    </w:p>
    <w:p w14:paraId="7AA63927">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供应商之间为谋取入围或者排斥特定供应商而采取的其他联合行动。</w:t>
      </w:r>
    </w:p>
    <w:p w14:paraId="0E2508D4">
      <w:pPr>
        <w:pStyle w:val="35"/>
        <w:numPr>
          <w:ilvl w:val="1"/>
          <w:numId w:val="49"/>
        </w:numPr>
        <w:shd w:val="clear" w:color="020000" w:fill="auto"/>
        <w:tabs>
          <w:tab w:val="left" w:pos="1419"/>
        </w:tabs>
        <w:spacing w:before="161" w:after="0" w:line="364" w:lineRule="auto"/>
        <w:ind w:left="398" w:right="657" w:firstLine="480"/>
        <w:jc w:val="left"/>
        <w:rPr>
          <w:sz w:val="24"/>
        </w:rPr>
      </w:pPr>
      <w:r>
        <w:rPr>
          <w:spacing w:val="-11"/>
          <w:sz w:val="24"/>
        </w:rPr>
        <w:t>有下列情形之一的，视为供应商相互串通投标，评审委员会应当出具违法违规</w:t>
      </w:r>
      <w:r>
        <w:rPr>
          <w:sz w:val="24"/>
        </w:rPr>
        <w:t>认定意见并作投标无效处理：</w:t>
      </w:r>
    </w:p>
    <w:p w14:paraId="3CDCA027">
      <w:pPr>
        <w:pStyle w:val="35"/>
        <w:numPr>
          <w:ilvl w:val="2"/>
          <w:numId w:val="49"/>
        </w:numPr>
        <w:shd w:val="clear" w:color="020000" w:fill="auto"/>
        <w:tabs>
          <w:tab w:val="left" w:pos="1659"/>
        </w:tabs>
        <w:spacing w:before="1" w:after="0" w:line="240" w:lineRule="auto"/>
        <w:ind w:left="1658" w:right="0" w:hanging="781"/>
        <w:jc w:val="left"/>
        <w:rPr>
          <w:sz w:val="24"/>
        </w:rPr>
      </w:pPr>
      <w:r>
        <w:rPr>
          <w:sz w:val="24"/>
        </w:rPr>
        <w:t>不同供应商的响应文件由同一单位或者个人编制；</w:t>
      </w:r>
    </w:p>
    <w:p w14:paraId="2D6A1517">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不同供应商委托同一单位或者个人办理投标事宜；</w:t>
      </w:r>
    </w:p>
    <w:p w14:paraId="79659278">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不同供应商的响应文件载明的项目管理成员或者联系人员为同一人；</w:t>
      </w:r>
    </w:p>
    <w:p w14:paraId="7E32F5AE">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不同供应商的响应文件异常一致或者响应报价呈规律性差异；</w:t>
      </w:r>
    </w:p>
    <w:p w14:paraId="10A811DA">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不同供应商的响应文件相互混装；</w:t>
      </w:r>
    </w:p>
    <w:p w14:paraId="6DD095F7">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有下列情形之一的，属于征集人与供应商串通投标：</w:t>
      </w:r>
    </w:p>
    <w:p w14:paraId="14200507">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征集人在开启前开启响应文件并将有关信息泄露给其他供应商；</w:t>
      </w:r>
    </w:p>
    <w:p w14:paraId="7E1AFBB5">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征集人直接或者间接向供应商泄露标底、评审委员会成员等信息；</w:t>
      </w:r>
    </w:p>
    <w:p w14:paraId="1026FD7B">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征集人明示或者暗示供应商压低或者抬高响应报价；</w:t>
      </w:r>
    </w:p>
    <w:p w14:paraId="7D047DD8">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征集人授意供应商撤换、修改响应文件；</w:t>
      </w:r>
    </w:p>
    <w:p w14:paraId="59FBE5D5">
      <w:pPr>
        <w:pStyle w:val="35"/>
        <w:numPr>
          <w:ilvl w:val="2"/>
          <w:numId w:val="49"/>
        </w:numPr>
        <w:shd w:val="clear" w:color="020000" w:fill="auto"/>
        <w:tabs>
          <w:tab w:val="left" w:pos="1659"/>
        </w:tabs>
        <w:spacing w:before="161" w:after="0" w:line="240" w:lineRule="auto"/>
        <w:ind w:left="1658" w:right="0" w:hanging="781"/>
        <w:jc w:val="left"/>
        <w:rPr>
          <w:sz w:val="24"/>
        </w:rPr>
      </w:pPr>
      <w:r>
        <w:rPr>
          <w:sz w:val="24"/>
        </w:rPr>
        <w:t>征集人明示或者暗示供应商为特定供应商入围提供方便；</w:t>
      </w:r>
    </w:p>
    <w:p w14:paraId="70B6CD25">
      <w:pPr>
        <w:pStyle w:val="35"/>
        <w:numPr>
          <w:ilvl w:val="2"/>
          <w:numId w:val="49"/>
        </w:numPr>
        <w:shd w:val="clear" w:color="020000" w:fill="auto"/>
        <w:tabs>
          <w:tab w:val="left" w:pos="1659"/>
        </w:tabs>
        <w:spacing w:before="160" w:after="0" w:line="240" w:lineRule="auto"/>
        <w:ind w:left="1658" w:right="0" w:hanging="781"/>
        <w:jc w:val="left"/>
        <w:rPr>
          <w:sz w:val="24"/>
        </w:rPr>
      </w:pPr>
      <w:r>
        <w:rPr>
          <w:sz w:val="24"/>
        </w:rPr>
        <w:t>征集人与供应商为谋求特定供应商入围而采取的其他串通行为。</w:t>
      </w:r>
    </w:p>
    <w:p w14:paraId="3D187DA6">
      <w:pPr>
        <w:pStyle w:val="8"/>
        <w:shd w:val="clear" w:color="010000" w:fill="auto"/>
        <w:spacing w:before="161" w:line="364" w:lineRule="auto"/>
        <w:ind w:left="398" w:right="594" w:firstLine="480"/>
      </w:pPr>
      <w:r>
        <w:t>在评审过程中发现供应商有上述情形的，评审委员会应当认定其投标无效，并书面报告本级财政部门。</w:t>
      </w:r>
    </w:p>
    <w:p w14:paraId="3F3CD709">
      <w:pPr>
        <w:pStyle w:val="5"/>
        <w:numPr>
          <w:ilvl w:val="0"/>
          <w:numId w:val="49"/>
        </w:numPr>
        <w:shd w:val="clear" w:color="020000" w:fill="auto"/>
        <w:tabs>
          <w:tab w:val="left" w:pos="824"/>
        </w:tabs>
        <w:spacing w:before="52" w:after="0" w:line="240" w:lineRule="auto"/>
        <w:ind w:left="823" w:right="0" w:hanging="426"/>
        <w:jc w:val="left"/>
      </w:pPr>
      <w:bookmarkStart w:id="87" w:name="_bookmark45"/>
      <w:bookmarkEnd w:id="87"/>
      <w:bookmarkStart w:id="88" w:name="16.违规处理"/>
      <w:bookmarkEnd w:id="88"/>
      <w:r>
        <w:t>违规处理</w:t>
      </w:r>
    </w:p>
    <w:p w14:paraId="4E952490">
      <w:pPr>
        <w:pStyle w:val="8"/>
        <w:shd w:val="clear" w:color="010000" w:fill="auto"/>
        <w:spacing w:before="214" w:line="364" w:lineRule="auto"/>
        <w:ind w:left="398" w:right="594" w:firstLine="480"/>
      </w:pPr>
      <w:r>
        <w:t>供应商有下列情形之一的，将列入不良行为记录名单，视情节在一至三年内禁止参加政府采购活动：</w:t>
      </w:r>
    </w:p>
    <w:p w14:paraId="0341FE4D">
      <w:pPr>
        <w:shd w:val="clear" w:color="000000" w:fill="auto"/>
        <w:spacing w:after="0" w:line="364" w:lineRule="auto"/>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93CC9AA">
      <w:pPr>
        <w:pStyle w:val="35"/>
        <w:numPr>
          <w:ilvl w:val="1"/>
          <w:numId w:val="49"/>
        </w:numPr>
        <w:shd w:val="clear" w:color="020000" w:fill="auto"/>
        <w:tabs>
          <w:tab w:val="left" w:pos="1419"/>
        </w:tabs>
        <w:spacing w:before="140" w:after="0" w:line="240" w:lineRule="auto"/>
        <w:ind w:left="1418" w:right="0" w:hanging="541"/>
        <w:jc w:val="left"/>
        <w:rPr>
          <w:sz w:val="24"/>
        </w:rPr>
      </w:pPr>
      <w:r>
        <w:rPr>
          <w:sz w:val="24"/>
        </w:rPr>
        <w:t>提供虚假投标材料谋取入围的；</w:t>
      </w:r>
    </w:p>
    <w:p w14:paraId="74DF89BD">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采取不正当手段诋毁、排挤其他供应商的；</w:t>
      </w:r>
    </w:p>
    <w:p w14:paraId="1C7F7E82">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与征集人、其他供应商或者采购代理机构恶意串通的；</w:t>
      </w:r>
    </w:p>
    <w:p w14:paraId="1CD054AC">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向征集人、采购代理机构行贿或者提供其他不正当利益的；</w:t>
      </w:r>
    </w:p>
    <w:p w14:paraId="217C766D">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在征集采购过程中与征集人进行协商谈判的；</w:t>
      </w:r>
    </w:p>
    <w:p w14:paraId="07CFD836">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拒绝有关部门监督检查或者提供虚假情况的；</w:t>
      </w:r>
    </w:p>
    <w:p w14:paraId="15FC9DA4">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一年内累计三次以上投诉均查无实据的；</w:t>
      </w:r>
    </w:p>
    <w:p w14:paraId="7483E91A">
      <w:pPr>
        <w:pStyle w:val="35"/>
        <w:numPr>
          <w:ilvl w:val="1"/>
          <w:numId w:val="49"/>
        </w:numPr>
        <w:shd w:val="clear" w:color="020000" w:fill="auto"/>
        <w:tabs>
          <w:tab w:val="left" w:pos="1419"/>
        </w:tabs>
        <w:spacing w:before="160" w:after="0" w:line="240" w:lineRule="auto"/>
        <w:ind w:left="1418" w:right="0" w:hanging="541"/>
        <w:jc w:val="left"/>
        <w:rPr>
          <w:sz w:val="24"/>
        </w:rPr>
      </w:pPr>
      <w:r>
        <w:rPr>
          <w:sz w:val="24"/>
        </w:rPr>
        <w:t>捏造事实、提供虚假材料或者以非法手段取得证明材料进行投诉的；</w:t>
      </w:r>
    </w:p>
    <w:p w14:paraId="463249DA">
      <w:pPr>
        <w:pStyle w:val="35"/>
        <w:numPr>
          <w:ilvl w:val="1"/>
          <w:numId w:val="49"/>
        </w:numPr>
        <w:shd w:val="clear" w:color="020000" w:fill="auto"/>
        <w:tabs>
          <w:tab w:val="left" w:pos="1419"/>
        </w:tabs>
        <w:spacing w:before="161" w:after="0" w:line="240" w:lineRule="auto"/>
        <w:ind w:left="1418" w:right="0" w:hanging="541"/>
        <w:jc w:val="left"/>
        <w:rPr>
          <w:sz w:val="24"/>
        </w:rPr>
      </w:pPr>
      <w:r>
        <w:rPr>
          <w:sz w:val="24"/>
        </w:rPr>
        <w:t>法律、法规和征集文件中规定的其他情形。</w:t>
      </w:r>
    </w:p>
    <w:p w14:paraId="5C1BEE1D">
      <w:pPr>
        <w:pStyle w:val="8"/>
        <w:shd w:val="clear" w:color="010000" w:fill="auto"/>
      </w:pPr>
    </w:p>
    <w:p w14:paraId="6DB56985">
      <w:pPr>
        <w:shd w:val="clear" w:color="000000" w:fill="auto"/>
        <w:spacing w:before="1"/>
        <w:ind w:left="911" w:right="0" w:firstLine="0"/>
        <w:jc w:val="left"/>
        <w:rPr>
          <w:b/>
          <w:sz w:val="21"/>
        </w:rPr>
      </w:pPr>
      <w:r>
        <w:rPr>
          <w:b/>
          <w:sz w:val="21"/>
        </w:rPr>
        <w:t>附录 1 符合性审查内容</w:t>
      </w:r>
    </w:p>
    <w:p w14:paraId="21D825C6">
      <w:pPr>
        <w:pStyle w:val="8"/>
        <w:shd w:val="clear" w:color="010000" w:fill="auto"/>
        <w:spacing w:before="10" w:after="1"/>
        <w:rPr>
          <w:b/>
          <w:sz w:val="19"/>
        </w:rPr>
      </w:pPr>
    </w:p>
    <w:tbl>
      <w:tblPr>
        <w:tblStyle w:val="21"/>
        <w:tblW w:w="9214"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71"/>
        <w:gridCol w:w="2229"/>
        <w:gridCol w:w="4839"/>
      </w:tblGrid>
      <w:tr w14:paraId="4127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5" w:type="dxa"/>
            <w:vAlign w:val="top"/>
          </w:tcPr>
          <w:p w14:paraId="558328A8">
            <w:pPr>
              <w:pStyle w:val="36"/>
              <w:shd w:val="clear" w:color="010000" w:fill="auto"/>
              <w:spacing w:before="26"/>
              <w:ind w:left="127"/>
              <w:rPr>
                <w:sz w:val="21"/>
              </w:rPr>
            </w:pPr>
            <w:r>
              <w:rPr>
                <w:sz w:val="21"/>
              </w:rPr>
              <w:t>序号</w:t>
            </w:r>
          </w:p>
        </w:tc>
        <w:tc>
          <w:tcPr>
            <w:tcW w:w="3700" w:type="dxa"/>
            <w:gridSpan w:val="2"/>
            <w:vAlign w:val="top"/>
          </w:tcPr>
          <w:p w14:paraId="371D5F7A">
            <w:pPr>
              <w:pStyle w:val="36"/>
              <w:shd w:val="clear" w:color="010000" w:fill="auto"/>
              <w:spacing w:before="26"/>
              <w:ind w:left="1408" w:right="1401"/>
              <w:jc w:val="center"/>
              <w:rPr>
                <w:sz w:val="21"/>
              </w:rPr>
            </w:pPr>
            <w:r>
              <w:rPr>
                <w:sz w:val="21"/>
              </w:rPr>
              <w:t>评审因素</w:t>
            </w:r>
          </w:p>
        </w:tc>
        <w:tc>
          <w:tcPr>
            <w:tcW w:w="4839" w:type="dxa"/>
            <w:vAlign w:val="top"/>
          </w:tcPr>
          <w:p w14:paraId="23496F0A">
            <w:pPr>
              <w:pStyle w:val="36"/>
              <w:shd w:val="clear" w:color="010000" w:fill="auto"/>
              <w:spacing w:before="26"/>
              <w:ind w:left="1978" w:right="1971"/>
              <w:jc w:val="center"/>
              <w:rPr>
                <w:sz w:val="21"/>
              </w:rPr>
            </w:pPr>
            <w:r>
              <w:rPr>
                <w:sz w:val="21"/>
              </w:rPr>
              <w:t>评审标准</w:t>
            </w:r>
          </w:p>
        </w:tc>
      </w:tr>
      <w:tr w14:paraId="4AECB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restart"/>
            <w:vAlign w:val="top"/>
          </w:tcPr>
          <w:p w14:paraId="4A93C0AB">
            <w:pPr>
              <w:pStyle w:val="36"/>
              <w:shd w:val="clear" w:color="010000" w:fill="auto"/>
              <w:rPr>
                <w:b/>
                <w:sz w:val="20"/>
              </w:rPr>
            </w:pPr>
          </w:p>
          <w:p w14:paraId="0BEB3F86">
            <w:pPr>
              <w:pStyle w:val="36"/>
              <w:shd w:val="clear" w:color="010000" w:fill="auto"/>
              <w:rPr>
                <w:b/>
                <w:sz w:val="20"/>
              </w:rPr>
            </w:pPr>
          </w:p>
          <w:p w14:paraId="0C4B0CC0">
            <w:pPr>
              <w:pStyle w:val="36"/>
              <w:shd w:val="clear" w:color="010000" w:fill="auto"/>
              <w:rPr>
                <w:b/>
                <w:sz w:val="20"/>
              </w:rPr>
            </w:pPr>
          </w:p>
          <w:p w14:paraId="12D65A75">
            <w:pPr>
              <w:pStyle w:val="36"/>
              <w:shd w:val="clear" w:color="010000" w:fill="auto"/>
              <w:rPr>
                <w:b/>
                <w:sz w:val="20"/>
              </w:rPr>
            </w:pPr>
          </w:p>
          <w:p w14:paraId="673E9225">
            <w:pPr>
              <w:pStyle w:val="36"/>
              <w:shd w:val="clear" w:color="010000" w:fill="auto"/>
              <w:spacing w:before="12"/>
              <w:rPr>
                <w:b/>
                <w:sz w:val="29"/>
              </w:rPr>
            </w:pPr>
          </w:p>
          <w:p w14:paraId="0AC33F9C">
            <w:pPr>
              <w:pStyle w:val="36"/>
              <w:shd w:val="clear" w:color="010000" w:fill="auto"/>
              <w:ind w:left="11"/>
              <w:jc w:val="center"/>
              <w:rPr>
                <w:sz w:val="21"/>
              </w:rPr>
            </w:pPr>
            <w:r>
              <w:rPr>
                <w:w w:val="99"/>
                <w:sz w:val="21"/>
              </w:rPr>
              <w:t>1</w:t>
            </w:r>
          </w:p>
        </w:tc>
        <w:tc>
          <w:tcPr>
            <w:tcW w:w="1471" w:type="dxa"/>
            <w:vMerge w:val="restart"/>
            <w:vAlign w:val="top"/>
          </w:tcPr>
          <w:p w14:paraId="67A7F9E9">
            <w:pPr>
              <w:pStyle w:val="36"/>
              <w:shd w:val="clear" w:color="010000" w:fill="auto"/>
              <w:rPr>
                <w:b/>
                <w:sz w:val="20"/>
              </w:rPr>
            </w:pPr>
          </w:p>
          <w:p w14:paraId="7A25AD33">
            <w:pPr>
              <w:pStyle w:val="36"/>
              <w:shd w:val="clear" w:color="010000" w:fill="auto"/>
              <w:rPr>
                <w:b/>
                <w:sz w:val="20"/>
              </w:rPr>
            </w:pPr>
          </w:p>
          <w:p w14:paraId="7F5DC656">
            <w:pPr>
              <w:pStyle w:val="36"/>
              <w:shd w:val="clear" w:color="010000" w:fill="auto"/>
              <w:rPr>
                <w:b/>
                <w:sz w:val="20"/>
              </w:rPr>
            </w:pPr>
          </w:p>
          <w:p w14:paraId="01CA9B71">
            <w:pPr>
              <w:pStyle w:val="36"/>
              <w:shd w:val="clear" w:color="010000" w:fill="auto"/>
              <w:rPr>
                <w:b/>
                <w:sz w:val="20"/>
              </w:rPr>
            </w:pPr>
          </w:p>
          <w:p w14:paraId="653D0187">
            <w:pPr>
              <w:pStyle w:val="36"/>
              <w:shd w:val="clear" w:color="010000" w:fill="auto"/>
              <w:rPr>
                <w:b/>
                <w:sz w:val="20"/>
              </w:rPr>
            </w:pPr>
          </w:p>
          <w:p w14:paraId="46B7BF21">
            <w:pPr>
              <w:pStyle w:val="36"/>
              <w:shd w:val="clear" w:color="010000" w:fill="auto"/>
              <w:rPr>
                <w:b/>
                <w:sz w:val="20"/>
              </w:rPr>
            </w:pPr>
          </w:p>
          <w:p w14:paraId="32429096">
            <w:pPr>
              <w:pStyle w:val="36"/>
              <w:shd w:val="clear" w:color="010000" w:fill="auto"/>
              <w:spacing w:before="3"/>
              <w:rPr>
                <w:b/>
                <w:sz w:val="14"/>
              </w:rPr>
            </w:pPr>
          </w:p>
          <w:p w14:paraId="1E8FDC7F">
            <w:pPr>
              <w:pStyle w:val="36"/>
              <w:shd w:val="clear" w:color="010000" w:fill="auto"/>
              <w:ind w:left="210"/>
              <w:rPr>
                <w:sz w:val="21"/>
              </w:rPr>
            </w:pPr>
            <w:r>
              <w:rPr>
                <w:sz w:val="21"/>
              </w:rPr>
              <w:t>有效性审查</w:t>
            </w:r>
          </w:p>
        </w:tc>
        <w:tc>
          <w:tcPr>
            <w:tcW w:w="2229" w:type="dxa"/>
            <w:vAlign w:val="top"/>
          </w:tcPr>
          <w:p w14:paraId="4753C950">
            <w:pPr>
              <w:pStyle w:val="36"/>
              <w:shd w:val="clear" w:color="010000" w:fill="auto"/>
              <w:spacing w:before="57"/>
              <w:ind w:left="93" w:right="88"/>
              <w:jc w:val="center"/>
              <w:rPr>
                <w:sz w:val="21"/>
              </w:rPr>
            </w:pPr>
            <w:r>
              <w:rPr>
                <w:sz w:val="21"/>
              </w:rPr>
              <w:t>供应商名称</w:t>
            </w:r>
          </w:p>
        </w:tc>
        <w:tc>
          <w:tcPr>
            <w:tcW w:w="4839" w:type="dxa"/>
            <w:vAlign w:val="top"/>
          </w:tcPr>
          <w:p w14:paraId="01CDA737">
            <w:pPr>
              <w:pStyle w:val="36"/>
              <w:shd w:val="clear" w:color="010000" w:fill="auto"/>
              <w:spacing w:before="57"/>
              <w:ind w:left="108"/>
              <w:rPr>
                <w:sz w:val="21"/>
              </w:rPr>
            </w:pPr>
            <w:r>
              <w:rPr>
                <w:sz w:val="21"/>
              </w:rPr>
              <w:t>与营业执照一致</w:t>
            </w:r>
          </w:p>
        </w:tc>
      </w:tr>
      <w:tr w14:paraId="6D772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continue"/>
            <w:tcBorders>
              <w:top w:val="nil"/>
            </w:tcBorders>
            <w:vAlign w:val="top"/>
          </w:tcPr>
          <w:p w14:paraId="7B09CEE5">
            <w:pPr>
              <w:shd w:val="clear" w:color="000000" w:fill="auto"/>
              <w:rPr>
                <w:sz w:val="2"/>
                <w:szCs w:val="2"/>
              </w:rPr>
            </w:pPr>
          </w:p>
        </w:tc>
        <w:tc>
          <w:tcPr>
            <w:tcW w:w="1471" w:type="dxa"/>
            <w:vMerge w:val="continue"/>
            <w:tcBorders>
              <w:top w:val="nil"/>
            </w:tcBorders>
            <w:vAlign w:val="top"/>
          </w:tcPr>
          <w:p w14:paraId="2F261764">
            <w:pPr>
              <w:shd w:val="clear" w:color="000000" w:fill="auto"/>
              <w:rPr>
                <w:sz w:val="2"/>
                <w:szCs w:val="2"/>
              </w:rPr>
            </w:pPr>
          </w:p>
        </w:tc>
        <w:tc>
          <w:tcPr>
            <w:tcW w:w="2229" w:type="dxa"/>
            <w:vAlign w:val="top"/>
          </w:tcPr>
          <w:p w14:paraId="0721F0CF">
            <w:pPr>
              <w:pStyle w:val="36"/>
              <w:shd w:val="clear" w:color="010000" w:fill="auto"/>
              <w:spacing w:before="57"/>
              <w:ind w:left="93" w:right="88"/>
              <w:jc w:val="center"/>
              <w:rPr>
                <w:sz w:val="21"/>
              </w:rPr>
            </w:pPr>
            <w:r>
              <w:rPr>
                <w:sz w:val="21"/>
              </w:rPr>
              <w:t>响应文件盖章签署</w:t>
            </w:r>
          </w:p>
        </w:tc>
        <w:tc>
          <w:tcPr>
            <w:tcW w:w="4839" w:type="dxa"/>
            <w:vAlign w:val="top"/>
          </w:tcPr>
          <w:p w14:paraId="3D5294FB">
            <w:pPr>
              <w:pStyle w:val="36"/>
              <w:shd w:val="clear" w:color="010000" w:fill="auto"/>
              <w:spacing w:before="57"/>
              <w:ind w:left="108"/>
              <w:rPr>
                <w:sz w:val="21"/>
              </w:rPr>
            </w:pPr>
            <w:r>
              <w:rPr>
                <w:sz w:val="21"/>
              </w:rPr>
              <w:t>符合征集文件规定</w:t>
            </w:r>
          </w:p>
        </w:tc>
      </w:tr>
      <w:tr w14:paraId="12DFA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08162043">
            <w:pPr>
              <w:shd w:val="clear" w:color="000000" w:fill="auto"/>
              <w:rPr>
                <w:sz w:val="2"/>
                <w:szCs w:val="2"/>
              </w:rPr>
            </w:pPr>
          </w:p>
        </w:tc>
        <w:tc>
          <w:tcPr>
            <w:tcW w:w="1471" w:type="dxa"/>
            <w:vMerge w:val="continue"/>
            <w:tcBorders>
              <w:top w:val="nil"/>
            </w:tcBorders>
            <w:vAlign w:val="top"/>
          </w:tcPr>
          <w:p w14:paraId="1B6E7ED8">
            <w:pPr>
              <w:shd w:val="clear" w:color="000000" w:fill="auto"/>
              <w:rPr>
                <w:sz w:val="2"/>
                <w:szCs w:val="2"/>
              </w:rPr>
            </w:pPr>
          </w:p>
        </w:tc>
        <w:tc>
          <w:tcPr>
            <w:tcW w:w="2229" w:type="dxa"/>
            <w:vAlign w:val="top"/>
          </w:tcPr>
          <w:p w14:paraId="2764A06B">
            <w:pPr>
              <w:pStyle w:val="36"/>
              <w:shd w:val="clear" w:color="010000" w:fill="auto"/>
              <w:spacing w:before="20"/>
              <w:ind w:left="93" w:right="88"/>
              <w:jc w:val="center"/>
              <w:rPr>
                <w:sz w:val="21"/>
              </w:rPr>
            </w:pPr>
            <w:r>
              <w:rPr>
                <w:sz w:val="21"/>
              </w:rPr>
              <w:t>法定代表人身份证明</w:t>
            </w:r>
          </w:p>
          <w:p w14:paraId="7490CBD4">
            <w:pPr>
              <w:pStyle w:val="36"/>
              <w:shd w:val="clear" w:color="010000" w:fill="auto"/>
              <w:spacing w:before="43"/>
              <w:ind w:left="95" w:right="88"/>
              <w:jc w:val="center"/>
              <w:rPr>
                <w:sz w:val="21"/>
              </w:rPr>
            </w:pPr>
            <w:r>
              <w:rPr>
                <w:sz w:val="21"/>
              </w:rPr>
              <w:t>及授权委托书</w:t>
            </w:r>
          </w:p>
        </w:tc>
        <w:tc>
          <w:tcPr>
            <w:tcW w:w="4839" w:type="dxa"/>
            <w:vAlign w:val="top"/>
          </w:tcPr>
          <w:p w14:paraId="72F38EB3">
            <w:pPr>
              <w:pStyle w:val="36"/>
              <w:shd w:val="clear" w:color="010000" w:fill="auto"/>
              <w:spacing w:before="20"/>
              <w:ind w:left="108"/>
              <w:rPr>
                <w:sz w:val="21"/>
              </w:rPr>
            </w:pPr>
            <w:r>
              <w:rPr>
                <w:sz w:val="21"/>
              </w:rPr>
              <w:t>法定代表人身份证明及授权委托书有效，符合征集</w:t>
            </w:r>
          </w:p>
          <w:p w14:paraId="7A4CEDDF">
            <w:pPr>
              <w:pStyle w:val="36"/>
              <w:shd w:val="clear" w:color="010000" w:fill="auto"/>
              <w:spacing w:before="43"/>
              <w:ind w:left="108"/>
              <w:rPr>
                <w:sz w:val="21"/>
              </w:rPr>
            </w:pPr>
            <w:r>
              <w:rPr>
                <w:sz w:val="21"/>
              </w:rPr>
              <w:t>文件规定的格式，签字或盖章齐全</w:t>
            </w:r>
          </w:p>
        </w:tc>
      </w:tr>
      <w:tr w14:paraId="7857A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75" w:type="dxa"/>
            <w:vMerge w:val="continue"/>
            <w:tcBorders>
              <w:top w:val="nil"/>
            </w:tcBorders>
            <w:vAlign w:val="top"/>
          </w:tcPr>
          <w:p w14:paraId="6D67A41E">
            <w:pPr>
              <w:shd w:val="clear" w:color="000000" w:fill="auto"/>
              <w:rPr>
                <w:sz w:val="2"/>
                <w:szCs w:val="2"/>
              </w:rPr>
            </w:pPr>
          </w:p>
        </w:tc>
        <w:tc>
          <w:tcPr>
            <w:tcW w:w="1471" w:type="dxa"/>
            <w:vMerge w:val="continue"/>
            <w:tcBorders>
              <w:top w:val="nil"/>
            </w:tcBorders>
            <w:vAlign w:val="top"/>
          </w:tcPr>
          <w:p w14:paraId="0293987D">
            <w:pPr>
              <w:shd w:val="clear" w:color="000000" w:fill="auto"/>
              <w:rPr>
                <w:sz w:val="2"/>
                <w:szCs w:val="2"/>
              </w:rPr>
            </w:pPr>
          </w:p>
        </w:tc>
        <w:tc>
          <w:tcPr>
            <w:tcW w:w="2229" w:type="dxa"/>
            <w:vAlign w:val="top"/>
          </w:tcPr>
          <w:p w14:paraId="0A06C968">
            <w:pPr>
              <w:pStyle w:val="36"/>
              <w:shd w:val="clear" w:color="010000" w:fill="auto"/>
              <w:spacing w:before="58"/>
              <w:ind w:left="95" w:right="88"/>
              <w:jc w:val="center"/>
              <w:rPr>
                <w:sz w:val="21"/>
              </w:rPr>
            </w:pPr>
            <w:r>
              <w:rPr>
                <w:sz w:val="21"/>
              </w:rPr>
              <w:t>响应文件编制</w:t>
            </w:r>
          </w:p>
        </w:tc>
        <w:tc>
          <w:tcPr>
            <w:tcW w:w="4839" w:type="dxa"/>
            <w:vAlign w:val="top"/>
          </w:tcPr>
          <w:p w14:paraId="2F3CE416">
            <w:pPr>
              <w:pStyle w:val="36"/>
              <w:shd w:val="clear" w:color="010000" w:fill="auto"/>
              <w:spacing w:before="58"/>
              <w:ind w:left="108"/>
              <w:rPr>
                <w:sz w:val="21"/>
              </w:rPr>
            </w:pPr>
            <w:r>
              <w:rPr>
                <w:sz w:val="21"/>
              </w:rPr>
              <w:t>符合征集文件规定</w:t>
            </w:r>
          </w:p>
        </w:tc>
      </w:tr>
      <w:tr w14:paraId="66074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2B2BBFFF">
            <w:pPr>
              <w:shd w:val="clear" w:color="000000" w:fill="auto"/>
              <w:rPr>
                <w:sz w:val="2"/>
                <w:szCs w:val="2"/>
              </w:rPr>
            </w:pPr>
          </w:p>
        </w:tc>
        <w:tc>
          <w:tcPr>
            <w:tcW w:w="1471" w:type="dxa"/>
            <w:vMerge w:val="continue"/>
            <w:tcBorders>
              <w:top w:val="nil"/>
            </w:tcBorders>
            <w:vAlign w:val="top"/>
          </w:tcPr>
          <w:p w14:paraId="52A3E645">
            <w:pPr>
              <w:shd w:val="clear" w:color="000000" w:fill="auto"/>
              <w:rPr>
                <w:sz w:val="2"/>
                <w:szCs w:val="2"/>
              </w:rPr>
            </w:pPr>
          </w:p>
        </w:tc>
        <w:tc>
          <w:tcPr>
            <w:tcW w:w="2229" w:type="dxa"/>
            <w:vAlign w:val="top"/>
          </w:tcPr>
          <w:p w14:paraId="44D56787">
            <w:pPr>
              <w:pStyle w:val="36"/>
              <w:shd w:val="clear" w:color="010000" w:fill="auto"/>
              <w:spacing w:before="176"/>
              <w:ind w:left="93" w:right="88"/>
              <w:jc w:val="center"/>
              <w:rPr>
                <w:sz w:val="21"/>
              </w:rPr>
            </w:pPr>
            <w:r>
              <w:rPr>
                <w:sz w:val="21"/>
              </w:rPr>
              <w:t>报价唯一</w:t>
            </w:r>
          </w:p>
        </w:tc>
        <w:tc>
          <w:tcPr>
            <w:tcW w:w="4839" w:type="dxa"/>
            <w:vAlign w:val="top"/>
          </w:tcPr>
          <w:p w14:paraId="25F08D83">
            <w:pPr>
              <w:pStyle w:val="36"/>
              <w:shd w:val="clear" w:color="010000" w:fill="auto"/>
              <w:spacing w:before="20"/>
              <w:ind w:left="108"/>
              <w:rPr>
                <w:sz w:val="21"/>
              </w:rPr>
            </w:pPr>
            <w:r>
              <w:rPr>
                <w:sz w:val="21"/>
              </w:rPr>
              <w:t>响应报价不超过采购预算，只能有一个有效报价，</w:t>
            </w:r>
          </w:p>
          <w:p w14:paraId="30126274">
            <w:pPr>
              <w:pStyle w:val="36"/>
              <w:shd w:val="clear" w:color="010000" w:fill="auto"/>
              <w:spacing w:before="43"/>
              <w:ind w:left="108"/>
              <w:rPr>
                <w:sz w:val="21"/>
              </w:rPr>
            </w:pPr>
            <w:r>
              <w:rPr>
                <w:sz w:val="21"/>
              </w:rPr>
              <w:t>不得提交选择性报价</w:t>
            </w:r>
          </w:p>
        </w:tc>
      </w:tr>
      <w:tr w14:paraId="3C4D8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57066791">
            <w:pPr>
              <w:shd w:val="clear" w:color="000000" w:fill="auto"/>
              <w:rPr>
                <w:sz w:val="2"/>
                <w:szCs w:val="2"/>
              </w:rPr>
            </w:pPr>
          </w:p>
        </w:tc>
        <w:tc>
          <w:tcPr>
            <w:tcW w:w="1471" w:type="dxa"/>
            <w:vMerge w:val="continue"/>
            <w:tcBorders>
              <w:top w:val="nil"/>
            </w:tcBorders>
            <w:vAlign w:val="top"/>
          </w:tcPr>
          <w:p w14:paraId="0CEC9A82">
            <w:pPr>
              <w:shd w:val="clear" w:color="000000" w:fill="auto"/>
              <w:rPr>
                <w:sz w:val="2"/>
                <w:szCs w:val="2"/>
              </w:rPr>
            </w:pPr>
          </w:p>
        </w:tc>
        <w:tc>
          <w:tcPr>
            <w:tcW w:w="2229" w:type="dxa"/>
            <w:vAlign w:val="top"/>
          </w:tcPr>
          <w:p w14:paraId="184A7271">
            <w:pPr>
              <w:pStyle w:val="36"/>
              <w:shd w:val="clear" w:color="010000" w:fill="auto"/>
              <w:spacing w:before="22"/>
              <w:ind w:left="107"/>
              <w:rPr>
                <w:sz w:val="21"/>
              </w:rPr>
            </w:pPr>
            <w:r>
              <w:rPr>
                <w:sz w:val="21"/>
              </w:rPr>
              <w:t>是否含有征集人不能</w:t>
            </w:r>
          </w:p>
          <w:p w14:paraId="2058122E">
            <w:pPr>
              <w:pStyle w:val="36"/>
              <w:shd w:val="clear" w:color="010000" w:fill="auto"/>
              <w:spacing w:before="43"/>
              <w:ind w:left="107"/>
              <w:rPr>
                <w:sz w:val="21"/>
              </w:rPr>
            </w:pPr>
            <w:r>
              <w:rPr>
                <w:sz w:val="21"/>
              </w:rPr>
              <w:t>接受的附加条件</w:t>
            </w:r>
          </w:p>
        </w:tc>
        <w:tc>
          <w:tcPr>
            <w:tcW w:w="4839" w:type="dxa"/>
            <w:vAlign w:val="top"/>
          </w:tcPr>
          <w:p w14:paraId="1A5C0E37">
            <w:pPr>
              <w:pStyle w:val="36"/>
              <w:shd w:val="clear" w:color="010000" w:fill="auto"/>
              <w:spacing w:before="178"/>
              <w:ind w:left="108"/>
              <w:rPr>
                <w:sz w:val="21"/>
              </w:rPr>
            </w:pPr>
            <w:r>
              <w:rPr>
                <w:sz w:val="21"/>
              </w:rPr>
              <w:t>未发现含有征集人不能接受的附加条件</w:t>
            </w:r>
          </w:p>
        </w:tc>
      </w:tr>
      <w:tr w14:paraId="243A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08BBE9D3">
            <w:pPr>
              <w:shd w:val="clear" w:color="000000" w:fill="auto"/>
              <w:rPr>
                <w:sz w:val="2"/>
                <w:szCs w:val="2"/>
              </w:rPr>
            </w:pPr>
          </w:p>
        </w:tc>
        <w:tc>
          <w:tcPr>
            <w:tcW w:w="1471" w:type="dxa"/>
            <w:vMerge w:val="continue"/>
            <w:tcBorders>
              <w:top w:val="nil"/>
            </w:tcBorders>
            <w:vAlign w:val="top"/>
          </w:tcPr>
          <w:p w14:paraId="5DB5BABE">
            <w:pPr>
              <w:shd w:val="clear" w:color="000000" w:fill="auto"/>
              <w:rPr>
                <w:sz w:val="2"/>
                <w:szCs w:val="2"/>
              </w:rPr>
            </w:pPr>
          </w:p>
        </w:tc>
        <w:tc>
          <w:tcPr>
            <w:tcW w:w="2229" w:type="dxa"/>
            <w:vAlign w:val="top"/>
          </w:tcPr>
          <w:p w14:paraId="71F680A0">
            <w:pPr>
              <w:pStyle w:val="36"/>
              <w:shd w:val="clear" w:color="010000" w:fill="auto"/>
              <w:spacing w:before="21"/>
              <w:ind w:left="107"/>
              <w:rPr>
                <w:sz w:val="21"/>
              </w:rPr>
            </w:pPr>
            <w:r>
              <w:rPr>
                <w:sz w:val="21"/>
              </w:rPr>
              <w:t>法律、法规和征集文件</w:t>
            </w:r>
          </w:p>
          <w:p w14:paraId="5C26C526">
            <w:pPr>
              <w:pStyle w:val="36"/>
              <w:shd w:val="clear" w:color="010000" w:fill="auto"/>
              <w:spacing w:before="43"/>
              <w:ind w:left="107"/>
              <w:rPr>
                <w:sz w:val="21"/>
              </w:rPr>
            </w:pPr>
            <w:r>
              <w:rPr>
                <w:sz w:val="21"/>
              </w:rPr>
              <w:t>规定的其他无效情形</w:t>
            </w:r>
          </w:p>
        </w:tc>
        <w:tc>
          <w:tcPr>
            <w:tcW w:w="4839" w:type="dxa"/>
            <w:vAlign w:val="top"/>
          </w:tcPr>
          <w:p w14:paraId="7B089B44">
            <w:pPr>
              <w:pStyle w:val="36"/>
              <w:shd w:val="clear" w:color="010000" w:fill="auto"/>
              <w:spacing w:before="177"/>
              <w:ind w:left="108"/>
              <w:rPr>
                <w:sz w:val="21"/>
              </w:rPr>
            </w:pPr>
            <w:r>
              <w:rPr>
                <w:sz w:val="21"/>
              </w:rPr>
              <w:t>未发现法律、法规和征集文件规定的其他无效情形</w:t>
            </w:r>
          </w:p>
        </w:tc>
      </w:tr>
      <w:tr w14:paraId="6099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restart"/>
            <w:vAlign w:val="top"/>
          </w:tcPr>
          <w:p w14:paraId="74458543">
            <w:pPr>
              <w:pStyle w:val="36"/>
              <w:shd w:val="clear" w:color="010000" w:fill="auto"/>
              <w:rPr>
                <w:b/>
                <w:sz w:val="20"/>
              </w:rPr>
            </w:pPr>
          </w:p>
          <w:p w14:paraId="2B2D1B39">
            <w:pPr>
              <w:pStyle w:val="36"/>
              <w:shd w:val="clear" w:color="010000" w:fill="auto"/>
              <w:rPr>
                <w:b/>
                <w:sz w:val="20"/>
              </w:rPr>
            </w:pPr>
          </w:p>
          <w:p w14:paraId="200C2173">
            <w:pPr>
              <w:pStyle w:val="36"/>
              <w:shd w:val="clear" w:color="010000" w:fill="auto"/>
              <w:spacing w:before="142"/>
              <w:ind w:left="11"/>
              <w:jc w:val="center"/>
              <w:rPr>
                <w:sz w:val="21"/>
              </w:rPr>
            </w:pPr>
            <w:r>
              <w:rPr>
                <w:w w:val="99"/>
                <w:sz w:val="21"/>
              </w:rPr>
              <w:t>2</w:t>
            </w:r>
          </w:p>
        </w:tc>
        <w:tc>
          <w:tcPr>
            <w:tcW w:w="1471" w:type="dxa"/>
            <w:vMerge w:val="restart"/>
            <w:vAlign w:val="top"/>
          </w:tcPr>
          <w:p w14:paraId="4A6364FD">
            <w:pPr>
              <w:pStyle w:val="36"/>
              <w:shd w:val="clear" w:color="010000" w:fill="auto"/>
              <w:rPr>
                <w:b/>
                <w:sz w:val="20"/>
              </w:rPr>
            </w:pPr>
          </w:p>
          <w:p w14:paraId="2093D0CF">
            <w:pPr>
              <w:pStyle w:val="36"/>
              <w:shd w:val="clear" w:color="010000" w:fill="auto"/>
              <w:rPr>
                <w:b/>
                <w:sz w:val="20"/>
              </w:rPr>
            </w:pPr>
          </w:p>
          <w:p w14:paraId="3C389599">
            <w:pPr>
              <w:pStyle w:val="36"/>
              <w:shd w:val="clear" w:color="010000" w:fill="auto"/>
              <w:spacing w:before="142"/>
              <w:ind w:left="210"/>
              <w:rPr>
                <w:sz w:val="21"/>
              </w:rPr>
            </w:pPr>
            <w:r>
              <w:rPr>
                <w:sz w:val="21"/>
              </w:rPr>
              <w:t>响应性审查</w:t>
            </w:r>
          </w:p>
        </w:tc>
        <w:tc>
          <w:tcPr>
            <w:tcW w:w="2229" w:type="dxa"/>
            <w:vAlign w:val="top"/>
          </w:tcPr>
          <w:p w14:paraId="024838B0">
            <w:pPr>
              <w:pStyle w:val="36"/>
              <w:shd w:val="clear" w:color="010000" w:fill="auto"/>
              <w:spacing w:before="21"/>
              <w:ind w:left="96" w:right="88"/>
              <w:jc w:val="center"/>
              <w:rPr>
                <w:sz w:val="21"/>
              </w:rPr>
            </w:pPr>
            <w:r>
              <w:rPr>
                <w:sz w:val="21"/>
              </w:rPr>
              <w:t>对征集文件的技术/服</w:t>
            </w:r>
          </w:p>
          <w:p w14:paraId="3A4100E3">
            <w:pPr>
              <w:pStyle w:val="36"/>
              <w:shd w:val="clear" w:color="010000" w:fill="auto"/>
              <w:spacing w:before="43"/>
              <w:ind w:left="95" w:right="88"/>
              <w:jc w:val="center"/>
              <w:rPr>
                <w:sz w:val="21"/>
              </w:rPr>
            </w:pPr>
            <w:r>
              <w:rPr>
                <w:sz w:val="21"/>
              </w:rPr>
              <w:t>务要求响应情况</w:t>
            </w:r>
          </w:p>
        </w:tc>
        <w:tc>
          <w:tcPr>
            <w:tcW w:w="4839" w:type="dxa"/>
            <w:vAlign w:val="top"/>
          </w:tcPr>
          <w:p w14:paraId="79B40BE8">
            <w:pPr>
              <w:pStyle w:val="36"/>
              <w:shd w:val="clear" w:color="010000" w:fill="auto"/>
              <w:spacing w:before="177"/>
              <w:ind w:left="108"/>
              <w:rPr>
                <w:sz w:val="21"/>
              </w:rPr>
            </w:pPr>
            <w:r>
              <w:rPr>
                <w:sz w:val="21"/>
              </w:rPr>
              <w:t>符合征集文件技术/服务要求</w:t>
            </w:r>
          </w:p>
        </w:tc>
      </w:tr>
      <w:tr w14:paraId="38BAD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continue"/>
            <w:tcBorders>
              <w:top w:val="nil"/>
            </w:tcBorders>
            <w:vAlign w:val="top"/>
          </w:tcPr>
          <w:p w14:paraId="33BA2CAC">
            <w:pPr>
              <w:shd w:val="clear" w:color="000000" w:fill="auto"/>
              <w:rPr>
                <w:sz w:val="2"/>
                <w:szCs w:val="2"/>
              </w:rPr>
            </w:pPr>
          </w:p>
        </w:tc>
        <w:tc>
          <w:tcPr>
            <w:tcW w:w="1471" w:type="dxa"/>
            <w:vMerge w:val="continue"/>
            <w:tcBorders>
              <w:top w:val="nil"/>
            </w:tcBorders>
            <w:vAlign w:val="top"/>
          </w:tcPr>
          <w:p w14:paraId="3E3880C1">
            <w:pPr>
              <w:shd w:val="clear" w:color="000000" w:fill="auto"/>
              <w:rPr>
                <w:sz w:val="2"/>
                <w:szCs w:val="2"/>
              </w:rPr>
            </w:pPr>
          </w:p>
        </w:tc>
        <w:tc>
          <w:tcPr>
            <w:tcW w:w="2229" w:type="dxa"/>
            <w:vAlign w:val="top"/>
          </w:tcPr>
          <w:p w14:paraId="7F023F70">
            <w:pPr>
              <w:pStyle w:val="36"/>
              <w:shd w:val="clear" w:color="010000" w:fill="auto"/>
              <w:spacing w:before="21"/>
              <w:ind w:left="93" w:right="88"/>
              <w:jc w:val="center"/>
              <w:rPr>
                <w:sz w:val="21"/>
              </w:rPr>
            </w:pPr>
            <w:r>
              <w:rPr>
                <w:sz w:val="21"/>
              </w:rPr>
              <w:t>对征集文件的商务</w:t>
            </w:r>
          </w:p>
          <w:p w14:paraId="74C50743">
            <w:pPr>
              <w:pStyle w:val="36"/>
              <w:shd w:val="clear" w:color="010000" w:fill="auto"/>
              <w:spacing w:before="43"/>
              <w:ind w:left="95" w:right="88"/>
              <w:jc w:val="center"/>
              <w:rPr>
                <w:sz w:val="21"/>
              </w:rPr>
            </w:pPr>
            <w:r>
              <w:rPr>
                <w:sz w:val="21"/>
              </w:rPr>
              <w:t>要求响应情况</w:t>
            </w:r>
          </w:p>
        </w:tc>
        <w:tc>
          <w:tcPr>
            <w:tcW w:w="4839" w:type="dxa"/>
            <w:vAlign w:val="top"/>
          </w:tcPr>
          <w:p w14:paraId="1701076F">
            <w:pPr>
              <w:pStyle w:val="36"/>
              <w:shd w:val="clear" w:color="010000" w:fill="auto"/>
              <w:spacing w:before="177"/>
              <w:ind w:left="108"/>
              <w:rPr>
                <w:sz w:val="21"/>
              </w:rPr>
            </w:pPr>
            <w:r>
              <w:rPr>
                <w:sz w:val="21"/>
              </w:rPr>
              <w:t>符合征集文件商务要求</w:t>
            </w:r>
          </w:p>
        </w:tc>
      </w:tr>
      <w:tr w14:paraId="624EE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5" w:type="dxa"/>
            <w:vMerge w:val="continue"/>
            <w:tcBorders>
              <w:top w:val="nil"/>
            </w:tcBorders>
            <w:vAlign w:val="top"/>
          </w:tcPr>
          <w:p w14:paraId="6899C0A0">
            <w:pPr>
              <w:shd w:val="clear" w:color="000000" w:fill="auto"/>
              <w:rPr>
                <w:sz w:val="2"/>
                <w:szCs w:val="2"/>
              </w:rPr>
            </w:pPr>
          </w:p>
        </w:tc>
        <w:tc>
          <w:tcPr>
            <w:tcW w:w="1471" w:type="dxa"/>
            <w:vMerge w:val="continue"/>
            <w:tcBorders>
              <w:top w:val="nil"/>
            </w:tcBorders>
            <w:vAlign w:val="top"/>
          </w:tcPr>
          <w:p w14:paraId="2718B1C6">
            <w:pPr>
              <w:shd w:val="clear" w:color="000000" w:fill="auto"/>
              <w:rPr>
                <w:sz w:val="2"/>
                <w:szCs w:val="2"/>
              </w:rPr>
            </w:pPr>
          </w:p>
        </w:tc>
        <w:tc>
          <w:tcPr>
            <w:tcW w:w="2229" w:type="dxa"/>
            <w:vAlign w:val="top"/>
          </w:tcPr>
          <w:p w14:paraId="624308D7">
            <w:pPr>
              <w:pStyle w:val="36"/>
              <w:shd w:val="clear" w:color="010000" w:fill="auto"/>
              <w:spacing w:before="20"/>
              <w:ind w:left="93" w:right="88"/>
              <w:jc w:val="center"/>
              <w:rPr>
                <w:sz w:val="21"/>
              </w:rPr>
            </w:pPr>
            <w:r>
              <w:rPr>
                <w:sz w:val="21"/>
              </w:rPr>
              <w:t>投标有效期</w:t>
            </w:r>
          </w:p>
        </w:tc>
        <w:tc>
          <w:tcPr>
            <w:tcW w:w="4839" w:type="dxa"/>
            <w:vAlign w:val="top"/>
          </w:tcPr>
          <w:p w14:paraId="46E2269F">
            <w:pPr>
              <w:pStyle w:val="36"/>
              <w:shd w:val="clear" w:color="010000" w:fill="auto"/>
              <w:spacing w:before="20"/>
              <w:ind w:left="108"/>
              <w:rPr>
                <w:sz w:val="21"/>
              </w:rPr>
            </w:pPr>
            <w:r>
              <w:rPr>
                <w:sz w:val="21"/>
              </w:rPr>
              <w:t>90 日历日</w:t>
            </w:r>
          </w:p>
        </w:tc>
      </w:tr>
    </w:tbl>
    <w:p w14:paraId="1314C589">
      <w:pPr>
        <w:pStyle w:val="8"/>
        <w:shd w:val="clear" w:color="010000" w:fill="auto"/>
        <w:rPr>
          <w:b/>
          <w:sz w:val="20"/>
        </w:rPr>
      </w:pPr>
    </w:p>
    <w:p w14:paraId="6EEFEC10">
      <w:pPr>
        <w:pStyle w:val="8"/>
        <w:shd w:val="clear" w:color="010000" w:fill="auto"/>
        <w:spacing w:before="3"/>
        <w:rPr>
          <w:b/>
          <w:sz w:val="18"/>
        </w:rPr>
      </w:pPr>
    </w:p>
    <w:p w14:paraId="1A3939DE">
      <w:pPr>
        <w:shd w:val="clear" w:color="000000" w:fill="auto"/>
        <w:spacing w:before="1"/>
        <w:ind w:left="398" w:right="0" w:firstLine="0"/>
        <w:jc w:val="left"/>
        <w:rPr>
          <w:sz w:val="21"/>
        </w:rPr>
      </w:pPr>
      <w:r>
        <w:rPr>
          <w:sz w:val="21"/>
        </w:rPr>
        <w:t>注：符合性审查内容有一项不合格，按无效投标处理。</w:t>
      </w:r>
    </w:p>
    <w:p w14:paraId="32B22BED">
      <w:pPr>
        <w:shd w:val="clear" w:color="000000" w:fill="auto"/>
        <w:spacing w:after="0"/>
        <w:jc w:val="left"/>
        <w:rPr>
          <w:sz w:val="21"/>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4E7D6E3">
      <w:pPr>
        <w:shd w:val="clear" w:color="000000" w:fill="auto"/>
        <w:spacing w:before="59"/>
        <w:ind w:left="395" w:right="0" w:firstLine="0"/>
        <w:jc w:val="left"/>
        <w:rPr>
          <w:rFonts w:hint="default" w:eastAsia="仿宋"/>
          <w:b/>
          <w:sz w:val="21"/>
          <w:highlight w:val="none"/>
          <w:lang w:val="en-US" w:eastAsia="zh-CN"/>
        </w:rPr>
      </w:pPr>
      <w:r>
        <w:rPr>
          <w:b/>
          <w:sz w:val="21"/>
        </w:rPr>
        <w:t>附录 2：</w:t>
      </w:r>
      <w:r>
        <w:rPr>
          <w:rFonts w:hint="eastAsia"/>
          <w:b/>
          <w:sz w:val="21"/>
          <w:lang w:val="en-US" w:eastAsia="zh-CN"/>
        </w:rPr>
        <w:t>详细评审内容</w:t>
      </w:r>
    </w:p>
    <w:p w14:paraId="7E4EFB31">
      <w:pPr>
        <w:autoSpaceDE w:val="0"/>
        <w:autoSpaceDN w:val="0"/>
        <w:adjustRightInd w:val="0"/>
        <w:jc w:val="center"/>
        <w:rPr>
          <w:rFonts w:ascii="黑体" w:hAnsi="黑体" w:eastAsia="黑体" w:cs="宋体"/>
          <w:sz w:val="30"/>
          <w:szCs w:val="30"/>
          <w:highlight w:val="none"/>
          <w:lang w:val="zh-CN"/>
        </w:rPr>
      </w:pPr>
      <w:r>
        <w:rPr>
          <w:rFonts w:hint="eastAsia" w:ascii="黑体" w:hAnsi="黑体" w:eastAsia="黑体" w:cs="宋体"/>
          <w:sz w:val="30"/>
          <w:szCs w:val="30"/>
          <w:highlight w:val="none"/>
          <w:lang w:val="zh-CN"/>
        </w:rPr>
        <w:t>评分细则</w:t>
      </w:r>
    </w:p>
    <w:tbl>
      <w:tblPr>
        <w:tblStyle w:val="21"/>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33"/>
        <w:gridCol w:w="4919"/>
        <w:gridCol w:w="739"/>
        <w:gridCol w:w="1276"/>
      </w:tblGrid>
      <w:tr w14:paraId="44F85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2B4E720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333" w:type="dxa"/>
            <w:tcBorders>
              <w:top w:val="single" w:color="auto" w:sz="8" w:space="0"/>
              <w:left w:val="single" w:color="auto" w:sz="4" w:space="0"/>
              <w:bottom w:val="single" w:color="auto" w:sz="4" w:space="0"/>
              <w:right w:val="single" w:color="auto" w:sz="4" w:space="0"/>
            </w:tcBorders>
            <w:vAlign w:val="center"/>
          </w:tcPr>
          <w:p w14:paraId="2DC81F5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w:t>
            </w:r>
          </w:p>
        </w:tc>
        <w:tc>
          <w:tcPr>
            <w:tcW w:w="4919" w:type="dxa"/>
            <w:tcBorders>
              <w:top w:val="single" w:color="auto" w:sz="8" w:space="0"/>
              <w:left w:val="single" w:color="auto" w:sz="4" w:space="0"/>
              <w:bottom w:val="single" w:color="auto" w:sz="4" w:space="0"/>
              <w:right w:val="single" w:color="auto" w:sz="4" w:space="0"/>
            </w:tcBorders>
            <w:vAlign w:val="center"/>
          </w:tcPr>
          <w:p w14:paraId="3B06299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5BE8914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6855180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主、客观项</w:t>
            </w:r>
          </w:p>
        </w:tc>
      </w:tr>
      <w:tr w14:paraId="6FDC4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62187748">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（一）技术服务评分（</w:t>
            </w:r>
            <w:r>
              <w:rPr>
                <w:rFonts w:hint="eastAsia" w:ascii="宋体" w:hAnsi="宋体" w:cs="宋体"/>
                <w:b/>
                <w:bCs/>
                <w:sz w:val="24"/>
                <w:highlight w:val="none"/>
                <w:lang w:val="en-US" w:eastAsia="zh-CN"/>
              </w:rPr>
              <w:t>60</w:t>
            </w:r>
            <w:r>
              <w:rPr>
                <w:rFonts w:hint="eastAsia" w:ascii="宋体" w:hAnsi="宋体" w:cs="宋体"/>
                <w:b/>
                <w:bCs/>
                <w:sz w:val="24"/>
                <w:highlight w:val="none"/>
                <w:lang w:val="zh-CN"/>
              </w:rPr>
              <w:t>分）</w:t>
            </w:r>
          </w:p>
        </w:tc>
      </w:tr>
      <w:tr w14:paraId="1D980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2456CCF4">
            <w:pPr>
              <w:ind w:left="0" w:leftChars="0" w:right="0" w:rightChars="0"/>
              <w:jc w:val="center"/>
              <w:rPr>
                <w:rFonts w:ascii="宋体" w:hAnsi="宋体" w:cs="宋体"/>
                <w:sz w:val="24"/>
                <w:highlight w:val="none"/>
              </w:rPr>
            </w:pPr>
            <w:r>
              <w:rPr>
                <w:rFonts w:hint="eastAsia" w:ascii="宋体" w:hAnsi="宋体" w:cs="宋体"/>
                <w:sz w:val="24"/>
                <w:highlight w:val="none"/>
              </w:rPr>
              <w:t>1</w:t>
            </w:r>
          </w:p>
        </w:tc>
        <w:tc>
          <w:tcPr>
            <w:tcW w:w="1333" w:type="dxa"/>
            <w:tcBorders>
              <w:top w:val="single" w:color="auto" w:sz="4" w:space="0"/>
              <w:left w:val="single" w:color="auto" w:sz="4" w:space="0"/>
              <w:bottom w:val="single" w:color="auto" w:sz="4" w:space="0"/>
              <w:right w:val="single" w:color="auto" w:sz="4" w:space="0"/>
            </w:tcBorders>
            <w:vAlign w:val="center"/>
          </w:tcPr>
          <w:p w14:paraId="6A017105">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项目概况与项目特点</w:t>
            </w:r>
          </w:p>
        </w:tc>
        <w:tc>
          <w:tcPr>
            <w:tcW w:w="4919" w:type="dxa"/>
            <w:tcBorders>
              <w:top w:val="single" w:color="auto" w:sz="4" w:space="0"/>
              <w:left w:val="single" w:color="auto" w:sz="4" w:space="0"/>
              <w:bottom w:val="single" w:color="auto" w:sz="4" w:space="0"/>
              <w:right w:val="single" w:color="auto" w:sz="4" w:space="0"/>
            </w:tcBorders>
            <w:vAlign w:val="center"/>
          </w:tcPr>
          <w:p w14:paraId="59FA1896">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投标人针对本项目分析的项目概况和项目特点，优秀8-10分，良好4-7分，一般1-3分，没有不得分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3DE1042E">
            <w:pPr>
              <w:ind w:left="0" w:leftChars="0" w:right="0" w:rightChars="0"/>
              <w:jc w:val="center"/>
              <w:rPr>
                <w:rFonts w:hint="eastAsia" w:ascii="宋体" w:hAnsi="宋体" w:cs="宋体"/>
                <w:sz w:val="24"/>
                <w:highlight w:val="none"/>
              </w:rPr>
            </w:pPr>
            <w:r>
              <w:rPr>
                <w:rFonts w:hint="eastAsia" w:ascii="宋体" w:hAnsi="宋体" w:cs="宋体"/>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621601F">
            <w:pPr>
              <w:jc w:val="center"/>
              <w:rPr>
                <w:rFonts w:ascii="宋体" w:hAnsi="宋体" w:cs="宋体"/>
                <w:sz w:val="24"/>
                <w:highlight w:val="none"/>
              </w:rPr>
            </w:pPr>
          </w:p>
        </w:tc>
      </w:tr>
      <w:tr w14:paraId="78CB2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64" w:type="dxa"/>
            <w:vMerge w:val="restart"/>
            <w:tcBorders>
              <w:top w:val="single" w:color="auto" w:sz="4" w:space="0"/>
              <w:left w:val="single" w:color="auto" w:sz="8" w:space="0"/>
              <w:right w:val="single" w:color="auto" w:sz="4" w:space="0"/>
            </w:tcBorders>
            <w:vAlign w:val="center"/>
          </w:tcPr>
          <w:p w14:paraId="671F81AC">
            <w:pPr>
              <w:ind w:left="0" w:leftChars="0" w:right="0" w:rightChars="0"/>
              <w:jc w:val="center"/>
              <w:rPr>
                <w:rFonts w:ascii="宋体" w:hAnsi="宋体" w:cs="宋体"/>
                <w:sz w:val="24"/>
                <w:highlight w:val="none"/>
              </w:rPr>
            </w:pPr>
            <w:r>
              <w:rPr>
                <w:rFonts w:hint="eastAsia" w:ascii="宋体" w:hAnsi="宋体" w:cs="宋体"/>
                <w:sz w:val="24"/>
                <w:highlight w:val="none"/>
              </w:rPr>
              <w:t>2</w:t>
            </w:r>
          </w:p>
        </w:tc>
        <w:tc>
          <w:tcPr>
            <w:tcW w:w="1333" w:type="dxa"/>
            <w:vMerge w:val="restart"/>
            <w:tcBorders>
              <w:top w:val="single" w:color="auto" w:sz="4" w:space="0"/>
              <w:left w:val="single" w:color="auto" w:sz="4" w:space="0"/>
              <w:right w:val="single" w:color="auto" w:sz="4" w:space="0"/>
            </w:tcBorders>
            <w:vAlign w:val="center"/>
          </w:tcPr>
          <w:p w14:paraId="2B11A5E3">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控制目标</w:t>
            </w:r>
          </w:p>
        </w:tc>
        <w:tc>
          <w:tcPr>
            <w:tcW w:w="4919" w:type="dxa"/>
            <w:tcBorders>
              <w:top w:val="single" w:color="auto" w:sz="4" w:space="0"/>
              <w:left w:val="single" w:color="auto" w:sz="4" w:space="0"/>
              <w:right w:val="single" w:color="auto" w:sz="4" w:space="0"/>
            </w:tcBorders>
            <w:vAlign w:val="center"/>
          </w:tcPr>
          <w:p w14:paraId="0AA4E120">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投标人针对本项目提出的控制目标，优秀8-10分，良好4-7分，一般1-3分，没有不得分</w:t>
            </w:r>
          </w:p>
        </w:tc>
        <w:tc>
          <w:tcPr>
            <w:tcW w:w="739" w:type="dxa"/>
            <w:tcBorders>
              <w:top w:val="single" w:color="auto" w:sz="4" w:space="0"/>
              <w:left w:val="single" w:color="auto" w:sz="4" w:space="0"/>
              <w:right w:val="single" w:color="auto" w:sz="4" w:space="0"/>
            </w:tcBorders>
            <w:vAlign w:val="center"/>
          </w:tcPr>
          <w:p w14:paraId="1BE107F7">
            <w:pPr>
              <w:ind w:left="0" w:leftChars="0" w:right="0" w:rightChars="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1626B23E">
            <w:pPr>
              <w:jc w:val="center"/>
              <w:rPr>
                <w:rFonts w:ascii="宋体" w:hAnsi="宋体" w:cs="宋体"/>
                <w:sz w:val="24"/>
                <w:highlight w:val="none"/>
              </w:rPr>
            </w:pPr>
          </w:p>
        </w:tc>
      </w:tr>
      <w:tr w14:paraId="154B8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4" w:type="dxa"/>
            <w:tcBorders>
              <w:top w:val="single" w:color="auto" w:sz="4" w:space="0"/>
              <w:left w:val="single" w:color="auto" w:sz="8" w:space="0"/>
              <w:right w:val="single" w:color="auto" w:sz="4" w:space="0"/>
            </w:tcBorders>
            <w:vAlign w:val="center"/>
          </w:tcPr>
          <w:p w14:paraId="34F7C7BA">
            <w:pPr>
              <w:ind w:left="0" w:leftChars="0" w:right="0" w:rightChars="0"/>
              <w:jc w:val="center"/>
              <w:rPr>
                <w:rFonts w:ascii="宋体" w:hAnsi="宋体" w:cs="宋体"/>
                <w:sz w:val="24"/>
                <w:highlight w:val="none"/>
              </w:rPr>
            </w:pPr>
            <w:r>
              <w:rPr>
                <w:rFonts w:hint="eastAsia" w:ascii="宋体" w:hAnsi="宋体" w:cs="宋体"/>
                <w:sz w:val="24"/>
                <w:highlight w:val="none"/>
              </w:rPr>
              <w:t>3</w:t>
            </w:r>
          </w:p>
        </w:tc>
        <w:tc>
          <w:tcPr>
            <w:tcW w:w="1333" w:type="dxa"/>
            <w:tcBorders>
              <w:top w:val="single" w:color="auto" w:sz="4" w:space="0"/>
              <w:left w:val="single" w:color="auto" w:sz="4" w:space="0"/>
              <w:right w:val="single" w:color="auto" w:sz="4" w:space="0"/>
            </w:tcBorders>
            <w:vAlign w:val="center"/>
          </w:tcPr>
          <w:p w14:paraId="7DA86D5E">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质量控制</w:t>
            </w:r>
          </w:p>
        </w:tc>
        <w:tc>
          <w:tcPr>
            <w:tcW w:w="4919" w:type="dxa"/>
            <w:tcBorders>
              <w:top w:val="single" w:color="auto" w:sz="4" w:space="0"/>
              <w:left w:val="single" w:color="auto" w:sz="4" w:space="0"/>
              <w:right w:val="single" w:color="auto" w:sz="4" w:space="0"/>
            </w:tcBorders>
            <w:vAlign w:val="center"/>
          </w:tcPr>
          <w:p w14:paraId="593EF6D1">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投标人针对本项目提出的质量控制方案，优秀8-10分，良好4-7分，一般1-3分，没有不得分</w:t>
            </w:r>
          </w:p>
        </w:tc>
        <w:tc>
          <w:tcPr>
            <w:tcW w:w="739" w:type="dxa"/>
            <w:tcBorders>
              <w:top w:val="single" w:color="auto" w:sz="4" w:space="0"/>
              <w:left w:val="single" w:color="auto" w:sz="4" w:space="0"/>
              <w:right w:val="single" w:color="auto" w:sz="4" w:space="0"/>
            </w:tcBorders>
            <w:vAlign w:val="center"/>
          </w:tcPr>
          <w:p w14:paraId="2F4F4707">
            <w:pPr>
              <w:ind w:left="0" w:leftChars="0" w:right="0" w:rightChars="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8059E80">
            <w:pPr>
              <w:jc w:val="center"/>
              <w:rPr>
                <w:rFonts w:ascii="宋体" w:hAnsi="宋体" w:cs="宋体"/>
                <w:sz w:val="24"/>
                <w:highlight w:val="none"/>
              </w:rPr>
            </w:pPr>
          </w:p>
        </w:tc>
      </w:tr>
      <w:tr w14:paraId="4BB50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6108D1E">
            <w:pPr>
              <w:ind w:left="0" w:leftChars="0" w:right="0" w:rightChars="0"/>
              <w:jc w:val="center"/>
              <w:rPr>
                <w:rFonts w:ascii="宋体" w:hAnsi="宋体" w:cs="宋体"/>
                <w:sz w:val="24"/>
                <w:highlight w:val="none"/>
              </w:rPr>
            </w:pPr>
            <w:r>
              <w:rPr>
                <w:rFonts w:hint="eastAsia" w:ascii="宋体" w:hAnsi="宋体" w:cs="宋体"/>
                <w:sz w:val="24"/>
                <w:highlight w:val="none"/>
              </w:rPr>
              <w:t>4</w:t>
            </w:r>
          </w:p>
        </w:tc>
        <w:tc>
          <w:tcPr>
            <w:tcW w:w="1333" w:type="dxa"/>
            <w:tcBorders>
              <w:top w:val="single" w:color="auto" w:sz="4" w:space="0"/>
              <w:left w:val="single" w:color="auto" w:sz="4" w:space="0"/>
              <w:bottom w:val="single" w:color="auto" w:sz="4" w:space="0"/>
              <w:right w:val="single" w:color="auto" w:sz="4" w:space="0"/>
            </w:tcBorders>
            <w:vAlign w:val="center"/>
          </w:tcPr>
          <w:p w14:paraId="504FF93E">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进度控制</w:t>
            </w:r>
          </w:p>
        </w:tc>
        <w:tc>
          <w:tcPr>
            <w:tcW w:w="4919" w:type="dxa"/>
            <w:tcBorders>
              <w:top w:val="single" w:color="auto" w:sz="4" w:space="0"/>
              <w:left w:val="single" w:color="auto" w:sz="4" w:space="0"/>
              <w:bottom w:val="single" w:color="auto" w:sz="4" w:space="0"/>
              <w:right w:val="single" w:color="auto" w:sz="4" w:space="0"/>
            </w:tcBorders>
            <w:vAlign w:val="center"/>
          </w:tcPr>
          <w:p w14:paraId="1B8CB4D1">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投标人针对本项目提出的进度控制方案，优秀8-10分，良好4-7分，一般1-3分，没有不得分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17344EF6">
            <w:pPr>
              <w:ind w:left="0" w:leftChars="0" w:right="0" w:rightChars="0"/>
              <w:jc w:val="center"/>
              <w:rPr>
                <w:rFonts w:hint="eastAsia" w:ascii="宋体" w:hAnsi="宋体" w:cs="宋体"/>
                <w:sz w:val="24"/>
                <w:highlight w:val="none"/>
              </w:rPr>
            </w:pPr>
            <w:r>
              <w:rPr>
                <w:rFonts w:hint="eastAsia" w:ascii="宋体" w:hAnsi="宋体" w:cs="宋体"/>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7BAD557">
            <w:pPr>
              <w:jc w:val="center"/>
              <w:rPr>
                <w:rFonts w:ascii="宋体" w:hAnsi="宋体" w:cs="宋体"/>
                <w:sz w:val="24"/>
                <w:highlight w:val="none"/>
              </w:rPr>
            </w:pPr>
          </w:p>
        </w:tc>
      </w:tr>
      <w:tr w14:paraId="4E5D9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95EC03A">
            <w:pPr>
              <w:ind w:left="0" w:leftChars="0" w:right="0" w:rightChars="0"/>
              <w:jc w:val="center"/>
              <w:rPr>
                <w:rFonts w:ascii="宋体" w:hAnsi="宋体" w:cs="宋体"/>
                <w:sz w:val="24"/>
                <w:highlight w:val="none"/>
              </w:rPr>
            </w:pPr>
            <w:r>
              <w:rPr>
                <w:rFonts w:hint="eastAsia" w:ascii="宋体" w:hAnsi="宋体" w:cs="宋体"/>
                <w:sz w:val="24"/>
                <w:highlight w:val="none"/>
              </w:rPr>
              <w:t>5</w:t>
            </w:r>
          </w:p>
        </w:tc>
        <w:tc>
          <w:tcPr>
            <w:tcW w:w="1333" w:type="dxa"/>
            <w:tcBorders>
              <w:top w:val="single" w:color="auto" w:sz="4" w:space="0"/>
              <w:left w:val="single" w:color="auto" w:sz="4" w:space="0"/>
              <w:bottom w:val="single" w:color="auto" w:sz="4" w:space="0"/>
              <w:right w:val="single" w:color="auto" w:sz="4" w:space="0"/>
            </w:tcBorders>
            <w:vAlign w:val="center"/>
          </w:tcPr>
          <w:p w14:paraId="7A728E59">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合同管理</w:t>
            </w:r>
          </w:p>
        </w:tc>
        <w:tc>
          <w:tcPr>
            <w:tcW w:w="4919" w:type="dxa"/>
            <w:tcBorders>
              <w:top w:val="single" w:color="auto" w:sz="4" w:space="0"/>
              <w:left w:val="single" w:color="auto" w:sz="4" w:space="0"/>
              <w:bottom w:val="single" w:color="auto" w:sz="4" w:space="0"/>
              <w:right w:val="single" w:color="auto" w:sz="4" w:space="0"/>
            </w:tcBorders>
            <w:vAlign w:val="center"/>
          </w:tcPr>
          <w:p w14:paraId="725325FB">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投标人针对本项目提出的合同管理方案，优秀8-10分，良好4-7分，一般1-3分，没有不得分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704F3A6C">
            <w:pPr>
              <w:ind w:left="0" w:leftChars="0" w:right="0" w:rightChars="0"/>
              <w:jc w:val="center"/>
              <w:rPr>
                <w:rFonts w:hint="eastAsia" w:ascii="宋体" w:hAnsi="宋体" w:cs="宋体"/>
                <w:sz w:val="24"/>
                <w:highlight w:val="none"/>
              </w:rPr>
            </w:pPr>
            <w:r>
              <w:rPr>
                <w:rFonts w:hint="eastAsia" w:ascii="宋体" w:hAnsi="宋体" w:cs="宋体"/>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32FE5890">
            <w:pPr>
              <w:jc w:val="center"/>
              <w:rPr>
                <w:rFonts w:ascii="宋体" w:hAnsi="宋体" w:cs="宋体"/>
                <w:sz w:val="24"/>
                <w:highlight w:val="none"/>
              </w:rPr>
            </w:pPr>
          </w:p>
        </w:tc>
      </w:tr>
      <w:tr w14:paraId="3EA8D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tcBorders>
              <w:top w:val="single" w:color="auto" w:sz="4" w:space="0"/>
              <w:left w:val="single" w:color="auto" w:sz="8" w:space="0"/>
              <w:right w:val="single" w:color="auto" w:sz="4" w:space="0"/>
            </w:tcBorders>
            <w:vAlign w:val="center"/>
          </w:tcPr>
          <w:p w14:paraId="5F961048">
            <w:pPr>
              <w:ind w:left="0" w:leftChars="0" w:right="0" w:rightChars="0"/>
              <w:jc w:val="center"/>
              <w:rPr>
                <w:rFonts w:ascii="宋体" w:hAnsi="宋体" w:cs="宋体"/>
                <w:sz w:val="24"/>
                <w:highlight w:val="none"/>
              </w:rPr>
            </w:pPr>
            <w:r>
              <w:rPr>
                <w:rFonts w:hint="eastAsia" w:ascii="宋体" w:hAnsi="宋体" w:cs="宋体"/>
                <w:sz w:val="24"/>
                <w:highlight w:val="none"/>
              </w:rPr>
              <w:t>6</w:t>
            </w:r>
          </w:p>
        </w:tc>
        <w:tc>
          <w:tcPr>
            <w:tcW w:w="1333" w:type="dxa"/>
            <w:tcBorders>
              <w:top w:val="single" w:color="auto" w:sz="4" w:space="0"/>
              <w:left w:val="single" w:color="auto" w:sz="4" w:space="0"/>
              <w:right w:val="single" w:color="auto" w:sz="4" w:space="0"/>
            </w:tcBorders>
            <w:vAlign w:val="center"/>
          </w:tcPr>
          <w:p w14:paraId="7DC059CC">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现场协调</w:t>
            </w:r>
          </w:p>
        </w:tc>
        <w:tc>
          <w:tcPr>
            <w:tcW w:w="4919" w:type="dxa"/>
            <w:tcBorders>
              <w:top w:val="single" w:color="auto" w:sz="4" w:space="0"/>
              <w:left w:val="single" w:color="auto" w:sz="4" w:space="0"/>
              <w:right w:val="single" w:color="auto" w:sz="4" w:space="0"/>
            </w:tcBorders>
            <w:vAlign w:val="center"/>
          </w:tcPr>
          <w:p w14:paraId="12BC62C4">
            <w:pPr>
              <w:autoSpaceDE w:val="0"/>
              <w:autoSpaceDN w:val="0"/>
              <w:adjustRightInd w:val="0"/>
              <w:ind w:left="0" w:leftChars="0" w:right="0" w:rightChars="0"/>
              <w:rPr>
                <w:rFonts w:ascii="宋体" w:hAnsi="宋体" w:cs="宋体"/>
                <w:sz w:val="24"/>
                <w:highlight w:val="none"/>
              </w:rPr>
            </w:pPr>
            <w:r>
              <w:rPr>
                <w:rFonts w:hint="eastAsia" w:ascii="宋体" w:hAnsi="宋体" w:cs="宋体"/>
                <w:bCs/>
                <w:sz w:val="24"/>
                <w:highlight w:val="none"/>
                <w:lang w:val="zh-CN"/>
              </w:rPr>
              <w:t>投标人针对本项目提出的组织协调方案，优秀8-10分，良好4-7分，一般1-3分，没有不得分</w:t>
            </w:r>
          </w:p>
        </w:tc>
        <w:tc>
          <w:tcPr>
            <w:tcW w:w="739" w:type="dxa"/>
            <w:tcBorders>
              <w:top w:val="single" w:color="auto" w:sz="4" w:space="0"/>
              <w:left w:val="single" w:color="auto" w:sz="4" w:space="0"/>
              <w:right w:val="single" w:color="auto" w:sz="4" w:space="0"/>
            </w:tcBorders>
            <w:vAlign w:val="center"/>
          </w:tcPr>
          <w:p w14:paraId="771D2640">
            <w:pPr>
              <w:ind w:left="0" w:leftChars="0" w:right="0" w:rightChars="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10BF161E">
            <w:pPr>
              <w:jc w:val="center"/>
              <w:rPr>
                <w:rFonts w:ascii="宋体" w:hAnsi="宋体" w:cs="宋体"/>
                <w:sz w:val="24"/>
                <w:highlight w:val="none"/>
              </w:rPr>
            </w:pPr>
          </w:p>
        </w:tc>
      </w:tr>
      <w:tr w14:paraId="3BC50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4716FA88">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（二）商务评分（</w:t>
            </w:r>
            <w:r>
              <w:rPr>
                <w:rFonts w:ascii="宋体" w:hAnsi="宋体" w:cs="宋体"/>
                <w:b/>
                <w:bCs/>
                <w:sz w:val="24"/>
                <w:highlight w:val="none"/>
              </w:rPr>
              <w:t>5</w:t>
            </w:r>
            <w:r>
              <w:rPr>
                <w:rFonts w:hint="eastAsia" w:ascii="宋体" w:hAnsi="宋体" w:cs="宋体"/>
                <w:b/>
                <w:bCs/>
                <w:sz w:val="24"/>
                <w:highlight w:val="none"/>
              </w:rPr>
              <w:t>0</w:t>
            </w:r>
            <w:r>
              <w:rPr>
                <w:rFonts w:hint="eastAsia" w:ascii="宋体" w:hAnsi="宋体" w:cs="宋体"/>
                <w:b/>
                <w:bCs/>
                <w:sz w:val="24"/>
                <w:highlight w:val="none"/>
                <w:lang w:val="zh-CN"/>
              </w:rPr>
              <w:t>分）</w:t>
            </w:r>
          </w:p>
        </w:tc>
      </w:tr>
      <w:tr w14:paraId="05E51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F2596DC">
            <w:pPr>
              <w:ind w:left="0" w:leftChars="0" w:right="0" w:rightChars="0"/>
              <w:jc w:val="center"/>
              <w:rPr>
                <w:rFonts w:hint="eastAsia" w:ascii="宋体" w:hAnsi="宋体" w:eastAsia="仿宋" w:cs="宋体"/>
                <w:sz w:val="24"/>
                <w:highlight w:val="none"/>
                <w:lang w:eastAsia="zh-CN"/>
              </w:rPr>
            </w:pPr>
            <w:r>
              <w:rPr>
                <w:rFonts w:hint="eastAsia" w:ascii="宋体" w:hAnsi="宋体" w:cs="宋体"/>
                <w:sz w:val="24"/>
                <w:highlight w:val="none"/>
                <w:lang w:val="en-US" w:eastAsia="zh-CN"/>
              </w:rPr>
              <w:t>1</w:t>
            </w:r>
          </w:p>
        </w:tc>
        <w:tc>
          <w:tcPr>
            <w:tcW w:w="1333" w:type="dxa"/>
            <w:tcBorders>
              <w:top w:val="single" w:color="auto" w:sz="4" w:space="0"/>
              <w:left w:val="single" w:color="auto" w:sz="4" w:space="0"/>
              <w:bottom w:val="single" w:color="auto" w:sz="4" w:space="0"/>
              <w:right w:val="single" w:color="auto" w:sz="4" w:space="0"/>
            </w:tcBorders>
            <w:vAlign w:val="center"/>
          </w:tcPr>
          <w:p w14:paraId="13E01F90">
            <w:pPr>
              <w:autoSpaceDE w:val="0"/>
              <w:autoSpaceDN w:val="0"/>
              <w:adjustRightInd w:val="0"/>
              <w:ind w:left="0" w:leftChars="0" w:right="0" w:rightChars="0"/>
              <w:jc w:val="center"/>
              <w:rPr>
                <w:rFonts w:ascii="宋体" w:hAnsi="宋体" w:cs="宋体"/>
                <w:sz w:val="24"/>
                <w:highlight w:val="none"/>
              </w:rPr>
            </w:pPr>
            <w:r>
              <w:rPr>
                <w:rFonts w:hint="eastAsia" w:ascii="宋体" w:hAnsi="宋体" w:cs="宋体"/>
                <w:bCs/>
                <w:sz w:val="24"/>
                <w:highlight w:val="none"/>
                <w:lang w:val="zh-CN"/>
              </w:rPr>
              <w:t>企业业绩</w:t>
            </w:r>
          </w:p>
        </w:tc>
        <w:tc>
          <w:tcPr>
            <w:tcW w:w="4919" w:type="dxa"/>
            <w:tcBorders>
              <w:top w:val="single" w:color="auto" w:sz="4" w:space="0"/>
              <w:left w:val="single" w:color="auto" w:sz="4" w:space="0"/>
              <w:bottom w:val="single" w:color="auto" w:sz="4" w:space="0"/>
              <w:right w:val="single" w:color="auto" w:sz="4" w:space="0"/>
            </w:tcBorders>
            <w:vAlign w:val="center"/>
          </w:tcPr>
          <w:p w14:paraId="54B4DF3F">
            <w:pPr>
              <w:autoSpaceDE w:val="0"/>
              <w:autoSpaceDN w:val="0"/>
              <w:adjustRightInd w:val="0"/>
              <w:ind w:left="0" w:leftChars="0" w:right="0" w:rightChars="0"/>
              <w:rPr>
                <w:rFonts w:ascii="宋体" w:hAnsi="宋体" w:cs="宋体"/>
                <w:sz w:val="24"/>
                <w:highlight w:val="none"/>
              </w:rPr>
            </w:pPr>
            <w:r>
              <w:rPr>
                <w:rFonts w:hint="eastAsia" w:ascii="宋体" w:hAnsi="宋体" w:cs="宋体"/>
                <w:sz w:val="24"/>
                <w:highlight w:val="none"/>
              </w:rPr>
              <w:t>近三年（20</w:t>
            </w:r>
            <w:r>
              <w:rPr>
                <w:rFonts w:hint="eastAsia" w:ascii="宋体" w:hAnsi="宋体" w:cs="宋体"/>
                <w:sz w:val="24"/>
                <w:highlight w:val="none"/>
                <w:lang w:val="en-US" w:eastAsia="zh-CN"/>
              </w:rPr>
              <w:t>21</w:t>
            </w:r>
            <w:r>
              <w:rPr>
                <w:rFonts w:hint="eastAsia" w:ascii="宋体" w:hAnsi="宋体" w:cs="宋体"/>
                <w:sz w:val="24"/>
                <w:highlight w:val="none"/>
              </w:rPr>
              <w:t>年1月1日至今）完成过类似项目业绩</w:t>
            </w:r>
            <w:r>
              <w:rPr>
                <w:rFonts w:hint="eastAsia" w:ascii="宋体" w:hAnsi="宋体" w:cs="宋体"/>
                <w:bCs/>
                <w:sz w:val="24"/>
                <w:highlight w:val="none"/>
                <w:lang w:val="zh-CN"/>
              </w:rPr>
              <w:t>，每有一项计</w:t>
            </w:r>
            <w:r>
              <w:rPr>
                <w:rFonts w:hint="eastAsia" w:ascii="宋体" w:hAnsi="宋体" w:cs="宋体"/>
                <w:bCs/>
                <w:sz w:val="24"/>
                <w:highlight w:val="none"/>
                <w:lang w:val="en-US" w:eastAsia="zh-CN"/>
              </w:rPr>
              <w:t>2</w:t>
            </w:r>
            <w:r>
              <w:rPr>
                <w:rFonts w:hint="eastAsia" w:ascii="宋体" w:hAnsi="宋体" w:cs="宋体"/>
                <w:bCs/>
                <w:sz w:val="24"/>
                <w:highlight w:val="none"/>
                <w:lang w:val="zh-CN"/>
              </w:rPr>
              <w:t>分，最多计</w:t>
            </w:r>
            <w:r>
              <w:rPr>
                <w:rFonts w:hint="eastAsia" w:ascii="宋体" w:hAnsi="宋体" w:cs="宋体"/>
                <w:bCs/>
                <w:sz w:val="24"/>
                <w:highlight w:val="none"/>
                <w:lang w:val="en-US" w:eastAsia="zh-CN"/>
              </w:rPr>
              <w:t>10</w:t>
            </w:r>
            <w:r>
              <w:rPr>
                <w:rFonts w:hint="eastAsia" w:ascii="宋体" w:hAnsi="宋体" w:cs="宋体"/>
                <w:bCs/>
                <w:sz w:val="24"/>
                <w:highlight w:val="none"/>
                <w:lang w:val="zh-CN"/>
              </w:rPr>
              <w:t>分。标书内提供中标通知书或服务合同加盖公章复印件，否则不计分。</w:t>
            </w:r>
          </w:p>
        </w:tc>
        <w:tc>
          <w:tcPr>
            <w:tcW w:w="739" w:type="dxa"/>
            <w:tcBorders>
              <w:top w:val="single" w:color="auto" w:sz="4" w:space="0"/>
              <w:left w:val="single" w:color="auto" w:sz="4" w:space="0"/>
              <w:bottom w:val="single" w:color="auto" w:sz="4" w:space="0"/>
              <w:right w:val="single" w:color="auto" w:sz="4" w:space="0"/>
            </w:tcBorders>
            <w:vAlign w:val="center"/>
          </w:tcPr>
          <w:p w14:paraId="5A2519F0">
            <w:pPr>
              <w:ind w:left="0" w:leftChars="0" w:right="0" w:rightChars="0"/>
              <w:jc w:val="center"/>
              <w:rPr>
                <w:rFonts w:hint="default" w:ascii="宋体" w:hAnsi="宋体" w:eastAsia="仿宋" w:cs="宋体"/>
                <w:sz w:val="24"/>
                <w:highlight w:val="none"/>
                <w:lang w:val="en-US" w:eastAsia="zh-CN"/>
              </w:rPr>
            </w:pPr>
            <w:r>
              <w:rPr>
                <w:rFonts w:hint="eastAsia" w:ascii="宋体" w:hAnsi="宋体" w:cs="宋体"/>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419CFD2C">
            <w:pPr>
              <w:rPr>
                <w:rFonts w:ascii="宋体" w:hAnsi="宋体" w:cs="宋体"/>
                <w:sz w:val="24"/>
                <w:highlight w:val="none"/>
              </w:rPr>
            </w:pPr>
          </w:p>
        </w:tc>
      </w:tr>
      <w:tr w14:paraId="6D70D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06C61E2">
            <w:pPr>
              <w:ind w:left="0" w:leftChars="0" w:right="0" w:rightChars="0"/>
              <w:jc w:val="center"/>
              <w:rPr>
                <w:rFonts w:hint="eastAsia" w:ascii="宋体" w:hAnsi="宋体" w:eastAsia="仿宋" w:cs="宋体"/>
                <w:sz w:val="24"/>
                <w:highlight w:val="none"/>
                <w:lang w:eastAsia="zh-CN"/>
              </w:rPr>
            </w:pPr>
            <w:r>
              <w:rPr>
                <w:rFonts w:hint="eastAsia" w:ascii="宋体" w:hAnsi="宋体" w:cs="宋体"/>
                <w:sz w:val="24"/>
                <w:highlight w:val="none"/>
                <w:lang w:val="en-US" w:eastAsia="zh-CN"/>
              </w:rPr>
              <w:t>2</w:t>
            </w:r>
          </w:p>
        </w:tc>
        <w:tc>
          <w:tcPr>
            <w:tcW w:w="1333" w:type="dxa"/>
            <w:tcBorders>
              <w:top w:val="single" w:color="auto" w:sz="4" w:space="0"/>
              <w:left w:val="single" w:color="auto" w:sz="4" w:space="0"/>
              <w:bottom w:val="single" w:color="auto" w:sz="4" w:space="0"/>
              <w:right w:val="single" w:color="auto" w:sz="4" w:space="0"/>
            </w:tcBorders>
            <w:vAlign w:val="center"/>
          </w:tcPr>
          <w:p w14:paraId="35208A04">
            <w:pPr>
              <w:autoSpaceDE w:val="0"/>
              <w:autoSpaceDN w:val="0"/>
              <w:adjustRightInd w:val="0"/>
              <w:ind w:left="0" w:leftChars="0" w:right="0" w:rightChars="0"/>
              <w:jc w:val="center"/>
              <w:rPr>
                <w:rFonts w:ascii="宋体" w:hAnsi="宋体" w:cs="宋体"/>
                <w:sz w:val="24"/>
                <w:highlight w:val="none"/>
              </w:rPr>
            </w:pPr>
            <w:r>
              <w:rPr>
                <w:rFonts w:hint="eastAsia" w:ascii="宋体" w:hAnsi="宋体" w:cs="宋体"/>
                <w:bCs/>
                <w:sz w:val="24"/>
                <w:highlight w:val="none"/>
                <w:lang w:val="zh-CN"/>
              </w:rPr>
              <w:t>管理体系</w:t>
            </w:r>
          </w:p>
        </w:tc>
        <w:tc>
          <w:tcPr>
            <w:tcW w:w="4919" w:type="dxa"/>
            <w:tcBorders>
              <w:top w:val="single" w:color="auto" w:sz="4" w:space="0"/>
              <w:left w:val="single" w:color="auto" w:sz="4" w:space="0"/>
              <w:bottom w:val="single" w:color="auto" w:sz="4" w:space="0"/>
              <w:right w:val="single" w:color="auto" w:sz="4" w:space="0"/>
            </w:tcBorders>
            <w:vAlign w:val="center"/>
          </w:tcPr>
          <w:p w14:paraId="572350E7">
            <w:pPr>
              <w:snapToGrid w:val="0"/>
              <w:spacing w:line="400" w:lineRule="exact"/>
              <w:jc w:val="left"/>
              <w:rPr>
                <w:rFonts w:hint="eastAsia" w:ascii="宋体" w:hAnsi="宋体" w:cs="仿宋"/>
                <w:sz w:val="24"/>
                <w:highlight w:val="none"/>
              </w:rPr>
            </w:pPr>
            <w:r>
              <w:rPr>
                <w:rFonts w:hint="eastAsia" w:ascii="宋体" w:hAnsi="宋体" w:cs="仿宋"/>
                <w:sz w:val="24"/>
                <w:highlight w:val="none"/>
              </w:rPr>
              <w:t>具有质量管理体系认证、环境管理体系认证和职业健康安全管理体系认证证书，每提供一个得</w:t>
            </w:r>
            <w:r>
              <w:rPr>
                <w:rFonts w:hint="eastAsia" w:ascii="宋体" w:hAnsi="宋体" w:cs="仿宋"/>
                <w:sz w:val="24"/>
                <w:highlight w:val="none"/>
                <w:lang w:val="en-US" w:eastAsia="zh-CN"/>
              </w:rPr>
              <w:t>4</w:t>
            </w:r>
            <w:r>
              <w:rPr>
                <w:rFonts w:hint="eastAsia" w:ascii="宋体" w:hAnsi="宋体" w:cs="仿宋"/>
                <w:sz w:val="24"/>
                <w:highlight w:val="none"/>
              </w:rPr>
              <w:t>分，共</w:t>
            </w:r>
            <w:r>
              <w:rPr>
                <w:rFonts w:hint="eastAsia" w:ascii="宋体" w:hAnsi="宋体" w:cs="仿宋"/>
                <w:sz w:val="24"/>
                <w:highlight w:val="none"/>
                <w:lang w:val="en-US" w:eastAsia="zh-CN"/>
              </w:rPr>
              <w:t>12</w:t>
            </w:r>
            <w:r>
              <w:rPr>
                <w:rFonts w:hint="eastAsia" w:ascii="宋体" w:hAnsi="宋体" w:cs="仿宋"/>
                <w:sz w:val="24"/>
                <w:highlight w:val="none"/>
              </w:rPr>
              <w:t>分。</w:t>
            </w:r>
          </w:p>
          <w:p w14:paraId="77200FAC">
            <w:pPr>
              <w:autoSpaceDE w:val="0"/>
              <w:autoSpaceDN w:val="0"/>
              <w:adjustRightInd w:val="0"/>
              <w:ind w:left="0" w:leftChars="0" w:right="0" w:rightChars="0"/>
              <w:rPr>
                <w:rFonts w:ascii="宋体" w:hAnsi="宋体" w:cs="宋体"/>
                <w:sz w:val="24"/>
                <w:highlight w:val="none"/>
              </w:rPr>
            </w:pPr>
            <w:r>
              <w:rPr>
                <w:rFonts w:hint="eastAsia" w:ascii="宋体" w:hAnsi="宋体" w:cs="仿宋"/>
                <w:sz w:val="24"/>
                <w:highlight w:val="none"/>
              </w:rPr>
              <w:t>（应附有证明文件加盖公章复印件，否则不计分）</w:t>
            </w:r>
          </w:p>
        </w:tc>
        <w:tc>
          <w:tcPr>
            <w:tcW w:w="739" w:type="dxa"/>
            <w:tcBorders>
              <w:top w:val="single" w:color="auto" w:sz="4" w:space="0"/>
              <w:left w:val="single" w:color="auto" w:sz="4" w:space="0"/>
              <w:bottom w:val="single" w:color="auto" w:sz="4" w:space="0"/>
              <w:right w:val="single" w:color="auto" w:sz="4" w:space="0"/>
            </w:tcBorders>
            <w:vAlign w:val="center"/>
          </w:tcPr>
          <w:p w14:paraId="1825335D">
            <w:pPr>
              <w:ind w:left="0" w:leftChars="0" w:right="0" w:rightChars="0"/>
              <w:jc w:val="center"/>
              <w:rPr>
                <w:rFonts w:hint="default" w:ascii="宋体" w:hAnsi="宋体" w:eastAsia="仿宋" w:cs="宋体"/>
                <w:sz w:val="24"/>
                <w:highlight w:val="none"/>
                <w:lang w:val="en-US" w:eastAsia="zh-CN"/>
              </w:rPr>
            </w:pPr>
            <w:r>
              <w:rPr>
                <w:rFonts w:hint="eastAsia" w:ascii="宋体" w:hAnsi="宋体" w:cs="宋体"/>
                <w:sz w:val="24"/>
                <w:highlight w:val="none"/>
                <w:lang w:val="en-US" w:eastAsia="zh-CN"/>
              </w:rPr>
              <w:t>12</w:t>
            </w:r>
          </w:p>
        </w:tc>
        <w:tc>
          <w:tcPr>
            <w:tcW w:w="1276" w:type="dxa"/>
            <w:tcBorders>
              <w:top w:val="single" w:color="auto" w:sz="4" w:space="0"/>
              <w:left w:val="single" w:color="auto" w:sz="4" w:space="0"/>
              <w:bottom w:val="single" w:color="auto" w:sz="4" w:space="0"/>
              <w:right w:val="single" w:color="auto" w:sz="8" w:space="0"/>
            </w:tcBorders>
            <w:vAlign w:val="center"/>
          </w:tcPr>
          <w:p w14:paraId="459D4358">
            <w:pPr>
              <w:rPr>
                <w:rFonts w:ascii="宋体" w:hAnsi="宋体" w:cs="宋体"/>
                <w:sz w:val="24"/>
                <w:highlight w:val="none"/>
              </w:rPr>
            </w:pPr>
          </w:p>
        </w:tc>
      </w:tr>
      <w:tr w14:paraId="3FDD5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2A12D32">
            <w:pPr>
              <w:ind w:left="0" w:leftChars="0" w:right="0" w:rightChars="0"/>
              <w:jc w:val="center"/>
              <w:rPr>
                <w:rFonts w:hint="eastAsia" w:ascii="宋体" w:hAnsi="宋体" w:eastAsia="仿宋" w:cs="宋体"/>
                <w:sz w:val="24"/>
                <w:highlight w:val="none"/>
                <w:lang w:eastAsia="zh-CN"/>
              </w:rPr>
            </w:pPr>
            <w:r>
              <w:rPr>
                <w:rFonts w:hint="eastAsia" w:ascii="宋体" w:hAnsi="宋体" w:cs="宋体"/>
                <w:sz w:val="24"/>
                <w:highlight w:val="none"/>
                <w:lang w:val="en-US" w:eastAsia="zh-CN"/>
              </w:rPr>
              <w:t>3</w:t>
            </w:r>
          </w:p>
        </w:tc>
        <w:tc>
          <w:tcPr>
            <w:tcW w:w="1333" w:type="dxa"/>
            <w:tcBorders>
              <w:top w:val="single" w:color="auto" w:sz="4" w:space="0"/>
              <w:left w:val="single" w:color="auto" w:sz="4" w:space="0"/>
              <w:bottom w:val="single" w:color="auto" w:sz="4" w:space="0"/>
              <w:right w:val="single" w:color="auto" w:sz="4" w:space="0"/>
            </w:tcBorders>
            <w:vAlign w:val="center"/>
          </w:tcPr>
          <w:p w14:paraId="42420088">
            <w:pPr>
              <w:autoSpaceDE w:val="0"/>
              <w:autoSpaceDN w:val="0"/>
              <w:adjustRightInd w:val="0"/>
              <w:ind w:left="0" w:leftChars="0" w:right="0" w:rightChars="0"/>
              <w:jc w:val="center"/>
              <w:rPr>
                <w:rFonts w:ascii="宋体" w:hAnsi="宋体" w:cs="宋体"/>
                <w:sz w:val="24"/>
                <w:highlight w:val="none"/>
              </w:rPr>
            </w:pPr>
            <w:r>
              <w:rPr>
                <w:rFonts w:hint="eastAsia" w:ascii="宋体" w:hAnsi="宋体"/>
                <w:bCs/>
                <w:spacing w:val="-6"/>
                <w:sz w:val="24"/>
                <w:highlight w:val="none"/>
              </w:rPr>
              <w:t>用于本项目设备</w:t>
            </w:r>
          </w:p>
        </w:tc>
        <w:tc>
          <w:tcPr>
            <w:tcW w:w="4919" w:type="dxa"/>
            <w:tcBorders>
              <w:top w:val="single" w:color="auto" w:sz="4" w:space="0"/>
              <w:left w:val="single" w:color="auto" w:sz="4" w:space="0"/>
              <w:bottom w:val="single" w:color="auto" w:sz="4" w:space="0"/>
              <w:right w:val="single" w:color="auto" w:sz="4" w:space="0"/>
            </w:tcBorders>
            <w:vAlign w:val="center"/>
          </w:tcPr>
          <w:p w14:paraId="6D485354">
            <w:pPr>
              <w:autoSpaceDE w:val="0"/>
              <w:autoSpaceDN w:val="0"/>
              <w:adjustRightInd w:val="0"/>
              <w:ind w:left="0" w:leftChars="0" w:right="0" w:rightChars="0"/>
              <w:rPr>
                <w:rFonts w:ascii="宋体" w:hAnsi="宋体" w:cs="宋体"/>
                <w:sz w:val="24"/>
                <w:highlight w:val="none"/>
              </w:rPr>
            </w:pPr>
            <w:r>
              <w:rPr>
                <w:rFonts w:hint="eastAsia" w:ascii="宋体" w:hAnsi="宋体"/>
                <w:bCs/>
                <w:spacing w:val="-6"/>
                <w:sz w:val="24"/>
                <w:highlight w:val="none"/>
                <w:lang w:eastAsia="zh-CN"/>
              </w:rPr>
              <w:t>供应商</w:t>
            </w:r>
            <w:r>
              <w:rPr>
                <w:rFonts w:hint="eastAsia" w:ascii="宋体" w:hAnsi="宋体"/>
                <w:bCs/>
                <w:spacing w:val="-6"/>
                <w:sz w:val="24"/>
                <w:highlight w:val="none"/>
              </w:rPr>
              <w:t>为本项目配备了专用设备</w:t>
            </w:r>
            <w:r>
              <w:rPr>
                <w:rFonts w:hint="eastAsia" w:ascii="宋体" w:hAnsi="宋体"/>
                <w:bCs/>
                <w:spacing w:val="-6"/>
                <w:sz w:val="24"/>
                <w:highlight w:val="none"/>
                <w:lang w:val="en-US" w:eastAsia="zh-CN"/>
              </w:rPr>
              <w:t>并提供仪器检定证书</w:t>
            </w:r>
            <w:r>
              <w:rPr>
                <w:rFonts w:hint="eastAsia" w:ascii="宋体" w:hAnsi="宋体"/>
                <w:bCs/>
                <w:spacing w:val="-6"/>
                <w:sz w:val="24"/>
                <w:highlight w:val="none"/>
              </w:rPr>
              <w:t>，</w:t>
            </w:r>
            <w:r>
              <w:rPr>
                <w:rFonts w:hint="eastAsia" w:ascii="宋体" w:hAnsi="宋体" w:cs="仿宋"/>
                <w:sz w:val="24"/>
                <w:highlight w:val="none"/>
              </w:rPr>
              <w:t>每提供一个得</w:t>
            </w:r>
            <w:r>
              <w:rPr>
                <w:rFonts w:hint="eastAsia" w:ascii="宋体" w:hAnsi="宋体" w:cs="仿宋"/>
                <w:sz w:val="24"/>
                <w:highlight w:val="none"/>
                <w:lang w:val="en-US" w:eastAsia="zh-CN"/>
              </w:rPr>
              <w:t>2</w:t>
            </w:r>
            <w:r>
              <w:rPr>
                <w:rFonts w:hint="eastAsia" w:ascii="宋体" w:hAnsi="宋体" w:cs="仿宋"/>
                <w:sz w:val="24"/>
                <w:highlight w:val="none"/>
              </w:rPr>
              <w:t>分，共</w:t>
            </w:r>
            <w:r>
              <w:rPr>
                <w:rFonts w:hint="eastAsia" w:ascii="宋体" w:hAnsi="宋体" w:cs="仿宋"/>
                <w:sz w:val="24"/>
                <w:highlight w:val="none"/>
                <w:lang w:val="en-US" w:eastAsia="zh-CN"/>
              </w:rPr>
              <w:t>6</w:t>
            </w:r>
            <w:r>
              <w:rPr>
                <w:rFonts w:hint="eastAsia" w:ascii="宋体" w:hAnsi="宋体" w:cs="仿宋"/>
                <w:sz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2A525AEF">
            <w:pPr>
              <w:ind w:left="0" w:leftChars="0" w:right="0" w:rightChars="0"/>
              <w:jc w:val="center"/>
              <w:rPr>
                <w:rFonts w:hint="eastAsia" w:ascii="宋体" w:hAnsi="宋体" w:eastAsia="仿宋" w:cs="宋体"/>
                <w:sz w:val="24"/>
                <w:highlight w:val="none"/>
                <w:lang w:eastAsia="zh-CN"/>
              </w:rPr>
            </w:pPr>
            <w:r>
              <w:rPr>
                <w:rFonts w:hint="eastAsia" w:ascii="宋体" w:hAnsi="宋体" w:cs="宋体"/>
                <w:sz w:val="24"/>
                <w:highlight w:val="none"/>
                <w:lang w:val="en-US" w:eastAsia="zh-CN"/>
              </w:rPr>
              <w:t>6</w:t>
            </w:r>
          </w:p>
        </w:tc>
        <w:tc>
          <w:tcPr>
            <w:tcW w:w="1276" w:type="dxa"/>
            <w:tcBorders>
              <w:top w:val="single" w:color="auto" w:sz="4" w:space="0"/>
              <w:left w:val="single" w:color="auto" w:sz="4" w:space="0"/>
              <w:bottom w:val="single" w:color="auto" w:sz="4" w:space="0"/>
              <w:right w:val="single" w:color="auto" w:sz="8" w:space="0"/>
            </w:tcBorders>
            <w:vAlign w:val="center"/>
          </w:tcPr>
          <w:p w14:paraId="4820C845">
            <w:pPr>
              <w:rPr>
                <w:rFonts w:ascii="宋体" w:hAnsi="宋体" w:cs="宋体"/>
                <w:sz w:val="24"/>
                <w:highlight w:val="none"/>
              </w:rPr>
            </w:pPr>
          </w:p>
        </w:tc>
      </w:tr>
      <w:tr w14:paraId="7B1B4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34CA29A0">
            <w:pPr>
              <w:ind w:left="0" w:leftChars="0" w:right="0" w:rightChars="0"/>
              <w:jc w:val="center"/>
              <w:rPr>
                <w:rFonts w:hint="eastAsia" w:ascii="宋体" w:hAnsi="宋体" w:eastAsia="仿宋" w:cs="宋体"/>
                <w:sz w:val="24"/>
                <w:highlight w:val="none"/>
                <w:lang w:val="en-US" w:eastAsia="zh-CN"/>
              </w:rPr>
            </w:pPr>
            <w:r>
              <w:rPr>
                <w:rFonts w:hint="eastAsia" w:ascii="宋体" w:hAnsi="宋体" w:cs="宋体"/>
                <w:sz w:val="24"/>
                <w:highlight w:val="none"/>
                <w:lang w:val="en-US" w:eastAsia="zh-CN"/>
              </w:rPr>
              <w:t>4</w:t>
            </w:r>
          </w:p>
        </w:tc>
        <w:tc>
          <w:tcPr>
            <w:tcW w:w="1333" w:type="dxa"/>
            <w:tcBorders>
              <w:top w:val="single" w:color="auto" w:sz="4" w:space="0"/>
              <w:left w:val="single" w:color="auto" w:sz="4" w:space="0"/>
              <w:bottom w:val="single" w:color="auto" w:sz="4" w:space="0"/>
              <w:right w:val="single" w:color="auto" w:sz="4" w:space="0"/>
            </w:tcBorders>
            <w:vAlign w:val="center"/>
          </w:tcPr>
          <w:p w14:paraId="5AA2FAA3">
            <w:pPr>
              <w:autoSpaceDE w:val="0"/>
              <w:autoSpaceDN w:val="0"/>
              <w:adjustRightInd w:val="0"/>
              <w:ind w:left="0" w:leftChars="0" w:right="0" w:rightChars="0"/>
              <w:jc w:val="center"/>
              <w:rPr>
                <w:rFonts w:ascii="宋体" w:hAnsi="宋体" w:cs="宋体"/>
                <w:sz w:val="24"/>
                <w:highlight w:val="none"/>
              </w:rPr>
            </w:pPr>
            <w:r>
              <w:rPr>
                <w:rFonts w:hint="eastAsia" w:ascii="宋体" w:hAnsi="宋体" w:cs="宋体"/>
                <w:bCs/>
                <w:sz w:val="24"/>
                <w:highlight w:val="none"/>
                <w:lang w:val="zh-CN"/>
              </w:rPr>
              <w:t>管理团队</w:t>
            </w:r>
          </w:p>
        </w:tc>
        <w:tc>
          <w:tcPr>
            <w:tcW w:w="4919" w:type="dxa"/>
            <w:tcBorders>
              <w:top w:val="single" w:color="auto" w:sz="4" w:space="0"/>
              <w:left w:val="single" w:color="auto" w:sz="4" w:space="0"/>
              <w:bottom w:val="single" w:color="auto" w:sz="4" w:space="0"/>
              <w:right w:val="single" w:color="auto" w:sz="4" w:space="0"/>
            </w:tcBorders>
            <w:vAlign w:val="center"/>
          </w:tcPr>
          <w:p w14:paraId="58ED5ABC">
            <w:pPr>
              <w:autoSpaceDE w:val="0"/>
              <w:autoSpaceDN w:val="0"/>
              <w:adjustRightInd w:val="0"/>
              <w:ind w:left="0" w:leftChars="0" w:right="0" w:rightChars="0"/>
              <w:rPr>
                <w:rFonts w:hint="eastAsia" w:ascii="宋体" w:hAnsi="宋体"/>
                <w:bCs/>
                <w:spacing w:val="-6"/>
                <w:sz w:val="24"/>
                <w:highlight w:val="none"/>
              </w:rPr>
            </w:pPr>
            <w:r>
              <w:rPr>
                <w:rFonts w:hint="eastAsia" w:ascii="宋体" w:hAnsi="宋体"/>
                <w:bCs/>
                <w:spacing w:val="-6"/>
                <w:sz w:val="24"/>
                <w:highlight w:val="none"/>
              </w:rPr>
              <w:t>除项目负责人外，为本项目提供的项目管理机构中每有一名中级及以上技术职称人员得</w:t>
            </w:r>
            <w:r>
              <w:rPr>
                <w:rFonts w:hint="eastAsia" w:ascii="宋体" w:hAnsi="宋体"/>
                <w:bCs/>
                <w:spacing w:val="-6"/>
                <w:sz w:val="24"/>
                <w:highlight w:val="none"/>
                <w:lang w:val="en-US" w:eastAsia="zh-CN"/>
              </w:rPr>
              <w:t>4</w:t>
            </w:r>
            <w:r>
              <w:rPr>
                <w:rFonts w:hint="eastAsia" w:ascii="宋体" w:hAnsi="宋体"/>
                <w:bCs/>
                <w:spacing w:val="-6"/>
                <w:sz w:val="24"/>
                <w:highlight w:val="none"/>
              </w:rPr>
              <w:t>分，满分</w:t>
            </w:r>
            <w:r>
              <w:rPr>
                <w:rFonts w:hint="eastAsia" w:ascii="宋体" w:hAnsi="宋体"/>
                <w:bCs/>
                <w:spacing w:val="-6"/>
                <w:sz w:val="24"/>
                <w:highlight w:val="none"/>
                <w:lang w:val="en-US" w:eastAsia="zh-CN"/>
              </w:rPr>
              <w:t>12</w:t>
            </w:r>
            <w:r>
              <w:rPr>
                <w:rFonts w:hint="eastAsia" w:ascii="宋体" w:hAnsi="宋体"/>
                <w:bCs/>
                <w:spacing w:val="-6"/>
                <w:sz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28B99DFC">
            <w:pPr>
              <w:ind w:left="0" w:leftChars="0" w:right="0" w:rightChars="0"/>
              <w:jc w:val="center"/>
              <w:rPr>
                <w:rFonts w:hint="eastAsia" w:ascii="宋体" w:hAnsi="宋体" w:eastAsia="仿宋" w:cs="宋体"/>
                <w:sz w:val="24"/>
                <w:highlight w:val="none"/>
                <w:lang w:eastAsia="zh-CN"/>
              </w:rPr>
            </w:pPr>
            <w:r>
              <w:rPr>
                <w:rFonts w:hint="eastAsia" w:ascii="宋体" w:hAnsi="宋体" w:cs="宋体"/>
                <w:sz w:val="24"/>
                <w:highlight w:val="none"/>
                <w:lang w:val="en-US" w:eastAsia="zh-CN"/>
              </w:rPr>
              <w:t>12</w:t>
            </w:r>
          </w:p>
        </w:tc>
        <w:tc>
          <w:tcPr>
            <w:tcW w:w="1276" w:type="dxa"/>
            <w:tcBorders>
              <w:top w:val="single" w:color="auto" w:sz="4" w:space="0"/>
              <w:left w:val="single" w:color="auto" w:sz="4" w:space="0"/>
              <w:bottom w:val="single" w:color="auto" w:sz="4" w:space="0"/>
              <w:right w:val="single" w:color="auto" w:sz="8" w:space="0"/>
            </w:tcBorders>
            <w:vAlign w:val="center"/>
          </w:tcPr>
          <w:p w14:paraId="35A16355">
            <w:pPr>
              <w:rPr>
                <w:rFonts w:ascii="宋体" w:hAnsi="宋体" w:cs="宋体"/>
                <w:sz w:val="24"/>
                <w:highlight w:val="none"/>
              </w:rPr>
            </w:pPr>
          </w:p>
        </w:tc>
      </w:tr>
      <w:tr w14:paraId="13B87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vAlign w:val="center"/>
          </w:tcPr>
          <w:p w14:paraId="082B3C2F">
            <w:pPr>
              <w:autoSpaceDE w:val="0"/>
              <w:autoSpaceDN w:val="0"/>
              <w:adjustRightInd w:val="0"/>
              <w:rPr>
                <w:rFonts w:ascii="宋体" w:hAnsi="宋体" w:cs="宋体"/>
                <w:sz w:val="24"/>
                <w:highlight w:val="none"/>
              </w:rPr>
            </w:pPr>
            <w:r>
              <w:rPr>
                <w:rFonts w:hint="eastAsia" w:ascii="宋体" w:hAnsi="宋体" w:cs="宋体"/>
                <w:sz w:val="24"/>
                <w:highlight w:val="none"/>
              </w:rPr>
              <w:t>说明：</w:t>
            </w:r>
          </w:p>
          <w:p w14:paraId="389697E2">
            <w:pPr>
              <w:autoSpaceDE w:val="0"/>
              <w:autoSpaceDN w:val="0"/>
              <w:adjustRightInd w:val="0"/>
              <w:rPr>
                <w:rFonts w:ascii="宋体" w:hAnsi="宋体" w:cs="宋体"/>
                <w:sz w:val="24"/>
                <w:highlight w:val="none"/>
              </w:rPr>
            </w:pPr>
            <w:r>
              <w:rPr>
                <w:rFonts w:hint="eastAsia" w:ascii="宋体" w:hAnsi="宋体" w:cs="宋体"/>
                <w:sz w:val="24"/>
                <w:highlight w:val="none"/>
              </w:rPr>
              <w:t>1.评分标准中有分值区间的，包含区间上限本数，不含下限本数。</w:t>
            </w:r>
          </w:p>
          <w:p w14:paraId="473A5A28">
            <w:pPr>
              <w:autoSpaceDE w:val="0"/>
              <w:autoSpaceDN w:val="0"/>
              <w:adjustRightInd w:val="0"/>
              <w:rPr>
                <w:rFonts w:ascii="宋体" w:hAnsi="宋体" w:cs="宋体"/>
                <w:sz w:val="24"/>
                <w:highlight w:val="none"/>
              </w:rPr>
            </w:pPr>
            <w:r>
              <w:rPr>
                <w:rFonts w:hint="eastAsia" w:ascii="宋体" w:hAnsi="宋体" w:cs="宋体"/>
                <w:sz w:val="24"/>
                <w:highlight w:val="none"/>
              </w:rPr>
              <w:t>2.评分因素有时间限制（如投标截止日前三年内）的，所提供的合同、证书、证明等材料的时间，以签署日期、颁发日期或出具日期为准。</w:t>
            </w:r>
          </w:p>
          <w:p w14:paraId="7D6979A5">
            <w:pPr>
              <w:rPr>
                <w:rFonts w:ascii="宋体" w:hAnsi="宋体" w:cs="宋体"/>
                <w:sz w:val="24"/>
                <w:highlight w:val="none"/>
              </w:rPr>
            </w:pPr>
          </w:p>
        </w:tc>
      </w:tr>
    </w:tbl>
    <w:p w14:paraId="69898CE4">
      <w:pPr>
        <w:rPr>
          <w:rFonts w:ascii="宋体" w:hAnsi="宋体"/>
          <w:sz w:val="20"/>
        </w:rPr>
      </w:pPr>
    </w:p>
    <w:p w14:paraId="71FBF563">
      <w:pPr>
        <w:shd w:val="clear" w:color="000000" w:fill="auto"/>
        <w:spacing w:before="59"/>
        <w:ind w:left="395" w:right="0" w:firstLine="0"/>
        <w:jc w:val="left"/>
        <w:rPr>
          <w:b/>
          <w:sz w:val="21"/>
        </w:rPr>
      </w:pPr>
      <w:r>
        <w:rPr>
          <w:rStyle w:val="23"/>
          <w:rFonts w:ascii="宋体" w:hAnsi="宋体" w:cs="宋体"/>
          <w:b/>
          <w:bCs/>
          <w:kern w:val="0"/>
          <w:sz w:val="36"/>
          <w:szCs w:val="36"/>
        </w:rPr>
        <w:br w:type="page"/>
      </w:r>
    </w:p>
    <w:p w14:paraId="3964AE77">
      <w:pPr>
        <w:shd w:val="clear" w:color="000000" w:fill="auto"/>
        <w:spacing w:before="59"/>
        <w:ind w:left="395" w:right="0" w:firstLine="0"/>
        <w:jc w:val="left"/>
        <w:rPr>
          <w:b/>
          <w:sz w:val="21"/>
        </w:rPr>
      </w:pPr>
    </w:p>
    <w:p w14:paraId="1CF209D9">
      <w:pPr>
        <w:shd w:val="clear" w:color="000000" w:fill="auto"/>
        <w:spacing w:before="59"/>
        <w:ind w:left="395" w:right="0" w:firstLine="0"/>
        <w:jc w:val="left"/>
        <w:rPr>
          <w:b/>
          <w:sz w:val="21"/>
        </w:rPr>
      </w:pPr>
      <w:r>
        <w:rPr>
          <w:rFonts w:hint="eastAsia"/>
          <w:b/>
          <w:sz w:val="21"/>
          <w:lang w:val="en-US" w:eastAsia="zh-CN"/>
        </w:rPr>
        <w:t>附录3：</w:t>
      </w:r>
      <w:r>
        <w:rPr>
          <w:b/>
          <w:sz w:val="21"/>
        </w:rPr>
        <w:t>问题澄清通知</w:t>
      </w:r>
    </w:p>
    <w:p w14:paraId="2C2F1E5A">
      <w:pPr>
        <w:pStyle w:val="8"/>
        <w:shd w:val="clear" w:color="010000" w:fill="auto"/>
        <w:rPr>
          <w:b/>
          <w:sz w:val="20"/>
        </w:rPr>
      </w:pPr>
    </w:p>
    <w:p w14:paraId="0DE947C4">
      <w:pPr>
        <w:pStyle w:val="8"/>
        <w:shd w:val="clear" w:color="010000" w:fill="auto"/>
        <w:spacing w:before="9"/>
        <w:rPr>
          <w:b/>
          <w:sz w:val="28"/>
        </w:rPr>
      </w:pPr>
    </w:p>
    <w:p w14:paraId="41ED98E4">
      <w:pPr>
        <w:pStyle w:val="5"/>
        <w:shd w:val="clear" w:color="010000" w:fill="auto"/>
        <w:ind w:left="3739" w:right="3996"/>
        <w:jc w:val="center"/>
      </w:pPr>
      <w:r>
        <w:t>问题澄清通知</w:t>
      </w:r>
    </w:p>
    <w:p w14:paraId="6F666B9D">
      <w:pPr>
        <w:shd w:val="clear" w:color="000000" w:fill="auto"/>
        <w:spacing w:before="184"/>
        <w:ind w:left="2347" w:right="4330" w:firstLine="0"/>
        <w:jc w:val="center"/>
        <w:rPr>
          <w:sz w:val="21"/>
        </w:rPr>
      </w:pPr>
      <w:r>
        <w:rPr>
          <w:sz w:val="21"/>
        </w:rPr>
        <w:t>编号：</w:t>
      </w:r>
    </w:p>
    <w:p w14:paraId="736318D7">
      <w:pPr>
        <w:pStyle w:val="8"/>
        <w:shd w:val="clear" w:color="010000" w:fill="auto"/>
        <w:rPr>
          <w:sz w:val="20"/>
        </w:rPr>
      </w:pPr>
    </w:p>
    <w:p w14:paraId="06A6192D">
      <w:pPr>
        <w:pStyle w:val="8"/>
        <w:shd w:val="clear" w:color="010000" w:fill="auto"/>
        <w:rPr>
          <w:sz w:val="17"/>
        </w:rPr>
      </w:pPr>
    </w:p>
    <w:p w14:paraId="579C8A81">
      <w:pPr>
        <w:pStyle w:val="8"/>
        <w:shd w:val="clear" w:color="010000" w:fill="auto"/>
        <w:tabs>
          <w:tab w:val="left" w:pos="2047"/>
        </w:tabs>
        <w:spacing w:before="74"/>
        <w:ind w:left="606"/>
      </w:pPr>
      <w:r>
        <w:rPr>
          <w:rFonts w:ascii="Times New Roman" w:eastAsia="Times New Roman"/>
          <w:u w:val="single"/>
        </w:rPr>
        <w:t xml:space="preserve"> </w:t>
      </w:r>
      <w:r>
        <w:rPr>
          <w:rFonts w:ascii="Times New Roman" w:eastAsia="Times New Roman"/>
          <w:u w:val="single"/>
        </w:rPr>
        <w:tab/>
      </w:r>
      <w:r>
        <w:t>（投标名称）：</w:t>
      </w:r>
    </w:p>
    <w:p w14:paraId="7C3B5106">
      <w:pPr>
        <w:pStyle w:val="8"/>
        <w:shd w:val="clear" w:color="010000" w:fill="auto"/>
        <w:rPr>
          <w:sz w:val="20"/>
        </w:rPr>
      </w:pPr>
    </w:p>
    <w:p w14:paraId="48487CCD">
      <w:pPr>
        <w:pStyle w:val="8"/>
        <w:shd w:val="clear" w:color="010000" w:fill="auto"/>
        <w:spacing w:before="1"/>
        <w:rPr>
          <w:sz w:val="23"/>
        </w:rPr>
      </w:pPr>
    </w:p>
    <w:p w14:paraId="06251800">
      <w:pPr>
        <w:pStyle w:val="8"/>
        <w:shd w:val="clear" w:color="010000" w:fill="auto"/>
        <w:tabs>
          <w:tab w:val="left" w:pos="2975"/>
          <w:tab w:val="left" w:pos="5409"/>
        </w:tabs>
        <w:spacing w:before="74" w:line="364" w:lineRule="auto"/>
        <w:ind w:left="395" w:right="657" w:firstLine="720"/>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7"/>
        </w:rPr>
        <w:t xml:space="preserve"> </w:t>
      </w:r>
      <w:r>
        <w:rPr>
          <w:spacing w:val="-3"/>
        </w:rPr>
        <w:t>（</w:t>
      </w:r>
      <w:r>
        <w:t>项目名称</w:t>
      </w:r>
      <w:r>
        <w:rPr>
          <w:spacing w:val="-11"/>
        </w:rPr>
        <w:t>）</w:t>
      </w:r>
      <w:r>
        <w:rPr>
          <w:spacing w:val="-11"/>
          <w:u w:val="single"/>
        </w:rPr>
        <w:t xml:space="preserve"> </w:t>
      </w:r>
      <w:r>
        <w:rPr>
          <w:spacing w:val="-11"/>
          <w:u w:val="single"/>
        </w:rPr>
        <w:tab/>
      </w:r>
      <w:r>
        <w:rPr>
          <w:spacing w:val="-3"/>
        </w:rPr>
        <w:t>（</w:t>
      </w:r>
      <w:r>
        <w:t>项目编号</w:t>
      </w:r>
      <w:r>
        <w:rPr>
          <w:spacing w:val="-10"/>
        </w:rPr>
        <w:t>）</w:t>
      </w:r>
      <w:r>
        <w:t>的评审委员会</w:t>
      </w:r>
      <w:r>
        <w:rPr>
          <w:spacing w:val="-10"/>
        </w:rPr>
        <w:t>，</w:t>
      </w:r>
      <w:r>
        <w:t>对你方</w:t>
      </w:r>
      <w:r>
        <w:rPr>
          <w:spacing w:val="-17"/>
        </w:rPr>
        <w:t>的</w:t>
      </w:r>
      <w:r>
        <w:t>响应文件进行了仔细的审查，现需你方对下列问题以书面形式予以澄清：</w:t>
      </w:r>
    </w:p>
    <w:p w14:paraId="7A384E6E">
      <w:pPr>
        <w:pStyle w:val="8"/>
        <w:shd w:val="clear" w:color="010000" w:fill="auto"/>
      </w:pPr>
    </w:p>
    <w:p w14:paraId="0460D8D4">
      <w:pPr>
        <w:pStyle w:val="8"/>
        <w:shd w:val="clear" w:color="010000" w:fill="auto"/>
        <w:spacing w:before="160"/>
        <w:ind w:left="876"/>
      </w:pPr>
      <w:r>
        <w:t>1.</w:t>
      </w:r>
    </w:p>
    <w:p w14:paraId="67524C9E">
      <w:pPr>
        <w:pStyle w:val="8"/>
        <w:shd w:val="clear" w:color="010000" w:fill="auto"/>
        <w:spacing w:before="158"/>
        <w:ind w:left="876"/>
      </w:pPr>
      <w:r>
        <w:t>2.</w:t>
      </w:r>
    </w:p>
    <w:p w14:paraId="1FEA0A58">
      <w:pPr>
        <w:pStyle w:val="8"/>
        <w:shd w:val="clear" w:color="010000" w:fill="auto"/>
        <w:spacing w:before="160"/>
        <w:ind w:left="996"/>
      </w:pPr>
      <w:r>
        <w:t>......</w:t>
      </w:r>
    </w:p>
    <w:p w14:paraId="7F85DB16">
      <w:pPr>
        <w:pStyle w:val="8"/>
        <w:shd w:val="clear" w:color="010000" w:fill="auto"/>
      </w:pPr>
    </w:p>
    <w:p w14:paraId="4A747A57">
      <w:pPr>
        <w:pStyle w:val="8"/>
        <w:shd w:val="clear" w:color="010000" w:fill="auto"/>
        <w:spacing w:before="11"/>
      </w:pPr>
    </w:p>
    <w:p w14:paraId="13C1B1E1">
      <w:pPr>
        <w:pStyle w:val="8"/>
        <w:shd w:val="clear" w:color="010000" w:fill="auto"/>
        <w:tabs>
          <w:tab w:val="left" w:pos="3875"/>
          <w:tab w:val="left" w:pos="4715"/>
          <w:tab w:val="left" w:pos="5555"/>
          <w:tab w:val="left" w:pos="6395"/>
          <w:tab w:val="left" w:pos="8015"/>
        </w:tabs>
        <w:ind w:left="876"/>
      </w:pPr>
      <w:r>
        <w:t>请将上述问题的澄清于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时前递交至</w:t>
      </w:r>
      <w:r>
        <w:rPr>
          <w:u w:val="single"/>
        </w:rPr>
        <w:t xml:space="preserve"> </w:t>
      </w:r>
      <w:r>
        <w:rPr>
          <w:u w:val="single"/>
        </w:rPr>
        <w:tab/>
      </w:r>
      <w:r>
        <w:rPr>
          <w:u w:val="single"/>
        </w:rPr>
        <w:t>（</w:t>
      </w:r>
      <w:r>
        <w:t>详细地址</w:t>
      </w:r>
      <w:r>
        <w:rPr>
          <w:spacing w:val="-60"/>
        </w:rPr>
        <w:t>）</w:t>
      </w:r>
      <w:r>
        <w:t>。</w:t>
      </w:r>
    </w:p>
    <w:p w14:paraId="6BBC575E">
      <w:pPr>
        <w:pStyle w:val="8"/>
        <w:shd w:val="clear" w:color="010000" w:fill="auto"/>
        <w:rPr>
          <w:sz w:val="26"/>
        </w:rPr>
      </w:pPr>
    </w:p>
    <w:p w14:paraId="2E706A27">
      <w:pPr>
        <w:pStyle w:val="8"/>
        <w:shd w:val="clear" w:color="010000" w:fill="auto"/>
        <w:rPr>
          <w:sz w:val="26"/>
        </w:rPr>
      </w:pPr>
    </w:p>
    <w:p w14:paraId="63577108">
      <w:pPr>
        <w:pStyle w:val="8"/>
        <w:shd w:val="clear" w:color="010000" w:fill="auto"/>
        <w:spacing w:before="5"/>
        <w:rPr>
          <w:sz w:val="33"/>
        </w:rPr>
      </w:pPr>
    </w:p>
    <w:p w14:paraId="112EAE53">
      <w:pPr>
        <w:pStyle w:val="8"/>
        <w:shd w:val="clear" w:color="010000" w:fill="auto"/>
        <w:tabs>
          <w:tab w:val="left" w:pos="5555"/>
          <w:tab w:val="left" w:pos="7835"/>
        </w:tabs>
        <w:ind w:left="5196"/>
      </w:pPr>
      <w:r>
        <w:rPr>
          <w:rFonts w:ascii="Times New Roman" w:eastAsia="Times New Roman"/>
          <w:u w:val="single"/>
        </w:rPr>
        <w:t xml:space="preserve"> </w:t>
      </w:r>
      <w:r>
        <w:rPr>
          <w:rFonts w:ascii="Times New Roman" w:eastAsia="Times New Roman"/>
          <w:u w:val="single"/>
        </w:rPr>
        <w:tab/>
      </w:r>
      <w:r>
        <w:rPr>
          <w:u w:val="single"/>
        </w:rPr>
        <w:t>（项目名称）</w:t>
      </w:r>
      <w:r>
        <w:rPr>
          <w:u w:val="single"/>
        </w:rPr>
        <w:tab/>
      </w:r>
      <w:r>
        <w:t>评审委员会</w:t>
      </w:r>
    </w:p>
    <w:p w14:paraId="0C39F2D2">
      <w:pPr>
        <w:pStyle w:val="8"/>
        <w:shd w:val="clear" w:color="010000" w:fill="auto"/>
        <w:rPr>
          <w:sz w:val="20"/>
        </w:rPr>
      </w:pPr>
    </w:p>
    <w:p w14:paraId="01681994">
      <w:pPr>
        <w:pStyle w:val="8"/>
        <w:shd w:val="clear" w:color="010000" w:fill="auto"/>
        <w:spacing w:before="1"/>
        <w:rPr>
          <w:sz w:val="23"/>
        </w:rPr>
      </w:pPr>
    </w:p>
    <w:p w14:paraId="4C8CA0C3">
      <w:pPr>
        <w:pStyle w:val="8"/>
        <w:shd w:val="clear" w:color="010000" w:fill="auto"/>
        <w:tabs>
          <w:tab w:val="left" w:pos="8507"/>
        </w:tabs>
        <w:spacing w:before="75"/>
        <w:ind w:left="5268"/>
      </w:pPr>
      <w:r>
        <w:rPr>
          <w:rFonts w:ascii="Times New Roman" w:eastAsia="Times New Roman"/>
          <w:u w:val="single"/>
        </w:rPr>
        <w:t xml:space="preserve"> </w:t>
      </w:r>
      <w:r>
        <w:rPr>
          <w:rFonts w:ascii="Times New Roman" w:eastAsia="Times New Roman"/>
          <w:u w:val="single"/>
        </w:rPr>
        <w:tab/>
      </w:r>
      <w:r>
        <w:t>（签字）</w:t>
      </w:r>
    </w:p>
    <w:p w14:paraId="218A3979">
      <w:pPr>
        <w:pStyle w:val="8"/>
        <w:shd w:val="clear" w:color="010000" w:fill="auto"/>
        <w:rPr>
          <w:sz w:val="20"/>
        </w:rPr>
      </w:pPr>
    </w:p>
    <w:p w14:paraId="2B9B6FB7">
      <w:pPr>
        <w:pStyle w:val="8"/>
        <w:shd w:val="clear" w:color="010000" w:fill="auto"/>
        <w:spacing w:before="6"/>
        <w:rPr>
          <w:sz w:val="23"/>
        </w:rPr>
      </w:pPr>
    </w:p>
    <w:p w14:paraId="27762986">
      <w:pPr>
        <w:pStyle w:val="8"/>
        <w:shd w:val="clear" w:color="010000" w:fill="auto"/>
        <w:tabs>
          <w:tab w:val="left" w:pos="6335"/>
          <w:tab w:val="left" w:pos="7715"/>
          <w:tab w:val="left" w:pos="9035"/>
        </w:tabs>
        <w:spacing w:before="66"/>
        <w:ind w:left="5316"/>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年</w:t>
      </w:r>
      <w:r>
        <w:rPr>
          <w:u w:val="single"/>
        </w:rPr>
        <w:t xml:space="preserve"> </w:t>
      </w:r>
      <w:r>
        <w:rPr>
          <w:u w:val="single"/>
        </w:rPr>
        <w:tab/>
      </w:r>
      <w:r>
        <w:t>月</w:t>
      </w:r>
      <w:r>
        <w:rPr>
          <w:u w:val="single"/>
        </w:rPr>
        <w:t xml:space="preserve"> </w:t>
      </w:r>
      <w:r>
        <w:rPr>
          <w:u w:val="single"/>
        </w:rPr>
        <w:tab/>
      </w:r>
      <w:r>
        <w:t>日</w:t>
      </w:r>
    </w:p>
    <w:p w14:paraId="71257C8B">
      <w:pPr>
        <w:shd w:val="clear" w:color="000000" w:fill="auto"/>
        <w:spacing w:after="0"/>
        <w:sectPr>
          <w:footerReference r:id="rId13" w:type="default"/>
          <w:pgSz w:w="11910" w:h="16840"/>
          <w:pgMar w:top="1340" w:right="759" w:bottom="1180" w:left="1020" w:header="806" w:footer="1000" w:gutter="0"/>
          <w:pgBorders>
            <w:top w:val="none" w:sz="0" w:space="0"/>
            <w:left w:val="none" w:sz="0" w:space="0"/>
            <w:bottom w:val="none" w:sz="0" w:space="0"/>
            <w:right w:val="none" w:sz="0" w:space="0"/>
          </w:pgBorders>
          <w:pgNumType w:start="40"/>
          <w:cols w:space="720" w:num="1"/>
        </w:sectPr>
      </w:pPr>
    </w:p>
    <w:p w14:paraId="5A536B67">
      <w:pPr>
        <w:pStyle w:val="6"/>
        <w:shd w:val="clear" w:color="010000" w:fill="auto"/>
        <w:spacing w:before="61"/>
        <w:ind w:left="395"/>
      </w:pPr>
      <w:r>
        <w:t>附录</w:t>
      </w:r>
      <w:r>
        <w:rPr>
          <w:rFonts w:hint="eastAsia"/>
          <w:lang w:val="en-US" w:eastAsia="zh-CN"/>
        </w:rPr>
        <w:t>:4</w:t>
      </w:r>
      <w:r>
        <w:t>：问题的澄清</w:t>
      </w:r>
    </w:p>
    <w:p w14:paraId="518F5B3D">
      <w:pPr>
        <w:pStyle w:val="8"/>
        <w:shd w:val="clear" w:color="010000" w:fill="auto"/>
        <w:rPr>
          <w:b/>
          <w:sz w:val="20"/>
        </w:rPr>
      </w:pPr>
    </w:p>
    <w:p w14:paraId="5025F611">
      <w:pPr>
        <w:pStyle w:val="8"/>
        <w:shd w:val="clear" w:color="010000" w:fill="auto"/>
        <w:rPr>
          <w:b/>
          <w:sz w:val="20"/>
        </w:rPr>
      </w:pPr>
    </w:p>
    <w:p w14:paraId="33BB5EEC">
      <w:pPr>
        <w:shd w:val="clear" w:color="000000" w:fill="auto"/>
        <w:spacing w:before="191"/>
        <w:ind w:left="3739" w:right="4001" w:firstLine="0"/>
        <w:jc w:val="center"/>
        <w:rPr>
          <w:b/>
          <w:sz w:val="28"/>
        </w:rPr>
      </w:pPr>
      <w:r>
        <w:rPr>
          <w:b/>
          <w:sz w:val="28"/>
        </w:rPr>
        <w:t>问题的澄清</w:t>
      </w:r>
    </w:p>
    <w:p w14:paraId="3A2A46EA">
      <w:pPr>
        <w:pStyle w:val="8"/>
        <w:shd w:val="clear" w:color="010000" w:fill="auto"/>
        <w:spacing w:before="185"/>
        <w:ind w:left="3637" w:right="4330"/>
        <w:jc w:val="center"/>
      </w:pPr>
      <w:r>
        <w:t>编号：</w:t>
      </w:r>
    </w:p>
    <w:p w14:paraId="4777AA59">
      <w:pPr>
        <w:pStyle w:val="8"/>
        <w:shd w:val="clear" w:color="010000" w:fill="auto"/>
      </w:pPr>
    </w:p>
    <w:p w14:paraId="649F0525">
      <w:pPr>
        <w:pStyle w:val="8"/>
        <w:shd w:val="clear" w:color="010000" w:fill="auto"/>
        <w:spacing w:before="11"/>
      </w:pPr>
    </w:p>
    <w:p w14:paraId="36765110">
      <w:pPr>
        <w:pStyle w:val="8"/>
        <w:shd w:val="clear" w:color="010000" w:fill="auto"/>
        <w:tabs>
          <w:tab w:val="left" w:pos="2555"/>
        </w:tabs>
        <w:ind w:left="395"/>
      </w:pPr>
      <w:r>
        <w:rPr>
          <w:rFonts w:ascii="Times New Roman" w:eastAsia="Times New Roman"/>
          <w:u w:val="single"/>
        </w:rPr>
        <w:t xml:space="preserve"> </w:t>
      </w:r>
      <w:r>
        <w:rPr>
          <w:rFonts w:ascii="Times New Roman" w:eastAsia="Times New Roman"/>
          <w:u w:val="single"/>
        </w:rPr>
        <w:tab/>
      </w:r>
      <w:r>
        <w:rPr>
          <w:u w:val="single"/>
        </w:rPr>
        <w:t>（</w:t>
      </w:r>
      <w:r>
        <w:t>项目名称）评审委员会：</w:t>
      </w:r>
    </w:p>
    <w:p w14:paraId="77A5C72A">
      <w:pPr>
        <w:pStyle w:val="8"/>
        <w:shd w:val="clear" w:color="010000" w:fill="auto"/>
        <w:rPr>
          <w:sz w:val="26"/>
        </w:rPr>
      </w:pPr>
    </w:p>
    <w:p w14:paraId="5BFB29C4">
      <w:pPr>
        <w:pStyle w:val="8"/>
        <w:shd w:val="clear" w:color="010000" w:fill="auto"/>
        <w:spacing w:before="11"/>
        <w:rPr>
          <w:sz w:val="22"/>
        </w:rPr>
      </w:pPr>
    </w:p>
    <w:p w14:paraId="10368008">
      <w:pPr>
        <w:pStyle w:val="8"/>
        <w:shd w:val="clear" w:color="010000" w:fill="auto"/>
        <w:tabs>
          <w:tab w:val="left" w:pos="4235"/>
        </w:tabs>
        <w:spacing w:line="364" w:lineRule="auto"/>
        <w:ind w:left="1236" w:right="3249" w:hanging="360"/>
      </w:pPr>
      <w:r>
        <w:t>问题澄清通知（编号：</w:t>
      </w:r>
      <w:r>
        <w:rPr>
          <w:u w:val="single"/>
        </w:rPr>
        <w:t xml:space="preserve"> </w:t>
      </w:r>
      <w:r>
        <w:rPr>
          <w:u w:val="single"/>
        </w:rPr>
        <w:tab/>
      </w:r>
      <w:r>
        <w:t>）已收悉，现澄清如下</w:t>
      </w:r>
      <w:r>
        <w:rPr>
          <w:spacing w:val="-18"/>
        </w:rPr>
        <w:t xml:space="preserve">： </w:t>
      </w:r>
      <w:r>
        <w:t>1.</w:t>
      </w:r>
    </w:p>
    <w:p w14:paraId="0249CEA7">
      <w:pPr>
        <w:pStyle w:val="8"/>
        <w:shd w:val="clear" w:color="010000" w:fill="auto"/>
        <w:spacing w:line="306" w:lineRule="exact"/>
        <w:ind w:left="1236"/>
      </w:pPr>
      <w:r>
        <w:t>2.</w:t>
      </w:r>
    </w:p>
    <w:p w14:paraId="6653660B">
      <w:pPr>
        <w:pStyle w:val="8"/>
        <w:shd w:val="clear" w:color="010000" w:fill="auto"/>
      </w:pPr>
    </w:p>
    <w:p w14:paraId="5B672F3B">
      <w:pPr>
        <w:pStyle w:val="8"/>
        <w:shd w:val="clear" w:color="010000" w:fill="auto"/>
        <w:spacing w:before="11"/>
      </w:pPr>
    </w:p>
    <w:p w14:paraId="24DCC7C4">
      <w:pPr>
        <w:pStyle w:val="8"/>
        <w:shd w:val="clear" w:color="010000" w:fill="auto"/>
        <w:ind w:left="1116"/>
      </w:pPr>
      <w:r>
        <w:t>.....</w:t>
      </w:r>
    </w:p>
    <w:p w14:paraId="5760522A">
      <w:pPr>
        <w:pStyle w:val="8"/>
        <w:shd w:val="clear" w:color="010000" w:fill="auto"/>
      </w:pPr>
    </w:p>
    <w:p w14:paraId="6E8F0DD6">
      <w:pPr>
        <w:pStyle w:val="8"/>
        <w:shd w:val="clear" w:color="010000" w:fill="auto"/>
      </w:pPr>
    </w:p>
    <w:p w14:paraId="662C2675">
      <w:pPr>
        <w:pStyle w:val="8"/>
        <w:shd w:val="clear" w:color="010000" w:fill="auto"/>
      </w:pPr>
    </w:p>
    <w:p w14:paraId="3442703B">
      <w:pPr>
        <w:pStyle w:val="8"/>
        <w:shd w:val="clear" w:color="010000" w:fill="auto"/>
      </w:pPr>
    </w:p>
    <w:p w14:paraId="787D38DE">
      <w:pPr>
        <w:pStyle w:val="8"/>
        <w:shd w:val="clear" w:color="010000" w:fill="auto"/>
      </w:pPr>
    </w:p>
    <w:p w14:paraId="4FB972E3">
      <w:pPr>
        <w:pStyle w:val="8"/>
        <w:shd w:val="clear" w:color="010000" w:fill="auto"/>
      </w:pPr>
    </w:p>
    <w:p w14:paraId="63D28FC3">
      <w:pPr>
        <w:pStyle w:val="8"/>
        <w:shd w:val="clear" w:color="010000" w:fill="auto"/>
      </w:pPr>
    </w:p>
    <w:p w14:paraId="25B3F827">
      <w:pPr>
        <w:pStyle w:val="8"/>
        <w:shd w:val="clear" w:color="010000" w:fill="auto"/>
      </w:pPr>
    </w:p>
    <w:p w14:paraId="7334127B">
      <w:pPr>
        <w:pStyle w:val="8"/>
        <w:shd w:val="clear" w:color="010000" w:fill="auto"/>
      </w:pPr>
    </w:p>
    <w:p w14:paraId="6571B48A">
      <w:pPr>
        <w:pStyle w:val="8"/>
        <w:shd w:val="clear" w:color="010000" w:fill="auto"/>
        <w:tabs>
          <w:tab w:val="left" w:pos="7895"/>
        </w:tabs>
        <w:spacing w:before="194"/>
        <w:ind w:left="3996"/>
        <w:rPr>
          <w:rFonts w:ascii="Times New Roman" w:eastAsia="Times New Roman"/>
        </w:rPr>
      </w:pPr>
      <w:r>
        <w:t>供应商：</w:t>
      </w:r>
      <w:r>
        <w:rPr>
          <w:rFonts w:ascii="Times New Roman" w:eastAsia="Times New Roman"/>
          <w:u w:val="single"/>
        </w:rPr>
        <w:t xml:space="preserve"> </w:t>
      </w:r>
      <w:r>
        <w:rPr>
          <w:rFonts w:ascii="Times New Roman" w:eastAsia="Times New Roman"/>
          <w:u w:val="single"/>
        </w:rPr>
        <w:tab/>
      </w:r>
    </w:p>
    <w:p w14:paraId="604221F1">
      <w:pPr>
        <w:pStyle w:val="8"/>
        <w:shd w:val="clear" w:color="010000" w:fill="auto"/>
        <w:rPr>
          <w:rFonts w:ascii="Times New Roman"/>
          <w:sz w:val="20"/>
        </w:rPr>
      </w:pPr>
    </w:p>
    <w:p w14:paraId="744F0F88">
      <w:pPr>
        <w:pStyle w:val="8"/>
        <w:shd w:val="clear" w:color="010000" w:fill="auto"/>
        <w:rPr>
          <w:rFonts w:ascii="Times New Roman"/>
          <w:sz w:val="28"/>
        </w:rPr>
      </w:pPr>
    </w:p>
    <w:p w14:paraId="263CAC40">
      <w:pPr>
        <w:pStyle w:val="8"/>
        <w:shd w:val="clear" w:color="010000" w:fill="auto"/>
        <w:tabs>
          <w:tab w:val="left" w:pos="8315"/>
        </w:tabs>
        <w:spacing w:before="74"/>
        <w:ind w:left="3996"/>
      </w:pPr>
      <w:r>
        <w:t>法定代表人或其委托代理人：</w:t>
      </w:r>
      <w:r>
        <w:rPr>
          <w:u w:val="single"/>
        </w:rPr>
        <w:t xml:space="preserve"> </w:t>
      </w:r>
      <w:r>
        <w:rPr>
          <w:u w:val="single"/>
        </w:rPr>
        <w:tab/>
      </w:r>
      <w:r>
        <w:t>（签字）</w:t>
      </w:r>
    </w:p>
    <w:p w14:paraId="206A504A">
      <w:pPr>
        <w:pStyle w:val="8"/>
        <w:shd w:val="clear" w:color="010000" w:fill="auto"/>
        <w:rPr>
          <w:sz w:val="20"/>
        </w:rPr>
      </w:pPr>
    </w:p>
    <w:p w14:paraId="0589B31E">
      <w:pPr>
        <w:pStyle w:val="8"/>
        <w:shd w:val="clear" w:color="010000" w:fill="auto"/>
        <w:spacing w:before="9"/>
        <w:rPr>
          <w:sz w:val="23"/>
        </w:rPr>
      </w:pPr>
    </w:p>
    <w:p w14:paraId="66FB8D3F">
      <w:pPr>
        <w:pStyle w:val="8"/>
        <w:shd w:val="clear" w:color="010000" w:fill="auto"/>
        <w:tabs>
          <w:tab w:val="left" w:pos="6875"/>
          <w:tab w:val="left" w:pos="7595"/>
          <w:tab w:val="left" w:pos="8195"/>
        </w:tabs>
        <w:spacing w:before="66"/>
        <w:ind w:left="5916"/>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0E6A5D0A">
      <w:pPr>
        <w:shd w:val="clear" w:color="000000" w:fill="auto"/>
        <w:spacing w:after="0"/>
        <w:sectPr>
          <w:pgSz w:w="11910" w:h="16840"/>
          <w:pgMar w:top="1340" w:right="759" w:bottom="1180" w:left="1020" w:header="806" w:footer="1000" w:gutter="0"/>
          <w:pgBorders>
            <w:top w:val="none" w:sz="0" w:space="0"/>
            <w:left w:val="none" w:sz="0" w:space="0"/>
            <w:bottom w:val="none" w:sz="0" w:space="0"/>
            <w:right w:val="none" w:sz="0" w:space="0"/>
          </w:pgBorders>
          <w:cols w:space="720" w:num="1"/>
        </w:sectPr>
      </w:pPr>
    </w:p>
    <w:p w14:paraId="2980D778">
      <w:pPr>
        <w:pStyle w:val="8"/>
        <w:shd w:val="clear" w:color="010000" w:fill="auto"/>
        <w:spacing w:before="1"/>
        <w:rPr>
          <w:sz w:val="10"/>
        </w:rPr>
      </w:pPr>
    </w:p>
    <w:p w14:paraId="50482F67">
      <w:pPr>
        <w:pStyle w:val="5"/>
        <w:shd w:val="clear" w:color="010000" w:fill="auto"/>
        <w:tabs>
          <w:tab w:val="left" w:pos="1123"/>
        </w:tabs>
        <w:ind w:left="0" w:right="259"/>
        <w:jc w:val="center"/>
      </w:pPr>
      <w:bookmarkStart w:id="89" w:name="_bookmark46"/>
      <w:bookmarkEnd w:id="89"/>
      <w:bookmarkStart w:id="90" w:name="第八章  纪律要求"/>
      <w:bookmarkEnd w:id="90"/>
      <w:r>
        <w:t>第八章</w:t>
      </w:r>
      <w:r>
        <w:tab/>
      </w:r>
      <w:r>
        <w:t>纪律要求</w:t>
      </w:r>
    </w:p>
    <w:p w14:paraId="1CD05954">
      <w:pPr>
        <w:pStyle w:val="8"/>
        <w:shd w:val="clear" w:color="010000" w:fill="auto"/>
        <w:spacing w:before="1"/>
        <w:rPr>
          <w:b/>
          <w:sz w:val="28"/>
        </w:rPr>
      </w:pPr>
    </w:p>
    <w:p w14:paraId="17500125">
      <w:pPr>
        <w:pStyle w:val="5"/>
        <w:numPr>
          <w:ilvl w:val="0"/>
          <w:numId w:val="50"/>
        </w:numPr>
        <w:shd w:val="clear" w:color="020000" w:fill="auto"/>
        <w:tabs>
          <w:tab w:val="left" w:pos="682"/>
        </w:tabs>
        <w:spacing w:before="61" w:after="0" w:line="240" w:lineRule="auto"/>
        <w:ind w:left="681" w:right="0" w:hanging="284"/>
        <w:jc w:val="left"/>
      </w:pPr>
      <w:bookmarkStart w:id="91" w:name="1.对征集人的纪律要求"/>
      <w:bookmarkEnd w:id="91"/>
      <w:bookmarkStart w:id="92" w:name="_bookmark47"/>
      <w:bookmarkEnd w:id="92"/>
      <w:r>
        <w:t>对征集人的纪律要求</w:t>
      </w:r>
    </w:p>
    <w:p w14:paraId="2A7284DD">
      <w:pPr>
        <w:pStyle w:val="8"/>
        <w:shd w:val="clear" w:color="010000" w:fill="auto"/>
        <w:spacing w:before="214" w:line="364" w:lineRule="auto"/>
        <w:ind w:left="398" w:right="605" w:firstLine="480"/>
        <w:jc w:val="both"/>
      </w:pPr>
      <w:r>
        <w:t>征集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4049B5C9">
      <w:pPr>
        <w:pStyle w:val="8"/>
        <w:shd w:val="clear" w:color="010000" w:fill="auto"/>
        <w:spacing w:before="2" w:line="364" w:lineRule="auto"/>
        <w:ind w:left="398" w:right="658" w:firstLine="480"/>
      </w:pPr>
      <w:r>
        <w:t>征集人不得向供应商索要或者接受其给予的赠品、回扣或者与采购无关的其他商品、服务。</w:t>
      </w:r>
    </w:p>
    <w:p w14:paraId="636DE93A">
      <w:pPr>
        <w:pStyle w:val="5"/>
        <w:numPr>
          <w:ilvl w:val="0"/>
          <w:numId w:val="50"/>
        </w:numPr>
        <w:shd w:val="clear" w:color="020000" w:fill="auto"/>
        <w:tabs>
          <w:tab w:val="left" w:pos="682"/>
        </w:tabs>
        <w:spacing w:before="53" w:after="0" w:line="240" w:lineRule="auto"/>
        <w:ind w:left="681" w:right="0" w:hanging="284"/>
        <w:jc w:val="left"/>
      </w:pPr>
      <w:bookmarkStart w:id="93" w:name="2.对供应商的纪律要求"/>
      <w:bookmarkEnd w:id="93"/>
      <w:bookmarkStart w:id="94" w:name="_bookmark48"/>
      <w:bookmarkEnd w:id="94"/>
      <w:r>
        <w:t>对供应商的纪律要求</w:t>
      </w:r>
    </w:p>
    <w:p w14:paraId="4C7DB84A">
      <w:pPr>
        <w:pStyle w:val="8"/>
        <w:shd w:val="clear" w:color="010000" w:fill="auto"/>
        <w:spacing w:before="214" w:line="364" w:lineRule="auto"/>
        <w:ind w:left="398" w:right="537" w:firstLine="480"/>
      </w:pPr>
      <w:r>
        <w:rPr>
          <w:spacing w:val="-11"/>
        </w:rPr>
        <w:t xml:space="preserve">供应商应当遵循公平竞争的原则，不得恶意串通，不得妨碍其他供应商的竞争行为， </w:t>
      </w:r>
      <w:r>
        <w:t>不得损害征集人或者其他供应商的合法权益。</w:t>
      </w:r>
    </w:p>
    <w:p w14:paraId="2B1D29E1">
      <w:pPr>
        <w:pStyle w:val="5"/>
        <w:numPr>
          <w:ilvl w:val="0"/>
          <w:numId w:val="50"/>
        </w:numPr>
        <w:shd w:val="clear" w:color="020000" w:fill="auto"/>
        <w:tabs>
          <w:tab w:val="left" w:pos="682"/>
        </w:tabs>
        <w:spacing w:before="52" w:after="0" w:line="240" w:lineRule="auto"/>
        <w:ind w:left="681" w:right="0" w:hanging="284"/>
        <w:jc w:val="left"/>
      </w:pPr>
      <w:bookmarkStart w:id="95" w:name="_bookmark49"/>
      <w:bookmarkEnd w:id="95"/>
      <w:bookmarkStart w:id="96" w:name="3.对评审委员会成员的纪律要求"/>
      <w:bookmarkEnd w:id="96"/>
      <w:r>
        <w:t>对评审委员会成员的纪律要求</w:t>
      </w:r>
    </w:p>
    <w:p w14:paraId="1620E824">
      <w:pPr>
        <w:pStyle w:val="8"/>
        <w:shd w:val="clear" w:color="010000" w:fill="auto"/>
        <w:spacing w:before="214"/>
        <w:ind w:left="878"/>
      </w:pPr>
      <w:r>
        <w:t>评审委员会及其成员不得有下列行为：</w:t>
      </w:r>
    </w:p>
    <w:p w14:paraId="3F7CCADF">
      <w:pPr>
        <w:pStyle w:val="35"/>
        <w:numPr>
          <w:ilvl w:val="1"/>
          <w:numId w:val="50"/>
        </w:numPr>
        <w:shd w:val="clear" w:color="020000" w:fill="auto"/>
        <w:tabs>
          <w:tab w:val="left" w:pos="1299"/>
        </w:tabs>
        <w:spacing w:before="161" w:after="0" w:line="240" w:lineRule="auto"/>
        <w:ind w:left="1298" w:right="0" w:hanging="421"/>
        <w:jc w:val="left"/>
        <w:rPr>
          <w:sz w:val="24"/>
        </w:rPr>
      </w:pPr>
      <w:r>
        <w:rPr>
          <w:sz w:val="24"/>
        </w:rPr>
        <w:t>确定参与评审至评审结束前私自接触供应商；</w:t>
      </w:r>
    </w:p>
    <w:p w14:paraId="73C756F2">
      <w:pPr>
        <w:pStyle w:val="35"/>
        <w:numPr>
          <w:ilvl w:val="1"/>
          <w:numId w:val="50"/>
        </w:numPr>
        <w:shd w:val="clear" w:color="020000" w:fill="auto"/>
        <w:tabs>
          <w:tab w:val="left" w:pos="1299"/>
        </w:tabs>
        <w:spacing w:before="160" w:after="0" w:line="364" w:lineRule="auto"/>
        <w:ind w:left="398" w:right="656" w:firstLine="480"/>
        <w:jc w:val="left"/>
        <w:rPr>
          <w:sz w:val="24"/>
        </w:rPr>
      </w:pPr>
      <w:r>
        <w:rPr>
          <w:spacing w:val="-1"/>
          <w:sz w:val="24"/>
        </w:rPr>
        <w:t>接受供应商提出的与响应文件不一致的澄清或者说明，法律规定允许澄清或说</w:t>
      </w:r>
      <w:r>
        <w:rPr>
          <w:sz w:val="24"/>
        </w:rPr>
        <w:t>明的情形除外；</w:t>
      </w:r>
    </w:p>
    <w:p w14:paraId="73BDBC17">
      <w:pPr>
        <w:pStyle w:val="35"/>
        <w:numPr>
          <w:ilvl w:val="1"/>
          <w:numId w:val="50"/>
        </w:numPr>
        <w:shd w:val="clear" w:color="020000" w:fill="auto"/>
        <w:tabs>
          <w:tab w:val="left" w:pos="1299"/>
        </w:tabs>
        <w:spacing w:before="1" w:after="0" w:line="240" w:lineRule="auto"/>
        <w:ind w:left="1298" w:right="0" w:hanging="421"/>
        <w:jc w:val="left"/>
        <w:rPr>
          <w:sz w:val="24"/>
        </w:rPr>
      </w:pPr>
      <w:r>
        <w:rPr>
          <w:sz w:val="24"/>
        </w:rPr>
        <w:t>违反评审纪律发表倾向性意见或者征询征集人的倾向性意见；</w:t>
      </w:r>
    </w:p>
    <w:p w14:paraId="0796A987">
      <w:pPr>
        <w:pStyle w:val="35"/>
        <w:numPr>
          <w:ilvl w:val="1"/>
          <w:numId w:val="50"/>
        </w:numPr>
        <w:shd w:val="clear" w:color="020000" w:fill="auto"/>
        <w:tabs>
          <w:tab w:val="left" w:pos="1299"/>
        </w:tabs>
        <w:spacing w:before="161" w:after="0" w:line="240" w:lineRule="auto"/>
        <w:ind w:left="1298" w:right="0" w:hanging="421"/>
        <w:jc w:val="left"/>
        <w:rPr>
          <w:sz w:val="24"/>
        </w:rPr>
      </w:pPr>
      <w:r>
        <w:rPr>
          <w:sz w:val="24"/>
        </w:rPr>
        <w:t>对需要专业判断的主观评审因素协商评分；</w:t>
      </w:r>
    </w:p>
    <w:p w14:paraId="27EE36BB">
      <w:pPr>
        <w:pStyle w:val="35"/>
        <w:numPr>
          <w:ilvl w:val="1"/>
          <w:numId w:val="50"/>
        </w:numPr>
        <w:shd w:val="clear" w:color="020000" w:fill="auto"/>
        <w:tabs>
          <w:tab w:val="left" w:pos="1299"/>
        </w:tabs>
        <w:spacing w:before="160" w:after="0" w:line="240" w:lineRule="auto"/>
        <w:ind w:left="1298" w:right="0" w:hanging="421"/>
        <w:jc w:val="left"/>
        <w:rPr>
          <w:sz w:val="24"/>
        </w:rPr>
      </w:pPr>
      <w:r>
        <w:rPr>
          <w:sz w:val="24"/>
        </w:rPr>
        <w:t>在评审过程中擅离职守，影响评审程序正常进行的；</w:t>
      </w:r>
    </w:p>
    <w:p w14:paraId="0AB6A641">
      <w:pPr>
        <w:pStyle w:val="35"/>
        <w:numPr>
          <w:ilvl w:val="1"/>
          <w:numId w:val="50"/>
        </w:numPr>
        <w:shd w:val="clear" w:color="020000" w:fill="auto"/>
        <w:tabs>
          <w:tab w:val="left" w:pos="1299"/>
        </w:tabs>
        <w:spacing w:before="161" w:after="0" w:line="240" w:lineRule="auto"/>
        <w:ind w:left="1298" w:right="0" w:hanging="421"/>
        <w:jc w:val="left"/>
        <w:rPr>
          <w:sz w:val="24"/>
        </w:rPr>
      </w:pPr>
      <w:r>
        <w:rPr>
          <w:sz w:val="24"/>
        </w:rPr>
        <w:t>记录、复制或者带走任何评审资料；</w:t>
      </w:r>
    </w:p>
    <w:p w14:paraId="06DDE6D8">
      <w:pPr>
        <w:pStyle w:val="35"/>
        <w:numPr>
          <w:ilvl w:val="1"/>
          <w:numId w:val="50"/>
        </w:numPr>
        <w:shd w:val="clear" w:color="020000" w:fill="auto"/>
        <w:tabs>
          <w:tab w:val="left" w:pos="1299"/>
        </w:tabs>
        <w:spacing w:before="160" w:after="0" w:line="240" w:lineRule="auto"/>
        <w:ind w:left="1298" w:right="0" w:hanging="421"/>
        <w:jc w:val="left"/>
        <w:rPr>
          <w:sz w:val="24"/>
        </w:rPr>
      </w:pPr>
      <w:r>
        <w:rPr>
          <w:sz w:val="24"/>
        </w:rPr>
        <w:t>其他不遵守评审纪律的行为。</w:t>
      </w:r>
    </w:p>
    <w:p w14:paraId="0294DC43">
      <w:pPr>
        <w:pStyle w:val="8"/>
        <w:shd w:val="clear" w:color="010000" w:fill="auto"/>
        <w:spacing w:before="161" w:line="364" w:lineRule="auto"/>
        <w:ind w:left="398" w:right="594" w:firstLine="480"/>
      </w:pPr>
      <w:r>
        <w:t>评审委员会成员有前款第一至五项行为之一的，其评审意见无效，并不得获取评审劳务报酬和报销异地评审差旅费。</w:t>
      </w:r>
    </w:p>
    <w:p w14:paraId="14B5B9E3">
      <w:pPr>
        <w:pStyle w:val="5"/>
        <w:numPr>
          <w:ilvl w:val="0"/>
          <w:numId w:val="50"/>
        </w:numPr>
        <w:shd w:val="clear" w:color="020000" w:fill="auto"/>
        <w:tabs>
          <w:tab w:val="left" w:pos="682"/>
        </w:tabs>
        <w:spacing w:before="52" w:after="0" w:line="240" w:lineRule="auto"/>
        <w:ind w:left="681" w:right="0" w:hanging="284"/>
        <w:jc w:val="left"/>
      </w:pPr>
      <w:bookmarkStart w:id="97" w:name="_bookmark50"/>
      <w:bookmarkEnd w:id="97"/>
      <w:bookmarkStart w:id="98" w:name="4.对与评审活动有关的工作人员的纪律要求"/>
      <w:bookmarkEnd w:id="98"/>
      <w:r>
        <w:t>对与评审活动有关的工作人员的纪律要求</w:t>
      </w:r>
    </w:p>
    <w:p w14:paraId="17977ACD">
      <w:pPr>
        <w:pStyle w:val="8"/>
        <w:shd w:val="clear" w:color="010000" w:fill="auto"/>
        <w:spacing w:before="214" w:line="364" w:lineRule="auto"/>
        <w:ind w:left="398" w:right="657" w:firstLine="480"/>
        <w:jc w:val="both"/>
      </w:pPr>
      <w:r>
        <w:rPr>
          <w:spacing w:val="-3"/>
        </w:rPr>
        <w:t>与评审活动有关的工作人员不得收受他人的财物或者其他好处，不得向他人透露对</w:t>
      </w:r>
      <w:r>
        <w:rPr>
          <w:spacing w:val="-5"/>
        </w:rPr>
        <w:t>响应文件的评审和比较、入围候选人的推荐情况以及评审有关的其他情况。在评审活动</w:t>
      </w:r>
      <w:r>
        <w:t>中，与评审活动有关的工作人员不得擅离职守，影响评审程序正常进行。</w:t>
      </w:r>
    </w:p>
    <w:p w14:paraId="4D09E8B7">
      <w:pPr>
        <w:shd w:val="clear" w:color="000000" w:fill="auto"/>
        <w:spacing w:after="0" w:line="364" w:lineRule="auto"/>
        <w:jc w:val="both"/>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EEA792B">
      <w:pPr>
        <w:pStyle w:val="8"/>
        <w:shd w:val="clear" w:color="010000" w:fill="auto"/>
        <w:spacing w:before="1"/>
        <w:rPr>
          <w:sz w:val="10"/>
        </w:rPr>
      </w:pPr>
    </w:p>
    <w:p w14:paraId="4BEC2826">
      <w:pPr>
        <w:pStyle w:val="5"/>
        <w:shd w:val="clear" w:color="010000" w:fill="auto"/>
        <w:tabs>
          <w:tab w:val="left" w:pos="1125"/>
        </w:tabs>
        <w:ind w:left="0" w:right="255"/>
        <w:jc w:val="center"/>
      </w:pPr>
      <w:bookmarkStart w:id="99" w:name="第九章  封闭式框架协议、政府采购合同书"/>
      <w:bookmarkEnd w:id="99"/>
      <w:bookmarkStart w:id="100" w:name="_bookmark51"/>
      <w:bookmarkEnd w:id="100"/>
      <w:r>
        <w:t>第九章</w:t>
      </w:r>
      <w:r>
        <w:tab/>
      </w:r>
      <w:r>
        <w:t>封闭式框架协议、政府采购合同书</w:t>
      </w:r>
    </w:p>
    <w:p w14:paraId="3BD8FD19">
      <w:pPr>
        <w:pStyle w:val="8"/>
        <w:shd w:val="clear" w:color="010000" w:fill="auto"/>
        <w:spacing w:before="11"/>
        <w:rPr>
          <w:b/>
          <w:sz w:val="28"/>
        </w:rPr>
      </w:pPr>
    </w:p>
    <w:p w14:paraId="40F284C5">
      <w:pPr>
        <w:pStyle w:val="35"/>
        <w:numPr>
          <w:ilvl w:val="0"/>
          <w:numId w:val="51"/>
        </w:numPr>
        <w:shd w:val="clear" w:color="020000" w:fill="auto"/>
        <w:tabs>
          <w:tab w:val="left" w:pos="760"/>
        </w:tabs>
        <w:spacing w:before="0" w:after="0" w:line="240" w:lineRule="auto"/>
        <w:ind w:left="759" w:right="0" w:hanging="362"/>
        <w:jc w:val="left"/>
        <w:rPr>
          <w:sz w:val="24"/>
        </w:rPr>
      </w:pPr>
      <w:r>
        <w:rPr>
          <w:sz w:val="24"/>
        </w:rPr>
        <w:t>定义：除非另有约定，在本合同下列术语按如下定义进行解释：</w:t>
      </w:r>
    </w:p>
    <w:p w14:paraId="689E5EC0">
      <w:pPr>
        <w:pStyle w:val="35"/>
        <w:numPr>
          <w:ilvl w:val="1"/>
          <w:numId w:val="51"/>
        </w:numPr>
        <w:shd w:val="clear" w:color="020000" w:fill="auto"/>
        <w:tabs>
          <w:tab w:val="left" w:pos="1240"/>
        </w:tabs>
        <w:spacing w:before="161" w:after="0" w:line="364" w:lineRule="auto"/>
        <w:ind w:left="398" w:right="656" w:firstLine="480"/>
        <w:jc w:val="left"/>
        <w:rPr>
          <w:sz w:val="24"/>
        </w:rPr>
      </w:pPr>
      <w:r>
        <w:rPr>
          <w:sz w:val="24"/>
        </w:rPr>
        <w:t>“合同”指供需双方签署的、在合同中载明的合同各方所达成的协议，包括构成合同的所有附件、附录和其他文件。</w:t>
      </w:r>
    </w:p>
    <w:p w14:paraId="27DBA3DD">
      <w:pPr>
        <w:pStyle w:val="35"/>
        <w:numPr>
          <w:ilvl w:val="1"/>
          <w:numId w:val="51"/>
        </w:numPr>
        <w:shd w:val="clear" w:color="020000" w:fill="auto"/>
        <w:tabs>
          <w:tab w:val="left" w:pos="1241"/>
        </w:tabs>
        <w:spacing w:before="1" w:after="0" w:line="364" w:lineRule="auto"/>
        <w:ind w:left="398" w:right="658" w:firstLine="480"/>
        <w:jc w:val="left"/>
        <w:rPr>
          <w:sz w:val="24"/>
        </w:rPr>
      </w:pPr>
      <w:r>
        <w:rPr>
          <w:sz w:val="24"/>
        </w:rPr>
        <w:t>“附件、附录”指与本合同的订立、履行有关的，经供需双方认可的，对本合同约定内容进行细化、补充、修改、变更等文件资料。</w:t>
      </w:r>
    </w:p>
    <w:p w14:paraId="36C906FC">
      <w:pPr>
        <w:pStyle w:val="35"/>
        <w:numPr>
          <w:ilvl w:val="1"/>
          <w:numId w:val="51"/>
        </w:numPr>
        <w:shd w:val="clear" w:color="020000" w:fill="auto"/>
        <w:tabs>
          <w:tab w:val="left" w:pos="1241"/>
        </w:tabs>
        <w:spacing w:before="1" w:after="0" w:line="364" w:lineRule="auto"/>
        <w:ind w:left="398" w:right="656" w:firstLine="480"/>
        <w:jc w:val="left"/>
        <w:rPr>
          <w:sz w:val="24"/>
        </w:rPr>
      </w:pPr>
      <w:r>
        <w:rPr>
          <w:sz w:val="24"/>
        </w:rPr>
        <w:t>“合同价格”指根据合同规定供方正确地完全履行合同义务后需方应支付给供方的价格。</w:t>
      </w:r>
    </w:p>
    <w:p w14:paraId="0DC096CC">
      <w:pPr>
        <w:pStyle w:val="35"/>
        <w:numPr>
          <w:ilvl w:val="1"/>
          <w:numId w:val="51"/>
        </w:numPr>
        <w:shd w:val="clear" w:color="020000" w:fill="auto"/>
        <w:tabs>
          <w:tab w:val="left" w:pos="1241"/>
        </w:tabs>
        <w:spacing w:before="1" w:after="0" w:line="364" w:lineRule="auto"/>
        <w:ind w:left="398" w:right="656" w:firstLine="480"/>
        <w:jc w:val="left"/>
        <w:rPr>
          <w:sz w:val="24"/>
        </w:rPr>
      </w:pPr>
      <w:r>
        <w:rPr>
          <w:sz w:val="24"/>
        </w:rPr>
        <w:t>“服务”指根据合同规定供方承担的与履行合同有关的（包括供方须向需方提供的其它材料、消耗品、设备、机械、备件、工具等辅助货物）所有服务。</w:t>
      </w:r>
    </w:p>
    <w:p w14:paraId="68D8E642">
      <w:pPr>
        <w:pStyle w:val="35"/>
        <w:numPr>
          <w:ilvl w:val="1"/>
          <w:numId w:val="51"/>
        </w:numPr>
        <w:shd w:val="clear" w:color="020000" w:fill="auto"/>
        <w:tabs>
          <w:tab w:val="left" w:pos="1240"/>
        </w:tabs>
        <w:spacing w:before="1" w:after="0" w:line="240" w:lineRule="auto"/>
        <w:ind w:left="1239" w:right="0" w:hanging="362"/>
        <w:jc w:val="left"/>
        <w:rPr>
          <w:sz w:val="24"/>
        </w:rPr>
      </w:pPr>
      <w:r>
        <w:rPr>
          <w:sz w:val="24"/>
        </w:rPr>
        <w:t>“需方”指政府采购服务的使用单位。</w:t>
      </w:r>
    </w:p>
    <w:p w14:paraId="6F4CCE24">
      <w:pPr>
        <w:pStyle w:val="35"/>
        <w:numPr>
          <w:ilvl w:val="1"/>
          <w:numId w:val="51"/>
        </w:numPr>
        <w:shd w:val="clear" w:color="020000" w:fill="auto"/>
        <w:tabs>
          <w:tab w:val="left" w:pos="1240"/>
        </w:tabs>
        <w:spacing w:before="161" w:after="0" w:line="240" w:lineRule="auto"/>
        <w:ind w:left="1239" w:right="0" w:hanging="362"/>
        <w:jc w:val="left"/>
        <w:rPr>
          <w:sz w:val="24"/>
        </w:rPr>
      </w:pPr>
      <w:r>
        <w:rPr>
          <w:sz w:val="24"/>
        </w:rPr>
        <w:t>“供方”指按照合同规定向需方提供服务的公司或实体。</w:t>
      </w:r>
    </w:p>
    <w:p w14:paraId="534FD4A6">
      <w:pPr>
        <w:pStyle w:val="35"/>
        <w:numPr>
          <w:ilvl w:val="1"/>
          <w:numId w:val="51"/>
        </w:numPr>
        <w:shd w:val="clear" w:color="020000" w:fill="auto"/>
        <w:tabs>
          <w:tab w:val="left" w:pos="1240"/>
        </w:tabs>
        <w:spacing w:before="160" w:after="0" w:line="240" w:lineRule="auto"/>
        <w:ind w:left="1239" w:right="0" w:hanging="362"/>
        <w:jc w:val="left"/>
        <w:rPr>
          <w:sz w:val="24"/>
        </w:rPr>
      </w:pPr>
      <w:r>
        <w:rPr>
          <w:sz w:val="24"/>
        </w:rPr>
        <w:t>“第三方”指本合同以外的任何中国境内、境外的法人、自然人或其他组织。</w:t>
      </w:r>
    </w:p>
    <w:p w14:paraId="32123D59">
      <w:pPr>
        <w:pStyle w:val="35"/>
        <w:numPr>
          <w:ilvl w:val="1"/>
          <w:numId w:val="51"/>
        </w:numPr>
        <w:shd w:val="clear" w:color="020000" w:fill="auto"/>
        <w:tabs>
          <w:tab w:val="left" w:pos="1240"/>
        </w:tabs>
        <w:spacing w:before="161" w:after="0" w:line="240" w:lineRule="auto"/>
        <w:ind w:left="1239" w:right="0" w:hanging="362"/>
        <w:jc w:val="left"/>
        <w:rPr>
          <w:sz w:val="24"/>
        </w:rPr>
      </w:pPr>
      <w:r>
        <w:rPr>
          <w:sz w:val="24"/>
        </w:rPr>
        <w:t>“日、天”均指日历天数。</w:t>
      </w:r>
    </w:p>
    <w:p w14:paraId="5C906E39">
      <w:pPr>
        <w:pStyle w:val="35"/>
        <w:numPr>
          <w:ilvl w:val="1"/>
          <w:numId w:val="51"/>
        </w:numPr>
        <w:shd w:val="clear" w:color="020000" w:fill="auto"/>
        <w:tabs>
          <w:tab w:val="left" w:pos="1240"/>
        </w:tabs>
        <w:spacing w:before="160" w:after="0" w:line="240" w:lineRule="auto"/>
        <w:ind w:left="1239" w:right="0" w:hanging="362"/>
        <w:jc w:val="left"/>
        <w:rPr>
          <w:sz w:val="24"/>
        </w:rPr>
      </w:pPr>
      <w:r>
        <w:rPr>
          <w:sz w:val="24"/>
        </w:rPr>
        <w:t>“工作日”指扣除公休日和国家法定节假日以外的日历日。</w:t>
      </w:r>
    </w:p>
    <w:p w14:paraId="5CBB06A0">
      <w:pPr>
        <w:pStyle w:val="35"/>
        <w:numPr>
          <w:ilvl w:val="0"/>
          <w:numId w:val="51"/>
        </w:numPr>
        <w:shd w:val="clear" w:color="020000" w:fill="auto"/>
        <w:tabs>
          <w:tab w:val="left" w:pos="760"/>
        </w:tabs>
        <w:spacing w:before="161" w:after="0" w:line="240" w:lineRule="auto"/>
        <w:ind w:left="759" w:right="0" w:hanging="362"/>
        <w:jc w:val="left"/>
        <w:rPr>
          <w:sz w:val="24"/>
        </w:rPr>
      </w:pPr>
      <w:r>
        <w:rPr>
          <w:spacing w:val="-4"/>
          <w:sz w:val="24"/>
        </w:rPr>
        <w:t xml:space="preserve">适用范围：本合同条款仅适用于 </w:t>
      </w:r>
      <w:r>
        <w:rPr>
          <w:sz w:val="24"/>
        </w:rPr>
        <w:t>XXX</w:t>
      </w:r>
      <w:r>
        <w:rPr>
          <w:spacing w:val="-15"/>
          <w:sz w:val="24"/>
        </w:rPr>
        <w:t xml:space="preserve"> 项目。</w:t>
      </w:r>
    </w:p>
    <w:p w14:paraId="770901B8">
      <w:pPr>
        <w:pStyle w:val="35"/>
        <w:numPr>
          <w:ilvl w:val="0"/>
          <w:numId w:val="51"/>
        </w:numPr>
        <w:shd w:val="clear" w:color="020000" w:fill="auto"/>
        <w:tabs>
          <w:tab w:val="left" w:pos="761"/>
        </w:tabs>
        <w:spacing w:before="160" w:after="0" w:line="364" w:lineRule="auto"/>
        <w:ind w:left="398" w:right="656" w:firstLine="0"/>
        <w:jc w:val="left"/>
        <w:rPr>
          <w:sz w:val="24"/>
        </w:rPr>
      </w:pPr>
      <w:r>
        <w:rPr>
          <w:sz w:val="24"/>
        </w:rPr>
        <w:t>合同内容：详见征集文件“服务需求和评审办法”及供方的响应文件。未尽事宜在“政府采购合同书中”约定。</w:t>
      </w:r>
    </w:p>
    <w:p w14:paraId="04EBB397">
      <w:pPr>
        <w:pStyle w:val="35"/>
        <w:numPr>
          <w:ilvl w:val="0"/>
          <w:numId w:val="51"/>
        </w:numPr>
        <w:shd w:val="clear" w:color="020000" w:fill="auto"/>
        <w:tabs>
          <w:tab w:val="left" w:pos="761"/>
        </w:tabs>
        <w:spacing w:before="2" w:after="0" w:line="364" w:lineRule="auto"/>
        <w:ind w:left="398" w:right="657" w:firstLine="0"/>
        <w:jc w:val="left"/>
        <w:rPr>
          <w:sz w:val="24"/>
        </w:rPr>
      </w:pPr>
      <w:r>
        <w:rPr>
          <w:sz w:val="24"/>
        </w:rPr>
        <w:t>合同价格、服务期限及地点、交货方式、付款方式及条件：在“政府采购合同书” 中约定。</w:t>
      </w:r>
    </w:p>
    <w:p w14:paraId="244CF808">
      <w:pPr>
        <w:pStyle w:val="35"/>
        <w:numPr>
          <w:ilvl w:val="0"/>
          <w:numId w:val="51"/>
        </w:numPr>
        <w:shd w:val="clear" w:color="020000" w:fill="auto"/>
        <w:tabs>
          <w:tab w:val="left" w:pos="761"/>
        </w:tabs>
        <w:spacing w:before="1" w:after="0" w:line="364" w:lineRule="auto"/>
        <w:ind w:left="398" w:right="657" w:firstLine="0"/>
        <w:jc w:val="both"/>
        <w:rPr>
          <w:sz w:val="24"/>
        </w:rPr>
      </w:pPr>
      <w:r>
        <w:rPr>
          <w:sz w:val="24"/>
        </w:rPr>
        <w:t>知识产权及有关规定：供方应保证需方在使用本合同项下的服务或其任何一部分时</w:t>
      </w:r>
      <w:r>
        <w:rPr>
          <w:spacing w:val="-5"/>
          <w:sz w:val="24"/>
        </w:rPr>
        <w:t>免受第三方提出侵犯其知识产权、商标权、设计权等的起诉。如果发生此类问题，供方</w:t>
      </w:r>
      <w:r>
        <w:rPr>
          <w:sz w:val="24"/>
        </w:rPr>
        <w:t>应负责交涉并承担一切费用和责任。</w:t>
      </w:r>
    </w:p>
    <w:p w14:paraId="6C7C731B">
      <w:pPr>
        <w:pStyle w:val="35"/>
        <w:numPr>
          <w:ilvl w:val="0"/>
          <w:numId w:val="51"/>
        </w:numPr>
        <w:shd w:val="clear" w:color="020000" w:fill="auto"/>
        <w:tabs>
          <w:tab w:val="left" w:pos="760"/>
        </w:tabs>
        <w:spacing w:before="2" w:after="0" w:line="240" w:lineRule="auto"/>
        <w:ind w:left="759" w:right="0" w:hanging="362"/>
        <w:jc w:val="left"/>
        <w:rPr>
          <w:sz w:val="24"/>
        </w:rPr>
      </w:pPr>
      <w:r>
        <w:rPr>
          <w:sz w:val="24"/>
        </w:rPr>
        <w:t>保密条款</w:t>
      </w:r>
    </w:p>
    <w:p w14:paraId="6798D042">
      <w:pPr>
        <w:pStyle w:val="35"/>
        <w:numPr>
          <w:ilvl w:val="1"/>
          <w:numId w:val="51"/>
        </w:numPr>
        <w:shd w:val="clear" w:color="020000" w:fill="auto"/>
        <w:tabs>
          <w:tab w:val="left" w:pos="1299"/>
        </w:tabs>
        <w:spacing w:before="160" w:after="0" w:line="364" w:lineRule="auto"/>
        <w:ind w:left="398" w:right="657" w:firstLine="480"/>
        <w:jc w:val="both"/>
        <w:rPr>
          <w:sz w:val="24"/>
        </w:rPr>
      </w:pPr>
      <w:r>
        <w:rPr>
          <w:sz w:val="24"/>
        </w:rPr>
        <w:t>任何一方对其获知的本合同涉及的所有有形、无形的信息及资料（</w:t>
      </w:r>
      <w:r>
        <w:rPr>
          <w:spacing w:val="-4"/>
          <w:sz w:val="24"/>
        </w:rPr>
        <w:t>包括但不限</w:t>
      </w:r>
      <w:r>
        <w:rPr>
          <w:spacing w:val="-2"/>
          <w:sz w:val="24"/>
        </w:rPr>
        <w:t>于供需双方的往来书面文字文件、电子邮件等</w:t>
      </w:r>
      <w:r>
        <w:rPr>
          <w:spacing w:val="-24"/>
          <w:sz w:val="24"/>
        </w:rPr>
        <w:t>）</w:t>
      </w:r>
      <w:r>
        <w:rPr>
          <w:spacing w:val="-2"/>
          <w:sz w:val="24"/>
        </w:rPr>
        <w:t>中另一方的商业秘密或国家秘密负有保</w:t>
      </w:r>
      <w:r>
        <w:rPr>
          <w:sz w:val="24"/>
        </w:rPr>
        <w:t>密义务。</w:t>
      </w:r>
    </w:p>
    <w:p w14:paraId="0942D05E">
      <w:pPr>
        <w:pStyle w:val="35"/>
        <w:numPr>
          <w:ilvl w:val="1"/>
          <w:numId w:val="51"/>
        </w:numPr>
        <w:shd w:val="clear" w:color="020000" w:fill="auto"/>
        <w:tabs>
          <w:tab w:val="left" w:pos="1299"/>
        </w:tabs>
        <w:spacing w:before="2" w:after="0" w:line="364" w:lineRule="auto"/>
        <w:ind w:left="398" w:right="657" w:firstLine="480"/>
        <w:jc w:val="both"/>
        <w:rPr>
          <w:sz w:val="24"/>
        </w:rPr>
      </w:pPr>
      <w:r>
        <w:rPr>
          <w:spacing w:val="-1"/>
          <w:sz w:val="24"/>
        </w:rPr>
        <w:t>除非法律、法规另有规定或得到本合同之另一方的书面许可，任何一方不得向</w:t>
      </w:r>
      <w:r>
        <w:rPr>
          <w:spacing w:val="-4"/>
          <w:sz w:val="24"/>
        </w:rPr>
        <w:t>第三方泄露前款规定的商业秘密或国家秘密。保密期限自任何一方获知该商业秘密或国</w:t>
      </w:r>
    </w:p>
    <w:p w14:paraId="3CC550AA">
      <w:pPr>
        <w:shd w:val="clear" w:color="000000" w:fill="auto"/>
        <w:spacing w:after="0" w:line="364" w:lineRule="auto"/>
        <w:jc w:val="both"/>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7B5574D">
      <w:pPr>
        <w:pStyle w:val="8"/>
        <w:shd w:val="clear" w:color="010000" w:fill="auto"/>
        <w:spacing w:before="140" w:line="364" w:lineRule="auto"/>
        <w:ind w:left="398" w:right="3965"/>
      </w:pPr>
      <w:r>
        <w:t>家秘密之日起至本条规定的秘密成为公众信息之日止。7.合同的解释</w:t>
      </w:r>
    </w:p>
    <w:p w14:paraId="7FA37902">
      <w:pPr>
        <w:pStyle w:val="35"/>
        <w:numPr>
          <w:ilvl w:val="1"/>
          <w:numId w:val="52"/>
        </w:numPr>
        <w:shd w:val="clear" w:color="020000" w:fill="auto"/>
        <w:tabs>
          <w:tab w:val="left" w:pos="1299"/>
        </w:tabs>
        <w:spacing w:before="1" w:after="0" w:line="364" w:lineRule="auto"/>
        <w:ind w:left="398" w:right="656" w:firstLine="480"/>
        <w:jc w:val="left"/>
        <w:rPr>
          <w:sz w:val="24"/>
        </w:rPr>
      </w:pPr>
      <w:r>
        <w:rPr>
          <w:spacing w:val="-1"/>
          <w:sz w:val="24"/>
        </w:rPr>
        <w:t>任何一方对本合同及其附件的解释均应遵循诚实信用原则，依照本合同签订时</w:t>
      </w:r>
      <w:r>
        <w:rPr>
          <w:sz w:val="24"/>
        </w:rPr>
        <w:t>有效的中华人民共和国的法律、法规以及人们通常的理解进行。</w:t>
      </w:r>
    </w:p>
    <w:p w14:paraId="09196123">
      <w:pPr>
        <w:pStyle w:val="35"/>
        <w:numPr>
          <w:ilvl w:val="1"/>
          <w:numId w:val="52"/>
        </w:numPr>
        <w:shd w:val="clear" w:color="020000" w:fill="auto"/>
        <w:tabs>
          <w:tab w:val="left" w:pos="1299"/>
        </w:tabs>
        <w:spacing w:before="1" w:after="0" w:line="364" w:lineRule="auto"/>
        <w:ind w:left="398" w:right="4745" w:firstLine="480"/>
        <w:jc w:val="left"/>
        <w:rPr>
          <w:sz w:val="24"/>
        </w:rPr>
      </w:pPr>
      <w:r>
        <w:rPr>
          <w:spacing w:val="-1"/>
          <w:sz w:val="24"/>
        </w:rPr>
        <w:t>对本合同的任何解释均应以书面做出。</w:t>
      </w:r>
      <w:r>
        <w:rPr>
          <w:sz w:val="24"/>
        </w:rPr>
        <w:t>8．伴随服务</w:t>
      </w:r>
    </w:p>
    <w:p w14:paraId="42DAC5AC">
      <w:pPr>
        <w:pStyle w:val="35"/>
        <w:numPr>
          <w:ilvl w:val="1"/>
          <w:numId w:val="53"/>
        </w:numPr>
        <w:shd w:val="clear" w:color="020000" w:fill="auto"/>
        <w:tabs>
          <w:tab w:val="left" w:pos="1299"/>
        </w:tabs>
        <w:spacing w:before="1" w:after="0" w:line="364" w:lineRule="auto"/>
        <w:ind w:left="398" w:right="656" w:firstLine="480"/>
        <w:jc w:val="left"/>
        <w:rPr>
          <w:sz w:val="24"/>
        </w:rPr>
      </w:pPr>
      <w:r>
        <w:rPr>
          <w:spacing w:val="-1"/>
          <w:sz w:val="24"/>
        </w:rPr>
        <w:t>供方应提供交付服务以及辅助服务的其它所有伴随服务，包括供方须向需方提</w:t>
      </w:r>
      <w:r>
        <w:rPr>
          <w:sz w:val="24"/>
        </w:rPr>
        <w:t>供的服务材料、消耗品、维护指南、服务手册、备件、工具等辅助货物。</w:t>
      </w:r>
    </w:p>
    <w:p w14:paraId="147CE2EE">
      <w:pPr>
        <w:pStyle w:val="35"/>
        <w:numPr>
          <w:ilvl w:val="1"/>
          <w:numId w:val="53"/>
        </w:numPr>
        <w:shd w:val="clear" w:color="020000" w:fill="auto"/>
        <w:tabs>
          <w:tab w:val="left" w:pos="1299"/>
        </w:tabs>
        <w:spacing w:before="2" w:after="0" w:line="364" w:lineRule="auto"/>
        <w:ind w:left="398" w:right="2825" w:firstLine="480"/>
        <w:jc w:val="left"/>
        <w:rPr>
          <w:sz w:val="24"/>
        </w:rPr>
      </w:pPr>
      <w:r>
        <w:rPr>
          <w:spacing w:val="-1"/>
          <w:sz w:val="24"/>
        </w:rPr>
        <w:t>伴随服务的费用应包含在合同总价中，不单独进行支付。</w:t>
      </w:r>
      <w:r>
        <w:rPr>
          <w:sz w:val="24"/>
        </w:rPr>
        <w:t>9．验收</w:t>
      </w:r>
    </w:p>
    <w:p w14:paraId="72230366">
      <w:pPr>
        <w:pStyle w:val="35"/>
        <w:numPr>
          <w:ilvl w:val="1"/>
          <w:numId w:val="54"/>
        </w:numPr>
        <w:shd w:val="clear" w:color="020000" w:fill="auto"/>
        <w:tabs>
          <w:tab w:val="left" w:pos="1299"/>
        </w:tabs>
        <w:spacing w:before="1" w:after="0" w:line="364" w:lineRule="auto"/>
        <w:ind w:left="398" w:right="533" w:firstLine="480"/>
        <w:jc w:val="left"/>
        <w:rPr>
          <w:sz w:val="24"/>
        </w:rPr>
      </w:pPr>
      <w:r>
        <w:rPr>
          <w:sz w:val="24"/>
        </w:rPr>
        <w:t>供方提交的服务由需方负责检验验收，需方可以邀请参加本项目的其他供应商</w:t>
      </w:r>
      <w:r>
        <w:rPr>
          <w:spacing w:val="-10"/>
          <w:sz w:val="24"/>
        </w:rPr>
        <w:t>或由需方聘请有关部门对服务的品种、质量、数量、外观等进行检验，并出具检验证书。</w:t>
      </w:r>
      <w:r>
        <w:rPr>
          <w:sz w:val="24"/>
        </w:rPr>
        <w:t>检验费用由供需双方协商确定。</w:t>
      </w:r>
    </w:p>
    <w:p w14:paraId="32DE4785">
      <w:pPr>
        <w:pStyle w:val="35"/>
        <w:numPr>
          <w:ilvl w:val="1"/>
          <w:numId w:val="54"/>
        </w:numPr>
        <w:shd w:val="clear" w:color="020000" w:fill="auto"/>
        <w:tabs>
          <w:tab w:val="left" w:pos="1299"/>
        </w:tabs>
        <w:spacing w:before="2" w:after="0" w:line="364" w:lineRule="auto"/>
        <w:ind w:left="398" w:right="656" w:firstLine="480"/>
        <w:jc w:val="left"/>
        <w:rPr>
          <w:sz w:val="24"/>
        </w:rPr>
      </w:pPr>
      <w:r>
        <w:rPr>
          <w:spacing w:val="-1"/>
          <w:sz w:val="24"/>
        </w:rPr>
        <w:t>验收过程中，如果供需双方对合同标的服务质量发生争议，应当聘请有关部门</w:t>
      </w:r>
      <w:r>
        <w:rPr>
          <w:sz w:val="24"/>
        </w:rPr>
        <w:t>对有争议的服务质量进行鉴定，检验费用由责任方承担。</w:t>
      </w:r>
    </w:p>
    <w:p w14:paraId="5524B17B">
      <w:pPr>
        <w:pStyle w:val="35"/>
        <w:numPr>
          <w:ilvl w:val="1"/>
          <w:numId w:val="54"/>
        </w:numPr>
        <w:shd w:val="clear" w:color="020000" w:fill="auto"/>
        <w:tabs>
          <w:tab w:val="left" w:pos="1299"/>
        </w:tabs>
        <w:spacing w:before="1" w:after="0" w:line="364" w:lineRule="auto"/>
        <w:ind w:left="398" w:right="657" w:firstLine="480"/>
        <w:jc w:val="both"/>
        <w:rPr>
          <w:sz w:val="24"/>
        </w:rPr>
      </w:pPr>
      <w:r>
        <w:rPr>
          <w:spacing w:val="-1"/>
          <w:sz w:val="24"/>
        </w:rPr>
        <w:t>按照规定必须由国家有关部门或者机构检验合格才允许使用的货物，由供方负</w:t>
      </w:r>
      <w:r>
        <w:rPr>
          <w:spacing w:val="-12"/>
          <w:sz w:val="24"/>
        </w:rPr>
        <w:t>责</w:t>
      </w:r>
      <w:r>
        <w:rPr>
          <w:spacing w:val="-3"/>
          <w:sz w:val="24"/>
        </w:rPr>
        <w:t>（</w:t>
      </w:r>
      <w:r>
        <w:rPr>
          <w:sz w:val="24"/>
        </w:rPr>
        <w:t>需方配合</w:t>
      </w:r>
      <w:r>
        <w:rPr>
          <w:spacing w:val="-12"/>
          <w:sz w:val="24"/>
        </w:rPr>
        <w:t>）</w:t>
      </w:r>
      <w:r>
        <w:rPr>
          <w:spacing w:val="-1"/>
          <w:sz w:val="24"/>
        </w:rPr>
        <w:t>向有关部门或者机构申请检验并取得检验合格的报告</w:t>
      </w:r>
      <w:r>
        <w:rPr>
          <w:sz w:val="24"/>
        </w:rPr>
        <w:t>（证书</w:t>
      </w:r>
      <w:r>
        <w:rPr>
          <w:spacing w:val="-15"/>
          <w:sz w:val="24"/>
        </w:rPr>
        <w:t>）</w:t>
      </w:r>
      <w:r>
        <w:rPr>
          <w:spacing w:val="-5"/>
          <w:sz w:val="24"/>
        </w:rPr>
        <w:t>或者使用</w:t>
      </w:r>
      <w:r>
        <w:rPr>
          <w:sz w:val="24"/>
        </w:rPr>
        <w:t>许可证，费用包含在供方的总报价中。</w:t>
      </w:r>
    </w:p>
    <w:p w14:paraId="2AF46559">
      <w:pPr>
        <w:pStyle w:val="35"/>
        <w:numPr>
          <w:ilvl w:val="0"/>
          <w:numId w:val="55"/>
        </w:numPr>
        <w:shd w:val="clear" w:color="020000" w:fill="auto"/>
        <w:tabs>
          <w:tab w:val="left" w:pos="880"/>
        </w:tabs>
        <w:spacing w:before="2" w:after="0" w:line="240" w:lineRule="auto"/>
        <w:ind w:left="879" w:right="0" w:hanging="482"/>
        <w:jc w:val="left"/>
        <w:rPr>
          <w:sz w:val="24"/>
        </w:rPr>
      </w:pPr>
      <w:r>
        <w:rPr>
          <w:sz w:val="24"/>
        </w:rPr>
        <w:t>索赔</w:t>
      </w:r>
    </w:p>
    <w:p w14:paraId="76EA63FD">
      <w:pPr>
        <w:pStyle w:val="35"/>
        <w:numPr>
          <w:ilvl w:val="1"/>
          <w:numId w:val="55"/>
        </w:numPr>
        <w:shd w:val="clear" w:color="020000" w:fill="auto"/>
        <w:tabs>
          <w:tab w:val="left" w:pos="1419"/>
        </w:tabs>
        <w:spacing w:before="160" w:after="0" w:line="240" w:lineRule="auto"/>
        <w:ind w:left="1418" w:right="0" w:hanging="541"/>
        <w:jc w:val="left"/>
        <w:rPr>
          <w:sz w:val="24"/>
        </w:rPr>
      </w:pPr>
      <w:r>
        <w:rPr>
          <w:sz w:val="24"/>
        </w:rPr>
        <w:t>需方有权根据具有法定资格的质检机构出具的检验证书向供方提出索赔。</w:t>
      </w:r>
    </w:p>
    <w:p w14:paraId="792974F2">
      <w:pPr>
        <w:pStyle w:val="35"/>
        <w:numPr>
          <w:ilvl w:val="1"/>
          <w:numId w:val="55"/>
        </w:numPr>
        <w:shd w:val="clear" w:color="020000" w:fill="auto"/>
        <w:tabs>
          <w:tab w:val="left" w:pos="1419"/>
        </w:tabs>
        <w:spacing w:before="161" w:after="0" w:line="364" w:lineRule="auto"/>
        <w:ind w:left="398" w:right="657" w:firstLine="480"/>
        <w:jc w:val="left"/>
        <w:rPr>
          <w:sz w:val="24"/>
        </w:rPr>
      </w:pPr>
      <w:r>
        <w:rPr>
          <w:spacing w:val="-7"/>
          <w:sz w:val="24"/>
        </w:rPr>
        <w:t>如果供方对缺陷负有责任而需方提出索赔，供方应按照需方同意的下列一种或</w:t>
      </w:r>
      <w:r>
        <w:rPr>
          <w:sz w:val="24"/>
        </w:rPr>
        <w:t>多种方式解决索赔事宜：</w:t>
      </w:r>
    </w:p>
    <w:p w14:paraId="173A1898">
      <w:pPr>
        <w:pStyle w:val="35"/>
        <w:numPr>
          <w:ilvl w:val="0"/>
          <w:numId w:val="56"/>
        </w:numPr>
        <w:shd w:val="clear" w:color="020000" w:fill="auto"/>
        <w:tabs>
          <w:tab w:val="left" w:pos="1480"/>
        </w:tabs>
        <w:spacing w:before="1" w:after="0" w:line="240" w:lineRule="auto"/>
        <w:ind w:left="1479" w:right="0" w:hanging="602"/>
        <w:jc w:val="left"/>
        <w:rPr>
          <w:sz w:val="24"/>
        </w:rPr>
      </w:pPr>
      <w:r>
        <w:rPr>
          <w:spacing w:val="-2"/>
          <w:sz w:val="24"/>
        </w:rPr>
        <w:t>根据服务质量低劣以及需方所遭受损失的金额，经双方商定降低服务的价格。</w:t>
      </w:r>
    </w:p>
    <w:p w14:paraId="6E265099">
      <w:pPr>
        <w:pStyle w:val="35"/>
        <w:numPr>
          <w:ilvl w:val="0"/>
          <w:numId w:val="56"/>
        </w:numPr>
        <w:shd w:val="clear" w:color="020000" w:fill="auto"/>
        <w:tabs>
          <w:tab w:val="left" w:pos="1484"/>
        </w:tabs>
        <w:spacing w:before="160" w:after="0" w:line="364" w:lineRule="auto"/>
        <w:ind w:left="398" w:right="658" w:firstLine="480"/>
        <w:jc w:val="left"/>
        <w:rPr>
          <w:sz w:val="24"/>
        </w:rPr>
      </w:pPr>
      <w:r>
        <w:rPr>
          <w:sz w:val="24"/>
        </w:rPr>
        <w:t>用符合合同规定的服务来更换有缺陷的部分和／或修补缺陷部分，供方应承担一切费用和风险，并负担需方蒙受的全部直接损失。</w:t>
      </w:r>
    </w:p>
    <w:p w14:paraId="35646CFE">
      <w:pPr>
        <w:pStyle w:val="35"/>
        <w:numPr>
          <w:ilvl w:val="1"/>
          <w:numId w:val="55"/>
        </w:numPr>
        <w:shd w:val="clear" w:color="020000" w:fill="auto"/>
        <w:tabs>
          <w:tab w:val="left" w:pos="1419"/>
        </w:tabs>
        <w:spacing w:before="1" w:after="0" w:line="364" w:lineRule="auto"/>
        <w:ind w:left="398" w:right="657" w:firstLine="480"/>
        <w:jc w:val="both"/>
        <w:rPr>
          <w:sz w:val="24"/>
        </w:rPr>
      </w:pPr>
      <w:r>
        <w:rPr>
          <w:spacing w:val="-7"/>
          <w:sz w:val="24"/>
        </w:rPr>
        <w:t>如果在需方发出索赔通知后十天内供方未作答复，上述索赔应视为已被供方接</w:t>
      </w:r>
      <w:r>
        <w:rPr>
          <w:spacing w:val="3"/>
          <w:sz w:val="24"/>
        </w:rPr>
        <w:t>受。如供方未能在接到需方索赔通知后十天内或需方同意的延长期限内，按照上述第</w:t>
      </w:r>
    </w:p>
    <w:p w14:paraId="21E8F9B6">
      <w:pPr>
        <w:pStyle w:val="8"/>
        <w:shd w:val="clear" w:color="010000" w:fill="auto"/>
        <w:spacing w:before="2" w:line="364" w:lineRule="auto"/>
        <w:ind w:left="398" w:right="605"/>
        <w:jc w:val="both"/>
      </w:pPr>
      <w:r>
        <w:t>10.2</w:t>
      </w:r>
      <w:r>
        <w:rPr>
          <w:spacing w:val="-12"/>
        </w:rPr>
        <w:t xml:space="preserve"> 款规定的任何一种或多种方式解决索赔事宜并征得需方同意，需方有权从应付款或</w:t>
      </w:r>
      <w:r>
        <w:rPr>
          <w:spacing w:val="-13"/>
        </w:rPr>
        <w:t>从供方提交的履约保证金中扣回索赔金额，并拥有对赔偿不足部分进一步索赔的权利。</w:t>
      </w:r>
      <w:r>
        <w:t>11．履约延误</w:t>
      </w:r>
    </w:p>
    <w:p w14:paraId="49B35B27">
      <w:pPr>
        <w:shd w:val="clear" w:color="000000" w:fill="auto"/>
        <w:spacing w:after="0" w:line="364" w:lineRule="auto"/>
        <w:jc w:val="both"/>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87C1EEB">
      <w:pPr>
        <w:pStyle w:val="35"/>
        <w:numPr>
          <w:ilvl w:val="1"/>
          <w:numId w:val="57"/>
        </w:numPr>
        <w:shd w:val="clear" w:color="020000" w:fill="auto"/>
        <w:tabs>
          <w:tab w:val="left" w:pos="1481"/>
        </w:tabs>
        <w:spacing w:before="140" w:after="0" w:line="364" w:lineRule="auto"/>
        <w:ind w:left="398" w:right="656" w:firstLine="480"/>
        <w:jc w:val="both"/>
        <w:rPr>
          <w:sz w:val="24"/>
        </w:rPr>
      </w:pPr>
      <w:r>
        <w:rPr>
          <w:sz w:val="24"/>
        </w:rPr>
        <w:t>供方应按照合同规定的时间、地点提供服务；需方应按照合同规定的时间、地点接收服务和接受服务。</w:t>
      </w:r>
    </w:p>
    <w:p w14:paraId="04C3ACF4">
      <w:pPr>
        <w:pStyle w:val="35"/>
        <w:numPr>
          <w:ilvl w:val="1"/>
          <w:numId w:val="57"/>
        </w:numPr>
        <w:shd w:val="clear" w:color="020000" w:fill="auto"/>
        <w:tabs>
          <w:tab w:val="left" w:pos="1481"/>
        </w:tabs>
        <w:spacing w:before="1" w:after="0" w:line="364" w:lineRule="auto"/>
        <w:ind w:left="398" w:right="657" w:firstLine="480"/>
        <w:jc w:val="both"/>
        <w:rPr>
          <w:sz w:val="24"/>
        </w:rPr>
      </w:pPr>
      <w:r>
        <w:rPr>
          <w:sz w:val="24"/>
        </w:rPr>
        <w:t>如果供方无正当理由拖延服务，将受到以下制裁：没收履约保证金、加收误</w:t>
      </w:r>
      <w:r>
        <w:rPr>
          <w:spacing w:val="-5"/>
          <w:sz w:val="24"/>
        </w:rPr>
        <w:t>期赔偿和／或违约终止合同；如果需方无正当理由拖延接收服务和接受服务，应承担相</w:t>
      </w:r>
      <w:r>
        <w:rPr>
          <w:sz w:val="24"/>
        </w:rPr>
        <w:t>应的违约责任。</w:t>
      </w:r>
    </w:p>
    <w:p w14:paraId="44B7F584">
      <w:pPr>
        <w:pStyle w:val="35"/>
        <w:numPr>
          <w:ilvl w:val="1"/>
          <w:numId w:val="57"/>
        </w:numPr>
        <w:shd w:val="clear" w:color="020000" w:fill="auto"/>
        <w:tabs>
          <w:tab w:val="left" w:pos="1481"/>
        </w:tabs>
        <w:spacing w:before="2" w:after="0" w:line="364" w:lineRule="auto"/>
        <w:ind w:left="398" w:right="537" w:firstLine="480"/>
        <w:jc w:val="left"/>
        <w:rPr>
          <w:sz w:val="24"/>
        </w:rPr>
      </w:pPr>
      <w:r>
        <w:rPr>
          <w:sz w:val="24"/>
        </w:rPr>
        <w:t>在履行合同过程中，如果供方遇到可能妨碍其按时提供服务的情况，或者需</w:t>
      </w:r>
      <w:r>
        <w:rPr>
          <w:spacing w:val="-4"/>
          <w:sz w:val="24"/>
        </w:rPr>
        <w:t xml:space="preserve">方遇到可能妨碍其按时接收服务和接受服务的情况， 应及时以书面形式将拖延的事实， </w:t>
      </w:r>
      <w:r>
        <w:rPr>
          <w:spacing w:val="-2"/>
          <w:sz w:val="24"/>
        </w:rPr>
        <w:t>期限和理由通知对方。需方</w:t>
      </w:r>
      <w:r>
        <w:rPr>
          <w:sz w:val="24"/>
        </w:rPr>
        <w:t>（或供方</w:t>
      </w:r>
      <w:r>
        <w:rPr>
          <w:spacing w:val="-10"/>
          <w:sz w:val="24"/>
        </w:rPr>
        <w:t>）</w:t>
      </w:r>
      <w:r>
        <w:rPr>
          <w:spacing w:val="-2"/>
          <w:sz w:val="24"/>
        </w:rPr>
        <w:t>在收到供方</w:t>
      </w:r>
      <w:r>
        <w:rPr>
          <w:sz w:val="24"/>
        </w:rPr>
        <w:t>（或需方</w:t>
      </w:r>
      <w:r>
        <w:rPr>
          <w:spacing w:val="-8"/>
          <w:sz w:val="24"/>
        </w:rPr>
        <w:t>）</w:t>
      </w:r>
      <w:r>
        <w:rPr>
          <w:spacing w:val="-3"/>
          <w:sz w:val="24"/>
        </w:rPr>
        <w:t>通知后，应尽快对情况进行评估，并确定是否通过修改合同，酌情延长服务期限，或者终止合同。</w:t>
      </w:r>
    </w:p>
    <w:p w14:paraId="36AB417B">
      <w:pPr>
        <w:pStyle w:val="35"/>
        <w:numPr>
          <w:ilvl w:val="0"/>
          <w:numId w:val="58"/>
        </w:numPr>
        <w:shd w:val="clear" w:color="020000" w:fill="auto"/>
        <w:tabs>
          <w:tab w:val="left" w:pos="880"/>
        </w:tabs>
        <w:spacing w:before="2" w:after="0" w:line="240" w:lineRule="auto"/>
        <w:ind w:left="879" w:right="0" w:hanging="482"/>
        <w:jc w:val="left"/>
        <w:rPr>
          <w:sz w:val="24"/>
        </w:rPr>
      </w:pPr>
      <w:r>
        <w:rPr>
          <w:sz w:val="24"/>
        </w:rPr>
        <w:t>误期赔偿</w:t>
      </w:r>
    </w:p>
    <w:p w14:paraId="3F99966E">
      <w:pPr>
        <w:pStyle w:val="35"/>
        <w:numPr>
          <w:ilvl w:val="1"/>
          <w:numId w:val="58"/>
        </w:numPr>
        <w:shd w:val="clear" w:color="020000" w:fill="auto"/>
        <w:tabs>
          <w:tab w:val="left" w:pos="1419"/>
        </w:tabs>
        <w:spacing w:before="161" w:after="0" w:line="364" w:lineRule="auto"/>
        <w:ind w:left="398" w:right="657" w:firstLine="480"/>
        <w:jc w:val="both"/>
        <w:rPr>
          <w:sz w:val="24"/>
        </w:rPr>
      </w:pPr>
      <w:r>
        <w:rPr>
          <w:spacing w:val="-8"/>
          <w:sz w:val="24"/>
        </w:rPr>
        <w:t xml:space="preserve">除本合同条款第 </w:t>
      </w:r>
      <w:r>
        <w:rPr>
          <w:sz w:val="24"/>
        </w:rPr>
        <w:t>14</w:t>
      </w:r>
      <w:r>
        <w:rPr>
          <w:spacing w:val="-9"/>
          <w:sz w:val="24"/>
        </w:rPr>
        <w:t xml:space="preserve"> 条规定的情形外，如果供方没有按照合同规定的时间提供</w:t>
      </w:r>
      <w:r>
        <w:rPr>
          <w:spacing w:val="-7"/>
          <w:sz w:val="24"/>
        </w:rPr>
        <w:t>服务，供方应向需方支付误期赔偿费。误期赔偿费每周按服务费用的百分之一计收，直</w:t>
      </w:r>
      <w:r>
        <w:rPr>
          <w:spacing w:val="-6"/>
          <w:sz w:val="24"/>
        </w:rPr>
        <w:t>至提供服务为止。一周按七天计算，不足七天按一周计算。误期赔偿费的最高限额不超</w:t>
      </w:r>
      <w:r>
        <w:rPr>
          <w:sz w:val="24"/>
        </w:rPr>
        <w:t>过合同价的百分之五（5%）。</w:t>
      </w:r>
    </w:p>
    <w:p w14:paraId="0C13523B">
      <w:pPr>
        <w:pStyle w:val="35"/>
        <w:numPr>
          <w:ilvl w:val="1"/>
          <w:numId w:val="58"/>
        </w:numPr>
        <w:shd w:val="clear" w:color="020000" w:fill="auto"/>
        <w:tabs>
          <w:tab w:val="left" w:pos="1419"/>
        </w:tabs>
        <w:spacing w:before="2" w:after="0" w:line="240" w:lineRule="auto"/>
        <w:ind w:left="1418" w:right="0" w:hanging="541"/>
        <w:jc w:val="both"/>
        <w:rPr>
          <w:sz w:val="24"/>
        </w:rPr>
      </w:pPr>
      <w:r>
        <w:rPr>
          <w:sz w:val="24"/>
        </w:rPr>
        <w:t>误期赔偿费可从应付款和/或履约保证金中扣除。</w:t>
      </w:r>
    </w:p>
    <w:p w14:paraId="4950D49E">
      <w:pPr>
        <w:pStyle w:val="35"/>
        <w:numPr>
          <w:ilvl w:val="1"/>
          <w:numId w:val="58"/>
        </w:numPr>
        <w:shd w:val="clear" w:color="020000" w:fill="auto"/>
        <w:tabs>
          <w:tab w:val="left" w:pos="1419"/>
        </w:tabs>
        <w:spacing w:before="161" w:after="0" w:line="240" w:lineRule="auto"/>
        <w:ind w:left="1418" w:right="0" w:hanging="541"/>
        <w:jc w:val="both"/>
        <w:rPr>
          <w:sz w:val="24"/>
        </w:rPr>
      </w:pPr>
      <w:r>
        <w:rPr>
          <w:sz w:val="24"/>
        </w:rPr>
        <w:t>收取误期赔偿费不影响需方采取合同规定的其他补救措施的权利。</w:t>
      </w:r>
    </w:p>
    <w:p w14:paraId="7B85A8D7">
      <w:pPr>
        <w:pStyle w:val="35"/>
        <w:numPr>
          <w:ilvl w:val="1"/>
          <w:numId w:val="58"/>
        </w:numPr>
        <w:shd w:val="clear" w:color="020000" w:fill="auto"/>
        <w:tabs>
          <w:tab w:val="left" w:pos="1419"/>
        </w:tabs>
        <w:spacing w:before="160" w:after="0" w:line="240" w:lineRule="auto"/>
        <w:ind w:left="1418" w:right="0" w:hanging="541"/>
        <w:jc w:val="both"/>
        <w:rPr>
          <w:sz w:val="24"/>
        </w:rPr>
      </w:pPr>
      <w:r>
        <w:rPr>
          <w:sz w:val="24"/>
        </w:rPr>
        <w:t>在收取误期赔偿费期间，需方有权决定是否终止合同。</w:t>
      </w:r>
    </w:p>
    <w:p w14:paraId="07B1C507">
      <w:pPr>
        <w:pStyle w:val="35"/>
        <w:numPr>
          <w:ilvl w:val="1"/>
          <w:numId w:val="58"/>
        </w:numPr>
        <w:shd w:val="clear" w:color="020000" w:fill="auto"/>
        <w:tabs>
          <w:tab w:val="left" w:pos="1419"/>
        </w:tabs>
        <w:spacing w:before="161" w:after="0" w:line="240" w:lineRule="auto"/>
        <w:ind w:left="1418" w:right="0" w:hanging="541"/>
        <w:jc w:val="both"/>
        <w:rPr>
          <w:sz w:val="24"/>
        </w:rPr>
      </w:pPr>
      <w:r>
        <w:rPr>
          <w:sz w:val="24"/>
        </w:rPr>
        <w:t>如果需方违约，应承担相应的违约责任。</w:t>
      </w:r>
    </w:p>
    <w:p w14:paraId="63AB30D3">
      <w:pPr>
        <w:pStyle w:val="35"/>
        <w:numPr>
          <w:ilvl w:val="0"/>
          <w:numId w:val="58"/>
        </w:numPr>
        <w:shd w:val="clear" w:color="020000" w:fill="auto"/>
        <w:tabs>
          <w:tab w:val="left" w:pos="880"/>
        </w:tabs>
        <w:spacing w:before="160" w:after="0" w:line="240" w:lineRule="auto"/>
        <w:ind w:left="879" w:right="0" w:hanging="482"/>
        <w:jc w:val="left"/>
        <w:rPr>
          <w:sz w:val="24"/>
        </w:rPr>
      </w:pPr>
      <w:r>
        <w:rPr>
          <w:sz w:val="24"/>
        </w:rPr>
        <w:t>履约保证金和质量保证金：在政府采购合同书中约定。</w:t>
      </w:r>
    </w:p>
    <w:p w14:paraId="1BBAF533">
      <w:pPr>
        <w:pStyle w:val="35"/>
        <w:numPr>
          <w:ilvl w:val="0"/>
          <w:numId w:val="58"/>
        </w:numPr>
        <w:shd w:val="clear" w:color="020000" w:fill="auto"/>
        <w:tabs>
          <w:tab w:val="left" w:pos="880"/>
        </w:tabs>
        <w:spacing w:before="161" w:after="0" w:line="240" w:lineRule="auto"/>
        <w:ind w:left="879" w:right="0" w:hanging="482"/>
        <w:jc w:val="left"/>
        <w:rPr>
          <w:sz w:val="24"/>
        </w:rPr>
      </w:pPr>
      <w:r>
        <w:rPr>
          <w:sz w:val="24"/>
        </w:rPr>
        <w:t>不可抗力</w:t>
      </w:r>
    </w:p>
    <w:p w14:paraId="0CF9903D">
      <w:pPr>
        <w:pStyle w:val="35"/>
        <w:numPr>
          <w:ilvl w:val="1"/>
          <w:numId w:val="58"/>
        </w:numPr>
        <w:shd w:val="clear" w:color="020000" w:fill="auto"/>
        <w:tabs>
          <w:tab w:val="left" w:pos="1481"/>
        </w:tabs>
        <w:spacing w:before="160" w:after="0" w:line="364" w:lineRule="auto"/>
        <w:ind w:left="398" w:right="657" w:firstLine="480"/>
        <w:jc w:val="both"/>
        <w:rPr>
          <w:sz w:val="24"/>
        </w:rPr>
      </w:pPr>
      <w:r>
        <w:rPr>
          <w:sz w:val="24"/>
        </w:rPr>
        <w:t>如果供方和需方因不可抗力导致合同实施延误或不能履行合同义务，不应该</w:t>
      </w:r>
      <w:r>
        <w:rPr>
          <w:spacing w:val="-4"/>
          <w:sz w:val="24"/>
        </w:rPr>
        <w:t>承担误期赔偿或不能履行合同义务的责任。但因供方或需方先延误或不能履行合同而后</w:t>
      </w:r>
      <w:r>
        <w:rPr>
          <w:sz w:val="24"/>
        </w:rPr>
        <w:t>遇不可抗力的情形除外。</w:t>
      </w:r>
    </w:p>
    <w:p w14:paraId="673DC664">
      <w:pPr>
        <w:pStyle w:val="35"/>
        <w:numPr>
          <w:ilvl w:val="1"/>
          <w:numId w:val="58"/>
        </w:numPr>
        <w:shd w:val="clear" w:color="020000" w:fill="auto"/>
        <w:tabs>
          <w:tab w:val="left" w:pos="1481"/>
        </w:tabs>
        <w:spacing w:before="2" w:after="0" w:line="364" w:lineRule="auto"/>
        <w:ind w:left="398" w:right="653" w:firstLine="480"/>
        <w:jc w:val="both"/>
        <w:rPr>
          <w:sz w:val="24"/>
        </w:rPr>
      </w:pPr>
      <w:r>
        <w:rPr>
          <w:sz w:val="24"/>
        </w:rPr>
        <w:t>本条所述的“不可抗力”系指那些双方无法控制，不可预见的事件，但不包</w:t>
      </w:r>
      <w:r>
        <w:rPr>
          <w:spacing w:val="-7"/>
          <w:sz w:val="24"/>
        </w:rPr>
        <w:t>括双方的违约或疏忽。这些事件包括但不限于：战争、严重火灾、洪水、台风、地震以</w:t>
      </w:r>
      <w:r>
        <w:rPr>
          <w:sz w:val="24"/>
        </w:rPr>
        <w:t>及其它双方商定的事件。</w:t>
      </w:r>
    </w:p>
    <w:p w14:paraId="57C3FC42">
      <w:pPr>
        <w:pStyle w:val="35"/>
        <w:numPr>
          <w:ilvl w:val="1"/>
          <w:numId w:val="58"/>
        </w:numPr>
        <w:shd w:val="clear" w:color="020000" w:fill="auto"/>
        <w:tabs>
          <w:tab w:val="left" w:pos="1481"/>
        </w:tabs>
        <w:spacing w:before="2" w:after="0" w:line="364" w:lineRule="auto"/>
        <w:ind w:left="398" w:right="657" w:firstLine="480"/>
        <w:jc w:val="both"/>
        <w:rPr>
          <w:sz w:val="24"/>
        </w:rPr>
      </w:pPr>
      <w:r>
        <w:rPr>
          <w:sz w:val="24"/>
        </w:rPr>
        <w:t>在不可抗力事件发生后，当事方应尽快以书面形式将不可抗力的情况和原因</w:t>
      </w:r>
      <w:r>
        <w:rPr>
          <w:spacing w:val="-7"/>
          <w:sz w:val="24"/>
        </w:rPr>
        <w:t>通知对方。双方应尽实际可能继续履行合同义务，并积极寻求采取合理的方案履行不受</w:t>
      </w:r>
      <w:r>
        <w:rPr>
          <w:spacing w:val="-6"/>
          <w:sz w:val="24"/>
        </w:rPr>
        <w:t>不可抗力影响的其他事项。双方应通过友好协商在合理的时间内达成进一步履行合同的</w:t>
      </w:r>
      <w:r>
        <w:rPr>
          <w:sz w:val="24"/>
        </w:rPr>
        <w:t>协议。</w:t>
      </w:r>
    </w:p>
    <w:p w14:paraId="462349D1">
      <w:pPr>
        <w:shd w:val="clear" w:color="000000" w:fill="auto"/>
        <w:spacing w:after="0" w:line="364" w:lineRule="auto"/>
        <w:jc w:val="both"/>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0439314">
      <w:pPr>
        <w:pStyle w:val="35"/>
        <w:numPr>
          <w:ilvl w:val="0"/>
          <w:numId w:val="58"/>
        </w:numPr>
        <w:shd w:val="clear" w:color="020000" w:fill="auto"/>
        <w:tabs>
          <w:tab w:val="left" w:pos="880"/>
        </w:tabs>
        <w:spacing w:before="140" w:after="0" w:line="240" w:lineRule="auto"/>
        <w:ind w:left="879" w:right="0" w:hanging="482"/>
        <w:jc w:val="left"/>
        <w:rPr>
          <w:sz w:val="24"/>
        </w:rPr>
      </w:pPr>
      <w:r>
        <w:rPr>
          <w:sz w:val="24"/>
        </w:rPr>
        <w:t>税费</w:t>
      </w:r>
    </w:p>
    <w:p w14:paraId="3CFA7D01">
      <w:pPr>
        <w:pStyle w:val="35"/>
        <w:numPr>
          <w:ilvl w:val="1"/>
          <w:numId w:val="58"/>
        </w:numPr>
        <w:shd w:val="clear" w:color="020000" w:fill="auto"/>
        <w:tabs>
          <w:tab w:val="left" w:pos="1479"/>
        </w:tabs>
        <w:spacing w:before="160" w:after="0" w:line="240" w:lineRule="auto"/>
        <w:ind w:left="1478" w:right="0" w:hanging="601"/>
        <w:jc w:val="left"/>
        <w:rPr>
          <w:sz w:val="24"/>
        </w:rPr>
      </w:pPr>
      <w:r>
        <w:rPr>
          <w:sz w:val="24"/>
        </w:rPr>
        <w:t>根据现行法律规定对需方征收的与本合同有关的一切税费均由需方负担。</w:t>
      </w:r>
    </w:p>
    <w:p w14:paraId="6B7A9329">
      <w:pPr>
        <w:pStyle w:val="35"/>
        <w:numPr>
          <w:ilvl w:val="1"/>
          <w:numId w:val="58"/>
        </w:numPr>
        <w:shd w:val="clear" w:color="020000" w:fill="auto"/>
        <w:tabs>
          <w:tab w:val="left" w:pos="1479"/>
        </w:tabs>
        <w:spacing w:before="161" w:after="0" w:line="240" w:lineRule="auto"/>
        <w:ind w:left="1478" w:right="0" w:hanging="601"/>
        <w:jc w:val="left"/>
        <w:rPr>
          <w:sz w:val="24"/>
        </w:rPr>
      </w:pPr>
      <w:r>
        <w:rPr>
          <w:sz w:val="24"/>
        </w:rPr>
        <w:t>根据现行法律规定对供方征收的与本合同有关的一切税费均由供方负担</w:t>
      </w:r>
    </w:p>
    <w:p w14:paraId="0B5262CB">
      <w:pPr>
        <w:pStyle w:val="35"/>
        <w:numPr>
          <w:ilvl w:val="1"/>
          <w:numId w:val="58"/>
        </w:numPr>
        <w:shd w:val="clear" w:color="020000" w:fill="auto"/>
        <w:tabs>
          <w:tab w:val="left" w:pos="1479"/>
        </w:tabs>
        <w:spacing w:before="160" w:after="0" w:line="364" w:lineRule="auto"/>
        <w:ind w:left="398" w:right="1925" w:firstLine="480"/>
        <w:jc w:val="left"/>
        <w:rPr>
          <w:sz w:val="24"/>
        </w:rPr>
      </w:pPr>
      <w:r>
        <w:rPr>
          <w:spacing w:val="-1"/>
          <w:sz w:val="24"/>
        </w:rPr>
        <w:t>在中国境外发生的与执行本合同有关的一切税费均由供方负担。</w:t>
      </w:r>
      <w:r>
        <w:rPr>
          <w:sz w:val="24"/>
        </w:rPr>
        <w:t>16．争议解决方式</w:t>
      </w:r>
    </w:p>
    <w:p w14:paraId="704B0D21">
      <w:pPr>
        <w:pStyle w:val="35"/>
        <w:numPr>
          <w:ilvl w:val="1"/>
          <w:numId w:val="59"/>
        </w:numPr>
        <w:shd w:val="clear" w:color="020000" w:fill="auto"/>
        <w:tabs>
          <w:tab w:val="left" w:pos="1419"/>
        </w:tabs>
        <w:spacing w:before="1" w:after="0" w:line="364" w:lineRule="auto"/>
        <w:ind w:left="398" w:right="657" w:firstLine="480"/>
        <w:jc w:val="both"/>
        <w:rPr>
          <w:sz w:val="24"/>
        </w:rPr>
      </w:pPr>
      <w:r>
        <w:rPr>
          <w:spacing w:val="-11"/>
          <w:sz w:val="24"/>
        </w:rPr>
        <w:t>供需双方应通过友好协商，解决在执行本合同过程中所发生的或与本合同有关</w:t>
      </w:r>
      <w:r>
        <w:rPr>
          <w:spacing w:val="-8"/>
          <w:sz w:val="24"/>
        </w:rPr>
        <w:t>的争议。如果不能协商解决，可以向国家有关部门申请调解。如果调解不成，双方可以</w:t>
      </w:r>
      <w:r>
        <w:rPr>
          <w:sz w:val="24"/>
        </w:rPr>
        <w:t>约定以下一种方式解决争议：</w:t>
      </w:r>
    </w:p>
    <w:p w14:paraId="5E4880CB">
      <w:pPr>
        <w:pStyle w:val="35"/>
        <w:numPr>
          <w:ilvl w:val="0"/>
          <w:numId w:val="60"/>
        </w:numPr>
        <w:shd w:val="clear" w:color="020000" w:fill="auto"/>
        <w:tabs>
          <w:tab w:val="left" w:pos="1480"/>
        </w:tabs>
        <w:spacing w:before="2" w:after="0" w:line="240" w:lineRule="auto"/>
        <w:ind w:left="1479" w:right="0" w:hanging="602"/>
        <w:jc w:val="left"/>
        <w:rPr>
          <w:sz w:val="24"/>
        </w:rPr>
      </w:pPr>
      <w:r>
        <w:rPr>
          <w:sz w:val="24"/>
        </w:rPr>
        <w:t>双方达成仲裁协议，向约定的仲裁机构申请仲裁；</w:t>
      </w:r>
    </w:p>
    <w:p w14:paraId="1AECFB7B">
      <w:pPr>
        <w:pStyle w:val="35"/>
        <w:numPr>
          <w:ilvl w:val="0"/>
          <w:numId w:val="60"/>
        </w:numPr>
        <w:shd w:val="clear" w:color="020000" w:fill="auto"/>
        <w:tabs>
          <w:tab w:val="left" w:pos="1480"/>
        </w:tabs>
        <w:spacing w:before="161" w:after="0" w:line="240" w:lineRule="auto"/>
        <w:ind w:left="1479" w:right="0" w:hanging="602"/>
        <w:jc w:val="left"/>
        <w:rPr>
          <w:sz w:val="24"/>
        </w:rPr>
      </w:pPr>
      <w:r>
        <w:rPr>
          <w:sz w:val="24"/>
        </w:rPr>
        <w:t>向有管辖权的人民法院提起诉讼。</w:t>
      </w:r>
    </w:p>
    <w:p w14:paraId="0BEEE2E9">
      <w:pPr>
        <w:pStyle w:val="35"/>
        <w:numPr>
          <w:ilvl w:val="1"/>
          <w:numId w:val="59"/>
        </w:numPr>
        <w:shd w:val="clear" w:color="020000" w:fill="auto"/>
        <w:tabs>
          <w:tab w:val="left" w:pos="1481"/>
        </w:tabs>
        <w:spacing w:before="160" w:after="0" w:line="364" w:lineRule="auto"/>
        <w:ind w:left="398" w:right="656" w:firstLine="480"/>
        <w:jc w:val="left"/>
        <w:rPr>
          <w:sz w:val="24"/>
        </w:rPr>
      </w:pPr>
      <w:r>
        <w:rPr>
          <w:sz w:val="24"/>
        </w:rPr>
        <w:t>因合同部分履行引发仲裁（诉讼）的，在仲裁（诉讼）期间，除正在进行仲裁（诉讼）的部分外，本合同的其它部分应继续执行。</w:t>
      </w:r>
    </w:p>
    <w:p w14:paraId="53344A2F">
      <w:pPr>
        <w:pStyle w:val="35"/>
        <w:numPr>
          <w:ilvl w:val="0"/>
          <w:numId w:val="61"/>
        </w:numPr>
        <w:shd w:val="clear" w:color="020000" w:fill="auto"/>
        <w:tabs>
          <w:tab w:val="left" w:pos="880"/>
        </w:tabs>
        <w:spacing w:before="1" w:after="0" w:line="240" w:lineRule="auto"/>
        <w:ind w:left="879" w:right="0" w:hanging="482"/>
        <w:jc w:val="left"/>
        <w:rPr>
          <w:sz w:val="24"/>
        </w:rPr>
      </w:pPr>
      <w:r>
        <w:rPr>
          <w:sz w:val="24"/>
        </w:rPr>
        <w:t>违约终止合同</w:t>
      </w:r>
    </w:p>
    <w:p w14:paraId="1760A9C6">
      <w:pPr>
        <w:pStyle w:val="35"/>
        <w:numPr>
          <w:ilvl w:val="1"/>
          <w:numId w:val="61"/>
        </w:numPr>
        <w:shd w:val="clear" w:color="020000" w:fill="auto"/>
        <w:tabs>
          <w:tab w:val="left" w:pos="1359"/>
        </w:tabs>
        <w:spacing w:before="161" w:after="0" w:line="364" w:lineRule="auto"/>
        <w:ind w:left="398" w:right="657" w:firstLine="360"/>
        <w:jc w:val="left"/>
        <w:rPr>
          <w:sz w:val="24"/>
        </w:rPr>
      </w:pPr>
      <w:r>
        <w:rPr>
          <w:spacing w:val="-3"/>
          <w:sz w:val="24"/>
        </w:rPr>
        <w:t>在需方因供方违约而按合同约定采取的任何补救措施不受影响的情况下，需方</w:t>
      </w:r>
      <w:r>
        <w:rPr>
          <w:sz w:val="24"/>
        </w:rPr>
        <w:t>可在下列情况下向供方发出书面通知，提出终止部分或全部合同。</w:t>
      </w:r>
    </w:p>
    <w:p w14:paraId="2446F5A8">
      <w:pPr>
        <w:pStyle w:val="35"/>
        <w:numPr>
          <w:ilvl w:val="0"/>
          <w:numId w:val="62"/>
        </w:numPr>
        <w:shd w:val="clear" w:color="020000" w:fill="auto"/>
        <w:tabs>
          <w:tab w:val="left" w:pos="1360"/>
        </w:tabs>
        <w:spacing w:before="1" w:after="0" w:line="364" w:lineRule="auto"/>
        <w:ind w:left="398" w:right="657" w:firstLine="360"/>
        <w:jc w:val="left"/>
        <w:rPr>
          <w:sz w:val="24"/>
        </w:rPr>
      </w:pPr>
      <w:r>
        <w:rPr>
          <w:sz w:val="24"/>
        </w:rPr>
        <w:t>如果供方未能在合同规定的限期或需方同意延长的限期内提供部分或全部服</w:t>
      </w:r>
      <w:r>
        <w:rPr>
          <w:spacing w:val="-5"/>
          <w:sz w:val="24"/>
        </w:rPr>
        <w:t>务和服务。</w:t>
      </w:r>
    </w:p>
    <w:p w14:paraId="0FF6F535">
      <w:pPr>
        <w:pStyle w:val="35"/>
        <w:numPr>
          <w:ilvl w:val="0"/>
          <w:numId w:val="62"/>
        </w:numPr>
        <w:shd w:val="clear" w:color="020000" w:fill="auto"/>
        <w:tabs>
          <w:tab w:val="left" w:pos="1360"/>
        </w:tabs>
        <w:spacing w:before="1" w:after="0" w:line="240" w:lineRule="auto"/>
        <w:ind w:left="1359" w:right="0" w:hanging="602"/>
        <w:jc w:val="left"/>
        <w:rPr>
          <w:sz w:val="24"/>
        </w:rPr>
      </w:pPr>
      <w:r>
        <w:rPr>
          <w:sz w:val="24"/>
        </w:rPr>
        <w:t>如果供方未能履行合同规定的其它任何义务。</w:t>
      </w:r>
    </w:p>
    <w:p w14:paraId="23E52D66">
      <w:pPr>
        <w:pStyle w:val="35"/>
        <w:numPr>
          <w:ilvl w:val="0"/>
          <w:numId w:val="62"/>
        </w:numPr>
        <w:shd w:val="clear" w:color="020000" w:fill="auto"/>
        <w:tabs>
          <w:tab w:val="left" w:pos="1360"/>
        </w:tabs>
        <w:spacing w:before="161" w:after="0" w:line="364" w:lineRule="auto"/>
        <w:ind w:left="398" w:right="657" w:firstLine="360"/>
        <w:jc w:val="left"/>
        <w:rPr>
          <w:sz w:val="24"/>
        </w:rPr>
      </w:pPr>
      <w:r>
        <w:rPr>
          <w:spacing w:val="-2"/>
          <w:sz w:val="24"/>
        </w:rPr>
        <w:t>如果供方在本合同订立和履行过程中采取了任何“不正当竞争行为”，危害</w:t>
      </w:r>
      <w:r>
        <w:rPr>
          <w:spacing w:val="-5"/>
          <w:sz w:val="24"/>
        </w:rPr>
        <w:t>到国家利益、社会公共利益和需方的合法权益。</w:t>
      </w:r>
    </w:p>
    <w:p w14:paraId="06A30020">
      <w:pPr>
        <w:pStyle w:val="35"/>
        <w:numPr>
          <w:ilvl w:val="1"/>
          <w:numId w:val="61"/>
        </w:numPr>
        <w:shd w:val="clear" w:color="020000" w:fill="auto"/>
        <w:tabs>
          <w:tab w:val="left" w:pos="1479"/>
        </w:tabs>
        <w:spacing w:before="1" w:after="0" w:line="364" w:lineRule="auto"/>
        <w:ind w:left="398" w:right="657" w:firstLine="480"/>
        <w:jc w:val="both"/>
        <w:rPr>
          <w:sz w:val="24"/>
        </w:rPr>
      </w:pPr>
      <w:r>
        <w:rPr>
          <w:spacing w:val="-6"/>
          <w:sz w:val="24"/>
        </w:rPr>
        <w:t xml:space="preserve">如果需方根据上述第 </w:t>
      </w:r>
      <w:r>
        <w:rPr>
          <w:sz w:val="24"/>
        </w:rPr>
        <w:t>18.1</w:t>
      </w:r>
      <w:r>
        <w:rPr>
          <w:spacing w:val="-12"/>
          <w:sz w:val="24"/>
        </w:rPr>
        <w:t xml:space="preserve"> 款的规定，终止了全部或部分合同，需方可以依其</w:t>
      </w:r>
      <w:r>
        <w:rPr>
          <w:spacing w:val="-4"/>
          <w:sz w:val="24"/>
        </w:rPr>
        <w:t>认为适当的条件和方法购买与未交服务类似的服务，供方应对购买类似服务所超出的那</w:t>
      </w:r>
      <w:r>
        <w:rPr>
          <w:spacing w:val="-8"/>
          <w:sz w:val="24"/>
        </w:rPr>
        <w:t>部分费用负责。供方提交的履约保证金将被作为需方采取上述补救措施的购买资金的一</w:t>
      </w:r>
      <w:r>
        <w:rPr>
          <w:sz w:val="24"/>
        </w:rPr>
        <w:t>部分。并且，供方应继续履行合同中未终止的部分。</w:t>
      </w:r>
    </w:p>
    <w:p w14:paraId="6A9EACC5">
      <w:pPr>
        <w:pStyle w:val="35"/>
        <w:numPr>
          <w:ilvl w:val="1"/>
          <w:numId w:val="61"/>
        </w:numPr>
        <w:shd w:val="clear" w:color="020000" w:fill="auto"/>
        <w:tabs>
          <w:tab w:val="left" w:pos="1419"/>
        </w:tabs>
        <w:spacing w:before="2" w:after="0" w:line="240" w:lineRule="auto"/>
        <w:ind w:left="1418" w:right="0" w:hanging="541"/>
        <w:jc w:val="both"/>
        <w:rPr>
          <w:sz w:val="24"/>
        </w:rPr>
      </w:pPr>
      <w:r>
        <w:rPr>
          <w:sz w:val="24"/>
        </w:rPr>
        <w:t>如果需方违约，应承担相应的违约责任。</w:t>
      </w:r>
    </w:p>
    <w:p w14:paraId="2B47E6BE">
      <w:pPr>
        <w:pStyle w:val="35"/>
        <w:numPr>
          <w:ilvl w:val="0"/>
          <w:numId w:val="61"/>
        </w:numPr>
        <w:shd w:val="clear" w:color="020000" w:fill="auto"/>
        <w:tabs>
          <w:tab w:val="left" w:pos="880"/>
        </w:tabs>
        <w:spacing w:before="161" w:after="0" w:line="364" w:lineRule="auto"/>
        <w:ind w:left="398" w:right="657" w:firstLine="0"/>
        <w:jc w:val="both"/>
        <w:rPr>
          <w:sz w:val="24"/>
        </w:rPr>
      </w:pPr>
      <w:r>
        <w:rPr>
          <w:spacing w:val="-5"/>
          <w:sz w:val="24"/>
        </w:rPr>
        <w:t>破产终止合同：如果供方破产或丧失清偿能力，需方可在任何时候以书面形式通知供方终止合同而不给供方补偿。该终止合同将不损害或影响需方已经采取或将要采取任</w:t>
      </w:r>
      <w:r>
        <w:rPr>
          <w:sz w:val="24"/>
        </w:rPr>
        <w:t>何补救措施的权力。</w:t>
      </w:r>
    </w:p>
    <w:p w14:paraId="76DEA70E">
      <w:pPr>
        <w:pStyle w:val="35"/>
        <w:numPr>
          <w:ilvl w:val="0"/>
          <w:numId w:val="61"/>
        </w:numPr>
        <w:shd w:val="clear" w:color="020000" w:fill="auto"/>
        <w:tabs>
          <w:tab w:val="left" w:pos="880"/>
        </w:tabs>
        <w:spacing w:before="2" w:after="0" w:line="240" w:lineRule="auto"/>
        <w:ind w:left="879" w:right="0" w:hanging="482"/>
        <w:jc w:val="left"/>
        <w:rPr>
          <w:sz w:val="24"/>
        </w:rPr>
      </w:pPr>
      <w:r>
        <w:rPr>
          <w:sz w:val="24"/>
        </w:rPr>
        <w:t>合同转让和分包：本合同不得转让或分包。</w:t>
      </w:r>
    </w:p>
    <w:p w14:paraId="3C2D64D1">
      <w:pPr>
        <w:pStyle w:val="35"/>
        <w:numPr>
          <w:ilvl w:val="0"/>
          <w:numId w:val="61"/>
        </w:numPr>
        <w:shd w:val="clear" w:color="020000" w:fill="auto"/>
        <w:tabs>
          <w:tab w:val="left" w:pos="880"/>
        </w:tabs>
        <w:spacing w:before="160" w:after="0" w:line="240" w:lineRule="auto"/>
        <w:ind w:left="879" w:right="0" w:hanging="482"/>
        <w:jc w:val="left"/>
        <w:rPr>
          <w:sz w:val="24"/>
        </w:rPr>
      </w:pPr>
      <w:r>
        <w:rPr>
          <w:sz w:val="24"/>
        </w:rPr>
        <w:t>需要补充的合同条款：在政府采购合同书中约定。</w:t>
      </w:r>
    </w:p>
    <w:p w14:paraId="6A36CB97">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8EAD692">
      <w:pPr>
        <w:pStyle w:val="35"/>
        <w:numPr>
          <w:ilvl w:val="0"/>
          <w:numId w:val="61"/>
        </w:numPr>
        <w:shd w:val="clear" w:color="020000" w:fill="auto"/>
        <w:tabs>
          <w:tab w:val="left" w:pos="880"/>
        </w:tabs>
        <w:spacing w:before="140" w:after="0" w:line="364" w:lineRule="auto"/>
        <w:ind w:left="398" w:right="653" w:firstLine="0"/>
        <w:jc w:val="left"/>
        <w:rPr>
          <w:sz w:val="24"/>
        </w:rPr>
      </w:pPr>
      <w:r>
        <w:rPr>
          <w:spacing w:val="-7"/>
          <w:sz w:val="24"/>
        </w:rPr>
        <w:t>适用法律：本合同及附件的订立、效力、解释、履行、争议的解决等适用本合同签</w:t>
      </w:r>
      <w:r>
        <w:rPr>
          <w:sz w:val="24"/>
        </w:rPr>
        <w:t>订时有效的中华人民共和国法律、法规的有关规定。</w:t>
      </w:r>
    </w:p>
    <w:p w14:paraId="51DE95E1">
      <w:pPr>
        <w:pStyle w:val="35"/>
        <w:numPr>
          <w:ilvl w:val="0"/>
          <w:numId w:val="61"/>
        </w:numPr>
        <w:shd w:val="clear" w:color="020000" w:fill="auto"/>
        <w:tabs>
          <w:tab w:val="left" w:pos="760"/>
        </w:tabs>
        <w:spacing w:before="1" w:after="0" w:line="240" w:lineRule="auto"/>
        <w:ind w:left="759" w:right="0" w:hanging="362"/>
        <w:jc w:val="left"/>
        <w:rPr>
          <w:sz w:val="24"/>
        </w:rPr>
      </w:pPr>
      <w:r>
        <w:rPr>
          <w:sz w:val="24"/>
        </w:rPr>
        <w:t>主导语言与计量单位</w:t>
      </w:r>
    </w:p>
    <w:p w14:paraId="4A30B33B">
      <w:pPr>
        <w:pStyle w:val="35"/>
        <w:numPr>
          <w:ilvl w:val="1"/>
          <w:numId w:val="61"/>
        </w:numPr>
        <w:shd w:val="clear" w:color="020000" w:fill="auto"/>
        <w:tabs>
          <w:tab w:val="left" w:pos="1419"/>
        </w:tabs>
        <w:spacing w:before="160" w:after="0" w:line="364" w:lineRule="auto"/>
        <w:ind w:left="398" w:right="657" w:firstLine="480"/>
        <w:jc w:val="left"/>
        <w:rPr>
          <w:sz w:val="24"/>
        </w:rPr>
      </w:pPr>
      <w:r>
        <w:rPr>
          <w:spacing w:val="-11"/>
          <w:sz w:val="24"/>
        </w:rPr>
        <w:t>合同应用中文书写。供需双方所有来往信函，以及合同有关的文件均应以中文</w:t>
      </w:r>
      <w:r>
        <w:rPr>
          <w:sz w:val="24"/>
        </w:rPr>
        <w:t>书写。</w:t>
      </w:r>
    </w:p>
    <w:p w14:paraId="6DE4443A">
      <w:pPr>
        <w:pStyle w:val="35"/>
        <w:numPr>
          <w:ilvl w:val="1"/>
          <w:numId w:val="61"/>
        </w:numPr>
        <w:shd w:val="clear" w:color="020000" w:fill="auto"/>
        <w:tabs>
          <w:tab w:val="left" w:pos="1419"/>
        </w:tabs>
        <w:spacing w:before="2" w:after="0" w:line="240" w:lineRule="auto"/>
        <w:ind w:left="1418" w:right="0" w:hanging="541"/>
        <w:jc w:val="left"/>
        <w:rPr>
          <w:sz w:val="24"/>
        </w:rPr>
      </w:pPr>
      <w:r>
        <w:rPr>
          <w:sz w:val="24"/>
        </w:rPr>
        <w:t>除合同另有规定外，计量单位均使用中华人民共和国法定计量单位。</w:t>
      </w:r>
    </w:p>
    <w:p w14:paraId="153000C5">
      <w:pPr>
        <w:pStyle w:val="35"/>
        <w:numPr>
          <w:ilvl w:val="0"/>
          <w:numId w:val="61"/>
        </w:numPr>
        <w:shd w:val="clear" w:color="020000" w:fill="auto"/>
        <w:tabs>
          <w:tab w:val="left" w:pos="880"/>
        </w:tabs>
        <w:spacing w:before="160" w:after="0" w:line="364" w:lineRule="auto"/>
        <w:ind w:left="398" w:right="657" w:firstLine="0"/>
        <w:jc w:val="both"/>
        <w:rPr>
          <w:sz w:val="24"/>
        </w:rPr>
      </w:pPr>
      <w:r>
        <w:rPr>
          <w:spacing w:val="-4"/>
          <w:sz w:val="24"/>
        </w:rPr>
        <w:t>政府采购法对政府采购合同变更、终止的规定：“政府采购合同的双方当事人</w:t>
      </w:r>
      <w:r>
        <w:rPr>
          <w:spacing w:val="-3"/>
          <w:sz w:val="24"/>
        </w:rPr>
        <w:t>（</w:t>
      </w:r>
      <w:r>
        <w:rPr>
          <w:spacing w:val="-15"/>
          <w:sz w:val="24"/>
        </w:rPr>
        <w:t>指</w:t>
      </w:r>
      <w:r>
        <w:rPr>
          <w:sz w:val="24"/>
        </w:rPr>
        <w:t>供需双方</w:t>
      </w:r>
      <w:r>
        <w:rPr>
          <w:spacing w:val="-17"/>
          <w:sz w:val="24"/>
        </w:rPr>
        <w:t>）</w:t>
      </w:r>
      <w:r>
        <w:rPr>
          <w:spacing w:val="-5"/>
          <w:sz w:val="24"/>
        </w:rPr>
        <w:t>不得擅自变更、中止或者终止合同。政府采购合同继续履行将损害国家利益和社会公共利益的，双方当事人应当变更、中止或者终止合同。有过错的一方应当承担</w:t>
      </w:r>
      <w:r>
        <w:rPr>
          <w:sz w:val="24"/>
        </w:rPr>
        <w:t>赔偿责任，双方都有过错的，各自承担相应的责任。”</w:t>
      </w:r>
    </w:p>
    <w:p w14:paraId="6EF9C40E">
      <w:pPr>
        <w:pStyle w:val="8"/>
        <w:shd w:val="clear" w:color="010000" w:fill="auto"/>
        <w:ind w:left="2719"/>
        <w:rPr>
          <w:sz w:val="20"/>
        </w:rPr>
      </w:pPr>
    </w:p>
    <w:p w14:paraId="03707527">
      <w:pPr>
        <w:shd w:val="clear" w:color="000000" w:fill="auto"/>
        <w:spacing w:after="0"/>
        <w:rPr>
          <w:sz w:val="20"/>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9C423EA">
      <w:pPr>
        <w:pStyle w:val="6"/>
        <w:shd w:val="clear" w:color="010000" w:fill="auto"/>
        <w:spacing w:before="140"/>
        <w:ind w:left="0" w:right="255"/>
        <w:jc w:val="center"/>
      </w:pPr>
      <w:r>
        <w:t>封闭式框架协议</w:t>
      </w:r>
    </w:p>
    <w:p w14:paraId="6740B8A1">
      <w:pPr>
        <w:pStyle w:val="8"/>
        <w:shd w:val="clear" w:color="010000" w:fill="auto"/>
        <w:spacing w:before="160"/>
        <w:ind w:left="398"/>
      </w:pPr>
      <w:r>
        <w:t>甲方：（征集人）</w:t>
      </w:r>
    </w:p>
    <w:p w14:paraId="23C799A9">
      <w:pPr>
        <w:pStyle w:val="8"/>
        <w:shd w:val="clear" w:color="010000" w:fill="auto"/>
        <w:tabs>
          <w:tab w:val="left" w:pos="2977"/>
          <w:tab w:val="left" w:pos="3097"/>
        </w:tabs>
        <w:spacing w:before="161" w:line="364" w:lineRule="auto"/>
        <w:ind w:left="398" w:right="6845"/>
        <w:rPr>
          <w:rFonts w:ascii="Times New Roman" w:eastAsia="Times New Roman"/>
        </w:rPr>
      </w:pPr>
      <w:r>
        <w:t>地址：</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乙方：（入围供应商名称</w:t>
      </w:r>
      <w:r>
        <w:rPr>
          <w:spacing w:val="-17"/>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p>
    <w:p w14:paraId="15D7846C">
      <w:pPr>
        <w:pStyle w:val="8"/>
        <w:shd w:val="clear" w:color="010000" w:fill="auto"/>
        <w:tabs>
          <w:tab w:val="left" w:pos="4897"/>
          <w:tab w:val="left" w:pos="5017"/>
        </w:tabs>
        <w:spacing w:before="2" w:line="364" w:lineRule="auto"/>
        <w:ind w:left="398" w:right="5106"/>
        <w:rPr>
          <w:rFonts w:ascii="Times New Roman" w:eastAsia="Times New Roman"/>
        </w:rPr>
      </w:pPr>
      <w:r>
        <w:rPr>
          <w:spacing w:val="-1"/>
        </w:rPr>
        <w:t>入</w:t>
      </w:r>
      <w:r>
        <w:t>围框架协议项目名称：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入围框架协议项目编号：</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入围框架协议服务年限：</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4D703CE7">
      <w:pPr>
        <w:pStyle w:val="8"/>
        <w:shd w:val="clear" w:color="010000" w:fill="auto"/>
        <w:spacing w:before="1" w:line="364" w:lineRule="auto"/>
        <w:ind w:left="398" w:right="651" w:firstLine="480"/>
        <w:jc w:val="both"/>
      </w:pPr>
      <w:r>
        <w:rPr>
          <w:spacing w:val="-6"/>
        </w:rPr>
        <w:t>甲乙双方本着平等互利、诚实守信的原则，依据《中华人民共和国民法典》、《中华人民共和国中国政府采购法》、《中华人民共和国政府采购法实施条例》、《政府采</w:t>
      </w:r>
      <w:r>
        <w:rPr>
          <w:spacing w:val="-5"/>
        </w:rPr>
        <w:t>购框架协议采购方式管理暂行办法》以及相关法律、法规的规定，就甲方委托乙方提供</w:t>
      </w:r>
      <w:r>
        <w:t>事宜，达成如下协议以共同遵守。</w:t>
      </w:r>
    </w:p>
    <w:p w14:paraId="4DE19240">
      <w:pPr>
        <w:pStyle w:val="6"/>
        <w:shd w:val="clear" w:color="010000" w:fill="auto"/>
        <w:spacing w:before="3"/>
      </w:pPr>
      <w:r>
        <w:t>1、服务事项</w:t>
      </w:r>
    </w:p>
    <w:p w14:paraId="7F77B104">
      <w:pPr>
        <w:pStyle w:val="35"/>
        <w:numPr>
          <w:ilvl w:val="1"/>
          <w:numId w:val="63"/>
        </w:numPr>
        <w:shd w:val="clear" w:color="020000" w:fill="auto"/>
        <w:tabs>
          <w:tab w:val="left" w:pos="1299"/>
          <w:tab w:val="left" w:pos="8265"/>
        </w:tabs>
        <w:spacing w:before="160" w:after="0" w:line="364" w:lineRule="auto"/>
        <w:ind w:left="398" w:right="658" w:firstLine="480"/>
        <w:jc w:val="left"/>
        <w:rPr>
          <w:sz w:val="24"/>
        </w:rPr>
      </w:pPr>
      <w:r>
        <w:rPr>
          <w:sz w:val="24"/>
        </w:rPr>
        <w:t>框架协议服务要求：乙方根据甲方实际项目需求，为甲方提供</w:t>
      </w:r>
      <w:r>
        <w:rPr>
          <w:sz w:val="24"/>
          <w:u w:val="single"/>
        </w:rPr>
        <w:t xml:space="preserve"> </w:t>
      </w:r>
      <w:r>
        <w:rPr>
          <w:sz w:val="24"/>
          <w:u w:val="single"/>
        </w:rPr>
        <w:tab/>
      </w:r>
      <w:r>
        <w:rPr>
          <w:sz w:val="24"/>
        </w:rPr>
        <w:t>服务，并</w:t>
      </w:r>
      <w:r>
        <w:rPr>
          <w:spacing w:val="-17"/>
          <w:sz w:val="24"/>
        </w:rPr>
        <w:t>在</w:t>
      </w:r>
      <w:r>
        <w:rPr>
          <w:sz w:val="24"/>
        </w:rPr>
        <w:t>甲方要求时限内完成，并递交成果文件。</w:t>
      </w:r>
    </w:p>
    <w:p w14:paraId="7281211C">
      <w:pPr>
        <w:pStyle w:val="35"/>
        <w:numPr>
          <w:ilvl w:val="1"/>
          <w:numId w:val="63"/>
        </w:numPr>
        <w:shd w:val="clear" w:color="020000" w:fill="auto"/>
        <w:tabs>
          <w:tab w:val="left" w:pos="1299"/>
          <w:tab w:val="left" w:pos="5018"/>
        </w:tabs>
        <w:spacing w:before="1" w:after="0" w:line="364" w:lineRule="auto"/>
        <w:ind w:left="398" w:right="4625" w:firstLine="480"/>
        <w:jc w:val="left"/>
        <w:rPr>
          <w:b/>
          <w:sz w:val="24"/>
        </w:rPr>
      </w:pPr>
      <w:r>
        <w:rPr>
          <w:sz w:val="24"/>
        </w:rPr>
        <w:t>框架协议服务期限：合同签订后</w:t>
      </w:r>
      <w:r>
        <w:rPr>
          <w:sz w:val="24"/>
          <w:u w:val="single"/>
        </w:rPr>
        <w:t xml:space="preserve"> </w:t>
      </w:r>
      <w:r>
        <w:rPr>
          <w:sz w:val="24"/>
          <w:u w:val="single"/>
        </w:rPr>
        <w:tab/>
      </w:r>
      <w:r>
        <w:rPr>
          <w:sz w:val="24"/>
        </w:rPr>
        <w:t>年</w:t>
      </w:r>
      <w:r>
        <w:rPr>
          <w:spacing w:val="-17"/>
          <w:sz w:val="24"/>
        </w:rPr>
        <w:t>。</w:t>
      </w:r>
      <w:r>
        <w:rPr>
          <w:b/>
          <w:sz w:val="24"/>
        </w:rPr>
        <w:t>2、采购需求、最高限制单价、成果文件要求</w:t>
      </w:r>
    </w:p>
    <w:p w14:paraId="5FCCBE2B">
      <w:pPr>
        <w:pStyle w:val="35"/>
        <w:numPr>
          <w:ilvl w:val="1"/>
          <w:numId w:val="64"/>
        </w:numPr>
        <w:shd w:val="clear" w:color="020000" w:fill="auto"/>
        <w:tabs>
          <w:tab w:val="left" w:pos="1299"/>
          <w:tab w:val="left" w:pos="3397"/>
        </w:tabs>
        <w:spacing w:before="2" w:after="0" w:line="240" w:lineRule="auto"/>
        <w:ind w:left="1298" w:right="0" w:hanging="421"/>
        <w:jc w:val="left"/>
        <w:rPr>
          <w:rFonts w:ascii="Times New Roman" w:eastAsia="Times New Roman"/>
          <w:sz w:val="24"/>
        </w:rPr>
      </w:pPr>
      <w:r>
        <w:rPr>
          <w:spacing w:val="-1"/>
          <w:sz w:val="24"/>
        </w:rPr>
        <w:t>采</w:t>
      </w:r>
      <w:r>
        <w:rPr>
          <w:sz w:val="24"/>
        </w:rPr>
        <w:t>购需求：</w:t>
      </w:r>
      <w:r>
        <w:rPr>
          <w:rFonts w:ascii="Times New Roman" w:eastAsia="Times New Roman"/>
          <w:sz w:val="24"/>
          <w:u w:val="single"/>
        </w:rPr>
        <w:t xml:space="preserve"> </w:t>
      </w:r>
      <w:r>
        <w:rPr>
          <w:rFonts w:ascii="Times New Roman" w:eastAsia="Times New Roman"/>
          <w:sz w:val="24"/>
          <w:u w:val="single"/>
        </w:rPr>
        <w:tab/>
      </w:r>
    </w:p>
    <w:p w14:paraId="0051A216">
      <w:pPr>
        <w:pStyle w:val="35"/>
        <w:numPr>
          <w:ilvl w:val="1"/>
          <w:numId w:val="64"/>
        </w:numPr>
        <w:shd w:val="clear" w:color="020000" w:fill="auto"/>
        <w:tabs>
          <w:tab w:val="left" w:pos="1299"/>
          <w:tab w:val="left" w:pos="3877"/>
        </w:tabs>
        <w:spacing w:before="160" w:after="0" w:line="240" w:lineRule="auto"/>
        <w:ind w:left="1298" w:right="0" w:hanging="421"/>
        <w:jc w:val="left"/>
        <w:rPr>
          <w:rFonts w:ascii="Times New Roman" w:eastAsia="Times New Roman"/>
          <w:sz w:val="24"/>
        </w:rPr>
      </w:pPr>
      <w:r>
        <w:rPr>
          <w:spacing w:val="-1"/>
          <w:sz w:val="24"/>
        </w:rPr>
        <w:t>最</w:t>
      </w:r>
      <w:r>
        <w:rPr>
          <w:sz w:val="24"/>
        </w:rPr>
        <w:t>高限制单价：</w:t>
      </w:r>
      <w:r>
        <w:rPr>
          <w:rFonts w:ascii="Times New Roman" w:eastAsia="Times New Roman"/>
          <w:sz w:val="24"/>
          <w:u w:val="single"/>
        </w:rPr>
        <w:t xml:space="preserve"> </w:t>
      </w:r>
      <w:r>
        <w:rPr>
          <w:rFonts w:ascii="Times New Roman" w:eastAsia="Times New Roman"/>
          <w:sz w:val="24"/>
          <w:u w:val="single"/>
        </w:rPr>
        <w:tab/>
      </w:r>
    </w:p>
    <w:p w14:paraId="5A853B29">
      <w:pPr>
        <w:pStyle w:val="35"/>
        <w:numPr>
          <w:ilvl w:val="1"/>
          <w:numId w:val="64"/>
        </w:numPr>
        <w:shd w:val="clear" w:color="020000" w:fill="auto"/>
        <w:tabs>
          <w:tab w:val="left" w:pos="1299"/>
          <w:tab w:val="left" w:pos="6338"/>
        </w:tabs>
        <w:spacing w:before="161" w:after="0" w:line="240" w:lineRule="auto"/>
        <w:ind w:left="1298" w:right="0" w:hanging="421"/>
        <w:jc w:val="left"/>
        <w:rPr>
          <w:sz w:val="24"/>
        </w:rPr>
      </w:pPr>
      <w:r>
        <w:rPr>
          <w:sz w:val="24"/>
        </w:rPr>
        <w:t>成果文件应符合：相关法律法规及征集人要求</w:t>
      </w:r>
      <w:r>
        <w:rPr>
          <w:sz w:val="24"/>
        </w:rPr>
        <w:tab/>
      </w:r>
      <w:r>
        <w:rPr>
          <w:sz w:val="24"/>
        </w:rPr>
        <w:t>。</w:t>
      </w:r>
    </w:p>
    <w:p w14:paraId="7B45CC2E">
      <w:pPr>
        <w:pStyle w:val="8"/>
        <w:shd w:val="clear" w:color="010000" w:fill="auto"/>
        <w:spacing w:before="160" w:line="364" w:lineRule="auto"/>
        <w:ind w:left="398" w:right="656"/>
      </w:pPr>
      <w:r>
        <w:t>征集人要求供应商提供能证明其按照合同约定数量或者工作量清单履约的相关记录或者凭证，作为验收资料一并存档的，乙方应遵照甲方要求执行。</w:t>
      </w:r>
    </w:p>
    <w:p w14:paraId="7579E8B9">
      <w:pPr>
        <w:pStyle w:val="6"/>
        <w:shd w:val="clear" w:color="010000" w:fill="auto"/>
        <w:tabs>
          <w:tab w:val="left" w:pos="6234"/>
        </w:tabs>
        <w:rPr>
          <w:b w:val="0"/>
        </w:rPr>
      </w:pPr>
      <w:r>
        <w:t>3、第一阶段服务内容、服务标准、协议价格</w:t>
      </w:r>
      <w:r>
        <w:rPr>
          <w:b w:val="0"/>
        </w:rPr>
        <w:t>：</w:t>
      </w:r>
      <w:r>
        <w:rPr>
          <w:b w:val="0"/>
          <w:u w:val="single"/>
        </w:rPr>
        <w:t xml:space="preserve"> </w:t>
      </w:r>
      <w:r>
        <w:rPr>
          <w:b w:val="0"/>
          <w:u w:val="single"/>
        </w:rPr>
        <w:tab/>
      </w:r>
      <w:r>
        <w:rPr>
          <w:b w:val="0"/>
        </w:rPr>
        <w:t>。</w:t>
      </w:r>
    </w:p>
    <w:p w14:paraId="05C91644">
      <w:pPr>
        <w:shd w:val="clear" w:color="000000" w:fill="auto"/>
        <w:spacing w:before="161"/>
        <w:ind w:left="398" w:right="0" w:firstLine="0"/>
        <w:jc w:val="left"/>
        <w:rPr>
          <w:sz w:val="24"/>
        </w:rPr>
      </w:pPr>
      <w:r>
        <w:rPr>
          <w:b/>
          <w:sz w:val="24"/>
        </w:rPr>
        <w:t>4、确定第二阶段成交供应商的方式：</w:t>
      </w:r>
      <w:r>
        <w:rPr>
          <w:sz w:val="24"/>
        </w:rPr>
        <w:t>直接选定/二次竞价/顺序轮候。</w:t>
      </w:r>
    </w:p>
    <w:p w14:paraId="78501014">
      <w:pPr>
        <w:pStyle w:val="6"/>
        <w:shd w:val="clear" w:color="010000" w:fill="auto"/>
        <w:tabs>
          <w:tab w:val="left" w:pos="9067"/>
        </w:tabs>
        <w:spacing w:before="160"/>
        <w:rPr>
          <w:b w:val="0"/>
        </w:rPr>
      </w:pPr>
      <w:r>
        <w:t>5、适用框架协议的征集人或者服务对象范围，以及履行合同的地域范围：</w:t>
      </w:r>
      <w:r>
        <w:rPr>
          <w:u w:val="single"/>
        </w:rPr>
        <w:t xml:space="preserve"> </w:t>
      </w:r>
      <w:r>
        <w:rPr>
          <w:u w:val="single"/>
        </w:rPr>
        <w:tab/>
      </w:r>
      <w:r>
        <w:rPr>
          <w:b w:val="0"/>
        </w:rPr>
        <w:t>。</w:t>
      </w:r>
    </w:p>
    <w:p w14:paraId="207D0198">
      <w:pPr>
        <w:shd w:val="clear" w:color="000000" w:fill="auto"/>
        <w:spacing w:before="161"/>
        <w:ind w:left="398" w:right="0" w:firstLine="0"/>
        <w:jc w:val="left"/>
        <w:rPr>
          <w:b/>
          <w:sz w:val="24"/>
        </w:rPr>
      </w:pPr>
      <w:r>
        <w:rPr>
          <w:b/>
          <w:sz w:val="24"/>
        </w:rPr>
        <w:t>6、资金支付方式、时间和条件</w:t>
      </w:r>
    </w:p>
    <w:p w14:paraId="0059DCB2">
      <w:pPr>
        <w:pStyle w:val="35"/>
        <w:numPr>
          <w:ilvl w:val="1"/>
          <w:numId w:val="65"/>
        </w:numPr>
        <w:shd w:val="clear" w:color="020000" w:fill="auto"/>
        <w:tabs>
          <w:tab w:val="left" w:pos="1299"/>
          <w:tab w:val="left" w:pos="5258"/>
        </w:tabs>
        <w:spacing w:before="160" w:after="0" w:line="240" w:lineRule="auto"/>
        <w:ind w:left="1298" w:right="0" w:hanging="421"/>
        <w:jc w:val="left"/>
        <w:rPr>
          <w:sz w:val="24"/>
        </w:rPr>
      </w:pPr>
      <w:r>
        <w:rPr>
          <w:sz w:val="24"/>
        </w:rPr>
        <w:t>资金支付方式：</w:t>
      </w:r>
      <w:r>
        <w:rPr>
          <w:sz w:val="24"/>
          <w:u w:val="single"/>
        </w:rPr>
        <w:t xml:space="preserve"> </w:t>
      </w:r>
      <w:r>
        <w:rPr>
          <w:sz w:val="24"/>
          <w:u w:val="single"/>
        </w:rPr>
        <w:tab/>
      </w:r>
      <w:r>
        <w:rPr>
          <w:sz w:val="24"/>
        </w:rPr>
        <w:t>；</w:t>
      </w:r>
    </w:p>
    <w:p w14:paraId="4324E2AC">
      <w:pPr>
        <w:pStyle w:val="35"/>
        <w:numPr>
          <w:ilvl w:val="1"/>
          <w:numId w:val="65"/>
        </w:numPr>
        <w:shd w:val="clear" w:color="020000" w:fill="auto"/>
        <w:tabs>
          <w:tab w:val="left" w:pos="1299"/>
          <w:tab w:val="left" w:pos="5258"/>
        </w:tabs>
        <w:spacing w:before="161" w:after="0" w:line="364" w:lineRule="auto"/>
        <w:ind w:left="398" w:right="4625" w:firstLine="480"/>
        <w:jc w:val="left"/>
        <w:rPr>
          <w:b/>
          <w:sz w:val="24"/>
        </w:rPr>
      </w:pPr>
      <w:r>
        <w:rPr>
          <w:sz w:val="24"/>
        </w:rPr>
        <w:t>支付时间和方式：</w:t>
      </w:r>
      <w:r>
        <w:rPr>
          <w:sz w:val="24"/>
          <w:u w:val="single"/>
        </w:rPr>
        <w:t xml:space="preserve"> </w:t>
      </w:r>
      <w:r>
        <w:rPr>
          <w:sz w:val="24"/>
          <w:u w:val="single"/>
        </w:rPr>
        <w:tab/>
      </w:r>
      <w:r>
        <w:rPr>
          <w:spacing w:val="-17"/>
          <w:sz w:val="24"/>
        </w:rPr>
        <w:t xml:space="preserve">； </w:t>
      </w:r>
      <w:r>
        <w:rPr>
          <w:b/>
          <w:sz w:val="24"/>
        </w:rPr>
        <w:t>7、入围供应商清退和补充规则</w:t>
      </w:r>
    </w:p>
    <w:p w14:paraId="605122E7">
      <w:pPr>
        <w:pStyle w:val="35"/>
        <w:numPr>
          <w:ilvl w:val="1"/>
          <w:numId w:val="66"/>
        </w:numPr>
        <w:shd w:val="clear" w:color="020000" w:fill="auto"/>
        <w:tabs>
          <w:tab w:val="left" w:pos="1299"/>
        </w:tabs>
        <w:spacing w:before="1" w:after="0" w:line="240" w:lineRule="auto"/>
        <w:ind w:left="1298" w:right="0" w:hanging="421"/>
        <w:jc w:val="left"/>
        <w:rPr>
          <w:sz w:val="24"/>
        </w:rPr>
      </w:pPr>
      <w:r>
        <w:rPr>
          <w:sz w:val="24"/>
        </w:rPr>
        <w:t>入围供应商清退原则：</w:t>
      </w:r>
    </w:p>
    <w:p w14:paraId="64015070">
      <w:pPr>
        <w:shd w:val="clear" w:color="000000" w:fill="auto"/>
        <w:spacing w:after="0" w:line="240"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8915940">
      <w:pPr>
        <w:pStyle w:val="8"/>
        <w:shd w:val="clear" w:color="010000" w:fill="auto"/>
        <w:spacing w:before="140" w:line="364" w:lineRule="auto"/>
        <w:ind w:left="398" w:right="594" w:firstLine="480"/>
      </w:pPr>
      <w:r>
        <w:t>入围供应商有下列情形之一，尚未签订框架协议的，取消其入围资格；已经签订框架协议的，解除与其签订的框架协议：</w:t>
      </w:r>
    </w:p>
    <w:p w14:paraId="35917A2D">
      <w:pPr>
        <w:pStyle w:val="35"/>
        <w:numPr>
          <w:ilvl w:val="0"/>
          <w:numId w:val="67"/>
        </w:numPr>
        <w:shd w:val="clear" w:color="020000" w:fill="auto"/>
        <w:tabs>
          <w:tab w:val="left" w:pos="1480"/>
        </w:tabs>
        <w:spacing w:before="1" w:after="0" w:line="240" w:lineRule="auto"/>
        <w:ind w:left="1479" w:right="0" w:hanging="602"/>
        <w:jc w:val="left"/>
        <w:rPr>
          <w:sz w:val="24"/>
        </w:rPr>
      </w:pPr>
      <w:r>
        <w:rPr>
          <w:sz w:val="24"/>
        </w:rPr>
        <w:t>恶意串通谋取入围或者合同成交的；</w:t>
      </w:r>
    </w:p>
    <w:p w14:paraId="38CC33DA">
      <w:pPr>
        <w:pStyle w:val="35"/>
        <w:numPr>
          <w:ilvl w:val="0"/>
          <w:numId w:val="67"/>
        </w:numPr>
        <w:shd w:val="clear" w:color="020000" w:fill="auto"/>
        <w:tabs>
          <w:tab w:val="left" w:pos="1480"/>
        </w:tabs>
        <w:spacing w:before="160" w:after="0" w:line="240" w:lineRule="auto"/>
        <w:ind w:left="1479" w:right="0" w:hanging="602"/>
        <w:jc w:val="left"/>
        <w:rPr>
          <w:sz w:val="24"/>
        </w:rPr>
      </w:pPr>
      <w:r>
        <w:rPr>
          <w:sz w:val="24"/>
        </w:rPr>
        <w:t>提供虚假材料谋取入围或者合同成交的；</w:t>
      </w:r>
    </w:p>
    <w:p w14:paraId="617445D9">
      <w:pPr>
        <w:pStyle w:val="35"/>
        <w:numPr>
          <w:ilvl w:val="0"/>
          <w:numId w:val="67"/>
        </w:numPr>
        <w:shd w:val="clear" w:color="020000" w:fill="auto"/>
        <w:tabs>
          <w:tab w:val="left" w:pos="1480"/>
        </w:tabs>
        <w:spacing w:before="161" w:after="0" w:line="240" w:lineRule="auto"/>
        <w:ind w:left="1479" w:right="0" w:hanging="602"/>
        <w:jc w:val="left"/>
        <w:rPr>
          <w:sz w:val="24"/>
        </w:rPr>
      </w:pPr>
      <w:r>
        <w:rPr>
          <w:sz w:val="24"/>
        </w:rPr>
        <w:t>无正当理由拒不接受合同授予的；</w:t>
      </w:r>
    </w:p>
    <w:p w14:paraId="1AD3C489">
      <w:pPr>
        <w:pStyle w:val="35"/>
        <w:numPr>
          <w:ilvl w:val="0"/>
          <w:numId w:val="67"/>
        </w:numPr>
        <w:shd w:val="clear" w:color="020000" w:fill="auto"/>
        <w:tabs>
          <w:tab w:val="left" w:pos="1488"/>
        </w:tabs>
        <w:spacing w:before="160" w:after="0" w:line="364" w:lineRule="auto"/>
        <w:ind w:left="398" w:right="656" w:firstLine="482"/>
        <w:jc w:val="left"/>
        <w:rPr>
          <w:sz w:val="24"/>
        </w:rPr>
      </w:pPr>
      <w:r>
        <w:rPr>
          <w:sz w:val="24"/>
        </w:rPr>
        <w:t>不履行合同义务或者履行合同义务不符合约定，经征集人请求履行后仍不履行或者仍未按约定履行的；</w:t>
      </w:r>
    </w:p>
    <w:p w14:paraId="18ED2563">
      <w:pPr>
        <w:pStyle w:val="35"/>
        <w:numPr>
          <w:ilvl w:val="0"/>
          <w:numId w:val="67"/>
        </w:numPr>
        <w:shd w:val="clear" w:color="020000" w:fill="auto"/>
        <w:tabs>
          <w:tab w:val="left" w:pos="1480"/>
        </w:tabs>
        <w:spacing w:before="2" w:after="0" w:line="240" w:lineRule="auto"/>
        <w:ind w:left="1479" w:right="0" w:hanging="602"/>
        <w:jc w:val="left"/>
        <w:rPr>
          <w:sz w:val="24"/>
        </w:rPr>
      </w:pPr>
      <w:r>
        <w:rPr>
          <w:sz w:val="24"/>
        </w:rPr>
        <w:t>框架协议有效期内，因违法行为被禁止或限制参加政府采购活动的；</w:t>
      </w:r>
    </w:p>
    <w:p w14:paraId="4F9D8F55">
      <w:pPr>
        <w:pStyle w:val="35"/>
        <w:numPr>
          <w:ilvl w:val="0"/>
          <w:numId w:val="67"/>
        </w:numPr>
        <w:shd w:val="clear" w:color="020000" w:fill="auto"/>
        <w:tabs>
          <w:tab w:val="left" w:pos="1480"/>
        </w:tabs>
        <w:spacing w:before="160" w:after="0" w:line="240" w:lineRule="auto"/>
        <w:ind w:left="1479" w:right="0" w:hanging="602"/>
        <w:jc w:val="left"/>
        <w:rPr>
          <w:sz w:val="24"/>
        </w:rPr>
      </w:pPr>
      <w:r>
        <w:rPr>
          <w:sz w:val="24"/>
        </w:rPr>
        <w:t>框架协议约定的其他情形。</w:t>
      </w:r>
    </w:p>
    <w:p w14:paraId="0070A42B">
      <w:pPr>
        <w:pStyle w:val="35"/>
        <w:numPr>
          <w:ilvl w:val="0"/>
          <w:numId w:val="67"/>
        </w:numPr>
        <w:shd w:val="clear" w:color="020000" w:fill="auto"/>
        <w:tabs>
          <w:tab w:val="left" w:pos="1480"/>
        </w:tabs>
        <w:spacing w:before="161" w:after="0" w:line="240" w:lineRule="auto"/>
        <w:ind w:left="1479" w:right="0" w:hanging="602"/>
        <w:jc w:val="left"/>
        <w:rPr>
          <w:sz w:val="24"/>
        </w:rPr>
      </w:pPr>
      <w:r>
        <w:rPr>
          <w:sz w:val="24"/>
        </w:rPr>
        <w:t>供应商的服务两次（含）以上综合评价差的。</w:t>
      </w:r>
    </w:p>
    <w:p w14:paraId="0B2D3ACE">
      <w:pPr>
        <w:pStyle w:val="35"/>
        <w:numPr>
          <w:ilvl w:val="0"/>
          <w:numId w:val="67"/>
        </w:numPr>
        <w:shd w:val="clear" w:color="020000" w:fill="auto"/>
        <w:tabs>
          <w:tab w:val="left" w:pos="1480"/>
        </w:tabs>
        <w:spacing w:before="160" w:after="0" w:line="240" w:lineRule="auto"/>
        <w:ind w:left="1479" w:right="0" w:hanging="602"/>
        <w:jc w:val="left"/>
        <w:rPr>
          <w:sz w:val="24"/>
        </w:rPr>
      </w:pPr>
      <w:r>
        <w:rPr>
          <w:sz w:val="24"/>
        </w:rPr>
        <w:t>法律法规不允许出现的其他情形。</w:t>
      </w:r>
    </w:p>
    <w:p w14:paraId="17D337A6">
      <w:pPr>
        <w:pStyle w:val="8"/>
        <w:shd w:val="clear" w:color="010000" w:fill="auto"/>
        <w:spacing w:before="161" w:line="364" w:lineRule="auto"/>
        <w:ind w:left="398" w:right="656" w:firstLine="480"/>
      </w:pPr>
      <w:r>
        <w:t>被取消入围资格或者被解除框架协议的供应商不得参加同一封闭式框架协议补充征集，或者重新申请加入同一开放式框架协议。</w:t>
      </w:r>
    </w:p>
    <w:p w14:paraId="10442A98">
      <w:pPr>
        <w:pStyle w:val="35"/>
        <w:numPr>
          <w:ilvl w:val="1"/>
          <w:numId w:val="66"/>
        </w:numPr>
        <w:shd w:val="clear" w:color="020000" w:fill="auto"/>
        <w:tabs>
          <w:tab w:val="left" w:pos="1299"/>
        </w:tabs>
        <w:spacing w:before="0" w:after="0" w:line="229" w:lineRule="exact"/>
        <w:ind w:left="1298" w:right="0" w:hanging="421"/>
        <w:jc w:val="left"/>
        <w:rPr>
          <w:sz w:val="24"/>
        </w:rPr>
      </w:pPr>
      <w:r>
        <w:rPr>
          <w:sz w:val="24"/>
        </w:rPr>
        <w:t>入围供应商补充原则：</w:t>
      </w:r>
    </w:p>
    <w:p w14:paraId="0B26139D">
      <w:pPr>
        <w:pStyle w:val="8"/>
        <w:shd w:val="clear" w:color="010000" w:fill="auto"/>
        <w:spacing w:before="158"/>
        <w:ind w:left="878"/>
      </w:pPr>
      <w:r>
        <w:t>（1）剩余入围供应商不足入围供应商总数 70%且影响框架协议执行的。</w:t>
      </w:r>
    </w:p>
    <w:p w14:paraId="37DCF3DE">
      <w:pPr>
        <w:pStyle w:val="8"/>
        <w:shd w:val="clear" w:color="010000" w:fill="auto"/>
        <w:spacing w:before="9"/>
        <w:rPr>
          <w:sz w:val="18"/>
        </w:rPr>
      </w:pPr>
    </w:p>
    <w:p w14:paraId="19C91A53">
      <w:pPr>
        <w:pStyle w:val="8"/>
        <w:shd w:val="clear" w:color="010000" w:fill="auto"/>
        <w:spacing w:line="364" w:lineRule="auto"/>
        <w:ind w:left="398" w:right="657"/>
        <w:jc w:val="both"/>
      </w:pPr>
      <w:r>
        <w:t>（2）征集人补充征集供应商的，补充征集规则应当在框架协议中约定，补充征集的条</w:t>
      </w:r>
      <w:r>
        <w:rPr>
          <w:spacing w:val="-8"/>
        </w:rPr>
        <w:t>件、程序、评审方法和淘汰比例应当与初次征集相同。补充征集应当遵守原框架协议的</w:t>
      </w:r>
      <w:r>
        <w:t>有效期。补充征集期间，原框架协议继续履行。</w:t>
      </w:r>
    </w:p>
    <w:p w14:paraId="0FE3BBAA">
      <w:pPr>
        <w:pStyle w:val="6"/>
        <w:shd w:val="clear" w:color="010000" w:fill="auto"/>
        <w:spacing w:before="2"/>
      </w:pPr>
      <w:r>
        <w:t>8、权利和义务</w:t>
      </w:r>
    </w:p>
    <w:p w14:paraId="6FA3BDB4">
      <w:pPr>
        <w:shd w:val="clear" w:color="000000" w:fill="auto"/>
        <w:spacing w:before="160"/>
        <w:ind w:left="398" w:right="0" w:firstLine="0"/>
        <w:jc w:val="left"/>
        <w:rPr>
          <w:b/>
          <w:sz w:val="24"/>
        </w:rPr>
      </w:pPr>
      <w:r>
        <w:rPr>
          <w:b/>
          <w:sz w:val="24"/>
        </w:rPr>
        <w:t>9、词语定义</w:t>
      </w:r>
    </w:p>
    <w:p w14:paraId="7B6F53BD">
      <w:pPr>
        <w:shd w:val="clear" w:color="000000" w:fill="auto"/>
        <w:spacing w:before="161" w:line="364" w:lineRule="auto"/>
        <w:ind w:left="398" w:right="3005" w:firstLine="480"/>
        <w:jc w:val="left"/>
        <w:rPr>
          <w:b/>
          <w:sz w:val="24"/>
        </w:rPr>
      </w:pPr>
      <w:r>
        <w:rPr>
          <w:sz w:val="24"/>
        </w:rPr>
        <w:t>协议书中相关词语的含义与通用条件中的定义与解释相同。</w:t>
      </w:r>
      <w:r>
        <w:rPr>
          <w:b/>
          <w:sz w:val="24"/>
        </w:rPr>
        <w:t>10、合同订立</w:t>
      </w:r>
    </w:p>
    <w:p w14:paraId="15839D0B">
      <w:pPr>
        <w:pStyle w:val="35"/>
        <w:numPr>
          <w:ilvl w:val="1"/>
          <w:numId w:val="68"/>
        </w:numPr>
        <w:shd w:val="clear" w:color="020000" w:fill="auto"/>
        <w:tabs>
          <w:tab w:val="left" w:pos="1419"/>
          <w:tab w:val="left" w:pos="2978"/>
          <w:tab w:val="left" w:pos="3578"/>
          <w:tab w:val="left" w:pos="4178"/>
        </w:tabs>
        <w:spacing w:before="1" w:after="0" w:line="240" w:lineRule="auto"/>
        <w:ind w:left="1418" w:right="0" w:hanging="541"/>
        <w:jc w:val="left"/>
        <w:rPr>
          <w:sz w:val="24"/>
        </w:rPr>
      </w:pPr>
      <w:r>
        <w:rPr>
          <w:sz w:val="24"/>
        </w:rPr>
        <w:t>订立时间：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14:paraId="6C3DBF48">
      <w:pPr>
        <w:pStyle w:val="35"/>
        <w:numPr>
          <w:ilvl w:val="1"/>
          <w:numId w:val="68"/>
        </w:numPr>
        <w:shd w:val="clear" w:color="020000" w:fill="auto"/>
        <w:tabs>
          <w:tab w:val="left" w:pos="1419"/>
          <w:tab w:val="left" w:pos="3517"/>
        </w:tabs>
        <w:spacing w:before="160" w:after="0" w:line="364" w:lineRule="auto"/>
        <w:ind w:left="398" w:right="6606" w:firstLine="480"/>
        <w:jc w:val="left"/>
        <w:rPr>
          <w:b/>
          <w:sz w:val="24"/>
        </w:rPr>
      </w:pPr>
      <w:r>
        <w:rPr>
          <w:spacing w:val="-1"/>
          <w:sz w:val="24"/>
        </w:rPr>
        <w:t>订</w:t>
      </w:r>
      <w:r>
        <w:rPr>
          <w:sz w:val="24"/>
        </w:rPr>
        <w:t>立地点：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b/>
          <w:sz w:val="24"/>
        </w:rPr>
        <w:t>11、合同生效</w:t>
      </w:r>
    </w:p>
    <w:p w14:paraId="2BCE741F">
      <w:pPr>
        <w:shd w:val="clear" w:color="000000" w:fill="auto"/>
        <w:tabs>
          <w:tab w:val="left" w:pos="1958"/>
          <w:tab w:val="left" w:pos="3997"/>
        </w:tabs>
        <w:spacing w:before="2" w:line="364" w:lineRule="auto"/>
        <w:ind w:left="398" w:right="5405" w:firstLine="120"/>
        <w:jc w:val="left"/>
        <w:rPr>
          <w:b/>
          <w:sz w:val="24"/>
        </w:rPr>
      </w:pPr>
      <w:r>
        <w:rPr>
          <w:sz w:val="24"/>
        </w:rPr>
        <w:t>本合同自</w:t>
      </w:r>
      <w:r>
        <w:rPr>
          <w:sz w:val="24"/>
          <w:u w:val="single"/>
        </w:rPr>
        <w:t xml:space="preserve"> </w:t>
      </w:r>
      <w:r>
        <w:rPr>
          <w:sz w:val="24"/>
          <w:u w:val="single"/>
        </w:rPr>
        <w:tab/>
      </w:r>
      <w:r>
        <w:rPr>
          <w:sz w:val="24"/>
          <w:u w:val="single"/>
        </w:rPr>
        <w:t>签字盖章之日起</w:t>
      </w:r>
      <w:r>
        <w:rPr>
          <w:sz w:val="24"/>
          <w:u w:val="single"/>
        </w:rPr>
        <w:tab/>
      </w:r>
      <w:r>
        <w:rPr>
          <w:sz w:val="24"/>
        </w:rPr>
        <w:t>生效</w:t>
      </w:r>
      <w:r>
        <w:rPr>
          <w:spacing w:val="-16"/>
          <w:sz w:val="24"/>
        </w:rPr>
        <w:t>。</w:t>
      </w:r>
      <w:r>
        <w:rPr>
          <w:b/>
          <w:sz w:val="24"/>
        </w:rPr>
        <w:t>12、合同份数</w:t>
      </w:r>
    </w:p>
    <w:p w14:paraId="6F7B710F">
      <w:pPr>
        <w:pStyle w:val="8"/>
        <w:shd w:val="clear" w:color="010000" w:fill="auto"/>
        <w:tabs>
          <w:tab w:val="left" w:pos="2558"/>
          <w:tab w:val="left" w:pos="5558"/>
          <w:tab w:val="left" w:pos="6758"/>
          <w:tab w:val="left" w:pos="8318"/>
        </w:tabs>
        <w:spacing w:before="1" w:line="364" w:lineRule="auto"/>
        <w:ind w:left="398" w:right="1325" w:firstLine="480"/>
      </w:pPr>
      <w:r>
        <w:t>本合同一式</w:t>
      </w:r>
      <w:r>
        <w:rPr>
          <w:u w:val="single"/>
        </w:rPr>
        <w:t xml:space="preserve"> </w:t>
      </w:r>
      <w:r>
        <w:rPr>
          <w:u w:val="single"/>
        </w:rPr>
        <w:tab/>
      </w:r>
      <w:r>
        <w:t>份，具有同等法律效力，其中甲方执</w:t>
      </w:r>
      <w:r>
        <w:rPr>
          <w:u w:val="single"/>
        </w:rPr>
        <w:t xml:space="preserve"> </w:t>
      </w:r>
      <w:r>
        <w:rPr>
          <w:u w:val="single"/>
        </w:rPr>
        <w:tab/>
      </w:r>
      <w:r>
        <w:t>份，乙方执</w:t>
      </w:r>
      <w:r>
        <w:rPr>
          <w:u w:val="single"/>
        </w:rPr>
        <w:t xml:space="preserve"> </w:t>
      </w:r>
      <w:r>
        <w:rPr>
          <w:u w:val="single"/>
        </w:rPr>
        <w:tab/>
      </w:r>
      <w:r>
        <w:t>份</w:t>
      </w:r>
      <w:r>
        <w:rPr>
          <w:spacing w:val="-17"/>
        </w:rPr>
        <w:t>。</w:t>
      </w:r>
      <w:r>
        <w:t>甲方：（盖章）</w:t>
      </w:r>
      <w:r>
        <w:tab/>
      </w:r>
      <w:r>
        <w:tab/>
      </w:r>
      <w:r>
        <w:t>乙方：（盖章）</w:t>
      </w:r>
    </w:p>
    <w:p w14:paraId="58BFA3FF">
      <w:pPr>
        <w:pStyle w:val="8"/>
        <w:shd w:val="clear" w:color="010000" w:fill="auto"/>
        <w:tabs>
          <w:tab w:val="left" w:pos="5601"/>
        </w:tabs>
        <w:spacing w:before="1"/>
        <w:ind w:left="398"/>
      </w:pPr>
      <w:r>
        <w:t>法定代表人或其授权的代理人：（签字）</w:t>
      </w:r>
      <w:r>
        <w:tab/>
      </w:r>
      <w:r>
        <w:t>法定代表人或其授权的代理人：（签</w:t>
      </w:r>
    </w:p>
    <w:p w14:paraId="0DFA2113">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B5E56FA">
      <w:pPr>
        <w:pStyle w:val="8"/>
        <w:shd w:val="clear" w:color="010000" w:fill="auto"/>
        <w:spacing w:before="140"/>
        <w:ind w:left="398"/>
      </w:pPr>
      <w:r>
        <w:t>字）</w:t>
      </w:r>
    </w:p>
    <w:p w14:paraId="19017F9A">
      <w:pPr>
        <w:pStyle w:val="8"/>
        <w:shd w:val="clear" w:color="010000" w:fill="auto"/>
        <w:tabs>
          <w:tab w:val="left" w:pos="5438"/>
        </w:tabs>
        <w:spacing w:before="160"/>
        <w:ind w:left="398"/>
      </w:pPr>
      <w:r>
        <w:t>组织机构代码：</w:t>
      </w:r>
      <w:r>
        <w:tab/>
      </w:r>
      <w:r>
        <w:t>组织机构代码：</w:t>
      </w:r>
    </w:p>
    <w:p w14:paraId="3D16B4F7">
      <w:pPr>
        <w:pStyle w:val="8"/>
        <w:shd w:val="clear" w:color="010000" w:fill="auto"/>
        <w:tabs>
          <w:tab w:val="left" w:pos="5438"/>
        </w:tabs>
        <w:spacing w:before="161"/>
        <w:ind w:left="398"/>
      </w:pPr>
      <w:r>
        <w:t>纳税人识别码：</w:t>
      </w:r>
      <w:r>
        <w:tab/>
      </w:r>
      <w:r>
        <w:t>纳税人识别码：</w:t>
      </w:r>
    </w:p>
    <w:p w14:paraId="79DE4A93">
      <w:pPr>
        <w:pStyle w:val="8"/>
        <w:shd w:val="clear" w:color="010000" w:fill="auto"/>
        <w:tabs>
          <w:tab w:val="left" w:pos="5438"/>
        </w:tabs>
        <w:spacing w:before="160"/>
        <w:ind w:left="398"/>
      </w:pPr>
      <w:r>
        <w:t>住所：</w:t>
      </w:r>
      <w:r>
        <w:tab/>
      </w:r>
      <w:r>
        <w:t>住所：</w:t>
      </w:r>
    </w:p>
    <w:p w14:paraId="6AC4ACAC">
      <w:pPr>
        <w:pStyle w:val="8"/>
        <w:shd w:val="clear" w:color="010000" w:fill="auto"/>
        <w:tabs>
          <w:tab w:val="left" w:pos="1118"/>
          <w:tab w:val="left" w:pos="5438"/>
          <w:tab w:val="left" w:pos="6158"/>
        </w:tabs>
        <w:spacing w:before="161"/>
        <w:ind w:left="398"/>
      </w:pPr>
      <w:r>
        <w:t>账</w:t>
      </w:r>
      <w:r>
        <w:tab/>
      </w:r>
      <w:r>
        <w:t>号：</w:t>
      </w:r>
      <w:r>
        <w:tab/>
      </w:r>
      <w:r>
        <w:t>账</w:t>
      </w:r>
      <w:r>
        <w:tab/>
      </w:r>
      <w:r>
        <w:t>号：</w:t>
      </w:r>
    </w:p>
    <w:p w14:paraId="44EDE7E9">
      <w:pPr>
        <w:pStyle w:val="8"/>
        <w:shd w:val="clear" w:color="010000" w:fill="auto"/>
        <w:tabs>
          <w:tab w:val="left" w:pos="5438"/>
        </w:tabs>
        <w:spacing w:before="160"/>
        <w:ind w:left="398"/>
      </w:pPr>
      <w:r>
        <w:t>开户银行：</w:t>
      </w:r>
      <w:r>
        <w:tab/>
      </w:r>
      <w:r>
        <w:t>开户银行：</w:t>
      </w:r>
    </w:p>
    <w:p w14:paraId="651DA901">
      <w:pPr>
        <w:pStyle w:val="8"/>
        <w:shd w:val="clear" w:color="010000" w:fill="auto"/>
        <w:tabs>
          <w:tab w:val="left" w:pos="1118"/>
          <w:tab w:val="left" w:pos="5438"/>
          <w:tab w:val="left" w:pos="6158"/>
        </w:tabs>
        <w:spacing w:before="161"/>
        <w:ind w:left="398"/>
      </w:pPr>
      <w:r>
        <w:t>电</w:t>
      </w:r>
      <w:r>
        <w:tab/>
      </w:r>
      <w:r>
        <w:t>话：</w:t>
      </w:r>
      <w:r>
        <w:tab/>
      </w:r>
      <w:r>
        <w:t>电</w:t>
      </w:r>
      <w:r>
        <w:tab/>
      </w:r>
      <w:r>
        <w:t>话：</w:t>
      </w:r>
    </w:p>
    <w:p w14:paraId="352CA00E">
      <w:pPr>
        <w:pStyle w:val="8"/>
        <w:shd w:val="clear" w:color="010000" w:fill="auto"/>
        <w:rPr>
          <w:sz w:val="20"/>
        </w:rPr>
      </w:pPr>
    </w:p>
    <w:p w14:paraId="5DF6C4E8">
      <w:pPr>
        <w:pStyle w:val="8"/>
        <w:shd w:val="clear" w:color="010000" w:fill="auto"/>
        <w:rPr>
          <w:sz w:val="20"/>
        </w:rPr>
      </w:pPr>
    </w:p>
    <w:p w14:paraId="0536E4BC">
      <w:pPr>
        <w:pStyle w:val="8"/>
        <w:shd w:val="clear" w:color="010000" w:fill="auto"/>
        <w:rPr>
          <w:sz w:val="20"/>
        </w:rPr>
      </w:pPr>
    </w:p>
    <w:p w14:paraId="51CC77C6">
      <w:pPr>
        <w:pStyle w:val="8"/>
        <w:shd w:val="clear" w:color="010000" w:fill="auto"/>
        <w:rPr>
          <w:sz w:val="20"/>
        </w:rPr>
      </w:pPr>
    </w:p>
    <w:p w14:paraId="253A694F">
      <w:pPr>
        <w:pStyle w:val="8"/>
        <w:shd w:val="clear" w:color="010000" w:fill="auto"/>
        <w:rPr>
          <w:sz w:val="20"/>
        </w:rPr>
      </w:pPr>
    </w:p>
    <w:p w14:paraId="1C60A673">
      <w:pPr>
        <w:pStyle w:val="8"/>
        <w:shd w:val="clear" w:color="010000" w:fill="auto"/>
        <w:spacing w:before="3"/>
        <w:rPr>
          <w:sz w:val="17"/>
        </w:rPr>
      </w:pPr>
    </w:p>
    <w:p w14:paraId="4C3F7C36">
      <w:pPr>
        <w:shd w:val="clear" w:color="000000" w:fill="auto"/>
        <w:spacing w:after="0"/>
        <w:rPr>
          <w:sz w:val="17"/>
        </w:rPr>
        <w:sectPr>
          <w:footerReference r:id="rId14" w:type="default"/>
          <w:pgSz w:w="11910" w:h="16840"/>
          <w:pgMar w:top="1340" w:right="760" w:bottom="1180" w:left="1020" w:header="806" w:footer="1000" w:gutter="0"/>
          <w:pgBorders>
            <w:top w:val="none" w:sz="0" w:space="0"/>
            <w:left w:val="none" w:sz="0" w:space="0"/>
            <w:bottom w:val="none" w:sz="0" w:space="0"/>
            <w:right w:val="none" w:sz="0" w:space="0"/>
          </w:pgBorders>
          <w:pgNumType w:start="50"/>
          <w:cols w:space="720" w:num="1"/>
        </w:sectPr>
      </w:pPr>
    </w:p>
    <w:p w14:paraId="28F4F0EB">
      <w:pPr>
        <w:pStyle w:val="6"/>
        <w:shd w:val="clear" w:color="010000" w:fill="auto"/>
        <w:spacing w:before="140"/>
        <w:ind w:left="0" w:right="252"/>
        <w:jc w:val="center"/>
      </w:pPr>
      <w:r>
        <w:t>政府采购合同书格式</w:t>
      </w:r>
    </w:p>
    <w:p w14:paraId="7B0F0941">
      <w:pPr>
        <w:pStyle w:val="8"/>
        <w:shd w:val="clear" w:color="010000" w:fill="auto"/>
        <w:rPr>
          <w:b/>
          <w:sz w:val="20"/>
        </w:rPr>
      </w:pPr>
    </w:p>
    <w:p w14:paraId="61A06400">
      <w:pPr>
        <w:pStyle w:val="8"/>
        <w:shd w:val="clear" w:color="010000" w:fill="auto"/>
        <w:spacing w:before="11"/>
        <w:rPr>
          <w:b/>
          <w:sz w:val="23"/>
        </w:rPr>
      </w:pPr>
    </w:p>
    <w:p w14:paraId="2E6AD752">
      <w:pPr>
        <w:pStyle w:val="8"/>
        <w:shd w:val="clear" w:color="010000" w:fill="auto"/>
        <w:spacing w:before="66" w:line="364" w:lineRule="auto"/>
        <w:ind w:left="398" w:right="8525"/>
      </w:pPr>
      <w:r>
        <w:t>合同编号： 签订地点：</w:t>
      </w:r>
    </w:p>
    <w:p w14:paraId="7D348EC0">
      <w:pPr>
        <w:pStyle w:val="8"/>
        <w:shd w:val="clear" w:color="010000" w:fill="auto"/>
        <w:tabs>
          <w:tab w:val="left" w:pos="2078"/>
          <w:tab w:val="left" w:pos="3158"/>
        </w:tabs>
        <w:spacing w:before="1" w:line="364" w:lineRule="auto"/>
        <w:ind w:left="398" w:right="6725"/>
      </w:pPr>
      <w:r>
        <w:t>签订日期：</w:t>
      </w:r>
      <w:r>
        <w:rPr>
          <w:u w:val="single"/>
        </w:rPr>
        <w:t xml:space="preserve"> </w:t>
      </w:r>
      <w:r>
        <w:rPr>
          <w:u w:val="single"/>
        </w:rPr>
        <w:tab/>
      </w:r>
      <w:r>
        <w:t>年</w:t>
      </w:r>
      <w:r>
        <w:rPr>
          <w:spacing w:val="118"/>
          <w:u w:val="single"/>
        </w:rPr>
        <w:t xml:space="preserve"> </w:t>
      </w:r>
      <w:r>
        <w:t>月</w:t>
      </w:r>
      <w:r>
        <w:rPr>
          <w:u w:val="single"/>
        </w:rPr>
        <w:t xml:space="preserve"> </w:t>
      </w:r>
      <w:r>
        <w:rPr>
          <w:u w:val="single"/>
        </w:rPr>
        <w:tab/>
      </w:r>
      <w:r>
        <w:rPr>
          <w:spacing w:val="-17"/>
        </w:rPr>
        <w:t>日</w:t>
      </w:r>
      <w:r>
        <w:t>采购任务通知书编号：</w:t>
      </w:r>
    </w:p>
    <w:p w14:paraId="6672DE18">
      <w:pPr>
        <w:pStyle w:val="8"/>
        <w:shd w:val="clear" w:color="010000" w:fill="auto"/>
      </w:pPr>
    </w:p>
    <w:p w14:paraId="0870AC6E">
      <w:pPr>
        <w:pStyle w:val="8"/>
        <w:shd w:val="clear" w:color="010000" w:fill="auto"/>
        <w:spacing w:before="162" w:line="364" w:lineRule="auto"/>
        <w:ind w:left="398" w:right="651" w:firstLine="359"/>
        <w:jc w:val="both"/>
      </w:pPr>
      <w:r>
        <w:rPr>
          <w:rFonts w:ascii="Times New Roman" w:eastAsia="Times New Roman"/>
          <w:u w:val="single"/>
        </w:rPr>
        <w:t xml:space="preserve">  </w:t>
      </w:r>
      <w:r>
        <w:rPr>
          <w:u w:val="single"/>
        </w:rPr>
        <w:t>（甲方</w:t>
      </w:r>
      <w:r>
        <w:rPr>
          <w:spacing w:val="-44"/>
          <w:u w:val="single"/>
        </w:rPr>
        <w:t>）</w:t>
      </w:r>
      <w:r>
        <w:rPr>
          <w:spacing w:val="-14"/>
        </w:rPr>
        <w:t>需求的</w:t>
      </w:r>
      <w:r>
        <w:t>（</w:t>
      </w:r>
      <w:r>
        <w:rPr>
          <w:u w:val="single"/>
        </w:rPr>
        <w:t>项目名称</w:t>
      </w:r>
      <w:r>
        <w:rPr>
          <w:spacing w:val="-41"/>
          <w:u w:val="single"/>
        </w:rPr>
        <w:t>）</w:t>
      </w:r>
      <w:r>
        <w:rPr>
          <w:spacing w:val="-21"/>
        </w:rPr>
        <w:t>经以</w:t>
      </w:r>
      <w:r>
        <w:rPr>
          <w:spacing w:val="-3"/>
        </w:rPr>
        <w:t>（</w:t>
      </w:r>
      <w:r>
        <w:t>编号</w:t>
      </w:r>
      <w:r>
        <w:rPr>
          <w:spacing w:val="-41"/>
        </w:rPr>
        <w:t>）</w:t>
      </w:r>
      <w:r>
        <w:rPr>
          <w:spacing w:val="-6"/>
        </w:rPr>
        <w:t>的征集文件在国内公开征集，需方以</w:t>
      </w:r>
      <w:r>
        <w:rPr>
          <w:u w:val="single"/>
        </w:rPr>
        <w:t>（</w:t>
      </w:r>
      <w:r>
        <w:rPr>
          <w:spacing w:val="-117"/>
          <w:u w:val="single"/>
        </w:rPr>
        <w:t>直接</w:t>
      </w:r>
      <w:r>
        <w:rPr>
          <w:u w:val="single"/>
        </w:rPr>
        <w:t>选定/二次竞价/顺序轮候</w:t>
      </w:r>
      <w:r>
        <w:rPr>
          <w:spacing w:val="-10"/>
          <w:u w:val="single"/>
        </w:rPr>
        <w:t>）</w:t>
      </w:r>
      <w:r>
        <w:rPr>
          <w:spacing w:val="-6"/>
        </w:rPr>
        <w:t>确定</w:t>
      </w:r>
      <w:r>
        <w:rPr>
          <w:u w:val="single"/>
        </w:rPr>
        <w:t>（乙方</w:t>
      </w:r>
      <w:r>
        <w:rPr>
          <w:spacing w:val="-10"/>
          <w:u w:val="single"/>
        </w:rPr>
        <w:t>）</w:t>
      </w:r>
      <w:r>
        <w:rPr>
          <w:spacing w:val="-3"/>
        </w:rPr>
        <w:t>为成交供应商。供需双方按照《中华人民共和</w:t>
      </w:r>
      <w:r>
        <w:rPr>
          <w:spacing w:val="-9"/>
        </w:rPr>
        <w:t>国民法典》和有关法律法规，遵循平等、自愿、公平和诚实信用原则，同意按照下面的条款和条件订立本合同，共同信守。</w:t>
      </w:r>
    </w:p>
    <w:p w14:paraId="653A9B78">
      <w:pPr>
        <w:pStyle w:val="35"/>
        <w:numPr>
          <w:ilvl w:val="0"/>
          <w:numId w:val="69"/>
        </w:numPr>
        <w:shd w:val="clear" w:color="020000" w:fill="auto"/>
        <w:tabs>
          <w:tab w:val="left" w:pos="640"/>
        </w:tabs>
        <w:spacing w:before="3" w:after="0" w:line="240" w:lineRule="auto"/>
        <w:ind w:left="639" w:right="0" w:hanging="242"/>
        <w:jc w:val="left"/>
        <w:rPr>
          <w:sz w:val="24"/>
        </w:rPr>
      </w:pPr>
      <w:r>
        <w:rPr>
          <w:spacing w:val="-5"/>
          <w:sz w:val="24"/>
        </w:rPr>
        <w:t>合同标的：服务名称，服务、辅助服务</w:t>
      </w:r>
      <w:r>
        <w:rPr>
          <w:sz w:val="24"/>
        </w:rPr>
        <w:t>（如果有</w:t>
      </w:r>
      <w:r>
        <w:rPr>
          <w:spacing w:val="-8"/>
          <w:sz w:val="24"/>
        </w:rPr>
        <w:t>）</w:t>
      </w:r>
      <w:r>
        <w:rPr>
          <w:spacing w:val="-4"/>
          <w:sz w:val="24"/>
        </w:rPr>
        <w:t>、辅助货物</w:t>
      </w:r>
      <w:r>
        <w:rPr>
          <w:sz w:val="24"/>
        </w:rPr>
        <w:t>（如果有</w:t>
      </w:r>
      <w:r>
        <w:rPr>
          <w:spacing w:val="-5"/>
          <w:sz w:val="24"/>
        </w:rPr>
        <w:t>）</w:t>
      </w:r>
      <w:r>
        <w:rPr>
          <w:sz w:val="24"/>
        </w:rPr>
        <w:t>的主要内容</w:t>
      </w:r>
    </w:p>
    <w:p w14:paraId="4AF7DF5A">
      <w:pPr>
        <w:pStyle w:val="35"/>
        <w:numPr>
          <w:ilvl w:val="0"/>
          <w:numId w:val="69"/>
        </w:numPr>
        <w:shd w:val="clear" w:color="020000" w:fill="auto"/>
        <w:tabs>
          <w:tab w:val="left" w:pos="640"/>
          <w:tab w:val="left" w:pos="3638"/>
          <w:tab w:val="left" w:pos="5918"/>
        </w:tabs>
        <w:spacing w:before="160" w:after="0" w:line="240" w:lineRule="auto"/>
        <w:ind w:left="639" w:right="0" w:hanging="242"/>
        <w:jc w:val="left"/>
        <w:rPr>
          <w:sz w:val="24"/>
        </w:rPr>
      </w:pPr>
      <w:r>
        <w:rPr>
          <w:sz w:val="24"/>
        </w:rPr>
        <w:t>合同价格：（大写）</w:t>
      </w:r>
      <w:r>
        <w:rPr>
          <w:sz w:val="24"/>
          <w:u w:val="single"/>
        </w:rPr>
        <w:t xml:space="preserve"> </w:t>
      </w:r>
      <w:r>
        <w:rPr>
          <w:sz w:val="24"/>
          <w:u w:val="single"/>
        </w:rPr>
        <w:tab/>
      </w:r>
      <w:r>
        <w:rPr>
          <w:sz w:val="24"/>
        </w:rPr>
        <w:t>元</w:t>
      </w:r>
      <w:r>
        <w:rPr>
          <w:spacing w:val="-1"/>
          <w:sz w:val="24"/>
        </w:rPr>
        <w:t xml:space="preserve"> </w:t>
      </w:r>
      <w:r>
        <w:rPr>
          <w:sz w:val="24"/>
        </w:rPr>
        <w:t>，（小写）</w:t>
      </w:r>
      <w:r>
        <w:rPr>
          <w:sz w:val="24"/>
          <w:u w:val="single"/>
        </w:rPr>
        <w:t xml:space="preserve"> </w:t>
      </w:r>
      <w:r>
        <w:rPr>
          <w:sz w:val="24"/>
          <w:u w:val="single"/>
        </w:rPr>
        <w:tab/>
      </w:r>
      <w:r>
        <w:rPr>
          <w:sz w:val="24"/>
        </w:rPr>
        <w:t>元</w:t>
      </w:r>
    </w:p>
    <w:p w14:paraId="47D85926">
      <w:pPr>
        <w:pStyle w:val="35"/>
        <w:numPr>
          <w:ilvl w:val="0"/>
          <w:numId w:val="69"/>
        </w:numPr>
        <w:shd w:val="clear" w:color="020000" w:fill="auto"/>
        <w:tabs>
          <w:tab w:val="left" w:pos="640"/>
          <w:tab w:val="left" w:pos="3381"/>
          <w:tab w:val="left" w:pos="4444"/>
          <w:tab w:val="left" w:pos="5044"/>
          <w:tab w:val="left" w:pos="5644"/>
          <w:tab w:val="left" w:pos="6724"/>
          <w:tab w:val="left" w:pos="7324"/>
          <w:tab w:val="left" w:pos="7924"/>
        </w:tabs>
        <w:spacing w:before="161" w:after="0" w:line="240" w:lineRule="auto"/>
        <w:ind w:left="639" w:right="0" w:hanging="242"/>
        <w:jc w:val="left"/>
        <w:rPr>
          <w:sz w:val="24"/>
        </w:rPr>
      </w:pPr>
      <w:r>
        <w:rPr>
          <w:sz w:val="24"/>
        </w:rPr>
        <w:t>服务期限</w:t>
      </w:r>
      <w:r>
        <w:rPr>
          <w:spacing w:val="-17"/>
          <w:sz w:val="24"/>
        </w:rPr>
        <w:t>：</w:t>
      </w:r>
      <w:r>
        <w:rPr>
          <w:sz w:val="24"/>
        </w:rPr>
        <w:t>合同订立后</w:t>
      </w:r>
      <w:r>
        <w:rPr>
          <w:sz w:val="24"/>
          <w:u w:val="single"/>
        </w:rPr>
        <w:t xml:space="preserve"> </w:t>
      </w:r>
      <w:r>
        <w:rPr>
          <w:sz w:val="24"/>
          <w:u w:val="single"/>
        </w:rPr>
        <w:tab/>
      </w:r>
      <w:r>
        <w:rPr>
          <w:sz w:val="24"/>
        </w:rPr>
        <w:t>天</w:t>
      </w:r>
      <w:r>
        <w:rPr>
          <w:spacing w:val="-17"/>
          <w:sz w:val="24"/>
        </w:rPr>
        <w:t>。</w:t>
      </w:r>
      <w:r>
        <w:rPr>
          <w:sz w:val="24"/>
        </w:rPr>
        <w:t>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r>
        <w:rPr>
          <w:spacing w:val="-17"/>
          <w:sz w:val="24"/>
        </w:rPr>
        <w:t>，</w:t>
      </w:r>
      <w:r>
        <w:rPr>
          <w:sz w:val="24"/>
        </w:rPr>
        <w:t>期限为：</w:t>
      </w:r>
    </w:p>
    <w:p w14:paraId="511556E9">
      <w:pPr>
        <w:pStyle w:val="35"/>
        <w:numPr>
          <w:ilvl w:val="0"/>
          <w:numId w:val="69"/>
        </w:numPr>
        <w:shd w:val="clear" w:color="020000" w:fill="auto"/>
        <w:tabs>
          <w:tab w:val="left" w:pos="640"/>
          <w:tab w:val="left" w:pos="4657"/>
        </w:tabs>
        <w:spacing w:before="160" w:after="0" w:line="240" w:lineRule="auto"/>
        <w:ind w:left="639" w:right="0" w:hanging="242"/>
        <w:jc w:val="left"/>
        <w:rPr>
          <w:rFonts w:ascii="Times New Roman" w:eastAsia="Times New Roman"/>
          <w:sz w:val="24"/>
        </w:rPr>
      </w:pPr>
      <w:r>
        <w:rPr>
          <w:sz w:val="24"/>
        </w:rPr>
        <w:t>服务地点：</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p w14:paraId="0758C352">
      <w:pPr>
        <w:pStyle w:val="35"/>
        <w:numPr>
          <w:ilvl w:val="0"/>
          <w:numId w:val="69"/>
        </w:numPr>
        <w:shd w:val="clear" w:color="020000" w:fill="auto"/>
        <w:tabs>
          <w:tab w:val="left" w:pos="640"/>
        </w:tabs>
        <w:spacing w:before="161" w:after="0" w:line="240" w:lineRule="auto"/>
        <w:ind w:left="639" w:right="0" w:hanging="242"/>
        <w:jc w:val="left"/>
        <w:rPr>
          <w:sz w:val="24"/>
        </w:rPr>
      </w:pPr>
      <w:r>
        <w:rPr>
          <w:sz w:val="24"/>
        </w:rPr>
        <w:t>服务方式：供方负责提供服务、辅助服务以及辅助货物并保证验收合格。</w:t>
      </w:r>
    </w:p>
    <w:p w14:paraId="6FBBED18">
      <w:pPr>
        <w:pStyle w:val="35"/>
        <w:numPr>
          <w:ilvl w:val="0"/>
          <w:numId w:val="69"/>
        </w:numPr>
        <w:shd w:val="clear" w:color="020000" w:fill="auto"/>
        <w:tabs>
          <w:tab w:val="left" w:pos="640"/>
        </w:tabs>
        <w:spacing w:before="160" w:after="0" w:line="240" w:lineRule="auto"/>
        <w:ind w:left="639" w:right="0" w:hanging="242"/>
        <w:jc w:val="left"/>
        <w:rPr>
          <w:sz w:val="24"/>
        </w:rPr>
      </w:pPr>
      <w:r>
        <w:rPr>
          <w:sz w:val="24"/>
        </w:rPr>
        <w:t>付款条件和方式:</w:t>
      </w:r>
    </w:p>
    <w:p w14:paraId="4D3E6C08">
      <w:pPr>
        <w:pStyle w:val="35"/>
        <w:numPr>
          <w:ilvl w:val="1"/>
          <w:numId w:val="69"/>
        </w:numPr>
        <w:shd w:val="clear" w:color="020000" w:fill="auto"/>
        <w:tabs>
          <w:tab w:val="left" w:pos="1299"/>
        </w:tabs>
        <w:spacing w:before="161" w:after="0" w:line="364" w:lineRule="auto"/>
        <w:ind w:left="398" w:right="657" w:firstLine="480"/>
        <w:jc w:val="both"/>
        <w:rPr>
          <w:sz w:val="24"/>
        </w:rPr>
      </w:pPr>
      <w:r>
        <w:rPr>
          <w:spacing w:val="-2"/>
          <w:sz w:val="24"/>
        </w:rPr>
        <w:t xml:space="preserve">供方提供服务时应提交下列文件：销售发票[发票抬头格式：需方单位名称]， </w:t>
      </w:r>
      <w:r>
        <w:rPr>
          <w:spacing w:val="-6"/>
          <w:sz w:val="24"/>
        </w:rPr>
        <w:t>包括但不限于：国家有关质检机构出具的检验报告或证书，进口产品的报送文件，服务</w:t>
      </w:r>
      <w:r>
        <w:rPr>
          <w:sz w:val="24"/>
        </w:rPr>
        <w:t>质量检验证书（如果合同约定有的话）等。</w:t>
      </w:r>
    </w:p>
    <w:p w14:paraId="35D68908">
      <w:pPr>
        <w:pStyle w:val="35"/>
        <w:numPr>
          <w:ilvl w:val="1"/>
          <w:numId w:val="69"/>
        </w:numPr>
        <w:shd w:val="clear" w:color="020000" w:fill="auto"/>
        <w:tabs>
          <w:tab w:val="left" w:pos="1299"/>
        </w:tabs>
        <w:spacing w:before="1" w:after="0" w:line="364" w:lineRule="auto"/>
        <w:ind w:left="398" w:right="656" w:firstLine="480"/>
        <w:jc w:val="both"/>
        <w:rPr>
          <w:sz w:val="24"/>
        </w:rPr>
      </w:pPr>
      <w:r>
        <w:rPr>
          <w:spacing w:val="-1"/>
          <w:sz w:val="24"/>
        </w:rPr>
        <w:t>财政付款：政府采购项目资金支付程序，按照国家有关财政资金支付管理的规</w:t>
      </w:r>
      <w:r>
        <w:rPr>
          <w:sz w:val="24"/>
        </w:rPr>
        <w:t>定执行。</w:t>
      </w:r>
    </w:p>
    <w:p w14:paraId="59FCC95F">
      <w:pPr>
        <w:pStyle w:val="35"/>
        <w:numPr>
          <w:ilvl w:val="1"/>
          <w:numId w:val="69"/>
        </w:numPr>
        <w:shd w:val="clear" w:color="020000" w:fill="auto"/>
        <w:tabs>
          <w:tab w:val="left" w:pos="1301"/>
        </w:tabs>
        <w:spacing w:before="2" w:after="0" w:line="364" w:lineRule="auto"/>
        <w:ind w:left="398" w:right="657" w:firstLine="480"/>
        <w:jc w:val="both"/>
        <w:rPr>
          <w:sz w:val="24"/>
        </w:rPr>
      </w:pPr>
      <w:r>
        <w:rPr>
          <w:sz w:val="24"/>
        </w:rPr>
        <w:t>需方自行付款：本合同总价款中由需方自行支付</w:t>
      </w:r>
      <w:r>
        <w:rPr>
          <w:sz w:val="24"/>
          <w:u w:val="single"/>
        </w:rPr>
        <w:t xml:space="preserve">   </w:t>
      </w:r>
      <w:r>
        <w:rPr>
          <w:spacing w:val="4"/>
          <w:sz w:val="24"/>
        </w:rPr>
        <w:t xml:space="preserve"> 元。需方承诺在</w:t>
      </w:r>
      <w:r>
        <w:rPr>
          <w:sz w:val="24"/>
          <w:u w:val="single"/>
        </w:rPr>
        <w:t xml:space="preserve">   </w:t>
      </w:r>
      <w:r>
        <w:rPr>
          <w:spacing w:val="14"/>
          <w:sz w:val="24"/>
        </w:rPr>
        <w:t xml:space="preserve"> 年</w:t>
      </w:r>
      <w:r>
        <w:rPr>
          <w:spacing w:val="7"/>
          <w:sz w:val="24"/>
        </w:rPr>
        <w:t>月前一次</w:t>
      </w:r>
      <w:r>
        <w:rPr>
          <w:spacing w:val="-3"/>
          <w:sz w:val="24"/>
        </w:rPr>
        <w:t>（</w:t>
      </w:r>
      <w:r>
        <w:rPr>
          <w:sz w:val="24"/>
        </w:rPr>
        <w:t>或分次</w:t>
      </w:r>
      <w:r>
        <w:rPr>
          <w:spacing w:val="-12"/>
          <w:sz w:val="24"/>
        </w:rPr>
        <w:t>）</w:t>
      </w:r>
      <w:r>
        <w:rPr>
          <w:spacing w:val="-5"/>
          <w:sz w:val="24"/>
        </w:rPr>
        <w:t>支付。如果需方届时不能支付或者不能全额支付，由需方承担违约</w:t>
      </w:r>
      <w:r>
        <w:rPr>
          <w:sz w:val="24"/>
        </w:rPr>
        <w:t>责任，供方承担全部收款责任。</w:t>
      </w:r>
    </w:p>
    <w:p w14:paraId="19D3A19B">
      <w:pPr>
        <w:pStyle w:val="35"/>
        <w:numPr>
          <w:ilvl w:val="0"/>
          <w:numId w:val="69"/>
        </w:numPr>
        <w:shd w:val="clear" w:color="020000" w:fill="auto"/>
        <w:tabs>
          <w:tab w:val="left" w:pos="760"/>
        </w:tabs>
        <w:spacing w:before="1" w:after="0" w:line="240" w:lineRule="auto"/>
        <w:ind w:left="759" w:right="0" w:hanging="362"/>
        <w:jc w:val="left"/>
        <w:rPr>
          <w:sz w:val="24"/>
        </w:rPr>
      </w:pPr>
      <w:r>
        <w:rPr>
          <w:sz w:val="24"/>
        </w:rPr>
        <w:t>履约保证金</w:t>
      </w:r>
    </w:p>
    <w:p w14:paraId="4555EF7A">
      <w:pPr>
        <w:pStyle w:val="35"/>
        <w:numPr>
          <w:ilvl w:val="1"/>
          <w:numId w:val="69"/>
        </w:numPr>
        <w:shd w:val="clear" w:color="020000" w:fill="auto"/>
        <w:tabs>
          <w:tab w:val="left" w:pos="1359"/>
          <w:tab w:val="left" w:pos="6758"/>
        </w:tabs>
        <w:spacing w:before="161" w:after="0" w:line="364" w:lineRule="auto"/>
        <w:ind w:left="398" w:right="605" w:firstLine="480"/>
        <w:jc w:val="left"/>
        <w:rPr>
          <w:sz w:val="24"/>
        </w:rPr>
      </w:pPr>
      <w:r>
        <w:rPr>
          <w:sz w:val="24"/>
        </w:rPr>
        <w:t>在签署本合同之前，供方应向需方提交合同总价</w:t>
      </w:r>
      <w:r>
        <w:rPr>
          <w:sz w:val="24"/>
        </w:rPr>
        <w:tab/>
      </w:r>
      <w:r>
        <w:rPr>
          <w:sz w:val="24"/>
        </w:rPr>
        <w:t>%的履约保证金（人民币</w:t>
      </w:r>
      <w:r>
        <w:rPr>
          <w:spacing w:val="-17"/>
          <w:sz w:val="24"/>
        </w:rPr>
        <w:t xml:space="preserve">， </w:t>
      </w:r>
      <w:r>
        <w:rPr>
          <w:sz w:val="24"/>
        </w:rPr>
        <w:t>取整数位到百元）。履约保证金可以采用银行转帐或者现金的方式提交。</w:t>
      </w:r>
    </w:p>
    <w:p w14:paraId="53BD6ABC">
      <w:pPr>
        <w:pStyle w:val="35"/>
        <w:numPr>
          <w:ilvl w:val="1"/>
          <w:numId w:val="69"/>
        </w:numPr>
        <w:shd w:val="clear" w:color="020000" w:fill="auto"/>
        <w:tabs>
          <w:tab w:val="left" w:pos="1299"/>
        </w:tabs>
        <w:spacing w:before="1" w:after="0" w:line="364" w:lineRule="auto"/>
        <w:ind w:left="398" w:right="4025" w:firstLine="480"/>
        <w:jc w:val="left"/>
        <w:rPr>
          <w:sz w:val="24"/>
        </w:rPr>
      </w:pPr>
      <w:r>
        <w:rPr>
          <w:spacing w:val="-1"/>
          <w:sz w:val="24"/>
        </w:rPr>
        <w:t>履约保证金的有效期到供方提供服务之日止。</w:t>
      </w:r>
      <w:r>
        <w:rPr>
          <w:sz w:val="24"/>
        </w:rPr>
        <w:t>8.合同补充条款：</w:t>
      </w:r>
    </w:p>
    <w:p w14:paraId="6E3891D1">
      <w:pPr>
        <w:shd w:val="clear" w:color="000000" w:fill="auto"/>
        <w:spacing w:after="0" w:line="364" w:lineRule="auto"/>
        <w:jc w:val="left"/>
        <w:rPr>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6CA8B6D">
      <w:pPr>
        <w:pStyle w:val="35"/>
        <w:numPr>
          <w:ilvl w:val="0"/>
          <w:numId w:val="70"/>
        </w:numPr>
        <w:shd w:val="clear" w:color="020000" w:fill="auto"/>
        <w:tabs>
          <w:tab w:val="left" w:pos="760"/>
        </w:tabs>
        <w:spacing w:before="140" w:after="0" w:line="240" w:lineRule="auto"/>
        <w:ind w:left="759" w:right="0" w:hanging="362"/>
        <w:jc w:val="left"/>
        <w:rPr>
          <w:sz w:val="24"/>
        </w:rPr>
      </w:pPr>
      <w:r>
        <w:rPr>
          <w:spacing w:val="-5"/>
          <w:sz w:val="24"/>
        </w:rPr>
        <w:t>合同构成：下列文件构成本合同不可分割的组成部分，与本合同具有同等法律效力：</w:t>
      </w:r>
    </w:p>
    <w:p w14:paraId="404545BC">
      <w:pPr>
        <w:pStyle w:val="35"/>
        <w:numPr>
          <w:ilvl w:val="1"/>
          <w:numId w:val="70"/>
        </w:numPr>
        <w:shd w:val="clear" w:color="020000" w:fill="auto"/>
        <w:tabs>
          <w:tab w:val="left" w:pos="1299"/>
        </w:tabs>
        <w:spacing w:before="160" w:after="0" w:line="240" w:lineRule="auto"/>
        <w:ind w:left="1298" w:right="0" w:hanging="421"/>
        <w:jc w:val="left"/>
        <w:rPr>
          <w:sz w:val="24"/>
        </w:rPr>
      </w:pPr>
      <w:r>
        <w:rPr>
          <w:sz w:val="24"/>
        </w:rPr>
        <w:t>本合同书；</w:t>
      </w:r>
    </w:p>
    <w:p w14:paraId="164DDA83">
      <w:pPr>
        <w:pStyle w:val="35"/>
        <w:numPr>
          <w:ilvl w:val="1"/>
          <w:numId w:val="70"/>
        </w:numPr>
        <w:shd w:val="clear" w:color="020000" w:fill="auto"/>
        <w:tabs>
          <w:tab w:val="left" w:pos="1299"/>
        </w:tabs>
        <w:spacing w:before="161" w:after="0" w:line="240" w:lineRule="auto"/>
        <w:ind w:left="1298" w:right="0" w:hanging="421"/>
        <w:jc w:val="left"/>
        <w:rPr>
          <w:sz w:val="24"/>
        </w:rPr>
      </w:pPr>
      <w:r>
        <w:rPr>
          <w:sz w:val="24"/>
        </w:rPr>
        <w:t>入围通知书；</w:t>
      </w:r>
    </w:p>
    <w:p w14:paraId="0CA9FB96">
      <w:pPr>
        <w:pStyle w:val="35"/>
        <w:numPr>
          <w:ilvl w:val="1"/>
          <w:numId w:val="70"/>
        </w:numPr>
        <w:shd w:val="clear" w:color="020000" w:fill="auto"/>
        <w:tabs>
          <w:tab w:val="left" w:pos="1299"/>
        </w:tabs>
        <w:spacing w:before="160" w:after="0" w:line="240" w:lineRule="auto"/>
        <w:ind w:left="1298" w:right="0" w:hanging="421"/>
        <w:jc w:val="left"/>
        <w:rPr>
          <w:sz w:val="24"/>
        </w:rPr>
      </w:pPr>
      <w:r>
        <w:rPr>
          <w:sz w:val="24"/>
        </w:rPr>
        <w:t>征集文件及澄清、修改、补遗文件；</w:t>
      </w:r>
    </w:p>
    <w:p w14:paraId="4C6C00D5">
      <w:pPr>
        <w:pStyle w:val="35"/>
        <w:numPr>
          <w:ilvl w:val="1"/>
          <w:numId w:val="70"/>
        </w:numPr>
        <w:shd w:val="clear" w:color="020000" w:fill="auto"/>
        <w:tabs>
          <w:tab w:val="left" w:pos="1299"/>
        </w:tabs>
        <w:spacing w:before="161" w:after="0" w:line="240" w:lineRule="auto"/>
        <w:ind w:left="1298" w:right="0" w:hanging="421"/>
        <w:jc w:val="left"/>
        <w:rPr>
          <w:sz w:val="24"/>
        </w:rPr>
      </w:pPr>
      <w:r>
        <w:rPr>
          <w:sz w:val="24"/>
        </w:rPr>
        <w:t>供方的响应文件及书面澄清、说明、补正文件；</w:t>
      </w:r>
    </w:p>
    <w:p w14:paraId="19EFFAE8">
      <w:pPr>
        <w:pStyle w:val="35"/>
        <w:numPr>
          <w:ilvl w:val="1"/>
          <w:numId w:val="70"/>
        </w:numPr>
        <w:shd w:val="clear" w:color="020000" w:fill="auto"/>
        <w:tabs>
          <w:tab w:val="left" w:pos="1299"/>
        </w:tabs>
        <w:spacing w:before="160" w:after="0" w:line="240" w:lineRule="auto"/>
        <w:ind w:left="1298" w:right="0" w:hanging="421"/>
        <w:jc w:val="left"/>
        <w:rPr>
          <w:sz w:val="24"/>
        </w:rPr>
      </w:pPr>
      <w:r>
        <w:rPr>
          <w:sz w:val="24"/>
        </w:rPr>
        <w:t>吉林省省级政府采购验收报告单（如有）；</w:t>
      </w:r>
    </w:p>
    <w:p w14:paraId="7CC92709">
      <w:pPr>
        <w:pStyle w:val="35"/>
        <w:numPr>
          <w:ilvl w:val="1"/>
          <w:numId w:val="70"/>
        </w:numPr>
        <w:shd w:val="clear" w:color="020000" w:fill="auto"/>
        <w:tabs>
          <w:tab w:val="left" w:pos="1299"/>
        </w:tabs>
        <w:spacing w:before="161" w:after="0" w:line="240" w:lineRule="auto"/>
        <w:ind w:left="1298" w:right="0" w:hanging="421"/>
        <w:jc w:val="left"/>
        <w:rPr>
          <w:sz w:val="24"/>
        </w:rPr>
      </w:pPr>
      <w:r>
        <w:rPr>
          <w:sz w:val="24"/>
        </w:rPr>
        <w:t>合同的其它附件。</w:t>
      </w:r>
    </w:p>
    <w:p w14:paraId="369EC790">
      <w:pPr>
        <w:pStyle w:val="8"/>
        <w:shd w:val="clear" w:color="010000" w:fill="auto"/>
        <w:tabs>
          <w:tab w:val="left" w:pos="3518"/>
          <w:tab w:val="left" w:pos="5798"/>
        </w:tabs>
        <w:spacing w:before="160" w:line="364" w:lineRule="auto"/>
        <w:ind w:left="398" w:right="3005" w:firstLine="480"/>
      </w:pPr>
      <w:r>
        <w:t>上述组成合同的文件如有不一致之处，以日期在后的为准</w:t>
      </w:r>
      <w:r>
        <w:rPr>
          <w:spacing w:val="-17"/>
        </w:rPr>
        <w:t>。</w:t>
      </w:r>
      <w:r>
        <w:t>10.合同份数：本合同一式</w:t>
      </w:r>
      <w:r>
        <w:rPr>
          <w:u w:val="single"/>
        </w:rPr>
        <w:t xml:space="preserve"> </w:t>
      </w:r>
      <w:r>
        <w:rPr>
          <w:u w:val="single"/>
        </w:rPr>
        <w:tab/>
      </w:r>
      <w:r>
        <w:t>份，供需双方各执</w:t>
      </w:r>
      <w:r>
        <w:rPr>
          <w:u w:val="single"/>
        </w:rPr>
        <w:t xml:space="preserve"> </w:t>
      </w:r>
      <w:r>
        <w:rPr>
          <w:u w:val="single"/>
        </w:rPr>
        <w:tab/>
      </w:r>
      <w:r>
        <w:t>份。</w:t>
      </w:r>
    </w:p>
    <w:p w14:paraId="657C14A1">
      <w:pPr>
        <w:pStyle w:val="35"/>
        <w:numPr>
          <w:ilvl w:val="0"/>
          <w:numId w:val="71"/>
        </w:numPr>
        <w:shd w:val="clear" w:color="020000" w:fill="auto"/>
        <w:tabs>
          <w:tab w:val="left" w:pos="760"/>
        </w:tabs>
        <w:spacing w:before="1" w:after="0" w:line="364" w:lineRule="auto"/>
        <w:ind w:left="398" w:right="658" w:firstLine="0"/>
        <w:jc w:val="left"/>
        <w:rPr>
          <w:sz w:val="24"/>
        </w:rPr>
      </w:pPr>
      <w:r>
        <w:rPr>
          <w:sz w:val="24"/>
        </w:rPr>
        <w:t>合同生效：本合同在供需双方法定代表人或其授权代理人签字、加盖双方公章或者合同专用章，并且需方收到供方提交的履约保证金后生效。</w:t>
      </w:r>
    </w:p>
    <w:p w14:paraId="10CC867F">
      <w:pPr>
        <w:pStyle w:val="35"/>
        <w:numPr>
          <w:ilvl w:val="0"/>
          <w:numId w:val="71"/>
        </w:numPr>
        <w:shd w:val="clear" w:color="020000" w:fill="auto"/>
        <w:tabs>
          <w:tab w:val="left" w:pos="760"/>
        </w:tabs>
        <w:spacing w:before="2" w:after="0" w:line="364" w:lineRule="auto"/>
        <w:ind w:left="398" w:right="658" w:firstLine="0"/>
        <w:jc w:val="left"/>
        <w:rPr>
          <w:sz w:val="24"/>
        </w:rPr>
      </w:pPr>
      <w:r>
        <w:rPr>
          <w:sz w:val="24"/>
        </w:rPr>
        <w:t>合同修改：除供需双方签署书面修改、补充协议外，本合同条件不得有任何变化或修改。</w:t>
      </w:r>
    </w:p>
    <w:p w14:paraId="622B7ED6">
      <w:pPr>
        <w:pStyle w:val="8"/>
        <w:shd w:val="clear" w:color="010000" w:fill="auto"/>
        <w:tabs>
          <w:tab w:val="left" w:pos="5558"/>
        </w:tabs>
        <w:spacing w:before="1"/>
        <w:ind w:left="398"/>
      </w:pPr>
      <w:r>
        <w:t>甲方：（盖章）</w:t>
      </w:r>
      <w:r>
        <w:tab/>
      </w:r>
      <w:r>
        <w:t>乙方：（盖章）</w:t>
      </w:r>
    </w:p>
    <w:p w14:paraId="221F3B97">
      <w:pPr>
        <w:pStyle w:val="8"/>
        <w:shd w:val="clear" w:color="010000" w:fill="auto"/>
        <w:tabs>
          <w:tab w:val="left" w:pos="5601"/>
        </w:tabs>
        <w:spacing w:before="160" w:line="364" w:lineRule="auto"/>
        <w:ind w:left="398" w:right="656"/>
      </w:pPr>
      <w:r>
        <w:t>法定代表人或其授权的代理人：（签字）</w:t>
      </w:r>
      <w:r>
        <w:tab/>
      </w:r>
      <w:r>
        <w:t>法定代表人或其授权的代理人：（</w:t>
      </w:r>
      <w:r>
        <w:rPr>
          <w:spacing w:val="-13"/>
        </w:rPr>
        <w:t>签</w:t>
      </w:r>
      <w:r>
        <w:t>字）</w:t>
      </w:r>
    </w:p>
    <w:p w14:paraId="5683094E">
      <w:pPr>
        <w:pStyle w:val="8"/>
        <w:shd w:val="clear" w:color="010000" w:fill="auto"/>
        <w:tabs>
          <w:tab w:val="left" w:pos="5438"/>
        </w:tabs>
        <w:spacing w:before="2"/>
        <w:ind w:left="398"/>
      </w:pPr>
      <w:r>
        <w:t>组织机构代码：</w:t>
      </w:r>
      <w:r>
        <w:tab/>
      </w:r>
      <w:r>
        <w:t>组织机构代码：</w:t>
      </w:r>
    </w:p>
    <w:p w14:paraId="40B92865">
      <w:pPr>
        <w:pStyle w:val="8"/>
        <w:shd w:val="clear" w:color="010000" w:fill="auto"/>
        <w:tabs>
          <w:tab w:val="left" w:pos="5438"/>
        </w:tabs>
        <w:spacing w:before="160"/>
        <w:ind w:left="398"/>
      </w:pPr>
      <w:r>
        <w:t>纳税人识别码：</w:t>
      </w:r>
      <w:r>
        <w:tab/>
      </w:r>
      <w:r>
        <w:t>纳税人识别码：</w:t>
      </w:r>
    </w:p>
    <w:p w14:paraId="3B971F9E">
      <w:pPr>
        <w:pStyle w:val="8"/>
        <w:shd w:val="clear" w:color="010000" w:fill="auto"/>
        <w:tabs>
          <w:tab w:val="left" w:pos="5438"/>
        </w:tabs>
        <w:spacing w:before="161"/>
        <w:ind w:left="398"/>
      </w:pPr>
      <w:r>
        <w:t>住所：</w:t>
      </w:r>
      <w:r>
        <w:tab/>
      </w:r>
      <w:r>
        <w:t>住所：</w:t>
      </w:r>
    </w:p>
    <w:p w14:paraId="4AC3B0CE">
      <w:pPr>
        <w:pStyle w:val="8"/>
        <w:shd w:val="clear" w:color="010000" w:fill="auto"/>
        <w:tabs>
          <w:tab w:val="left" w:pos="1118"/>
          <w:tab w:val="left" w:pos="5438"/>
          <w:tab w:val="left" w:pos="6158"/>
        </w:tabs>
        <w:spacing w:before="160"/>
        <w:ind w:left="398"/>
      </w:pPr>
      <w:r>
        <w:t>账</w:t>
      </w:r>
      <w:r>
        <w:tab/>
      </w:r>
      <w:r>
        <w:t>号：</w:t>
      </w:r>
      <w:r>
        <w:tab/>
      </w:r>
      <w:r>
        <w:t>账</w:t>
      </w:r>
      <w:r>
        <w:tab/>
      </w:r>
      <w:r>
        <w:t>号：</w:t>
      </w:r>
    </w:p>
    <w:p w14:paraId="4637BA62">
      <w:pPr>
        <w:pStyle w:val="8"/>
        <w:shd w:val="clear" w:color="010000" w:fill="auto"/>
        <w:tabs>
          <w:tab w:val="left" w:pos="5438"/>
        </w:tabs>
        <w:spacing w:before="161"/>
        <w:ind w:left="398"/>
      </w:pPr>
      <w:r>
        <w:t>开户银行：</w:t>
      </w:r>
      <w:r>
        <w:tab/>
      </w:r>
      <w:r>
        <w:t>开户银行：</w:t>
      </w:r>
    </w:p>
    <w:p w14:paraId="27368B80">
      <w:pPr>
        <w:pStyle w:val="8"/>
        <w:shd w:val="clear" w:color="010000" w:fill="auto"/>
        <w:tabs>
          <w:tab w:val="left" w:pos="1118"/>
          <w:tab w:val="left" w:pos="5438"/>
          <w:tab w:val="left" w:pos="6158"/>
        </w:tabs>
        <w:spacing w:before="160"/>
        <w:ind w:left="398"/>
      </w:pPr>
      <w:r>
        <w:t>电</w:t>
      </w:r>
      <w:r>
        <w:tab/>
      </w:r>
      <w:r>
        <w:t>话：</w:t>
      </w:r>
      <w:r>
        <w:tab/>
      </w:r>
      <w:r>
        <w:t>电</w:t>
      </w:r>
      <w:r>
        <w:tab/>
      </w:r>
      <w:r>
        <w:t>话：</w:t>
      </w:r>
    </w:p>
    <w:p w14:paraId="60CEBF23">
      <w:pPr>
        <w:pStyle w:val="8"/>
        <w:shd w:val="clear" w:color="010000" w:fill="auto"/>
      </w:pPr>
    </w:p>
    <w:p w14:paraId="1AF67C5E">
      <w:pPr>
        <w:pStyle w:val="8"/>
        <w:shd w:val="clear" w:color="010000" w:fill="auto"/>
        <w:spacing w:before="1"/>
        <w:rPr>
          <w:sz w:val="25"/>
        </w:rPr>
      </w:pPr>
    </w:p>
    <w:p w14:paraId="32CF7879">
      <w:pPr>
        <w:pStyle w:val="8"/>
        <w:shd w:val="clear" w:color="010000" w:fill="auto"/>
        <w:ind w:left="4718"/>
      </w:pPr>
      <w:r>
        <w:t>（如是联合体入围，则供方并列，分别签署）</w:t>
      </w:r>
    </w:p>
    <w:p w14:paraId="0AFFA3A0">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375EB6F">
      <w:pPr>
        <w:pStyle w:val="8"/>
        <w:shd w:val="clear" w:color="010000" w:fill="auto"/>
        <w:spacing w:before="1"/>
        <w:rPr>
          <w:sz w:val="10"/>
        </w:rPr>
      </w:pPr>
    </w:p>
    <w:p w14:paraId="7D54C05B">
      <w:pPr>
        <w:pStyle w:val="5"/>
        <w:shd w:val="clear" w:color="010000" w:fill="auto"/>
        <w:tabs>
          <w:tab w:val="left" w:pos="1123"/>
        </w:tabs>
        <w:ind w:left="0" w:right="257"/>
        <w:jc w:val="center"/>
      </w:pPr>
      <w:bookmarkStart w:id="101" w:name="_bookmark52"/>
      <w:bookmarkEnd w:id="101"/>
      <w:bookmarkStart w:id="102" w:name="第十章  响应文件格式"/>
      <w:bookmarkEnd w:id="102"/>
      <w:r>
        <w:t>第十章</w:t>
      </w:r>
      <w:r>
        <w:tab/>
      </w:r>
      <w:r>
        <w:t>响应文件格式</w:t>
      </w:r>
    </w:p>
    <w:p w14:paraId="3AE03783">
      <w:pPr>
        <w:pStyle w:val="8"/>
        <w:shd w:val="clear" w:color="010000" w:fill="auto"/>
        <w:rPr>
          <w:b/>
          <w:sz w:val="20"/>
        </w:rPr>
      </w:pPr>
    </w:p>
    <w:p w14:paraId="2E8B5FBA">
      <w:pPr>
        <w:pStyle w:val="8"/>
        <w:shd w:val="clear" w:color="010000" w:fill="auto"/>
        <w:rPr>
          <w:b/>
          <w:sz w:val="20"/>
        </w:rPr>
      </w:pPr>
    </w:p>
    <w:p w14:paraId="4DB7D4B1">
      <w:pPr>
        <w:pStyle w:val="8"/>
        <w:shd w:val="clear" w:color="010000" w:fill="auto"/>
        <w:rPr>
          <w:b/>
          <w:sz w:val="20"/>
        </w:rPr>
      </w:pPr>
    </w:p>
    <w:p w14:paraId="47A2ADBA">
      <w:pPr>
        <w:pStyle w:val="8"/>
        <w:shd w:val="clear" w:color="010000" w:fill="auto"/>
        <w:rPr>
          <w:b/>
          <w:sz w:val="20"/>
        </w:rPr>
      </w:pPr>
    </w:p>
    <w:p w14:paraId="5537C6EF">
      <w:pPr>
        <w:pStyle w:val="8"/>
        <w:shd w:val="clear" w:color="010000" w:fill="auto"/>
        <w:rPr>
          <w:b/>
          <w:sz w:val="20"/>
        </w:rPr>
      </w:pPr>
    </w:p>
    <w:p w14:paraId="68551DA8">
      <w:pPr>
        <w:pStyle w:val="8"/>
        <w:shd w:val="clear" w:color="010000" w:fill="auto"/>
        <w:rPr>
          <w:b/>
          <w:sz w:val="20"/>
        </w:rPr>
      </w:pPr>
    </w:p>
    <w:p w14:paraId="1C9A4AFB">
      <w:pPr>
        <w:pStyle w:val="8"/>
        <w:shd w:val="clear" w:color="010000" w:fill="auto"/>
        <w:rPr>
          <w:b/>
          <w:sz w:val="20"/>
        </w:rPr>
      </w:pPr>
    </w:p>
    <w:p w14:paraId="2D1A6604">
      <w:pPr>
        <w:pStyle w:val="8"/>
        <w:shd w:val="clear" w:color="010000" w:fill="auto"/>
        <w:rPr>
          <w:b/>
          <w:sz w:val="20"/>
        </w:rPr>
      </w:pPr>
    </w:p>
    <w:p w14:paraId="6CE7713C">
      <w:pPr>
        <w:pStyle w:val="8"/>
        <w:shd w:val="clear" w:color="010000" w:fill="auto"/>
        <w:rPr>
          <w:b/>
          <w:sz w:val="20"/>
        </w:rPr>
      </w:pPr>
    </w:p>
    <w:p w14:paraId="702B4892">
      <w:pPr>
        <w:pStyle w:val="8"/>
        <w:shd w:val="clear" w:color="010000" w:fill="auto"/>
        <w:rPr>
          <w:b/>
          <w:sz w:val="20"/>
        </w:rPr>
      </w:pPr>
    </w:p>
    <w:p w14:paraId="0A60EB5C">
      <w:pPr>
        <w:pStyle w:val="8"/>
        <w:shd w:val="clear" w:color="010000" w:fill="auto"/>
        <w:rPr>
          <w:b/>
          <w:sz w:val="20"/>
        </w:rPr>
      </w:pPr>
    </w:p>
    <w:p w14:paraId="1C88E405">
      <w:pPr>
        <w:pStyle w:val="8"/>
        <w:shd w:val="clear" w:color="010000" w:fill="auto"/>
        <w:rPr>
          <w:b/>
          <w:sz w:val="20"/>
        </w:rPr>
      </w:pPr>
    </w:p>
    <w:p w14:paraId="3C7A6DC7">
      <w:pPr>
        <w:pStyle w:val="8"/>
        <w:shd w:val="clear" w:color="010000" w:fill="auto"/>
        <w:rPr>
          <w:b/>
          <w:sz w:val="20"/>
        </w:rPr>
      </w:pPr>
    </w:p>
    <w:p w14:paraId="7729E4F5">
      <w:pPr>
        <w:pStyle w:val="8"/>
        <w:shd w:val="clear" w:color="010000" w:fill="auto"/>
        <w:rPr>
          <w:b/>
          <w:sz w:val="20"/>
        </w:rPr>
      </w:pPr>
    </w:p>
    <w:p w14:paraId="0A7908C3">
      <w:pPr>
        <w:pStyle w:val="8"/>
        <w:shd w:val="clear" w:color="010000" w:fill="auto"/>
        <w:rPr>
          <w:b/>
          <w:sz w:val="20"/>
        </w:rPr>
      </w:pPr>
    </w:p>
    <w:p w14:paraId="6D36789D">
      <w:pPr>
        <w:pStyle w:val="8"/>
        <w:shd w:val="clear" w:color="010000" w:fill="auto"/>
        <w:spacing w:before="6"/>
        <w:rPr>
          <w:b/>
          <w:sz w:val="28"/>
        </w:rPr>
      </w:pPr>
    </w:p>
    <w:p w14:paraId="60401DB2">
      <w:pPr>
        <w:shd w:val="clear" w:color="000000" w:fill="auto"/>
        <w:spacing w:after="0"/>
        <w:rPr>
          <w:sz w:val="28"/>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6AE00FD">
      <w:pPr>
        <w:pStyle w:val="8"/>
        <w:shd w:val="clear" w:color="010000" w:fill="auto"/>
        <w:rPr>
          <w:b/>
          <w:sz w:val="20"/>
        </w:rPr>
      </w:pPr>
    </w:p>
    <w:p w14:paraId="710278C6">
      <w:pPr>
        <w:pStyle w:val="8"/>
        <w:shd w:val="clear" w:color="010000" w:fill="auto"/>
        <w:rPr>
          <w:b/>
          <w:sz w:val="20"/>
        </w:rPr>
      </w:pPr>
    </w:p>
    <w:p w14:paraId="6899B90A">
      <w:pPr>
        <w:pStyle w:val="8"/>
        <w:shd w:val="clear" w:color="010000" w:fill="auto"/>
        <w:rPr>
          <w:b/>
          <w:sz w:val="20"/>
        </w:rPr>
      </w:pPr>
    </w:p>
    <w:p w14:paraId="22B6AA75">
      <w:pPr>
        <w:pStyle w:val="8"/>
        <w:shd w:val="clear" w:color="010000" w:fill="auto"/>
        <w:rPr>
          <w:b/>
          <w:sz w:val="20"/>
        </w:rPr>
      </w:pPr>
    </w:p>
    <w:p w14:paraId="078CA1BA">
      <w:pPr>
        <w:pStyle w:val="8"/>
        <w:shd w:val="clear" w:color="010000" w:fill="auto"/>
        <w:rPr>
          <w:b/>
          <w:sz w:val="20"/>
        </w:rPr>
      </w:pPr>
    </w:p>
    <w:p w14:paraId="4D47DA7D">
      <w:pPr>
        <w:pStyle w:val="8"/>
        <w:shd w:val="clear" w:color="010000" w:fill="auto"/>
        <w:rPr>
          <w:b/>
          <w:sz w:val="20"/>
        </w:rPr>
      </w:pPr>
    </w:p>
    <w:p w14:paraId="777345D1">
      <w:pPr>
        <w:pStyle w:val="8"/>
        <w:shd w:val="clear" w:color="010000" w:fill="auto"/>
        <w:spacing w:before="1"/>
        <w:rPr>
          <w:b/>
          <w:sz w:val="22"/>
        </w:rPr>
      </w:pPr>
    </w:p>
    <w:p w14:paraId="6FE7187A">
      <w:pPr>
        <w:shd w:val="clear" w:color="000000" w:fill="auto"/>
        <w:spacing w:before="0" w:line="922" w:lineRule="exact"/>
        <w:ind w:left="2002" w:right="1780" w:firstLine="0"/>
        <w:jc w:val="center"/>
        <w:rPr>
          <w:b/>
          <w:sz w:val="72"/>
        </w:rPr>
      </w:pPr>
      <w:r>
        <w:rPr>
          <w:b/>
          <w:sz w:val="72"/>
        </w:rPr>
        <w:t>响应文件</w:t>
      </w:r>
    </w:p>
    <w:p w14:paraId="69C45CFC">
      <w:pPr>
        <w:pStyle w:val="8"/>
        <w:shd w:val="clear" w:color="010000" w:fill="auto"/>
        <w:spacing w:before="12"/>
        <w:rPr>
          <w:b/>
          <w:sz w:val="68"/>
        </w:rPr>
      </w:pPr>
    </w:p>
    <w:p w14:paraId="197B2CB1">
      <w:pPr>
        <w:shd w:val="clear" w:color="000000" w:fill="auto"/>
        <w:tabs>
          <w:tab w:val="left" w:pos="860"/>
        </w:tabs>
        <w:spacing w:before="0"/>
        <w:ind w:left="220" w:right="0" w:firstLine="0"/>
        <w:jc w:val="center"/>
        <w:rPr>
          <w:sz w:val="32"/>
        </w:rPr>
      </w:pPr>
      <w:r>
        <w:rPr>
          <w:sz w:val="32"/>
        </w:rPr>
        <w:t>第</w:t>
      </w:r>
      <w:r>
        <w:rPr>
          <w:sz w:val="32"/>
        </w:rPr>
        <w:tab/>
      </w:r>
      <w:r>
        <w:rPr>
          <w:sz w:val="32"/>
        </w:rPr>
        <w:t>包（若有）</w:t>
      </w:r>
    </w:p>
    <w:p w14:paraId="3F267BF2">
      <w:pPr>
        <w:pStyle w:val="8"/>
        <w:shd w:val="clear" w:color="010000" w:fill="auto"/>
        <w:rPr>
          <w:sz w:val="20"/>
        </w:rPr>
      </w:pPr>
    </w:p>
    <w:p w14:paraId="54885C97">
      <w:pPr>
        <w:pStyle w:val="8"/>
        <w:shd w:val="clear" w:color="010000" w:fill="auto"/>
        <w:rPr>
          <w:sz w:val="20"/>
        </w:rPr>
      </w:pPr>
    </w:p>
    <w:p w14:paraId="1C70644F">
      <w:pPr>
        <w:shd w:val="clear" w:color="000000" w:fill="auto"/>
        <w:tabs>
          <w:tab w:val="left" w:pos="860"/>
        </w:tabs>
        <w:spacing w:before="0"/>
        <w:ind w:left="220" w:right="0" w:firstLine="0"/>
        <w:jc w:val="center"/>
        <w:rPr>
          <w:rFonts w:hint="eastAsia"/>
          <w:sz w:val="32"/>
          <w:lang w:eastAsia="zh-CN"/>
        </w:rPr>
      </w:pPr>
    </w:p>
    <w:p w14:paraId="515BE3A8">
      <w:pPr>
        <w:shd w:val="clear" w:color="000000" w:fill="auto"/>
        <w:tabs>
          <w:tab w:val="left" w:pos="860"/>
        </w:tabs>
        <w:spacing w:before="0"/>
        <w:ind w:left="220" w:right="0" w:firstLine="0"/>
        <w:jc w:val="center"/>
        <w:rPr>
          <w:rFonts w:hint="eastAsia"/>
          <w:sz w:val="32"/>
          <w:lang w:eastAsia="zh-CN"/>
        </w:rPr>
      </w:pPr>
    </w:p>
    <w:p w14:paraId="4D14BDD1">
      <w:pPr>
        <w:shd w:val="clear" w:color="000000" w:fill="auto"/>
        <w:tabs>
          <w:tab w:val="left" w:pos="860"/>
        </w:tabs>
        <w:spacing w:before="0"/>
        <w:ind w:left="220" w:right="0" w:firstLine="0"/>
        <w:jc w:val="center"/>
        <w:rPr>
          <w:rFonts w:hint="eastAsia"/>
          <w:sz w:val="32"/>
          <w:lang w:eastAsia="zh-CN"/>
        </w:rPr>
      </w:pPr>
    </w:p>
    <w:p w14:paraId="471FC16D">
      <w:pPr>
        <w:shd w:val="clear" w:color="000000" w:fill="auto"/>
        <w:tabs>
          <w:tab w:val="left" w:pos="860"/>
        </w:tabs>
        <w:spacing w:before="0"/>
        <w:ind w:left="220" w:right="0" w:firstLine="0"/>
        <w:jc w:val="center"/>
        <w:rPr>
          <w:rFonts w:hint="eastAsia"/>
          <w:sz w:val="32"/>
          <w:lang w:eastAsia="zh-CN"/>
        </w:rPr>
      </w:pPr>
    </w:p>
    <w:p w14:paraId="0FF7DBD1">
      <w:pPr>
        <w:shd w:val="clear" w:color="000000" w:fill="auto"/>
        <w:spacing w:before="0" w:line="922" w:lineRule="exact"/>
        <w:ind w:left="2002" w:right="1780" w:firstLine="0"/>
        <w:jc w:val="center"/>
        <w:rPr>
          <w:rFonts w:hint="eastAsia"/>
          <w:b/>
          <w:sz w:val="52"/>
          <w:szCs w:val="52"/>
          <w:lang w:eastAsia="zh-CN"/>
        </w:rPr>
      </w:pPr>
      <w:r>
        <w:rPr>
          <w:rFonts w:hint="eastAsia"/>
          <w:b/>
          <w:sz w:val="52"/>
          <w:szCs w:val="52"/>
          <w:lang w:eastAsia="zh-CN"/>
        </w:rPr>
        <w:t>资格审查部分</w:t>
      </w:r>
    </w:p>
    <w:p w14:paraId="335B5C2E">
      <w:pPr>
        <w:shd w:val="clear" w:color="000000" w:fill="auto"/>
        <w:spacing w:before="220" w:line="364" w:lineRule="auto"/>
        <w:ind w:right="5247" w:firstLine="3520" w:firstLineChars="1100"/>
        <w:jc w:val="left"/>
        <w:rPr>
          <w:rFonts w:hint="eastAsia"/>
          <w:sz w:val="32"/>
          <w:lang w:eastAsia="zh-CN"/>
        </w:rPr>
      </w:pPr>
    </w:p>
    <w:p w14:paraId="5B2A6738">
      <w:pPr>
        <w:shd w:val="clear" w:color="000000" w:fill="auto"/>
        <w:spacing w:before="220" w:line="364" w:lineRule="auto"/>
        <w:ind w:right="5247" w:firstLine="3520" w:firstLineChars="1100"/>
        <w:jc w:val="left"/>
        <w:rPr>
          <w:rFonts w:hint="eastAsia"/>
          <w:sz w:val="32"/>
          <w:lang w:eastAsia="zh-CN"/>
        </w:rPr>
      </w:pPr>
    </w:p>
    <w:p w14:paraId="66185B4A">
      <w:pPr>
        <w:shd w:val="clear" w:color="000000" w:fill="auto"/>
        <w:spacing w:before="220" w:line="364" w:lineRule="auto"/>
        <w:ind w:right="5247" w:firstLine="3520" w:firstLineChars="1100"/>
        <w:jc w:val="left"/>
        <w:rPr>
          <w:rFonts w:hint="eastAsia"/>
          <w:sz w:val="32"/>
          <w:lang w:eastAsia="zh-CN"/>
        </w:rPr>
      </w:pPr>
    </w:p>
    <w:p w14:paraId="420A26FE">
      <w:pPr>
        <w:shd w:val="clear" w:color="000000" w:fill="auto"/>
        <w:spacing w:before="220" w:line="364" w:lineRule="auto"/>
        <w:ind w:right="5247" w:firstLine="3520" w:firstLineChars="1100"/>
        <w:jc w:val="left"/>
        <w:rPr>
          <w:rFonts w:hint="eastAsia"/>
          <w:sz w:val="32"/>
          <w:lang w:eastAsia="zh-CN"/>
        </w:rPr>
      </w:pPr>
    </w:p>
    <w:p w14:paraId="26A841A4">
      <w:pPr>
        <w:shd w:val="clear" w:color="000000" w:fill="auto"/>
        <w:spacing w:before="220" w:line="364" w:lineRule="auto"/>
        <w:ind w:right="5247" w:firstLine="3520" w:firstLineChars="1100"/>
        <w:jc w:val="left"/>
        <w:rPr>
          <w:rFonts w:hint="eastAsia"/>
          <w:sz w:val="32"/>
          <w:lang w:eastAsia="zh-CN"/>
        </w:rPr>
      </w:pPr>
    </w:p>
    <w:p w14:paraId="0D1BCEAD">
      <w:pPr>
        <w:shd w:val="clear" w:color="000000" w:fill="auto"/>
        <w:spacing w:before="220" w:line="364" w:lineRule="auto"/>
        <w:ind w:left="3278" w:right="5247" w:firstLine="0"/>
        <w:jc w:val="left"/>
        <w:rPr>
          <w:rFonts w:hint="eastAsia"/>
          <w:sz w:val="32"/>
          <w:lang w:eastAsia="zh-CN"/>
        </w:rPr>
      </w:pPr>
      <w:r>
        <w:rPr>
          <w:rFonts w:hint="eastAsia"/>
          <w:sz w:val="32"/>
          <w:lang w:eastAsia="zh-CN"/>
        </w:rPr>
        <w:t>项目名称：</w:t>
      </w:r>
    </w:p>
    <w:p w14:paraId="6C286959">
      <w:pPr>
        <w:shd w:val="clear" w:color="000000" w:fill="auto"/>
        <w:spacing w:before="220" w:line="364" w:lineRule="auto"/>
        <w:ind w:left="3278" w:right="5247" w:firstLine="0"/>
        <w:jc w:val="left"/>
        <w:rPr>
          <w:sz w:val="32"/>
        </w:rPr>
      </w:pPr>
      <w:r>
        <w:rPr>
          <w:sz w:val="32"/>
        </w:rPr>
        <w:t>项目编号：</w:t>
      </w:r>
    </w:p>
    <w:p w14:paraId="17307516">
      <w:pPr>
        <w:shd w:val="clear" w:color="000000" w:fill="auto"/>
        <w:tabs>
          <w:tab w:val="left" w:pos="4557"/>
          <w:tab w:val="left" w:pos="5198"/>
          <w:tab w:val="left" w:pos="5836"/>
        </w:tabs>
        <w:spacing w:before="0" w:line="364" w:lineRule="auto"/>
        <w:ind w:left="3436" w:right="3646" w:hanging="159"/>
        <w:jc w:val="left"/>
        <w:rPr>
          <w:spacing w:val="-7"/>
          <w:sz w:val="32"/>
        </w:rPr>
      </w:pPr>
      <w:r>
        <w:rPr>
          <w:sz w:val="32"/>
        </w:rPr>
        <w:t>供应商名称（公章</w:t>
      </w:r>
      <w:r>
        <w:rPr>
          <w:spacing w:val="-7"/>
          <w:sz w:val="32"/>
        </w:rPr>
        <w:t xml:space="preserve">）： </w:t>
      </w:r>
    </w:p>
    <w:p w14:paraId="2B2224E7">
      <w:pPr>
        <w:shd w:val="clear" w:color="000000" w:fill="auto"/>
        <w:tabs>
          <w:tab w:val="left" w:pos="4557"/>
          <w:tab w:val="left" w:pos="5198"/>
          <w:tab w:val="left" w:pos="5836"/>
        </w:tabs>
        <w:spacing w:before="0" w:line="364" w:lineRule="auto"/>
        <w:ind w:left="3436" w:right="3646" w:hanging="159"/>
        <w:jc w:val="left"/>
        <w:rPr>
          <w:sz w:val="32"/>
        </w:rPr>
      </w:pPr>
      <w:r>
        <w:rPr>
          <w:sz w:val="32"/>
        </w:rPr>
        <w:t>二〇</w:t>
      </w:r>
      <w:r>
        <w:rPr>
          <w:sz w:val="32"/>
        </w:rPr>
        <w:tab/>
      </w:r>
      <w:r>
        <w:rPr>
          <w:sz w:val="32"/>
        </w:rPr>
        <w:t>年</w:t>
      </w:r>
      <w:r>
        <w:rPr>
          <w:sz w:val="32"/>
        </w:rPr>
        <w:tab/>
      </w:r>
      <w:r>
        <w:rPr>
          <w:sz w:val="32"/>
        </w:rPr>
        <w:t>月</w:t>
      </w:r>
      <w:r>
        <w:rPr>
          <w:sz w:val="32"/>
        </w:rPr>
        <w:tab/>
      </w:r>
      <w:r>
        <w:rPr>
          <w:sz w:val="32"/>
        </w:rPr>
        <w:t>日</w:t>
      </w:r>
    </w:p>
    <w:p w14:paraId="0AB3146D">
      <w:pPr>
        <w:shd w:val="clear" w:color="000000" w:fill="auto"/>
        <w:spacing w:after="0" w:line="364" w:lineRule="auto"/>
        <w:jc w:val="left"/>
        <w:rPr>
          <w:sz w:val="32"/>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AA6A9C1">
      <w:pPr>
        <w:pStyle w:val="8"/>
        <w:shd w:val="clear" w:color="010000" w:fill="auto"/>
        <w:spacing w:before="8"/>
        <w:rPr>
          <w:sz w:val="20"/>
        </w:rPr>
      </w:pPr>
    </w:p>
    <w:p w14:paraId="3F3571BE">
      <w:pPr>
        <w:shd w:val="clear" w:color="000000" w:fill="auto"/>
        <w:spacing w:before="58"/>
        <w:ind w:left="2000" w:right="1780" w:firstLine="0"/>
        <w:jc w:val="center"/>
        <w:rPr>
          <w:b/>
          <w:sz w:val="30"/>
        </w:rPr>
      </w:pPr>
      <w:r>
        <w:rPr>
          <w:b/>
          <w:sz w:val="30"/>
        </w:rPr>
        <w:t>资格审查文件目录</w:t>
      </w:r>
    </w:p>
    <w:p w14:paraId="59F1C67F">
      <w:pPr>
        <w:pStyle w:val="8"/>
        <w:shd w:val="clear" w:color="010000" w:fill="auto"/>
        <w:spacing w:before="9"/>
        <w:rPr>
          <w:b/>
          <w:sz w:val="35"/>
        </w:rPr>
      </w:pPr>
    </w:p>
    <w:p w14:paraId="5C2A6EBE">
      <w:pPr>
        <w:pStyle w:val="8"/>
        <w:shd w:val="clear" w:color="010000" w:fill="auto"/>
        <w:ind w:left="878"/>
      </w:pPr>
      <w:r>
        <w:t>1、营业执照或登记证书等；</w:t>
      </w:r>
    </w:p>
    <w:p w14:paraId="7D4A3586">
      <w:pPr>
        <w:pStyle w:val="8"/>
        <w:shd w:val="clear" w:color="010000" w:fill="auto"/>
        <w:spacing w:before="159"/>
        <w:ind w:left="878"/>
      </w:pPr>
      <w:r>
        <w:t>2、资格证书（如有）；</w:t>
      </w:r>
    </w:p>
    <w:p w14:paraId="4885114E">
      <w:pPr>
        <w:pStyle w:val="8"/>
        <w:shd w:val="clear" w:color="010000" w:fill="auto"/>
        <w:spacing w:before="160"/>
        <w:ind w:left="878"/>
      </w:pPr>
      <w:r>
        <w:t>3、声明函(见第十章附件 1)；</w:t>
      </w:r>
    </w:p>
    <w:p w14:paraId="42352470">
      <w:pPr>
        <w:pStyle w:val="8"/>
        <w:shd w:val="clear" w:color="010000" w:fill="auto"/>
        <w:spacing w:before="161" w:line="362" w:lineRule="auto"/>
        <w:ind w:left="878" w:right="5045"/>
      </w:pPr>
      <w:r>
        <w:t>4、征集文件要求的其他资格证明材料。详见第三章资格证明文件要求。</w:t>
      </w:r>
    </w:p>
    <w:p w14:paraId="525BEAE8">
      <w:pPr>
        <w:pStyle w:val="8"/>
        <w:shd w:val="clear" w:color="010000" w:fill="auto"/>
        <w:rPr>
          <w:sz w:val="20"/>
        </w:rPr>
      </w:pPr>
    </w:p>
    <w:p w14:paraId="4829D1E0">
      <w:pPr>
        <w:pStyle w:val="8"/>
        <w:shd w:val="clear" w:color="010000" w:fill="auto"/>
        <w:rPr>
          <w:sz w:val="20"/>
        </w:rPr>
      </w:pPr>
    </w:p>
    <w:p w14:paraId="045CE800">
      <w:pPr>
        <w:pStyle w:val="8"/>
        <w:shd w:val="clear" w:color="010000" w:fill="auto"/>
        <w:rPr>
          <w:sz w:val="20"/>
        </w:rPr>
      </w:pPr>
    </w:p>
    <w:p w14:paraId="2C898CB2">
      <w:pPr>
        <w:pStyle w:val="8"/>
        <w:shd w:val="clear" w:color="010000" w:fill="auto"/>
        <w:rPr>
          <w:sz w:val="20"/>
        </w:rPr>
      </w:pPr>
    </w:p>
    <w:p w14:paraId="4612C31B">
      <w:pPr>
        <w:pStyle w:val="8"/>
        <w:shd w:val="clear" w:color="010000" w:fill="auto"/>
        <w:spacing w:before="7"/>
        <w:rPr>
          <w:sz w:val="18"/>
        </w:rPr>
      </w:pPr>
    </w:p>
    <w:p w14:paraId="6A05D77F">
      <w:pPr>
        <w:shd w:val="clear" w:color="000000" w:fill="auto"/>
        <w:spacing w:after="0"/>
        <w:rPr>
          <w:sz w:val="18"/>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0A365BD">
      <w:pPr>
        <w:pStyle w:val="8"/>
        <w:shd w:val="clear" w:color="010000" w:fill="auto"/>
        <w:spacing w:before="6"/>
        <w:rPr>
          <w:sz w:val="21"/>
        </w:rPr>
      </w:pPr>
    </w:p>
    <w:p w14:paraId="58A14CAC">
      <w:pPr>
        <w:pStyle w:val="8"/>
        <w:shd w:val="clear" w:color="010000" w:fill="auto"/>
        <w:spacing w:before="66"/>
        <w:ind w:left="398"/>
      </w:pPr>
      <w:r>
        <w:t>附件 1：</w:t>
      </w:r>
    </w:p>
    <w:p w14:paraId="78B411FF">
      <w:pPr>
        <w:pStyle w:val="8"/>
        <w:shd w:val="clear" w:color="010000" w:fill="auto"/>
        <w:spacing w:before="7"/>
        <w:rPr>
          <w:sz w:val="29"/>
        </w:rPr>
      </w:pPr>
    </w:p>
    <w:p w14:paraId="6A27E5D9">
      <w:pPr>
        <w:pStyle w:val="5"/>
        <w:shd w:val="clear" w:color="010000" w:fill="auto"/>
        <w:spacing w:before="61"/>
        <w:ind w:left="0" w:right="257"/>
        <w:jc w:val="center"/>
      </w:pPr>
      <w:r>
        <w:t>声明函</w:t>
      </w:r>
    </w:p>
    <w:p w14:paraId="31D51531">
      <w:pPr>
        <w:pStyle w:val="8"/>
        <w:shd w:val="clear" w:color="010000" w:fill="auto"/>
        <w:rPr>
          <w:b/>
          <w:sz w:val="28"/>
        </w:rPr>
      </w:pPr>
    </w:p>
    <w:p w14:paraId="4ABC8DFC">
      <w:pPr>
        <w:pStyle w:val="8"/>
        <w:shd w:val="clear" w:color="010000" w:fill="auto"/>
        <w:rPr>
          <w:b/>
          <w:sz w:val="29"/>
        </w:rPr>
      </w:pPr>
    </w:p>
    <w:p w14:paraId="5E87239D">
      <w:pPr>
        <w:pStyle w:val="8"/>
        <w:shd w:val="clear" w:color="010000" w:fill="auto"/>
        <w:tabs>
          <w:tab w:val="left" w:pos="5241"/>
        </w:tabs>
        <w:spacing w:line="362" w:lineRule="auto"/>
        <w:ind w:left="398" w:right="657" w:firstLine="480"/>
      </w:pPr>
      <w:r>
        <w:t>一、我方在参加</w:t>
      </w:r>
      <w:r>
        <w:rPr>
          <w:u w:val="single"/>
        </w:rPr>
        <w:t xml:space="preserve"> </w:t>
      </w:r>
      <w:r>
        <w:rPr>
          <w:u w:val="single"/>
        </w:rPr>
        <w:tab/>
      </w:r>
      <w:r>
        <w:t>（项目名称）政府采购活动前</w:t>
      </w:r>
      <w:r>
        <w:rPr>
          <w:spacing w:val="-52"/>
        </w:rPr>
        <w:t xml:space="preserve"> </w:t>
      </w:r>
      <w:r>
        <w:t>3</w:t>
      </w:r>
      <w:r>
        <w:rPr>
          <w:spacing w:val="-50"/>
        </w:rPr>
        <w:t xml:space="preserve"> </w:t>
      </w:r>
      <w:r>
        <w:t>年内,</w:t>
      </w:r>
      <w:r>
        <w:rPr>
          <w:spacing w:val="-14"/>
        </w:rPr>
        <w:t>在</w:t>
      </w:r>
      <w:r>
        <w:t>经营活动中：</w:t>
      </w:r>
    </w:p>
    <w:p w14:paraId="2CA8AF2B">
      <w:pPr>
        <w:pStyle w:val="8"/>
        <w:shd w:val="clear" w:color="010000" w:fill="auto"/>
        <w:spacing w:before="5" w:line="362" w:lineRule="auto"/>
        <w:ind w:left="398" w:right="656" w:firstLine="480"/>
      </w:pPr>
      <w:r>
        <w:t>1、没有重大违法记录（重大违法记录指供应商因违法经营受到刑事处罚或者责令停产停业、吊销许可证或者执照、较大数额罚款等行政处罚）。</w:t>
      </w:r>
    </w:p>
    <w:p w14:paraId="2378A1AB">
      <w:pPr>
        <w:pStyle w:val="8"/>
        <w:shd w:val="clear" w:color="010000" w:fill="auto"/>
        <w:spacing w:before="5"/>
        <w:ind w:left="878"/>
      </w:pPr>
      <w:r>
        <w:t>2、我方具有履行本项目合同所必需的设备和专业技术能力。</w:t>
      </w:r>
    </w:p>
    <w:p w14:paraId="2E948732">
      <w:pPr>
        <w:pStyle w:val="8"/>
        <w:shd w:val="clear" w:color="010000" w:fill="auto"/>
        <w:spacing w:before="158"/>
        <w:ind w:left="878"/>
      </w:pPr>
      <w:r>
        <w:t>3、我方在参加本次政府采购活动时，未违反以下两款规定：</w:t>
      </w:r>
    </w:p>
    <w:p w14:paraId="2286644C">
      <w:pPr>
        <w:pStyle w:val="35"/>
        <w:numPr>
          <w:ilvl w:val="1"/>
          <w:numId w:val="71"/>
        </w:numPr>
        <w:shd w:val="clear" w:color="020000" w:fill="auto"/>
        <w:tabs>
          <w:tab w:val="left" w:pos="1484"/>
        </w:tabs>
        <w:spacing w:before="161" w:after="0" w:line="364" w:lineRule="auto"/>
        <w:ind w:left="398" w:right="658" w:firstLine="480"/>
        <w:jc w:val="left"/>
        <w:rPr>
          <w:sz w:val="24"/>
        </w:rPr>
      </w:pPr>
      <w:r>
        <w:rPr>
          <w:sz w:val="24"/>
        </w:rPr>
        <w:t>与征集人存在利害关系可能影响采购公正性的法人、其他组织或者个人，不得参加投标；</w:t>
      </w:r>
    </w:p>
    <w:p w14:paraId="5CA482EB">
      <w:pPr>
        <w:pStyle w:val="35"/>
        <w:numPr>
          <w:ilvl w:val="1"/>
          <w:numId w:val="71"/>
        </w:numPr>
        <w:shd w:val="clear" w:color="020000" w:fill="auto"/>
        <w:tabs>
          <w:tab w:val="left" w:pos="1484"/>
        </w:tabs>
        <w:spacing w:before="0" w:after="0" w:line="364" w:lineRule="auto"/>
        <w:ind w:left="398" w:right="658" w:firstLine="480"/>
        <w:jc w:val="left"/>
        <w:rPr>
          <w:sz w:val="24"/>
        </w:rPr>
      </w:pPr>
      <w:r>
        <w:rPr>
          <w:sz w:val="24"/>
        </w:rPr>
        <w:t>单位负责人为同一人或者存在直接控股、管理关系的不同供应商，不得参加同一合同项下的政府采购活动。</w:t>
      </w:r>
    </w:p>
    <w:p w14:paraId="431EDDAD">
      <w:pPr>
        <w:pStyle w:val="8"/>
        <w:shd w:val="clear" w:color="010000" w:fill="auto"/>
        <w:spacing w:line="306" w:lineRule="exact"/>
        <w:ind w:left="878"/>
      </w:pPr>
      <w:r>
        <w:t>若以上声明不实，我方自愿承担一切法律后果。</w:t>
      </w:r>
    </w:p>
    <w:p w14:paraId="06BBEEBD">
      <w:pPr>
        <w:pStyle w:val="8"/>
        <w:shd w:val="clear" w:color="010000" w:fill="auto"/>
      </w:pPr>
    </w:p>
    <w:p w14:paraId="5D38DCAB">
      <w:pPr>
        <w:pStyle w:val="8"/>
        <w:shd w:val="clear" w:color="010000" w:fill="auto"/>
      </w:pPr>
    </w:p>
    <w:p w14:paraId="65E38E5B">
      <w:pPr>
        <w:pStyle w:val="8"/>
        <w:shd w:val="clear" w:color="010000" w:fill="auto"/>
      </w:pPr>
    </w:p>
    <w:p w14:paraId="2A44684A">
      <w:pPr>
        <w:pStyle w:val="8"/>
        <w:shd w:val="clear" w:color="010000" w:fill="auto"/>
        <w:tabs>
          <w:tab w:val="left" w:pos="4838"/>
          <w:tab w:val="left" w:pos="5318"/>
          <w:tab w:val="left" w:pos="6518"/>
          <w:tab w:val="left" w:pos="6937"/>
          <w:tab w:val="left" w:pos="7118"/>
          <w:tab w:val="left" w:pos="7718"/>
        </w:tabs>
        <w:spacing w:before="170" w:line="583" w:lineRule="auto"/>
        <w:ind w:left="4358" w:right="2165"/>
      </w:pPr>
      <w:r>
        <w:t>投</w:t>
      </w:r>
      <w:r>
        <w:tab/>
      </w:r>
      <w:r>
        <w:t>标</w:t>
      </w:r>
      <w:r>
        <w:tab/>
      </w:r>
      <w:r>
        <w:t>人：</w:t>
      </w:r>
      <w:r>
        <w:rPr>
          <w:u w:val="single"/>
        </w:rPr>
        <w:tab/>
      </w:r>
      <w:r>
        <w:rPr>
          <w:u w:val="single"/>
        </w:rPr>
        <w:tab/>
      </w:r>
      <w:r>
        <w:t>(盖章） 日</w:t>
      </w:r>
      <w:r>
        <w:tab/>
      </w:r>
      <w:r>
        <w:tab/>
      </w:r>
      <w:r>
        <w:t>期：</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rPr>
          <w:spacing w:val="-17"/>
        </w:rPr>
        <w:t>日</w:t>
      </w:r>
    </w:p>
    <w:p w14:paraId="187B6947">
      <w:pPr>
        <w:shd w:val="clear" w:color="000000" w:fill="auto"/>
        <w:spacing w:after="0" w:line="583" w:lineRule="auto"/>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CCA5E40">
      <w:pPr>
        <w:pStyle w:val="8"/>
        <w:shd w:val="clear" w:color="010000" w:fill="auto"/>
        <w:rPr>
          <w:sz w:val="20"/>
        </w:rPr>
      </w:pPr>
    </w:p>
    <w:p w14:paraId="56FA9916">
      <w:pPr>
        <w:pStyle w:val="8"/>
        <w:shd w:val="clear" w:color="010000" w:fill="auto"/>
        <w:rPr>
          <w:sz w:val="20"/>
        </w:rPr>
      </w:pPr>
    </w:p>
    <w:p w14:paraId="3BED1E02">
      <w:pPr>
        <w:pStyle w:val="8"/>
        <w:shd w:val="clear" w:color="010000" w:fill="auto"/>
        <w:rPr>
          <w:sz w:val="20"/>
        </w:rPr>
      </w:pPr>
    </w:p>
    <w:p w14:paraId="30D447A5">
      <w:pPr>
        <w:pStyle w:val="8"/>
        <w:shd w:val="clear" w:color="010000" w:fill="auto"/>
        <w:rPr>
          <w:sz w:val="20"/>
        </w:rPr>
      </w:pPr>
    </w:p>
    <w:p w14:paraId="6E3608FB">
      <w:pPr>
        <w:pStyle w:val="8"/>
        <w:shd w:val="clear" w:color="010000" w:fill="auto"/>
        <w:rPr>
          <w:sz w:val="20"/>
        </w:rPr>
      </w:pPr>
    </w:p>
    <w:p w14:paraId="5C897EB4">
      <w:pPr>
        <w:pStyle w:val="8"/>
        <w:shd w:val="clear" w:color="010000" w:fill="auto"/>
        <w:rPr>
          <w:sz w:val="20"/>
        </w:rPr>
      </w:pPr>
    </w:p>
    <w:p w14:paraId="7EDF4BDF">
      <w:pPr>
        <w:pStyle w:val="2"/>
        <w:shd w:val="clear" w:color="010000" w:fill="auto"/>
        <w:spacing w:before="162"/>
      </w:pPr>
      <w:r>
        <w:t>响应文件</w:t>
      </w:r>
    </w:p>
    <w:p w14:paraId="3640082B">
      <w:pPr>
        <w:pStyle w:val="8"/>
        <w:shd w:val="clear" w:color="010000" w:fill="auto"/>
        <w:rPr>
          <w:b/>
          <w:sz w:val="69"/>
        </w:rPr>
      </w:pPr>
    </w:p>
    <w:p w14:paraId="2E6FD3C7">
      <w:pPr>
        <w:pStyle w:val="3"/>
        <w:shd w:val="clear" w:color="010000" w:fill="auto"/>
        <w:tabs>
          <w:tab w:val="left" w:pos="860"/>
        </w:tabs>
        <w:jc w:val="center"/>
      </w:pPr>
      <w:r>
        <w:t>第</w:t>
      </w:r>
      <w:r>
        <w:tab/>
      </w:r>
      <w:r>
        <w:t>包（若有）</w:t>
      </w:r>
    </w:p>
    <w:p w14:paraId="2410898A">
      <w:pPr>
        <w:pStyle w:val="8"/>
        <w:shd w:val="clear" w:color="010000" w:fill="auto"/>
        <w:rPr>
          <w:sz w:val="20"/>
        </w:rPr>
      </w:pPr>
    </w:p>
    <w:p w14:paraId="0885D398">
      <w:pPr>
        <w:pStyle w:val="8"/>
        <w:shd w:val="clear" w:color="010000" w:fill="auto"/>
        <w:rPr>
          <w:sz w:val="20"/>
        </w:rPr>
      </w:pPr>
    </w:p>
    <w:p w14:paraId="79C46F0F">
      <w:pPr>
        <w:shd w:val="clear" w:color="000000" w:fill="auto"/>
        <w:spacing w:before="54" w:line="364" w:lineRule="auto"/>
        <w:ind w:left="3278" w:right="5247" w:firstLine="0"/>
        <w:jc w:val="left"/>
        <w:rPr>
          <w:sz w:val="32"/>
        </w:rPr>
      </w:pPr>
    </w:p>
    <w:p w14:paraId="3DB3B500">
      <w:pPr>
        <w:pStyle w:val="2"/>
        <w:shd w:val="clear" w:color="010000" w:fill="auto"/>
        <w:spacing w:before="162"/>
        <w:rPr>
          <w:rFonts w:hint="eastAsia"/>
          <w:lang w:eastAsia="zh-CN"/>
        </w:rPr>
      </w:pPr>
      <w:r>
        <w:rPr>
          <w:rFonts w:hint="eastAsia"/>
          <w:sz w:val="52"/>
          <w:szCs w:val="52"/>
          <w:lang w:eastAsia="zh-CN"/>
        </w:rPr>
        <w:t>商务部分</w:t>
      </w:r>
    </w:p>
    <w:p w14:paraId="287CC029">
      <w:pPr>
        <w:shd w:val="clear" w:color="000000" w:fill="auto"/>
        <w:spacing w:before="54" w:line="364" w:lineRule="auto"/>
        <w:ind w:left="3278" w:right="5247" w:firstLine="0"/>
        <w:jc w:val="left"/>
        <w:rPr>
          <w:sz w:val="32"/>
        </w:rPr>
      </w:pPr>
    </w:p>
    <w:p w14:paraId="566A2F8C">
      <w:pPr>
        <w:shd w:val="clear" w:color="000000" w:fill="auto"/>
        <w:spacing w:before="54" w:line="364" w:lineRule="auto"/>
        <w:ind w:left="3278" w:right="5247" w:firstLine="0"/>
        <w:jc w:val="left"/>
        <w:rPr>
          <w:sz w:val="32"/>
        </w:rPr>
      </w:pPr>
    </w:p>
    <w:p w14:paraId="4F0E6BDF">
      <w:pPr>
        <w:shd w:val="clear" w:color="000000" w:fill="auto"/>
        <w:spacing w:before="54" w:line="364" w:lineRule="auto"/>
        <w:ind w:left="3278" w:right="5247" w:firstLine="0"/>
        <w:jc w:val="left"/>
        <w:rPr>
          <w:sz w:val="32"/>
        </w:rPr>
      </w:pPr>
    </w:p>
    <w:p w14:paraId="2BB8424C">
      <w:pPr>
        <w:shd w:val="clear" w:color="000000" w:fill="auto"/>
        <w:spacing w:before="54" w:line="364" w:lineRule="auto"/>
        <w:ind w:left="3278" w:right="5247" w:firstLine="0"/>
        <w:jc w:val="left"/>
        <w:rPr>
          <w:sz w:val="32"/>
        </w:rPr>
      </w:pPr>
    </w:p>
    <w:p w14:paraId="6917ACFD">
      <w:pPr>
        <w:shd w:val="clear" w:color="000000" w:fill="auto"/>
        <w:spacing w:before="54" w:line="364" w:lineRule="auto"/>
        <w:ind w:left="3278" w:right="5247" w:firstLine="0"/>
        <w:jc w:val="left"/>
        <w:rPr>
          <w:rFonts w:hint="eastAsia" w:eastAsia="仿宋"/>
          <w:sz w:val="32"/>
          <w:lang w:eastAsia="zh-CN"/>
        </w:rPr>
      </w:pPr>
      <w:r>
        <w:rPr>
          <w:rFonts w:hint="eastAsia"/>
          <w:sz w:val="32"/>
          <w:lang w:eastAsia="zh-CN"/>
        </w:rPr>
        <w:t>项目名称：</w:t>
      </w:r>
    </w:p>
    <w:p w14:paraId="2598EEFE">
      <w:pPr>
        <w:shd w:val="clear" w:color="000000" w:fill="auto"/>
        <w:spacing w:before="54" w:line="364" w:lineRule="auto"/>
        <w:ind w:left="3278" w:right="5247" w:firstLine="0"/>
        <w:jc w:val="left"/>
        <w:rPr>
          <w:sz w:val="32"/>
        </w:rPr>
      </w:pPr>
      <w:r>
        <w:rPr>
          <w:sz w:val="32"/>
        </w:rPr>
        <w:t>项目编号：</w:t>
      </w:r>
    </w:p>
    <w:p w14:paraId="0890C60A">
      <w:pPr>
        <w:shd w:val="clear" w:color="000000" w:fill="auto"/>
        <w:tabs>
          <w:tab w:val="left" w:pos="4934"/>
          <w:tab w:val="left" w:pos="5572"/>
          <w:tab w:val="left" w:pos="6213"/>
        </w:tabs>
        <w:spacing w:before="0" w:line="364" w:lineRule="auto"/>
        <w:ind w:left="3813" w:right="3591" w:hanging="536"/>
        <w:jc w:val="left"/>
        <w:rPr>
          <w:sz w:val="32"/>
        </w:rPr>
      </w:pPr>
      <w:r>
        <w:rPr>
          <w:sz w:val="32"/>
        </w:rPr>
        <w:t xml:space="preserve">供应商名称（公章）： </w:t>
      </w:r>
    </w:p>
    <w:p w14:paraId="5AD0F780">
      <w:pPr>
        <w:shd w:val="clear" w:color="000000" w:fill="auto"/>
        <w:tabs>
          <w:tab w:val="left" w:pos="4934"/>
          <w:tab w:val="left" w:pos="5572"/>
          <w:tab w:val="left" w:pos="6213"/>
        </w:tabs>
        <w:spacing w:before="0" w:line="364" w:lineRule="auto"/>
        <w:ind w:left="3813" w:right="3591" w:hanging="536"/>
        <w:jc w:val="left"/>
        <w:rPr>
          <w:sz w:val="32"/>
        </w:rPr>
      </w:pPr>
      <w:r>
        <w:rPr>
          <w:sz w:val="32"/>
        </w:rPr>
        <w:t>二〇</w:t>
      </w:r>
      <w:r>
        <w:rPr>
          <w:sz w:val="32"/>
        </w:rPr>
        <w:tab/>
      </w:r>
      <w:r>
        <w:rPr>
          <w:sz w:val="32"/>
        </w:rPr>
        <w:t>年</w:t>
      </w:r>
      <w:r>
        <w:rPr>
          <w:sz w:val="32"/>
        </w:rPr>
        <w:tab/>
      </w:r>
      <w:r>
        <w:rPr>
          <w:sz w:val="32"/>
        </w:rPr>
        <w:t>月</w:t>
      </w:r>
      <w:r>
        <w:rPr>
          <w:sz w:val="32"/>
        </w:rPr>
        <w:tab/>
      </w:r>
      <w:r>
        <w:rPr>
          <w:spacing w:val="-17"/>
          <w:sz w:val="32"/>
        </w:rPr>
        <w:t>日</w:t>
      </w:r>
    </w:p>
    <w:p w14:paraId="604FFEE1">
      <w:pPr>
        <w:shd w:val="clear" w:color="000000" w:fill="auto"/>
        <w:spacing w:after="0" w:line="364" w:lineRule="auto"/>
        <w:jc w:val="left"/>
        <w:rPr>
          <w:sz w:val="32"/>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FE3E439">
      <w:pPr>
        <w:pStyle w:val="8"/>
        <w:shd w:val="clear" w:color="010000" w:fill="auto"/>
        <w:spacing w:before="8"/>
        <w:rPr>
          <w:sz w:val="20"/>
        </w:rPr>
      </w:pPr>
    </w:p>
    <w:p w14:paraId="11982393">
      <w:pPr>
        <w:pStyle w:val="4"/>
        <w:shd w:val="clear" w:color="010000" w:fill="auto"/>
        <w:ind w:left="2002"/>
      </w:pPr>
      <w:r>
        <w:t>商务文件目录</w:t>
      </w:r>
    </w:p>
    <w:p w14:paraId="51666BA8">
      <w:pPr>
        <w:pStyle w:val="8"/>
        <w:shd w:val="clear" w:color="010000" w:fill="auto"/>
        <w:rPr>
          <w:b/>
          <w:sz w:val="30"/>
        </w:rPr>
      </w:pPr>
    </w:p>
    <w:p w14:paraId="44260B65">
      <w:pPr>
        <w:pStyle w:val="8"/>
        <w:shd w:val="clear" w:color="010000" w:fill="auto"/>
        <w:spacing w:before="1"/>
        <w:rPr>
          <w:b/>
          <w:sz w:val="42"/>
        </w:rPr>
      </w:pPr>
    </w:p>
    <w:p w14:paraId="43519C39">
      <w:pPr>
        <w:pStyle w:val="8"/>
        <w:shd w:val="clear" w:color="010000" w:fill="auto"/>
        <w:ind w:left="878"/>
      </w:pPr>
      <w:r>
        <w:t>1、投标函(见附件2)；</w:t>
      </w:r>
    </w:p>
    <w:p w14:paraId="527E976F">
      <w:pPr>
        <w:pStyle w:val="8"/>
        <w:shd w:val="clear" w:color="010000" w:fill="auto"/>
        <w:spacing w:before="161"/>
        <w:ind w:left="878"/>
      </w:pPr>
      <w:r>
        <w:t>2、法定代表人身份证明(见附件3)；</w:t>
      </w:r>
    </w:p>
    <w:p w14:paraId="2A72D5C9">
      <w:pPr>
        <w:pStyle w:val="8"/>
        <w:shd w:val="clear" w:color="010000" w:fill="auto"/>
        <w:spacing w:before="160"/>
        <w:ind w:left="878"/>
      </w:pPr>
      <w:r>
        <w:t>3、法定代表人授权委托书(见附件4)；</w:t>
      </w:r>
    </w:p>
    <w:p w14:paraId="6E1997AA">
      <w:pPr>
        <w:pStyle w:val="8"/>
        <w:shd w:val="clear" w:color="010000" w:fill="auto"/>
        <w:spacing w:before="158"/>
        <w:ind w:left="878"/>
      </w:pPr>
      <w:r>
        <w:t>4、报价一览表(见附件5)；</w:t>
      </w:r>
    </w:p>
    <w:p w14:paraId="6F245F84">
      <w:pPr>
        <w:pStyle w:val="8"/>
        <w:shd w:val="clear" w:color="010000" w:fill="auto"/>
        <w:spacing w:before="158"/>
        <w:ind w:left="878"/>
      </w:pPr>
      <w:r>
        <w:t>5、分项报价明细表(见附件6)；</w:t>
      </w:r>
    </w:p>
    <w:p w14:paraId="2C411120">
      <w:pPr>
        <w:pStyle w:val="8"/>
        <w:shd w:val="clear" w:color="010000" w:fill="auto"/>
        <w:spacing w:before="161"/>
        <w:ind w:left="878"/>
      </w:pPr>
      <w:r>
        <w:t>6、供应商同类项目实施情况一览表(见附件7) （若有）；</w:t>
      </w:r>
    </w:p>
    <w:p w14:paraId="7DA59C51">
      <w:pPr>
        <w:pStyle w:val="8"/>
        <w:shd w:val="clear" w:color="010000" w:fill="auto"/>
        <w:spacing w:before="158"/>
        <w:ind w:left="878"/>
      </w:pPr>
      <w:r>
        <w:t>7、供应商同类项目业绩证明材料（若有）；</w:t>
      </w:r>
    </w:p>
    <w:p w14:paraId="53EDED2B">
      <w:pPr>
        <w:pStyle w:val="8"/>
        <w:shd w:val="clear" w:color="010000" w:fill="auto"/>
        <w:spacing w:before="160"/>
        <w:ind w:left="878"/>
      </w:pPr>
      <w:r>
        <w:t>8、供应商荣誉（获奖）情况一览表；(见附件8) （若有）</w:t>
      </w:r>
    </w:p>
    <w:p w14:paraId="6FBBD4AB">
      <w:pPr>
        <w:pStyle w:val="8"/>
        <w:shd w:val="clear" w:color="010000" w:fill="auto"/>
        <w:spacing w:before="161"/>
        <w:ind w:left="878"/>
      </w:pPr>
      <w:r>
        <w:t>9、供应商荣誉（获奖）证明材料；（若有）</w:t>
      </w:r>
    </w:p>
    <w:p w14:paraId="56363754">
      <w:pPr>
        <w:pStyle w:val="8"/>
        <w:shd w:val="clear" w:color="010000" w:fill="auto"/>
        <w:spacing w:before="158"/>
        <w:ind w:left="878"/>
      </w:pPr>
      <w:r>
        <w:t>10、商务响应表(见附件9)；</w:t>
      </w:r>
    </w:p>
    <w:p w14:paraId="53A3259A">
      <w:pPr>
        <w:pStyle w:val="8"/>
        <w:shd w:val="clear" w:color="010000" w:fill="auto"/>
        <w:spacing w:before="160"/>
        <w:ind w:left="878"/>
      </w:pPr>
      <w:r>
        <w:t>11、联合投标协议书（若有）(见附件10)；</w:t>
      </w:r>
    </w:p>
    <w:p w14:paraId="105EDF4B">
      <w:pPr>
        <w:pStyle w:val="8"/>
        <w:shd w:val="clear" w:color="010000" w:fill="auto"/>
        <w:spacing w:before="159"/>
        <w:ind w:left="878"/>
      </w:pPr>
      <w:r>
        <w:t>12、联合投标授权委托书（若有）(见附件11)；</w:t>
      </w:r>
    </w:p>
    <w:p w14:paraId="23F0484F">
      <w:pPr>
        <w:pStyle w:val="8"/>
        <w:shd w:val="clear" w:color="010000" w:fill="auto"/>
        <w:spacing w:before="160"/>
        <w:ind w:left="878"/>
      </w:pPr>
      <w:r>
        <w:t>13、残疾人福利性单位声明函 (见附件12)；</w:t>
      </w:r>
    </w:p>
    <w:p w14:paraId="3D3B7BCA">
      <w:pPr>
        <w:pStyle w:val="8"/>
        <w:shd w:val="clear" w:color="010000" w:fill="auto"/>
        <w:spacing w:before="158"/>
        <w:ind w:left="878"/>
      </w:pPr>
      <w:r>
        <w:t>14、中小企业声明函（见附件13）；</w:t>
      </w:r>
    </w:p>
    <w:p w14:paraId="65193DBC">
      <w:pPr>
        <w:pStyle w:val="8"/>
        <w:shd w:val="clear" w:color="010000" w:fill="auto"/>
        <w:spacing w:before="161"/>
        <w:ind w:left="878"/>
      </w:pPr>
      <w:r>
        <w:t>15、监狱企业的证明（若有）；</w:t>
      </w:r>
    </w:p>
    <w:p w14:paraId="11A6269E">
      <w:pPr>
        <w:pStyle w:val="8"/>
        <w:shd w:val="clear" w:color="010000" w:fill="auto"/>
        <w:spacing w:before="158"/>
        <w:ind w:left="878"/>
      </w:pPr>
      <w:r>
        <w:t>16、节能、环保等的资质证书或者文件（若有）；</w:t>
      </w:r>
    </w:p>
    <w:p w14:paraId="7913E18C">
      <w:pPr>
        <w:pStyle w:val="8"/>
        <w:shd w:val="clear" w:color="010000" w:fill="auto"/>
        <w:spacing w:before="160"/>
        <w:ind w:left="878"/>
      </w:pPr>
      <w:r>
        <w:t>17、吉林省内有营业场所，提供营业执照和产权证明或房屋租赁合同复印件（若有）；</w:t>
      </w:r>
    </w:p>
    <w:p w14:paraId="0BEE6009">
      <w:pPr>
        <w:pStyle w:val="8"/>
        <w:shd w:val="clear" w:color="010000" w:fill="auto"/>
        <w:spacing w:before="158"/>
        <w:ind w:left="878"/>
      </w:pPr>
      <w:r>
        <w:t>18、征集文件商务评审办法中要求提交的相关证明材料（若有）；</w:t>
      </w:r>
    </w:p>
    <w:p w14:paraId="4F91DAC4">
      <w:pPr>
        <w:pStyle w:val="8"/>
        <w:shd w:val="clear" w:color="010000" w:fill="auto"/>
        <w:spacing w:before="161"/>
        <w:ind w:left="878"/>
      </w:pPr>
      <w:r>
        <w:t>19、征集文件其它规定或者供应商认为应介绍或者提交的资料、文件和说明（若有）。</w:t>
      </w:r>
    </w:p>
    <w:p w14:paraId="42EB3B7B">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CF14F12">
      <w:pPr>
        <w:pStyle w:val="8"/>
        <w:shd w:val="clear" w:color="010000" w:fill="auto"/>
        <w:spacing w:before="61"/>
        <w:ind w:left="398"/>
      </w:pPr>
      <w:r>
        <w:t>附件2：</w:t>
      </w:r>
    </w:p>
    <w:p w14:paraId="0EF805C3">
      <w:pPr>
        <w:pStyle w:val="8"/>
        <w:shd w:val="clear" w:color="010000" w:fill="auto"/>
        <w:spacing w:before="12"/>
        <w:rPr>
          <w:sz w:val="16"/>
        </w:rPr>
      </w:pPr>
    </w:p>
    <w:p w14:paraId="6024574B">
      <w:pPr>
        <w:pStyle w:val="5"/>
        <w:shd w:val="clear" w:color="010000" w:fill="auto"/>
        <w:spacing w:before="61"/>
        <w:ind w:left="2000" w:right="1780"/>
        <w:jc w:val="center"/>
      </w:pPr>
      <w:r>
        <w:t>投标函</w:t>
      </w:r>
    </w:p>
    <w:p w14:paraId="6B45846D">
      <w:pPr>
        <w:pStyle w:val="8"/>
        <w:shd w:val="clear" w:color="010000" w:fill="auto"/>
        <w:spacing w:before="9"/>
        <w:rPr>
          <w:b/>
          <w:sz w:val="18"/>
        </w:rPr>
      </w:pPr>
    </w:p>
    <w:p w14:paraId="357FD173">
      <w:pPr>
        <w:pStyle w:val="8"/>
        <w:shd w:val="clear" w:color="010000" w:fill="auto"/>
        <w:spacing w:before="66"/>
        <w:ind w:left="398"/>
      </w:pPr>
      <w:r>
        <w:rPr>
          <w:u w:val="single"/>
        </w:rPr>
        <w:t>（采购代理机构）</w:t>
      </w:r>
      <w:r>
        <w:t>：</w:t>
      </w:r>
    </w:p>
    <w:p w14:paraId="262890E3">
      <w:pPr>
        <w:pStyle w:val="8"/>
        <w:shd w:val="clear" w:color="010000" w:fill="auto"/>
      </w:pPr>
    </w:p>
    <w:p w14:paraId="32B13024">
      <w:pPr>
        <w:pStyle w:val="8"/>
        <w:shd w:val="clear" w:color="010000" w:fill="auto"/>
        <w:spacing w:before="1"/>
        <w:rPr>
          <w:sz w:val="25"/>
        </w:rPr>
      </w:pPr>
    </w:p>
    <w:p w14:paraId="594413CE">
      <w:pPr>
        <w:pStyle w:val="8"/>
        <w:shd w:val="clear" w:color="010000" w:fill="auto"/>
        <w:tabs>
          <w:tab w:val="left" w:pos="7838"/>
        </w:tabs>
        <w:ind w:left="878"/>
      </w:pPr>
      <w:r>
        <w:rPr>
          <w:u w:val="single"/>
        </w:rPr>
        <w:t>（供应商名称）</w:t>
      </w:r>
      <w:r>
        <w:t>系中华人民共和国合法企业，经营地址</w:t>
      </w:r>
      <w:r>
        <w:rPr>
          <w:u w:val="single"/>
        </w:rPr>
        <w:t xml:space="preserve"> </w:t>
      </w:r>
      <w:r>
        <w:rPr>
          <w:u w:val="single"/>
        </w:rPr>
        <w:tab/>
      </w:r>
      <w:r>
        <w:t>。</w:t>
      </w:r>
    </w:p>
    <w:p w14:paraId="460104E6">
      <w:pPr>
        <w:pStyle w:val="8"/>
        <w:shd w:val="clear" w:color="010000" w:fill="auto"/>
        <w:tabs>
          <w:tab w:val="left" w:pos="3736"/>
        </w:tabs>
        <w:spacing w:before="158" w:line="364" w:lineRule="auto"/>
        <w:ind w:left="398" w:right="653" w:firstLine="480"/>
        <w:jc w:val="both"/>
      </w:pPr>
      <w:r>
        <w:rPr>
          <w:spacing w:val="-10"/>
        </w:rPr>
        <w:t>我</w:t>
      </w:r>
      <w:r>
        <w:rPr>
          <w:u w:val="single"/>
        </w:rPr>
        <w:t>（姓名</w:t>
      </w:r>
      <w:r>
        <w:rPr>
          <w:spacing w:val="-8"/>
          <w:u w:val="single"/>
        </w:rPr>
        <w:t>）</w:t>
      </w:r>
      <w:r>
        <w:rPr>
          <w:spacing w:val="-8"/>
        </w:rPr>
        <w:t>系</w:t>
      </w:r>
      <w:r>
        <w:rPr>
          <w:spacing w:val="-3"/>
          <w:u w:val="single"/>
        </w:rPr>
        <w:t>（</w:t>
      </w:r>
      <w:r>
        <w:rPr>
          <w:u w:val="single"/>
        </w:rPr>
        <w:t>供应商名称</w:t>
      </w:r>
      <w:r>
        <w:rPr>
          <w:spacing w:val="-10"/>
          <w:u w:val="single"/>
        </w:rPr>
        <w:t>）</w:t>
      </w:r>
      <w:r>
        <w:t>的法定代表人</w:t>
      </w:r>
      <w:r>
        <w:rPr>
          <w:spacing w:val="-8"/>
        </w:rPr>
        <w:t>，</w:t>
      </w:r>
      <w:r>
        <w:t>我方愿意参加贵方组织</w:t>
      </w:r>
      <w:r>
        <w:rPr>
          <w:spacing w:val="-8"/>
        </w:rPr>
        <w:t>的</w:t>
      </w:r>
      <w:r>
        <w:rPr>
          <w:u w:val="single"/>
        </w:rPr>
        <w:t>（征集项</w:t>
      </w:r>
      <w:r>
        <w:rPr>
          <w:spacing w:val="-12"/>
          <w:u w:val="single"/>
        </w:rPr>
        <w:t>目</w:t>
      </w:r>
      <w:r>
        <w:rPr>
          <w:spacing w:val="-220"/>
          <w:u w:val="single"/>
        </w:rPr>
        <w:t>名</w:t>
      </w:r>
      <w:r>
        <w:rPr>
          <w:u w:val="single"/>
        </w:rPr>
        <w:t>称</w:t>
      </w:r>
      <w:r>
        <w:rPr>
          <w:spacing w:val="-11"/>
          <w:u w:val="single"/>
        </w:rPr>
        <w:t>）（</w:t>
      </w:r>
      <w:r>
        <w:rPr>
          <w:u w:val="single"/>
        </w:rPr>
        <w:t>编号为</w:t>
      </w:r>
      <w:r>
        <w:rPr>
          <w:u w:val="single"/>
        </w:rPr>
        <w:tab/>
      </w:r>
      <w:r>
        <w:rPr>
          <w:spacing w:val="-10"/>
          <w:u w:val="single"/>
        </w:rPr>
        <w:t>）</w:t>
      </w:r>
      <w:r>
        <w:t>的投标</w:t>
      </w:r>
      <w:r>
        <w:rPr>
          <w:spacing w:val="-10"/>
        </w:rPr>
        <w:t>，</w:t>
      </w:r>
      <w:r>
        <w:t>为此</w:t>
      </w:r>
      <w:r>
        <w:rPr>
          <w:spacing w:val="-10"/>
        </w:rPr>
        <w:t>，</w:t>
      </w:r>
      <w:r>
        <w:t>我方就本次投标有关事项郑重声明如下：</w:t>
      </w:r>
    </w:p>
    <w:p w14:paraId="324859EF">
      <w:pPr>
        <w:pStyle w:val="8"/>
        <w:shd w:val="clear" w:color="010000" w:fill="auto"/>
        <w:spacing w:line="307" w:lineRule="exact"/>
        <w:ind w:left="878"/>
      </w:pPr>
      <w:r>
        <w:t>1、我方已详细审查全部征集文件，同意征集文件的各项要求。</w:t>
      </w:r>
    </w:p>
    <w:p w14:paraId="7B79A1DD">
      <w:pPr>
        <w:pStyle w:val="8"/>
        <w:shd w:val="clear" w:color="010000" w:fill="auto"/>
        <w:spacing w:before="158"/>
        <w:ind w:left="878"/>
      </w:pPr>
      <w:r>
        <w:t>2、我方向贵方提交的所有响应文件、资料都是准确的和真实的。</w:t>
      </w:r>
    </w:p>
    <w:p w14:paraId="64CF7367">
      <w:pPr>
        <w:pStyle w:val="8"/>
        <w:shd w:val="clear" w:color="010000" w:fill="auto"/>
        <w:spacing w:before="160"/>
        <w:ind w:left="878"/>
      </w:pPr>
      <w:r>
        <w:t>3、若入围，我方将按照征集文件规定履行合同责任和义务。</w:t>
      </w:r>
    </w:p>
    <w:p w14:paraId="4032EF92">
      <w:pPr>
        <w:pStyle w:val="8"/>
        <w:shd w:val="clear" w:color="010000" w:fill="auto"/>
        <w:spacing w:before="159" w:line="364" w:lineRule="auto"/>
        <w:ind w:left="398" w:right="656" w:firstLine="480"/>
      </w:pPr>
      <w:r>
        <w:t>4、我方不是征集人的附属机构；在获知本项目采购信息后，与征集人聘请的为此项目提供服务的公司以及其附属机构没有任何联系。</w:t>
      </w:r>
    </w:p>
    <w:p w14:paraId="6BE27F44">
      <w:pPr>
        <w:pStyle w:val="8"/>
        <w:shd w:val="clear" w:color="010000" w:fill="auto"/>
        <w:spacing w:line="306" w:lineRule="exact"/>
        <w:ind w:left="878"/>
      </w:pPr>
      <w:r>
        <w:t>5、响应文件自开启日起有效期为</w:t>
      </w:r>
      <w:r>
        <w:rPr>
          <w:u w:val="single"/>
        </w:rPr>
        <w:t>90</w:t>
      </w:r>
      <w:r>
        <w:t>日历日。</w:t>
      </w:r>
    </w:p>
    <w:p w14:paraId="467E2F26">
      <w:pPr>
        <w:pStyle w:val="8"/>
        <w:shd w:val="clear" w:color="010000" w:fill="auto"/>
        <w:spacing w:before="160"/>
        <w:ind w:left="878"/>
      </w:pPr>
      <w:r>
        <w:t>6、以上事项如有虚假或者隐瞒，我方愿意承担一切后果。</w:t>
      </w:r>
    </w:p>
    <w:p w14:paraId="0254FAA4">
      <w:pPr>
        <w:pStyle w:val="8"/>
        <w:shd w:val="clear" w:color="010000" w:fill="auto"/>
      </w:pPr>
    </w:p>
    <w:p w14:paraId="4BDEB4DE">
      <w:pPr>
        <w:pStyle w:val="8"/>
        <w:shd w:val="clear" w:color="010000" w:fill="auto"/>
      </w:pPr>
    </w:p>
    <w:p w14:paraId="47518C91">
      <w:pPr>
        <w:pStyle w:val="8"/>
        <w:shd w:val="clear" w:color="010000" w:fill="auto"/>
      </w:pPr>
    </w:p>
    <w:p w14:paraId="42754D5B">
      <w:pPr>
        <w:pStyle w:val="8"/>
        <w:shd w:val="clear" w:color="010000" w:fill="auto"/>
      </w:pPr>
    </w:p>
    <w:p w14:paraId="521BD6DC">
      <w:pPr>
        <w:pStyle w:val="8"/>
        <w:shd w:val="clear" w:color="010000" w:fill="auto"/>
        <w:spacing w:before="1"/>
        <w:rPr>
          <w:sz w:val="35"/>
        </w:rPr>
      </w:pPr>
    </w:p>
    <w:p w14:paraId="00C7B5A9">
      <w:pPr>
        <w:pStyle w:val="8"/>
        <w:shd w:val="clear" w:color="010000" w:fill="auto"/>
        <w:ind w:left="4075"/>
      </w:pPr>
      <w:r>
        <w:t>供应商（公章）：</w:t>
      </w:r>
    </w:p>
    <w:p w14:paraId="47E42038">
      <w:pPr>
        <w:pStyle w:val="8"/>
        <w:shd w:val="clear" w:color="010000" w:fill="auto"/>
        <w:spacing w:before="12"/>
        <w:rPr>
          <w:sz w:val="21"/>
        </w:rPr>
      </w:pPr>
    </w:p>
    <w:p w14:paraId="56C928E6">
      <w:pPr>
        <w:pStyle w:val="8"/>
        <w:shd w:val="clear" w:color="010000" w:fill="auto"/>
        <w:tabs>
          <w:tab w:val="left" w:pos="5042"/>
          <w:tab w:val="left" w:pos="6242"/>
          <w:tab w:val="left" w:pos="6842"/>
          <w:tab w:val="left" w:pos="7442"/>
        </w:tabs>
        <w:spacing w:line="403" w:lineRule="auto"/>
        <w:ind w:left="4082" w:right="1479" w:firstLine="2"/>
      </w:pPr>
      <w:r>
        <w:t>供应商法定代表人或者授权代表（签字</w:t>
      </w:r>
      <w:r>
        <w:rPr>
          <w:spacing w:val="-9"/>
        </w:rPr>
        <w:t xml:space="preserve">）： </w:t>
      </w: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7C5414B">
      <w:pPr>
        <w:pStyle w:val="8"/>
        <w:shd w:val="clear" w:color="010000" w:fill="auto"/>
        <w:rPr>
          <w:sz w:val="26"/>
        </w:rPr>
      </w:pPr>
    </w:p>
    <w:p w14:paraId="2D115F6F">
      <w:pPr>
        <w:pStyle w:val="8"/>
        <w:shd w:val="clear" w:color="010000" w:fill="auto"/>
        <w:rPr>
          <w:sz w:val="26"/>
        </w:rPr>
      </w:pPr>
    </w:p>
    <w:p w14:paraId="24D310FD">
      <w:pPr>
        <w:pStyle w:val="8"/>
        <w:shd w:val="clear" w:color="010000" w:fill="auto"/>
        <w:rPr>
          <w:sz w:val="26"/>
        </w:rPr>
      </w:pPr>
    </w:p>
    <w:p w14:paraId="481E11BC">
      <w:pPr>
        <w:pStyle w:val="8"/>
        <w:shd w:val="clear" w:color="010000" w:fill="auto"/>
        <w:rPr>
          <w:sz w:val="26"/>
        </w:rPr>
      </w:pPr>
    </w:p>
    <w:p w14:paraId="7BE197D1">
      <w:pPr>
        <w:pStyle w:val="8"/>
        <w:shd w:val="clear" w:color="010000" w:fill="auto"/>
        <w:spacing w:before="5"/>
        <w:rPr>
          <w:sz w:val="30"/>
        </w:rPr>
      </w:pPr>
    </w:p>
    <w:p w14:paraId="019F3087">
      <w:pPr>
        <w:pStyle w:val="6"/>
        <w:shd w:val="clear" w:color="010000" w:fill="auto"/>
        <w:spacing w:before="0"/>
        <w:ind w:left="518"/>
      </w:pPr>
      <w:r>
        <w:t>备注：本投标函由授权代表签字的，应附法定代表人授权委托书。</w:t>
      </w:r>
    </w:p>
    <w:p w14:paraId="5F4C1917">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00683BF">
      <w:pPr>
        <w:pStyle w:val="8"/>
        <w:shd w:val="clear" w:color="010000" w:fill="auto"/>
        <w:spacing w:before="61"/>
        <w:ind w:left="398"/>
      </w:pPr>
      <w:r>
        <w:t>附件3：</w:t>
      </w:r>
    </w:p>
    <w:p w14:paraId="15D5C03D">
      <w:pPr>
        <w:pStyle w:val="8"/>
        <w:shd w:val="clear" w:color="010000" w:fill="auto"/>
        <w:spacing w:before="1"/>
        <w:rPr>
          <w:sz w:val="41"/>
        </w:rPr>
      </w:pPr>
      <w:r>
        <w:br w:type="column"/>
      </w:r>
    </w:p>
    <w:p w14:paraId="56EED5C3">
      <w:pPr>
        <w:pStyle w:val="5"/>
        <w:shd w:val="clear" w:color="010000" w:fill="auto"/>
        <w:spacing w:before="1"/>
        <w:ind w:left="398"/>
      </w:pPr>
      <w:r>
        <w:t>法定代表人身份证明</w:t>
      </w:r>
    </w:p>
    <w:p w14:paraId="06AA8E44">
      <w:pPr>
        <w:shd w:val="clear" w:color="000000" w:fill="auto"/>
        <w:spacing w:after="0"/>
        <w:sectPr>
          <w:footerReference r:id="rId15" w:type="default"/>
          <w:pgSz w:w="11910" w:h="16840"/>
          <w:pgMar w:top="1340" w:right="760" w:bottom="1180" w:left="1020" w:header="806" w:footer="1000" w:gutter="0"/>
          <w:pgBorders>
            <w:top w:val="none" w:sz="0" w:space="0"/>
            <w:left w:val="none" w:sz="0" w:space="0"/>
            <w:bottom w:val="none" w:sz="0" w:space="0"/>
            <w:right w:val="none" w:sz="0" w:space="0"/>
          </w:pgBorders>
          <w:pgNumType w:start="60"/>
          <w:cols w:equalWidth="0" w:num="2">
            <w:col w:w="1279" w:space="1990"/>
            <w:col w:w="6861"/>
          </w:cols>
        </w:sectPr>
      </w:pPr>
    </w:p>
    <w:p w14:paraId="2E7289DA">
      <w:pPr>
        <w:pStyle w:val="8"/>
        <w:shd w:val="clear" w:color="010000" w:fill="auto"/>
        <w:rPr>
          <w:b/>
          <w:sz w:val="20"/>
        </w:rPr>
      </w:pPr>
    </w:p>
    <w:p w14:paraId="280D6A95">
      <w:pPr>
        <w:pStyle w:val="8"/>
        <w:shd w:val="clear" w:color="010000" w:fill="auto"/>
        <w:rPr>
          <w:b/>
          <w:sz w:val="20"/>
        </w:rPr>
      </w:pPr>
    </w:p>
    <w:p w14:paraId="661BDF3C">
      <w:pPr>
        <w:pStyle w:val="8"/>
        <w:shd w:val="clear" w:color="010000" w:fill="auto"/>
        <w:rPr>
          <w:b/>
          <w:sz w:val="20"/>
        </w:rPr>
      </w:pPr>
    </w:p>
    <w:p w14:paraId="4E288F09">
      <w:pPr>
        <w:pStyle w:val="8"/>
        <w:shd w:val="clear" w:color="010000" w:fill="auto"/>
        <w:spacing w:before="7"/>
        <w:rPr>
          <w:b/>
          <w:sz w:val="15"/>
        </w:rPr>
      </w:pPr>
    </w:p>
    <w:p w14:paraId="498FE1EA">
      <w:pPr>
        <w:pStyle w:val="8"/>
        <w:shd w:val="clear" w:color="010000" w:fill="auto"/>
        <w:tabs>
          <w:tab w:val="left" w:pos="2678"/>
          <w:tab w:val="left" w:pos="3758"/>
          <w:tab w:val="left" w:pos="4838"/>
          <w:tab w:val="left" w:pos="5257"/>
          <w:tab w:val="left" w:pos="5377"/>
        </w:tabs>
        <w:spacing w:before="74" w:line="364" w:lineRule="auto"/>
        <w:ind w:left="398" w:right="4746"/>
        <w:rPr>
          <w:rFonts w:ascii="Times New Roman" w:eastAsia="Times New Roman"/>
        </w:rPr>
      </w:pPr>
      <w:r>
        <w:rPr>
          <w:spacing w:val="-1"/>
        </w:rPr>
        <w:t>供</w:t>
      </w:r>
      <w:r>
        <w:t>应商名称：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6"/>
          <w:u w:val="single"/>
        </w:rPr>
        <w:t xml:space="preserve"> </w:t>
      </w:r>
      <w:r>
        <w:rPr>
          <w:spacing w:val="-1"/>
        </w:rPr>
        <w:t>单</w:t>
      </w:r>
      <w:r>
        <w:t>位性质：</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9"/>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 xml:space="preserve">日 </w:t>
      </w:r>
      <w:r>
        <w:rPr>
          <w:spacing w:val="-1"/>
        </w:rPr>
        <w:t>经</w:t>
      </w:r>
      <w:r>
        <w:t>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35EDCCB5">
      <w:pPr>
        <w:pStyle w:val="8"/>
        <w:shd w:val="clear" w:color="010000" w:fill="auto"/>
        <w:rPr>
          <w:rFonts w:ascii="Times New Roman"/>
          <w:sz w:val="20"/>
        </w:rPr>
      </w:pPr>
    </w:p>
    <w:p w14:paraId="3632971D">
      <w:pPr>
        <w:pStyle w:val="8"/>
        <w:shd w:val="clear" w:color="010000" w:fill="auto"/>
        <w:tabs>
          <w:tab w:val="left" w:pos="2137"/>
          <w:tab w:val="left" w:pos="4057"/>
          <w:tab w:val="left" w:pos="4177"/>
          <w:tab w:val="left" w:pos="5798"/>
          <w:tab w:val="left" w:pos="7537"/>
        </w:tabs>
        <w:spacing w:before="234" w:line="364" w:lineRule="auto"/>
        <w:ind w:left="398" w:right="2525"/>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 xml:space="preserve"> </w:t>
      </w:r>
      <w:r>
        <w:rPr>
          <w:u w:val="single"/>
        </w:rPr>
        <w:tab/>
      </w:r>
      <w:r>
        <w:rPr>
          <w:u w:val="single"/>
        </w:rPr>
        <w:tab/>
      </w:r>
      <w:r>
        <w:rPr>
          <w:u w:val="single"/>
        </w:rPr>
        <w:tab/>
      </w:r>
      <w:r>
        <w:t>（供应商名称）的法定代表人</w:t>
      </w:r>
      <w:r>
        <w:rPr>
          <w:spacing w:val="-16"/>
        </w:rPr>
        <w:t>。</w:t>
      </w:r>
    </w:p>
    <w:p w14:paraId="7F4D3BF9">
      <w:pPr>
        <w:pStyle w:val="8"/>
        <w:shd w:val="clear" w:color="010000" w:fill="auto"/>
        <w:spacing w:line="306" w:lineRule="exact"/>
        <w:ind w:left="878"/>
      </w:pPr>
      <w:r>
        <w:t>特此证明。</w:t>
      </w:r>
    </w:p>
    <w:p w14:paraId="61A1E2A4">
      <w:pPr>
        <w:pStyle w:val="8"/>
        <w:shd w:val="clear" w:color="010000" w:fill="auto"/>
      </w:pPr>
    </w:p>
    <w:p w14:paraId="5F3E39D1">
      <w:pPr>
        <w:pStyle w:val="8"/>
        <w:shd w:val="clear" w:color="010000" w:fill="auto"/>
        <w:rPr>
          <w:sz w:val="25"/>
        </w:rPr>
      </w:pPr>
    </w:p>
    <w:p w14:paraId="05E151DC">
      <w:pPr>
        <w:pStyle w:val="8"/>
        <w:shd w:val="clear" w:color="010000" w:fill="auto"/>
        <w:ind w:left="398"/>
      </w:pPr>
      <w:r>
        <w:t>附：法定代表人身份证复印件。</w:t>
      </w:r>
    </w:p>
    <w:p w14:paraId="0B38BA71">
      <w:pPr>
        <w:shd w:val="clear" w:color="000000" w:fill="auto"/>
        <w:spacing w:after="0"/>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6EB4C758">
      <w:pPr>
        <w:pStyle w:val="8"/>
        <w:shd w:val="clear" w:color="010000" w:fill="auto"/>
        <w:spacing w:before="61"/>
        <w:ind w:left="398"/>
      </w:pPr>
      <w:r>
        <w:t>附件4：</w:t>
      </w:r>
    </w:p>
    <w:p w14:paraId="6F283E8F">
      <w:pPr>
        <w:pStyle w:val="8"/>
        <w:shd w:val="clear" w:color="010000" w:fill="auto"/>
        <w:spacing w:before="1"/>
        <w:rPr>
          <w:sz w:val="41"/>
        </w:rPr>
      </w:pPr>
      <w:r>
        <w:br w:type="column"/>
      </w:r>
    </w:p>
    <w:p w14:paraId="144557C3">
      <w:pPr>
        <w:pStyle w:val="5"/>
        <w:shd w:val="clear" w:color="010000" w:fill="auto"/>
        <w:spacing w:before="1"/>
        <w:ind w:left="398"/>
      </w:pPr>
      <w:r>
        <w:t>法定代表人授权委托书</w:t>
      </w:r>
    </w:p>
    <w:p w14:paraId="727D4BA0">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851"/>
            <w:col w:w="7000"/>
          </w:cols>
        </w:sectPr>
      </w:pPr>
    </w:p>
    <w:p w14:paraId="3874114F">
      <w:pPr>
        <w:pStyle w:val="8"/>
        <w:shd w:val="clear" w:color="010000" w:fill="auto"/>
        <w:rPr>
          <w:b/>
          <w:sz w:val="20"/>
        </w:rPr>
      </w:pPr>
    </w:p>
    <w:p w14:paraId="272A50D2">
      <w:pPr>
        <w:pStyle w:val="8"/>
        <w:shd w:val="clear" w:color="010000" w:fill="auto"/>
        <w:spacing w:before="2"/>
        <w:rPr>
          <w:b/>
          <w:sz w:val="25"/>
        </w:rPr>
      </w:pPr>
    </w:p>
    <w:p w14:paraId="11D9BCF7">
      <w:pPr>
        <w:pStyle w:val="8"/>
        <w:shd w:val="clear" w:color="010000" w:fill="auto"/>
        <w:tabs>
          <w:tab w:val="left" w:pos="758"/>
          <w:tab w:val="left" w:pos="2917"/>
        </w:tabs>
        <w:spacing w:before="74"/>
        <w:ind w:left="398"/>
      </w:pPr>
      <w:r>
        <w:rPr>
          <w:rFonts w:ascii="Times New Roman" w:eastAsia="Times New Roman"/>
          <w:u w:val="single"/>
        </w:rPr>
        <w:t xml:space="preserve"> </w:t>
      </w:r>
      <w:r>
        <w:rPr>
          <w:rFonts w:ascii="Times New Roman" w:eastAsia="Times New Roman"/>
          <w:u w:val="single"/>
        </w:rPr>
        <w:tab/>
      </w:r>
      <w:r>
        <w:rPr>
          <w:u w:val="single"/>
        </w:rPr>
        <w:t>（采购代理机构）</w:t>
      </w:r>
      <w:r>
        <w:rPr>
          <w:u w:val="single"/>
        </w:rPr>
        <w:tab/>
      </w:r>
      <w:r>
        <w:t>：</w:t>
      </w:r>
    </w:p>
    <w:p w14:paraId="270E567E">
      <w:pPr>
        <w:pStyle w:val="8"/>
        <w:shd w:val="clear" w:color="010000" w:fill="auto"/>
        <w:tabs>
          <w:tab w:val="left" w:pos="7358"/>
        </w:tabs>
        <w:spacing w:before="161" w:line="364" w:lineRule="auto"/>
        <w:ind w:left="398" w:right="537" w:firstLine="480"/>
      </w:pPr>
      <w:r>
        <w:rPr>
          <w:spacing w:val="-8"/>
        </w:rPr>
        <w:t>我</w:t>
      </w:r>
      <w:r>
        <w:rPr>
          <w:u w:val="single"/>
        </w:rPr>
        <w:t>（姓名</w:t>
      </w:r>
      <w:r>
        <w:rPr>
          <w:spacing w:val="-8"/>
          <w:u w:val="single"/>
        </w:rPr>
        <w:t>）</w:t>
      </w:r>
      <w:r>
        <w:rPr>
          <w:spacing w:val="-8"/>
        </w:rPr>
        <w:t>系</w:t>
      </w:r>
      <w:r>
        <w:rPr>
          <w:u w:val="single"/>
        </w:rPr>
        <w:t>（供应商名称</w:t>
      </w:r>
      <w:r>
        <w:rPr>
          <w:spacing w:val="-5"/>
          <w:u w:val="single"/>
        </w:rPr>
        <w:t>）</w:t>
      </w:r>
      <w:r>
        <w:t>法定代表人</w:t>
      </w:r>
      <w:r>
        <w:rPr>
          <w:spacing w:val="-8"/>
        </w:rPr>
        <w:t>，</w:t>
      </w:r>
      <w:r>
        <w:t>现授权委托我公司</w:t>
      </w:r>
      <w:r>
        <w:rPr>
          <w:spacing w:val="-8"/>
        </w:rPr>
        <w:t>的</w:t>
      </w:r>
      <w:r>
        <w:rPr>
          <w:u w:val="single"/>
        </w:rPr>
        <w:t>（姓名</w:t>
      </w:r>
      <w:r>
        <w:rPr>
          <w:spacing w:val="-8"/>
          <w:u w:val="single"/>
        </w:rPr>
        <w:t>）</w:t>
      </w:r>
      <w:r>
        <w:t>为我公司本次项目的授权代表</w:t>
      </w:r>
      <w:r>
        <w:rPr>
          <w:spacing w:val="-58"/>
        </w:rPr>
        <w:t>，</w:t>
      </w:r>
      <w:r>
        <w:t>代表我方办理本次投标</w:t>
      </w:r>
      <w:r>
        <w:rPr>
          <w:spacing w:val="-56"/>
        </w:rPr>
        <w:t>、</w:t>
      </w:r>
      <w:r>
        <w:t>签约等相关事宜</w:t>
      </w:r>
      <w:r>
        <w:rPr>
          <w:spacing w:val="-58"/>
        </w:rPr>
        <w:t>，</w:t>
      </w:r>
      <w:r>
        <w:t>签署全部有关的文件</w:t>
      </w:r>
      <w:r>
        <w:rPr>
          <w:spacing w:val="-17"/>
        </w:rPr>
        <w:t>、</w:t>
      </w:r>
      <w:r>
        <w:t>协议、合同并具有法律效力。授权代表联系方式</w:t>
      </w:r>
      <w:r>
        <w:rPr>
          <w:u w:val="single"/>
        </w:rPr>
        <w:t xml:space="preserve"> </w:t>
      </w:r>
      <w:r>
        <w:rPr>
          <w:u w:val="single"/>
        </w:rPr>
        <w:tab/>
      </w:r>
      <w:r>
        <w:t>。</w:t>
      </w:r>
    </w:p>
    <w:p w14:paraId="36CD6F57">
      <w:pPr>
        <w:pStyle w:val="8"/>
        <w:shd w:val="clear" w:color="010000" w:fill="auto"/>
        <w:spacing w:line="364" w:lineRule="auto"/>
        <w:ind w:left="398" w:right="657" w:firstLine="480"/>
      </w:pPr>
      <w:r>
        <w:rPr>
          <w:spacing w:val="-11"/>
        </w:rPr>
        <w:t>在我方未发出撤销授权委托书的书面通知以前，本授权委托书一直有效。授权人</w:t>
      </w:r>
      <w:r>
        <w:t>（</w:t>
      </w:r>
      <w:r>
        <w:rPr>
          <w:spacing w:val="-17"/>
        </w:rPr>
        <w:t>代</w:t>
      </w:r>
      <w:r>
        <w:t>表）签署的所有文件（在授权书有效期内签署的）不因授权撤销而失效。</w:t>
      </w:r>
    </w:p>
    <w:p w14:paraId="12A44267">
      <w:pPr>
        <w:pStyle w:val="8"/>
        <w:shd w:val="clear" w:color="010000" w:fill="auto"/>
        <w:spacing w:line="306" w:lineRule="exact"/>
        <w:ind w:left="878"/>
      </w:pPr>
      <w:r>
        <w:t>授权代表无权转让委托权。特此授权。</w:t>
      </w:r>
    </w:p>
    <w:p w14:paraId="6DF828B1">
      <w:pPr>
        <w:pStyle w:val="8"/>
        <w:shd w:val="clear" w:color="010000" w:fill="auto"/>
        <w:tabs>
          <w:tab w:val="left" w:pos="3518"/>
          <w:tab w:val="left" w:pos="4718"/>
          <w:tab w:val="left" w:pos="5918"/>
        </w:tabs>
        <w:spacing w:before="157"/>
        <w:ind w:left="878"/>
      </w:pPr>
      <w:r>
        <w:t>本授权委托书于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日签字生效,特此声明。</w:t>
      </w:r>
    </w:p>
    <w:p w14:paraId="31228CB5">
      <w:pPr>
        <w:pStyle w:val="8"/>
        <w:shd w:val="clear" w:color="010000" w:fill="auto"/>
        <w:rPr>
          <w:sz w:val="26"/>
        </w:rPr>
      </w:pPr>
    </w:p>
    <w:p w14:paraId="69EE08DA">
      <w:pPr>
        <w:pStyle w:val="8"/>
        <w:shd w:val="clear" w:color="010000" w:fill="auto"/>
        <w:spacing w:before="11"/>
        <w:rPr>
          <w:sz w:val="22"/>
        </w:rPr>
      </w:pPr>
    </w:p>
    <w:p w14:paraId="5CA1B2C5">
      <w:pPr>
        <w:pStyle w:val="8"/>
        <w:shd w:val="clear" w:color="010000" w:fill="auto"/>
        <w:ind w:left="1998" w:right="1780"/>
        <w:jc w:val="center"/>
      </w:pPr>
      <w:r>
        <w:t>(附法人代表身份证以及授权代表身份证复印件)</w:t>
      </w:r>
    </w:p>
    <w:p w14:paraId="29B82E2E">
      <w:pPr>
        <w:pStyle w:val="8"/>
        <w:shd w:val="clear" w:color="010000" w:fill="auto"/>
        <w:rPr>
          <w:sz w:val="20"/>
        </w:rPr>
      </w:pPr>
    </w:p>
    <w:p w14:paraId="75AAEA0F">
      <w:pPr>
        <w:pStyle w:val="8"/>
        <w:shd w:val="clear" w:color="010000" w:fill="auto"/>
        <w:rPr>
          <w:sz w:val="20"/>
        </w:rPr>
      </w:pPr>
    </w:p>
    <w:p w14:paraId="457C2A2E">
      <w:pPr>
        <w:pStyle w:val="8"/>
        <w:shd w:val="clear" w:color="010000" w:fill="auto"/>
        <w:rPr>
          <w:sz w:val="20"/>
        </w:rPr>
      </w:pPr>
    </w:p>
    <w:p w14:paraId="58CE005E">
      <w:pPr>
        <w:pStyle w:val="8"/>
        <w:shd w:val="clear" w:color="010000" w:fill="auto"/>
        <w:spacing w:before="11"/>
        <w:rPr>
          <w:sz w:val="27"/>
        </w:rPr>
      </w:pPr>
    </w:p>
    <w:tbl>
      <w:tblPr>
        <w:tblStyle w:val="21"/>
        <w:tblW w:w="6700"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10"/>
        <w:gridCol w:w="2460"/>
        <w:gridCol w:w="1730"/>
      </w:tblGrid>
      <w:tr w14:paraId="6B80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vAlign w:val="top"/>
          </w:tcPr>
          <w:p w14:paraId="08EFB17A">
            <w:pPr>
              <w:pStyle w:val="36"/>
              <w:shd w:val="clear" w:color="010000" w:fill="auto"/>
              <w:spacing w:line="274" w:lineRule="exact"/>
              <w:ind w:left="50"/>
              <w:rPr>
                <w:sz w:val="24"/>
              </w:rPr>
            </w:pPr>
            <w:r>
              <w:rPr>
                <w:sz w:val="24"/>
              </w:rPr>
              <w:t>授权代表姓名：</w:t>
            </w:r>
          </w:p>
        </w:tc>
        <w:tc>
          <w:tcPr>
            <w:tcW w:w="2460" w:type="dxa"/>
            <w:vAlign w:val="top"/>
          </w:tcPr>
          <w:p w14:paraId="581A3165">
            <w:pPr>
              <w:pStyle w:val="36"/>
              <w:shd w:val="clear" w:color="010000" w:fill="auto"/>
              <w:spacing w:line="274" w:lineRule="exact"/>
              <w:ind w:left="760" w:right="819"/>
              <w:jc w:val="center"/>
              <w:rPr>
                <w:sz w:val="24"/>
              </w:rPr>
            </w:pPr>
            <w:r>
              <w:rPr>
                <w:sz w:val="24"/>
              </w:rPr>
              <w:t>性 别：</w:t>
            </w:r>
          </w:p>
        </w:tc>
        <w:tc>
          <w:tcPr>
            <w:tcW w:w="1730" w:type="dxa"/>
            <w:vAlign w:val="top"/>
          </w:tcPr>
          <w:p w14:paraId="3316A5FC">
            <w:pPr>
              <w:pStyle w:val="36"/>
              <w:shd w:val="clear" w:color="010000" w:fill="auto"/>
              <w:spacing w:line="274" w:lineRule="exact"/>
              <w:ind w:right="48"/>
              <w:jc w:val="right"/>
              <w:rPr>
                <w:sz w:val="24"/>
              </w:rPr>
            </w:pPr>
            <w:r>
              <w:rPr>
                <w:sz w:val="24"/>
              </w:rPr>
              <w:t>年 龄：</w:t>
            </w:r>
          </w:p>
        </w:tc>
      </w:tr>
      <w:tr w14:paraId="37DE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vAlign w:val="top"/>
          </w:tcPr>
          <w:p w14:paraId="7DDA12F4">
            <w:pPr>
              <w:pStyle w:val="36"/>
              <w:shd w:val="clear" w:color="010000" w:fill="auto"/>
              <w:tabs>
                <w:tab w:val="left" w:pos="529"/>
              </w:tabs>
              <w:spacing w:before="80" w:line="254" w:lineRule="exact"/>
              <w:ind w:left="50"/>
              <w:rPr>
                <w:sz w:val="24"/>
              </w:rPr>
            </w:pPr>
            <w:r>
              <w:rPr>
                <w:sz w:val="24"/>
              </w:rPr>
              <w:t>单</w:t>
            </w:r>
            <w:r>
              <w:rPr>
                <w:sz w:val="24"/>
              </w:rPr>
              <w:tab/>
            </w:r>
            <w:r>
              <w:rPr>
                <w:sz w:val="24"/>
              </w:rPr>
              <w:t>位：</w:t>
            </w:r>
          </w:p>
        </w:tc>
        <w:tc>
          <w:tcPr>
            <w:tcW w:w="2460" w:type="dxa"/>
            <w:vAlign w:val="top"/>
          </w:tcPr>
          <w:p w14:paraId="0CC4700A">
            <w:pPr>
              <w:pStyle w:val="36"/>
              <w:shd w:val="clear" w:color="010000" w:fill="auto"/>
              <w:spacing w:before="80" w:line="254" w:lineRule="exact"/>
              <w:ind w:left="760" w:right="819"/>
              <w:jc w:val="center"/>
              <w:rPr>
                <w:sz w:val="24"/>
              </w:rPr>
            </w:pPr>
            <w:r>
              <w:rPr>
                <w:sz w:val="24"/>
              </w:rPr>
              <w:t>部 门：</w:t>
            </w:r>
          </w:p>
        </w:tc>
        <w:tc>
          <w:tcPr>
            <w:tcW w:w="1730" w:type="dxa"/>
            <w:vAlign w:val="top"/>
          </w:tcPr>
          <w:p w14:paraId="3C7AA059">
            <w:pPr>
              <w:pStyle w:val="36"/>
              <w:shd w:val="clear" w:color="010000" w:fill="auto"/>
              <w:spacing w:before="80" w:line="254" w:lineRule="exact"/>
              <w:ind w:right="48"/>
              <w:jc w:val="right"/>
              <w:rPr>
                <w:sz w:val="24"/>
              </w:rPr>
            </w:pPr>
            <w:r>
              <w:rPr>
                <w:sz w:val="24"/>
              </w:rPr>
              <w:t>职 务：</w:t>
            </w:r>
          </w:p>
        </w:tc>
      </w:tr>
    </w:tbl>
    <w:p w14:paraId="775B8CA7">
      <w:pPr>
        <w:pStyle w:val="8"/>
        <w:shd w:val="clear" w:color="010000" w:fill="auto"/>
        <w:rPr>
          <w:sz w:val="20"/>
        </w:rPr>
      </w:pPr>
    </w:p>
    <w:p w14:paraId="1583A6E2">
      <w:pPr>
        <w:pStyle w:val="8"/>
        <w:shd w:val="clear" w:color="010000" w:fill="auto"/>
        <w:spacing w:before="4"/>
        <w:rPr>
          <w:sz w:val="26"/>
        </w:rPr>
      </w:pPr>
    </w:p>
    <w:p w14:paraId="22D4B06F">
      <w:pPr>
        <w:pStyle w:val="8"/>
        <w:shd w:val="clear" w:color="010000" w:fill="auto"/>
        <w:spacing w:before="66"/>
        <w:ind w:left="4718"/>
      </w:pPr>
      <w:r>
        <w:t>供应商（公章）：</w:t>
      </w:r>
    </w:p>
    <w:p w14:paraId="13E25A3E">
      <w:pPr>
        <w:pStyle w:val="8"/>
        <w:shd w:val="clear" w:color="010000" w:fill="auto"/>
      </w:pPr>
    </w:p>
    <w:p w14:paraId="03A18FF9">
      <w:pPr>
        <w:pStyle w:val="8"/>
        <w:shd w:val="clear" w:color="010000" w:fill="auto"/>
      </w:pPr>
    </w:p>
    <w:p w14:paraId="63F4B5EA">
      <w:pPr>
        <w:pStyle w:val="8"/>
        <w:shd w:val="clear" w:color="010000" w:fill="auto"/>
      </w:pPr>
    </w:p>
    <w:p w14:paraId="68C2F43A">
      <w:pPr>
        <w:pStyle w:val="8"/>
        <w:shd w:val="clear" w:color="010000" w:fill="auto"/>
        <w:spacing w:before="172"/>
        <w:ind w:left="4718"/>
      </w:pPr>
      <w:r>
        <w:t>法定代表人（签字）：</w:t>
      </w:r>
    </w:p>
    <w:p w14:paraId="2850C43B">
      <w:pPr>
        <w:pStyle w:val="8"/>
        <w:shd w:val="clear" w:color="010000" w:fill="auto"/>
      </w:pPr>
    </w:p>
    <w:p w14:paraId="1BE72C55">
      <w:pPr>
        <w:pStyle w:val="8"/>
        <w:shd w:val="clear" w:color="010000" w:fill="auto"/>
      </w:pPr>
    </w:p>
    <w:p w14:paraId="748DE634">
      <w:pPr>
        <w:pStyle w:val="8"/>
        <w:shd w:val="clear" w:color="010000" w:fill="auto"/>
      </w:pPr>
    </w:p>
    <w:p w14:paraId="0BFADE3E">
      <w:pPr>
        <w:pStyle w:val="8"/>
        <w:shd w:val="clear" w:color="010000" w:fill="auto"/>
        <w:tabs>
          <w:tab w:val="left" w:pos="5918"/>
          <w:tab w:val="left" w:pos="6817"/>
          <w:tab w:val="left" w:pos="7478"/>
        </w:tabs>
        <w:spacing w:before="169"/>
        <w:ind w:left="423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1ECB6F29">
      <w:pPr>
        <w:shd w:val="clear" w:color="000000" w:fill="auto"/>
        <w:spacing w:after="0"/>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6177BD27">
      <w:pPr>
        <w:shd w:val="clear" w:color="000000" w:fill="auto"/>
        <w:spacing w:after="0"/>
        <w:jc w:val="center"/>
        <w:rPr>
          <w:highlight w:val="red"/>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05DEAC42">
      <w:pPr>
        <w:pStyle w:val="8"/>
        <w:shd w:val="clear" w:color="010000" w:fill="auto"/>
        <w:spacing w:before="61"/>
        <w:ind w:left="398"/>
      </w:pPr>
      <w:r>
        <w:t>附件7：</w:t>
      </w:r>
    </w:p>
    <w:p w14:paraId="64BA59B2">
      <w:pPr>
        <w:pStyle w:val="8"/>
        <w:shd w:val="clear" w:color="010000" w:fill="auto"/>
        <w:spacing w:before="1"/>
        <w:rPr>
          <w:sz w:val="41"/>
        </w:rPr>
      </w:pPr>
      <w:r>
        <w:br w:type="column"/>
      </w:r>
    </w:p>
    <w:p w14:paraId="03D4F6AF">
      <w:pPr>
        <w:pStyle w:val="5"/>
        <w:shd w:val="clear" w:color="010000" w:fill="auto"/>
        <w:spacing w:before="1"/>
        <w:ind w:left="398"/>
      </w:pPr>
      <w:r>
        <w:t>供应商同类项目实施情况一览表</w:t>
      </w:r>
    </w:p>
    <w:p w14:paraId="4D438034">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529"/>
            <w:col w:w="7322"/>
          </w:cols>
        </w:sectPr>
      </w:pPr>
    </w:p>
    <w:p w14:paraId="4FACCA31">
      <w:pPr>
        <w:pStyle w:val="8"/>
        <w:shd w:val="clear" w:color="010000" w:fill="auto"/>
        <w:spacing w:before="8"/>
        <w:rPr>
          <w:b/>
          <w:sz w:val="8"/>
        </w:rPr>
      </w:pPr>
    </w:p>
    <w:p w14:paraId="03532777">
      <w:pPr>
        <w:pStyle w:val="8"/>
        <w:shd w:val="clear" w:color="010000" w:fill="auto"/>
        <w:tabs>
          <w:tab w:val="left" w:pos="2977"/>
        </w:tabs>
        <w:spacing w:before="74" w:line="364" w:lineRule="auto"/>
        <w:ind w:left="398" w:right="7146"/>
        <w:jc w:val="both"/>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tbl>
      <w:tblPr>
        <w:tblStyle w:val="21"/>
        <w:tblW w:w="9320"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603"/>
        <w:gridCol w:w="1766"/>
        <w:gridCol w:w="1557"/>
        <w:gridCol w:w="1451"/>
        <w:gridCol w:w="2210"/>
      </w:tblGrid>
      <w:tr w14:paraId="2C50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33" w:type="dxa"/>
            <w:vAlign w:val="top"/>
          </w:tcPr>
          <w:p w14:paraId="418D8B3C">
            <w:pPr>
              <w:pStyle w:val="36"/>
              <w:shd w:val="clear" w:color="010000" w:fill="auto"/>
              <w:spacing w:before="10"/>
              <w:rPr>
                <w:sz w:val="23"/>
              </w:rPr>
            </w:pPr>
          </w:p>
          <w:p w14:paraId="11F9ED08">
            <w:pPr>
              <w:pStyle w:val="36"/>
              <w:shd w:val="clear" w:color="010000" w:fill="auto"/>
              <w:ind w:left="108"/>
              <w:rPr>
                <w:sz w:val="21"/>
              </w:rPr>
            </w:pPr>
            <w:r>
              <w:rPr>
                <w:sz w:val="21"/>
              </w:rPr>
              <w:t>序号</w:t>
            </w:r>
          </w:p>
        </w:tc>
        <w:tc>
          <w:tcPr>
            <w:tcW w:w="1603" w:type="dxa"/>
            <w:vAlign w:val="top"/>
          </w:tcPr>
          <w:p w14:paraId="56D89258">
            <w:pPr>
              <w:pStyle w:val="36"/>
              <w:shd w:val="clear" w:color="010000" w:fill="auto"/>
              <w:spacing w:before="10"/>
              <w:rPr>
                <w:sz w:val="23"/>
              </w:rPr>
            </w:pPr>
          </w:p>
          <w:p w14:paraId="2E1B5BC5">
            <w:pPr>
              <w:pStyle w:val="36"/>
              <w:shd w:val="clear" w:color="010000" w:fill="auto"/>
              <w:ind w:left="174"/>
              <w:rPr>
                <w:sz w:val="21"/>
              </w:rPr>
            </w:pPr>
            <w:r>
              <w:rPr>
                <w:sz w:val="21"/>
              </w:rPr>
              <w:t>采购单位名称</w:t>
            </w:r>
          </w:p>
        </w:tc>
        <w:tc>
          <w:tcPr>
            <w:tcW w:w="1766" w:type="dxa"/>
            <w:vAlign w:val="top"/>
          </w:tcPr>
          <w:p w14:paraId="7B37B347">
            <w:pPr>
              <w:pStyle w:val="36"/>
              <w:shd w:val="clear" w:color="010000" w:fill="auto"/>
              <w:spacing w:before="10"/>
              <w:rPr>
                <w:sz w:val="23"/>
              </w:rPr>
            </w:pPr>
          </w:p>
          <w:p w14:paraId="09D893C9">
            <w:pPr>
              <w:pStyle w:val="36"/>
              <w:shd w:val="clear" w:color="010000" w:fill="auto"/>
              <w:ind w:left="467"/>
              <w:rPr>
                <w:sz w:val="21"/>
              </w:rPr>
            </w:pPr>
            <w:r>
              <w:rPr>
                <w:sz w:val="21"/>
              </w:rPr>
              <w:t>项目名称</w:t>
            </w:r>
          </w:p>
        </w:tc>
        <w:tc>
          <w:tcPr>
            <w:tcW w:w="1557" w:type="dxa"/>
            <w:vAlign w:val="top"/>
          </w:tcPr>
          <w:p w14:paraId="6A0A1685">
            <w:pPr>
              <w:pStyle w:val="36"/>
              <w:shd w:val="clear" w:color="010000" w:fill="auto"/>
              <w:spacing w:before="101"/>
              <w:ind w:left="362"/>
              <w:rPr>
                <w:sz w:val="21"/>
              </w:rPr>
            </w:pPr>
            <w:r>
              <w:rPr>
                <w:w w:val="95"/>
                <w:sz w:val="21"/>
              </w:rPr>
              <w:t>合同金额</w:t>
            </w:r>
          </w:p>
          <w:p w14:paraId="5937CE70">
            <w:pPr>
              <w:pStyle w:val="36"/>
              <w:shd w:val="clear" w:color="010000" w:fill="auto"/>
              <w:spacing w:before="139"/>
              <w:ind w:left="362"/>
              <w:rPr>
                <w:sz w:val="21"/>
              </w:rPr>
            </w:pPr>
            <w:r>
              <w:rPr>
                <w:w w:val="95"/>
                <w:sz w:val="21"/>
              </w:rPr>
              <w:t>（万元）</w:t>
            </w:r>
          </w:p>
        </w:tc>
        <w:tc>
          <w:tcPr>
            <w:tcW w:w="1451" w:type="dxa"/>
            <w:vAlign w:val="top"/>
          </w:tcPr>
          <w:p w14:paraId="0E8E5803">
            <w:pPr>
              <w:pStyle w:val="36"/>
              <w:shd w:val="clear" w:color="010000" w:fill="auto"/>
              <w:spacing w:before="10"/>
              <w:rPr>
                <w:sz w:val="23"/>
              </w:rPr>
            </w:pPr>
          </w:p>
          <w:p w14:paraId="424E46BC">
            <w:pPr>
              <w:pStyle w:val="36"/>
              <w:shd w:val="clear" w:color="010000" w:fill="auto"/>
              <w:ind w:left="247"/>
              <w:rPr>
                <w:sz w:val="21"/>
              </w:rPr>
            </w:pPr>
            <w:r>
              <w:rPr>
                <w:sz w:val="21"/>
              </w:rPr>
              <w:t>项目内容</w:t>
            </w:r>
          </w:p>
        </w:tc>
        <w:tc>
          <w:tcPr>
            <w:tcW w:w="2210" w:type="dxa"/>
            <w:vAlign w:val="top"/>
          </w:tcPr>
          <w:p w14:paraId="3569CFFA">
            <w:pPr>
              <w:pStyle w:val="36"/>
              <w:shd w:val="clear" w:color="010000" w:fill="auto"/>
              <w:spacing w:before="10"/>
              <w:rPr>
                <w:sz w:val="23"/>
              </w:rPr>
            </w:pPr>
          </w:p>
          <w:p w14:paraId="525860C3">
            <w:pPr>
              <w:pStyle w:val="36"/>
              <w:shd w:val="clear" w:color="010000" w:fill="auto"/>
              <w:ind w:left="115"/>
              <w:rPr>
                <w:sz w:val="21"/>
              </w:rPr>
            </w:pPr>
            <w:r>
              <w:rPr>
                <w:sz w:val="21"/>
              </w:rPr>
              <w:t>采购单位联系人及电话</w:t>
            </w:r>
          </w:p>
        </w:tc>
      </w:tr>
      <w:tr w14:paraId="4FBA0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vAlign w:val="top"/>
          </w:tcPr>
          <w:p w14:paraId="35A4007C">
            <w:pPr>
              <w:pStyle w:val="36"/>
              <w:shd w:val="clear" w:color="010000" w:fill="auto"/>
              <w:rPr>
                <w:rFonts w:ascii="Times New Roman"/>
                <w:sz w:val="22"/>
              </w:rPr>
            </w:pPr>
          </w:p>
        </w:tc>
        <w:tc>
          <w:tcPr>
            <w:tcW w:w="1603" w:type="dxa"/>
            <w:vAlign w:val="top"/>
          </w:tcPr>
          <w:p w14:paraId="688DDECF">
            <w:pPr>
              <w:pStyle w:val="36"/>
              <w:shd w:val="clear" w:color="010000" w:fill="auto"/>
              <w:rPr>
                <w:rFonts w:ascii="Times New Roman"/>
                <w:sz w:val="22"/>
              </w:rPr>
            </w:pPr>
          </w:p>
        </w:tc>
        <w:tc>
          <w:tcPr>
            <w:tcW w:w="1766" w:type="dxa"/>
            <w:vAlign w:val="top"/>
          </w:tcPr>
          <w:p w14:paraId="2645A7EB">
            <w:pPr>
              <w:pStyle w:val="36"/>
              <w:shd w:val="clear" w:color="010000" w:fill="auto"/>
              <w:rPr>
                <w:rFonts w:ascii="Times New Roman"/>
                <w:sz w:val="22"/>
              </w:rPr>
            </w:pPr>
          </w:p>
        </w:tc>
        <w:tc>
          <w:tcPr>
            <w:tcW w:w="1557" w:type="dxa"/>
            <w:vAlign w:val="top"/>
          </w:tcPr>
          <w:p w14:paraId="2650B2B4">
            <w:pPr>
              <w:pStyle w:val="36"/>
              <w:shd w:val="clear" w:color="010000" w:fill="auto"/>
              <w:rPr>
                <w:rFonts w:ascii="Times New Roman"/>
                <w:sz w:val="22"/>
              </w:rPr>
            </w:pPr>
          </w:p>
        </w:tc>
        <w:tc>
          <w:tcPr>
            <w:tcW w:w="1451" w:type="dxa"/>
            <w:vAlign w:val="top"/>
          </w:tcPr>
          <w:p w14:paraId="1FB7D6AF">
            <w:pPr>
              <w:pStyle w:val="36"/>
              <w:shd w:val="clear" w:color="010000" w:fill="auto"/>
              <w:rPr>
                <w:rFonts w:ascii="Times New Roman"/>
                <w:sz w:val="22"/>
              </w:rPr>
            </w:pPr>
          </w:p>
        </w:tc>
        <w:tc>
          <w:tcPr>
            <w:tcW w:w="2210" w:type="dxa"/>
            <w:vAlign w:val="top"/>
          </w:tcPr>
          <w:p w14:paraId="1486DE53">
            <w:pPr>
              <w:pStyle w:val="36"/>
              <w:shd w:val="clear" w:color="010000" w:fill="auto"/>
              <w:rPr>
                <w:rFonts w:ascii="Times New Roman"/>
                <w:sz w:val="22"/>
              </w:rPr>
            </w:pPr>
          </w:p>
        </w:tc>
      </w:tr>
      <w:tr w14:paraId="375F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3" w:type="dxa"/>
            <w:vAlign w:val="top"/>
          </w:tcPr>
          <w:p w14:paraId="1D75C0D6">
            <w:pPr>
              <w:pStyle w:val="36"/>
              <w:shd w:val="clear" w:color="010000" w:fill="auto"/>
              <w:rPr>
                <w:rFonts w:ascii="Times New Roman"/>
                <w:sz w:val="22"/>
              </w:rPr>
            </w:pPr>
          </w:p>
        </w:tc>
        <w:tc>
          <w:tcPr>
            <w:tcW w:w="1603" w:type="dxa"/>
            <w:vAlign w:val="top"/>
          </w:tcPr>
          <w:p w14:paraId="6E4FB03F">
            <w:pPr>
              <w:pStyle w:val="36"/>
              <w:shd w:val="clear" w:color="010000" w:fill="auto"/>
              <w:rPr>
                <w:rFonts w:ascii="Times New Roman"/>
                <w:sz w:val="22"/>
              </w:rPr>
            </w:pPr>
          </w:p>
        </w:tc>
        <w:tc>
          <w:tcPr>
            <w:tcW w:w="1766" w:type="dxa"/>
            <w:vAlign w:val="top"/>
          </w:tcPr>
          <w:p w14:paraId="37A164FE">
            <w:pPr>
              <w:pStyle w:val="36"/>
              <w:shd w:val="clear" w:color="010000" w:fill="auto"/>
              <w:rPr>
                <w:rFonts w:ascii="Times New Roman"/>
                <w:sz w:val="22"/>
              </w:rPr>
            </w:pPr>
          </w:p>
        </w:tc>
        <w:tc>
          <w:tcPr>
            <w:tcW w:w="1557" w:type="dxa"/>
            <w:vAlign w:val="top"/>
          </w:tcPr>
          <w:p w14:paraId="281C77BC">
            <w:pPr>
              <w:pStyle w:val="36"/>
              <w:shd w:val="clear" w:color="010000" w:fill="auto"/>
              <w:rPr>
                <w:rFonts w:ascii="Times New Roman"/>
                <w:sz w:val="22"/>
              </w:rPr>
            </w:pPr>
          </w:p>
        </w:tc>
        <w:tc>
          <w:tcPr>
            <w:tcW w:w="1451" w:type="dxa"/>
            <w:vAlign w:val="top"/>
          </w:tcPr>
          <w:p w14:paraId="6E19FA12">
            <w:pPr>
              <w:pStyle w:val="36"/>
              <w:shd w:val="clear" w:color="010000" w:fill="auto"/>
              <w:rPr>
                <w:rFonts w:ascii="Times New Roman"/>
                <w:sz w:val="22"/>
              </w:rPr>
            </w:pPr>
          </w:p>
        </w:tc>
        <w:tc>
          <w:tcPr>
            <w:tcW w:w="2210" w:type="dxa"/>
            <w:vAlign w:val="top"/>
          </w:tcPr>
          <w:p w14:paraId="6FD22912">
            <w:pPr>
              <w:pStyle w:val="36"/>
              <w:shd w:val="clear" w:color="010000" w:fill="auto"/>
              <w:rPr>
                <w:rFonts w:ascii="Times New Roman"/>
                <w:sz w:val="22"/>
              </w:rPr>
            </w:pPr>
          </w:p>
        </w:tc>
      </w:tr>
      <w:tr w14:paraId="18BAC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2D67BB85">
            <w:pPr>
              <w:pStyle w:val="36"/>
              <w:shd w:val="clear" w:color="010000" w:fill="auto"/>
              <w:rPr>
                <w:rFonts w:ascii="Times New Roman"/>
                <w:sz w:val="22"/>
              </w:rPr>
            </w:pPr>
          </w:p>
        </w:tc>
        <w:tc>
          <w:tcPr>
            <w:tcW w:w="1603" w:type="dxa"/>
            <w:vAlign w:val="top"/>
          </w:tcPr>
          <w:p w14:paraId="0004E80A">
            <w:pPr>
              <w:pStyle w:val="36"/>
              <w:shd w:val="clear" w:color="010000" w:fill="auto"/>
              <w:rPr>
                <w:rFonts w:ascii="Times New Roman"/>
                <w:sz w:val="22"/>
              </w:rPr>
            </w:pPr>
          </w:p>
        </w:tc>
        <w:tc>
          <w:tcPr>
            <w:tcW w:w="1766" w:type="dxa"/>
            <w:vAlign w:val="top"/>
          </w:tcPr>
          <w:p w14:paraId="54DC3113">
            <w:pPr>
              <w:pStyle w:val="36"/>
              <w:shd w:val="clear" w:color="010000" w:fill="auto"/>
              <w:rPr>
                <w:rFonts w:ascii="Times New Roman"/>
                <w:sz w:val="22"/>
              </w:rPr>
            </w:pPr>
          </w:p>
        </w:tc>
        <w:tc>
          <w:tcPr>
            <w:tcW w:w="1557" w:type="dxa"/>
            <w:vAlign w:val="top"/>
          </w:tcPr>
          <w:p w14:paraId="7B00919E">
            <w:pPr>
              <w:pStyle w:val="36"/>
              <w:shd w:val="clear" w:color="010000" w:fill="auto"/>
              <w:rPr>
                <w:rFonts w:ascii="Times New Roman"/>
                <w:sz w:val="22"/>
              </w:rPr>
            </w:pPr>
          </w:p>
        </w:tc>
        <w:tc>
          <w:tcPr>
            <w:tcW w:w="1451" w:type="dxa"/>
            <w:vAlign w:val="top"/>
          </w:tcPr>
          <w:p w14:paraId="6AFD0333">
            <w:pPr>
              <w:pStyle w:val="36"/>
              <w:shd w:val="clear" w:color="010000" w:fill="auto"/>
              <w:rPr>
                <w:rFonts w:ascii="Times New Roman"/>
                <w:sz w:val="22"/>
              </w:rPr>
            </w:pPr>
          </w:p>
        </w:tc>
        <w:tc>
          <w:tcPr>
            <w:tcW w:w="2210" w:type="dxa"/>
            <w:vAlign w:val="top"/>
          </w:tcPr>
          <w:p w14:paraId="6237A78F">
            <w:pPr>
              <w:pStyle w:val="36"/>
              <w:shd w:val="clear" w:color="010000" w:fill="auto"/>
              <w:rPr>
                <w:rFonts w:ascii="Times New Roman"/>
                <w:sz w:val="22"/>
              </w:rPr>
            </w:pPr>
          </w:p>
        </w:tc>
      </w:tr>
      <w:tr w14:paraId="4130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1E6781C9">
            <w:pPr>
              <w:pStyle w:val="36"/>
              <w:shd w:val="clear" w:color="010000" w:fill="auto"/>
              <w:rPr>
                <w:rFonts w:ascii="Times New Roman"/>
                <w:sz w:val="22"/>
              </w:rPr>
            </w:pPr>
          </w:p>
        </w:tc>
        <w:tc>
          <w:tcPr>
            <w:tcW w:w="1603" w:type="dxa"/>
            <w:vAlign w:val="top"/>
          </w:tcPr>
          <w:p w14:paraId="7718E53E">
            <w:pPr>
              <w:pStyle w:val="36"/>
              <w:shd w:val="clear" w:color="010000" w:fill="auto"/>
              <w:rPr>
                <w:rFonts w:ascii="Times New Roman"/>
                <w:sz w:val="22"/>
              </w:rPr>
            </w:pPr>
          </w:p>
        </w:tc>
        <w:tc>
          <w:tcPr>
            <w:tcW w:w="1766" w:type="dxa"/>
            <w:vAlign w:val="top"/>
          </w:tcPr>
          <w:p w14:paraId="6890886D">
            <w:pPr>
              <w:pStyle w:val="36"/>
              <w:shd w:val="clear" w:color="010000" w:fill="auto"/>
              <w:rPr>
                <w:rFonts w:ascii="Times New Roman"/>
                <w:sz w:val="22"/>
              </w:rPr>
            </w:pPr>
          </w:p>
        </w:tc>
        <w:tc>
          <w:tcPr>
            <w:tcW w:w="1557" w:type="dxa"/>
            <w:vAlign w:val="top"/>
          </w:tcPr>
          <w:p w14:paraId="6FF5CF23">
            <w:pPr>
              <w:pStyle w:val="36"/>
              <w:shd w:val="clear" w:color="010000" w:fill="auto"/>
              <w:rPr>
                <w:rFonts w:ascii="Times New Roman"/>
                <w:sz w:val="22"/>
              </w:rPr>
            </w:pPr>
          </w:p>
        </w:tc>
        <w:tc>
          <w:tcPr>
            <w:tcW w:w="1451" w:type="dxa"/>
            <w:vAlign w:val="top"/>
          </w:tcPr>
          <w:p w14:paraId="4B4AED34">
            <w:pPr>
              <w:pStyle w:val="36"/>
              <w:shd w:val="clear" w:color="010000" w:fill="auto"/>
              <w:rPr>
                <w:rFonts w:ascii="Times New Roman"/>
                <w:sz w:val="22"/>
              </w:rPr>
            </w:pPr>
          </w:p>
        </w:tc>
        <w:tc>
          <w:tcPr>
            <w:tcW w:w="2210" w:type="dxa"/>
            <w:vAlign w:val="top"/>
          </w:tcPr>
          <w:p w14:paraId="5C1BA53D">
            <w:pPr>
              <w:pStyle w:val="36"/>
              <w:shd w:val="clear" w:color="010000" w:fill="auto"/>
              <w:rPr>
                <w:rFonts w:ascii="Times New Roman"/>
                <w:sz w:val="22"/>
              </w:rPr>
            </w:pPr>
          </w:p>
        </w:tc>
      </w:tr>
      <w:tr w14:paraId="68771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vAlign w:val="top"/>
          </w:tcPr>
          <w:p w14:paraId="3D045446">
            <w:pPr>
              <w:pStyle w:val="36"/>
              <w:shd w:val="clear" w:color="010000" w:fill="auto"/>
              <w:rPr>
                <w:rFonts w:ascii="Times New Roman"/>
                <w:sz w:val="22"/>
              </w:rPr>
            </w:pPr>
          </w:p>
        </w:tc>
        <w:tc>
          <w:tcPr>
            <w:tcW w:w="1603" w:type="dxa"/>
            <w:vAlign w:val="top"/>
          </w:tcPr>
          <w:p w14:paraId="007366DB">
            <w:pPr>
              <w:pStyle w:val="36"/>
              <w:shd w:val="clear" w:color="010000" w:fill="auto"/>
              <w:rPr>
                <w:rFonts w:ascii="Times New Roman"/>
                <w:sz w:val="22"/>
              </w:rPr>
            </w:pPr>
          </w:p>
        </w:tc>
        <w:tc>
          <w:tcPr>
            <w:tcW w:w="1766" w:type="dxa"/>
            <w:vAlign w:val="top"/>
          </w:tcPr>
          <w:p w14:paraId="1CA81727">
            <w:pPr>
              <w:pStyle w:val="36"/>
              <w:shd w:val="clear" w:color="010000" w:fill="auto"/>
              <w:rPr>
                <w:rFonts w:ascii="Times New Roman"/>
                <w:sz w:val="22"/>
              </w:rPr>
            </w:pPr>
          </w:p>
        </w:tc>
        <w:tc>
          <w:tcPr>
            <w:tcW w:w="1557" w:type="dxa"/>
            <w:vAlign w:val="top"/>
          </w:tcPr>
          <w:p w14:paraId="0F7ED7C9">
            <w:pPr>
              <w:pStyle w:val="36"/>
              <w:shd w:val="clear" w:color="010000" w:fill="auto"/>
              <w:rPr>
                <w:rFonts w:ascii="Times New Roman"/>
                <w:sz w:val="22"/>
              </w:rPr>
            </w:pPr>
          </w:p>
        </w:tc>
        <w:tc>
          <w:tcPr>
            <w:tcW w:w="1451" w:type="dxa"/>
            <w:vAlign w:val="top"/>
          </w:tcPr>
          <w:p w14:paraId="46D75ABE">
            <w:pPr>
              <w:pStyle w:val="36"/>
              <w:shd w:val="clear" w:color="010000" w:fill="auto"/>
              <w:rPr>
                <w:rFonts w:ascii="Times New Roman"/>
                <w:sz w:val="22"/>
              </w:rPr>
            </w:pPr>
          </w:p>
        </w:tc>
        <w:tc>
          <w:tcPr>
            <w:tcW w:w="2210" w:type="dxa"/>
            <w:vAlign w:val="top"/>
          </w:tcPr>
          <w:p w14:paraId="2E911BA1">
            <w:pPr>
              <w:pStyle w:val="36"/>
              <w:shd w:val="clear" w:color="010000" w:fill="auto"/>
              <w:rPr>
                <w:rFonts w:ascii="Times New Roman"/>
                <w:sz w:val="22"/>
              </w:rPr>
            </w:pPr>
          </w:p>
        </w:tc>
      </w:tr>
      <w:tr w14:paraId="07F30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33" w:type="dxa"/>
            <w:vAlign w:val="top"/>
          </w:tcPr>
          <w:p w14:paraId="6E87B638">
            <w:pPr>
              <w:pStyle w:val="36"/>
              <w:shd w:val="clear" w:color="010000" w:fill="auto"/>
              <w:rPr>
                <w:rFonts w:ascii="Times New Roman"/>
                <w:sz w:val="22"/>
              </w:rPr>
            </w:pPr>
          </w:p>
        </w:tc>
        <w:tc>
          <w:tcPr>
            <w:tcW w:w="1603" w:type="dxa"/>
            <w:vAlign w:val="top"/>
          </w:tcPr>
          <w:p w14:paraId="327B9615">
            <w:pPr>
              <w:pStyle w:val="36"/>
              <w:shd w:val="clear" w:color="010000" w:fill="auto"/>
              <w:rPr>
                <w:rFonts w:ascii="Times New Roman"/>
                <w:sz w:val="22"/>
              </w:rPr>
            </w:pPr>
          </w:p>
        </w:tc>
        <w:tc>
          <w:tcPr>
            <w:tcW w:w="1766" w:type="dxa"/>
            <w:vAlign w:val="top"/>
          </w:tcPr>
          <w:p w14:paraId="6E959F10">
            <w:pPr>
              <w:pStyle w:val="36"/>
              <w:shd w:val="clear" w:color="010000" w:fill="auto"/>
              <w:rPr>
                <w:rFonts w:ascii="Times New Roman"/>
                <w:sz w:val="22"/>
              </w:rPr>
            </w:pPr>
          </w:p>
        </w:tc>
        <w:tc>
          <w:tcPr>
            <w:tcW w:w="1557" w:type="dxa"/>
            <w:vAlign w:val="top"/>
          </w:tcPr>
          <w:p w14:paraId="74CBDB87">
            <w:pPr>
              <w:pStyle w:val="36"/>
              <w:shd w:val="clear" w:color="010000" w:fill="auto"/>
              <w:rPr>
                <w:rFonts w:ascii="Times New Roman"/>
                <w:sz w:val="22"/>
              </w:rPr>
            </w:pPr>
          </w:p>
        </w:tc>
        <w:tc>
          <w:tcPr>
            <w:tcW w:w="1451" w:type="dxa"/>
            <w:vAlign w:val="top"/>
          </w:tcPr>
          <w:p w14:paraId="55C84EA7">
            <w:pPr>
              <w:pStyle w:val="36"/>
              <w:shd w:val="clear" w:color="010000" w:fill="auto"/>
              <w:rPr>
                <w:rFonts w:ascii="Times New Roman"/>
                <w:sz w:val="22"/>
              </w:rPr>
            </w:pPr>
          </w:p>
        </w:tc>
        <w:tc>
          <w:tcPr>
            <w:tcW w:w="2210" w:type="dxa"/>
            <w:vAlign w:val="top"/>
          </w:tcPr>
          <w:p w14:paraId="0279285C">
            <w:pPr>
              <w:pStyle w:val="36"/>
              <w:shd w:val="clear" w:color="010000" w:fill="auto"/>
              <w:rPr>
                <w:rFonts w:ascii="Times New Roman"/>
                <w:sz w:val="22"/>
              </w:rPr>
            </w:pPr>
          </w:p>
        </w:tc>
      </w:tr>
      <w:tr w14:paraId="7B40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7FCDB538">
            <w:pPr>
              <w:pStyle w:val="36"/>
              <w:shd w:val="clear" w:color="010000" w:fill="auto"/>
              <w:rPr>
                <w:rFonts w:ascii="Times New Roman"/>
                <w:sz w:val="22"/>
              </w:rPr>
            </w:pPr>
          </w:p>
        </w:tc>
        <w:tc>
          <w:tcPr>
            <w:tcW w:w="1603" w:type="dxa"/>
            <w:vAlign w:val="top"/>
          </w:tcPr>
          <w:p w14:paraId="5D2A2F08">
            <w:pPr>
              <w:pStyle w:val="36"/>
              <w:shd w:val="clear" w:color="010000" w:fill="auto"/>
              <w:rPr>
                <w:rFonts w:ascii="Times New Roman"/>
                <w:sz w:val="22"/>
              </w:rPr>
            </w:pPr>
          </w:p>
        </w:tc>
        <w:tc>
          <w:tcPr>
            <w:tcW w:w="1766" w:type="dxa"/>
            <w:vAlign w:val="top"/>
          </w:tcPr>
          <w:p w14:paraId="44426DD0">
            <w:pPr>
              <w:pStyle w:val="36"/>
              <w:shd w:val="clear" w:color="010000" w:fill="auto"/>
              <w:rPr>
                <w:rFonts w:ascii="Times New Roman"/>
                <w:sz w:val="22"/>
              </w:rPr>
            </w:pPr>
          </w:p>
        </w:tc>
        <w:tc>
          <w:tcPr>
            <w:tcW w:w="1557" w:type="dxa"/>
            <w:vAlign w:val="top"/>
          </w:tcPr>
          <w:p w14:paraId="1E5E38AE">
            <w:pPr>
              <w:pStyle w:val="36"/>
              <w:shd w:val="clear" w:color="010000" w:fill="auto"/>
              <w:rPr>
                <w:rFonts w:ascii="Times New Roman"/>
                <w:sz w:val="22"/>
              </w:rPr>
            </w:pPr>
          </w:p>
        </w:tc>
        <w:tc>
          <w:tcPr>
            <w:tcW w:w="1451" w:type="dxa"/>
            <w:vAlign w:val="top"/>
          </w:tcPr>
          <w:p w14:paraId="3DA19E80">
            <w:pPr>
              <w:pStyle w:val="36"/>
              <w:shd w:val="clear" w:color="010000" w:fill="auto"/>
              <w:rPr>
                <w:rFonts w:ascii="Times New Roman"/>
                <w:sz w:val="22"/>
              </w:rPr>
            </w:pPr>
          </w:p>
        </w:tc>
        <w:tc>
          <w:tcPr>
            <w:tcW w:w="2210" w:type="dxa"/>
            <w:vAlign w:val="top"/>
          </w:tcPr>
          <w:p w14:paraId="5E4A0541">
            <w:pPr>
              <w:pStyle w:val="36"/>
              <w:shd w:val="clear" w:color="010000" w:fill="auto"/>
              <w:rPr>
                <w:rFonts w:ascii="Times New Roman"/>
                <w:sz w:val="22"/>
              </w:rPr>
            </w:pPr>
          </w:p>
        </w:tc>
      </w:tr>
      <w:tr w14:paraId="27503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4D84B604">
            <w:pPr>
              <w:pStyle w:val="36"/>
              <w:shd w:val="clear" w:color="010000" w:fill="auto"/>
              <w:rPr>
                <w:rFonts w:ascii="Times New Roman"/>
                <w:sz w:val="22"/>
              </w:rPr>
            </w:pPr>
          </w:p>
        </w:tc>
        <w:tc>
          <w:tcPr>
            <w:tcW w:w="1603" w:type="dxa"/>
            <w:vAlign w:val="top"/>
          </w:tcPr>
          <w:p w14:paraId="54ED0A65">
            <w:pPr>
              <w:pStyle w:val="36"/>
              <w:shd w:val="clear" w:color="010000" w:fill="auto"/>
              <w:rPr>
                <w:rFonts w:ascii="Times New Roman"/>
                <w:sz w:val="22"/>
              </w:rPr>
            </w:pPr>
          </w:p>
        </w:tc>
        <w:tc>
          <w:tcPr>
            <w:tcW w:w="1766" w:type="dxa"/>
            <w:vAlign w:val="top"/>
          </w:tcPr>
          <w:p w14:paraId="796012FD">
            <w:pPr>
              <w:pStyle w:val="36"/>
              <w:shd w:val="clear" w:color="010000" w:fill="auto"/>
              <w:rPr>
                <w:rFonts w:ascii="Times New Roman"/>
                <w:sz w:val="22"/>
              </w:rPr>
            </w:pPr>
          </w:p>
        </w:tc>
        <w:tc>
          <w:tcPr>
            <w:tcW w:w="1557" w:type="dxa"/>
            <w:vAlign w:val="top"/>
          </w:tcPr>
          <w:p w14:paraId="6AFFD4D8">
            <w:pPr>
              <w:pStyle w:val="36"/>
              <w:shd w:val="clear" w:color="010000" w:fill="auto"/>
              <w:rPr>
                <w:rFonts w:ascii="Times New Roman"/>
                <w:sz w:val="22"/>
              </w:rPr>
            </w:pPr>
          </w:p>
        </w:tc>
        <w:tc>
          <w:tcPr>
            <w:tcW w:w="1451" w:type="dxa"/>
            <w:vAlign w:val="top"/>
          </w:tcPr>
          <w:p w14:paraId="3B68CB94">
            <w:pPr>
              <w:pStyle w:val="36"/>
              <w:shd w:val="clear" w:color="010000" w:fill="auto"/>
              <w:rPr>
                <w:rFonts w:ascii="Times New Roman"/>
                <w:sz w:val="22"/>
              </w:rPr>
            </w:pPr>
          </w:p>
        </w:tc>
        <w:tc>
          <w:tcPr>
            <w:tcW w:w="2210" w:type="dxa"/>
            <w:vAlign w:val="top"/>
          </w:tcPr>
          <w:p w14:paraId="7A0D909A">
            <w:pPr>
              <w:pStyle w:val="36"/>
              <w:shd w:val="clear" w:color="010000" w:fill="auto"/>
              <w:rPr>
                <w:rFonts w:ascii="Times New Roman"/>
                <w:sz w:val="22"/>
              </w:rPr>
            </w:pPr>
          </w:p>
        </w:tc>
      </w:tr>
      <w:tr w14:paraId="6B58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vAlign w:val="top"/>
          </w:tcPr>
          <w:p w14:paraId="6FFE7735">
            <w:pPr>
              <w:pStyle w:val="36"/>
              <w:shd w:val="clear" w:color="010000" w:fill="auto"/>
              <w:rPr>
                <w:rFonts w:ascii="Times New Roman"/>
                <w:sz w:val="22"/>
              </w:rPr>
            </w:pPr>
          </w:p>
        </w:tc>
        <w:tc>
          <w:tcPr>
            <w:tcW w:w="1603" w:type="dxa"/>
            <w:vAlign w:val="top"/>
          </w:tcPr>
          <w:p w14:paraId="1E62BA39">
            <w:pPr>
              <w:pStyle w:val="36"/>
              <w:shd w:val="clear" w:color="010000" w:fill="auto"/>
              <w:rPr>
                <w:rFonts w:ascii="Times New Roman"/>
                <w:sz w:val="22"/>
              </w:rPr>
            </w:pPr>
          </w:p>
        </w:tc>
        <w:tc>
          <w:tcPr>
            <w:tcW w:w="1766" w:type="dxa"/>
            <w:vAlign w:val="top"/>
          </w:tcPr>
          <w:p w14:paraId="1A152670">
            <w:pPr>
              <w:pStyle w:val="36"/>
              <w:shd w:val="clear" w:color="010000" w:fill="auto"/>
              <w:rPr>
                <w:rFonts w:ascii="Times New Roman"/>
                <w:sz w:val="22"/>
              </w:rPr>
            </w:pPr>
          </w:p>
        </w:tc>
        <w:tc>
          <w:tcPr>
            <w:tcW w:w="1557" w:type="dxa"/>
            <w:vAlign w:val="top"/>
          </w:tcPr>
          <w:p w14:paraId="70E1479C">
            <w:pPr>
              <w:pStyle w:val="36"/>
              <w:shd w:val="clear" w:color="010000" w:fill="auto"/>
              <w:rPr>
                <w:rFonts w:ascii="Times New Roman"/>
                <w:sz w:val="22"/>
              </w:rPr>
            </w:pPr>
          </w:p>
        </w:tc>
        <w:tc>
          <w:tcPr>
            <w:tcW w:w="1451" w:type="dxa"/>
            <w:vAlign w:val="top"/>
          </w:tcPr>
          <w:p w14:paraId="2028F27C">
            <w:pPr>
              <w:pStyle w:val="36"/>
              <w:shd w:val="clear" w:color="010000" w:fill="auto"/>
              <w:rPr>
                <w:rFonts w:ascii="Times New Roman"/>
                <w:sz w:val="22"/>
              </w:rPr>
            </w:pPr>
          </w:p>
        </w:tc>
        <w:tc>
          <w:tcPr>
            <w:tcW w:w="2210" w:type="dxa"/>
            <w:vAlign w:val="top"/>
          </w:tcPr>
          <w:p w14:paraId="519B8E9B">
            <w:pPr>
              <w:pStyle w:val="36"/>
              <w:shd w:val="clear" w:color="010000" w:fill="auto"/>
              <w:rPr>
                <w:rFonts w:ascii="Times New Roman"/>
                <w:sz w:val="22"/>
              </w:rPr>
            </w:pPr>
          </w:p>
        </w:tc>
      </w:tr>
      <w:tr w14:paraId="5C13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0AAC09E5">
            <w:pPr>
              <w:pStyle w:val="36"/>
              <w:shd w:val="clear" w:color="010000" w:fill="auto"/>
              <w:rPr>
                <w:rFonts w:ascii="Times New Roman"/>
                <w:sz w:val="22"/>
              </w:rPr>
            </w:pPr>
          </w:p>
        </w:tc>
        <w:tc>
          <w:tcPr>
            <w:tcW w:w="1603" w:type="dxa"/>
            <w:vAlign w:val="top"/>
          </w:tcPr>
          <w:p w14:paraId="4DEA806F">
            <w:pPr>
              <w:pStyle w:val="36"/>
              <w:shd w:val="clear" w:color="010000" w:fill="auto"/>
              <w:rPr>
                <w:rFonts w:ascii="Times New Roman"/>
                <w:sz w:val="22"/>
              </w:rPr>
            </w:pPr>
          </w:p>
        </w:tc>
        <w:tc>
          <w:tcPr>
            <w:tcW w:w="1766" w:type="dxa"/>
            <w:vAlign w:val="top"/>
          </w:tcPr>
          <w:p w14:paraId="4BF1C884">
            <w:pPr>
              <w:pStyle w:val="36"/>
              <w:shd w:val="clear" w:color="010000" w:fill="auto"/>
              <w:rPr>
                <w:rFonts w:ascii="Times New Roman"/>
                <w:sz w:val="22"/>
              </w:rPr>
            </w:pPr>
          </w:p>
        </w:tc>
        <w:tc>
          <w:tcPr>
            <w:tcW w:w="1557" w:type="dxa"/>
            <w:vAlign w:val="top"/>
          </w:tcPr>
          <w:p w14:paraId="02CF4539">
            <w:pPr>
              <w:pStyle w:val="36"/>
              <w:shd w:val="clear" w:color="010000" w:fill="auto"/>
              <w:rPr>
                <w:rFonts w:ascii="Times New Roman"/>
                <w:sz w:val="22"/>
              </w:rPr>
            </w:pPr>
          </w:p>
        </w:tc>
        <w:tc>
          <w:tcPr>
            <w:tcW w:w="1451" w:type="dxa"/>
            <w:vAlign w:val="top"/>
          </w:tcPr>
          <w:p w14:paraId="55A9936B">
            <w:pPr>
              <w:pStyle w:val="36"/>
              <w:shd w:val="clear" w:color="010000" w:fill="auto"/>
              <w:rPr>
                <w:rFonts w:ascii="Times New Roman"/>
                <w:sz w:val="22"/>
              </w:rPr>
            </w:pPr>
          </w:p>
        </w:tc>
        <w:tc>
          <w:tcPr>
            <w:tcW w:w="2210" w:type="dxa"/>
            <w:vAlign w:val="top"/>
          </w:tcPr>
          <w:p w14:paraId="24D401E1">
            <w:pPr>
              <w:pStyle w:val="36"/>
              <w:shd w:val="clear" w:color="010000" w:fill="auto"/>
              <w:rPr>
                <w:rFonts w:ascii="Times New Roman"/>
                <w:sz w:val="22"/>
              </w:rPr>
            </w:pPr>
          </w:p>
        </w:tc>
      </w:tr>
      <w:tr w14:paraId="237D6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3" w:type="dxa"/>
            <w:vAlign w:val="top"/>
          </w:tcPr>
          <w:p w14:paraId="190218E3">
            <w:pPr>
              <w:pStyle w:val="36"/>
              <w:shd w:val="clear" w:color="010000" w:fill="auto"/>
              <w:rPr>
                <w:rFonts w:ascii="Times New Roman"/>
                <w:sz w:val="22"/>
              </w:rPr>
            </w:pPr>
          </w:p>
        </w:tc>
        <w:tc>
          <w:tcPr>
            <w:tcW w:w="1603" w:type="dxa"/>
            <w:vAlign w:val="top"/>
          </w:tcPr>
          <w:p w14:paraId="28922873">
            <w:pPr>
              <w:pStyle w:val="36"/>
              <w:shd w:val="clear" w:color="010000" w:fill="auto"/>
              <w:rPr>
                <w:rFonts w:ascii="Times New Roman"/>
                <w:sz w:val="22"/>
              </w:rPr>
            </w:pPr>
          </w:p>
        </w:tc>
        <w:tc>
          <w:tcPr>
            <w:tcW w:w="1766" w:type="dxa"/>
            <w:vAlign w:val="top"/>
          </w:tcPr>
          <w:p w14:paraId="1BCA2D63">
            <w:pPr>
              <w:pStyle w:val="36"/>
              <w:shd w:val="clear" w:color="010000" w:fill="auto"/>
              <w:rPr>
                <w:rFonts w:ascii="Times New Roman"/>
                <w:sz w:val="22"/>
              </w:rPr>
            </w:pPr>
          </w:p>
        </w:tc>
        <w:tc>
          <w:tcPr>
            <w:tcW w:w="1557" w:type="dxa"/>
            <w:vAlign w:val="top"/>
          </w:tcPr>
          <w:p w14:paraId="1CA2A6D9">
            <w:pPr>
              <w:pStyle w:val="36"/>
              <w:shd w:val="clear" w:color="010000" w:fill="auto"/>
              <w:rPr>
                <w:rFonts w:ascii="Times New Roman"/>
                <w:sz w:val="22"/>
              </w:rPr>
            </w:pPr>
          </w:p>
        </w:tc>
        <w:tc>
          <w:tcPr>
            <w:tcW w:w="1451" w:type="dxa"/>
            <w:vAlign w:val="top"/>
          </w:tcPr>
          <w:p w14:paraId="64DED619">
            <w:pPr>
              <w:pStyle w:val="36"/>
              <w:shd w:val="clear" w:color="010000" w:fill="auto"/>
              <w:rPr>
                <w:rFonts w:ascii="Times New Roman"/>
                <w:sz w:val="22"/>
              </w:rPr>
            </w:pPr>
          </w:p>
        </w:tc>
        <w:tc>
          <w:tcPr>
            <w:tcW w:w="2210" w:type="dxa"/>
            <w:vAlign w:val="top"/>
          </w:tcPr>
          <w:p w14:paraId="78659B1E">
            <w:pPr>
              <w:pStyle w:val="36"/>
              <w:shd w:val="clear" w:color="010000" w:fill="auto"/>
              <w:rPr>
                <w:rFonts w:ascii="Times New Roman"/>
                <w:sz w:val="22"/>
              </w:rPr>
            </w:pPr>
          </w:p>
        </w:tc>
      </w:tr>
    </w:tbl>
    <w:p w14:paraId="2D711D1B">
      <w:pPr>
        <w:pStyle w:val="8"/>
        <w:shd w:val="clear" w:color="010000" w:fill="auto"/>
        <w:spacing w:before="8" w:after="1"/>
        <w:rPr>
          <w:sz w:val="28"/>
        </w:rPr>
      </w:pPr>
    </w:p>
    <w:p w14:paraId="1D049941">
      <w:pPr>
        <w:pStyle w:val="8"/>
        <w:shd w:val="clear" w:color="010000" w:fill="auto"/>
        <w:rPr>
          <w:sz w:val="20"/>
        </w:rPr>
      </w:pPr>
    </w:p>
    <w:p w14:paraId="0DB315F6">
      <w:pPr>
        <w:pStyle w:val="8"/>
        <w:shd w:val="clear" w:color="010000" w:fill="auto"/>
        <w:tabs>
          <w:tab w:val="left" w:pos="8147"/>
          <w:tab w:val="left" w:pos="9047"/>
          <w:tab w:val="left" w:pos="9707"/>
        </w:tabs>
        <w:spacing w:before="214"/>
        <w:ind w:left="670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3A22F73">
      <w:pPr>
        <w:shd w:val="clear" w:color="000000" w:fill="auto"/>
        <w:spacing w:after="0"/>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09D21899">
      <w:pPr>
        <w:pStyle w:val="8"/>
        <w:shd w:val="clear" w:color="010000" w:fill="auto"/>
        <w:spacing w:before="61"/>
        <w:ind w:left="398"/>
      </w:pPr>
      <w:r>
        <w:t>附件8：</w:t>
      </w:r>
    </w:p>
    <w:p w14:paraId="7B70B63C">
      <w:pPr>
        <w:pStyle w:val="8"/>
        <w:shd w:val="clear" w:color="010000" w:fill="auto"/>
        <w:spacing w:before="1"/>
        <w:rPr>
          <w:sz w:val="41"/>
        </w:rPr>
      </w:pPr>
      <w:r>
        <w:br w:type="column"/>
      </w:r>
    </w:p>
    <w:p w14:paraId="60857E19">
      <w:pPr>
        <w:pStyle w:val="5"/>
        <w:shd w:val="clear" w:color="010000" w:fill="auto"/>
        <w:spacing w:before="1"/>
        <w:ind w:left="398"/>
      </w:pPr>
      <w:r>
        <w:t>供应商荣誉（获奖）情况一览表</w:t>
      </w:r>
    </w:p>
    <w:p w14:paraId="598DC300">
      <w:pPr>
        <w:shd w:val="clear" w:color="000000" w:fill="auto"/>
        <w:spacing w:after="0"/>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529"/>
            <w:col w:w="7322"/>
          </w:cols>
        </w:sectPr>
      </w:pPr>
    </w:p>
    <w:p w14:paraId="59326D3E">
      <w:pPr>
        <w:pStyle w:val="8"/>
        <w:shd w:val="clear" w:color="010000" w:fill="auto"/>
        <w:spacing w:before="8"/>
        <w:rPr>
          <w:b/>
          <w:sz w:val="8"/>
        </w:rPr>
      </w:pPr>
    </w:p>
    <w:p w14:paraId="3140A89E">
      <w:pPr>
        <w:pStyle w:val="8"/>
        <w:shd w:val="clear" w:color="010000" w:fill="auto"/>
        <w:tabs>
          <w:tab w:val="left" w:pos="2977"/>
        </w:tabs>
        <w:spacing w:before="74" w:line="364" w:lineRule="auto"/>
        <w:ind w:left="398" w:right="7146"/>
        <w:jc w:val="both"/>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p w14:paraId="75CBA761">
      <w:pPr>
        <w:pStyle w:val="8"/>
        <w:shd w:val="clear" w:color="010000" w:fill="auto"/>
        <w:spacing w:before="8"/>
        <w:rPr>
          <w:sz w:val="18"/>
        </w:rPr>
      </w:pPr>
    </w:p>
    <w:tbl>
      <w:tblPr>
        <w:tblStyle w:val="21"/>
        <w:tblW w:w="9187"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2835"/>
        <w:gridCol w:w="2214"/>
        <w:gridCol w:w="1330"/>
        <w:gridCol w:w="1815"/>
      </w:tblGrid>
      <w:tr w14:paraId="6E954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993" w:type="dxa"/>
            <w:vAlign w:val="top"/>
          </w:tcPr>
          <w:p w14:paraId="386A814C">
            <w:pPr>
              <w:pStyle w:val="36"/>
              <w:shd w:val="clear" w:color="010000" w:fill="auto"/>
              <w:rPr>
                <w:sz w:val="20"/>
              </w:rPr>
            </w:pPr>
          </w:p>
          <w:p w14:paraId="08D191D7">
            <w:pPr>
              <w:pStyle w:val="36"/>
              <w:shd w:val="clear" w:color="010000" w:fill="auto"/>
              <w:spacing w:before="132"/>
              <w:ind w:left="288"/>
              <w:rPr>
                <w:sz w:val="21"/>
              </w:rPr>
            </w:pPr>
            <w:r>
              <w:rPr>
                <w:sz w:val="21"/>
              </w:rPr>
              <w:t>序号</w:t>
            </w:r>
          </w:p>
        </w:tc>
        <w:tc>
          <w:tcPr>
            <w:tcW w:w="2835" w:type="dxa"/>
            <w:vAlign w:val="top"/>
          </w:tcPr>
          <w:p w14:paraId="6188D4AF">
            <w:pPr>
              <w:pStyle w:val="36"/>
              <w:shd w:val="clear" w:color="010000" w:fill="auto"/>
              <w:rPr>
                <w:sz w:val="20"/>
              </w:rPr>
            </w:pPr>
          </w:p>
          <w:p w14:paraId="15DA7D24">
            <w:pPr>
              <w:pStyle w:val="36"/>
              <w:shd w:val="clear" w:color="010000" w:fill="auto"/>
              <w:spacing w:before="132"/>
              <w:ind w:left="579"/>
              <w:rPr>
                <w:sz w:val="21"/>
              </w:rPr>
            </w:pPr>
            <w:r>
              <w:rPr>
                <w:sz w:val="21"/>
              </w:rPr>
              <w:t>荣誉（获奖）名称</w:t>
            </w:r>
          </w:p>
        </w:tc>
        <w:tc>
          <w:tcPr>
            <w:tcW w:w="2214" w:type="dxa"/>
            <w:vAlign w:val="top"/>
          </w:tcPr>
          <w:p w14:paraId="3B36C72C">
            <w:pPr>
              <w:pStyle w:val="36"/>
              <w:shd w:val="clear" w:color="010000" w:fill="auto"/>
              <w:rPr>
                <w:sz w:val="20"/>
              </w:rPr>
            </w:pPr>
          </w:p>
          <w:p w14:paraId="5449D3AB">
            <w:pPr>
              <w:pStyle w:val="36"/>
              <w:shd w:val="clear" w:color="010000" w:fill="auto"/>
              <w:spacing w:before="132"/>
              <w:ind w:left="271"/>
              <w:rPr>
                <w:sz w:val="21"/>
              </w:rPr>
            </w:pPr>
            <w:r>
              <w:rPr>
                <w:sz w:val="21"/>
              </w:rPr>
              <w:t>荣誉（获奖）内容</w:t>
            </w:r>
          </w:p>
        </w:tc>
        <w:tc>
          <w:tcPr>
            <w:tcW w:w="1330" w:type="dxa"/>
            <w:vAlign w:val="top"/>
          </w:tcPr>
          <w:p w14:paraId="732850EB">
            <w:pPr>
              <w:pStyle w:val="36"/>
              <w:shd w:val="clear" w:color="010000" w:fill="auto"/>
              <w:rPr>
                <w:sz w:val="20"/>
              </w:rPr>
            </w:pPr>
          </w:p>
          <w:p w14:paraId="76B2A19E">
            <w:pPr>
              <w:pStyle w:val="36"/>
              <w:shd w:val="clear" w:color="010000" w:fill="auto"/>
              <w:spacing w:before="132"/>
              <w:ind w:left="248"/>
              <w:rPr>
                <w:sz w:val="21"/>
              </w:rPr>
            </w:pPr>
            <w:r>
              <w:rPr>
                <w:sz w:val="21"/>
              </w:rPr>
              <w:t>颁发机构</w:t>
            </w:r>
          </w:p>
        </w:tc>
        <w:tc>
          <w:tcPr>
            <w:tcW w:w="1815" w:type="dxa"/>
            <w:vAlign w:val="top"/>
          </w:tcPr>
          <w:p w14:paraId="7B2E9D63">
            <w:pPr>
              <w:pStyle w:val="36"/>
              <w:shd w:val="clear" w:color="010000" w:fill="auto"/>
              <w:rPr>
                <w:sz w:val="20"/>
              </w:rPr>
            </w:pPr>
          </w:p>
          <w:p w14:paraId="6B90A972">
            <w:pPr>
              <w:pStyle w:val="36"/>
              <w:shd w:val="clear" w:color="010000" w:fill="auto"/>
              <w:spacing w:before="132"/>
              <w:ind w:left="486"/>
              <w:rPr>
                <w:sz w:val="21"/>
              </w:rPr>
            </w:pPr>
            <w:r>
              <w:rPr>
                <w:sz w:val="21"/>
              </w:rPr>
              <w:t>获奖时间</w:t>
            </w:r>
          </w:p>
        </w:tc>
      </w:tr>
      <w:tr w14:paraId="1781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vAlign w:val="top"/>
          </w:tcPr>
          <w:p w14:paraId="3030F9E1">
            <w:pPr>
              <w:pStyle w:val="36"/>
              <w:shd w:val="clear" w:color="010000" w:fill="auto"/>
              <w:rPr>
                <w:rFonts w:ascii="Times New Roman"/>
                <w:sz w:val="22"/>
              </w:rPr>
            </w:pPr>
          </w:p>
        </w:tc>
        <w:tc>
          <w:tcPr>
            <w:tcW w:w="2835" w:type="dxa"/>
            <w:vAlign w:val="top"/>
          </w:tcPr>
          <w:p w14:paraId="6017DA48">
            <w:pPr>
              <w:pStyle w:val="36"/>
              <w:shd w:val="clear" w:color="010000" w:fill="auto"/>
              <w:rPr>
                <w:rFonts w:ascii="Times New Roman"/>
                <w:sz w:val="22"/>
              </w:rPr>
            </w:pPr>
          </w:p>
        </w:tc>
        <w:tc>
          <w:tcPr>
            <w:tcW w:w="2214" w:type="dxa"/>
            <w:vAlign w:val="top"/>
          </w:tcPr>
          <w:p w14:paraId="41725186">
            <w:pPr>
              <w:pStyle w:val="36"/>
              <w:shd w:val="clear" w:color="010000" w:fill="auto"/>
              <w:rPr>
                <w:rFonts w:ascii="Times New Roman"/>
                <w:sz w:val="22"/>
              </w:rPr>
            </w:pPr>
          </w:p>
        </w:tc>
        <w:tc>
          <w:tcPr>
            <w:tcW w:w="1330" w:type="dxa"/>
            <w:vAlign w:val="top"/>
          </w:tcPr>
          <w:p w14:paraId="0ABFA57D">
            <w:pPr>
              <w:pStyle w:val="36"/>
              <w:shd w:val="clear" w:color="010000" w:fill="auto"/>
              <w:rPr>
                <w:rFonts w:ascii="Times New Roman"/>
                <w:sz w:val="22"/>
              </w:rPr>
            </w:pPr>
          </w:p>
        </w:tc>
        <w:tc>
          <w:tcPr>
            <w:tcW w:w="1815" w:type="dxa"/>
            <w:vAlign w:val="top"/>
          </w:tcPr>
          <w:p w14:paraId="476A52AA">
            <w:pPr>
              <w:pStyle w:val="36"/>
              <w:shd w:val="clear" w:color="010000" w:fill="auto"/>
              <w:rPr>
                <w:rFonts w:ascii="Times New Roman"/>
                <w:sz w:val="22"/>
              </w:rPr>
            </w:pPr>
          </w:p>
        </w:tc>
      </w:tr>
      <w:tr w14:paraId="3898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vAlign w:val="top"/>
          </w:tcPr>
          <w:p w14:paraId="5413796D">
            <w:pPr>
              <w:pStyle w:val="36"/>
              <w:shd w:val="clear" w:color="010000" w:fill="auto"/>
              <w:rPr>
                <w:rFonts w:ascii="Times New Roman"/>
                <w:sz w:val="22"/>
              </w:rPr>
            </w:pPr>
          </w:p>
        </w:tc>
        <w:tc>
          <w:tcPr>
            <w:tcW w:w="2835" w:type="dxa"/>
            <w:vAlign w:val="top"/>
          </w:tcPr>
          <w:p w14:paraId="6B440458">
            <w:pPr>
              <w:pStyle w:val="36"/>
              <w:shd w:val="clear" w:color="010000" w:fill="auto"/>
              <w:rPr>
                <w:rFonts w:ascii="Times New Roman"/>
                <w:sz w:val="22"/>
              </w:rPr>
            </w:pPr>
          </w:p>
        </w:tc>
        <w:tc>
          <w:tcPr>
            <w:tcW w:w="2214" w:type="dxa"/>
            <w:vAlign w:val="top"/>
          </w:tcPr>
          <w:p w14:paraId="550925E6">
            <w:pPr>
              <w:pStyle w:val="36"/>
              <w:shd w:val="clear" w:color="010000" w:fill="auto"/>
              <w:rPr>
                <w:rFonts w:ascii="Times New Roman"/>
                <w:sz w:val="22"/>
              </w:rPr>
            </w:pPr>
          </w:p>
        </w:tc>
        <w:tc>
          <w:tcPr>
            <w:tcW w:w="1330" w:type="dxa"/>
            <w:vAlign w:val="top"/>
          </w:tcPr>
          <w:p w14:paraId="21558B4F">
            <w:pPr>
              <w:pStyle w:val="36"/>
              <w:shd w:val="clear" w:color="010000" w:fill="auto"/>
              <w:rPr>
                <w:rFonts w:ascii="Times New Roman"/>
                <w:sz w:val="22"/>
              </w:rPr>
            </w:pPr>
          </w:p>
        </w:tc>
        <w:tc>
          <w:tcPr>
            <w:tcW w:w="1815" w:type="dxa"/>
            <w:vAlign w:val="top"/>
          </w:tcPr>
          <w:p w14:paraId="05AC9389">
            <w:pPr>
              <w:pStyle w:val="36"/>
              <w:shd w:val="clear" w:color="010000" w:fill="auto"/>
              <w:rPr>
                <w:rFonts w:ascii="Times New Roman"/>
                <w:sz w:val="22"/>
              </w:rPr>
            </w:pPr>
          </w:p>
        </w:tc>
      </w:tr>
      <w:tr w14:paraId="281B9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vAlign w:val="top"/>
          </w:tcPr>
          <w:p w14:paraId="60884781">
            <w:pPr>
              <w:pStyle w:val="36"/>
              <w:shd w:val="clear" w:color="010000" w:fill="auto"/>
              <w:rPr>
                <w:rFonts w:ascii="Times New Roman"/>
                <w:sz w:val="22"/>
              </w:rPr>
            </w:pPr>
          </w:p>
        </w:tc>
        <w:tc>
          <w:tcPr>
            <w:tcW w:w="2835" w:type="dxa"/>
            <w:vAlign w:val="top"/>
          </w:tcPr>
          <w:p w14:paraId="637CD1BA">
            <w:pPr>
              <w:pStyle w:val="36"/>
              <w:shd w:val="clear" w:color="010000" w:fill="auto"/>
              <w:rPr>
                <w:rFonts w:ascii="Times New Roman"/>
                <w:sz w:val="22"/>
              </w:rPr>
            </w:pPr>
          </w:p>
        </w:tc>
        <w:tc>
          <w:tcPr>
            <w:tcW w:w="2214" w:type="dxa"/>
            <w:vAlign w:val="top"/>
          </w:tcPr>
          <w:p w14:paraId="466DDC66">
            <w:pPr>
              <w:pStyle w:val="36"/>
              <w:shd w:val="clear" w:color="010000" w:fill="auto"/>
              <w:rPr>
                <w:rFonts w:ascii="Times New Roman"/>
                <w:sz w:val="22"/>
              </w:rPr>
            </w:pPr>
          </w:p>
        </w:tc>
        <w:tc>
          <w:tcPr>
            <w:tcW w:w="1330" w:type="dxa"/>
            <w:vAlign w:val="top"/>
          </w:tcPr>
          <w:p w14:paraId="08AF7E84">
            <w:pPr>
              <w:pStyle w:val="36"/>
              <w:shd w:val="clear" w:color="010000" w:fill="auto"/>
              <w:rPr>
                <w:rFonts w:ascii="Times New Roman"/>
                <w:sz w:val="22"/>
              </w:rPr>
            </w:pPr>
          </w:p>
        </w:tc>
        <w:tc>
          <w:tcPr>
            <w:tcW w:w="1815" w:type="dxa"/>
            <w:vAlign w:val="top"/>
          </w:tcPr>
          <w:p w14:paraId="2CA9412A">
            <w:pPr>
              <w:pStyle w:val="36"/>
              <w:shd w:val="clear" w:color="010000" w:fill="auto"/>
              <w:rPr>
                <w:rFonts w:ascii="Times New Roman"/>
                <w:sz w:val="22"/>
              </w:rPr>
            </w:pPr>
          </w:p>
        </w:tc>
      </w:tr>
      <w:tr w14:paraId="5855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vAlign w:val="top"/>
          </w:tcPr>
          <w:p w14:paraId="4519CE25">
            <w:pPr>
              <w:pStyle w:val="36"/>
              <w:shd w:val="clear" w:color="010000" w:fill="auto"/>
              <w:rPr>
                <w:rFonts w:ascii="Times New Roman"/>
                <w:sz w:val="22"/>
              </w:rPr>
            </w:pPr>
          </w:p>
        </w:tc>
        <w:tc>
          <w:tcPr>
            <w:tcW w:w="2835" w:type="dxa"/>
            <w:vAlign w:val="top"/>
          </w:tcPr>
          <w:p w14:paraId="33E40595">
            <w:pPr>
              <w:pStyle w:val="36"/>
              <w:shd w:val="clear" w:color="010000" w:fill="auto"/>
              <w:rPr>
                <w:rFonts w:ascii="Times New Roman"/>
                <w:sz w:val="22"/>
              </w:rPr>
            </w:pPr>
          </w:p>
        </w:tc>
        <w:tc>
          <w:tcPr>
            <w:tcW w:w="2214" w:type="dxa"/>
            <w:vAlign w:val="top"/>
          </w:tcPr>
          <w:p w14:paraId="4694F181">
            <w:pPr>
              <w:pStyle w:val="36"/>
              <w:shd w:val="clear" w:color="010000" w:fill="auto"/>
              <w:rPr>
                <w:rFonts w:ascii="Times New Roman"/>
                <w:sz w:val="22"/>
              </w:rPr>
            </w:pPr>
          </w:p>
        </w:tc>
        <w:tc>
          <w:tcPr>
            <w:tcW w:w="1330" w:type="dxa"/>
            <w:vAlign w:val="top"/>
          </w:tcPr>
          <w:p w14:paraId="0D01BC03">
            <w:pPr>
              <w:pStyle w:val="36"/>
              <w:shd w:val="clear" w:color="010000" w:fill="auto"/>
              <w:rPr>
                <w:rFonts w:ascii="Times New Roman"/>
                <w:sz w:val="22"/>
              </w:rPr>
            </w:pPr>
          </w:p>
        </w:tc>
        <w:tc>
          <w:tcPr>
            <w:tcW w:w="1815" w:type="dxa"/>
            <w:vAlign w:val="top"/>
          </w:tcPr>
          <w:p w14:paraId="190AEFE4">
            <w:pPr>
              <w:pStyle w:val="36"/>
              <w:shd w:val="clear" w:color="010000" w:fill="auto"/>
              <w:rPr>
                <w:rFonts w:ascii="Times New Roman"/>
                <w:sz w:val="22"/>
              </w:rPr>
            </w:pPr>
          </w:p>
        </w:tc>
      </w:tr>
      <w:tr w14:paraId="2B49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vAlign w:val="top"/>
          </w:tcPr>
          <w:p w14:paraId="277D96FB">
            <w:pPr>
              <w:pStyle w:val="36"/>
              <w:shd w:val="clear" w:color="010000" w:fill="auto"/>
              <w:rPr>
                <w:rFonts w:ascii="Times New Roman"/>
                <w:sz w:val="22"/>
              </w:rPr>
            </w:pPr>
          </w:p>
        </w:tc>
        <w:tc>
          <w:tcPr>
            <w:tcW w:w="2835" w:type="dxa"/>
            <w:vAlign w:val="top"/>
          </w:tcPr>
          <w:p w14:paraId="4FFA700B">
            <w:pPr>
              <w:pStyle w:val="36"/>
              <w:shd w:val="clear" w:color="010000" w:fill="auto"/>
              <w:rPr>
                <w:rFonts w:ascii="Times New Roman"/>
                <w:sz w:val="22"/>
              </w:rPr>
            </w:pPr>
          </w:p>
        </w:tc>
        <w:tc>
          <w:tcPr>
            <w:tcW w:w="2214" w:type="dxa"/>
            <w:vAlign w:val="top"/>
          </w:tcPr>
          <w:p w14:paraId="3DB68634">
            <w:pPr>
              <w:pStyle w:val="36"/>
              <w:shd w:val="clear" w:color="010000" w:fill="auto"/>
              <w:rPr>
                <w:rFonts w:ascii="Times New Roman"/>
                <w:sz w:val="22"/>
              </w:rPr>
            </w:pPr>
          </w:p>
        </w:tc>
        <w:tc>
          <w:tcPr>
            <w:tcW w:w="1330" w:type="dxa"/>
            <w:vAlign w:val="top"/>
          </w:tcPr>
          <w:p w14:paraId="56FA9D7F">
            <w:pPr>
              <w:pStyle w:val="36"/>
              <w:shd w:val="clear" w:color="010000" w:fill="auto"/>
              <w:rPr>
                <w:rFonts w:ascii="Times New Roman"/>
                <w:sz w:val="22"/>
              </w:rPr>
            </w:pPr>
          </w:p>
        </w:tc>
        <w:tc>
          <w:tcPr>
            <w:tcW w:w="1815" w:type="dxa"/>
            <w:vAlign w:val="top"/>
          </w:tcPr>
          <w:p w14:paraId="4C7C25B0">
            <w:pPr>
              <w:pStyle w:val="36"/>
              <w:shd w:val="clear" w:color="010000" w:fill="auto"/>
              <w:rPr>
                <w:rFonts w:ascii="Times New Roman"/>
                <w:sz w:val="22"/>
              </w:rPr>
            </w:pPr>
          </w:p>
        </w:tc>
      </w:tr>
      <w:tr w14:paraId="3577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vAlign w:val="top"/>
          </w:tcPr>
          <w:p w14:paraId="7942A326">
            <w:pPr>
              <w:pStyle w:val="36"/>
              <w:shd w:val="clear" w:color="010000" w:fill="auto"/>
              <w:rPr>
                <w:rFonts w:ascii="Times New Roman"/>
                <w:sz w:val="22"/>
              </w:rPr>
            </w:pPr>
          </w:p>
        </w:tc>
        <w:tc>
          <w:tcPr>
            <w:tcW w:w="2835" w:type="dxa"/>
            <w:vAlign w:val="top"/>
          </w:tcPr>
          <w:p w14:paraId="39D36228">
            <w:pPr>
              <w:pStyle w:val="36"/>
              <w:shd w:val="clear" w:color="010000" w:fill="auto"/>
              <w:rPr>
                <w:rFonts w:ascii="Times New Roman"/>
                <w:sz w:val="22"/>
              </w:rPr>
            </w:pPr>
          </w:p>
        </w:tc>
        <w:tc>
          <w:tcPr>
            <w:tcW w:w="2214" w:type="dxa"/>
            <w:vAlign w:val="top"/>
          </w:tcPr>
          <w:p w14:paraId="30AEDF3E">
            <w:pPr>
              <w:pStyle w:val="36"/>
              <w:shd w:val="clear" w:color="010000" w:fill="auto"/>
              <w:rPr>
                <w:rFonts w:ascii="Times New Roman"/>
                <w:sz w:val="22"/>
              </w:rPr>
            </w:pPr>
          </w:p>
        </w:tc>
        <w:tc>
          <w:tcPr>
            <w:tcW w:w="1330" w:type="dxa"/>
            <w:vAlign w:val="top"/>
          </w:tcPr>
          <w:p w14:paraId="03E22014">
            <w:pPr>
              <w:pStyle w:val="36"/>
              <w:shd w:val="clear" w:color="010000" w:fill="auto"/>
              <w:rPr>
                <w:rFonts w:ascii="Times New Roman"/>
                <w:sz w:val="22"/>
              </w:rPr>
            </w:pPr>
          </w:p>
        </w:tc>
        <w:tc>
          <w:tcPr>
            <w:tcW w:w="1815" w:type="dxa"/>
            <w:vAlign w:val="top"/>
          </w:tcPr>
          <w:p w14:paraId="6C37E756">
            <w:pPr>
              <w:pStyle w:val="36"/>
              <w:shd w:val="clear" w:color="010000" w:fill="auto"/>
              <w:rPr>
                <w:rFonts w:ascii="Times New Roman"/>
                <w:sz w:val="22"/>
              </w:rPr>
            </w:pPr>
          </w:p>
        </w:tc>
      </w:tr>
      <w:tr w14:paraId="11848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vAlign w:val="top"/>
          </w:tcPr>
          <w:p w14:paraId="2B1D8276">
            <w:pPr>
              <w:pStyle w:val="36"/>
              <w:shd w:val="clear" w:color="010000" w:fill="auto"/>
              <w:rPr>
                <w:rFonts w:ascii="Times New Roman"/>
                <w:sz w:val="22"/>
              </w:rPr>
            </w:pPr>
          </w:p>
        </w:tc>
        <w:tc>
          <w:tcPr>
            <w:tcW w:w="2835" w:type="dxa"/>
            <w:vAlign w:val="top"/>
          </w:tcPr>
          <w:p w14:paraId="0CCF827B">
            <w:pPr>
              <w:pStyle w:val="36"/>
              <w:shd w:val="clear" w:color="010000" w:fill="auto"/>
              <w:rPr>
                <w:rFonts w:ascii="Times New Roman"/>
                <w:sz w:val="22"/>
              </w:rPr>
            </w:pPr>
          </w:p>
        </w:tc>
        <w:tc>
          <w:tcPr>
            <w:tcW w:w="2214" w:type="dxa"/>
            <w:vAlign w:val="top"/>
          </w:tcPr>
          <w:p w14:paraId="6C6A0224">
            <w:pPr>
              <w:pStyle w:val="36"/>
              <w:shd w:val="clear" w:color="010000" w:fill="auto"/>
              <w:rPr>
                <w:rFonts w:ascii="Times New Roman"/>
                <w:sz w:val="22"/>
              </w:rPr>
            </w:pPr>
          </w:p>
        </w:tc>
        <w:tc>
          <w:tcPr>
            <w:tcW w:w="1330" w:type="dxa"/>
            <w:vAlign w:val="top"/>
          </w:tcPr>
          <w:p w14:paraId="3C69BEC5">
            <w:pPr>
              <w:pStyle w:val="36"/>
              <w:shd w:val="clear" w:color="010000" w:fill="auto"/>
              <w:rPr>
                <w:rFonts w:ascii="Times New Roman"/>
                <w:sz w:val="22"/>
              </w:rPr>
            </w:pPr>
          </w:p>
        </w:tc>
        <w:tc>
          <w:tcPr>
            <w:tcW w:w="1815" w:type="dxa"/>
            <w:vAlign w:val="top"/>
          </w:tcPr>
          <w:p w14:paraId="14752F1B">
            <w:pPr>
              <w:pStyle w:val="36"/>
              <w:shd w:val="clear" w:color="010000" w:fill="auto"/>
              <w:rPr>
                <w:rFonts w:ascii="Times New Roman"/>
                <w:sz w:val="22"/>
              </w:rPr>
            </w:pPr>
          </w:p>
        </w:tc>
      </w:tr>
    </w:tbl>
    <w:p w14:paraId="54AF3125">
      <w:pPr>
        <w:pStyle w:val="8"/>
        <w:shd w:val="clear" w:color="010000" w:fill="auto"/>
        <w:rPr>
          <w:sz w:val="20"/>
        </w:rPr>
      </w:pPr>
    </w:p>
    <w:p w14:paraId="3928F4CE">
      <w:pPr>
        <w:pStyle w:val="8"/>
        <w:shd w:val="clear" w:color="010000" w:fill="auto"/>
        <w:rPr>
          <w:sz w:val="20"/>
        </w:rPr>
      </w:pPr>
    </w:p>
    <w:p w14:paraId="2E6A1AAC">
      <w:pPr>
        <w:pStyle w:val="8"/>
        <w:shd w:val="clear" w:color="010000" w:fill="auto"/>
        <w:spacing w:before="10"/>
        <w:rPr>
          <w:sz w:val="27"/>
        </w:rPr>
      </w:pPr>
    </w:p>
    <w:p w14:paraId="07E986E4">
      <w:pPr>
        <w:pStyle w:val="8"/>
        <w:shd w:val="clear" w:color="010000" w:fill="auto"/>
        <w:tabs>
          <w:tab w:val="left" w:pos="6878"/>
          <w:tab w:val="left" w:pos="7777"/>
          <w:tab w:val="left" w:pos="8438"/>
        </w:tabs>
        <w:spacing w:before="67"/>
        <w:ind w:left="543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FAE13E8">
      <w:pPr>
        <w:shd w:val="clear" w:color="000000" w:fill="auto"/>
        <w:spacing w:after="0"/>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1DA1EAF2">
      <w:pPr>
        <w:pStyle w:val="8"/>
        <w:shd w:val="clear" w:color="010000" w:fill="auto"/>
        <w:spacing w:before="56"/>
        <w:ind w:left="220"/>
      </w:pPr>
      <w:r>
        <w:t>附件9：</w:t>
      </w:r>
    </w:p>
    <w:p w14:paraId="1949FB7A">
      <w:pPr>
        <w:pStyle w:val="8"/>
        <w:shd w:val="clear" w:color="010000" w:fill="auto"/>
        <w:spacing w:before="2"/>
        <w:rPr>
          <w:sz w:val="17"/>
        </w:rPr>
      </w:pPr>
    </w:p>
    <w:p w14:paraId="65A9275E">
      <w:pPr>
        <w:pStyle w:val="5"/>
        <w:shd w:val="clear" w:color="010000" w:fill="auto"/>
        <w:spacing w:before="61"/>
        <w:ind w:left="3306" w:right="2845"/>
        <w:jc w:val="center"/>
      </w:pPr>
      <w:r>
        <w:t>商务响应表</w:t>
      </w:r>
    </w:p>
    <w:p w14:paraId="02B16E87">
      <w:pPr>
        <w:pStyle w:val="8"/>
        <w:shd w:val="clear" w:color="010000" w:fill="auto"/>
        <w:spacing w:before="1"/>
        <w:rPr>
          <w:b/>
          <w:sz w:val="18"/>
        </w:rPr>
      </w:pPr>
    </w:p>
    <w:p w14:paraId="1A4BEA5B">
      <w:pPr>
        <w:pStyle w:val="8"/>
        <w:shd w:val="clear" w:color="010000" w:fill="auto"/>
        <w:tabs>
          <w:tab w:val="left" w:pos="2799"/>
        </w:tabs>
        <w:spacing w:before="74" w:line="364" w:lineRule="auto"/>
        <w:ind w:left="220" w:right="6678"/>
        <w:jc w:val="both"/>
      </w:pPr>
      <w:r>
        <w:t>项目名称：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项目编号：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 包：（若有）</w:t>
      </w:r>
    </w:p>
    <w:tbl>
      <w:tblPr>
        <w:tblStyle w:val="21"/>
        <w:tblW w:w="911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3204"/>
        <w:gridCol w:w="1072"/>
        <w:gridCol w:w="3108"/>
      </w:tblGrid>
      <w:tr w14:paraId="3606B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728" w:type="dxa"/>
            <w:vAlign w:val="top"/>
          </w:tcPr>
          <w:p w14:paraId="22861A69">
            <w:pPr>
              <w:pStyle w:val="36"/>
              <w:shd w:val="clear" w:color="010000" w:fill="auto"/>
              <w:rPr>
                <w:sz w:val="20"/>
              </w:rPr>
            </w:pPr>
          </w:p>
          <w:p w14:paraId="3A600E0B">
            <w:pPr>
              <w:pStyle w:val="36"/>
              <w:shd w:val="clear" w:color="010000" w:fill="auto"/>
              <w:spacing w:before="140"/>
              <w:ind w:left="631" w:right="627"/>
              <w:jc w:val="center"/>
              <w:rPr>
                <w:sz w:val="21"/>
              </w:rPr>
            </w:pPr>
            <w:r>
              <w:rPr>
                <w:sz w:val="21"/>
              </w:rPr>
              <w:t>项目</w:t>
            </w:r>
          </w:p>
        </w:tc>
        <w:tc>
          <w:tcPr>
            <w:tcW w:w="3204" w:type="dxa"/>
            <w:vAlign w:val="top"/>
          </w:tcPr>
          <w:p w14:paraId="13600F3C">
            <w:pPr>
              <w:pStyle w:val="36"/>
              <w:shd w:val="clear" w:color="010000" w:fill="auto"/>
              <w:rPr>
                <w:sz w:val="20"/>
              </w:rPr>
            </w:pPr>
          </w:p>
          <w:p w14:paraId="5AA4FD9C">
            <w:pPr>
              <w:pStyle w:val="36"/>
              <w:shd w:val="clear" w:color="010000" w:fill="auto"/>
              <w:spacing w:before="140"/>
              <w:ind w:left="971"/>
              <w:rPr>
                <w:sz w:val="21"/>
              </w:rPr>
            </w:pPr>
            <w:r>
              <w:rPr>
                <w:sz w:val="21"/>
              </w:rPr>
              <w:t>征集文件要求</w:t>
            </w:r>
          </w:p>
        </w:tc>
        <w:tc>
          <w:tcPr>
            <w:tcW w:w="1072" w:type="dxa"/>
            <w:vAlign w:val="top"/>
          </w:tcPr>
          <w:p w14:paraId="47EF8BC3">
            <w:pPr>
              <w:pStyle w:val="36"/>
              <w:shd w:val="clear" w:color="010000" w:fill="auto"/>
              <w:spacing w:before="81" w:line="390" w:lineRule="atLeast"/>
              <w:ind w:left="326" w:right="316"/>
              <w:rPr>
                <w:sz w:val="21"/>
              </w:rPr>
            </w:pPr>
            <w:r>
              <w:rPr>
                <w:sz w:val="21"/>
              </w:rPr>
              <w:t>是否响应</w:t>
            </w:r>
          </w:p>
        </w:tc>
        <w:tc>
          <w:tcPr>
            <w:tcW w:w="3108" w:type="dxa"/>
            <w:vAlign w:val="top"/>
          </w:tcPr>
          <w:p w14:paraId="4109F94F">
            <w:pPr>
              <w:pStyle w:val="36"/>
              <w:shd w:val="clear" w:color="010000" w:fill="auto"/>
              <w:rPr>
                <w:sz w:val="20"/>
              </w:rPr>
            </w:pPr>
          </w:p>
          <w:p w14:paraId="050A4058">
            <w:pPr>
              <w:pStyle w:val="36"/>
              <w:shd w:val="clear" w:color="010000" w:fill="auto"/>
              <w:spacing w:before="140"/>
              <w:ind w:left="849" w:right="843"/>
              <w:jc w:val="center"/>
              <w:rPr>
                <w:sz w:val="21"/>
              </w:rPr>
            </w:pPr>
            <w:r>
              <w:rPr>
                <w:sz w:val="21"/>
              </w:rPr>
              <w:t>偏离情况</w:t>
            </w:r>
          </w:p>
        </w:tc>
      </w:tr>
      <w:tr w14:paraId="1B971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Align w:val="top"/>
          </w:tcPr>
          <w:p w14:paraId="76C4CE0D">
            <w:pPr>
              <w:pStyle w:val="36"/>
              <w:shd w:val="clear" w:color="010000" w:fill="auto"/>
              <w:rPr>
                <w:rFonts w:ascii="Times New Roman"/>
                <w:sz w:val="20"/>
              </w:rPr>
            </w:pPr>
          </w:p>
        </w:tc>
        <w:tc>
          <w:tcPr>
            <w:tcW w:w="3204" w:type="dxa"/>
            <w:vAlign w:val="top"/>
          </w:tcPr>
          <w:p w14:paraId="2BF6D214">
            <w:pPr>
              <w:pStyle w:val="36"/>
              <w:shd w:val="clear" w:color="010000" w:fill="auto"/>
              <w:rPr>
                <w:rFonts w:ascii="Times New Roman"/>
                <w:sz w:val="20"/>
              </w:rPr>
            </w:pPr>
          </w:p>
        </w:tc>
        <w:tc>
          <w:tcPr>
            <w:tcW w:w="1072" w:type="dxa"/>
            <w:vAlign w:val="top"/>
          </w:tcPr>
          <w:p w14:paraId="15B7A1E1">
            <w:pPr>
              <w:pStyle w:val="36"/>
              <w:shd w:val="clear" w:color="010000" w:fill="auto"/>
              <w:rPr>
                <w:rFonts w:ascii="Times New Roman"/>
                <w:sz w:val="20"/>
              </w:rPr>
            </w:pPr>
          </w:p>
        </w:tc>
        <w:tc>
          <w:tcPr>
            <w:tcW w:w="3108" w:type="dxa"/>
            <w:vAlign w:val="top"/>
          </w:tcPr>
          <w:p w14:paraId="52C03B6C">
            <w:pPr>
              <w:pStyle w:val="36"/>
              <w:shd w:val="clear" w:color="010000" w:fill="auto"/>
              <w:spacing w:before="116"/>
              <w:ind w:left="849" w:right="843"/>
              <w:jc w:val="center"/>
              <w:rPr>
                <w:sz w:val="21"/>
              </w:rPr>
            </w:pPr>
            <w:r>
              <w:rPr>
                <w:sz w:val="21"/>
              </w:rPr>
              <w:t>（正/负）偏离</w:t>
            </w:r>
          </w:p>
        </w:tc>
      </w:tr>
      <w:tr w14:paraId="1400E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434DE718">
            <w:pPr>
              <w:pStyle w:val="36"/>
              <w:shd w:val="clear" w:color="010000" w:fill="auto"/>
              <w:rPr>
                <w:rFonts w:ascii="Times New Roman"/>
                <w:sz w:val="20"/>
              </w:rPr>
            </w:pPr>
          </w:p>
        </w:tc>
        <w:tc>
          <w:tcPr>
            <w:tcW w:w="3204" w:type="dxa"/>
            <w:vAlign w:val="top"/>
          </w:tcPr>
          <w:p w14:paraId="10332BE7">
            <w:pPr>
              <w:pStyle w:val="36"/>
              <w:shd w:val="clear" w:color="010000" w:fill="auto"/>
              <w:rPr>
                <w:rFonts w:ascii="Times New Roman"/>
                <w:sz w:val="20"/>
              </w:rPr>
            </w:pPr>
          </w:p>
        </w:tc>
        <w:tc>
          <w:tcPr>
            <w:tcW w:w="1072" w:type="dxa"/>
            <w:vAlign w:val="top"/>
          </w:tcPr>
          <w:p w14:paraId="691F6AC3">
            <w:pPr>
              <w:pStyle w:val="36"/>
              <w:shd w:val="clear" w:color="010000" w:fill="auto"/>
              <w:rPr>
                <w:rFonts w:ascii="Times New Roman"/>
                <w:sz w:val="20"/>
              </w:rPr>
            </w:pPr>
          </w:p>
        </w:tc>
        <w:tc>
          <w:tcPr>
            <w:tcW w:w="3108" w:type="dxa"/>
            <w:vAlign w:val="top"/>
          </w:tcPr>
          <w:p w14:paraId="33F0C395">
            <w:pPr>
              <w:pStyle w:val="36"/>
              <w:shd w:val="clear" w:color="010000" w:fill="auto"/>
              <w:rPr>
                <w:rFonts w:ascii="Times New Roman"/>
                <w:sz w:val="20"/>
              </w:rPr>
            </w:pPr>
          </w:p>
        </w:tc>
      </w:tr>
      <w:tr w14:paraId="34C1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Align w:val="top"/>
          </w:tcPr>
          <w:p w14:paraId="6319BA18">
            <w:pPr>
              <w:pStyle w:val="36"/>
              <w:shd w:val="clear" w:color="010000" w:fill="auto"/>
              <w:rPr>
                <w:rFonts w:ascii="Times New Roman"/>
                <w:sz w:val="20"/>
              </w:rPr>
            </w:pPr>
          </w:p>
        </w:tc>
        <w:tc>
          <w:tcPr>
            <w:tcW w:w="3204" w:type="dxa"/>
            <w:vAlign w:val="top"/>
          </w:tcPr>
          <w:p w14:paraId="4E06A70A">
            <w:pPr>
              <w:pStyle w:val="36"/>
              <w:shd w:val="clear" w:color="010000" w:fill="auto"/>
              <w:rPr>
                <w:rFonts w:ascii="Times New Roman"/>
                <w:sz w:val="20"/>
              </w:rPr>
            </w:pPr>
          </w:p>
        </w:tc>
        <w:tc>
          <w:tcPr>
            <w:tcW w:w="1072" w:type="dxa"/>
            <w:vAlign w:val="top"/>
          </w:tcPr>
          <w:p w14:paraId="32F7650D">
            <w:pPr>
              <w:pStyle w:val="36"/>
              <w:shd w:val="clear" w:color="010000" w:fill="auto"/>
              <w:rPr>
                <w:rFonts w:ascii="Times New Roman"/>
                <w:sz w:val="20"/>
              </w:rPr>
            </w:pPr>
          </w:p>
        </w:tc>
        <w:tc>
          <w:tcPr>
            <w:tcW w:w="3108" w:type="dxa"/>
            <w:vAlign w:val="top"/>
          </w:tcPr>
          <w:p w14:paraId="6AA669F6">
            <w:pPr>
              <w:pStyle w:val="36"/>
              <w:shd w:val="clear" w:color="010000" w:fill="auto"/>
              <w:rPr>
                <w:rFonts w:ascii="Times New Roman"/>
                <w:sz w:val="20"/>
              </w:rPr>
            </w:pPr>
          </w:p>
        </w:tc>
      </w:tr>
      <w:tr w14:paraId="6369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79405CC9">
            <w:pPr>
              <w:pStyle w:val="36"/>
              <w:shd w:val="clear" w:color="010000" w:fill="auto"/>
              <w:rPr>
                <w:rFonts w:ascii="Times New Roman"/>
                <w:sz w:val="20"/>
              </w:rPr>
            </w:pPr>
          </w:p>
        </w:tc>
        <w:tc>
          <w:tcPr>
            <w:tcW w:w="3204" w:type="dxa"/>
            <w:vAlign w:val="top"/>
          </w:tcPr>
          <w:p w14:paraId="6DD45CD5">
            <w:pPr>
              <w:pStyle w:val="36"/>
              <w:shd w:val="clear" w:color="010000" w:fill="auto"/>
              <w:rPr>
                <w:rFonts w:ascii="Times New Roman"/>
                <w:sz w:val="20"/>
              </w:rPr>
            </w:pPr>
          </w:p>
        </w:tc>
        <w:tc>
          <w:tcPr>
            <w:tcW w:w="1072" w:type="dxa"/>
            <w:vAlign w:val="top"/>
          </w:tcPr>
          <w:p w14:paraId="05820756">
            <w:pPr>
              <w:pStyle w:val="36"/>
              <w:shd w:val="clear" w:color="010000" w:fill="auto"/>
              <w:rPr>
                <w:rFonts w:ascii="Times New Roman"/>
                <w:sz w:val="20"/>
              </w:rPr>
            </w:pPr>
          </w:p>
        </w:tc>
        <w:tc>
          <w:tcPr>
            <w:tcW w:w="3108" w:type="dxa"/>
            <w:vAlign w:val="top"/>
          </w:tcPr>
          <w:p w14:paraId="473C60ED">
            <w:pPr>
              <w:pStyle w:val="36"/>
              <w:shd w:val="clear" w:color="010000" w:fill="auto"/>
              <w:rPr>
                <w:rFonts w:ascii="Times New Roman"/>
                <w:sz w:val="20"/>
              </w:rPr>
            </w:pPr>
          </w:p>
        </w:tc>
      </w:tr>
      <w:tr w14:paraId="52856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Align w:val="top"/>
          </w:tcPr>
          <w:p w14:paraId="380F765F">
            <w:pPr>
              <w:pStyle w:val="36"/>
              <w:shd w:val="clear" w:color="010000" w:fill="auto"/>
              <w:rPr>
                <w:rFonts w:ascii="Times New Roman"/>
                <w:sz w:val="20"/>
              </w:rPr>
            </w:pPr>
          </w:p>
        </w:tc>
        <w:tc>
          <w:tcPr>
            <w:tcW w:w="3204" w:type="dxa"/>
            <w:vAlign w:val="top"/>
          </w:tcPr>
          <w:p w14:paraId="59562159">
            <w:pPr>
              <w:pStyle w:val="36"/>
              <w:shd w:val="clear" w:color="010000" w:fill="auto"/>
              <w:rPr>
                <w:rFonts w:ascii="Times New Roman"/>
                <w:sz w:val="20"/>
              </w:rPr>
            </w:pPr>
          </w:p>
        </w:tc>
        <w:tc>
          <w:tcPr>
            <w:tcW w:w="1072" w:type="dxa"/>
            <w:vAlign w:val="top"/>
          </w:tcPr>
          <w:p w14:paraId="39E16A6E">
            <w:pPr>
              <w:pStyle w:val="36"/>
              <w:shd w:val="clear" w:color="010000" w:fill="auto"/>
              <w:rPr>
                <w:rFonts w:ascii="Times New Roman"/>
                <w:sz w:val="20"/>
              </w:rPr>
            </w:pPr>
          </w:p>
        </w:tc>
        <w:tc>
          <w:tcPr>
            <w:tcW w:w="3108" w:type="dxa"/>
            <w:vAlign w:val="top"/>
          </w:tcPr>
          <w:p w14:paraId="37BC94EA">
            <w:pPr>
              <w:pStyle w:val="36"/>
              <w:shd w:val="clear" w:color="010000" w:fill="auto"/>
              <w:rPr>
                <w:rFonts w:ascii="Times New Roman"/>
                <w:sz w:val="20"/>
              </w:rPr>
            </w:pPr>
          </w:p>
        </w:tc>
      </w:tr>
      <w:tr w14:paraId="110BC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0E6C763A">
            <w:pPr>
              <w:pStyle w:val="36"/>
              <w:shd w:val="clear" w:color="010000" w:fill="auto"/>
              <w:rPr>
                <w:rFonts w:ascii="Times New Roman"/>
                <w:sz w:val="20"/>
              </w:rPr>
            </w:pPr>
          </w:p>
        </w:tc>
        <w:tc>
          <w:tcPr>
            <w:tcW w:w="3204" w:type="dxa"/>
            <w:vAlign w:val="top"/>
          </w:tcPr>
          <w:p w14:paraId="70A913AA">
            <w:pPr>
              <w:pStyle w:val="36"/>
              <w:shd w:val="clear" w:color="010000" w:fill="auto"/>
              <w:rPr>
                <w:rFonts w:ascii="Times New Roman"/>
                <w:sz w:val="20"/>
              </w:rPr>
            </w:pPr>
          </w:p>
        </w:tc>
        <w:tc>
          <w:tcPr>
            <w:tcW w:w="1072" w:type="dxa"/>
            <w:vAlign w:val="top"/>
          </w:tcPr>
          <w:p w14:paraId="379F3B7F">
            <w:pPr>
              <w:pStyle w:val="36"/>
              <w:shd w:val="clear" w:color="010000" w:fill="auto"/>
              <w:rPr>
                <w:rFonts w:ascii="Times New Roman"/>
                <w:sz w:val="20"/>
              </w:rPr>
            </w:pPr>
          </w:p>
        </w:tc>
        <w:tc>
          <w:tcPr>
            <w:tcW w:w="3108" w:type="dxa"/>
            <w:vAlign w:val="top"/>
          </w:tcPr>
          <w:p w14:paraId="011E29A3">
            <w:pPr>
              <w:pStyle w:val="36"/>
              <w:shd w:val="clear" w:color="010000" w:fill="auto"/>
              <w:rPr>
                <w:rFonts w:ascii="Times New Roman"/>
                <w:sz w:val="20"/>
              </w:rPr>
            </w:pPr>
          </w:p>
        </w:tc>
      </w:tr>
      <w:tr w14:paraId="0B12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1D2A3D4C">
            <w:pPr>
              <w:pStyle w:val="36"/>
              <w:shd w:val="clear" w:color="010000" w:fill="auto"/>
              <w:rPr>
                <w:rFonts w:ascii="Times New Roman"/>
                <w:sz w:val="20"/>
              </w:rPr>
            </w:pPr>
          </w:p>
        </w:tc>
        <w:tc>
          <w:tcPr>
            <w:tcW w:w="3204" w:type="dxa"/>
            <w:vAlign w:val="top"/>
          </w:tcPr>
          <w:p w14:paraId="225C3F50">
            <w:pPr>
              <w:pStyle w:val="36"/>
              <w:shd w:val="clear" w:color="010000" w:fill="auto"/>
              <w:rPr>
                <w:rFonts w:ascii="Times New Roman"/>
                <w:sz w:val="20"/>
              </w:rPr>
            </w:pPr>
          </w:p>
        </w:tc>
        <w:tc>
          <w:tcPr>
            <w:tcW w:w="1072" w:type="dxa"/>
            <w:vAlign w:val="top"/>
          </w:tcPr>
          <w:p w14:paraId="3BC4C5AF">
            <w:pPr>
              <w:pStyle w:val="36"/>
              <w:shd w:val="clear" w:color="010000" w:fill="auto"/>
              <w:rPr>
                <w:rFonts w:ascii="Times New Roman"/>
                <w:sz w:val="20"/>
              </w:rPr>
            </w:pPr>
          </w:p>
        </w:tc>
        <w:tc>
          <w:tcPr>
            <w:tcW w:w="3108" w:type="dxa"/>
            <w:vAlign w:val="top"/>
          </w:tcPr>
          <w:p w14:paraId="20A1397B">
            <w:pPr>
              <w:pStyle w:val="36"/>
              <w:shd w:val="clear" w:color="010000" w:fill="auto"/>
              <w:rPr>
                <w:rFonts w:ascii="Times New Roman"/>
                <w:sz w:val="20"/>
              </w:rPr>
            </w:pPr>
          </w:p>
        </w:tc>
      </w:tr>
      <w:tr w14:paraId="45465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3EF2DE0D">
            <w:pPr>
              <w:pStyle w:val="36"/>
              <w:shd w:val="clear" w:color="010000" w:fill="auto"/>
              <w:rPr>
                <w:rFonts w:ascii="Times New Roman"/>
                <w:sz w:val="20"/>
              </w:rPr>
            </w:pPr>
          </w:p>
        </w:tc>
        <w:tc>
          <w:tcPr>
            <w:tcW w:w="3204" w:type="dxa"/>
            <w:vAlign w:val="top"/>
          </w:tcPr>
          <w:p w14:paraId="438FBE2D">
            <w:pPr>
              <w:pStyle w:val="36"/>
              <w:shd w:val="clear" w:color="010000" w:fill="auto"/>
              <w:rPr>
                <w:rFonts w:ascii="Times New Roman"/>
                <w:sz w:val="20"/>
              </w:rPr>
            </w:pPr>
          </w:p>
        </w:tc>
        <w:tc>
          <w:tcPr>
            <w:tcW w:w="1072" w:type="dxa"/>
            <w:vAlign w:val="top"/>
          </w:tcPr>
          <w:p w14:paraId="0B29048E">
            <w:pPr>
              <w:pStyle w:val="36"/>
              <w:shd w:val="clear" w:color="010000" w:fill="auto"/>
              <w:rPr>
                <w:rFonts w:ascii="Times New Roman"/>
                <w:sz w:val="20"/>
              </w:rPr>
            </w:pPr>
          </w:p>
        </w:tc>
        <w:tc>
          <w:tcPr>
            <w:tcW w:w="3108" w:type="dxa"/>
            <w:vAlign w:val="top"/>
          </w:tcPr>
          <w:p w14:paraId="45F7DF36">
            <w:pPr>
              <w:pStyle w:val="36"/>
              <w:shd w:val="clear" w:color="010000" w:fill="auto"/>
              <w:rPr>
                <w:rFonts w:ascii="Times New Roman"/>
                <w:sz w:val="20"/>
              </w:rPr>
            </w:pPr>
          </w:p>
        </w:tc>
      </w:tr>
    </w:tbl>
    <w:p w14:paraId="2764FE97">
      <w:pPr>
        <w:pStyle w:val="8"/>
        <w:shd w:val="clear" w:color="010000" w:fill="auto"/>
      </w:pPr>
    </w:p>
    <w:p w14:paraId="5FEC2D45">
      <w:pPr>
        <w:pStyle w:val="8"/>
        <w:shd w:val="clear" w:color="010000" w:fill="auto"/>
      </w:pPr>
    </w:p>
    <w:p w14:paraId="6836054B">
      <w:pPr>
        <w:pStyle w:val="8"/>
        <w:shd w:val="clear" w:color="010000" w:fill="auto"/>
      </w:pPr>
    </w:p>
    <w:p w14:paraId="28862EBF">
      <w:pPr>
        <w:pStyle w:val="8"/>
        <w:shd w:val="clear" w:color="010000" w:fill="auto"/>
      </w:pPr>
    </w:p>
    <w:p w14:paraId="1A3F4374">
      <w:pPr>
        <w:pStyle w:val="8"/>
        <w:shd w:val="clear" w:color="010000" w:fill="auto"/>
      </w:pPr>
    </w:p>
    <w:p w14:paraId="61E18614">
      <w:pPr>
        <w:pStyle w:val="8"/>
        <w:shd w:val="clear" w:color="010000" w:fill="auto"/>
      </w:pPr>
    </w:p>
    <w:p w14:paraId="3D1FE3A4">
      <w:pPr>
        <w:pStyle w:val="8"/>
        <w:shd w:val="clear" w:color="010000" w:fill="auto"/>
      </w:pPr>
    </w:p>
    <w:p w14:paraId="30788F38">
      <w:pPr>
        <w:pStyle w:val="8"/>
        <w:shd w:val="clear" w:color="010000" w:fill="auto"/>
        <w:spacing w:before="4"/>
      </w:pPr>
    </w:p>
    <w:p w14:paraId="043F1013">
      <w:pPr>
        <w:pStyle w:val="8"/>
        <w:shd w:val="clear" w:color="010000" w:fill="auto"/>
        <w:tabs>
          <w:tab w:val="left" w:pos="1199"/>
        </w:tabs>
        <w:ind w:right="238"/>
        <w:jc w:val="right"/>
      </w:pPr>
      <w:r>
        <w:t>日期：</w:t>
      </w:r>
      <w:r>
        <w:rPr>
          <w:u w:val="single"/>
        </w:rPr>
        <w:t xml:space="preserve"> </w:t>
      </w:r>
      <w:r>
        <w:rPr>
          <w:u w:val="single"/>
        </w:rPr>
        <w:tab/>
      </w:r>
      <w:r>
        <w:t>年</w:t>
      </w:r>
      <w:r>
        <w:rPr>
          <w:u w:val="single"/>
        </w:rPr>
        <w:t xml:space="preserve"> </w:t>
      </w:r>
      <w:r>
        <w:t>月</w:t>
      </w:r>
      <w:r>
        <w:rPr>
          <w:spacing w:val="118"/>
          <w:u w:val="single"/>
        </w:rPr>
        <w:t xml:space="preserve"> </w:t>
      </w:r>
      <w:r>
        <w:t>日</w:t>
      </w:r>
    </w:p>
    <w:p w14:paraId="54B3A01D">
      <w:pPr>
        <w:shd w:val="clear" w:color="000000" w:fill="auto"/>
        <w:spacing w:after="0"/>
        <w:jc w:val="right"/>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3B21F48A">
      <w:pPr>
        <w:pStyle w:val="8"/>
        <w:shd w:val="clear" w:color="010000" w:fill="auto"/>
        <w:spacing w:before="56"/>
        <w:ind w:left="220"/>
      </w:pPr>
      <w:r>
        <w:t>附件10：</w:t>
      </w:r>
    </w:p>
    <w:p w14:paraId="5A1EAC5D">
      <w:pPr>
        <w:pStyle w:val="8"/>
        <w:shd w:val="clear" w:color="010000" w:fill="auto"/>
        <w:spacing w:before="12"/>
        <w:rPr>
          <w:sz w:val="40"/>
        </w:rPr>
      </w:pPr>
      <w:r>
        <w:br w:type="column"/>
      </w:r>
    </w:p>
    <w:p w14:paraId="649B5152">
      <w:pPr>
        <w:pStyle w:val="5"/>
        <w:shd w:val="clear" w:color="010000" w:fill="auto"/>
        <w:spacing w:before="0"/>
        <w:ind w:left="220"/>
      </w:pPr>
      <w:r>
        <w:t>联合投标协议书</w:t>
      </w:r>
    </w:p>
    <w:p w14:paraId="0C924570">
      <w:pPr>
        <w:shd w:val="clear" w:color="000000" w:fill="auto"/>
        <w:spacing w:after="0"/>
        <w:sectPr>
          <w:pgSz w:w="11900" w:h="16840"/>
          <w:pgMar w:top="1380" w:right="1200" w:bottom="1180" w:left="1220" w:header="806" w:footer="1000" w:gutter="0"/>
          <w:pgBorders>
            <w:top w:val="none" w:sz="0" w:space="0"/>
            <w:left w:val="none" w:sz="0" w:space="0"/>
            <w:bottom w:val="none" w:sz="0" w:space="0"/>
            <w:right w:val="none" w:sz="0" w:space="0"/>
          </w:pgBorders>
          <w:cols w:equalWidth="0" w:num="2">
            <w:col w:w="1221" w:space="2619"/>
            <w:col w:w="5640"/>
          </w:cols>
        </w:sectPr>
      </w:pPr>
    </w:p>
    <w:p w14:paraId="22C13C78">
      <w:pPr>
        <w:pStyle w:val="8"/>
        <w:shd w:val="clear" w:color="010000" w:fill="auto"/>
        <w:spacing w:before="4"/>
        <w:rPr>
          <w:b/>
          <w:sz w:val="9"/>
        </w:rPr>
      </w:pPr>
    </w:p>
    <w:p w14:paraId="0AE5E43E">
      <w:pPr>
        <w:pStyle w:val="8"/>
        <w:shd w:val="clear" w:color="010000" w:fill="auto"/>
        <w:spacing w:before="66" w:line="362" w:lineRule="auto"/>
        <w:ind w:left="220" w:right="8539"/>
      </w:pPr>
      <w:r>
        <w:t>甲方： 乙方：</w:t>
      </w:r>
    </w:p>
    <w:p w14:paraId="02A2AE98">
      <w:pPr>
        <w:pStyle w:val="8"/>
        <w:shd w:val="clear" w:color="010000" w:fill="auto"/>
        <w:spacing w:before="5" w:line="362" w:lineRule="auto"/>
        <w:ind w:left="220" w:right="139" w:firstLine="480"/>
      </w:pPr>
      <w:r>
        <w:t>（如果两个以上的自然人、法人或者其他组织组成一个联合，可按照甲、乙、丙、丁…序列增加）</w:t>
      </w:r>
    </w:p>
    <w:p w14:paraId="5DBF35CE">
      <w:pPr>
        <w:pStyle w:val="8"/>
        <w:shd w:val="clear" w:color="010000" w:fill="auto"/>
        <w:spacing w:before="5" w:line="362" w:lineRule="auto"/>
        <w:ind w:left="220" w:right="235" w:firstLine="480"/>
      </w:pPr>
      <w:r>
        <w:rPr>
          <w:spacing w:val="-3"/>
        </w:rPr>
        <w:t>联合体各方经协商，就响应</w:t>
      </w:r>
      <w:r>
        <w:rPr>
          <w:u w:val="single"/>
        </w:rPr>
        <w:t>（征集人名称</w:t>
      </w:r>
      <w:r>
        <w:rPr>
          <w:spacing w:val="-15"/>
          <w:u w:val="single"/>
        </w:rPr>
        <w:t>）</w:t>
      </w:r>
      <w:r>
        <w:rPr>
          <w:spacing w:val="-4"/>
        </w:rPr>
        <w:t>组织实施</w:t>
      </w:r>
      <w:r>
        <w:rPr>
          <w:u w:val="single"/>
        </w:rPr>
        <w:t>（项目名称</w:t>
      </w:r>
      <w:r>
        <w:rPr>
          <w:spacing w:val="-14"/>
          <w:u w:val="single"/>
        </w:rPr>
        <w:t>）（</w:t>
      </w:r>
      <w:r>
        <w:rPr>
          <w:u w:val="single"/>
        </w:rPr>
        <w:t>项目编号</w:t>
      </w:r>
      <w:r>
        <w:rPr>
          <w:spacing w:val="-15"/>
          <w:u w:val="single"/>
        </w:rPr>
        <w:t>）</w:t>
      </w:r>
      <w:r>
        <w:rPr>
          <w:spacing w:val="-16"/>
        </w:rPr>
        <w:t>的</w:t>
      </w:r>
      <w:r>
        <w:t>征集活动联合进行投标之事宜，达成如下协议：</w:t>
      </w:r>
    </w:p>
    <w:p w14:paraId="204A9E0A">
      <w:pPr>
        <w:pStyle w:val="8"/>
        <w:shd w:val="clear" w:color="010000" w:fill="auto"/>
        <w:tabs>
          <w:tab w:val="left" w:pos="4189"/>
        </w:tabs>
        <w:spacing w:before="5" w:line="362" w:lineRule="auto"/>
        <w:ind w:left="220" w:right="238"/>
        <w:jc w:val="both"/>
      </w:pPr>
      <w:r>
        <w:t>一、联合体各方一致决定，以</w:t>
      </w:r>
      <w:r>
        <w:rPr>
          <w:u w:val="single"/>
        </w:rPr>
        <w:t xml:space="preserve"> </w:t>
      </w:r>
      <w:r>
        <w:rPr>
          <w:u w:val="single"/>
        </w:rPr>
        <w:tab/>
      </w:r>
      <w:r>
        <w:rPr>
          <w:u w:val="single"/>
        </w:rPr>
        <w:t>为</w:t>
      </w:r>
      <w:r>
        <w:t>主办人进行投标，并按照征集文件的规定分</w:t>
      </w:r>
      <w:r>
        <w:rPr>
          <w:spacing w:val="-15"/>
        </w:rPr>
        <w:t>别</w:t>
      </w:r>
      <w:r>
        <w:t>提交资格文件。</w:t>
      </w:r>
    </w:p>
    <w:p w14:paraId="653CDF32">
      <w:pPr>
        <w:pStyle w:val="8"/>
        <w:shd w:val="clear" w:color="010000" w:fill="auto"/>
        <w:spacing w:before="5" w:line="364" w:lineRule="auto"/>
        <w:ind w:left="220" w:right="238"/>
        <w:jc w:val="both"/>
      </w:pPr>
      <w:r>
        <w:rPr>
          <w:spacing w:val="-12"/>
        </w:rPr>
        <w:t>二、在本次投标过程中，主办人的法定代表人或者授权代理人根据征集文件规定以及投</w:t>
      </w:r>
      <w:r>
        <w:rPr>
          <w:spacing w:val="-7"/>
        </w:rPr>
        <w:t>标内容对征集人所作的任何合法承诺，包括书面澄清以及响应等对联合体各方均有约束</w:t>
      </w:r>
      <w:r>
        <w:rPr>
          <w:spacing w:val="-13"/>
        </w:rPr>
        <w:t>力。如果入围并签订合同，则联合体各方将共同履行对征集人或者采购代理机构所负有</w:t>
      </w:r>
      <w:r>
        <w:t>的全部义务，并就采购合同约定的事项对征集人承担连带责任。</w:t>
      </w:r>
    </w:p>
    <w:p w14:paraId="3CCB6B1F">
      <w:pPr>
        <w:pStyle w:val="8"/>
        <w:shd w:val="clear" w:color="010000" w:fill="auto"/>
        <w:spacing w:line="362" w:lineRule="auto"/>
        <w:ind w:left="220" w:right="238"/>
      </w:pPr>
      <w:r>
        <w:rPr>
          <w:spacing w:val="-12"/>
        </w:rPr>
        <w:t>三、联合体各方保证对主办人为响应本次征集而提供的产品和服务提供全部质量保证以</w:t>
      </w:r>
      <w:r>
        <w:t>及售后服务支持。</w:t>
      </w:r>
    </w:p>
    <w:p w14:paraId="0FAD92CE">
      <w:pPr>
        <w:pStyle w:val="8"/>
        <w:shd w:val="clear" w:color="010000" w:fill="auto"/>
        <w:spacing w:before="3" w:line="364" w:lineRule="auto"/>
        <w:ind w:left="220" w:right="3499"/>
      </w:pPr>
      <w:r>
        <w:rPr>
          <w:spacing w:val="-1"/>
        </w:rPr>
        <w:t xml:space="preserve">四、本次联合投标中，联合体各方承担的工作和义务： </w:t>
      </w:r>
      <w:r>
        <w:t>甲方承担的工作和义务为：</w:t>
      </w:r>
    </w:p>
    <w:p w14:paraId="67687394">
      <w:pPr>
        <w:pStyle w:val="8"/>
        <w:shd w:val="clear" w:color="010000" w:fill="auto"/>
        <w:spacing w:line="306" w:lineRule="exact"/>
        <w:ind w:left="220"/>
      </w:pPr>
      <w:r>
        <w:t>乙方承担的工作和义务为：</w:t>
      </w:r>
    </w:p>
    <w:p w14:paraId="699968D5">
      <w:pPr>
        <w:pStyle w:val="8"/>
        <w:shd w:val="clear" w:color="010000" w:fill="auto"/>
        <w:spacing w:before="160"/>
        <w:ind w:left="220"/>
      </w:pPr>
      <w:r>
        <w:t>五、有关本次联合投标的其他事宜：</w:t>
      </w:r>
    </w:p>
    <w:p w14:paraId="1CD31DA3">
      <w:pPr>
        <w:pStyle w:val="8"/>
        <w:shd w:val="clear" w:color="010000" w:fill="auto"/>
        <w:spacing w:before="158"/>
        <w:ind w:left="220"/>
      </w:pPr>
      <w:r>
        <w:t>（注：联合体涉及中小微企业的，应明确各自承担的比例。）</w:t>
      </w:r>
    </w:p>
    <w:p w14:paraId="4799ED4D">
      <w:pPr>
        <w:pStyle w:val="8"/>
        <w:shd w:val="clear" w:color="010000" w:fill="auto"/>
        <w:spacing w:before="161" w:line="362" w:lineRule="auto"/>
        <w:ind w:left="220" w:right="238"/>
      </w:pPr>
      <w:r>
        <w:rPr>
          <w:spacing w:val="-12"/>
        </w:rPr>
        <w:t>六、本协议提交征集人或者采购代理机构后，联合体各方不得以任何形式对上述实质内</w:t>
      </w:r>
      <w:r>
        <w:t>容进行修改或者撤销。</w:t>
      </w:r>
    </w:p>
    <w:p w14:paraId="376A2255">
      <w:pPr>
        <w:pStyle w:val="8"/>
        <w:shd w:val="clear" w:color="010000" w:fill="auto"/>
        <w:spacing w:before="5"/>
        <w:ind w:left="220"/>
      </w:pPr>
      <w:r>
        <w:t>七、本协议共份，联合体各方各持一份，并作为响应文件的一部分。</w:t>
      </w:r>
    </w:p>
    <w:p w14:paraId="5336E280">
      <w:pPr>
        <w:pStyle w:val="8"/>
        <w:shd w:val="clear" w:color="010000" w:fill="auto"/>
      </w:pPr>
    </w:p>
    <w:p w14:paraId="7E20C645">
      <w:pPr>
        <w:pStyle w:val="8"/>
        <w:shd w:val="clear" w:color="010000" w:fill="auto"/>
        <w:spacing w:before="10"/>
      </w:pPr>
    </w:p>
    <w:p w14:paraId="1692B68C">
      <w:pPr>
        <w:pStyle w:val="8"/>
        <w:shd w:val="clear" w:color="010000" w:fill="auto"/>
        <w:tabs>
          <w:tab w:val="left" w:pos="2859"/>
          <w:tab w:val="left" w:pos="3099"/>
          <w:tab w:val="left" w:pos="5619"/>
          <w:tab w:val="left" w:pos="6099"/>
          <w:tab w:val="left" w:pos="7899"/>
          <w:tab w:val="left" w:pos="8139"/>
        </w:tabs>
        <w:spacing w:before="1" w:line="362" w:lineRule="auto"/>
        <w:ind w:left="820" w:right="379"/>
      </w:pPr>
      <w:r>
        <w:t>甲方名称：</w:t>
      </w:r>
      <w:r>
        <w:tab/>
      </w:r>
      <w:r>
        <w:t>（公章）</w:t>
      </w:r>
      <w:r>
        <w:tab/>
      </w:r>
      <w:r>
        <w:tab/>
      </w:r>
      <w:r>
        <w:t>乙方名称：</w:t>
      </w:r>
      <w:r>
        <w:tab/>
      </w:r>
      <w:r>
        <w:tab/>
      </w:r>
      <w:r>
        <w:t>（公章</w:t>
      </w:r>
      <w:r>
        <w:rPr>
          <w:spacing w:val="-18"/>
        </w:rPr>
        <w:t xml:space="preserve">） </w:t>
      </w:r>
      <w:r>
        <w:t>法定代表人：</w:t>
      </w:r>
      <w:r>
        <w:tab/>
      </w:r>
      <w:r>
        <w:tab/>
      </w:r>
      <w:r>
        <w:t>（签字）</w:t>
      </w:r>
      <w:r>
        <w:tab/>
      </w:r>
      <w:r>
        <w:t>法定代表人：</w:t>
      </w:r>
      <w:r>
        <w:tab/>
      </w:r>
      <w:r>
        <w:t>（签字）</w:t>
      </w:r>
    </w:p>
    <w:p w14:paraId="70A56011">
      <w:pPr>
        <w:pStyle w:val="8"/>
        <w:shd w:val="clear" w:color="010000" w:fill="auto"/>
      </w:pPr>
    </w:p>
    <w:p w14:paraId="01B27955">
      <w:pPr>
        <w:pStyle w:val="8"/>
        <w:shd w:val="clear" w:color="010000" w:fill="auto"/>
        <w:tabs>
          <w:tab w:val="left" w:pos="2139"/>
          <w:tab w:val="left" w:pos="3039"/>
          <w:tab w:val="left" w:pos="3699"/>
          <w:tab w:val="left" w:pos="4179"/>
          <w:tab w:val="left" w:pos="5859"/>
          <w:tab w:val="left" w:pos="6759"/>
          <w:tab w:val="left" w:pos="7419"/>
        </w:tabs>
        <w:spacing w:before="165"/>
        <w:ind w:left="460"/>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18A5B321">
      <w:pPr>
        <w:shd w:val="clear" w:color="000000" w:fill="auto"/>
        <w:spacing w:after="0"/>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06F49B7A">
      <w:pPr>
        <w:pStyle w:val="8"/>
        <w:shd w:val="clear" w:color="010000" w:fill="auto"/>
        <w:spacing w:before="56"/>
        <w:ind w:left="220"/>
      </w:pPr>
      <w:r>
        <w:t>附件11：</w:t>
      </w:r>
    </w:p>
    <w:p w14:paraId="4774CDDA">
      <w:pPr>
        <w:pStyle w:val="6"/>
        <w:shd w:val="clear" w:color="010000" w:fill="auto"/>
        <w:spacing w:before="160"/>
        <w:ind w:left="3306" w:right="2691"/>
        <w:jc w:val="center"/>
      </w:pPr>
      <w:r>
        <w:t>联合投标授权委托书</w:t>
      </w:r>
    </w:p>
    <w:p w14:paraId="5D099371">
      <w:pPr>
        <w:pStyle w:val="8"/>
        <w:shd w:val="clear" w:color="010000" w:fill="auto"/>
        <w:rPr>
          <w:b/>
          <w:sz w:val="20"/>
        </w:rPr>
      </w:pPr>
    </w:p>
    <w:p w14:paraId="6A65DD67">
      <w:pPr>
        <w:pStyle w:val="8"/>
        <w:shd w:val="clear" w:color="010000" w:fill="auto"/>
        <w:spacing w:before="9"/>
        <w:rPr>
          <w:b/>
          <w:sz w:val="23"/>
        </w:rPr>
      </w:pPr>
    </w:p>
    <w:p w14:paraId="26DF865A">
      <w:pPr>
        <w:pStyle w:val="8"/>
        <w:shd w:val="clear" w:color="010000" w:fill="auto"/>
        <w:spacing w:before="67" w:line="362" w:lineRule="auto"/>
        <w:ind w:left="220" w:right="71" w:firstLine="513"/>
      </w:pPr>
      <w:r>
        <w:t>（如果两个以上的自然人、法人或者其他组织组成一个联合，可按照甲、乙、丙、丁…序列增加）</w:t>
      </w:r>
    </w:p>
    <w:p w14:paraId="460F0DF7">
      <w:pPr>
        <w:pStyle w:val="8"/>
        <w:shd w:val="clear" w:color="010000" w:fill="auto"/>
        <w:tabs>
          <w:tab w:val="left" w:pos="4064"/>
          <w:tab w:val="left" w:pos="4427"/>
          <w:tab w:val="left" w:pos="6707"/>
          <w:tab w:val="left" w:pos="8276"/>
        </w:tabs>
        <w:spacing w:before="5" w:line="364" w:lineRule="auto"/>
        <w:ind w:left="220" w:right="236" w:firstLine="480"/>
        <w:jc w:val="both"/>
      </w:pPr>
      <w:r>
        <w:t>本授权委托书声明</w:t>
      </w:r>
      <w:r>
        <w:rPr>
          <w:spacing w:val="-60"/>
        </w:rPr>
        <w:t>：</w:t>
      </w:r>
      <w:r>
        <w:t>根据</w:t>
      </w:r>
      <w:r>
        <w:rPr>
          <w:u w:val="single"/>
        </w:rPr>
        <w:t xml:space="preserve"> </w:t>
      </w:r>
      <w:r>
        <w:rPr>
          <w:u w:val="single"/>
        </w:rPr>
        <w:tab/>
      </w:r>
      <w:r>
        <w:rPr>
          <w:spacing w:val="-3"/>
          <w:u w:val="single"/>
        </w:rPr>
        <w:t>（</w:t>
      </w:r>
      <w:r>
        <w:t>甲方名称</w:t>
      </w:r>
      <w:r>
        <w:rPr>
          <w:spacing w:val="-58"/>
        </w:rPr>
        <w:t>）</w:t>
      </w:r>
      <w:r>
        <w:t>与</w:t>
      </w:r>
      <w:r>
        <w:rPr>
          <w:u w:val="single"/>
        </w:rPr>
        <w:t xml:space="preserve"> </w:t>
      </w:r>
      <w:r>
        <w:rPr>
          <w:u w:val="single"/>
        </w:rPr>
        <w:tab/>
      </w:r>
      <w:r>
        <w:rPr>
          <w:spacing w:val="-3"/>
          <w:u w:val="single"/>
        </w:rPr>
        <w:t>（</w:t>
      </w:r>
      <w:r>
        <w:t>乙方名称</w:t>
      </w:r>
      <w:r>
        <w:rPr>
          <w:spacing w:val="-58"/>
        </w:rPr>
        <w:t>）</w:t>
      </w:r>
      <w:r>
        <w:t>签订</w:t>
      </w:r>
      <w:r>
        <w:rPr>
          <w:spacing w:val="-46"/>
        </w:rPr>
        <w:t>的</w:t>
      </w:r>
      <w:r>
        <w:t>《</w:t>
      </w:r>
      <w:r>
        <w:rPr>
          <w:spacing w:val="-16"/>
        </w:rPr>
        <w:t>联</w:t>
      </w:r>
      <w:r>
        <w:t>合投标协议书》的内容，主办人</w:t>
      </w:r>
      <w:r>
        <w:rPr>
          <w:u w:val="single"/>
        </w:rPr>
        <w:t xml:space="preserve"> </w:t>
      </w:r>
      <w:r>
        <w:rPr>
          <w:u w:val="single"/>
        </w:rPr>
        <w:tab/>
      </w:r>
      <w:r>
        <w:rPr>
          <w:u w:val="single"/>
        </w:rPr>
        <w:tab/>
      </w:r>
      <w:r>
        <w:t>的法定代表人</w:t>
      </w:r>
      <w:r>
        <w:rPr>
          <w:u w:val="single"/>
        </w:rPr>
        <w:t xml:space="preserve"> </w:t>
      </w:r>
      <w:r>
        <w:rPr>
          <w:u w:val="single"/>
        </w:rPr>
        <w:tab/>
      </w:r>
      <w:r>
        <w:t>现授权</w:t>
      </w:r>
      <w:r>
        <w:rPr>
          <w:u w:val="single"/>
        </w:rPr>
        <w:t xml:space="preserve"> </w:t>
      </w:r>
      <w:r>
        <w:rPr>
          <w:u w:val="single"/>
        </w:rPr>
        <w:tab/>
      </w:r>
      <w:r>
        <w:t>为联合</w:t>
      </w:r>
      <w:r>
        <w:rPr>
          <w:spacing w:val="-14"/>
        </w:rPr>
        <w:t>投</w:t>
      </w:r>
      <w:r>
        <w:t>标代理人</w:t>
      </w:r>
      <w:r>
        <w:rPr>
          <w:spacing w:val="-24"/>
        </w:rPr>
        <w:t>，</w:t>
      </w:r>
      <w:r>
        <w:t>代理人在投标</w:t>
      </w:r>
      <w:r>
        <w:rPr>
          <w:spacing w:val="-27"/>
        </w:rPr>
        <w:t>、</w:t>
      </w:r>
      <w:r>
        <w:t>开启</w:t>
      </w:r>
      <w:r>
        <w:rPr>
          <w:spacing w:val="-24"/>
        </w:rPr>
        <w:t>、</w:t>
      </w:r>
      <w:r>
        <w:t>评审</w:t>
      </w:r>
      <w:r>
        <w:rPr>
          <w:spacing w:val="-27"/>
        </w:rPr>
        <w:t>、</w:t>
      </w:r>
      <w:r>
        <w:t>合同谈判过程中所签署的一切文件和处理与</w:t>
      </w:r>
      <w:r>
        <w:rPr>
          <w:spacing w:val="-14"/>
        </w:rPr>
        <w:t>这</w:t>
      </w:r>
      <w:r>
        <w:t>有关的一切事务，联合投标各方均予以认可并遵守。</w:t>
      </w:r>
    </w:p>
    <w:p w14:paraId="56E2E844">
      <w:pPr>
        <w:pStyle w:val="8"/>
        <w:shd w:val="clear" w:color="010000" w:fill="auto"/>
        <w:spacing w:line="305" w:lineRule="exact"/>
        <w:ind w:left="700"/>
      </w:pPr>
      <w:r>
        <w:t>特此委托。</w:t>
      </w:r>
    </w:p>
    <w:p w14:paraId="27C26492">
      <w:pPr>
        <w:pStyle w:val="8"/>
        <w:shd w:val="clear" w:color="010000" w:fill="auto"/>
      </w:pPr>
    </w:p>
    <w:p w14:paraId="4126CD81">
      <w:pPr>
        <w:pStyle w:val="8"/>
        <w:shd w:val="clear" w:color="010000" w:fill="auto"/>
      </w:pPr>
    </w:p>
    <w:p w14:paraId="0138D0A2">
      <w:pPr>
        <w:pStyle w:val="8"/>
        <w:shd w:val="clear" w:color="010000" w:fill="auto"/>
      </w:pPr>
    </w:p>
    <w:p w14:paraId="4144CEDA">
      <w:pPr>
        <w:pStyle w:val="8"/>
        <w:shd w:val="clear" w:color="010000" w:fill="auto"/>
      </w:pPr>
    </w:p>
    <w:p w14:paraId="11106157">
      <w:pPr>
        <w:pStyle w:val="8"/>
        <w:shd w:val="clear" w:color="010000" w:fill="auto"/>
        <w:spacing w:before="9"/>
        <w:rPr>
          <w:sz w:val="25"/>
        </w:rPr>
      </w:pPr>
    </w:p>
    <w:p w14:paraId="7EB31DCE">
      <w:pPr>
        <w:pStyle w:val="8"/>
        <w:shd w:val="clear" w:color="010000" w:fill="auto"/>
        <w:tabs>
          <w:tab w:val="left" w:pos="3459"/>
          <w:tab w:val="left" w:pos="5019"/>
          <w:tab w:val="left" w:pos="6099"/>
          <w:tab w:val="left" w:pos="7779"/>
        </w:tabs>
        <w:spacing w:line="364" w:lineRule="auto"/>
        <w:ind w:left="1540" w:right="499" w:hanging="1320"/>
      </w:pPr>
      <w:r>
        <w:t>主办人的法定代表人：</w:t>
      </w:r>
      <w:r>
        <w:rPr>
          <w:u w:val="single"/>
        </w:rPr>
        <w:t xml:space="preserve"> </w:t>
      </w:r>
      <w:r>
        <w:rPr>
          <w:u w:val="single"/>
        </w:rPr>
        <w:tab/>
      </w:r>
      <w:r>
        <w:t>（签字）</w:t>
      </w:r>
      <w:r>
        <w:tab/>
      </w:r>
      <w:r>
        <w:t>职合投标代理人：</w:t>
      </w:r>
      <w:r>
        <w:rPr>
          <w:u w:val="single"/>
        </w:rPr>
        <w:t xml:space="preserve"> </w:t>
      </w:r>
      <w:r>
        <w:rPr>
          <w:u w:val="single"/>
        </w:rPr>
        <w:tab/>
      </w:r>
      <w:r>
        <w:t>（签字</w:t>
      </w:r>
      <w:r>
        <w:rPr>
          <w:spacing w:val="-9"/>
        </w:rPr>
        <w:t xml:space="preserve">）： </w:t>
      </w:r>
      <w:r>
        <w:t>日期：年月日</w:t>
      </w:r>
      <w:r>
        <w:tab/>
      </w:r>
      <w:r>
        <w:tab/>
      </w:r>
      <w:r>
        <w:tab/>
      </w:r>
      <w:r>
        <w:t>日期：年月日</w:t>
      </w:r>
    </w:p>
    <w:p w14:paraId="63B45B93">
      <w:pPr>
        <w:pStyle w:val="8"/>
        <w:shd w:val="clear" w:color="010000" w:fill="auto"/>
      </w:pPr>
    </w:p>
    <w:p w14:paraId="0314076A">
      <w:pPr>
        <w:pStyle w:val="8"/>
        <w:shd w:val="clear" w:color="010000" w:fill="auto"/>
      </w:pPr>
    </w:p>
    <w:p w14:paraId="49EE0FE1">
      <w:pPr>
        <w:pStyle w:val="8"/>
        <w:shd w:val="clear" w:color="010000" w:fill="auto"/>
        <w:spacing w:before="10"/>
      </w:pPr>
    </w:p>
    <w:p w14:paraId="49832BAE">
      <w:pPr>
        <w:pStyle w:val="8"/>
        <w:shd w:val="clear" w:color="010000" w:fill="auto"/>
        <w:tabs>
          <w:tab w:val="left" w:pos="2739"/>
          <w:tab w:val="left" w:pos="5019"/>
          <w:tab w:val="left" w:pos="6819"/>
        </w:tabs>
        <w:ind w:left="700"/>
      </w:pPr>
      <w:r>
        <w:t>甲方名称：</w:t>
      </w:r>
      <w:r>
        <w:rPr>
          <w:u w:val="single"/>
        </w:rPr>
        <w:t xml:space="preserve"> </w:t>
      </w:r>
      <w:r>
        <w:rPr>
          <w:u w:val="single"/>
        </w:rPr>
        <w:tab/>
      </w:r>
      <w:r>
        <w:t>（公章）</w:t>
      </w:r>
      <w:r>
        <w:tab/>
      </w:r>
      <w:r>
        <w:t>乙方名称</w:t>
      </w:r>
      <w:r>
        <w:rPr>
          <w:u w:val="single"/>
        </w:rPr>
        <w:t xml:space="preserve"> </w:t>
      </w:r>
      <w:r>
        <w:rPr>
          <w:u w:val="single"/>
        </w:rPr>
        <w:tab/>
      </w:r>
      <w:r>
        <w:t>（公章）</w:t>
      </w:r>
    </w:p>
    <w:p w14:paraId="6E449190">
      <w:pPr>
        <w:pStyle w:val="8"/>
        <w:shd w:val="clear" w:color="010000" w:fill="auto"/>
        <w:tabs>
          <w:tab w:val="left" w:pos="2979"/>
          <w:tab w:val="left" w:pos="5019"/>
          <w:tab w:val="left" w:pos="6219"/>
          <w:tab w:val="left" w:pos="7299"/>
        </w:tabs>
        <w:spacing w:before="160" w:line="362" w:lineRule="auto"/>
        <w:ind w:left="1540" w:right="1219" w:hanging="840"/>
      </w:pPr>
      <w:r>
        <w:t>法定代表人：</w:t>
      </w:r>
      <w:r>
        <w:rPr>
          <w:u w:val="single"/>
        </w:rPr>
        <w:t xml:space="preserve"> </w:t>
      </w:r>
      <w:r>
        <w:rPr>
          <w:u w:val="single"/>
        </w:rPr>
        <w:tab/>
      </w:r>
      <w:r>
        <w:t>（签字）</w:t>
      </w:r>
      <w:r>
        <w:tab/>
      </w:r>
      <w:r>
        <w:t>法定代表人：</w:t>
      </w:r>
      <w:r>
        <w:rPr>
          <w:u w:val="single"/>
        </w:rPr>
        <w:t xml:space="preserve"> </w:t>
      </w:r>
      <w:r>
        <w:rPr>
          <w:u w:val="single"/>
        </w:rPr>
        <w:tab/>
      </w:r>
      <w:r>
        <w:t>（签字</w:t>
      </w:r>
      <w:r>
        <w:rPr>
          <w:spacing w:val="-18"/>
        </w:rPr>
        <w:t xml:space="preserve">） </w:t>
      </w:r>
      <w:r>
        <w:t>日期：年月日</w:t>
      </w:r>
      <w:r>
        <w:tab/>
      </w:r>
      <w:r>
        <w:tab/>
      </w:r>
      <w:r>
        <w:t>日期：年月日</w:t>
      </w:r>
    </w:p>
    <w:p w14:paraId="4F8651B9">
      <w:pPr>
        <w:shd w:val="clear" w:color="000000" w:fill="auto"/>
        <w:spacing w:after="0" w:line="362" w:lineRule="auto"/>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408B5DDA">
      <w:pPr>
        <w:pStyle w:val="8"/>
        <w:shd w:val="clear" w:color="010000" w:fill="auto"/>
        <w:spacing w:before="56"/>
        <w:ind w:left="220"/>
      </w:pPr>
      <w:r>
        <w:t>附件12：</w:t>
      </w:r>
    </w:p>
    <w:p w14:paraId="6C7B1039">
      <w:pPr>
        <w:pStyle w:val="8"/>
        <w:shd w:val="clear" w:color="010000" w:fill="auto"/>
        <w:spacing w:before="12"/>
        <w:rPr>
          <w:sz w:val="40"/>
        </w:rPr>
      </w:pPr>
      <w:r>
        <w:br w:type="column"/>
      </w:r>
    </w:p>
    <w:p w14:paraId="2CB6B0FB">
      <w:pPr>
        <w:pStyle w:val="5"/>
        <w:shd w:val="clear" w:color="010000" w:fill="auto"/>
        <w:spacing w:before="0"/>
        <w:ind w:left="220"/>
      </w:pPr>
      <w:r>
        <w:t>残疾人福利性单位声明函</w:t>
      </w:r>
    </w:p>
    <w:p w14:paraId="34A97F6B">
      <w:pPr>
        <w:shd w:val="clear" w:color="000000" w:fill="auto"/>
        <w:spacing w:after="0"/>
        <w:sectPr>
          <w:pgSz w:w="11900" w:h="16840"/>
          <w:pgMar w:top="1380" w:right="1200" w:bottom="1180" w:left="1220" w:header="806" w:footer="1000" w:gutter="0"/>
          <w:pgBorders>
            <w:top w:val="none" w:sz="0" w:space="0"/>
            <w:left w:val="none" w:sz="0" w:space="0"/>
            <w:bottom w:val="none" w:sz="0" w:space="0"/>
            <w:right w:val="none" w:sz="0" w:space="0"/>
          </w:pgBorders>
          <w:cols w:equalWidth="0" w:num="2">
            <w:col w:w="1221" w:space="1676"/>
            <w:col w:w="6583"/>
          </w:cols>
        </w:sectPr>
      </w:pPr>
    </w:p>
    <w:p w14:paraId="5197B28D">
      <w:pPr>
        <w:pStyle w:val="8"/>
        <w:shd w:val="clear" w:color="010000" w:fill="auto"/>
        <w:rPr>
          <w:b/>
          <w:sz w:val="20"/>
        </w:rPr>
      </w:pPr>
    </w:p>
    <w:p w14:paraId="0CF00FEE">
      <w:pPr>
        <w:pStyle w:val="8"/>
        <w:shd w:val="clear" w:color="010000" w:fill="auto"/>
        <w:spacing w:before="8"/>
        <w:rPr>
          <w:b/>
          <w:sz w:val="25"/>
        </w:rPr>
      </w:pPr>
    </w:p>
    <w:p w14:paraId="6BE06D13">
      <w:pPr>
        <w:pStyle w:val="8"/>
        <w:shd w:val="clear" w:color="010000" w:fill="auto"/>
        <w:tabs>
          <w:tab w:val="left" w:leader="underscore" w:pos="5963"/>
        </w:tabs>
        <w:spacing w:before="67" w:line="364" w:lineRule="auto"/>
        <w:ind w:left="220" w:right="248" w:firstLine="504"/>
        <w:jc w:val="both"/>
      </w:pPr>
      <w:r>
        <w:rPr>
          <w:spacing w:val="12"/>
        </w:rPr>
        <w:t>本单位郑重声明</w:t>
      </w:r>
      <w:r>
        <w:rPr>
          <w:spacing w:val="-20"/>
        </w:rPr>
        <w:t>，</w:t>
      </w:r>
      <w:r>
        <w:rPr>
          <w:spacing w:val="12"/>
        </w:rPr>
        <w:t>根</w:t>
      </w:r>
      <w:r>
        <w:rPr>
          <w:spacing w:val="-22"/>
        </w:rPr>
        <w:t>据</w:t>
      </w:r>
      <w:r>
        <w:rPr>
          <w:spacing w:val="12"/>
        </w:rPr>
        <w:t>《财政</w:t>
      </w:r>
      <w:r>
        <w:t>部</w:t>
      </w:r>
      <w:r>
        <w:rPr>
          <w:spacing w:val="24"/>
        </w:rPr>
        <w:t xml:space="preserve"> </w:t>
      </w:r>
      <w:r>
        <w:rPr>
          <w:spacing w:val="12"/>
        </w:rPr>
        <w:t>民政</w:t>
      </w:r>
      <w:r>
        <w:t>部</w:t>
      </w:r>
      <w:r>
        <w:rPr>
          <w:spacing w:val="24"/>
        </w:rPr>
        <w:t xml:space="preserve"> </w:t>
      </w:r>
      <w:r>
        <w:rPr>
          <w:spacing w:val="12"/>
        </w:rPr>
        <w:t>中国残疾人联合会关于促进残疾人</w:t>
      </w:r>
      <w:r>
        <w:rPr>
          <w:spacing w:val="-14"/>
        </w:rPr>
        <w:t>就</w:t>
      </w:r>
      <w:r>
        <w:rPr>
          <w:spacing w:val="12"/>
        </w:rPr>
        <w:t>业政府采购政策的通知</w:t>
      </w:r>
      <w:r>
        <w:t>》</w:t>
      </w:r>
      <w:r>
        <w:rPr>
          <w:spacing w:val="12"/>
        </w:rPr>
        <w:t>（财</w:t>
      </w:r>
      <w:r>
        <w:rPr>
          <w:spacing w:val="4"/>
        </w:rPr>
        <w:t>库</w:t>
      </w:r>
      <w:r>
        <w:t>〔2017〕</w:t>
      </w:r>
      <w:r>
        <w:rPr>
          <w:spacing w:val="-8"/>
        </w:rPr>
        <w:t xml:space="preserve"> </w:t>
      </w:r>
      <w:r>
        <w:t>141</w:t>
      </w:r>
      <w:r>
        <w:rPr>
          <w:spacing w:val="-60"/>
        </w:rPr>
        <w:t xml:space="preserve"> </w:t>
      </w:r>
      <w:r>
        <w:rPr>
          <w:spacing w:val="12"/>
        </w:rPr>
        <w:t>号</w:t>
      </w:r>
      <w:r>
        <w:rPr>
          <w:spacing w:val="7"/>
        </w:rPr>
        <w:t>）</w:t>
      </w:r>
      <w:r>
        <w:rPr>
          <w:spacing w:val="12"/>
        </w:rPr>
        <w:t>的规定</w:t>
      </w:r>
      <w:r>
        <w:rPr>
          <w:spacing w:val="4"/>
        </w:rPr>
        <w:t>，</w:t>
      </w:r>
      <w:r>
        <w:rPr>
          <w:spacing w:val="12"/>
        </w:rPr>
        <w:t>本单位为符合条件的</w:t>
      </w:r>
      <w:r>
        <w:rPr>
          <w:spacing w:val="-15"/>
        </w:rPr>
        <w:t>残</w:t>
      </w:r>
      <w:r>
        <w:rPr>
          <w:spacing w:val="12"/>
        </w:rPr>
        <w:t>疾人福利性单位</w:t>
      </w:r>
      <w:r>
        <w:rPr>
          <w:spacing w:val="-41"/>
        </w:rPr>
        <w:t>，</w:t>
      </w:r>
      <w:r>
        <w:rPr>
          <w:spacing w:val="12"/>
        </w:rPr>
        <w:t>且本单位参加</w:t>
      </w:r>
      <w:r>
        <w:rPr>
          <w:spacing w:val="5"/>
        </w:rPr>
        <w:t>______</w:t>
      </w:r>
      <w:r>
        <w:rPr>
          <w:spacing w:val="12"/>
        </w:rPr>
        <w:t>单位</w:t>
      </w:r>
      <w:r>
        <w:t>的</w:t>
      </w:r>
      <w:r>
        <w:tab/>
      </w:r>
      <w:r>
        <w:rPr>
          <w:spacing w:val="12"/>
        </w:rPr>
        <w:t>项目采购活动提供本单位的</w:t>
      </w:r>
      <w:r>
        <w:rPr>
          <w:spacing w:val="-15"/>
        </w:rPr>
        <w:t>服</w:t>
      </w:r>
    </w:p>
    <w:p w14:paraId="5568948C">
      <w:pPr>
        <w:pStyle w:val="8"/>
        <w:shd w:val="clear" w:color="010000" w:fill="auto"/>
        <w:spacing w:line="362" w:lineRule="auto"/>
        <w:ind w:left="220" w:right="250"/>
      </w:pPr>
      <w:r>
        <w:t>务，或者提供其他残疾人福利性单位的服务（不包括使用非残疾人福利性单位注册商标的服务）。</w:t>
      </w:r>
    </w:p>
    <w:p w14:paraId="31506D48">
      <w:pPr>
        <w:pStyle w:val="8"/>
        <w:shd w:val="clear" w:color="010000" w:fill="auto"/>
        <w:spacing w:before="4"/>
        <w:ind w:left="724"/>
      </w:pPr>
      <w:r>
        <w:t>本单位对上述声明的真实性负责。如有虚假，将依法承担相应责任。</w:t>
      </w:r>
    </w:p>
    <w:p w14:paraId="0D236FC5">
      <w:pPr>
        <w:pStyle w:val="8"/>
        <w:shd w:val="clear" w:color="010000" w:fill="auto"/>
      </w:pPr>
    </w:p>
    <w:p w14:paraId="01CA388B">
      <w:pPr>
        <w:pStyle w:val="8"/>
        <w:shd w:val="clear" w:color="010000" w:fill="auto"/>
        <w:spacing w:before="11"/>
      </w:pPr>
    </w:p>
    <w:p w14:paraId="543A9934">
      <w:pPr>
        <w:pStyle w:val="8"/>
        <w:shd w:val="clear" w:color="010000" w:fill="auto"/>
        <w:ind w:left="5792"/>
      </w:pPr>
      <w:r>
        <w:t>供应商名称：</w:t>
      </w:r>
    </w:p>
    <w:p w14:paraId="3FDF517D">
      <w:pPr>
        <w:pStyle w:val="8"/>
        <w:shd w:val="clear" w:color="010000" w:fill="auto"/>
      </w:pPr>
    </w:p>
    <w:p w14:paraId="2DEB2FCA">
      <w:pPr>
        <w:pStyle w:val="8"/>
        <w:shd w:val="clear" w:color="010000" w:fill="auto"/>
      </w:pPr>
    </w:p>
    <w:p w14:paraId="7082F9B3">
      <w:pPr>
        <w:pStyle w:val="8"/>
        <w:shd w:val="clear" w:color="010000" w:fill="auto"/>
      </w:pPr>
    </w:p>
    <w:p w14:paraId="4F808A1E">
      <w:pPr>
        <w:pStyle w:val="8"/>
        <w:shd w:val="clear" w:color="010000" w:fill="auto"/>
        <w:tabs>
          <w:tab w:val="left" w:pos="7439"/>
          <w:tab w:val="left" w:pos="8338"/>
          <w:tab w:val="left" w:pos="8999"/>
        </w:tabs>
        <w:spacing w:before="172"/>
        <w:ind w:left="5759"/>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966F63D">
      <w:pPr>
        <w:shd w:val="clear" w:color="000000" w:fill="auto"/>
        <w:spacing w:after="0"/>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229CD3D2">
      <w:pPr>
        <w:pStyle w:val="8"/>
        <w:shd w:val="clear" w:color="010000" w:fill="auto"/>
        <w:rPr>
          <w:sz w:val="20"/>
        </w:rPr>
      </w:pPr>
    </w:p>
    <w:p w14:paraId="3094F7F2">
      <w:pPr>
        <w:pStyle w:val="8"/>
        <w:shd w:val="clear" w:color="010000" w:fill="auto"/>
        <w:spacing w:before="9"/>
        <w:rPr>
          <w:sz w:val="15"/>
        </w:rPr>
      </w:pPr>
    </w:p>
    <w:p w14:paraId="48F94E8A">
      <w:pPr>
        <w:shd w:val="clear" w:color="000000" w:fill="auto"/>
        <w:spacing w:after="0"/>
        <w:rPr>
          <w:sz w:val="15"/>
        </w:rPr>
        <w:sectPr>
          <w:footerReference r:id="rId16" w:type="default"/>
          <w:pgSz w:w="11900" w:h="16840"/>
          <w:pgMar w:top="1380" w:right="1200" w:bottom="1180" w:left="1220" w:header="806" w:footer="1000" w:gutter="0"/>
          <w:pgBorders>
            <w:top w:val="none" w:sz="0" w:space="0"/>
            <w:left w:val="none" w:sz="0" w:space="0"/>
            <w:bottom w:val="none" w:sz="0" w:space="0"/>
            <w:right w:val="none" w:sz="0" w:space="0"/>
          </w:pgBorders>
          <w:pgNumType w:start="70"/>
          <w:cols w:space="720" w:num="1"/>
        </w:sectPr>
      </w:pPr>
    </w:p>
    <w:p w14:paraId="3CA13328">
      <w:pPr>
        <w:pStyle w:val="8"/>
        <w:shd w:val="clear" w:color="010000" w:fill="auto"/>
        <w:spacing w:before="67"/>
        <w:ind w:left="220"/>
      </w:pPr>
      <w:r>
        <w:t>附件13：</w:t>
      </w:r>
    </w:p>
    <w:p w14:paraId="14D43181">
      <w:pPr>
        <w:pStyle w:val="8"/>
        <w:shd w:val="clear" w:color="010000" w:fill="auto"/>
        <w:spacing w:before="7"/>
        <w:rPr>
          <w:sz w:val="41"/>
        </w:rPr>
      </w:pPr>
      <w:r>
        <w:br w:type="column"/>
      </w:r>
    </w:p>
    <w:p w14:paraId="075FED34">
      <w:pPr>
        <w:pStyle w:val="5"/>
        <w:shd w:val="clear" w:color="010000" w:fill="auto"/>
        <w:spacing w:before="1"/>
        <w:ind w:left="220"/>
      </w:pPr>
      <w:r>
        <w:t>中小企业声明函（服务、工程）</w:t>
      </w:r>
    </w:p>
    <w:p w14:paraId="4EEF96C8">
      <w:pPr>
        <w:shd w:val="clear" w:color="000000" w:fill="auto"/>
        <w:spacing w:after="0"/>
        <w:sectPr>
          <w:type w:val="continuous"/>
          <w:pgSz w:w="11900" w:h="16840"/>
          <w:pgMar w:top="1340" w:right="1200" w:bottom="1160" w:left="1220" w:header="720" w:footer="720" w:gutter="0"/>
          <w:pgBorders>
            <w:top w:val="none" w:sz="0" w:space="0"/>
            <w:left w:val="none" w:sz="0" w:space="0"/>
            <w:bottom w:val="none" w:sz="0" w:space="0"/>
            <w:right w:val="none" w:sz="0" w:space="0"/>
          </w:pgBorders>
          <w:cols w:equalWidth="0" w:num="2">
            <w:col w:w="1221" w:space="1239"/>
            <w:col w:w="7020"/>
          </w:cols>
        </w:sectPr>
      </w:pPr>
    </w:p>
    <w:p w14:paraId="5930A6B5">
      <w:pPr>
        <w:pStyle w:val="8"/>
        <w:shd w:val="clear" w:color="010000" w:fill="auto"/>
        <w:rPr>
          <w:b/>
          <w:sz w:val="20"/>
        </w:rPr>
      </w:pPr>
    </w:p>
    <w:p w14:paraId="290464F8">
      <w:pPr>
        <w:pStyle w:val="8"/>
        <w:shd w:val="clear" w:color="010000" w:fill="auto"/>
        <w:spacing w:before="8"/>
        <w:rPr>
          <w:b/>
          <w:sz w:val="19"/>
        </w:rPr>
      </w:pPr>
    </w:p>
    <w:p w14:paraId="1C00D608">
      <w:pPr>
        <w:pStyle w:val="8"/>
        <w:shd w:val="clear" w:color="010000" w:fill="auto"/>
        <w:spacing w:before="66"/>
        <w:ind w:left="700"/>
      </w:pPr>
      <w:r>
        <w:t>本公司（联合体）郑重声明，根据《政府采购促进中小企业发展管理办法》（财库</w:t>
      </w:r>
    </w:p>
    <w:p w14:paraId="0B395200">
      <w:pPr>
        <w:pStyle w:val="8"/>
        <w:shd w:val="clear" w:color="010000" w:fill="auto"/>
        <w:spacing w:before="160" w:line="364" w:lineRule="auto"/>
        <w:ind w:left="220" w:right="118"/>
      </w:pPr>
      <w:r>
        <w:t>﹝2020﹞46</w:t>
      </w:r>
      <w:r>
        <w:rPr>
          <w:spacing w:val="3"/>
        </w:rPr>
        <w:t xml:space="preserve"> 号</w:t>
      </w:r>
      <w:r>
        <w:t>）的规定，本公司（联合体）参加</w:t>
      </w:r>
      <w:r>
        <w:rPr>
          <w:u w:val="single"/>
        </w:rPr>
        <w:t>（单位名称）</w:t>
      </w:r>
      <w:r>
        <w:t>的</w:t>
      </w:r>
      <w:r>
        <w:rPr>
          <w:u w:val="single"/>
        </w:rPr>
        <w:t>（项目名称）</w:t>
      </w:r>
      <w:r>
        <w:t>采购活</w:t>
      </w:r>
      <w:r>
        <w:rPr>
          <w:spacing w:val="-8"/>
        </w:rPr>
        <w:t>动，工程的施工单位全部为符合政策要求的中小企业</w:t>
      </w:r>
      <w:r>
        <w:t>（</w:t>
      </w:r>
      <w:r>
        <w:rPr>
          <w:spacing w:val="-6"/>
        </w:rPr>
        <w:t>或者：服务全部由符合政策要求的中小企业承接</w:t>
      </w:r>
      <w:r>
        <w:rPr>
          <w:spacing w:val="-56"/>
        </w:rPr>
        <w:t>）</w:t>
      </w:r>
      <w:r>
        <w:rPr>
          <w:spacing w:val="-23"/>
        </w:rPr>
        <w:t>。相关企业</w:t>
      </w:r>
      <w:r>
        <w:rPr>
          <w:spacing w:val="-3"/>
        </w:rPr>
        <w:t>（</w:t>
      </w:r>
      <w:r>
        <w:rPr>
          <w:spacing w:val="-6"/>
        </w:rPr>
        <w:t>含联合体中的中小企业、签订分包意向协议的中小企业</w:t>
      </w:r>
      <w:r>
        <w:rPr>
          <w:spacing w:val="-14"/>
        </w:rPr>
        <w:t xml:space="preserve">） </w:t>
      </w:r>
      <w:r>
        <w:t>的具体情况如下：</w:t>
      </w:r>
    </w:p>
    <w:p w14:paraId="4C45F720">
      <w:pPr>
        <w:pStyle w:val="8"/>
        <w:shd w:val="clear" w:color="010000" w:fill="auto"/>
        <w:spacing w:line="364" w:lineRule="auto"/>
        <w:ind w:left="220" w:right="238" w:firstLine="480"/>
        <w:jc w:val="both"/>
      </w:pPr>
      <w:r>
        <w:rPr>
          <w:spacing w:val="-4"/>
        </w:rPr>
        <w:t>1.</w:t>
      </w:r>
      <w:r>
        <w:rPr>
          <w:spacing w:val="-4"/>
          <w:u w:val="single"/>
        </w:rPr>
        <w:t>（</w:t>
      </w:r>
      <w:r>
        <w:rPr>
          <w:spacing w:val="-1"/>
          <w:u w:val="single"/>
        </w:rPr>
        <w:t>标的名称</w:t>
      </w:r>
      <w:r>
        <w:rPr>
          <w:spacing w:val="-11"/>
          <w:u w:val="single"/>
        </w:rPr>
        <w:t>）</w:t>
      </w:r>
      <w:r>
        <w:rPr>
          <w:spacing w:val="-8"/>
        </w:rPr>
        <w:t>，属于</w:t>
      </w:r>
      <w:r>
        <w:t>（采购文件中明确的所属行业</w:t>
      </w:r>
      <w:r>
        <w:rPr>
          <w:spacing w:val="-11"/>
        </w:rPr>
        <w:t>）</w:t>
      </w:r>
      <w:r>
        <w:rPr>
          <w:spacing w:val="-8"/>
        </w:rPr>
        <w:t>；承建</w:t>
      </w:r>
      <w:r>
        <w:t>（承接</w:t>
      </w:r>
      <w:r>
        <w:rPr>
          <w:spacing w:val="-10"/>
        </w:rPr>
        <w:t>）</w:t>
      </w:r>
      <w:r>
        <w:rPr>
          <w:spacing w:val="-4"/>
        </w:rPr>
        <w:t>企业为</w:t>
      </w:r>
      <w:r>
        <w:rPr>
          <w:u w:val="single"/>
        </w:rPr>
        <w:t>（</w:t>
      </w:r>
      <w:r>
        <w:rPr>
          <w:spacing w:val="-118"/>
          <w:u w:val="single"/>
        </w:rPr>
        <w:t>企业</w:t>
      </w:r>
      <w:r>
        <w:rPr>
          <w:u w:val="single"/>
        </w:rPr>
        <w:t>名称）</w:t>
      </w:r>
      <w:r>
        <w:t>，从业人员</w:t>
      </w:r>
      <w:r>
        <w:rPr>
          <w:spacing w:val="46"/>
          <w:u w:val="single"/>
        </w:rPr>
        <w:t xml:space="preserve">  </w:t>
      </w:r>
      <w:r>
        <w:t>人，营业收入为</w:t>
      </w:r>
      <w:r>
        <w:rPr>
          <w:spacing w:val="36"/>
          <w:u w:val="single"/>
        </w:rPr>
        <w:t xml:space="preserve">  </w:t>
      </w:r>
      <w:r>
        <w:rPr>
          <w:spacing w:val="-1"/>
        </w:rPr>
        <w:t>万元，资产总额为</w:t>
      </w:r>
      <w:r>
        <w:rPr>
          <w:spacing w:val="26"/>
          <w:u w:val="single"/>
        </w:rPr>
        <w:t xml:space="preserve">   </w:t>
      </w:r>
      <w:r>
        <w:rPr>
          <w:spacing w:val="-23"/>
        </w:rPr>
        <w:t xml:space="preserve">万元 </w:t>
      </w:r>
      <w:r>
        <w:rPr>
          <w:position w:val="12"/>
          <w:sz w:val="12"/>
        </w:rPr>
        <w:t>1</w:t>
      </w:r>
      <w:r>
        <w:rPr>
          <w:spacing w:val="-1"/>
        </w:rPr>
        <w:t>，属于</w:t>
      </w:r>
      <w:r>
        <w:t>（中型企</w:t>
      </w:r>
      <w:r>
        <w:rPr>
          <w:spacing w:val="-2"/>
        </w:rPr>
        <w:t>业、小型企业、微型企业</w:t>
      </w:r>
      <w:r>
        <w:t>）；</w:t>
      </w:r>
    </w:p>
    <w:p w14:paraId="233A4824">
      <w:pPr>
        <w:pStyle w:val="8"/>
        <w:shd w:val="clear" w:color="010000" w:fill="auto"/>
        <w:spacing w:line="364" w:lineRule="auto"/>
        <w:ind w:left="220" w:right="238" w:firstLine="480"/>
        <w:jc w:val="both"/>
      </w:pPr>
      <w:r>
        <w:rPr>
          <w:spacing w:val="-4"/>
        </w:rPr>
        <w:t>2.</w:t>
      </w:r>
      <w:r>
        <w:rPr>
          <w:spacing w:val="-4"/>
          <w:u w:val="single"/>
        </w:rPr>
        <w:t>（</w:t>
      </w:r>
      <w:r>
        <w:rPr>
          <w:spacing w:val="-1"/>
          <w:u w:val="single"/>
        </w:rPr>
        <w:t>标的名称</w:t>
      </w:r>
      <w:r>
        <w:rPr>
          <w:spacing w:val="-11"/>
          <w:u w:val="single"/>
        </w:rPr>
        <w:t>）</w:t>
      </w:r>
      <w:r>
        <w:rPr>
          <w:spacing w:val="-8"/>
        </w:rPr>
        <w:t>，属于</w:t>
      </w:r>
      <w:r>
        <w:t>（采购文件中明确的所属行业</w:t>
      </w:r>
      <w:r>
        <w:rPr>
          <w:spacing w:val="-11"/>
        </w:rPr>
        <w:t>）</w:t>
      </w:r>
      <w:r>
        <w:rPr>
          <w:spacing w:val="-8"/>
        </w:rPr>
        <w:t>；承建</w:t>
      </w:r>
      <w:r>
        <w:t>（承接</w:t>
      </w:r>
      <w:r>
        <w:rPr>
          <w:spacing w:val="-10"/>
        </w:rPr>
        <w:t>）</w:t>
      </w:r>
      <w:r>
        <w:rPr>
          <w:spacing w:val="-4"/>
        </w:rPr>
        <w:t>企业为</w:t>
      </w:r>
      <w:r>
        <w:rPr>
          <w:u w:val="single"/>
        </w:rPr>
        <w:t>（</w:t>
      </w:r>
      <w:r>
        <w:rPr>
          <w:spacing w:val="-118"/>
          <w:u w:val="single"/>
        </w:rPr>
        <w:t>企业</w:t>
      </w:r>
      <w:r>
        <w:rPr>
          <w:u w:val="single"/>
        </w:rPr>
        <w:t>名称</w:t>
      </w:r>
      <w:r>
        <w:rPr>
          <w:spacing w:val="-17"/>
          <w:u w:val="single"/>
        </w:rPr>
        <w:t>）</w:t>
      </w:r>
      <w:r>
        <w:rPr>
          <w:spacing w:val="-4"/>
        </w:rPr>
        <w:t>，从业人员</w:t>
      </w:r>
      <w:r>
        <w:rPr>
          <w:spacing w:val="59"/>
          <w:u w:val="single"/>
        </w:rPr>
        <w:t xml:space="preserve">  </w:t>
      </w:r>
      <w:r>
        <w:rPr>
          <w:spacing w:val="-4"/>
        </w:rPr>
        <w:t>人，营业收入为</w:t>
      </w:r>
      <w:r>
        <w:rPr>
          <w:spacing w:val="39"/>
          <w:u w:val="single"/>
        </w:rPr>
        <w:t xml:space="preserve">   </w:t>
      </w:r>
      <w:r>
        <w:rPr>
          <w:spacing w:val="-4"/>
        </w:rPr>
        <w:t>万元，资产总额为</w:t>
      </w:r>
      <w:r>
        <w:rPr>
          <w:spacing w:val="39"/>
          <w:u w:val="single"/>
        </w:rPr>
        <w:t xml:space="preserve">   </w:t>
      </w:r>
      <w:r>
        <w:rPr>
          <w:spacing w:val="-8"/>
        </w:rPr>
        <w:t>万元，属于</w:t>
      </w:r>
      <w:r>
        <w:rPr>
          <w:u w:val="single"/>
        </w:rPr>
        <w:t>（中型企业、小型企业、微型企业）</w:t>
      </w:r>
      <w:r>
        <w:t>；</w:t>
      </w:r>
    </w:p>
    <w:p w14:paraId="2A05ADEF">
      <w:pPr>
        <w:pStyle w:val="8"/>
        <w:shd w:val="clear" w:color="010000" w:fill="auto"/>
        <w:spacing w:line="304" w:lineRule="exact"/>
        <w:ind w:left="220"/>
      </w:pPr>
      <w:r>
        <w:t>……</w:t>
      </w:r>
    </w:p>
    <w:p w14:paraId="686A4214">
      <w:pPr>
        <w:pStyle w:val="8"/>
        <w:shd w:val="clear" w:color="010000" w:fill="auto"/>
      </w:pPr>
    </w:p>
    <w:p w14:paraId="0CB982F7">
      <w:pPr>
        <w:pStyle w:val="8"/>
        <w:shd w:val="clear" w:color="010000" w:fill="auto"/>
        <w:spacing w:before="8"/>
      </w:pPr>
    </w:p>
    <w:p w14:paraId="5604096E">
      <w:pPr>
        <w:pStyle w:val="8"/>
        <w:shd w:val="clear" w:color="010000" w:fill="auto"/>
        <w:spacing w:before="1" w:line="364" w:lineRule="auto"/>
        <w:ind w:left="220" w:right="236" w:firstLine="480"/>
      </w:pPr>
      <w:r>
        <w:rPr>
          <w:spacing w:val="-10"/>
        </w:rPr>
        <w:t>以上企业，不属于大企业的分支机构，不存在控股股东为大企业的情形，也不存在</w:t>
      </w:r>
      <w:r>
        <w:t>与大企业的负责人为同一人的情形。</w:t>
      </w:r>
    </w:p>
    <w:p w14:paraId="229DA785">
      <w:pPr>
        <w:pStyle w:val="8"/>
        <w:shd w:val="clear" w:color="010000" w:fill="auto"/>
        <w:spacing w:line="306" w:lineRule="exact"/>
        <w:ind w:left="220"/>
      </w:pPr>
      <w:r>
        <w:t>本企业对上述声明内容的真实性负责。如有虚假，将依法承担相应责任。</w:t>
      </w:r>
    </w:p>
    <w:p w14:paraId="3748439D">
      <w:pPr>
        <w:pStyle w:val="8"/>
        <w:shd w:val="clear" w:color="010000" w:fill="auto"/>
      </w:pPr>
    </w:p>
    <w:p w14:paraId="7CA88045">
      <w:pPr>
        <w:pStyle w:val="8"/>
        <w:shd w:val="clear" w:color="010000" w:fill="auto"/>
        <w:spacing w:before="11"/>
      </w:pPr>
    </w:p>
    <w:p w14:paraId="7FE6CAFD">
      <w:pPr>
        <w:pStyle w:val="8"/>
        <w:shd w:val="clear" w:color="010000" w:fill="auto"/>
        <w:ind w:left="4300"/>
      </w:pPr>
      <w:r>
        <w:t>企业名称（盖章）：</w:t>
      </w:r>
    </w:p>
    <w:p w14:paraId="3398D4F3">
      <w:pPr>
        <w:pStyle w:val="8"/>
        <w:shd w:val="clear" w:color="010000" w:fill="auto"/>
      </w:pPr>
    </w:p>
    <w:p w14:paraId="517C712B">
      <w:pPr>
        <w:pStyle w:val="8"/>
        <w:shd w:val="clear" w:color="010000" w:fill="auto"/>
        <w:rPr>
          <w:sz w:val="25"/>
        </w:rPr>
      </w:pPr>
    </w:p>
    <w:p w14:paraId="74CC514A">
      <w:pPr>
        <w:pStyle w:val="8"/>
        <w:shd w:val="clear" w:color="010000" w:fill="auto"/>
        <w:ind w:left="4369"/>
      </w:pPr>
      <w:r>
        <w:t>日期：</w:t>
      </w:r>
    </w:p>
    <w:p w14:paraId="1B656900">
      <w:pPr>
        <w:pStyle w:val="8"/>
        <w:shd w:val="clear" w:color="010000" w:fill="auto"/>
      </w:pPr>
    </w:p>
    <w:p w14:paraId="07308D68">
      <w:pPr>
        <w:pStyle w:val="8"/>
        <w:shd w:val="clear" w:color="010000" w:fill="auto"/>
      </w:pPr>
    </w:p>
    <w:p w14:paraId="39DE24F1">
      <w:pPr>
        <w:pStyle w:val="8"/>
        <w:shd w:val="clear" w:color="010000" w:fill="auto"/>
      </w:pPr>
    </w:p>
    <w:p w14:paraId="6CC21446">
      <w:pPr>
        <w:pStyle w:val="8"/>
        <w:shd w:val="clear" w:color="010000" w:fill="auto"/>
      </w:pPr>
    </w:p>
    <w:p w14:paraId="5649CFA7">
      <w:pPr>
        <w:pStyle w:val="8"/>
        <w:shd w:val="clear" w:color="010000" w:fill="auto"/>
      </w:pPr>
    </w:p>
    <w:p w14:paraId="53B64436">
      <w:pPr>
        <w:pStyle w:val="8"/>
        <w:shd w:val="clear" w:color="010000" w:fill="auto"/>
      </w:pPr>
    </w:p>
    <w:p w14:paraId="44FECB9C">
      <w:pPr>
        <w:pStyle w:val="8"/>
        <w:shd w:val="clear" w:color="010000" w:fill="auto"/>
      </w:pPr>
    </w:p>
    <w:p w14:paraId="105E1188">
      <w:pPr>
        <w:shd w:val="clear" w:color="000000" w:fill="auto"/>
        <w:spacing w:before="183"/>
        <w:ind w:left="580" w:right="0" w:firstLine="0"/>
        <w:jc w:val="left"/>
        <w:rPr>
          <w:sz w:val="18"/>
        </w:rPr>
      </w:pPr>
      <w:r>
        <w:rPr>
          <w:position w:val="12"/>
          <w:sz w:val="11"/>
        </w:rPr>
        <w:t xml:space="preserve">1 </w:t>
      </w:r>
      <w:r>
        <w:rPr>
          <w:sz w:val="18"/>
        </w:rPr>
        <w:t>从业人员、营业收入、资产总额填报上一年度数据，无上一年度数据的新成立企业可不填报。</w:t>
      </w:r>
    </w:p>
    <w:p w14:paraId="4A445AAE">
      <w:pPr>
        <w:shd w:val="clear" w:color="000000" w:fill="auto"/>
        <w:spacing w:after="0"/>
        <w:jc w:val="left"/>
        <w:rPr>
          <w:sz w:val="18"/>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0FC50473">
      <w:pPr>
        <w:pStyle w:val="8"/>
        <w:shd w:val="clear" w:color="010000" w:fill="auto"/>
        <w:spacing w:before="8"/>
        <w:rPr>
          <w:sz w:val="19"/>
        </w:rPr>
      </w:pPr>
    </w:p>
    <w:p w14:paraId="69422FEE">
      <w:pPr>
        <w:pStyle w:val="5"/>
        <w:shd w:val="clear" w:color="010000" w:fill="auto"/>
        <w:ind w:left="3306" w:right="3322"/>
        <w:jc w:val="center"/>
      </w:pPr>
      <w:r>
        <w:t>中小企业划型标准规定</w:t>
      </w:r>
    </w:p>
    <w:p w14:paraId="146026BF">
      <w:pPr>
        <w:pStyle w:val="8"/>
        <w:shd w:val="clear" w:color="010000" w:fill="auto"/>
        <w:spacing w:before="9"/>
        <w:rPr>
          <w:b/>
          <w:sz w:val="28"/>
        </w:rPr>
      </w:pPr>
    </w:p>
    <w:p w14:paraId="1D1958EF">
      <w:pPr>
        <w:pStyle w:val="8"/>
        <w:shd w:val="clear" w:color="010000" w:fill="auto"/>
        <w:spacing w:line="364" w:lineRule="auto"/>
        <w:ind w:left="220" w:right="238" w:firstLine="480"/>
      </w:pPr>
      <w:r>
        <w:rPr>
          <w:spacing w:val="-11"/>
        </w:rPr>
        <w:t>一、根据《中华人民共和国中小企业促进法》和《国务院关于进一步促进中小企业</w:t>
      </w:r>
      <w:r>
        <w:t>发展的若干意见》（国发〔2009〕36</w:t>
      </w:r>
      <w:r>
        <w:rPr>
          <w:spacing w:val="-30"/>
        </w:rPr>
        <w:t xml:space="preserve"> 号</w:t>
      </w:r>
      <w:r>
        <w:t>），制定本规定。</w:t>
      </w:r>
    </w:p>
    <w:p w14:paraId="60D1F1D8">
      <w:pPr>
        <w:pStyle w:val="8"/>
        <w:shd w:val="clear" w:color="010000" w:fill="auto"/>
        <w:spacing w:line="364" w:lineRule="auto"/>
        <w:ind w:left="220" w:right="238" w:firstLine="480"/>
      </w:pPr>
      <w:r>
        <w:rPr>
          <w:spacing w:val="-11"/>
        </w:rPr>
        <w:t>二、中小企业划分为中型、小型、微型三种类型，具体标准根据企业从业人员、营</w:t>
      </w:r>
      <w:r>
        <w:t>业收入、资产总额等指标，结合行业特点制定。</w:t>
      </w:r>
    </w:p>
    <w:p w14:paraId="651F9F7A">
      <w:pPr>
        <w:pStyle w:val="8"/>
        <w:shd w:val="clear" w:color="010000" w:fill="auto"/>
        <w:spacing w:line="364" w:lineRule="auto"/>
        <w:ind w:left="220" w:right="139" w:firstLine="480"/>
      </w:pPr>
      <w:r>
        <w:rPr>
          <w:spacing w:val="-9"/>
        </w:rPr>
        <w:t>三、本规定适用的行业包括：农、林、牧、渔业，工业</w:t>
      </w:r>
      <w:r>
        <w:t>（</w:t>
      </w:r>
      <w:r>
        <w:rPr>
          <w:spacing w:val="-3"/>
        </w:rPr>
        <w:t>包括采矿业，制造业，电</w:t>
      </w:r>
      <w:r>
        <w:rPr>
          <w:spacing w:val="-6"/>
        </w:rPr>
        <w:t>力、热力、燃气及水生产和供应业</w:t>
      </w:r>
      <w:r>
        <w:rPr>
          <w:spacing w:val="-12"/>
        </w:rPr>
        <w:t>），</w:t>
      </w:r>
      <w:r>
        <w:rPr>
          <w:spacing w:val="-7"/>
        </w:rPr>
        <w:t>建筑业，批发业，零售业，交通运输业</w:t>
      </w:r>
      <w:r>
        <w:t>（不含铁路运输业</w:t>
      </w:r>
      <w:r>
        <w:rPr>
          <w:spacing w:val="-12"/>
        </w:rPr>
        <w:t>），</w:t>
      </w:r>
      <w:r>
        <w:rPr>
          <w:spacing w:val="-8"/>
        </w:rPr>
        <w:t>仓储业，邮政业，住宿业，餐饮业，信息传输业</w:t>
      </w:r>
      <w:r>
        <w:t>（</w:t>
      </w:r>
      <w:r>
        <w:rPr>
          <w:spacing w:val="-3"/>
        </w:rPr>
        <w:t>包括电信、互联网和相关服务），</w:t>
      </w:r>
      <w:r>
        <w:rPr>
          <w:spacing w:val="-4"/>
        </w:rPr>
        <w:t>软件和信息技术服务业，房地产开发经营，物业管理，租赁和商务服务业， 其他未列明行业</w:t>
      </w:r>
      <w:r>
        <w:t>（</w:t>
      </w:r>
      <w:r>
        <w:rPr>
          <w:spacing w:val="-6"/>
        </w:rPr>
        <w:t>包括科学研究和技术服务业，水利、环境和公共设施管理业，居民服务、修理和其他服务业，社会工作，文化、体育和娱乐业等）。</w:t>
      </w:r>
    </w:p>
    <w:p w14:paraId="0B823C70">
      <w:pPr>
        <w:pStyle w:val="8"/>
        <w:shd w:val="clear" w:color="010000" w:fill="auto"/>
        <w:spacing w:line="304" w:lineRule="exact"/>
        <w:ind w:left="700"/>
      </w:pPr>
      <w:r>
        <w:t>四、各行业划型标准为：</w:t>
      </w:r>
    </w:p>
    <w:p w14:paraId="368102A6">
      <w:pPr>
        <w:pStyle w:val="8"/>
        <w:shd w:val="clear" w:color="010000" w:fill="auto"/>
        <w:spacing w:before="158"/>
        <w:ind w:right="235"/>
        <w:jc w:val="right"/>
      </w:pPr>
      <w:r>
        <w:t>（一</w:t>
      </w:r>
      <w:r>
        <w:rPr>
          <w:spacing w:val="-12"/>
        </w:rPr>
        <w:t>）</w:t>
      </w:r>
      <w:r>
        <w:rPr>
          <w:spacing w:val="-11"/>
        </w:rPr>
        <w:t xml:space="preserve">农、林、牧、渔业。营业收入 </w:t>
      </w:r>
      <w:r>
        <w:t>20000</w:t>
      </w:r>
      <w:r>
        <w:rPr>
          <w:spacing w:val="-10"/>
        </w:rPr>
        <w:t xml:space="preserve"> 万元以下的为中小微型企业。其中，营</w:t>
      </w:r>
    </w:p>
    <w:p w14:paraId="0D0340FE">
      <w:pPr>
        <w:pStyle w:val="8"/>
        <w:shd w:val="clear" w:color="010000" w:fill="auto"/>
        <w:spacing w:before="161"/>
        <w:ind w:right="238"/>
        <w:jc w:val="right"/>
      </w:pPr>
      <w:r>
        <w:rPr>
          <w:spacing w:val="-15"/>
        </w:rPr>
        <w:t xml:space="preserve">业收入 </w:t>
      </w:r>
      <w:r>
        <w:t>500</w:t>
      </w:r>
      <w:r>
        <w:rPr>
          <w:spacing w:val="-11"/>
        </w:rPr>
        <w:t xml:space="preserve"> 万元及以上的为中型企业，营业收入 </w:t>
      </w:r>
      <w:r>
        <w:t>50</w:t>
      </w:r>
      <w:r>
        <w:rPr>
          <w:spacing w:val="-8"/>
        </w:rPr>
        <w:t xml:space="preserve"> 万元及以上的为小型企业，营业收</w:t>
      </w:r>
    </w:p>
    <w:p w14:paraId="20D4C0B3">
      <w:pPr>
        <w:pStyle w:val="8"/>
        <w:shd w:val="clear" w:color="010000" w:fill="auto"/>
        <w:spacing w:before="158"/>
        <w:ind w:left="220"/>
      </w:pPr>
      <w:r>
        <w:t>入 50 万元以下的为微型企业。</w:t>
      </w:r>
    </w:p>
    <w:p w14:paraId="1ED94539">
      <w:pPr>
        <w:pStyle w:val="8"/>
        <w:shd w:val="clear" w:color="010000" w:fill="auto"/>
        <w:spacing w:before="158"/>
        <w:ind w:left="666"/>
      </w:pPr>
      <w:r>
        <w:t>（二</w:t>
      </w:r>
      <w:r>
        <w:rPr>
          <w:spacing w:val="-34"/>
        </w:rPr>
        <w:t>）</w:t>
      </w:r>
      <w:r>
        <w:rPr>
          <w:spacing w:val="-13"/>
        </w:rPr>
        <w:t xml:space="preserve">工业。从业人员 </w:t>
      </w:r>
      <w:r>
        <w:t>1000</w:t>
      </w:r>
      <w:r>
        <w:rPr>
          <w:spacing w:val="-13"/>
        </w:rPr>
        <w:t xml:space="preserve"> 人以下或营业收入 </w:t>
      </w:r>
      <w:r>
        <w:t>40000</w:t>
      </w:r>
      <w:r>
        <w:rPr>
          <w:spacing w:val="-8"/>
        </w:rPr>
        <w:t xml:space="preserve"> 万元以下的为中小微型企业。</w:t>
      </w:r>
    </w:p>
    <w:p w14:paraId="08A6B760">
      <w:pPr>
        <w:pStyle w:val="8"/>
        <w:shd w:val="clear" w:color="010000" w:fill="auto"/>
        <w:spacing w:before="160"/>
        <w:ind w:left="220"/>
      </w:pPr>
      <w:r>
        <w:rPr>
          <w:spacing w:val="-8"/>
        </w:rPr>
        <w:t xml:space="preserve">其中，从业人员 </w:t>
      </w:r>
      <w:r>
        <w:t>300</w:t>
      </w:r>
      <w:r>
        <w:rPr>
          <w:spacing w:val="-13"/>
        </w:rPr>
        <w:t xml:space="preserve"> 人及以上，且营业收入 </w:t>
      </w:r>
      <w:r>
        <w:t>2000</w:t>
      </w:r>
      <w:r>
        <w:rPr>
          <w:spacing w:val="-8"/>
        </w:rPr>
        <w:t xml:space="preserve"> 万元及以上的为中型企业；从业人员</w:t>
      </w:r>
    </w:p>
    <w:p w14:paraId="5E45918C">
      <w:pPr>
        <w:pStyle w:val="8"/>
        <w:shd w:val="clear" w:color="010000" w:fill="auto"/>
        <w:spacing w:before="158"/>
        <w:ind w:left="220"/>
      </w:pPr>
      <w:r>
        <w:t>20</w:t>
      </w:r>
      <w:r>
        <w:rPr>
          <w:spacing w:val="-14"/>
        </w:rPr>
        <w:t xml:space="preserve"> 人及以上，且营业收入 </w:t>
      </w:r>
      <w:r>
        <w:t>300</w:t>
      </w:r>
      <w:r>
        <w:rPr>
          <w:spacing w:val="-13"/>
        </w:rPr>
        <w:t xml:space="preserve"> 万元及以上的为小型企业；从业人员 </w:t>
      </w:r>
      <w:r>
        <w:t>20</w:t>
      </w:r>
      <w:r>
        <w:rPr>
          <w:spacing w:val="-8"/>
        </w:rPr>
        <w:t xml:space="preserve"> 人以下或营业收</w:t>
      </w:r>
    </w:p>
    <w:p w14:paraId="2D87F707">
      <w:pPr>
        <w:pStyle w:val="8"/>
        <w:shd w:val="clear" w:color="010000" w:fill="auto"/>
        <w:spacing w:before="161"/>
        <w:ind w:left="220"/>
      </w:pPr>
      <w:r>
        <w:t>入 300 万元以下的为微型企业。</w:t>
      </w:r>
    </w:p>
    <w:p w14:paraId="1A6E0F2E">
      <w:pPr>
        <w:pStyle w:val="8"/>
        <w:shd w:val="clear" w:color="010000" w:fill="auto"/>
        <w:spacing w:before="160"/>
        <w:ind w:left="666"/>
      </w:pPr>
      <w:r>
        <w:t>（三</w:t>
      </w:r>
      <w:r>
        <w:rPr>
          <w:spacing w:val="-34"/>
        </w:rPr>
        <w:t>）</w:t>
      </w:r>
      <w:r>
        <w:rPr>
          <w:spacing w:val="-12"/>
        </w:rPr>
        <w:t xml:space="preserve">建筑业。营业收入 </w:t>
      </w:r>
      <w:r>
        <w:t>80000</w:t>
      </w:r>
      <w:r>
        <w:rPr>
          <w:spacing w:val="-13"/>
        </w:rPr>
        <w:t xml:space="preserve"> 万元以下或资产总额 </w:t>
      </w:r>
      <w:r>
        <w:t>80000</w:t>
      </w:r>
      <w:r>
        <w:rPr>
          <w:spacing w:val="-8"/>
        </w:rPr>
        <w:t xml:space="preserve"> 万元以下的为中小微型</w:t>
      </w:r>
    </w:p>
    <w:p w14:paraId="2D97DA9E">
      <w:pPr>
        <w:pStyle w:val="8"/>
        <w:shd w:val="clear" w:color="010000" w:fill="auto"/>
        <w:spacing w:before="158"/>
        <w:ind w:left="220"/>
      </w:pPr>
      <w:r>
        <w:rPr>
          <w:spacing w:val="-6"/>
        </w:rPr>
        <w:t xml:space="preserve">企业。其中，营业收入 </w:t>
      </w:r>
      <w:r>
        <w:t>6000</w:t>
      </w:r>
      <w:r>
        <w:rPr>
          <w:spacing w:val="-12"/>
        </w:rPr>
        <w:t xml:space="preserve"> 万元及以上，且资产总额 </w:t>
      </w:r>
      <w:r>
        <w:t>5000</w:t>
      </w:r>
      <w:r>
        <w:rPr>
          <w:spacing w:val="-8"/>
        </w:rPr>
        <w:t xml:space="preserve"> 万元及以上的为中型企业；</w:t>
      </w:r>
    </w:p>
    <w:p w14:paraId="6D35B52C">
      <w:pPr>
        <w:pStyle w:val="8"/>
        <w:shd w:val="clear" w:color="010000" w:fill="auto"/>
        <w:spacing w:before="161"/>
        <w:ind w:left="220"/>
      </w:pPr>
      <w:r>
        <w:t>营业收入 300 万元及以上，且资产总额 300 万元及以上的为小型企业；营业收入 300</w:t>
      </w:r>
    </w:p>
    <w:p w14:paraId="2CDCC454">
      <w:pPr>
        <w:pStyle w:val="8"/>
        <w:shd w:val="clear" w:color="010000" w:fill="auto"/>
        <w:spacing w:before="158"/>
        <w:ind w:left="220"/>
      </w:pPr>
      <w:r>
        <w:t>万元以下或资产总额 300 万元以下的为微型企业。</w:t>
      </w:r>
    </w:p>
    <w:p w14:paraId="3676CCDA">
      <w:pPr>
        <w:pStyle w:val="8"/>
        <w:shd w:val="clear" w:color="010000" w:fill="auto"/>
        <w:spacing w:before="161"/>
        <w:ind w:left="628"/>
      </w:pPr>
      <w:r>
        <w:rPr>
          <w:spacing w:val="-3"/>
        </w:rPr>
        <w:t>（</w:t>
      </w:r>
      <w:r>
        <w:t>四</w:t>
      </w:r>
      <w:r>
        <w:rPr>
          <w:spacing w:val="-72"/>
        </w:rPr>
        <w:t>）</w:t>
      </w:r>
      <w:r>
        <w:rPr>
          <w:spacing w:val="-17"/>
        </w:rPr>
        <w:t xml:space="preserve">批发业。从业人员 </w:t>
      </w:r>
      <w:r>
        <w:t>200</w:t>
      </w:r>
      <w:r>
        <w:rPr>
          <w:spacing w:val="-13"/>
        </w:rPr>
        <w:t xml:space="preserve"> 人以下或营业收入 </w:t>
      </w:r>
      <w:r>
        <w:t>40000</w:t>
      </w:r>
      <w:r>
        <w:rPr>
          <w:spacing w:val="-8"/>
        </w:rPr>
        <w:t xml:space="preserve"> 万元以下的为中小微型企业。</w:t>
      </w:r>
    </w:p>
    <w:p w14:paraId="521E1399">
      <w:pPr>
        <w:pStyle w:val="8"/>
        <w:shd w:val="clear" w:color="010000" w:fill="auto"/>
        <w:spacing w:before="158"/>
        <w:ind w:left="220"/>
      </w:pPr>
      <w:r>
        <w:rPr>
          <w:spacing w:val="-11"/>
        </w:rPr>
        <w:t xml:space="preserve">其中，从业人员 </w:t>
      </w:r>
      <w:r>
        <w:t>20</w:t>
      </w:r>
      <w:r>
        <w:rPr>
          <w:spacing w:val="-14"/>
        </w:rPr>
        <w:t xml:space="preserve"> 人及以上，且营业收入 </w:t>
      </w:r>
      <w:r>
        <w:t>5000</w:t>
      </w:r>
      <w:r>
        <w:rPr>
          <w:spacing w:val="-12"/>
        </w:rPr>
        <w:t xml:space="preserve"> 万元及以上的为中型企业；从业人员 </w:t>
      </w:r>
      <w:r>
        <w:t>5</w:t>
      </w:r>
    </w:p>
    <w:p w14:paraId="01A4F68D">
      <w:pPr>
        <w:pStyle w:val="8"/>
        <w:shd w:val="clear" w:color="010000" w:fill="auto"/>
        <w:spacing w:before="160"/>
        <w:ind w:left="220"/>
      </w:pPr>
      <w:r>
        <w:rPr>
          <w:spacing w:val="-6"/>
        </w:rPr>
        <w:t xml:space="preserve">人及以上，且营业收入 </w:t>
      </w:r>
      <w:r>
        <w:t>1000</w:t>
      </w:r>
      <w:r>
        <w:rPr>
          <w:spacing w:val="-11"/>
        </w:rPr>
        <w:t xml:space="preserve"> 万元及以上的为小型企业；从业人员 </w:t>
      </w:r>
      <w:r>
        <w:t>5</w:t>
      </w:r>
      <w:r>
        <w:rPr>
          <w:spacing w:val="-8"/>
        </w:rPr>
        <w:t xml:space="preserve"> 人以下或营业收入</w:t>
      </w:r>
    </w:p>
    <w:p w14:paraId="6BF7330A">
      <w:pPr>
        <w:pStyle w:val="8"/>
        <w:shd w:val="clear" w:color="010000" w:fill="auto"/>
        <w:spacing w:before="158"/>
        <w:ind w:left="220"/>
      </w:pPr>
      <w:r>
        <w:t>1000 万元以下的为微型企业。</w:t>
      </w:r>
    </w:p>
    <w:p w14:paraId="00638365">
      <w:pPr>
        <w:pStyle w:val="8"/>
        <w:shd w:val="clear" w:color="010000" w:fill="auto"/>
        <w:spacing w:before="161"/>
        <w:ind w:left="628"/>
      </w:pPr>
      <w:r>
        <w:rPr>
          <w:spacing w:val="-3"/>
        </w:rPr>
        <w:t>（</w:t>
      </w:r>
      <w:r>
        <w:t>五</w:t>
      </w:r>
      <w:r>
        <w:rPr>
          <w:spacing w:val="-72"/>
        </w:rPr>
        <w:t>）</w:t>
      </w:r>
      <w:r>
        <w:rPr>
          <w:spacing w:val="-17"/>
        </w:rPr>
        <w:t xml:space="preserve">零售业。从业人员 </w:t>
      </w:r>
      <w:r>
        <w:t>300</w:t>
      </w:r>
      <w:r>
        <w:rPr>
          <w:spacing w:val="-13"/>
        </w:rPr>
        <w:t xml:space="preserve"> 人以下或营业收入 </w:t>
      </w:r>
      <w:r>
        <w:t>20000</w:t>
      </w:r>
      <w:r>
        <w:rPr>
          <w:spacing w:val="-8"/>
        </w:rPr>
        <w:t xml:space="preserve"> 万元以下的为中小微型企业。</w:t>
      </w:r>
    </w:p>
    <w:p w14:paraId="3378C793">
      <w:pPr>
        <w:pStyle w:val="8"/>
        <w:shd w:val="clear" w:color="010000" w:fill="auto"/>
        <w:spacing w:before="158"/>
        <w:ind w:left="220"/>
      </w:pPr>
      <w:r>
        <w:rPr>
          <w:spacing w:val="-11"/>
        </w:rPr>
        <w:t xml:space="preserve">其中，从业人员 </w:t>
      </w:r>
      <w:r>
        <w:t>50</w:t>
      </w:r>
      <w:r>
        <w:rPr>
          <w:spacing w:val="-14"/>
        </w:rPr>
        <w:t xml:space="preserve"> 人及以上，且营业收入 </w:t>
      </w:r>
      <w:r>
        <w:t>500</w:t>
      </w:r>
      <w:r>
        <w:rPr>
          <w:spacing w:val="-12"/>
        </w:rPr>
        <w:t xml:space="preserve"> 万元及以上的为中型企业；从业人员 </w:t>
      </w:r>
      <w:r>
        <w:t>10</w:t>
      </w:r>
    </w:p>
    <w:p w14:paraId="6BD02EBB">
      <w:pPr>
        <w:shd w:val="clear" w:color="000000" w:fill="auto"/>
        <w:spacing w:after="0"/>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073767EE">
      <w:pPr>
        <w:pStyle w:val="8"/>
        <w:shd w:val="clear" w:color="010000" w:fill="auto"/>
        <w:spacing w:before="56"/>
        <w:ind w:left="220"/>
      </w:pPr>
      <w:r>
        <w:t>人及以上，且营业收入 100 万元及以上的为小型企业；从业人员 10 人以下或营业收入</w:t>
      </w:r>
    </w:p>
    <w:p w14:paraId="4FE5EEBB">
      <w:pPr>
        <w:pStyle w:val="8"/>
        <w:shd w:val="clear" w:color="010000" w:fill="auto"/>
        <w:spacing w:before="160"/>
        <w:ind w:left="220"/>
      </w:pPr>
      <w:r>
        <w:t>100 万元以下的为微型企业。</w:t>
      </w:r>
    </w:p>
    <w:p w14:paraId="3D3B370B">
      <w:pPr>
        <w:pStyle w:val="8"/>
        <w:shd w:val="clear" w:color="010000" w:fill="auto"/>
        <w:spacing w:before="159"/>
        <w:ind w:right="238"/>
        <w:jc w:val="right"/>
      </w:pPr>
      <w:r>
        <w:t>（六）</w:t>
      </w:r>
      <w:r>
        <w:rPr>
          <w:spacing w:val="-5"/>
        </w:rPr>
        <w:t xml:space="preserve">交通运输业。从业人员 </w:t>
      </w:r>
      <w:r>
        <w:t>1000</w:t>
      </w:r>
      <w:r>
        <w:rPr>
          <w:spacing w:val="-13"/>
        </w:rPr>
        <w:t xml:space="preserve"> 人以下或营业收入 </w:t>
      </w:r>
      <w:r>
        <w:t>30000</w:t>
      </w:r>
      <w:r>
        <w:rPr>
          <w:spacing w:val="-8"/>
        </w:rPr>
        <w:t xml:space="preserve"> 万元以下的为中小微</w:t>
      </w:r>
    </w:p>
    <w:p w14:paraId="2E2C3CB0">
      <w:pPr>
        <w:pStyle w:val="8"/>
        <w:shd w:val="clear" w:color="010000" w:fill="auto"/>
        <w:spacing w:before="160"/>
        <w:ind w:right="238"/>
        <w:jc w:val="right"/>
      </w:pPr>
      <w:r>
        <w:rPr>
          <w:spacing w:val="-5"/>
        </w:rPr>
        <w:t xml:space="preserve">型企业。其中，从业人员 </w:t>
      </w:r>
      <w:r>
        <w:t>300</w:t>
      </w:r>
      <w:r>
        <w:rPr>
          <w:spacing w:val="-13"/>
        </w:rPr>
        <w:t xml:space="preserve"> 人及以上，且营业收入 </w:t>
      </w:r>
      <w:r>
        <w:t>3000</w:t>
      </w:r>
      <w:r>
        <w:rPr>
          <w:spacing w:val="-8"/>
        </w:rPr>
        <w:t xml:space="preserve"> 万元及以上的为中型企业；</w:t>
      </w:r>
    </w:p>
    <w:p w14:paraId="5A56A6E2">
      <w:pPr>
        <w:pStyle w:val="8"/>
        <w:shd w:val="clear" w:color="010000" w:fill="auto"/>
        <w:spacing w:before="158"/>
        <w:ind w:right="238"/>
        <w:jc w:val="right"/>
      </w:pPr>
      <w:r>
        <w:rPr>
          <w:spacing w:val="-12"/>
        </w:rPr>
        <w:t xml:space="preserve">从业人员 </w:t>
      </w:r>
      <w:r>
        <w:t>20</w:t>
      </w:r>
      <w:r>
        <w:rPr>
          <w:spacing w:val="-16"/>
        </w:rPr>
        <w:t xml:space="preserve"> 人及以上，且营业收入 </w:t>
      </w:r>
      <w:r>
        <w:t>200</w:t>
      </w:r>
      <w:r>
        <w:rPr>
          <w:spacing w:val="-15"/>
        </w:rPr>
        <w:t xml:space="preserve"> 万元及以上的为小型企业；从业人员 </w:t>
      </w:r>
      <w:r>
        <w:t>20</w:t>
      </w:r>
      <w:r>
        <w:rPr>
          <w:spacing w:val="-15"/>
        </w:rPr>
        <w:t xml:space="preserve"> 人以下</w:t>
      </w:r>
    </w:p>
    <w:p w14:paraId="094C35A1">
      <w:pPr>
        <w:pStyle w:val="8"/>
        <w:shd w:val="clear" w:color="010000" w:fill="auto"/>
        <w:spacing w:before="161"/>
        <w:ind w:left="220"/>
      </w:pPr>
      <w:r>
        <w:t>或营业收入 200 万元以下的为微型企业。</w:t>
      </w:r>
    </w:p>
    <w:p w14:paraId="3344365E">
      <w:pPr>
        <w:pStyle w:val="8"/>
        <w:shd w:val="clear" w:color="010000" w:fill="auto"/>
        <w:spacing w:before="158"/>
        <w:ind w:left="628"/>
      </w:pPr>
      <w:r>
        <w:rPr>
          <w:spacing w:val="-3"/>
        </w:rPr>
        <w:t>（</w:t>
      </w:r>
      <w:r>
        <w:t>七</w:t>
      </w:r>
      <w:r>
        <w:rPr>
          <w:spacing w:val="-72"/>
        </w:rPr>
        <w:t>）</w:t>
      </w:r>
      <w:r>
        <w:rPr>
          <w:spacing w:val="-17"/>
        </w:rPr>
        <w:t xml:space="preserve">仓储业。从业人员 </w:t>
      </w:r>
      <w:r>
        <w:t>200</w:t>
      </w:r>
      <w:r>
        <w:rPr>
          <w:spacing w:val="-13"/>
        </w:rPr>
        <w:t xml:space="preserve"> 人以下或营业收入 </w:t>
      </w:r>
      <w:r>
        <w:t>30000</w:t>
      </w:r>
      <w:r>
        <w:rPr>
          <w:spacing w:val="-8"/>
        </w:rPr>
        <w:t xml:space="preserve"> 万元以下的为中小微型企业。</w:t>
      </w:r>
    </w:p>
    <w:p w14:paraId="6498F34E">
      <w:pPr>
        <w:pStyle w:val="8"/>
        <w:shd w:val="clear" w:color="010000" w:fill="auto"/>
        <w:spacing w:before="160"/>
        <w:ind w:right="259"/>
        <w:jc w:val="right"/>
      </w:pPr>
      <w:r>
        <w:rPr>
          <w:spacing w:val="-8"/>
        </w:rPr>
        <w:t xml:space="preserve">其中，从业人员 </w:t>
      </w:r>
      <w:r>
        <w:t>100</w:t>
      </w:r>
      <w:r>
        <w:rPr>
          <w:spacing w:val="-13"/>
        </w:rPr>
        <w:t xml:space="preserve"> 人及以上，且营业收入 </w:t>
      </w:r>
      <w:r>
        <w:t>1000</w:t>
      </w:r>
      <w:r>
        <w:rPr>
          <w:spacing w:val="-8"/>
        </w:rPr>
        <w:t xml:space="preserve"> 万元及以上的为中型企业；从业人员</w:t>
      </w:r>
    </w:p>
    <w:p w14:paraId="09A28236">
      <w:pPr>
        <w:pStyle w:val="8"/>
        <w:shd w:val="clear" w:color="010000" w:fill="auto"/>
        <w:spacing w:before="161"/>
        <w:ind w:right="238"/>
        <w:jc w:val="right"/>
      </w:pPr>
      <w:r>
        <w:t>20</w:t>
      </w:r>
      <w:r>
        <w:rPr>
          <w:spacing w:val="-14"/>
        </w:rPr>
        <w:t xml:space="preserve"> 人及以上，且营业收入 </w:t>
      </w:r>
      <w:r>
        <w:t>100</w:t>
      </w:r>
      <w:r>
        <w:rPr>
          <w:spacing w:val="-13"/>
        </w:rPr>
        <w:t xml:space="preserve"> 万元及以上的为小型企业；从业人员 </w:t>
      </w:r>
      <w:r>
        <w:t>20</w:t>
      </w:r>
      <w:r>
        <w:rPr>
          <w:spacing w:val="-8"/>
        </w:rPr>
        <w:t xml:space="preserve"> 人以下或营业收</w:t>
      </w:r>
    </w:p>
    <w:p w14:paraId="1D6DE601">
      <w:pPr>
        <w:pStyle w:val="8"/>
        <w:shd w:val="clear" w:color="010000" w:fill="auto"/>
        <w:spacing w:before="158"/>
        <w:ind w:left="220"/>
      </w:pPr>
      <w:r>
        <w:t>入 100 万元以下的为微型企业。</w:t>
      </w:r>
    </w:p>
    <w:p w14:paraId="70018C7D">
      <w:pPr>
        <w:pStyle w:val="8"/>
        <w:shd w:val="clear" w:color="010000" w:fill="auto"/>
        <w:spacing w:before="158"/>
        <w:ind w:left="700"/>
      </w:pPr>
      <w:r>
        <w:t>（八）</w:t>
      </w:r>
      <w:r>
        <w:rPr>
          <w:spacing w:val="-7"/>
        </w:rPr>
        <w:t xml:space="preserve">邮政业。从业人员 </w:t>
      </w:r>
      <w:r>
        <w:t>1000</w:t>
      </w:r>
      <w:r>
        <w:rPr>
          <w:spacing w:val="-13"/>
        </w:rPr>
        <w:t xml:space="preserve"> 人以下或营业收入 </w:t>
      </w:r>
      <w:r>
        <w:t>30000</w:t>
      </w:r>
      <w:r>
        <w:rPr>
          <w:spacing w:val="-8"/>
        </w:rPr>
        <w:t xml:space="preserve"> 万元以下的为中小微型企</w:t>
      </w:r>
    </w:p>
    <w:p w14:paraId="7B2C4ABD">
      <w:pPr>
        <w:pStyle w:val="8"/>
        <w:shd w:val="clear" w:color="010000" w:fill="auto"/>
        <w:spacing w:before="160"/>
        <w:ind w:right="238"/>
        <w:jc w:val="right"/>
      </w:pPr>
      <w:r>
        <w:rPr>
          <w:spacing w:val="-6"/>
        </w:rPr>
        <w:t xml:space="preserve">业。其中，从业人员 </w:t>
      </w:r>
      <w:r>
        <w:t>300</w:t>
      </w:r>
      <w:r>
        <w:rPr>
          <w:spacing w:val="-12"/>
        </w:rPr>
        <w:t xml:space="preserve"> 人及以上，且营业收入 </w:t>
      </w:r>
      <w:r>
        <w:t>2000</w:t>
      </w:r>
      <w:r>
        <w:rPr>
          <w:spacing w:val="-8"/>
        </w:rPr>
        <w:t xml:space="preserve"> 万元及以上的为中型企业；从业</w:t>
      </w:r>
    </w:p>
    <w:p w14:paraId="40715413">
      <w:pPr>
        <w:pStyle w:val="8"/>
        <w:shd w:val="clear" w:color="010000" w:fill="auto"/>
        <w:spacing w:before="161"/>
        <w:ind w:right="238"/>
        <w:jc w:val="right"/>
      </w:pPr>
      <w:r>
        <w:rPr>
          <w:spacing w:val="-20"/>
        </w:rPr>
        <w:t xml:space="preserve">人员 </w:t>
      </w:r>
      <w:r>
        <w:t>20</w:t>
      </w:r>
      <w:r>
        <w:rPr>
          <w:spacing w:val="-16"/>
        </w:rPr>
        <w:t xml:space="preserve"> 人及以上，且营业收入 </w:t>
      </w:r>
      <w:r>
        <w:t>100</w:t>
      </w:r>
      <w:r>
        <w:rPr>
          <w:spacing w:val="-15"/>
        </w:rPr>
        <w:t xml:space="preserve"> 万元及以上的为小型企业；从业人员 </w:t>
      </w:r>
      <w:r>
        <w:t>20</w:t>
      </w:r>
      <w:r>
        <w:rPr>
          <w:spacing w:val="-10"/>
        </w:rPr>
        <w:t xml:space="preserve"> 人以下或营</w:t>
      </w:r>
    </w:p>
    <w:p w14:paraId="0F56354E">
      <w:pPr>
        <w:pStyle w:val="8"/>
        <w:shd w:val="clear" w:color="010000" w:fill="auto"/>
        <w:spacing w:before="158"/>
        <w:ind w:left="220"/>
      </w:pPr>
      <w:r>
        <w:t>业收入 100 万元以下的为微型企业。</w:t>
      </w:r>
    </w:p>
    <w:p w14:paraId="7283DA9E">
      <w:pPr>
        <w:pStyle w:val="8"/>
        <w:shd w:val="clear" w:color="010000" w:fill="auto"/>
        <w:spacing w:before="161"/>
        <w:ind w:left="628"/>
      </w:pPr>
      <w:r>
        <w:rPr>
          <w:spacing w:val="-3"/>
        </w:rPr>
        <w:t>（</w:t>
      </w:r>
      <w:r>
        <w:t>九</w:t>
      </w:r>
      <w:r>
        <w:rPr>
          <w:spacing w:val="-72"/>
        </w:rPr>
        <w:t>）</w:t>
      </w:r>
      <w:r>
        <w:rPr>
          <w:spacing w:val="-17"/>
        </w:rPr>
        <w:t xml:space="preserve">住宿业。从业人员 </w:t>
      </w:r>
      <w:r>
        <w:t>300</w:t>
      </w:r>
      <w:r>
        <w:rPr>
          <w:spacing w:val="-13"/>
        </w:rPr>
        <w:t xml:space="preserve"> 人以下或营业收入 </w:t>
      </w:r>
      <w:r>
        <w:t>10000</w:t>
      </w:r>
      <w:r>
        <w:rPr>
          <w:spacing w:val="-8"/>
        </w:rPr>
        <w:t xml:space="preserve"> 万元以下的为中小微型企业。</w:t>
      </w:r>
    </w:p>
    <w:p w14:paraId="664A9392">
      <w:pPr>
        <w:pStyle w:val="8"/>
        <w:shd w:val="clear" w:color="010000" w:fill="auto"/>
        <w:spacing w:before="158"/>
        <w:ind w:right="259"/>
        <w:jc w:val="right"/>
      </w:pPr>
      <w:r>
        <w:rPr>
          <w:spacing w:val="-8"/>
        </w:rPr>
        <w:t xml:space="preserve">其中，从业人员 </w:t>
      </w:r>
      <w:r>
        <w:t>100</w:t>
      </w:r>
      <w:r>
        <w:rPr>
          <w:spacing w:val="-13"/>
        </w:rPr>
        <w:t xml:space="preserve"> 人及以上，且营业收入 </w:t>
      </w:r>
      <w:r>
        <w:t>2000</w:t>
      </w:r>
      <w:r>
        <w:rPr>
          <w:spacing w:val="-8"/>
        </w:rPr>
        <w:t xml:space="preserve"> 万元及以上的为中型企业；从业人员</w:t>
      </w:r>
    </w:p>
    <w:p w14:paraId="1A34B1C6">
      <w:pPr>
        <w:pStyle w:val="8"/>
        <w:shd w:val="clear" w:color="010000" w:fill="auto"/>
        <w:spacing w:before="160"/>
        <w:ind w:right="238"/>
        <w:jc w:val="right"/>
      </w:pPr>
      <w:r>
        <w:t>10</w:t>
      </w:r>
      <w:r>
        <w:rPr>
          <w:spacing w:val="-14"/>
        </w:rPr>
        <w:t xml:space="preserve"> 人及以上，且营业收入 </w:t>
      </w:r>
      <w:r>
        <w:t>100</w:t>
      </w:r>
      <w:r>
        <w:rPr>
          <w:spacing w:val="-13"/>
        </w:rPr>
        <w:t xml:space="preserve"> 万元及以上的为小型企业；从业人员 </w:t>
      </w:r>
      <w:r>
        <w:t>10</w:t>
      </w:r>
      <w:r>
        <w:rPr>
          <w:spacing w:val="-8"/>
        </w:rPr>
        <w:t xml:space="preserve"> 人以下或营业收</w:t>
      </w:r>
    </w:p>
    <w:p w14:paraId="0A869BA6">
      <w:pPr>
        <w:pStyle w:val="8"/>
        <w:shd w:val="clear" w:color="010000" w:fill="auto"/>
        <w:spacing w:before="158"/>
        <w:ind w:left="220"/>
      </w:pPr>
      <w:r>
        <w:t>入 100 万元以下的为微型企业。</w:t>
      </w:r>
    </w:p>
    <w:p w14:paraId="5080D04A">
      <w:pPr>
        <w:pStyle w:val="8"/>
        <w:shd w:val="clear" w:color="010000" w:fill="auto"/>
        <w:spacing w:before="161"/>
        <w:ind w:left="628"/>
      </w:pPr>
      <w:r>
        <w:rPr>
          <w:spacing w:val="-3"/>
        </w:rPr>
        <w:t>（</w:t>
      </w:r>
      <w:r>
        <w:t>十</w:t>
      </w:r>
      <w:r>
        <w:rPr>
          <w:spacing w:val="-72"/>
        </w:rPr>
        <w:t>）</w:t>
      </w:r>
      <w:r>
        <w:rPr>
          <w:spacing w:val="-17"/>
        </w:rPr>
        <w:t xml:space="preserve">餐饮业。从业人员 </w:t>
      </w:r>
      <w:r>
        <w:t>300</w:t>
      </w:r>
      <w:r>
        <w:rPr>
          <w:spacing w:val="-13"/>
        </w:rPr>
        <w:t xml:space="preserve"> 人以下或营业收入 </w:t>
      </w:r>
      <w:r>
        <w:t>10000</w:t>
      </w:r>
      <w:r>
        <w:rPr>
          <w:spacing w:val="-8"/>
        </w:rPr>
        <w:t xml:space="preserve"> 万元以下的为中小微型企业。</w:t>
      </w:r>
    </w:p>
    <w:p w14:paraId="463B58B2">
      <w:pPr>
        <w:pStyle w:val="8"/>
        <w:shd w:val="clear" w:color="010000" w:fill="auto"/>
        <w:spacing w:before="158"/>
        <w:ind w:right="259"/>
        <w:jc w:val="right"/>
      </w:pPr>
      <w:r>
        <w:rPr>
          <w:spacing w:val="-8"/>
        </w:rPr>
        <w:t xml:space="preserve">其中，从业人员 </w:t>
      </w:r>
      <w:r>
        <w:t>100</w:t>
      </w:r>
      <w:r>
        <w:rPr>
          <w:spacing w:val="-13"/>
        </w:rPr>
        <w:t xml:space="preserve"> 人及以上，且营业收入 </w:t>
      </w:r>
      <w:r>
        <w:t>2000</w:t>
      </w:r>
      <w:r>
        <w:rPr>
          <w:spacing w:val="-8"/>
        </w:rPr>
        <w:t xml:space="preserve"> 万元及以上的为中型企业；从业人员</w:t>
      </w:r>
    </w:p>
    <w:p w14:paraId="7F0D2918">
      <w:pPr>
        <w:pStyle w:val="8"/>
        <w:shd w:val="clear" w:color="010000" w:fill="auto"/>
        <w:spacing w:before="160"/>
        <w:ind w:right="238"/>
        <w:jc w:val="right"/>
      </w:pPr>
      <w:r>
        <w:t>10</w:t>
      </w:r>
      <w:r>
        <w:rPr>
          <w:spacing w:val="-14"/>
        </w:rPr>
        <w:t xml:space="preserve"> 人及以上，且营业收入 </w:t>
      </w:r>
      <w:r>
        <w:t>100</w:t>
      </w:r>
      <w:r>
        <w:rPr>
          <w:spacing w:val="-13"/>
        </w:rPr>
        <w:t xml:space="preserve"> 万元及以上的为小型企业；从业人员 </w:t>
      </w:r>
      <w:r>
        <w:t>10</w:t>
      </w:r>
      <w:r>
        <w:rPr>
          <w:spacing w:val="-8"/>
        </w:rPr>
        <w:t xml:space="preserve"> 人以下或营业收</w:t>
      </w:r>
    </w:p>
    <w:p w14:paraId="7ACA1A92">
      <w:pPr>
        <w:pStyle w:val="8"/>
        <w:shd w:val="clear" w:color="010000" w:fill="auto"/>
        <w:spacing w:before="158"/>
        <w:ind w:left="220"/>
      </w:pPr>
      <w:r>
        <w:t>入 100 万元以下的为微型企业。</w:t>
      </w:r>
    </w:p>
    <w:p w14:paraId="6910326A">
      <w:pPr>
        <w:pStyle w:val="8"/>
        <w:shd w:val="clear" w:color="010000" w:fill="auto"/>
        <w:spacing w:before="161"/>
        <w:ind w:left="666"/>
      </w:pPr>
      <w:r>
        <w:t>（十一</w:t>
      </w:r>
      <w:r>
        <w:rPr>
          <w:spacing w:val="-34"/>
        </w:rPr>
        <w:t>）</w:t>
      </w:r>
      <w:r>
        <w:rPr>
          <w:spacing w:val="-11"/>
        </w:rPr>
        <w:t xml:space="preserve">信息传输业。从业人员 </w:t>
      </w:r>
      <w:r>
        <w:t>2000</w:t>
      </w:r>
      <w:r>
        <w:rPr>
          <w:spacing w:val="-14"/>
        </w:rPr>
        <w:t xml:space="preserve"> 人以下或营业收入 </w:t>
      </w:r>
      <w:r>
        <w:t>100000</w:t>
      </w:r>
      <w:r>
        <w:rPr>
          <w:spacing w:val="-8"/>
        </w:rPr>
        <w:t xml:space="preserve"> 万元以下的为中小</w:t>
      </w:r>
    </w:p>
    <w:p w14:paraId="666B3030">
      <w:pPr>
        <w:pStyle w:val="8"/>
        <w:shd w:val="clear" w:color="010000" w:fill="auto"/>
        <w:spacing w:before="160"/>
        <w:ind w:left="220"/>
      </w:pPr>
      <w:r>
        <w:rPr>
          <w:spacing w:val="-13"/>
        </w:rPr>
        <w:t xml:space="preserve">微型企业。其中，从业人员 </w:t>
      </w:r>
      <w:r>
        <w:t>100</w:t>
      </w:r>
      <w:r>
        <w:rPr>
          <w:spacing w:val="-15"/>
        </w:rPr>
        <w:t xml:space="preserve"> 人及以上，且营业收入 </w:t>
      </w:r>
      <w:r>
        <w:t>1000</w:t>
      </w:r>
      <w:r>
        <w:rPr>
          <w:spacing w:val="-8"/>
        </w:rPr>
        <w:t xml:space="preserve"> 万元及以上的为中型企业；</w:t>
      </w:r>
    </w:p>
    <w:p w14:paraId="3EE40719">
      <w:pPr>
        <w:pStyle w:val="8"/>
        <w:shd w:val="clear" w:color="010000" w:fill="auto"/>
        <w:spacing w:before="159"/>
        <w:ind w:right="238"/>
        <w:jc w:val="right"/>
      </w:pPr>
      <w:r>
        <w:rPr>
          <w:spacing w:val="-12"/>
        </w:rPr>
        <w:t xml:space="preserve">从业人员 </w:t>
      </w:r>
      <w:r>
        <w:t>10</w:t>
      </w:r>
      <w:r>
        <w:rPr>
          <w:spacing w:val="-16"/>
        </w:rPr>
        <w:t xml:space="preserve"> 人及以上，且营业收入 </w:t>
      </w:r>
      <w:r>
        <w:t>100</w:t>
      </w:r>
      <w:r>
        <w:rPr>
          <w:spacing w:val="-15"/>
        </w:rPr>
        <w:t xml:space="preserve"> 万元及以上的为小型企业；从业人员 </w:t>
      </w:r>
      <w:r>
        <w:t>10</w:t>
      </w:r>
      <w:r>
        <w:rPr>
          <w:spacing w:val="-15"/>
        </w:rPr>
        <w:t xml:space="preserve"> 人以下</w:t>
      </w:r>
    </w:p>
    <w:p w14:paraId="38E20AAE">
      <w:pPr>
        <w:pStyle w:val="8"/>
        <w:shd w:val="clear" w:color="010000" w:fill="auto"/>
        <w:spacing w:before="158"/>
        <w:ind w:left="220"/>
      </w:pPr>
      <w:r>
        <w:t>或营业收入 100 万元以下的为微型企业。</w:t>
      </w:r>
    </w:p>
    <w:p w14:paraId="2F69CB5E">
      <w:pPr>
        <w:pStyle w:val="8"/>
        <w:shd w:val="clear" w:color="010000" w:fill="auto"/>
        <w:spacing w:before="160"/>
        <w:ind w:left="666"/>
      </w:pPr>
      <w:r>
        <w:t>（十二</w:t>
      </w:r>
      <w:r>
        <w:rPr>
          <w:spacing w:val="-34"/>
        </w:rPr>
        <w:t>）</w:t>
      </w:r>
      <w:r>
        <w:rPr>
          <w:spacing w:val="-8"/>
        </w:rPr>
        <w:t xml:space="preserve">软件和信息技术服务业。从业人员 </w:t>
      </w:r>
      <w:r>
        <w:t>300</w:t>
      </w:r>
      <w:r>
        <w:rPr>
          <w:spacing w:val="-14"/>
        </w:rPr>
        <w:t xml:space="preserve"> 人以下或营业收入 </w:t>
      </w:r>
      <w:r>
        <w:t>10000</w:t>
      </w:r>
      <w:r>
        <w:rPr>
          <w:spacing w:val="-12"/>
        </w:rPr>
        <w:t xml:space="preserve"> 万元以下</w:t>
      </w:r>
    </w:p>
    <w:p w14:paraId="12073CA9">
      <w:pPr>
        <w:pStyle w:val="8"/>
        <w:shd w:val="clear" w:color="010000" w:fill="auto"/>
        <w:spacing w:before="158"/>
        <w:ind w:right="238"/>
        <w:jc w:val="right"/>
      </w:pPr>
      <w:r>
        <w:rPr>
          <w:spacing w:val="-4"/>
        </w:rPr>
        <w:t xml:space="preserve">的为中小微型企业。其中，从业人员 </w:t>
      </w:r>
      <w:r>
        <w:t>100</w:t>
      </w:r>
      <w:r>
        <w:rPr>
          <w:spacing w:val="-12"/>
        </w:rPr>
        <w:t xml:space="preserve"> 人及以上，且营业收入 </w:t>
      </w:r>
      <w:r>
        <w:t>1000</w:t>
      </w:r>
      <w:r>
        <w:rPr>
          <w:spacing w:val="-8"/>
        </w:rPr>
        <w:t xml:space="preserve"> 万元及以上的为</w:t>
      </w:r>
    </w:p>
    <w:p w14:paraId="41BB6990">
      <w:pPr>
        <w:pStyle w:val="8"/>
        <w:shd w:val="clear" w:color="010000" w:fill="auto"/>
        <w:spacing w:before="161"/>
        <w:ind w:right="236"/>
        <w:jc w:val="right"/>
      </w:pPr>
      <w:r>
        <w:rPr>
          <w:spacing w:val="-12"/>
        </w:rPr>
        <w:t xml:space="preserve">中型企业；从业人员 </w:t>
      </w:r>
      <w:r>
        <w:t>10</w:t>
      </w:r>
      <w:r>
        <w:rPr>
          <w:spacing w:val="-15"/>
        </w:rPr>
        <w:t xml:space="preserve"> 人及以上，且营业收入 </w:t>
      </w:r>
      <w:r>
        <w:t>50</w:t>
      </w:r>
      <w:r>
        <w:rPr>
          <w:spacing w:val="-10"/>
        </w:rPr>
        <w:t xml:space="preserve"> 万元及以上的为小型企业；从业人员</w:t>
      </w:r>
    </w:p>
    <w:p w14:paraId="0398A4FC">
      <w:pPr>
        <w:pStyle w:val="8"/>
        <w:shd w:val="clear" w:color="010000" w:fill="auto"/>
        <w:spacing w:before="160"/>
        <w:ind w:left="220"/>
      </w:pPr>
      <w:r>
        <w:t>10 人以下或营业收入 50 万元以下的为微型企业。</w:t>
      </w:r>
    </w:p>
    <w:p w14:paraId="2E46ED7D">
      <w:pPr>
        <w:shd w:val="clear" w:color="000000" w:fill="auto"/>
        <w:spacing w:after="0"/>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5960AEFF">
      <w:pPr>
        <w:pStyle w:val="8"/>
        <w:shd w:val="clear" w:color="010000" w:fill="auto"/>
        <w:spacing w:before="56"/>
        <w:ind w:right="238"/>
        <w:jc w:val="right"/>
      </w:pPr>
      <w:r>
        <w:t>（十三）</w:t>
      </w:r>
      <w:r>
        <w:rPr>
          <w:spacing w:val="-5"/>
        </w:rPr>
        <w:t xml:space="preserve">房地产开发经营。营业收入 </w:t>
      </w:r>
      <w:r>
        <w:t>200000</w:t>
      </w:r>
      <w:r>
        <w:rPr>
          <w:spacing w:val="-13"/>
        </w:rPr>
        <w:t xml:space="preserve"> 万元以下或资产总额 </w:t>
      </w:r>
      <w:r>
        <w:t>10000</w:t>
      </w:r>
      <w:r>
        <w:rPr>
          <w:spacing w:val="-12"/>
        </w:rPr>
        <w:t xml:space="preserve"> 万元以下</w:t>
      </w:r>
    </w:p>
    <w:p w14:paraId="79514D9B">
      <w:pPr>
        <w:pStyle w:val="8"/>
        <w:shd w:val="clear" w:color="010000" w:fill="auto"/>
        <w:spacing w:before="160"/>
        <w:ind w:right="236"/>
        <w:jc w:val="right"/>
      </w:pPr>
      <w:r>
        <w:rPr>
          <w:spacing w:val="-11"/>
        </w:rPr>
        <w:t xml:space="preserve">的为中小微型企业。其中，营业收入 </w:t>
      </w:r>
      <w:r>
        <w:t>1000</w:t>
      </w:r>
      <w:r>
        <w:rPr>
          <w:spacing w:val="-14"/>
        </w:rPr>
        <w:t xml:space="preserve"> 万元及以上，且资产总额 </w:t>
      </w:r>
      <w:r>
        <w:t>5000</w:t>
      </w:r>
      <w:r>
        <w:rPr>
          <w:spacing w:val="-9"/>
        </w:rPr>
        <w:t xml:space="preserve"> 万元及以上的</w:t>
      </w:r>
    </w:p>
    <w:p w14:paraId="522F5FFC">
      <w:pPr>
        <w:pStyle w:val="8"/>
        <w:shd w:val="clear" w:color="010000" w:fill="auto"/>
        <w:spacing w:before="159"/>
        <w:ind w:right="238"/>
        <w:jc w:val="right"/>
      </w:pPr>
      <w:r>
        <w:rPr>
          <w:spacing w:val="-6"/>
        </w:rPr>
        <w:t xml:space="preserve">为中型企业；营业收入 </w:t>
      </w:r>
      <w:r>
        <w:t>100</w:t>
      </w:r>
      <w:r>
        <w:rPr>
          <w:spacing w:val="-12"/>
        </w:rPr>
        <w:t xml:space="preserve"> 万元及以上，且资产总额 </w:t>
      </w:r>
      <w:r>
        <w:t>2000</w:t>
      </w:r>
      <w:r>
        <w:rPr>
          <w:spacing w:val="-8"/>
        </w:rPr>
        <w:t xml:space="preserve"> 万元及以上的为小型企业；</w:t>
      </w:r>
    </w:p>
    <w:p w14:paraId="49B5B5A6">
      <w:pPr>
        <w:pStyle w:val="8"/>
        <w:shd w:val="clear" w:color="010000" w:fill="auto"/>
        <w:spacing w:before="160"/>
        <w:ind w:left="220"/>
      </w:pPr>
      <w:r>
        <w:t>营业收入 100 万元以下或资产总额 2000 万元以下的为微型企业。</w:t>
      </w:r>
    </w:p>
    <w:p w14:paraId="7276014A">
      <w:pPr>
        <w:pStyle w:val="8"/>
        <w:shd w:val="clear" w:color="010000" w:fill="auto"/>
        <w:spacing w:before="158"/>
        <w:ind w:right="236"/>
        <w:jc w:val="right"/>
      </w:pPr>
      <w:r>
        <w:t>（十四</w:t>
      </w:r>
      <w:r>
        <w:rPr>
          <w:spacing w:val="-34"/>
        </w:rPr>
        <w:t>）</w:t>
      </w:r>
      <w:r>
        <w:rPr>
          <w:spacing w:val="-12"/>
        </w:rPr>
        <w:t xml:space="preserve">物业管理。从业人员 </w:t>
      </w:r>
      <w:r>
        <w:t>1000</w:t>
      </w:r>
      <w:r>
        <w:rPr>
          <w:spacing w:val="-13"/>
        </w:rPr>
        <w:t xml:space="preserve"> 人以下或营业收入 </w:t>
      </w:r>
      <w:r>
        <w:t>5000</w:t>
      </w:r>
      <w:r>
        <w:rPr>
          <w:spacing w:val="-8"/>
        </w:rPr>
        <w:t xml:space="preserve"> 万元以下的为中小微型</w:t>
      </w:r>
    </w:p>
    <w:p w14:paraId="7805FA4C">
      <w:pPr>
        <w:pStyle w:val="8"/>
        <w:shd w:val="clear" w:color="010000" w:fill="auto"/>
        <w:spacing w:before="161"/>
        <w:ind w:left="220"/>
      </w:pPr>
      <w:r>
        <w:rPr>
          <w:spacing w:val="-6"/>
        </w:rPr>
        <w:t xml:space="preserve">企业。其中，从业人员 </w:t>
      </w:r>
      <w:r>
        <w:t>300</w:t>
      </w:r>
      <w:r>
        <w:rPr>
          <w:spacing w:val="-12"/>
        </w:rPr>
        <w:t xml:space="preserve"> 人及以上，且营业收入 </w:t>
      </w:r>
      <w:r>
        <w:t>1000</w:t>
      </w:r>
      <w:r>
        <w:rPr>
          <w:spacing w:val="-8"/>
        </w:rPr>
        <w:t xml:space="preserve"> 万元及以上的为中型企业；从</w:t>
      </w:r>
    </w:p>
    <w:p w14:paraId="67F14A08">
      <w:pPr>
        <w:pStyle w:val="8"/>
        <w:shd w:val="clear" w:color="010000" w:fill="auto"/>
        <w:spacing w:before="158"/>
        <w:ind w:left="220"/>
      </w:pPr>
      <w:r>
        <w:rPr>
          <w:spacing w:val="-15"/>
        </w:rPr>
        <w:t xml:space="preserve">业人员 </w:t>
      </w:r>
      <w:r>
        <w:t>100</w:t>
      </w:r>
      <w:r>
        <w:rPr>
          <w:spacing w:val="-16"/>
        </w:rPr>
        <w:t xml:space="preserve"> 人及以上，且营业收入 </w:t>
      </w:r>
      <w:r>
        <w:t>500</w:t>
      </w:r>
      <w:r>
        <w:rPr>
          <w:spacing w:val="-15"/>
        </w:rPr>
        <w:t xml:space="preserve"> 万元及以上的为小型企业；从业人员 </w:t>
      </w:r>
      <w:r>
        <w:t>100</w:t>
      </w:r>
      <w:r>
        <w:rPr>
          <w:spacing w:val="-15"/>
        </w:rPr>
        <w:t xml:space="preserve"> 人以下</w:t>
      </w:r>
    </w:p>
    <w:p w14:paraId="2E98C915">
      <w:pPr>
        <w:pStyle w:val="8"/>
        <w:shd w:val="clear" w:color="010000" w:fill="auto"/>
        <w:spacing w:before="160"/>
        <w:ind w:left="220"/>
      </w:pPr>
      <w:r>
        <w:t>或营业收入 500 万元以下的为微型企业。</w:t>
      </w:r>
    </w:p>
    <w:p w14:paraId="44852DF8">
      <w:pPr>
        <w:pStyle w:val="8"/>
        <w:shd w:val="clear" w:color="010000" w:fill="auto"/>
        <w:spacing w:before="161"/>
        <w:ind w:right="238"/>
        <w:jc w:val="right"/>
      </w:pPr>
      <w:r>
        <w:t>（十五）</w:t>
      </w:r>
      <w:r>
        <w:rPr>
          <w:spacing w:val="-4"/>
        </w:rPr>
        <w:t xml:space="preserve">租赁和商务服务业。从业人员 </w:t>
      </w:r>
      <w:r>
        <w:t>300</w:t>
      </w:r>
      <w:r>
        <w:rPr>
          <w:spacing w:val="-13"/>
        </w:rPr>
        <w:t xml:space="preserve"> 人以下或资产总额 </w:t>
      </w:r>
      <w:r>
        <w:t>120000</w:t>
      </w:r>
      <w:r>
        <w:rPr>
          <w:spacing w:val="-10"/>
        </w:rPr>
        <w:t xml:space="preserve"> 万元以下的</w:t>
      </w:r>
    </w:p>
    <w:p w14:paraId="02585EE1">
      <w:pPr>
        <w:pStyle w:val="8"/>
        <w:shd w:val="clear" w:color="010000" w:fill="auto"/>
        <w:spacing w:before="158"/>
        <w:ind w:left="220"/>
      </w:pPr>
      <w:r>
        <w:rPr>
          <w:spacing w:val="-4"/>
        </w:rPr>
        <w:t xml:space="preserve">为中小微型企业。其中，从业人员 </w:t>
      </w:r>
      <w:r>
        <w:t>100</w:t>
      </w:r>
      <w:r>
        <w:rPr>
          <w:spacing w:val="-13"/>
        </w:rPr>
        <w:t xml:space="preserve"> 人及以上，且资产总额 </w:t>
      </w:r>
      <w:r>
        <w:t>8000</w:t>
      </w:r>
      <w:r>
        <w:rPr>
          <w:spacing w:val="-8"/>
        </w:rPr>
        <w:t xml:space="preserve"> 万元及以上的为中</w:t>
      </w:r>
    </w:p>
    <w:p w14:paraId="79427F76">
      <w:pPr>
        <w:pStyle w:val="8"/>
        <w:shd w:val="clear" w:color="010000" w:fill="auto"/>
        <w:spacing w:before="158"/>
        <w:ind w:left="220"/>
      </w:pPr>
      <w:r>
        <w:rPr>
          <w:spacing w:val="-7"/>
        </w:rPr>
        <w:t xml:space="preserve">型企业；从业人员 </w:t>
      </w:r>
      <w:r>
        <w:t>10</w:t>
      </w:r>
      <w:r>
        <w:rPr>
          <w:spacing w:val="-13"/>
        </w:rPr>
        <w:t xml:space="preserve"> 人及以上，且资产总额 </w:t>
      </w:r>
      <w:r>
        <w:t>100</w:t>
      </w:r>
      <w:r>
        <w:rPr>
          <w:spacing w:val="-8"/>
        </w:rPr>
        <w:t xml:space="preserve"> 万元及以上的为小型企业；从业人员</w:t>
      </w:r>
    </w:p>
    <w:p w14:paraId="2B14ED59">
      <w:pPr>
        <w:pStyle w:val="8"/>
        <w:shd w:val="clear" w:color="010000" w:fill="auto"/>
        <w:spacing w:before="160"/>
        <w:ind w:left="220"/>
      </w:pPr>
      <w:r>
        <w:t>10 人以下或资产总额 100 万元以下的为微型企业。</w:t>
      </w:r>
    </w:p>
    <w:p w14:paraId="36B0AA56">
      <w:pPr>
        <w:pStyle w:val="8"/>
        <w:shd w:val="clear" w:color="010000" w:fill="auto"/>
        <w:spacing w:before="161"/>
        <w:ind w:left="680"/>
      </w:pPr>
      <w:r>
        <w:t>（十六）其他未列明行业。从业人员 300 人以下的为中小微型企业。其中，从业人</w:t>
      </w:r>
    </w:p>
    <w:p w14:paraId="02CBE837">
      <w:pPr>
        <w:pStyle w:val="8"/>
        <w:shd w:val="clear" w:color="010000" w:fill="auto"/>
        <w:spacing w:before="158" w:line="364" w:lineRule="auto"/>
        <w:ind w:left="220" w:right="238"/>
      </w:pPr>
      <w:r>
        <w:rPr>
          <w:spacing w:val="-30"/>
        </w:rPr>
        <w:t xml:space="preserve">员 </w:t>
      </w:r>
      <w:r>
        <w:t>100</w:t>
      </w:r>
      <w:r>
        <w:rPr>
          <w:spacing w:val="-15"/>
        </w:rPr>
        <w:t xml:space="preserve"> 人及以上的为中型企业；从业人员 </w:t>
      </w:r>
      <w:r>
        <w:t>10</w:t>
      </w:r>
      <w:r>
        <w:rPr>
          <w:spacing w:val="-15"/>
        </w:rPr>
        <w:t xml:space="preserve"> 人及以上的为小型企业；从业人员 </w:t>
      </w:r>
      <w:r>
        <w:t>10</w:t>
      </w:r>
      <w:r>
        <w:rPr>
          <w:spacing w:val="-26"/>
        </w:rPr>
        <w:t xml:space="preserve"> 人以</w:t>
      </w:r>
      <w:r>
        <w:t>下的为微型企业。</w:t>
      </w:r>
    </w:p>
    <w:p w14:paraId="4439E151">
      <w:pPr>
        <w:pStyle w:val="8"/>
        <w:shd w:val="clear" w:color="010000" w:fill="auto"/>
        <w:spacing w:line="306" w:lineRule="exact"/>
        <w:ind w:left="700"/>
      </w:pPr>
      <w:r>
        <w:t>五、企业类型的划分以统计部门的统计数据为依据。</w:t>
      </w:r>
    </w:p>
    <w:p w14:paraId="74C456AB">
      <w:pPr>
        <w:pStyle w:val="8"/>
        <w:shd w:val="clear" w:color="010000" w:fill="auto"/>
        <w:spacing w:before="161" w:line="362" w:lineRule="auto"/>
        <w:ind w:left="220" w:right="238" w:firstLine="480"/>
      </w:pPr>
      <w:r>
        <w:rPr>
          <w:spacing w:val="-12"/>
        </w:rPr>
        <w:t>六、本规定适用于在中华人民共和国境内依法设立的各类所有制和各种组织形式的</w:t>
      </w:r>
      <w:r>
        <w:t>企业。个体工商户和本规定以外的行业，参照本规定进行划型。</w:t>
      </w:r>
    </w:p>
    <w:p w14:paraId="3F566805">
      <w:pPr>
        <w:pStyle w:val="8"/>
        <w:shd w:val="clear" w:color="010000" w:fill="auto"/>
        <w:spacing w:before="5" w:line="364" w:lineRule="auto"/>
        <w:ind w:left="220" w:right="238" w:firstLine="480"/>
        <w:jc w:val="both"/>
      </w:pPr>
      <w:r>
        <w:rPr>
          <w:spacing w:val="-11"/>
        </w:rPr>
        <w:t>七、本规定的中型企业标准上限即为大型企业标准的下限，国家统计部门据此制定</w:t>
      </w:r>
      <w:r>
        <w:rPr>
          <w:spacing w:val="-7"/>
        </w:rPr>
        <w:t>大中小微型企业的统计分类。国务院有关部门据此进行相关数据分析，不得制定与本规</w:t>
      </w:r>
      <w:r>
        <w:t>定不一致的企业划型标准。</w:t>
      </w:r>
    </w:p>
    <w:p w14:paraId="5453B919">
      <w:pPr>
        <w:pStyle w:val="8"/>
        <w:shd w:val="clear" w:color="010000" w:fill="auto"/>
        <w:spacing w:line="364" w:lineRule="auto"/>
        <w:ind w:left="220" w:right="116" w:firstLine="480"/>
      </w:pPr>
      <w:r>
        <w:rPr>
          <w:spacing w:val="-17"/>
        </w:rPr>
        <w:t>八、本规定由工业和信息化部、国家统计局会同有关部门根据《国民经济行业分类》</w:t>
      </w:r>
      <w:r>
        <w:t>修订情况和企业发展变化情况适时修订。</w:t>
      </w:r>
    </w:p>
    <w:p w14:paraId="6012BD4F">
      <w:pPr>
        <w:pStyle w:val="8"/>
        <w:shd w:val="clear" w:color="010000" w:fill="auto"/>
        <w:ind w:left="700"/>
      </w:pPr>
      <w:r>
        <w:t>九、本规定由工业和信息化部、国家统计局会同有关部门负责解释。</w:t>
      </w:r>
    </w:p>
    <w:p w14:paraId="372EE192">
      <w:pPr>
        <w:pStyle w:val="8"/>
        <w:shd w:val="clear" w:color="010000" w:fill="auto"/>
        <w:spacing w:before="156" w:line="362" w:lineRule="auto"/>
        <w:ind w:left="220" w:right="238" w:firstLine="480"/>
      </w:pPr>
      <w:r>
        <w:rPr>
          <w:spacing w:val="-10"/>
        </w:rPr>
        <w:t>十、本规定自发布之日起执行，原国家经贸委、原国家计委、财政部和国家统计局</w:t>
      </w:r>
      <w:r>
        <w:t>2003</w:t>
      </w:r>
      <w:r>
        <w:rPr>
          <w:spacing w:val="-8"/>
        </w:rPr>
        <w:t xml:space="preserve"> 年颁布的《中小企业标准暂行规定》同时废止。</w:t>
      </w:r>
    </w:p>
    <w:p w14:paraId="7DDA8E8C">
      <w:pPr>
        <w:shd w:val="clear" w:color="000000" w:fill="auto"/>
        <w:spacing w:after="0" w:line="362" w:lineRule="auto"/>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0435DE83">
      <w:pPr>
        <w:pStyle w:val="8"/>
        <w:shd w:val="clear" w:color="010000" w:fill="auto"/>
        <w:rPr>
          <w:sz w:val="20"/>
        </w:rPr>
      </w:pPr>
    </w:p>
    <w:p w14:paraId="16F7E3BB">
      <w:pPr>
        <w:pStyle w:val="8"/>
        <w:shd w:val="clear" w:color="010000" w:fill="auto"/>
        <w:rPr>
          <w:sz w:val="20"/>
        </w:rPr>
      </w:pPr>
    </w:p>
    <w:p w14:paraId="20EACA7A">
      <w:pPr>
        <w:pStyle w:val="8"/>
        <w:shd w:val="clear" w:color="010000" w:fill="auto"/>
        <w:rPr>
          <w:sz w:val="20"/>
        </w:rPr>
      </w:pPr>
    </w:p>
    <w:p w14:paraId="5FDE4C91">
      <w:pPr>
        <w:pStyle w:val="8"/>
        <w:shd w:val="clear" w:color="010000" w:fill="auto"/>
        <w:rPr>
          <w:sz w:val="20"/>
        </w:rPr>
      </w:pPr>
    </w:p>
    <w:p w14:paraId="7518936F">
      <w:pPr>
        <w:pStyle w:val="8"/>
        <w:shd w:val="clear" w:color="010000" w:fill="auto"/>
        <w:rPr>
          <w:sz w:val="20"/>
        </w:rPr>
      </w:pPr>
    </w:p>
    <w:p w14:paraId="75A65668">
      <w:pPr>
        <w:pStyle w:val="8"/>
        <w:shd w:val="clear" w:color="010000" w:fill="auto"/>
        <w:rPr>
          <w:sz w:val="20"/>
        </w:rPr>
      </w:pPr>
    </w:p>
    <w:p w14:paraId="2E4477FD">
      <w:pPr>
        <w:pStyle w:val="2"/>
        <w:shd w:val="clear" w:color="010000" w:fill="auto"/>
        <w:spacing w:before="152"/>
        <w:ind w:left="142" w:right="0"/>
      </w:pPr>
      <w:r>
        <w:t>响应文件</w:t>
      </w:r>
    </w:p>
    <w:p w14:paraId="2302AC2F">
      <w:pPr>
        <w:pStyle w:val="8"/>
        <w:shd w:val="clear" w:color="010000" w:fill="auto"/>
        <w:rPr>
          <w:b/>
          <w:sz w:val="69"/>
        </w:rPr>
      </w:pPr>
    </w:p>
    <w:p w14:paraId="51BFD8C5">
      <w:pPr>
        <w:pStyle w:val="3"/>
        <w:shd w:val="clear" w:color="010000" w:fill="auto"/>
        <w:tabs>
          <w:tab w:val="left" w:pos="1421"/>
        </w:tabs>
        <w:ind w:left="140"/>
        <w:jc w:val="center"/>
      </w:pPr>
      <w:r>
        <w:t>包：第</w:t>
      </w:r>
      <w:r>
        <w:tab/>
      </w:r>
      <w:r>
        <w:t>包</w:t>
      </w:r>
    </w:p>
    <w:p w14:paraId="39565843">
      <w:pPr>
        <w:pStyle w:val="8"/>
        <w:shd w:val="clear" w:color="010000" w:fill="auto"/>
        <w:rPr>
          <w:sz w:val="20"/>
        </w:rPr>
      </w:pPr>
    </w:p>
    <w:p w14:paraId="38A01146">
      <w:pPr>
        <w:pStyle w:val="8"/>
        <w:shd w:val="clear" w:color="010000" w:fill="auto"/>
        <w:rPr>
          <w:sz w:val="20"/>
        </w:rPr>
      </w:pPr>
    </w:p>
    <w:p w14:paraId="626CB8A6">
      <w:pPr>
        <w:shd w:val="clear" w:color="000000" w:fill="auto"/>
        <w:spacing w:before="220" w:line="364" w:lineRule="auto"/>
        <w:ind w:left="3138" w:right="5187" w:firstLine="0"/>
        <w:jc w:val="left"/>
        <w:rPr>
          <w:sz w:val="32"/>
        </w:rPr>
      </w:pPr>
    </w:p>
    <w:p w14:paraId="6A005589">
      <w:pPr>
        <w:shd w:val="clear" w:color="000000" w:fill="auto"/>
        <w:spacing w:before="220" w:line="364" w:lineRule="auto"/>
        <w:ind w:right="5187"/>
        <w:jc w:val="left"/>
        <w:rPr>
          <w:sz w:val="32"/>
        </w:rPr>
      </w:pPr>
    </w:p>
    <w:p w14:paraId="561BCB89">
      <w:pPr>
        <w:jc w:val="center"/>
        <w:rPr>
          <w:rFonts w:hint="eastAsia"/>
          <w:b/>
          <w:bCs/>
          <w:sz w:val="52"/>
          <w:szCs w:val="52"/>
          <w:lang w:eastAsia="zh-CN"/>
        </w:rPr>
      </w:pPr>
      <w:r>
        <w:rPr>
          <w:rFonts w:hint="eastAsia"/>
          <w:b/>
          <w:bCs/>
          <w:sz w:val="52"/>
          <w:szCs w:val="52"/>
          <w:lang w:eastAsia="zh-CN"/>
        </w:rPr>
        <w:t>技术部分</w:t>
      </w:r>
    </w:p>
    <w:p w14:paraId="4F9F4752">
      <w:pPr>
        <w:shd w:val="clear" w:color="000000" w:fill="auto"/>
        <w:spacing w:before="220" w:line="364" w:lineRule="auto"/>
        <w:ind w:left="3138" w:right="5187" w:firstLine="0"/>
        <w:jc w:val="left"/>
        <w:rPr>
          <w:sz w:val="32"/>
        </w:rPr>
      </w:pPr>
    </w:p>
    <w:p w14:paraId="506440D6">
      <w:pPr>
        <w:shd w:val="clear" w:color="000000" w:fill="auto"/>
        <w:spacing w:before="220" w:line="364" w:lineRule="auto"/>
        <w:ind w:left="3138" w:right="5187" w:firstLine="0"/>
        <w:jc w:val="left"/>
        <w:rPr>
          <w:rFonts w:hint="eastAsia"/>
          <w:sz w:val="32"/>
          <w:lang w:eastAsia="zh-CN"/>
        </w:rPr>
      </w:pPr>
    </w:p>
    <w:p w14:paraId="55DFDD19">
      <w:pPr>
        <w:shd w:val="clear" w:color="000000" w:fill="auto"/>
        <w:spacing w:before="220" w:line="364" w:lineRule="auto"/>
        <w:ind w:left="3138" w:right="5187" w:firstLine="0"/>
        <w:jc w:val="left"/>
        <w:rPr>
          <w:rFonts w:hint="eastAsia"/>
          <w:sz w:val="32"/>
          <w:lang w:eastAsia="zh-CN"/>
        </w:rPr>
      </w:pPr>
    </w:p>
    <w:p w14:paraId="0F96EA47">
      <w:pPr>
        <w:shd w:val="clear" w:color="000000" w:fill="auto"/>
        <w:spacing w:before="220" w:line="364" w:lineRule="auto"/>
        <w:ind w:left="3138" w:right="5187" w:firstLine="0"/>
        <w:jc w:val="left"/>
        <w:rPr>
          <w:rFonts w:hint="eastAsia"/>
          <w:sz w:val="32"/>
          <w:lang w:eastAsia="zh-CN"/>
        </w:rPr>
      </w:pPr>
    </w:p>
    <w:p w14:paraId="1DA15C49">
      <w:pPr>
        <w:shd w:val="clear" w:color="000000" w:fill="auto"/>
        <w:spacing w:before="220" w:line="364" w:lineRule="auto"/>
        <w:ind w:left="3138" w:right="5187" w:firstLine="0"/>
        <w:jc w:val="left"/>
        <w:rPr>
          <w:rFonts w:hint="eastAsia" w:eastAsia="仿宋"/>
          <w:sz w:val="32"/>
          <w:lang w:eastAsia="zh-CN"/>
        </w:rPr>
      </w:pPr>
      <w:r>
        <w:rPr>
          <w:rFonts w:hint="eastAsia"/>
          <w:sz w:val="32"/>
          <w:lang w:eastAsia="zh-CN"/>
        </w:rPr>
        <w:t>项目名称：</w:t>
      </w:r>
    </w:p>
    <w:p w14:paraId="4F2F9E88">
      <w:pPr>
        <w:shd w:val="clear" w:color="000000" w:fill="auto"/>
        <w:spacing w:before="220" w:line="364" w:lineRule="auto"/>
        <w:ind w:left="3138" w:right="5187" w:firstLine="0"/>
        <w:jc w:val="left"/>
        <w:rPr>
          <w:sz w:val="32"/>
        </w:rPr>
      </w:pPr>
      <w:r>
        <w:rPr>
          <w:sz w:val="32"/>
        </w:rPr>
        <w:t>项目编号：</w:t>
      </w:r>
    </w:p>
    <w:p w14:paraId="5D774660">
      <w:pPr>
        <w:pStyle w:val="8"/>
        <w:shd w:val="clear" w:color="010000" w:fill="auto"/>
        <w:spacing w:before="5"/>
        <w:rPr>
          <w:sz w:val="42"/>
        </w:rPr>
      </w:pPr>
    </w:p>
    <w:p w14:paraId="1C8BC0C4">
      <w:pPr>
        <w:shd w:val="clear" w:color="000000" w:fill="auto"/>
        <w:tabs>
          <w:tab w:val="left" w:pos="4794"/>
          <w:tab w:val="left" w:pos="5432"/>
          <w:tab w:val="left" w:pos="6073"/>
        </w:tabs>
        <w:spacing w:before="1" w:line="364" w:lineRule="auto"/>
        <w:ind w:left="3673" w:right="3531" w:hanging="536"/>
        <w:jc w:val="left"/>
        <w:rPr>
          <w:sz w:val="32"/>
        </w:rPr>
      </w:pPr>
      <w:r>
        <w:rPr>
          <w:sz w:val="32"/>
        </w:rPr>
        <w:t>供应商名称（公章）：</w:t>
      </w:r>
    </w:p>
    <w:p w14:paraId="1F355389">
      <w:pPr>
        <w:shd w:val="clear" w:color="000000" w:fill="auto"/>
        <w:tabs>
          <w:tab w:val="left" w:pos="4794"/>
          <w:tab w:val="left" w:pos="5432"/>
          <w:tab w:val="left" w:pos="6073"/>
        </w:tabs>
        <w:spacing w:before="1" w:line="364" w:lineRule="auto"/>
        <w:ind w:left="3673" w:right="3531" w:hanging="536"/>
        <w:jc w:val="left"/>
        <w:rPr>
          <w:sz w:val="32"/>
        </w:rPr>
      </w:pPr>
      <w:r>
        <w:rPr>
          <w:sz w:val="32"/>
        </w:rPr>
        <w:t xml:space="preserve"> 二〇</w:t>
      </w:r>
      <w:r>
        <w:rPr>
          <w:sz w:val="32"/>
        </w:rPr>
        <w:tab/>
      </w:r>
      <w:r>
        <w:rPr>
          <w:sz w:val="32"/>
        </w:rPr>
        <w:t>年</w:t>
      </w:r>
      <w:r>
        <w:rPr>
          <w:sz w:val="32"/>
        </w:rPr>
        <w:tab/>
      </w:r>
      <w:r>
        <w:rPr>
          <w:sz w:val="32"/>
        </w:rPr>
        <w:t>月</w:t>
      </w:r>
      <w:r>
        <w:rPr>
          <w:sz w:val="32"/>
        </w:rPr>
        <w:tab/>
      </w:r>
      <w:r>
        <w:rPr>
          <w:spacing w:val="-17"/>
          <w:sz w:val="32"/>
        </w:rPr>
        <w:t>日</w:t>
      </w:r>
    </w:p>
    <w:p w14:paraId="472C59D7">
      <w:pPr>
        <w:shd w:val="clear" w:color="000000" w:fill="auto"/>
        <w:spacing w:after="0" w:line="364" w:lineRule="auto"/>
        <w:jc w:val="left"/>
        <w:rPr>
          <w:sz w:val="32"/>
        </w:rPr>
        <w:sectPr>
          <w:pgSz w:w="11910" w:h="16840"/>
          <w:pgMar w:top="1360" w:right="820" w:bottom="1180" w:left="1160" w:header="806" w:footer="1000" w:gutter="0"/>
          <w:pgBorders>
            <w:top w:val="none" w:sz="0" w:space="0"/>
            <w:left w:val="none" w:sz="0" w:space="0"/>
            <w:bottom w:val="none" w:sz="0" w:space="0"/>
            <w:right w:val="none" w:sz="0" w:space="0"/>
          </w:pgBorders>
          <w:cols w:space="720" w:num="1"/>
        </w:sectPr>
      </w:pPr>
    </w:p>
    <w:p w14:paraId="6716EA58">
      <w:pPr>
        <w:pStyle w:val="5"/>
        <w:shd w:val="clear" w:color="010000" w:fill="auto"/>
        <w:spacing w:before="51"/>
        <w:ind w:left="140"/>
        <w:jc w:val="center"/>
      </w:pPr>
      <w:r>
        <w:t>技术文件目录</w:t>
      </w:r>
    </w:p>
    <w:p w14:paraId="0E261D0E">
      <w:pPr>
        <w:pStyle w:val="8"/>
        <w:shd w:val="clear" w:color="010000" w:fill="auto"/>
        <w:rPr>
          <w:b/>
          <w:sz w:val="28"/>
        </w:rPr>
      </w:pPr>
    </w:p>
    <w:p w14:paraId="48C8FA49">
      <w:pPr>
        <w:pStyle w:val="8"/>
        <w:shd w:val="clear" w:color="010000" w:fill="auto"/>
        <w:rPr>
          <w:b/>
          <w:sz w:val="28"/>
        </w:rPr>
      </w:pPr>
    </w:p>
    <w:p w14:paraId="0A8E12C0">
      <w:pPr>
        <w:pStyle w:val="8"/>
        <w:shd w:val="clear" w:color="010000" w:fill="auto"/>
        <w:spacing w:before="158"/>
        <w:ind w:left="738"/>
        <w:rPr>
          <w:highlight w:val="red"/>
        </w:rPr>
      </w:pPr>
      <w:r>
        <w:rPr>
          <w:highlight w:val="red"/>
        </w:rPr>
        <w:t>（格式自拟）。</w:t>
      </w:r>
    </w:p>
    <w:p w14:paraId="44845705">
      <w:pPr>
        <w:shd w:val="clear" w:color="000000" w:fill="auto"/>
        <w:spacing w:after="0"/>
        <w:rPr>
          <w:highlight w:val="red"/>
        </w:rPr>
        <w:sectPr>
          <w:pgSz w:w="11910" w:h="16840"/>
          <w:pgMar w:top="1360" w:right="820" w:bottom="1180" w:left="1160" w:header="806" w:footer="1000" w:gutter="0"/>
          <w:pgBorders>
            <w:top w:val="none" w:sz="0" w:space="0"/>
            <w:left w:val="none" w:sz="0" w:space="0"/>
            <w:bottom w:val="none" w:sz="0" w:space="0"/>
            <w:right w:val="none" w:sz="0" w:space="0"/>
          </w:pgBorders>
          <w:cols w:space="720" w:num="1"/>
        </w:sectPr>
      </w:pPr>
    </w:p>
    <w:p w14:paraId="71DD3B60">
      <w:pPr>
        <w:pStyle w:val="8"/>
        <w:shd w:val="clear" w:color="010000" w:fill="auto"/>
        <w:spacing w:before="130"/>
        <w:ind w:left="258"/>
      </w:pPr>
      <w:r>
        <w:t>附件14：</w:t>
      </w:r>
    </w:p>
    <w:p w14:paraId="55895080">
      <w:pPr>
        <w:pStyle w:val="8"/>
        <w:shd w:val="clear" w:color="010000" w:fill="auto"/>
        <w:rPr>
          <w:sz w:val="20"/>
        </w:rPr>
      </w:pPr>
    </w:p>
    <w:p w14:paraId="5135CD80">
      <w:pPr>
        <w:pStyle w:val="8"/>
        <w:shd w:val="clear" w:color="010000" w:fill="auto"/>
        <w:spacing w:before="9"/>
        <w:rPr>
          <w:sz w:val="14"/>
        </w:rPr>
      </w:pPr>
    </w:p>
    <w:p w14:paraId="27472CF2">
      <w:pPr>
        <w:pStyle w:val="5"/>
        <w:shd w:val="clear" w:color="010000" w:fill="auto"/>
        <w:ind w:left="666" w:right="1008"/>
        <w:jc w:val="center"/>
      </w:pPr>
      <w:r>
        <w:t>服务响应表</w:t>
      </w:r>
    </w:p>
    <w:p w14:paraId="783ED2FE">
      <w:pPr>
        <w:pStyle w:val="8"/>
        <w:shd w:val="clear" w:color="010000" w:fill="auto"/>
        <w:rPr>
          <w:b/>
          <w:sz w:val="20"/>
        </w:rPr>
      </w:pPr>
    </w:p>
    <w:p w14:paraId="05558B75">
      <w:pPr>
        <w:pStyle w:val="8"/>
        <w:shd w:val="clear" w:color="010000" w:fill="auto"/>
        <w:spacing w:before="9"/>
        <w:rPr>
          <w:b/>
          <w:sz w:val="19"/>
        </w:rPr>
      </w:pPr>
    </w:p>
    <w:p w14:paraId="322866FC">
      <w:pPr>
        <w:pStyle w:val="8"/>
        <w:shd w:val="clear" w:color="010000" w:fill="auto"/>
        <w:tabs>
          <w:tab w:val="left" w:pos="2837"/>
        </w:tabs>
        <w:spacing w:line="364" w:lineRule="auto"/>
        <w:ind w:left="258" w:right="7086"/>
        <w:jc w:val="both"/>
      </w:pPr>
      <w:r>
        <w:rPr>
          <w:rFonts w:ascii="仿宋" w:hAnsi="仿宋" w:eastAsia="仿宋" w:cs="仿宋"/>
          <w:sz w:val="24"/>
          <w:szCs w:val="24"/>
          <w:lang w:val="zh-CN" w:eastAsia="zh-CN" w:bidi="zh-CN"/>
        </w:rPr>
        <w:pict>
          <v:rect id="文本框 11" o:spid="_x0000_s1036" o:spt="1" style="position:absolute;left:0pt;margin-left:65.25pt;margin-top:69.8pt;height:318.8pt;width:465.15pt;mso-position-horizont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tbl>
                  <w:tblPr>
                    <w:tblStyle w:val="21"/>
                    <w:tblW w:w="91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63F8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vAlign w:val="top"/>
                      </w:tcPr>
                      <w:p w14:paraId="5E5A7239">
                        <w:pPr>
                          <w:pStyle w:val="36"/>
                          <w:spacing w:before="147"/>
                          <w:ind w:left="196"/>
                          <w:rPr>
                            <w:sz w:val="21"/>
                          </w:rPr>
                        </w:pPr>
                        <w:r>
                          <w:rPr>
                            <w:sz w:val="21"/>
                          </w:rPr>
                          <w:t>序号</w:t>
                        </w:r>
                      </w:p>
                    </w:tc>
                    <w:tc>
                      <w:tcPr>
                        <w:tcW w:w="3092" w:type="dxa"/>
                        <w:vAlign w:val="top"/>
                      </w:tcPr>
                      <w:p w14:paraId="08598F5C">
                        <w:pPr>
                          <w:pStyle w:val="36"/>
                          <w:spacing w:before="147"/>
                          <w:ind w:left="915"/>
                          <w:rPr>
                            <w:sz w:val="21"/>
                          </w:rPr>
                        </w:pPr>
                        <w:r>
                          <w:rPr>
                            <w:sz w:val="21"/>
                          </w:rPr>
                          <w:t>征集文件要求</w:t>
                        </w:r>
                      </w:p>
                    </w:tc>
                    <w:tc>
                      <w:tcPr>
                        <w:tcW w:w="3287" w:type="dxa"/>
                        <w:vAlign w:val="top"/>
                      </w:tcPr>
                      <w:p w14:paraId="5D84AF7E">
                        <w:pPr>
                          <w:pStyle w:val="36"/>
                          <w:spacing w:before="147"/>
                          <w:ind w:left="1013"/>
                          <w:rPr>
                            <w:sz w:val="21"/>
                          </w:rPr>
                        </w:pPr>
                        <w:r>
                          <w:rPr>
                            <w:sz w:val="21"/>
                          </w:rPr>
                          <w:t>响应文件响应</w:t>
                        </w:r>
                      </w:p>
                    </w:tc>
                    <w:tc>
                      <w:tcPr>
                        <w:tcW w:w="1957" w:type="dxa"/>
                        <w:vAlign w:val="top"/>
                      </w:tcPr>
                      <w:p w14:paraId="34DC9584">
                        <w:pPr>
                          <w:pStyle w:val="36"/>
                          <w:spacing w:before="147"/>
                          <w:ind w:left="625"/>
                          <w:rPr>
                            <w:sz w:val="21"/>
                          </w:rPr>
                        </w:pPr>
                        <w:r>
                          <w:rPr>
                            <w:sz w:val="21"/>
                          </w:rPr>
                          <w:t>偏离情况</w:t>
                        </w:r>
                      </w:p>
                    </w:tc>
                  </w:tr>
                  <w:tr w14:paraId="08EB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vAlign w:val="top"/>
                      </w:tcPr>
                      <w:p w14:paraId="093C1DC2">
                        <w:pPr>
                          <w:pStyle w:val="36"/>
                          <w:rPr>
                            <w:rFonts w:ascii="Times New Roman"/>
                            <w:sz w:val="22"/>
                          </w:rPr>
                        </w:pPr>
                      </w:p>
                    </w:tc>
                    <w:tc>
                      <w:tcPr>
                        <w:tcW w:w="3092" w:type="dxa"/>
                        <w:vAlign w:val="top"/>
                      </w:tcPr>
                      <w:p w14:paraId="6E345E3A">
                        <w:pPr>
                          <w:pStyle w:val="36"/>
                          <w:rPr>
                            <w:rFonts w:ascii="Times New Roman"/>
                            <w:sz w:val="22"/>
                          </w:rPr>
                        </w:pPr>
                      </w:p>
                    </w:tc>
                    <w:tc>
                      <w:tcPr>
                        <w:tcW w:w="3287" w:type="dxa"/>
                        <w:vAlign w:val="top"/>
                      </w:tcPr>
                      <w:p w14:paraId="17174CBE">
                        <w:pPr>
                          <w:pStyle w:val="36"/>
                          <w:rPr>
                            <w:rFonts w:ascii="Times New Roman"/>
                            <w:sz w:val="22"/>
                          </w:rPr>
                        </w:pPr>
                      </w:p>
                    </w:tc>
                    <w:tc>
                      <w:tcPr>
                        <w:tcW w:w="1957" w:type="dxa"/>
                        <w:vAlign w:val="top"/>
                      </w:tcPr>
                      <w:p w14:paraId="116ADE42">
                        <w:pPr>
                          <w:pStyle w:val="36"/>
                          <w:rPr>
                            <w:rFonts w:ascii="Times New Roman"/>
                            <w:sz w:val="22"/>
                          </w:rPr>
                        </w:pPr>
                      </w:p>
                    </w:tc>
                  </w:tr>
                  <w:tr w14:paraId="3117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vAlign w:val="top"/>
                      </w:tcPr>
                      <w:p w14:paraId="4574AD9F">
                        <w:pPr>
                          <w:pStyle w:val="36"/>
                          <w:rPr>
                            <w:rFonts w:ascii="Times New Roman"/>
                            <w:sz w:val="22"/>
                          </w:rPr>
                        </w:pPr>
                      </w:p>
                    </w:tc>
                    <w:tc>
                      <w:tcPr>
                        <w:tcW w:w="3092" w:type="dxa"/>
                        <w:vAlign w:val="top"/>
                      </w:tcPr>
                      <w:p w14:paraId="183E5FAE">
                        <w:pPr>
                          <w:pStyle w:val="36"/>
                          <w:rPr>
                            <w:rFonts w:ascii="Times New Roman"/>
                            <w:sz w:val="22"/>
                          </w:rPr>
                        </w:pPr>
                      </w:p>
                    </w:tc>
                    <w:tc>
                      <w:tcPr>
                        <w:tcW w:w="3287" w:type="dxa"/>
                        <w:vAlign w:val="top"/>
                      </w:tcPr>
                      <w:p w14:paraId="1C3CCAC6">
                        <w:pPr>
                          <w:pStyle w:val="36"/>
                          <w:rPr>
                            <w:rFonts w:ascii="Times New Roman"/>
                            <w:sz w:val="22"/>
                          </w:rPr>
                        </w:pPr>
                      </w:p>
                    </w:tc>
                    <w:tc>
                      <w:tcPr>
                        <w:tcW w:w="1957" w:type="dxa"/>
                        <w:vAlign w:val="top"/>
                      </w:tcPr>
                      <w:p w14:paraId="77ED4D2D">
                        <w:pPr>
                          <w:pStyle w:val="36"/>
                          <w:rPr>
                            <w:rFonts w:ascii="Times New Roman"/>
                            <w:sz w:val="22"/>
                          </w:rPr>
                        </w:pPr>
                      </w:p>
                    </w:tc>
                  </w:tr>
                  <w:tr w14:paraId="14334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vAlign w:val="top"/>
                      </w:tcPr>
                      <w:p w14:paraId="5A6E92DA">
                        <w:pPr>
                          <w:pStyle w:val="36"/>
                          <w:rPr>
                            <w:rFonts w:ascii="Times New Roman"/>
                            <w:sz w:val="22"/>
                          </w:rPr>
                        </w:pPr>
                      </w:p>
                    </w:tc>
                    <w:tc>
                      <w:tcPr>
                        <w:tcW w:w="3092" w:type="dxa"/>
                        <w:vAlign w:val="top"/>
                      </w:tcPr>
                      <w:p w14:paraId="694DFA8E">
                        <w:pPr>
                          <w:pStyle w:val="36"/>
                          <w:rPr>
                            <w:rFonts w:ascii="Times New Roman"/>
                            <w:sz w:val="22"/>
                          </w:rPr>
                        </w:pPr>
                      </w:p>
                    </w:tc>
                    <w:tc>
                      <w:tcPr>
                        <w:tcW w:w="3287" w:type="dxa"/>
                        <w:vAlign w:val="top"/>
                      </w:tcPr>
                      <w:p w14:paraId="231FC39F">
                        <w:pPr>
                          <w:pStyle w:val="36"/>
                          <w:rPr>
                            <w:rFonts w:ascii="Times New Roman"/>
                            <w:sz w:val="22"/>
                          </w:rPr>
                        </w:pPr>
                      </w:p>
                    </w:tc>
                    <w:tc>
                      <w:tcPr>
                        <w:tcW w:w="1957" w:type="dxa"/>
                        <w:vAlign w:val="top"/>
                      </w:tcPr>
                      <w:p w14:paraId="6FB03B87">
                        <w:pPr>
                          <w:pStyle w:val="36"/>
                          <w:rPr>
                            <w:rFonts w:ascii="Times New Roman"/>
                            <w:sz w:val="22"/>
                          </w:rPr>
                        </w:pPr>
                      </w:p>
                    </w:tc>
                  </w:tr>
                  <w:tr w14:paraId="52223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vAlign w:val="top"/>
                      </w:tcPr>
                      <w:p w14:paraId="3FDBEAFD">
                        <w:pPr>
                          <w:pStyle w:val="36"/>
                          <w:rPr>
                            <w:rFonts w:ascii="Times New Roman"/>
                            <w:sz w:val="22"/>
                          </w:rPr>
                        </w:pPr>
                      </w:p>
                    </w:tc>
                    <w:tc>
                      <w:tcPr>
                        <w:tcW w:w="3092" w:type="dxa"/>
                        <w:vAlign w:val="top"/>
                      </w:tcPr>
                      <w:p w14:paraId="2675F45F">
                        <w:pPr>
                          <w:pStyle w:val="36"/>
                          <w:rPr>
                            <w:rFonts w:ascii="Times New Roman"/>
                            <w:sz w:val="22"/>
                          </w:rPr>
                        </w:pPr>
                      </w:p>
                    </w:tc>
                    <w:tc>
                      <w:tcPr>
                        <w:tcW w:w="3287" w:type="dxa"/>
                        <w:vAlign w:val="top"/>
                      </w:tcPr>
                      <w:p w14:paraId="50C5CD14">
                        <w:pPr>
                          <w:pStyle w:val="36"/>
                          <w:rPr>
                            <w:rFonts w:ascii="Times New Roman"/>
                            <w:sz w:val="22"/>
                          </w:rPr>
                        </w:pPr>
                      </w:p>
                    </w:tc>
                    <w:tc>
                      <w:tcPr>
                        <w:tcW w:w="1957" w:type="dxa"/>
                        <w:vAlign w:val="top"/>
                      </w:tcPr>
                      <w:p w14:paraId="56819F7D">
                        <w:pPr>
                          <w:pStyle w:val="36"/>
                          <w:rPr>
                            <w:rFonts w:ascii="Times New Roman"/>
                            <w:sz w:val="22"/>
                          </w:rPr>
                        </w:pPr>
                      </w:p>
                    </w:tc>
                  </w:tr>
                  <w:tr w14:paraId="6CA3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vAlign w:val="top"/>
                      </w:tcPr>
                      <w:p w14:paraId="02DC9F07">
                        <w:pPr>
                          <w:pStyle w:val="36"/>
                          <w:rPr>
                            <w:rFonts w:ascii="Times New Roman"/>
                            <w:sz w:val="22"/>
                          </w:rPr>
                        </w:pPr>
                      </w:p>
                    </w:tc>
                    <w:tc>
                      <w:tcPr>
                        <w:tcW w:w="3092" w:type="dxa"/>
                        <w:vAlign w:val="top"/>
                      </w:tcPr>
                      <w:p w14:paraId="164DF525">
                        <w:pPr>
                          <w:pStyle w:val="36"/>
                          <w:rPr>
                            <w:rFonts w:ascii="Times New Roman"/>
                            <w:sz w:val="22"/>
                          </w:rPr>
                        </w:pPr>
                      </w:p>
                    </w:tc>
                    <w:tc>
                      <w:tcPr>
                        <w:tcW w:w="3287" w:type="dxa"/>
                        <w:vAlign w:val="top"/>
                      </w:tcPr>
                      <w:p w14:paraId="2FA9A34F">
                        <w:pPr>
                          <w:pStyle w:val="36"/>
                          <w:rPr>
                            <w:rFonts w:ascii="Times New Roman"/>
                            <w:sz w:val="22"/>
                          </w:rPr>
                        </w:pPr>
                      </w:p>
                    </w:tc>
                    <w:tc>
                      <w:tcPr>
                        <w:tcW w:w="1957" w:type="dxa"/>
                        <w:vAlign w:val="top"/>
                      </w:tcPr>
                      <w:p w14:paraId="412AE41C">
                        <w:pPr>
                          <w:pStyle w:val="36"/>
                          <w:rPr>
                            <w:rFonts w:ascii="Times New Roman"/>
                            <w:sz w:val="22"/>
                          </w:rPr>
                        </w:pPr>
                      </w:p>
                    </w:tc>
                  </w:tr>
                </w:tbl>
                <w:p w14:paraId="57195002">
                  <w:pPr>
                    <w:pStyle w:val="8"/>
                  </w:pPr>
                </w:p>
              </w:txbxContent>
            </v:textbox>
          </v:rect>
        </w:pict>
      </w: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p w14:paraId="2FDD7296">
      <w:pPr>
        <w:pStyle w:val="8"/>
        <w:shd w:val="clear" w:color="010000" w:fill="auto"/>
        <w:rPr>
          <w:sz w:val="20"/>
        </w:rPr>
      </w:pPr>
    </w:p>
    <w:p w14:paraId="73B8D144">
      <w:pPr>
        <w:pStyle w:val="8"/>
        <w:shd w:val="clear" w:color="010000" w:fill="auto"/>
        <w:rPr>
          <w:sz w:val="20"/>
        </w:rPr>
      </w:pPr>
    </w:p>
    <w:p w14:paraId="0F2FBFD5">
      <w:pPr>
        <w:pStyle w:val="8"/>
        <w:shd w:val="clear" w:color="010000" w:fill="auto"/>
        <w:rPr>
          <w:sz w:val="20"/>
        </w:rPr>
      </w:pPr>
    </w:p>
    <w:p w14:paraId="7315D2E3">
      <w:pPr>
        <w:pStyle w:val="8"/>
        <w:shd w:val="clear" w:color="010000" w:fill="auto"/>
        <w:rPr>
          <w:sz w:val="20"/>
        </w:rPr>
      </w:pPr>
    </w:p>
    <w:p w14:paraId="635930C0">
      <w:pPr>
        <w:pStyle w:val="8"/>
        <w:shd w:val="clear" w:color="010000" w:fill="auto"/>
        <w:spacing w:before="9"/>
        <w:rPr>
          <w:sz w:val="28"/>
        </w:rPr>
      </w:pPr>
    </w:p>
    <w:p w14:paraId="304222F8">
      <w:pPr>
        <w:pStyle w:val="8"/>
        <w:shd w:val="clear" w:color="010000" w:fill="auto"/>
        <w:spacing w:before="112"/>
        <w:ind w:left="258"/>
      </w:pPr>
    </w:p>
    <w:p w14:paraId="05425002">
      <w:pPr>
        <w:pStyle w:val="8"/>
        <w:shd w:val="clear" w:color="010000" w:fill="auto"/>
        <w:spacing w:before="112"/>
        <w:ind w:left="258"/>
      </w:pPr>
    </w:p>
    <w:p w14:paraId="3CBB5BD4">
      <w:pPr>
        <w:pStyle w:val="8"/>
        <w:shd w:val="clear" w:color="010000" w:fill="auto"/>
        <w:spacing w:before="112"/>
        <w:ind w:left="258"/>
      </w:pPr>
    </w:p>
    <w:p w14:paraId="4307B707">
      <w:pPr>
        <w:pStyle w:val="8"/>
        <w:shd w:val="clear" w:color="010000" w:fill="auto"/>
        <w:spacing w:before="112"/>
        <w:ind w:left="258"/>
      </w:pPr>
    </w:p>
    <w:p w14:paraId="2CDF08ED">
      <w:pPr>
        <w:pStyle w:val="8"/>
        <w:shd w:val="clear" w:color="010000" w:fill="auto"/>
        <w:spacing w:before="112"/>
        <w:ind w:left="258"/>
      </w:pPr>
    </w:p>
    <w:p w14:paraId="707497AC">
      <w:pPr>
        <w:pStyle w:val="8"/>
        <w:shd w:val="clear" w:color="010000" w:fill="auto"/>
        <w:spacing w:before="112"/>
        <w:ind w:left="258"/>
      </w:pPr>
    </w:p>
    <w:p w14:paraId="50748181">
      <w:pPr>
        <w:pStyle w:val="8"/>
        <w:shd w:val="clear" w:color="010000" w:fill="auto"/>
        <w:spacing w:before="112"/>
        <w:ind w:left="258"/>
      </w:pPr>
    </w:p>
    <w:p w14:paraId="5B6E22E8">
      <w:pPr>
        <w:pStyle w:val="8"/>
        <w:shd w:val="clear" w:color="010000" w:fill="auto"/>
        <w:spacing w:before="112"/>
        <w:ind w:left="258"/>
      </w:pPr>
    </w:p>
    <w:p w14:paraId="248617AC">
      <w:pPr>
        <w:pStyle w:val="8"/>
        <w:shd w:val="clear" w:color="010000" w:fill="auto"/>
        <w:spacing w:before="112"/>
        <w:ind w:left="258"/>
      </w:pPr>
    </w:p>
    <w:p w14:paraId="2552F4BF">
      <w:pPr>
        <w:pStyle w:val="8"/>
        <w:shd w:val="clear" w:color="010000" w:fill="auto"/>
        <w:spacing w:before="112"/>
        <w:ind w:left="258"/>
      </w:pPr>
    </w:p>
    <w:p w14:paraId="5656891E">
      <w:pPr>
        <w:pStyle w:val="8"/>
        <w:shd w:val="clear" w:color="010000" w:fill="auto"/>
        <w:spacing w:before="112"/>
        <w:ind w:left="258"/>
      </w:pPr>
    </w:p>
    <w:p w14:paraId="4E7B5B61">
      <w:pPr>
        <w:pStyle w:val="8"/>
        <w:shd w:val="clear" w:color="010000" w:fill="auto"/>
        <w:spacing w:before="112"/>
        <w:ind w:left="258"/>
      </w:pPr>
    </w:p>
    <w:p w14:paraId="09708CFC">
      <w:pPr>
        <w:pStyle w:val="8"/>
        <w:shd w:val="clear" w:color="010000" w:fill="auto"/>
        <w:spacing w:before="112"/>
        <w:ind w:left="258"/>
      </w:pPr>
    </w:p>
    <w:p w14:paraId="62402AD3">
      <w:pPr>
        <w:pStyle w:val="8"/>
        <w:shd w:val="clear" w:color="010000" w:fill="auto"/>
        <w:spacing w:before="112"/>
        <w:ind w:left="258"/>
      </w:pPr>
      <w:r>
        <w:t>注：</w:t>
      </w:r>
    </w:p>
    <w:p w14:paraId="3E132927">
      <w:pPr>
        <w:pStyle w:val="8"/>
        <w:shd w:val="clear" w:color="010000" w:fill="auto"/>
        <w:spacing w:before="12"/>
        <w:rPr>
          <w:sz w:val="21"/>
        </w:rPr>
      </w:pPr>
    </w:p>
    <w:p w14:paraId="2778DA84">
      <w:pPr>
        <w:pStyle w:val="8"/>
        <w:shd w:val="clear" w:color="010000" w:fill="auto"/>
        <w:spacing w:line="364" w:lineRule="auto"/>
        <w:ind w:left="258" w:right="665" w:firstLine="480"/>
      </w:pPr>
      <w:r>
        <w:t>1、供应商应根据征集文件的服务要求，如实逐条一一对应填写实质性响应情况， 非实质性服务要求如有未响应，评审委员会有权视其为负偏离；</w:t>
      </w:r>
    </w:p>
    <w:p w14:paraId="2EA1784B">
      <w:pPr>
        <w:pStyle w:val="8"/>
        <w:shd w:val="clear" w:color="010000" w:fill="auto"/>
        <w:spacing w:before="121" w:line="364" w:lineRule="auto"/>
        <w:ind w:left="258" w:right="665" w:firstLine="480"/>
      </w:pPr>
      <w:r>
        <w:t>2、请供应商在“偏离情况”一栏详细描述存在正偏离或负偏离服务要求，并标明偏离情况；</w:t>
      </w:r>
    </w:p>
    <w:p w14:paraId="67DEDED3">
      <w:pPr>
        <w:pStyle w:val="8"/>
        <w:shd w:val="clear" w:color="010000" w:fill="auto"/>
        <w:spacing w:before="121"/>
        <w:ind w:left="738"/>
      </w:pPr>
      <w:r>
        <w:t>3、征集文件服务内容未做要求的，不视为正偏离。</w:t>
      </w:r>
    </w:p>
    <w:p w14:paraId="1B721E15">
      <w:pPr>
        <w:pStyle w:val="8"/>
        <w:shd w:val="clear" w:color="010000" w:fill="auto"/>
      </w:pPr>
    </w:p>
    <w:p w14:paraId="110527A8">
      <w:pPr>
        <w:pStyle w:val="8"/>
        <w:shd w:val="clear" w:color="010000" w:fill="auto"/>
      </w:pPr>
    </w:p>
    <w:p w14:paraId="3BC29E83">
      <w:pPr>
        <w:pStyle w:val="8"/>
        <w:shd w:val="clear" w:color="010000" w:fill="auto"/>
        <w:tabs>
          <w:tab w:val="left" w:pos="8007"/>
          <w:tab w:val="left" w:pos="8907"/>
          <w:tab w:val="left" w:pos="9567"/>
        </w:tabs>
        <w:spacing w:before="184"/>
        <w:ind w:left="656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43B548C">
      <w:pPr>
        <w:shd w:val="clear" w:color="000000" w:fill="auto"/>
        <w:spacing w:after="0"/>
        <w:sectPr>
          <w:footerReference r:id="rId17" w:type="default"/>
          <w:pgSz w:w="11910" w:h="16840"/>
          <w:pgMar w:top="1360" w:right="820" w:bottom="740" w:left="1160" w:header="806" w:footer="550" w:gutter="0"/>
          <w:pgBorders>
            <w:top w:val="none" w:sz="0" w:space="0"/>
            <w:left w:val="none" w:sz="0" w:space="0"/>
            <w:bottom w:val="none" w:sz="0" w:space="0"/>
            <w:right w:val="none" w:sz="0" w:space="0"/>
          </w:pgBorders>
          <w:pgNumType w:start="76"/>
          <w:cols w:space="720" w:num="1"/>
        </w:sectPr>
      </w:pPr>
    </w:p>
    <w:p w14:paraId="1F590C0D">
      <w:pPr>
        <w:pStyle w:val="8"/>
        <w:shd w:val="clear" w:color="010000" w:fill="auto"/>
        <w:spacing w:before="130"/>
        <w:ind w:left="258"/>
      </w:pPr>
      <w:r>
        <w:t>附件15：</w:t>
      </w:r>
    </w:p>
    <w:p w14:paraId="196BCB80">
      <w:pPr>
        <w:pStyle w:val="8"/>
        <w:shd w:val="clear" w:color="010000" w:fill="auto"/>
        <w:rPr>
          <w:sz w:val="20"/>
        </w:rPr>
      </w:pPr>
    </w:p>
    <w:p w14:paraId="41D3DC66">
      <w:pPr>
        <w:shd w:val="clear" w:color="000000" w:fill="auto"/>
        <w:spacing w:before="237"/>
        <w:ind w:left="673" w:right="1008" w:firstLine="0"/>
        <w:jc w:val="center"/>
        <w:rPr>
          <w:b/>
          <w:sz w:val="30"/>
        </w:rPr>
      </w:pPr>
      <w:r>
        <w:rPr>
          <w:b/>
          <w:sz w:val="30"/>
        </w:rPr>
        <w:t>项目实施人员（主要从业人员及其技术资格）一览表</w:t>
      </w:r>
    </w:p>
    <w:p w14:paraId="69C2C78B">
      <w:pPr>
        <w:pStyle w:val="8"/>
        <w:shd w:val="clear" w:color="010000" w:fill="auto"/>
        <w:spacing w:before="10"/>
        <w:rPr>
          <w:b/>
          <w:sz w:val="38"/>
        </w:rPr>
      </w:pPr>
    </w:p>
    <w:p w14:paraId="0499CAA6">
      <w:pPr>
        <w:pStyle w:val="8"/>
        <w:shd w:val="clear" w:color="010000" w:fill="auto"/>
        <w:tabs>
          <w:tab w:val="left" w:pos="2837"/>
        </w:tabs>
        <w:spacing w:line="364" w:lineRule="auto"/>
        <w:ind w:left="258" w:right="7086"/>
        <w:jc w:val="both"/>
      </w:pPr>
      <w:r>
        <w:rPr>
          <w:rFonts w:ascii="仿宋" w:hAnsi="仿宋" w:eastAsia="仿宋" w:cs="仿宋"/>
          <w:sz w:val="24"/>
          <w:szCs w:val="24"/>
          <w:lang w:val="zh-CN" w:eastAsia="zh-CN" w:bidi="zh-CN"/>
        </w:rPr>
        <w:pict>
          <v:rect id="文本框 13" o:spid="_x0000_s1037" o:spt="1" style="position:absolute;left:0pt;margin-left:70.65pt;margin-top:66.1pt;height:392.35pt;width:436.75pt;mso-position-horizontal-relative:pag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tbl>
                  <w:tblPr>
                    <w:tblStyle w:val="21"/>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477"/>
                    <w:gridCol w:w="2112"/>
                    <w:gridCol w:w="1696"/>
                    <w:gridCol w:w="2422"/>
                  </w:tblGrid>
                  <w:tr w14:paraId="2140B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13" w:type="dxa"/>
                        <w:vAlign w:val="top"/>
                      </w:tcPr>
                      <w:p w14:paraId="7043B46B">
                        <w:pPr>
                          <w:pStyle w:val="36"/>
                          <w:spacing w:before="5"/>
                          <w:rPr>
                            <w:sz w:val="23"/>
                          </w:rPr>
                        </w:pPr>
                      </w:p>
                      <w:p w14:paraId="3F1B15D6">
                        <w:pPr>
                          <w:pStyle w:val="36"/>
                          <w:ind w:left="295"/>
                          <w:rPr>
                            <w:sz w:val="21"/>
                          </w:rPr>
                        </w:pPr>
                        <w:r>
                          <w:rPr>
                            <w:sz w:val="21"/>
                          </w:rPr>
                          <w:t>姓名</w:t>
                        </w:r>
                      </w:p>
                    </w:tc>
                    <w:tc>
                      <w:tcPr>
                        <w:tcW w:w="1477" w:type="dxa"/>
                        <w:vAlign w:val="top"/>
                      </w:tcPr>
                      <w:p w14:paraId="3D2A46A3">
                        <w:pPr>
                          <w:pStyle w:val="36"/>
                          <w:spacing w:before="5"/>
                          <w:rPr>
                            <w:sz w:val="23"/>
                          </w:rPr>
                        </w:pPr>
                      </w:p>
                      <w:p w14:paraId="60C48E5C">
                        <w:pPr>
                          <w:pStyle w:val="36"/>
                          <w:ind w:left="506" w:right="500"/>
                          <w:jc w:val="center"/>
                          <w:rPr>
                            <w:sz w:val="21"/>
                          </w:rPr>
                        </w:pPr>
                        <w:r>
                          <w:rPr>
                            <w:sz w:val="21"/>
                          </w:rPr>
                          <w:t>职务</w:t>
                        </w:r>
                      </w:p>
                    </w:tc>
                    <w:tc>
                      <w:tcPr>
                        <w:tcW w:w="2112" w:type="dxa"/>
                        <w:vAlign w:val="top"/>
                      </w:tcPr>
                      <w:p w14:paraId="11BBF3B6">
                        <w:pPr>
                          <w:pStyle w:val="36"/>
                          <w:spacing w:before="5"/>
                          <w:rPr>
                            <w:sz w:val="23"/>
                          </w:rPr>
                        </w:pPr>
                      </w:p>
                      <w:p w14:paraId="65E8C610">
                        <w:pPr>
                          <w:pStyle w:val="36"/>
                          <w:ind w:left="426"/>
                          <w:rPr>
                            <w:sz w:val="21"/>
                          </w:rPr>
                        </w:pPr>
                        <w:r>
                          <w:rPr>
                            <w:sz w:val="21"/>
                          </w:rPr>
                          <w:t>专业技术资格</w:t>
                        </w:r>
                      </w:p>
                    </w:tc>
                    <w:tc>
                      <w:tcPr>
                        <w:tcW w:w="1696" w:type="dxa"/>
                        <w:vAlign w:val="top"/>
                      </w:tcPr>
                      <w:p w14:paraId="6D20A88A">
                        <w:pPr>
                          <w:pStyle w:val="36"/>
                          <w:spacing w:before="5"/>
                          <w:rPr>
                            <w:sz w:val="23"/>
                          </w:rPr>
                        </w:pPr>
                      </w:p>
                      <w:p w14:paraId="415C80AD">
                        <w:pPr>
                          <w:pStyle w:val="36"/>
                          <w:ind w:left="322"/>
                          <w:rPr>
                            <w:sz w:val="21"/>
                          </w:rPr>
                        </w:pPr>
                        <w:r>
                          <w:rPr>
                            <w:sz w:val="21"/>
                          </w:rPr>
                          <w:t>身份证号码</w:t>
                        </w:r>
                      </w:p>
                    </w:tc>
                    <w:tc>
                      <w:tcPr>
                        <w:tcW w:w="2422" w:type="dxa"/>
                        <w:vAlign w:val="top"/>
                      </w:tcPr>
                      <w:p w14:paraId="1FCF10A7">
                        <w:pPr>
                          <w:pStyle w:val="36"/>
                          <w:spacing w:before="5"/>
                          <w:rPr>
                            <w:sz w:val="23"/>
                          </w:rPr>
                        </w:pPr>
                      </w:p>
                      <w:p w14:paraId="72A51624">
                        <w:pPr>
                          <w:pStyle w:val="36"/>
                          <w:ind w:left="266"/>
                          <w:rPr>
                            <w:sz w:val="21"/>
                          </w:rPr>
                        </w:pPr>
                        <w:r>
                          <w:rPr>
                            <w:sz w:val="21"/>
                          </w:rPr>
                          <w:t>参加本单位工作时间</w:t>
                        </w:r>
                      </w:p>
                    </w:tc>
                  </w:tr>
                  <w:tr w14:paraId="5E43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vAlign w:val="top"/>
                      </w:tcPr>
                      <w:p w14:paraId="1DDA8C2B">
                        <w:pPr>
                          <w:pStyle w:val="36"/>
                          <w:rPr>
                            <w:rFonts w:ascii="Times New Roman"/>
                            <w:sz w:val="22"/>
                          </w:rPr>
                        </w:pPr>
                      </w:p>
                    </w:tc>
                    <w:tc>
                      <w:tcPr>
                        <w:tcW w:w="1477" w:type="dxa"/>
                        <w:vAlign w:val="top"/>
                      </w:tcPr>
                      <w:p w14:paraId="6ABFD73E">
                        <w:pPr>
                          <w:pStyle w:val="36"/>
                          <w:rPr>
                            <w:rFonts w:ascii="Times New Roman"/>
                            <w:sz w:val="22"/>
                          </w:rPr>
                        </w:pPr>
                      </w:p>
                    </w:tc>
                    <w:tc>
                      <w:tcPr>
                        <w:tcW w:w="2112" w:type="dxa"/>
                        <w:vAlign w:val="top"/>
                      </w:tcPr>
                      <w:p w14:paraId="44DDB21C">
                        <w:pPr>
                          <w:pStyle w:val="36"/>
                          <w:rPr>
                            <w:rFonts w:ascii="Times New Roman"/>
                            <w:sz w:val="22"/>
                          </w:rPr>
                        </w:pPr>
                      </w:p>
                    </w:tc>
                    <w:tc>
                      <w:tcPr>
                        <w:tcW w:w="1696" w:type="dxa"/>
                        <w:vAlign w:val="top"/>
                      </w:tcPr>
                      <w:p w14:paraId="5810A2D8">
                        <w:pPr>
                          <w:pStyle w:val="36"/>
                          <w:rPr>
                            <w:rFonts w:ascii="Times New Roman"/>
                            <w:sz w:val="22"/>
                          </w:rPr>
                        </w:pPr>
                      </w:p>
                    </w:tc>
                    <w:tc>
                      <w:tcPr>
                        <w:tcW w:w="2422" w:type="dxa"/>
                        <w:vAlign w:val="top"/>
                      </w:tcPr>
                      <w:p w14:paraId="641ABFFB">
                        <w:pPr>
                          <w:pStyle w:val="36"/>
                          <w:rPr>
                            <w:rFonts w:ascii="Times New Roman"/>
                            <w:sz w:val="22"/>
                          </w:rPr>
                        </w:pPr>
                      </w:p>
                    </w:tc>
                  </w:tr>
                  <w:tr w14:paraId="4FD29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7825CA9D">
                        <w:pPr>
                          <w:pStyle w:val="36"/>
                          <w:rPr>
                            <w:rFonts w:ascii="Times New Roman"/>
                            <w:sz w:val="22"/>
                          </w:rPr>
                        </w:pPr>
                      </w:p>
                    </w:tc>
                    <w:tc>
                      <w:tcPr>
                        <w:tcW w:w="1477" w:type="dxa"/>
                        <w:vAlign w:val="top"/>
                      </w:tcPr>
                      <w:p w14:paraId="31F892F1">
                        <w:pPr>
                          <w:pStyle w:val="36"/>
                          <w:rPr>
                            <w:rFonts w:ascii="Times New Roman"/>
                            <w:sz w:val="22"/>
                          </w:rPr>
                        </w:pPr>
                      </w:p>
                    </w:tc>
                    <w:tc>
                      <w:tcPr>
                        <w:tcW w:w="2112" w:type="dxa"/>
                        <w:vAlign w:val="top"/>
                      </w:tcPr>
                      <w:p w14:paraId="30FFA2AF">
                        <w:pPr>
                          <w:pStyle w:val="36"/>
                          <w:rPr>
                            <w:rFonts w:ascii="Times New Roman"/>
                            <w:sz w:val="22"/>
                          </w:rPr>
                        </w:pPr>
                      </w:p>
                    </w:tc>
                    <w:tc>
                      <w:tcPr>
                        <w:tcW w:w="1696" w:type="dxa"/>
                        <w:vAlign w:val="top"/>
                      </w:tcPr>
                      <w:p w14:paraId="3EDBDA71">
                        <w:pPr>
                          <w:pStyle w:val="36"/>
                          <w:rPr>
                            <w:rFonts w:ascii="Times New Roman"/>
                            <w:sz w:val="22"/>
                          </w:rPr>
                        </w:pPr>
                      </w:p>
                    </w:tc>
                    <w:tc>
                      <w:tcPr>
                        <w:tcW w:w="2422" w:type="dxa"/>
                        <w:vAlign w:val="top"/>
                      </w:tcPr>
                      <w:p w14:paraId="11018435">
                        <w:pPr>
                          <w:pStyle w:val="36"/>
                          <w:rPr>
                            <w:rFonts w:ascii="Times New Roman"/>
                            <w:sz w:val="22"/>
                          </w:rPr>
                        </w:pPr>
                      </w:p>
                    </w:tc>
                  </w:tr>
                  <w:tr w14:paraId="35865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34D8CBF0">
                        <w:pPr>
                          <w:pStyle w:val="36"/>
                          <w:rPr>
                            <w:rFonts w:ascii="Times New Roman"/>
                            <w:sz w:val="22"/>
                          </w:rPr>
                        </w:pPr>
                      </w:p>
                    </w:tc>
                    <w:tc>
                      <w:tcPr>
                        <w:tcW w:w="1477" w:type="dxa"/>
                        <w:vAlign w:val="top"/>
                      </w:tcPr>
                      <w:p w14:paraId="4160A02C">
                        <w:pPr>
                          <w:pStyle w:val="36"/>
                          <w:rPr>
                            <w:rFonts w:ascii="Times New Roman"/>
                            <w:sz w:val="22"/>
                          </w:rPr>
                        </w:pPr>
                      </w:p>
                    </w:tc>
                    <w:tc>
                      <w:tcPr>
                        <w:tcW w:w="2112" w:type="dxa"/>
                        <w:vAlign w:val="top"/>
                      </w:tcPr>
                      <w:p w14:paraId="38E03DE8">
                        <w:pPr>
                          <w:pStyle w:val="36"/>
                          <w:rPr>
                            <w:rFonts w:ascii="Times New Roman"/>
                            <w:sz w:val="22"/>
                          </w:rPr>
                        </w:pPr>
                      </w:p>
                    </w:tc>
                    <w:tc>
                      <w:tcPr>
                        <w:tcW w:w="1696" w:type="dxa"/>
                        <w:vAlign w:val="top"/>
                      </w:tcPr>
                      <w:p w14:paraId="264D61EC">
                        <w:pPr>
                          <w:pStyle w:val="36"/>
                          <w:rPr>
                            <w:rFonts w:ascii="Times New Roman"/>
                            <w:sz w:val="22"/>
                          </w:rPr>
                        </w:pPr>
                      </w:p>
                    </w:tc>
                    <w:tc>
                      <w:tcPr>
                        <w:tcW w:w="2422" w:type="dxa"/>
                        <w:vAlign w:val="top"/>
                      </w:tcPr>
                      <w:p w14:paraId="2AFF0343">
                        <w:pPr>
                          <w:pStyle w:val="36"/>
                          <w:rPr>
                            <w:rFonts w:ascii="Times New Roman"/>
                            <w:sz w:val="22"/>
                          </w:rPr>
                        </w:pPr>
                      </w:p>
                    </w:tc>
                  </w:tr>
                  <w:tr w14:paraId="3FF4C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vAlign w:val="top"/>
                      </w:tcPr>
                      <w:p w14:paraId="506817B3">
                        <w:pPr>
                          <w:pStyle w:val="36"/>
                          <w:rPr>
                            <w:rFonts w:ascii="Times New Roman"/>
                            <w:sz w:val="22"/>
                          </w:rPr>
                        </w:pPr>
                      </w:p>
                    </w:tc>
                    <w:tc>
                      <w:tcPr>
                        <w:tcW w:w="1477" w:type="dxa"/>
                        <w:vAlign w:val="top"/>
                      </w:tcPr>
                      <w:p w14:paraId="55DAE76A">
                        <w:pPr>
                          <w:pStyle w:val="36"/>
                          <w:rPr>
                            <w:rFonts w:ascii="Times New Roman"/>
                            <w:sz w:val="22"/>
                          </w:rPr>
                        </w:pPr>
                      </w:p>
                    </w:tc>
                    <w:tc>
                      <w:tcPr>
                        <w:tcW w:w="2112" w:type="dxa"/>
                        <w:vAlign w:val="top"/>
                      </w:tcPr>
                      <w:p w14:paraId="0FA81826">
                        <w:pPr>
                          <w:pStyle w:val="36"/>
                          <w:rPr>
                            <w:rFonts w:ascii="Times New Roman"/>
                            <w:sz w:val="22"/>
                          </w:rPr>
                        </w:pPr>
                      </w:p>
                    </w:tc>
                    <w:tc>
                      <w:tcPr>
                        <w:tcW w:w="1696" w:type="dxa"/>
                        <w:vAlign w:val="top"/>
                      </w:tcPr>
                      <w:p w14:paraId="43E33B37">
                        <w:pPr>
                          <w:pStyle w:val="36"/>
                          <w:rPr>
                            <w:rFonts w:ascii="Times New Roman"/>
                            <w:sz w:val="22"/>
                          </w:rPr>
                        </w:pPr>
                      </w:p>
                    </w:tc>
                    <w:tc>
                      <w:tcPr>
                        <w:tcW w:w="2422" w:type="dxa"/>
                        <w:vAlign w:val="top"/>
                      </w:tcPr>
                      <w:p w14:paraId="3407ACE1">
                        <w:pPr>
                          <w:pStyle w:val="36"/>
                          <w:rPr>
                            <w:rFonts w:ascii="Times New Roman"/>
                            <w:sz w:val="22"/>
                          </w:rPr>
                        </w:pPr>
                      </w:p>
                    </w:tc>
                  </w:tr>
                  <w:tr w14:paraId="088FF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3D89F2BB">
                        <w:pPr>
                          <w:pStyle w:val="36"/>
                          <w:rPr>
                            <w:rFonts w:ascii="Times New Roman"/>
                            <w:sz w:val="22"/>
                          </w:rPr>
                        </w:pPr>
                      </w:p>
                    </w:tc>
                    <w:tc>
                      <w:tcPr>
                        <w:tcW w:w="1477" w:type="dxa"/>
                        <w:vAlign w:val="top"/>
                      </w:tcPr>
                      <w:p w14:paraId="661BF6C4">
                        <w:pPr>
                          <w:pStyle w:val="36"/>
                          <w:rPr>
                            <w:rFonts w:ascii="Times New Roman"/>
                            <w:sz w:val="22"/>
                          </w:rPr>
                        </w:pPr>
                      </w:p>
                    </w:tc>
                    <w:tc>
                      <w:tcPr>
                        <w:tcW w:w="2112" w:type="dxa"/>
                        <w:vAlign w:val="top"/>
                      </w:tcPr>
                      <w:p w14:paraId="0500D79A">
                        <w:pPr>
                          <w:pStyle w:val="36"/>
                          <w:rPr>
                            <w:rFonts w:ascii="Times New Roman"/>
                            <w:sz w:val="22"/>
                          </w:rPr>
                        </w:pPr>
                      </w:p>
                    </w:tc>
                    <w:tc>
                      <w:tcPr>
                        <w:tcW w:w="1696" w:type="dxa"/>
                        <w:vAlign w:val="top"/>
                      </w:tcPr>
                      <w:p w14:paraId="3C348814">
                        <w:pPr>
                          <w:pStyle w:val="36"/>
                          <w:rPr>
                            <w:rFonts w:ascii="Times New Roman"/>
                            <w:sz w:val="22"/>
                          </w:rPr>
                        </w:pPr>
                      </w:p>
                    </w:tc>
                    <w:tc>
                      <w:tcPr>
                        <w:tcW w:w="2422" w:type="dxa"/>
                        <w:vAlign w:val="top"/>
                      </w:tcPr>
                      <w:p w14:paraId="528732A8">
                        <w:pPr>
                          <w:pStyle w:val="36"/>
                          <w:rPr>
                            <w:rFonts w:ascii="Times New Roman"/>
                            <w:sz w:val="22"/>
                          </w:rPr>
                        </w:pPr>
                      </w:p>
                    </w:tc>
                  </w:tr>
                  <w:tr w14:paraId="3541C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28B2DA0E">
                        <w:pPr>
                          <w:pStyle w:val="36"/>
                          <w:rPr>
                            <w:rFonts w:ascii="Times New Roman"/>
                            <w:sz w:val="22"/>
                          </w:rPr>
                        </w:pPr>
                      </w:p>
                    </w:tc>
                    <w:tc>
                      <w:tcPr>
                        <w:tcW w:w="1477" w:type="dxa"/>
                        <w:vAlign w:val="top"/>
                      </w:tcPr>
                      <w:p w14:paraId="4387D3D9">
                        <w:pPr>
                          <w:pStyle w:val="36"/>
                          <w:rPr>
                            <w:rFonts w:ascii="Times New Roman"/>
                            <w:sz w:val="22"/>
                          </w:rPr>
                        </w:pPr>
                      </w:p>
                    </w:tc>
                    <w:tc>
                      <w:tcPr>
                        <w:tcW w:w="2112" w:type="dxa"/>
                        <w:vAlign w:val="top"/>
                      </w:tcPr>
                      <w:p w14:paraId="6116A57C">
                        <w:pPr>
                          <w:pStyle w:val="36"/>
                          <w:rPr>
                            <w:rFonts w:ascii="Times New Roman"/>
                            <w:sz w:val="22"/>
                          </w:rPr>
                        </w:pPr>
                      </w:p>
                    </w:tc>
                    <w:tc>
                      <w:tcPr>
                        <w:tcW w:w="1696" w:type="dxa"/>
                        <w:vAlign w:val="top"/>
                      </w:tcPr>
                      <w:p w14:paraId="634AD6C2">
                        <w:pPr>
                          <w:pStyle w:val="36"/>
                          <w:rPr>
                            <w:rFonts w:ascii="Times New Roman"/>
                            <w:sz w:val="22"/>
                          </w:rPr>
                        </w:pPr>
                      </w:p>
                    </w:tc>
                    <w:tc>
                      <w:tcPr>
                        <w:tcW w:w="2422" w:type="dxa"/>
                        <w:vAlign w:val="top"/>
                      </w:tcPr>
                      <w:p w14:paraId="60F2761A">
                        <w:pPr>
                          <w:pStyle w:val="36"/>
                          <w:rPr>
                            <w:rFonts w:ascii="Times New Roman"/>
                            <w:sz w:val="22"/>
                          </w:rPr>
                        </w:pPr>
                      </w:p>
                    </w:tc>
                  </w:tr>
                  <w:tr w14:paraId="13409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vAlign w:val="top"/>
                      </w:tcPr>
                      <w:p w14:paraId="55A846F4">
                        <w:pPr>
                          <w:pStyle w:val="36"/>
                          <w:rPr>
                            <w:rFonts w:ascii="Times New Roman"/>
                            <w:sz w:val="22"/>
                          </w:rPr>
                        </w:pPr>
                      </w:p>
                    </w:tc>
                    <w:tc>
                      <w:tcPr>
                        <w:tcW w:w="1477" w:type="dxa"/>
                        <w:vAlign w:val="top"/>
                      </w:tcPr>
                      <w:p w14:paraId="536625B2">
                        <w:pPr>
                          <w:pStyle w:val="36"/>
                          <w:rPr>
                            <w:rFonts w:ascii="Times New Roman"/>
                            <w:sz w:val="22"/>
                          </w:rPr>
                        </w:pPr>
                      </w:p>
                    </w:tc>
                    <w:tc>
                      <w:tcPr>
                        <w:tcW w:w="2112" w:type="dxa"/>
                        <w:vAlign w:val="top"/>
                      </w:tcPr>
                      <w:p w14:paraId="0B66B370">
                        <w:pPr>
                          <w:pStyle w:val="36"/>
                          <w:rPr>
                            <w:rFonts w:ascii="Times New Roman"/>
                            <w:sz w:val="22"/>
                          </w:rPr>
                        </w:pPr>
                      </w:p>
                    </w:tc>
                    <w:tc>
                      <w:tcPr>
                        <w:tcW w:w="1696" w:type="dxa"/>
                        <w:vAlign w:val="top"/>
                      </w:tcPr>
                      <w:p w14:paraId="4F77867F">
                        <w:pPr>
                          <w:pStyle w:val="36"/>
                          <w:rPr>
                            <w:rFonts w:ascii="Times New Roman"/>
                            <w:sz w:val="22"/>
                          </w:rPr>
                        </w:pPr>
                      </w:p>
                    </w:tc>
                    <w:tc>
                      <w:tcPr>
                        <w:tcW w:w="2422" w:type="dxa"/>
                        <w:vAlign w:val="top"/>
                      </w:tcPr>
                      <w:p w14:paraId="7D91B143">
                        <w:pPr>
                          <w:pStyle w:val="36"/>
                          <w:rPr>
                            <w:rFonts w:ascii="Times New Roman"/>
                            <w:sz w:val="22"/>
                          </w:rPr>
                        </w:pPr>
                      </w:p>
                    </w:tc>
                  </w:tr>
                  <w:tr w14:paraId="49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43471AE2">
                        <w:pPr>
                          <w:pStyle w:val="36"/>
                          <w:rPr>
                            <w:rFonts w:ascii="Times New Roman"/>
                            <w:sz w:val="22"/>
                          </w:rPr>
                        </w:pPr>
                      </w:p>
                    </w:tc>
                    <w:tc>
                      <w:tcPr>
                        <w:tcW w:w="1477" w:type="dxa"/>
                        <w:vAlign w:val="top"/>
                      </w:tcPr>
                      <w:p w14:paraId="616B7D3B">
                        <w:pPr>
                          <w:pStyle w:val="36"/>
                          <w:rPr>
                            <w:rFonts w:ascii="Times New Roman"/>
                            <w:sz w:val="22"/>
                          </w:rPr>
                        </w:pPr>
                      </w:p>
                    </w:tc>
                    <w:tc>
                      <w:tcPr>
                        <w:tcW w:w="2112" w:type="dxa"/>
                        <w:vAlign w:val="top"/>
                      </w:tcPr>
                      <w:p w14:paraId="30235C6A">
                        <w:pPr>
                          <w:pStyle w:val="36"/>
                          <w:rPr>
                            <w:rFonts w:ascii="Times New Roman"/>
                            <w:sz w:val="22"/>
                          </w:rPr>
                        </w:pPr>
                      </w:p>
                    </w:tc>
                    <w:tc>
                      <w:tcPr>
                        <w:tcW w:w="1696" w:type="dxa"/>
                        <w:vAlign w:val="top"/>
                      </w:tcPr>
                      <w:p w14:paraId="3FC168EF">
                        <w:pPr>
                          <w:pStyle w:val="36"/>
                          <w:rPr>
                            <w:rFonts w:ascii="Times New Roman"/>
                            <w:sz w:val="22"/>
                          </w:rPr>
                        </w:pPr>
                      </w:p>
                    </w:tc>
                    <w:tc>
                      <w:tcPr>
                        <w:tcW w:w="2422" w:type="dxa"/>
                        <w:vAlign w:val="top"/>
                      </w:tcPr>
                      <w:p w14:paraId="2AD040F9">
                        <w:pPr>
                          <w:pStyle w:val="36"/>
                          <w:rPr>
                            <w:rFonts w:ascii="Times New Roman"/>
                            <w:sz w:val="22"/>
                          </w:rPr>
                        </w:pPr>
                      </w:p>
                    </w:tc>
                  </w:tr>
                  <w:tr w14:paraId="612A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6230883B">
                        <w:pPr>
                          <w:pStyle w:val="36"/>
                          <w:rPr>
                            <w:rFonts w:ascii="Times New Roman"/>
                            <w:sz w:val="22"/>
                          </w:rPr>
                        </w:pPr>
                      </w:p>
                    </w:tc>
                    <w:tc>
                      <w:tcPr>
                        <w:tcW w:w="1477" w:type="dxa"/>
                        <w:vAlign w:val="top"/>
                      </w:tcPr>
                      <w:p w14:paraId="4688B98C">
                        <w:pPr>
                          <w:pStyle w:val="36"/>
                          <w:rPr>
                            <w:rFonts w:ascii="Times New Roman"/>
                            <w:sz w:val="22"/>
                          </w:rPr>
                        </w:pPr>
                      </w:p>
                    </w:tc>
                    <w:tc>
                      <w:tcPr>
                        <w:tcW w:w="2112" w:type="dxa"/>
                        <w:vAlign w:val="top"/>
                      </w:tcPr>
                      <w:p w14:paraId="4FA536A2">
                        <w:pPr>
                          <w:pStyle w:val="36"/>
                          <w:rPr>
                            <w:rFonts w:ascii="Times New Roman"/>
                            <w:sz w:val="22"/>
                          </w:rPr>
                        </w:pPr>
                      </w:p>
                    </w:tc>
                    <w:tc>
                      <w:tcPr>
                        <w:tcW w:w="1696" w:type="dxa"/>
                        <w:vAlign w:val="top"/>
                      </w:tcPr>
                      <w:p w14:paraId="2341B0EF">
                        <w:pPr>
                          <w:pStyle w:val="36"/>
                          <w:rPr>
                            <w:rFonts w:ascii="Times New Roman"/>
                            <w:sz w:val="22"/>
                          </w:rPr>
                        </w:pPr>
                      </w:p>
                    </w:tc>
                    <w:tc>
                      <w:tcPr>
                        <w:tcW w:w="2422" w:type="dxa"/>
                        <w:vAlign w:val="top"/>
                      </w:tcPr>
                      <w:p w14:paraId="24BDE017">
                        <w:pPr>
                          <w:pStyle w:val="36"/>
                          <w:rPr>
                            <w:rFonts w:ascii="Times New Roman"/>
                            <w:sz w:val="22"/>
                          </w:rPr>
                        </w:pPr>
                      </w:p>
                    </w:tc>
                  </w:tr>
                </w:tbl>
                <w:p w14:paraId="096CCAA5">
                  <w:pPr>
                    <w:pStyle w:val="8"/>
                  </w:pPr>
                </w:p>
              </w:txbxContent>
            </v:textbox>
          </v:rect>
        </w:pict>
      </w: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p w14:paraId="7F6F83CE">
      <w:pPr>
        <w:pStyle w:val="8"/>
        <w:shd w:val="clear" w:color="010000" w:fill="auto"/>
        <w:rPr>
          <w:sz w:val="20"/>
        </w:rPr>
      </w:pPr>
    </w:p>
    <w:p w14:paraId="7F189AFF">
      <w:pPr>
        <w:pStyle w:val="8"/>
        <w:shd w:val="clear" w:color="010000" w:fill="auto"/>
        <w:rPr>
          <w:sz w:val="20"/>
        </w:rPr>
      </w:pPr>
    </w:p>
    <w:p w14:paraId="620FC9E7">
      <w:pPr>
        <w:pStyle w:val="8"/>
        <w:shd w:val="clear" w:color="010000" w:fill="auto"/>
        <w:rPr>
          <w:sz w:val="20"/>
        </w:rPr>
      </w:pPr>
    </w:p>
    <w:p w14:paraId="249F0E75">
      <w:pPr>
        <w:pStyle w:val="8"/>
        <w:shd w:val="clear" w:color="010000" w:fill="auto"/>
        <w:rPr>
          <w:sz w:val="20"/>
        </w:rPr>
      </w:pPr>
    </w:p>
    <w:p w14:paraId="01D761CD">
      <w:pPr>
        <w:pStyle w:val="8"/>
        <w:shd w:val="clear" w:color="010000" w:fill="auto"/>
        <w:spacing w:before="8"/>
        <w:rPr>
          <w:sz w:val="28"/>
        </w:rPr>
      </w:pPr>
    </w:p>
    <w:p w14:paraId="1160E839">
      <w:pPr>
        <w:pStyle w:val="8"/>
        <w:shd w:val="clear" w:color="010000" w:fill="auto"/>
        <w:rPr>
          <w:sz w:val="26"/>
        </w:rPr>
      </w:pPr>
    </w:p>
    <w:p w14:paraId="558E3526">
      <w:pPr>
        <w:pStyle w:val="8"/>
        <w:shd w:val="clear" w:color="010000" w:fill="auto"/>
        <w:spacing w:before="2"/>
        <w:rPr>
          <w:sz w:val="30"/>
        </w:rPr>
      </w:pPr>
    </w:p>
    <w:p w14:paraId="1AAC74DA">
      <w:pPr>
        <w:pStyle w:val="8"/>
        <w:shd w:val="clear" w:color="010000" w:fill="auto"/>
        <w:spacing w:line="364" w:lineRule="auto"/>
        <w:ind w:left="258" w:right="597"/>
        <w:rPr>
          <w:spacing w:val="-9"/>
        </w:rPr>
      </w:pPr>
    </w:p>
    <w:p w14:paraId="7622B7C5">
      <w:pPr>
        <w:pStyle w:val="8"/>
        <w:shd w:val="clear" w:color="010000" w:fill="auto"/>
        <w:spacing w:line="364" w:lineRule="auto"/>
        <w:ind w:left="258" w:right="597"/>
        <w:rPr>
          <w:spacing w:val="-9"/>
        </w:rPr>
      </w:pPr>
    </w:p>
    <w:p w14:paraId="7B6985F1">
      <w:pPr>
        <w:pStyle w:val="8"/>
        <w:shd w:val="clear" w:color="010000" w:fill="auto"/>
        <w:spacing w:line="364" w:lineRule="auto"/>
        <w:ind w:left="258" w:right="597"/>
        <w:rPr>
          <w:spacing w:val="-9"/>
        </w:rPr>
      </w:pPr>
    </w:p>
    <w:p w14:paraId="304C578A">
      <w:pPr>
        <w:pStyle w:val="8"/>
        <w:shd w:val="clear" w:color="010000" w:fill="auto"/>
        <w:spacing w:line="364" w:lineRule="auto"/>
        <w:ind w:left="258" w:right="597"/>
        <w:rPr>
          <w:spacing w:val="-9"/>
        </w:rPr>
      </w:pPr>
    </w:p>
    <w:p w14:paraId="53AA6786">
      <w:pPr>
        <w:pStyle w:val="8"/>
        <w:shd w:val="clear" w:color="010000" w:fill="auto"/>
        <w:spacing w:line="364" w:lineRule="auto"/>
        <w:ind w:left="258" w:right="597"/>
        <w:rPr>
          <w:spacing w:val="-9"/>
        </w:rPr>
      </w:pPr>
    </w:p>
    <w:p w14:paraId="0D536972">
      <w:pPr>
        <w:pStyle w:val="8"/>
        <w:shd w:val="clear" w:color="010000" w:fill="auto"/>
        <w:spacing w:line="364" w:lineRule="auto"/>
        <w:ind w:left="258" w:right="597"/>
        <w:rPr>
          <w:spacing w:val="-9"/>
        </w:rPr>
      </w:pPr>
    </w:p>
    <w:p w14:paraId="0DC3B798">
      <w:pPr>
        <w:pStyle w:val="8"/>
        <w:shd w:val="clear" w:color="010000" w:fill="auto"/>
        <w:spacing w:line="364" w:lineRule="auto"/>
        <w:ind w:left="258" w:right="597"/>
        <w:rPr>
          <w:spacing w:val="-9"/>
        </w:rPr>
      </w:pPr>
    </w:p>
    <w:p w14:paraId="02A500F7">
      <w:pPr>
        <w:pStyle w:val="8"/>
        <w:shd w:val="clear" w:color="010000" w:fill="auto"/>
        <w:spacing w:line="364" w:lineRule="auto"/>
        <w:ind w:left="258" w:right="597"/>
        <w:rPr>
          <w:spacing w:val="-9"/>
        </w:rPr>
      </w:pPr>
    </w:p>
    <w:p w14:paraId="046B9132">
      <w:pPr>
        <w:pStyle w:val="8"/>
        <w:shd w:val="clear" w:color="010000" w:fill="auto"/>
        <w:spacing w:line="364" w:lineRule="auto"/>
        <w:ind w:left="258" w:right="597"/>
        <w:rPr>
          <w:spacing w:val="-9"/>
        </w:rPr>
      </w:pPr>
    </w:p>
    <w:p w14:paraId="10987042">
      <w:pPr>
        <w:pStyle w:val="8"/>
        <w:shd w:val="clear" w:color="010000" w:fill="auto"/>
        <w:spacing w:line="364" w:lineRule="auto"/>
        <w:ind w:left="258" w:right="597"/>
        <w:rPr>
          <w:spacing w:val="-9"/>
        </w:rPr>
      </w:pPr>
    </w:p>
    <w:p w14:paraId="1B024317">
      <w:pPr>
        <w:pStyle w:val="8"/>
        <w:shd w:val="clear" w:color="010000" w:fill="auto"/>
        <w:spacing w:line="364" w:lineRule="auto"/>
        <w:ind w:left="258" w:right="597"/>
        <w:rPr>
          <w:spacing w:val="-9"/>
        </w:rPr>
      </w:pPr>
    </w:p>
    <w:p w14:paraId="2E298D40">
      <w:pPr>
        <w:pStyle w:val="8"/>
        <w:shd w:val="clear" w:color="010000" w:fill="auto"/>
        <w:spacing w:line="364" w:lineRule="auto"/>
        <w:ind w:left="258" w:right="597"/>
        <w:rPr>
          <w:spacing w:val="-9"/>
        </w:rPr>
      </w:pPr>
    </w:p>
    <w:p w14:paraId="4C7D9758">
      <w:pPr>
        <w:pStyle w:val="8"/>
        <w:shd w:val="clear" w:color="010000" w:fill="auto"/>
        <w:spacing w:line="364" w:lineRule="auto"/>
        <w:ind w:left="258" w:right="597"/>
        <w:rPr>
          <w:spacing w:val="-9"/>
        </w:rPr>
      </w:pPr>
    </w:p>
    <w:p w14:paraId="0A386E9F">
      <w:pPr>
        <w:pStyle w:val="8"/>
        <w:shd w:val="clear" w:color="010000" w:fill="auto"/>
        <w:spacing w:line="364" w:lineRule="auto"/>
        <w:ind w:left="258" w:right="597"/>
      </w:pPr>
      <w:r>
        <w:rPr>
          <w:spacing w:val="-9"/>
        </w:rPr>
        <w:t>注：在填写时，如本表格不适合实际情况，可根据本表格式自行划表填写，后附相关人</w:t>
      </w:r>
      <w:r>
        <w:t>员证书复印件及社保证明材料复印件。</w:t>
      </w:r>
    </w:p>
    <w:p w14:paraId="516AD849">
      <w:pPr>
        <w:pStyle w:val="8"/>
        <w:shd w:val="clear" w:color="010000" w:fill="auto"/>
      </w:pPr>
    </w:p>
    <w:p w14:paraId="26BAF14A">
      <w:pPr>
        <w:pStyle w:val="8"/>
        <w:shd w:val="clear" w:color="010000" w:fill="auto"/>
        <w:spacing w:before="4"/>
        <w:rPr>
          <w:sz w:val="31"/>
        </w:rPr>
      </w:pPr>
    </w:p>
    <w:p w14:paraId="400C1113">
      <w:pPr>
        <w:pStyle w:val="8"/>
        <w:shd w:val="clear" w:color="010000" w:fill="auto"/>
        <w:tabs>
          <w:tab w:val="left" w:pos="1439"/>
          <w:tab w:val="left" w:pos="2159"/>
        </w:tabs>
        <w:spacing w:before="1"/>
        <w:ind w:right="117"/>
        <w:jc w:val="right"/>
      </w:pPr>
      <w:r>
        <w:t>时间：</w:t>
      </w:r>
      <w:r>
        <w:rPr>
          <w:u w:val="single"/>
        </w:rPr>
        <w:t xml:space="preserve"> </w:t>
      </w:r>
      <w:r>
        <w:rPr>
          <w:u w:val="single"/>
        </w:rPr>
        <w:tab/>
      </w:r>
      <w:r>
        <w:t>年</w:t>
      </w:r>
      <w:r>
        <w:rPr>
          <w:u w:val="single"/>
        </w:rPr>
        <w:t xml:space="preserve"> </w:t>
      </w:r>
      <w:r>
        <w:rPr>
          <w:u w:val="single"/>
        </w:rPr>
        <w:tab/>
      </w:r>
      <w:r>
        <w:t>月</w:t>
      </w:r>
    </w:p>
    <w:p w14:paraId="1785CBD1">
      <w:pPr>
        <w:shd w:val="clear" w:color="000000" w:fill="auto"/>
        <w:spacing w:after="0"/>
        <w:jc w:val="right"/>
        <w:sectPr>
          <w:pgSz w:w="11910" w:h="16840"/>
          <w:pgMar w:top="1360" w:right="820" w:bottom="740" w:left="1160" w:header="806" w:footer="550" w:gutter="0"/>
          <w:pgBorders>
            <w:top w:val="none" w:sz="0" w:space="0"/>
            <w:left w:val="none" w:sz="0" w:space="0"/>
            <w:bottom w:val="none" w:sz="0" w:space="0"/>
            <w:right w:val="none" w:sz="0" w:space="0"/>
          </w:pgBorders>
          <w:cols w:space="720" w:num="1"/>
        </w:sectPr>
      </w:pPr>
    </w:p>
    <w:p w14:paraId="757CDFEF">
      <w:pPr>
        <w:pStyle w:val="8"/>
        <w:shd w:val="clear" w:color="010000" w:fill="auto"/>
        <w:spacing w:before="4"/>
        <w:rPr>
          <w:sz w:val="9"/>
        </w:rPr>
      </w:pPr>
    </w:p>
    <w:p w14:paraId="3C64AF69">
      <w:pPr>
        <w:pStyle w:val="5"/>
        <w:shd w:val="clear" w:color="010000" w:fill="auto"/>
        <w:spacing w:before="61"/>
        <w:ind w:left="671" w:right="1008"/>
        <w:jc w:val="center"/>
      </w:pPr>
      <w:bookmarkStart w:id="103" w:name="_bookmark53"/>
      <w:bookmarkEnd w:id="103"/>
      <w:bookmarkStart w:id="104" w:name="第十一章 用户反馈和评价机制"/>
      <w:bookmarkEnd w:id="104"/>
      <w:r>
        <w:t>第十一章 用户反馈和评价机制</w:t>
      </w:r>
    </w:p>
    <w:p w14:paraId="3DA2CB1E">
      <w:pPr>
        <w:pStyle w:val="8"/>
        <w:shd w:val="clear" w:color="010000" w:fill="auto"/>
        <w:spacing w:before="12"/>
        <w:rPr>
          <w:b/>
          <w:sz w:val="28"/>
        </w:rPr>
      </w:pPr>
    </w:p>
    <w:p w14:paraId="44D8E4AB">
      <w:pPr>
        <w:pStyle w:val="8"/>
        <w:shd w:val="clear" w:color="010000" w:fill="auto"/>
        <w:ind w:left="721" w:right="1008"/>
        <w:jc w:val="center"/>
      </w:pPr>
      <w:r>
        <w:t>征集人在框架协议服务期内对框架协议服务供应商进行评价，评价机制如下：</w:t>
      </w:r>
    </w:p>
    <w:p w14:paraId="50919FCB">
      <w:pPr>
        <w:pStyle w:val="8"/>
        <w:shd w:val="clear" w:color="010000" w:fill="auto"/>
        <w:spacing w:before="11"/>
        <w:rPr>
          <w:sz w:val="21"/>
        </w:rPr>
      </w:pPr>
    </w:p>
    <w:p w14:paraId="26AFD0E6">
      <w:pPr>
        <w:pStyle w:val="8"/>
        <w:shd w:val="clear" w:color="010000" w:fill="auto"/>
        <w:spacing w:line="364" w:lineRule="auto"/>
        <w:ind w:left="258" w:right="477" w:hanging="120"/>
        <w:jc w:val="center"/>
      </w:pPr>
      <w:r>
        <w:rPr>
          <w:spacing w:val="-4"/>
        </w:rPr>
        <w:t xml:space="preserve">对供应商的服务质量满意度的评价，每个评价项目都分为三级，由评价人自主确定，供 </w:t>
      </w:r>
      <w:r>
        <w:rPr>
          <w:spacing w:val="-10"/>
        </w:rPr>
        <w:t>应商的服务两次</w:t>
      </w:r>
      <w:r>
        <w:t>（含</w:t>
      </w:r>
      <w:r>
        <w:rPr>
          <w:spacing w:val="-44"/>
        </w:rPr>
        <w:t>）</w:t>
      </w:r>
      <w:r>
        <w:rPr>
          <w:spacing w:val="-8"/>
        </w:rPr>
        <w:t>以上综合评价差的，执行框架协议清退要求，对供应商进行清退。</w:t>
      </w:r>
    </w:p>
    <w:p w14:paraId="2ACDD559">
      <w:pPr>
        <w:pStyle w:val="8"/>
        <w:shd w:val="clear" w:color="010000" w:fill="auto"/>
        <w:rPr>
          <w:sz w:val="20"/>
        </w:rPr>
      </w:pPr>
    </w:p>
    <w:p w14:paraId="13C9DAEE">
      <w:pPr>
        <w:pStyle w:val="8"/>
        <w:shd w:val="clear" w:color="010000" w:fill="auto"/>
        <w:rPr>
          <w:sz w:val="20"/>
        </w:rPr>
      </w:pPr>
    </w:p>
    <w:p w14:paraId="3C5A7D79">
      <w:pPr>
        <w:pStyle w:val="8"/>
        <w:shd w:val="clear" w:color="010000" w:fill="auto"/>
        <w:rPr>
          <w:sz w:val="20"/>
        </w:rPr>
      </w:pPr>
    </w:p>
    <w:p w14:paraId="1565BAC1">
      <w:pPr>
        <w:pStyle w:val="8"/>
        <w:shd w:val="clear" w:color="010000" w:fill="auto"/>
        <w:rPr>
          <w:sz w:val="20"/>
        </w:rPr>
      </w:pPr>
    </w:p>
    <w:p w14:paraId="464A1B1F">
      <w:pPr>
        <w:pStyle w:val="8"/>
        <w:shd w:val="clear" w:color="010000" w:fill="auto"/>
        <w:rPr>
          <w:sz w:val="20"/>
        </w:rPr>
      </w:pPr>
    </w:p>
    <w:p w14:paraId="42B50224">
      <w:pPr>
        <w:pStyle w:val="8"/>
        <w:shd w:val="clear" w:color="010000" w:fill="auto"/>
        <w:rPr>
          <w:sz w:val="20"/>
        </w:rPr>
      </w:pPr>
    </w:p>
    <w:p w14:paraId="759422AC">
      <w:pPr>
        <w:pStyle w:val="8"/>
        <w:shd w:val="clear" w:color="010000" w:fill="auto"/>
        <w:rPr>
          <w:sz w:val="20"/>
        </w:rPr>
      </w:pPr>
    </w:p>
    <w:p w14:paraId="4DDF6AD4">
      <w:pPr>
        <w:pStyle w:val="8"/>
        <w:shd w:val="clear" w:color="010000" w:fill="auto"/>
        <w:spacing w:before="9"/>
        <w:rPr>
          <w:sz w:val="29"/>
        </w:rPr>
      </w:pPr>
    </w:p>
    <w:p w14:paraId="3605C9E8">
      <w:pPr>
        <w:shd w:val="clear" w:color="000000" w:fill="auto"/>
        <w:spacing w:after="0"/>
        <w:rPr>
          <w:sz w:val="29"/>
        </w:rPr>
        <w:sectPr>
          <w:pgSz w:w="11910" w:h="16840"/>
          <w:pgMar w:top="1360" w:right="820" w:bottom="740" w:left="1160" w:header="806" w:footer="550" w:gutter="0"/>
          <w:pgBorders>
            <w:top w:val="none" w:sz="0" w:space="0"/>
            <w:left w:val="none" w:sz="0" w:space="0"/>
            <w:bottom w:val="none" w:sz="0" w:space="0"/>
            <w:right w:val="none" w:sz="0" w:space="0"/>
          </w:pgBorders>
          <w:cols w:space="720" w:num="1"/>
        </w:sectPr>
      </w:pPr>
    </w:p>
    <w:p w14:paraId="4D047E85">
      <w:pPr>
        <w:pStyle w:val="8"/>
        <w:shd w:val="clear" w:color="010000" w:fill="auto"/>
        <w:spacing w:before="130"/>
        <w:ind w:left="258"/>
      </w:pPr>
      <w:r>
        <w:t>附件 16</w:t>
      </w:r>
    </w:p>
    <w:p w14:paraId="249E1837">
      <w:pPr>
        <w:pStyle w:val="8"/>
        <w:shd w:val="clear" w:color="010000" w:fill="auto"/>
        <w:spacing w:before="1"/>
        <w:rPr>
          <w:sz w:val="21"/>
        </w:rPr>
      </w:pPr>
    </w:p>
    <w:p w14:paraId="4C614643">
      <w:pPr>
        <w:pStyle w:val="5"/>
        <w:shd w:val="clear" w:color="010000" w:fill="auto"/>
        <w:spacing w:before="61"/>
        <w:ind w:left="669" w:right="1008"/>
        <w:jc w:val="center"/>
      </w:pPr>
      <w:r>
        <w:t>框架协议服务单位履约评价表</w:t>
      </w:r>
    </w:p>
    <w:p w14:paraId="75EB8AD6">
      <w:pPr>
        <w:pStyle w:val="8"/>
        <w:shd w:val="clear" w:color="010000" w:fill="auto"/>
        <w:spacing w:before="5" w:after="1"/>
        <w:rPr>
          <w:b/>
          <w:sz w:val="10"/>
        </w:rPr>
      </w:pPr>
    </w:p>
    <w:tbl>
      <w:tblPr>
        <w:tblStyle w:val="21"/>
        <w:tblW w:w="93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3479"/>
        <w:gridCol w:w="2124"/>
        <w:gridCol w:w="720"/>
        <w:gridCol w:w="720"/>
        <w:gridCol w:w="540"/>
      </w:tblGrid>
      <w:tr w14:paraId="02BD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3FA393DD">
            <w:pPr>
              <w:pStyle w:val="36"/>
              <w:shd w:val="clear" w:color="010000" w:fill="auto"/>
              <w:spacing w:before="120"/>
              <w:ind w:left="234" w:right="230"/>
              <w:jc w:val="center"/>
              <w:rPr>
                <w:sz w:val="21"/>
              </w:rPr>
            </w:pPr>
            <w:r>
              <w:rPr>
                <w:sz w:val="21"/>
              </w:rPr>
              <w:t>项目名称</w:t>
            </w:r>
          </w:p>
        </w:tc>
        <w:tc>
          <w:tcPr>
            <w:tcW w:w="7583" w:type="dxa"/>
            <w:gridSpan w:val="5"/>
            <w:vAlign w:val="top"/>
          </w:tcPr>
          <w:p w14:paraId="13679013">
            <w:pPr>
              <w:pStyle w:val="36"/>
              <w:shd w:val="clear" w:color="010000" w:fill="auto"/>
              <w:rPr>
                <w:rFonts w:ascii="Times New Roman"/>
                <w:sz w:val="20"/>
              </w:rPr>
            </w:pPr>
          </w:p>
        </w:tc>
      </w:tr>
      <w:tr w14:paraId="70BB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33FC82C5">
            <w:pPr>
              <w:pStyle w:val="36"/>
              <w:shd w:val="clear" w:color="010000" w:fill="auto"/>
              <w:spacing w:before="118"/>
              <w:ind w:left="234" w:right="230"/>
              <w:jc w:val="center"/>
              <w:rPr>
                <w:sz w:val="21"/>
              </w:rPr>
            </w:pPr>
            <w:r>
              <w:rPr>
                <w:sz w:val="21"/>
              </w:rPr>
              <w:t>受评单位</w:t>
            </w:r>
          </w:p>
        </w:tc>
        <w:tc>
          <w:tcPr>
            <w:tcW w:w="3479" w:type="dxa"/>
            <w:vAlign w:val="top"/>
          </w:tcPr>
          <w:p w14:paraId="6E4307C9">
            <w:pPr>
              <w:pStyle w:val="36"/>
              <w:shd w:val="clear" w:color="010000" w:fill="auto"/>
              <w:rPr>
                <w:rFonts w:ascii="Times New Roman"/>
                <w:sz w:val="20"/>
              </w:rPr>
            </w:pPr>
          </w:p>
        </w:tc>
        <w:tc>
          <w:tcPr>
            <w:tcW w:w="2124" w:type="dxa"/>
            <w:vAlign w:val="top"/>
          </w:tcPr>
          <w:p w14:paraId="1FF52EC0">
            <w:pPr>
              <w:pStyle w:val="36"/>
              <w:shd w:val="clear" w:color="010000" w:fill="auto"/>
              <w:spacing w:before="118"/>
              <w:ind w:left="304" w:right="297"/>
              <w:jc w:val="center"/>
              <w:rPr>
                <w:sz w:val="21"/>
              </w:rPr>
            </w:pPr>
            <w:r>
              <w:rPr>
                <w:sz w:val="21"/>
              </w:rPr>
              <w:t>服务内容</w:t>
            </w:r>
          </w:p>
        </w:tc>
        <w:tc>
          <w:tcPr>
            <w:tcW w:w="1980" w:type="dxa"/>
            <w:gridSpan w:val="3"/>
            <w:vAlign w:val="top"/>
          </w:tcPr>
          <w:p w14:paraId="0A95ACEA">
            <w:pPr>
              <w:pStyle w:val="36"/>
              <w:shd w:val="clear" w:color="010000" w:fill="auto"/>
              <w:rPr>
                <w:rFonts w:ascii="Times New Roman"/>
                <w:sz w:val="20"/>
              </w:rPr>
            </w:pPr>
          </w:p>
        </w:tc>
      </w:tr>
      <w:tr w14:paraId="5CC5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63065982">
            <w:pPr>
              <w:pStyle w:val="36"/>
              <w:shd w:val="clear" w:color="010000" w:fill="auto"/>
              <w:spacing w:before="119"/>
              <w:ind w:left="236" w:right="230"/>
              <w:jc w:val="center"/>
              <w:rPr>
                <w:sz w:val="21"/>
              </w:rPr>
            </w:pPr>
            <w:r>
              <w:rPr>
                <w:sz w:val="21"/>
              </w:rPr>
              <w:t>评价人</w:t>
            </w:r>
          </w:p>
        </w:tc>
        <w:tc>
          <w:tcPr>
            <w:tcW w:w="3479" w:type="dxa"/>
            <w:vAlign w:val="top"/>
          </w:tcPr>
          <w:p w14:paraId="5D0C11ED">
            <w:pPr>
              <w:pStyle w:val="36"/>
              <w:shd w:val="clear" w:color="010000" w:fill="auto"/>
              <w:rPr>
                <w:rFonts w:ascii="Times New Roman"/>
                <w:sz w:val="20"/>
              </w:rPr>
            </w:pPr>
          </w:p>
        </w:tc>
        <w:tc>
          <w:tcPr>
            <w:tcW w:w="2124" w:type="dxa"/>
            <w:vAlign w:val="top"/>
          </w:tcPr>
          <w:p w14:paraId="5FAD09AB">
            <w:pPr>
              <w:pStyle w:val="36"/>
              <w:shd w:val="clear" w:color="010000" w:fill="auto"/>
              <w:spacing w:before="119"/>
              <w:ind w:left="304" w:right="297"/>
              <w:jc w:val="center"/>
              <w:rPr>
                <w:sz w:val="21"/>
              </w:rPr>
            </w:pPr>
            <w:r>
              <w:rPr>
                <w:sz w:val="21"/>
              </w:rPr>
              <w:t>联系方式</w:t>
            </w:r>
          </w:p>
        </w:tc>
        <w:tc>
          <w:tcPr>
            <w:tcW w:w="1980" w:type="dxa"/>
            <w:gridSpan w:val="3"/>
            <w:vAlign w:val="top"/>
          </w:tcPr>
          <w:p w14:paraId="282056FF">
            <w:pPr>
              <w:pStyle w:val="36"/>
              <w:shd w:val="clear" w:color="010000" w:fill="auto"/>
              <w:rPr>
                <w:rFonts w:ascii="Times New Roman"/>
                <w:sz w:val="20"/>
              </w:rPr>
            </w:pPr>
          </w:p>
        </w:tc>
      </w:tr>
      <w:tr w14:paraId="5D1A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61D5EF80">
            <w:pPr>
              <w:pStyle w:val="36"/>
              <w:shd w:val="clear" w:color="010000" w:fill="auto"/>
              <w:spacing w:before="120"/>
              <w:ind w:left="236" w:right="230"/>
              <w:jc w:val="center"/>
              <w:rPr>
                <w:sz w:val="21"/>
              </w:rPr>
            </w:pPr>
            <w:r>
              <w:rPr>
                <w:sz w:val="21"/>
              </w:rPr>
              <w:t>任务下达时间</w:t>
            </w:r>
          </w:p>
        </w:tc>
        <w:tc>
          <w:tcPr>
            <w:tcW w:w="3479" w:type="dxa"/>
            <w:vAlign w:val="top"/>
          </w:tcPr>
          <w:p w14:paraId="6120777A">
            <w:pPr>
              <w:pStyle w:val="36"/>
              <w:shd w:val="clear" w:color="010000" w:fill="auto"/>
              <w:rPr>
                <w:rFonts w:ascii="Times New Roman"/>
                <w:sz w:val="20"/>
              </w:rPr>
            </w:pPr>
          </w:p>
        </w:tc>
        <w:tc>
          <w:tcPr>
            <w:tcW w:w="2124" w:type="dxa"/>
            <w:vAlign w:val="top"/>
          </w:tcPr>
          <w:p w14:paraId="1C634512">
            <w:pPr>
              <w:pStyle w:val="36"/>
              <w:shd w:val="clear" w:color="010000" w:fill="auto"/>
              <w:spacing w:before="120"/>
              <w:ind w:left="307" w:right="297"/>
              <w:jc w:val="center"/>
              <w:rPr>
                <w:sz w:val="21"/>
              </w:rPr>
            </w:pPr>
            <w:r>
              <w:rPr>
                <w:sz w:val="21"/>
              </w:rPr>
              <w:t>受托人完成时间</w:t>
            </w:r>
          </w:p>
        </w:tc>
        <w:tc>
          <w:tcPr>
            <w:tcW w:w="1980" w:type="dxa"/>
            <w:gridSpan w:val="3"/>
            <w:vAlign w:val="top"/>
          </w:tcPr>
          <w:p w14:paraId="57B1A01F">
            <w:pPr>
              <w:pStyle w:val="36"/>
              <w:shd w:val="clear" w:color="010000" w:fill="auto"/>
              <w:rPr>
                <w:rFonts w:ascii="Times New Roman"/>
                <w:sz w:val="20"/>
              </w:rPr>
            </w:pPr>
          </w:p>
        </w:tc>
      </w:tr>
      <w:tr w14:paraId="02A3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380" w:type="dxa"/>
            <w:gridSpan w:val="3"/>
            <w:vMerge w:val="restart"/>
            <w:vAlign w:val="top"/>
          </w:tcPr>
          <w:p w14:paraId="7000D35E">
            <w:pPr>
              <w:pStyle w:val="36"/>
              <w:shd w:val="clear" w:color="010000" w:fill="auto"/>
              <w:spacing w:before="178"/>
              <w:ind w:left="3248" w:right="3241"/>
              <w:jc w:val="center"/>
              <w:rPr>
                <w:sz w:val="21"/>
              </w:rPr>
            </w:pPr>
            <w:r>
              <w:rPr>
                <w:sz w:val="21"/>
              </w:rPr>
              <w:t>评价内容</w:t>
            </w:r>
          </w:p>
        </w:tc>
        <w:tc>
          <w:tcPr>
            <w:tcW w:w="1980" w:type="dxa"/>
            <w:gridSpan w:val="3"/>
            <w:vAlign w:val="top"/>
          </w:tcPr>
          <w:p w14:paraId="728EE525">
            <w:pPr>
              <w:pStyle w:val="36"/>
              <w:shd w:val="clear" w:color="010000" w:fill="auto"/>
              <w:spacing w:before="1" w:line="251" w:lineRule="exact"/>
              <w:ind w:left="569"/>
              <w:rPr>
                <w:sz w:val="21"/>
              </w:rPr>
            </w:pPr>
            <w:r>
              <w:rPr>
                <w:sz w:val="21"/>
              </w:rPr>
              <w:t>评价结果</w:t>
            </w:r>
          </w:p>
        </w:tc>
      </w:tr>
      <w:tr w14:paraId="3F4E8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380" w:type="dxa"/>
            <w:gridSpan w:val="3"/>
            <w:vMerge w:val="continue"/>
            <w:tcBorders>
              <w:top w:val="nil"/>
            </w:tcBorders>
            <w:vAlign w:val="top"/>
          </w:tcPr>
          <w:p w14:paraId="2E4CCBF0">
            <w:pPr>
              <w:shd w:val="clear" w:color="000000" w:fill="auto"/>
              <w:rPr>
                <w:sz w:val="2"/>
                <w:szCs w:val="2"/>
              </w:rPr>
            </w:pPr>
          </w:p>
        </w:tc>
        <w:tc>
          <w:tcPr>
            <w:tcW w:w="720" w:type="dxa"/>
            <w:vAlign w:val="top"/>
          </w:tcPr>
          <w:p w14:paraId="7A7EA761">
            <w:pPr>
              <w:pStyle w:val="36"/>
              <w:shd w:val="clear" w:color="010000" w:fill="auto"/>
              <w:spacing w:before="38"/>
              <w:ind w:left="149"/>
              <w:rPr>
                <w:sz w:val="21"/>
              </w:rPr>
            </w:pPr>
            <w:r>
              <w:rPr>
                <w:sz w:val="21"/>
              </w:rPr>
              <w:t>优良</w:t>
            </w:r>
          </w:p>
        </w:tc>
        <w:tc>
          <w:tcPr>
            <w:tcW w:w="720" w:type="dxa"/>
            <w:vAlign w:val="top"/>
          </w:tcPr>
          <w:p w14:paraId="2E8C2A68">
            <w:pPr>
              <w:pStyle w:val="36"/>
              <w:shd w:val="clear" w:color="010000" w:fill="auto"/>
              <w:spacing w:before="38"/>
              <w:ind w:left="149"/>
              <w:rPr>
                <w:sz w:val="21"/>
              </w:rPr>
            </w:pPr>
            <w:r>
              <w:rPr>
                <w:sz w:val="21"/>
              </w:rPr>
              <w:t>一般</w:t>
            </w:r>
          </w:p>
        </w:tc>
        <w:tc>
          <w:tcPr>
            <w:tcW w:w="540" w:type="dxa"/>
            <w:vAlign w:val="top"/>
          </w:tcPr>
          <w:p w14:paraId="0E062522">
            <w:pPr>
              <w:pStyle w:val="36"/>
              <w:shd w:val="clear" w:color="010000" w:fill="auto"/>
              <w:spacing w:before="38"/>
              <w:ind w:left="164"/>
              <w:rPr>
                <w:sz w:val="21"/>
              </w:rPr>
            </w:pPr>
            <w:r>
              <w:rPr>
                <w:w w:val="99"/>
                <w:sz w:val="21"/>
              </w:rPr>
              <w:t>差</w:t>
            </w:r>
          </w:p>
        </w:tc>
      </w:tr>
      <w:tr w14:paraId="68581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777" w:type="dxa"/>
            <w:vMerge w:val="restart"/>
            <w:vAlign w:val="top"/>
          </w:tcPr>
          <w:p w14:paraId="0054A21F">
            <w:pPr>
              <w:pStyle w:val="36"/>
              <w:shd w:val="clear" w:color="010000" w:fill="auto"/>
              <w:spacing w:before="12"/>
              <w:rPr>
                <w:b/>
                <w:sz w:val="17"/>
              </w:rPr>
            </w:pPr>
          </w:p>
          <w:p w14:paraId="38749715">
            <w:pPr>
              <w:pStyle w:val="36"/>
              <w:shd w:val="clear" w:color="010000" w:fill="auto"/>
              <w:spacing w:line="242" w:lineRule="auto"/>
              <w:ind w:left="572" w:right="563"/>
              <w:jc w:val="center"/>
              <w:rPr>
                <w:sz w:val="21"/>
              </w:rPr>
            </w:pPr>
            <w:r>
              <w:rPr>
                <w:sz w:val="21"/>
              </w:rPr>
              <w:t>（一） 合同</w:t>
            </w:r>
          </w:p>
          <w:p w14:paraId="0FA71164">
            <w:pPr>
              <w:pStyle w:val="36"/>
              <w:shd w:val="clear" w:color="010000" w:fill="auto"/>
              <w:spacing w:before="1"/>
              <w:ind w:left="234" w:right="230"/>
              <w:jc w:val="center"/>
              <w:rPr>
                <w:sz w:val="21"/>
              </w:rPr>
            </w:pPr>
            <w:r>
              <w:rPr>
                <w:sz w:val="21"/>
              </w:rPr>
              <w:t>履约情况</w:t>
            </w:r>
          </w:p>
        </w:tc>
        <w:tc>
          <w:tcPr>
            <w:tcW w:w="5603" w:type="dxa"/>
            <w:gridSpan w:val="2"/>
            <w:vAlign w:val="top"/>
          </w:tcPr>
          <w:p w14:paraId="02FA5AC9">
            <w:pPr>
              <w:pStyle w:val="36"/>
              <w:shd w:val="clear" w:color="010000" w:fill="auto"/>
              <w:spacing w:before="1" w:line="270" w:lineRule="atLeast"/>
              <w:ind w:left="108" w:right="97"/>
              <w:jc w:val="both"/>
              <w:rPr>
                <w:sz w:val="21"/>
              </w:rPr>
            </w:pPr>
            <w:r>
              <w:rPr>
                <w:spacing w:val="-5"/>
                <w:w w:val="95"/>
                <w:sz w:val="21"/>
              </w:rPr>
              <w:t xml:space="preserve">签有规范完整的合同，合同双方的权利义务明确；按时、按 </w:t>
            </w:r>
            <w:r>
              <w:rPr>
                <w:spacing w:val="-10"/>
                <w:w w:val="95"/>
                <w:sz w:val="21"/>
              </w:rPr>
              <w:t xml:space="preserve">质完成委托任务；在履约过程中，提出并实施了积极的、科 </w:t>
            </w:r>
            <w:r>
              <w:rPr>
                <w:spacing w:val="-10"/>
                <w:sz w:val="21"/>
              </w:rPr>
              <w:t>学合理的措施，保证了合同的有效实施。</w:t>
            </w:r>
          </w:p>
        </w:tc>
        <w:tc>
          <w:tcPr>
            <w:tcW w:w="720" w:type="dxa"/>
            <w:vAlign w:val="top"/>
          </w:tcPr>
          <w:p w14:paraId="48BFA67D">
            <w:pPr>
              <w:pStyle w:val="36"/>
              <w:shd w:val="clear" w:color="010000" w:fill="auto"/>
              <w:rPr>
                <w:rFonts w:ascii="Times New Roman"/>
                <w:sz w:val="20"/>
              </w:rPr>
            </w:pPr>
          </w:p>
        </w:tc>
        <w:tc>
          <w:tcPr>
            <w:tcW w:w="720" w:type="dxa"/>
            <w:vAlign w:val="top"/>
          </w:tcPr>
          <w:p w14:paraId="2CEC876A">
            <w:pPr>
              <w:pStyle w:val="36"/>
              <w:shd w:val="clear" w:color="010000" w:fill="auto"/>
              <w:rPr>
                <w:rFonts w:ascii="Times New Roman"/>
                <w:sz w:val="20"/>
              </w:rPr>
            </w:pPr>
          </w:p>
        </w:tc>
        <w:tc>
          <w:tcPr>
            <w:tcW w:w="540" w:type="dxa"/>
            <w:vAlign w:val="top"/>
          </w:tcPr>
          <w:p w14:paraId="1755A0C8">
            <w:pPr>
              <w:pStyle w:val="36"/>
              <w:shd w:val="clear" w:color="010000" w:fill="auto"/>
              <w:rPr>
                <w:rFonts w:ascii="Times New Roman"/>
                <w:sz w:val="20"/>
              </w:rPr>
            </w:pPr>
          </w:p>
        </w:tc>
      </w:tr>
      <w:tr w14:paraId="415FB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vAlign w:val="top"/>
          </w:tcPr>
          <w:p w14:paraId="42DB9AE6">
            <w:pPr>
              <w:shd w:val="clear" w:color="000000" w:fill="auto"/>
              <w:rPr>
                <w:sz w:val="2"/>
                <w:szCs w:val="2"/>
              </w:rPr>
            </w:pPr>
          </w:p>
        </w:tc>
        <w:tc>
          <w:tcPr>
            <w:tcW w:w="5603" w:type="dxa"/>
            <w:gridSpan w:val="2"/>
            <w:vAlign w:val="top"/>
          </w:tcPr>
          <w:p w14:paraId="31D126BE">
            <w:pPr>
              <w:pStyle w:val="36"/>
              <w:shd w:val="clear" w:color="010000" w:fill="auto"/>
              <w:spacing w:before="89"/>
              <w:ind w:left="108"/>
              <w:rPr>
                <w:sz w:val="21"/>
              </w:rPr>
            </w:pPr>
            <w:r>
              <w:rPr>
                <w:sz w:val="21"/>
              </w:rPr>
              <w:t>签有书面合同；基本按合同要求完成委托任务。</w:t>
            </w:r>
          </w:p>
        </w:tc>
        <w:tc>
          <w:tcPr>
            <w:tcW w:w="720" w:type="dxa"/>
            <w:vAlign w:val="top"/>
          </w:tcPr>
          <w:p w14:paraId="38BC2457">
            <w:pPr>
              <w:pStyle w:val="36"/>
              <w:shd w:val="clear" w:color="010000" w:fill="auto"/>
              <w:rPr>
                <w:rFonts w:ascii="Times New Roman"/>
                <w:sz w:val="20"/>
              </w:rPr>
            </w:pPr>
          </w:p>
        </w:tc>
        <w:tc>
          <w:tcPr>
            <w:tcW w:w="720" w:type="dxa"/>
            <w:vAlign w:val="top"/>
          </w:tcPr>
          <w:p w14:paraId="721037C4">
            <w:pPr>
              <w:pStyle w:val="36"/>
              <w:shd w:val="clear" w:color="010000" w:fill="auto"/>
              <w:rPr>
                <w:rFonts w:ascii="Times New Roman"/>
                <w:sz w:val="20"/>
              </w:rPr>
            </w:pPr>
          </w:p>
        </w:tc>
        <w:tc>
          <w:tcPr>
            <w:tcW w:w="540" w:type="dxa"/>
            <w:vAlign w:val="top"/>
          </w:tcPr>
          <w:p w14:paraId="74AB5D89">
            <w:pPr>
              <w:pStyle w:val="36"/>
              <w:shd w:val="clear" w:color="010000" w:fill="auto"/>
              <w:rPr>
                <w:rFonts w:ascii="Times New Roman"/>
                <w:sz w:val="20"/>
              </w:rPr>
            </w:pPr>
          </w:p>
        </w:tc>
      </w:tr>
      <w:tr w14:paraId="55E4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vAlign w:val="top"/>
          </w:tcPr>
          <w:p w14:paraId="6CAB406E">
            <w:pPr>
              <w:pStyle w:val="36"/>
              <w:shd w:val="clear" w:color="010000" w:fill="auto"/>
              <w:spacing w:before="5"/>
              <w:rPr>
                <w:b/>
                <w:sz w:val="28"/>
              </w:rPr>
            </w:pPr>
          </w:p>
          <w:p w14:paraId="39E829B8">
            <w:pPr>
              <w:pStyle w:val="36"/>
              <w:shd w:val="clear" w:color="010000" w:fill="auto"/>
              <w:spacing w:line="244" w:lineRule="auto"/>
              <w:ind w:left="572" w:right="563"/>
              <w:jc w:val="center"/>
              <w:rPr>
                <w:sz w:val="21"/>
              </w:rPr>
            </w:pPr>
            <w:r>
              <w:rPr>
                <w:sz w:val="21"/>
              </w:rPr>
              <w:t>（二） 成果</w:t>
            </w:r>
          </w:p>
          <w:p w14:paraId="6F7DCE8E">
            <w:pPr>
              <w:pStyle w:val="36"/>
              <w:shd w:val="clear" w:color="010000" w:fill="auto"/>
              <w:spacing w:line="265" w:lineRule="exact"/>
              <w:ind w:left="234" w:right="230"/>
              <w:jc w:val="center"/>
              <w:rPr>
                <w:sz w:val="21"/>
              </w:rPr>
            </w:pPr>
            <w:r>
              <w:rPr>
                <w:sz w:val="21"/>
              </w:rPr>
              <w:t>文件质量</w:t>
            </w:r>
          </w:p>
        </w:tc>
        <w:tc>
          <w:tcPr>
            <w:tcW w:w="5603" w:type="dxa"/>
            <w:gridSpan w:val="2"/>
            <w:vAlign w:val="top"/>
          </w:tcPr>
          <w:p w14:paraId="2E19BF86">
            <w:pPr>
              <w:pStyle w:val="36"/>
              <w:shd w:val="clear" w:color="010000" w:fill="auto"/>
              <w:spacing w:before="1"/>
              <w:ind w:left="108"/>
              <w:rPr>
                <w:sz w:val="21"/>
              </w:rPr>
            </w:pPr>
            <w:r>
              <w:rPr>
                <w:sz w:val="21"/>
              </w:rPr>
              <w:t>成果文件的内容和深度满足使用者要求，且保证了相关工作</w:t>
            </w:r>
          </w:p>
          <w:p w14:paraId="0FDC3EA1">
            <w:pPr>
              <w:pStyle w:val="36"/>
              <w:shd w:val="clear" w:color="010000" w:fill="auto"/>
              <w:spacing w:before="2" w:line="252" w:lineRule="exact"/>
              <w:ind w:left="108"/>
              <w:rPr>
                <w:sz w:val="21"/>
              </w:rPr>
            </w:pPr>
            <w:r>
              <w:rPr>
                <w:sz w:val="21"/>
              </w:rPr>
              <w:t>的顺利实施。</w:t>
            </w:r>
          </w:p>
        </w:tc>
        <w:tc>
          <w:tcPr>
            <w:tcW w:w="720" w:type="dxa"/>
            <w:vAlign w:val="top"/>
          </w:tcPr>
          <w:p w14:paraId="6FFD20DB">
            <w:pPr>
              <w:pStyle w:val="36"/>
              <w:shd w:val="clear" w:color="010000" w:fill="auto"/>
              <w:rPr>
                <w:rFonts w:ascii="Times New Roman"/>
                <w:sz w:val="20"/>
              </w:rPr>
            </w:pPr>
          </w:p>
        </w:tc>
        <w:tc>
          <w:tcPr>
            <w:tcW w:w="720" w:type="dxa"/>
            <w:vAlign w:val="top"/>
          </w:tcPr>
          <w:p w14:paraId="12F05443">
            <w:pPr>
              <w:pStyle w:val="36"/>
              <w:shd w:val="clear" w:color="010000" w:fill="auto"/>
              <w:rPr>
                <w:rFonts w:ascii="Times New Roman"/>
                <w:sz w:val="20"/>
              </w:rPr>
            </w:pPr>
          </w:p>
        </w:tc>
        <w:tc>
          <w:tcPr>
            <w:tcW w:w="540" w:type="dxa"/>
            <w:vAlign w:val="top"/>
          </w:tcPr>
          <w:p w14:paraId="6D421CE8">
            <w:pPr>
              <w:pStyle w:val="36"/>
              <w:shd w:val="clear" w:color="010000" w:fill="auto"/>
              <w:rPr>
                <w:rFonts w:ascii="Times New Roman"/>
                <w:sz w:val="20"/>
              </w:rPr>
            </w:pPr>
          </w:p>
        </w:tc>
      </w:tr>
      <w:tr w14:paraId="6BF3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777" w:type="dxa"/>
            <w:vMerge w:val="continue"/>
            <w:tcBorders>
              <w:top w:val="nil"/>
            </w:tcBorders>
            <w:vAlign w:val="top"/>
          </w:tcPr>
          <w:p w14:paraId="50D54EDC">
            <w:pPr>
              <w:shd w:val="clear" w:color="000000" w:fill="auto"/>
              <w:rPr>
                <w:sz w:val="2"/>
                <w:szCs w:val="2"/>
              </w:rPr>
            </w:pPr>
          </w:p>
        </w:tc>
        <w:tc>
          <w:tcPr>
            <w:tcW w:w="5603" w:type="dxa"/>
            <w:gridSpan w:val="2"/>
            <w:vAlign w:val="top"/>
          </w:tcPr>
          <w:p w14:paraId="667D0636">
            <w:pPr>
              <w:pStyle w:val="36"/>
              <w:shd w:val="clear" w:color="010000" w:fill="auto"/>
              <w:spacing w:before="82" w:line="244" w:lineRule="auto"/>
              <w:ind w:left="108" w:right="25"/>
              <w:rPr>
                <w:sz w:val="21"/>
              </w:rPr>
            </w:pPr>
            <w:r>
              <w:rPr>
                <w:w w:val="95"/>
                <w:sz w:val="21"/>
              </w:rPr>
              <w:t xml:space="preserve">成果文件内容基本完整，深度基本符合要求；有少量错漏， </w:t>
            </w:r>
            <w:r>
              <w:rPr>
                <w:sz w:val="21"/>
              </w:rPr>
              <w:t>但不影响相关工作的顺利实施。</w:t>
            </w:r>
          </w:p>
        </w:tc>
        <w:tc>
          <w:tcPr>
            <w:tcW w:w="720" w:type="dxa"/>
            <w:vAlign w:val="top"/>
          </w:tcPr>
          <w:p w14:paraId="7CC5D2D6">
            <w:pPr>
              <w:pStyle w:val="36"/>
              <w:shd w:val="clear" w:color="010000" w:fill="auto"/>
              <w:rPr>
                <w:rFonts w:ascii="Times New Roman"/>
                <w:sz w:val="20"/>
              </w:rPr>
            </w:pPr>
          </w:p>
        </w:tc>
        <w:tc>
          <w:tcPr>
            <w:tcW w:w="720" w:type="dxa"/>
            <w:vAlign w:val="top"/>
          </w:tcPr>
          <w:p w14:paraId="44D61B3C">
            <w:pPr>
              <w:pStyle w:val="36"/>
              <w:shd w:val="clear" w:color="010000" w:fill="auto"/>
              <w:rPr>
                <w:rFonts w:ascii="Times New Roman"/>
                <w:sz w:val="20"/>
              </w:rPr>
            </w:pPr>
          </w:p>
        </w:tc>
        <w:tc>
          <w:tcPr>
            <w:tcW w:w="540" w:type="dxa"/>
            <w:vAlign w:val="top"/>
          </w:tcPr>
          <w:p w14:paraId="48FF7C6E">
            <w:pPr>
              <w:pStyle w:val="36"/>
              <w:shd w:val="clear" w:color="010000" w:fill="auto"/>
              <w:rPr>
                <w:rFonts w:ascii="Times New Roman"/>
                <w:sz w:val="20"/>
              </w:rPr>
            </w:pPr>
          </w:p>
        </w:tc>
      </w:tr>
      <w:tr w14:paraId="2729A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777" w:type="dxa"/>
            <w:vMerge w:val="continue"/>
            <w:tcBorders>
              <w:top w:val="nil"/>
            </w:tcBorders>
            <w:vAlign w:val="top"/>
          </w:tcPr>
          <w:p w14:paraId="14A789FF">
            <w:pPr>
              <w:shd w:val="clear" w:color="000000" w:fill="auto"/>
              <w:rPr>
                <w:sz w:val="2"/>
                <w:szCs w:val="2"/>
              </w:rPr>
            </w:pPr>
          </w:p>
        </w:tc>
        <w:tc>
          <w:tcPr>
            <w:tcW w:w="5603" w:type="dxa"/>
            <w:gridSpan w:val="2"/>
            <w:vAlign w:val="top"/>
          </w:tcPr>
          <w:p w14:paraId="3B4D59B2">
            <w:pPr>
              <w:pStyle w:val="36"/>
              <w:shd w:val="clear" w:color="010000" w:fill="auto"/>
              <w:spacing w:before="1" w:line="251" w:lineRule="exact"/>
              <w:ind w:left="108"/>
              <w:rPr>
                <w:sz w:val="21"/>
              </w:rPr>
            </w:pPr>
            <w:r>
              <w:rPr>
                <w:sz w:val="21"/>
              </w:rPr>
              <w:t>成果内容不完整，深度未能满足委托人要求。</w:t>
            </w:r>
          </w:p>
        </w:tc>
        <w:tc>
          <w:tcPr>
            <w:tcW w:w="720" w:type="dxa"/>
            <w:vAlign w:val="top"/>
          </w:tcPr>
          <w:p w14:paraId="7D80B933">
            <w:pPr>
              <w:pStyle w:val="36"/>
              <w:shd w:val="clear" w:color="010000" w:fill="auto"/>
              <w:rPr>
                <w:rFonts w:ascii="Times New Roman"/>
                <w:sz w:val="20"/>
              </w:rPr>
            </w:pPr>
          </w:p>
        </w:tc>
        <w:tc>
          <w:tcPr>
            <w:tcW w:w="720" w:type="dxa"/>
            <w:vAlign w:val="top"/>
          </w:tcPr>
          <w:p w14:paraId="7B20AC5F">
            <w:pPr>
              <w:pStyle w:val="36"/>
              <w:shd w:val="clear" w:color="010000" w:fill="auto"/>
              <w:rPr>
                <w:rFonts w:ascii="Times New Roman"/>
                <w:sz w:val="20"/>
              </w:rPr>
            </w:pPr>
          </w:p>
        </w:tc>
        <w:tc>
          <w:tcPr>
            <w:tcW w:w="540" w:type="dxa"/>
            <w:vAlign w:val="top"/>
          </w:tcPr>
          <w:p w14:paraId="7EDC9564">
            <w:pPr>
              <w:pStyle w:val="36"/>
              <w:shd w:val="clear" w:color="010000" w:fill="auto"/>
              <w:rPr>
                <w:rFonts w:ascii="Times New Roman"/>
                <w:sz w:val="20"/>
              </w:rPr>
            </w:pPr>
          </w:p>
        </w:tc>
      </w:tr>
      <w:tr w14:paraId="7740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vAlign w:val="top"/>
          </w:tcPr>
          <w:p w14:paraId="17989618">
            <w:pPr>
              <w:pStyle w:val="36"/>
              <w:shd w:val="clear" w:color="010000" w:fill="auto"/>
              <w:rPr>
                <w:b/>
                <w:sz w:val="29"/>
              </w:rPr>
            </w:pPr>
          </w:p>
          <w:p w14:paraId="13CCF23A">
            <w:pPr>
              <w:pStyle w:val="36"/>
              <w:shd w:val="clear" w:color="010000" w:fill="auto"/>
              <w:spacing w:line="242" w:lineRule="auto"/>
              <w:ind w:left="363" w:right="352" w:firstLine="208"/>
              <w:rPr>
                <w:sz w:val="21"/>
              </w:rPr>
            </w:pPr>
            <w:r>
              <w:rPr>
                <w:sz w:val="21"/>
              </w:rPr>
              <w:t xml:space="preserve">（三） 管理能力 </w:t>
            </w:r>
            <w:r>
              <w:rPr>
                <w:spacing w:val="-3"/>
                <w:sz w:val="21"/>
              </w:rPr>
              <w:t>与规范服务</w:t>
            </w:r>
          </w:p>
        </w:tc>
        <w:tc>
          <w:tcPr>
            <w:tcW w:w="5603" w:type="dxa"/>
            <w:gridSpan w:val="2"/>
            <w:vAlign w:val="top"/>
          </w:tcPr>
          <w:p w14:paraId="17227088">
            <w:pPr>
              <w:pStyle w:val="36"/>
              <w:shd w:val="clear" w:color="010000" w:fill="auto"/>
              <w:spacing w:before="1" w:line="270" w:lineRule="atLeast"/>
              <w:ind w:left="108" w:right="-15"/>
              <w:rPr>
                <w:sz w:val="21"/>
              </w:rPr>
            </w:pPr>
            <w:r>
              <w:rPr>
                <w:spacing w:val="-14"/>
                <w:sz w:val="21"/>
              </w:rPr>
              <w:t>项目有完整的实施计划，且措施得力；设有专职项目负责人； 全过程服务及时、耐心，态度端正。</w:t>
            </w:r>
          </w:p>
        </w:tc>
        <w:tc>
          <w:tcPr>
            <w:tcW w:w="720" w:type="dxa"/>
            <w:vAlign w:val="top"/>
          </w:tcPr>
          <w:p w14:paraId="425F9692">
            <w:pPr>
              <w:pStyle w:val="36"/>
              <w:shd w:val="clear" w:color="010000" w:fill="auto"/>
              <w:rPr>
                <w:rFonts w:ascii="Times New Roman"/>
                <w:sz w:val="20"/>
              </w:rPr>
            </w:pPr>
          </w:p>
        </w:tc>
        <w:tc>
          <w:tcPr>
            <w:tcW w:w="720" w:type="dxa"/>
            <w:vAlign w:val="top"/>
          </w:tcPr>
          <w:p w14:paraId="32DA54D2">
            <w:pPr>
              <w:pStyle w:val="36"/>
              <w:shd w:val="clear" w:color="010000" w:fill="auto"/>
              <w:rPr>
                <w:rFonts w:ascii="Times New Roman"/>
                <w:sz w:val="20"/>
              </w:rPr>
            </w:pPr>
          </w:p>
        </w:tc>
        <w:tc>
          <w:tcPr>
            <w:tcW w:w="540" w:type="dxa"/>
            <w:vAlign w:val="top"/>
          </w:tcPr>
          <w:p w14:paraId="75679B51">
            <w:pPr>
              <w:pStyle w:val="36"/>
              <w:shd w:val="clear" w:color="010000" w:fill="auto"/>
              <w:rPr>
                <w:rFonts w:ascii="Times New Roman"/>
                <w:sz w:val="20"/>
              </w:rPr>
            </w:pPr>
          </w:p>
        </w:tc>
      </w:tr>
      <w:tr w14:paraId="086C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continue"/>
            <w:tcBorders>
              <w:top w:val="nil"/>
            </w:tcBorders>
            <w:vAlign w:val="top"/>
          </w:tcPr>
          <w:p w14:paraId="26962775">
            <w:pPr>
              <w:shd w:val="clear" w:color="000000" w:fill="auto"/>
              <w:rPr>
                <w:sz w:val="2"/>
                <w:szCs w:val="2"/>
              </w:rPr>
            </w:pPr>
          </w:p>
        </w:tc>
        <w:tc>
          <w:tcPr>
            <w:tcW w:w="5603" w:type="dxa"/>
            <w:gridSpan w:val="2"/>
            <w:vAlign w:val="top"/>
          </w:tcPr>
          <w:p w14:paraId="3DB1FE41">
            <w:pPr>
              <w:pStyle w:val="36"/>
              <w:shd w:val="clear" w:color="010000" w:fill="auto"/>
              <w:spacing w:before="1"/>
              <w:ind w:left="108"/>
              <w:rPr>
                <w:sz w:val="21"/>
              </w:rPr>
            </w:pPr>
            <w:r>
              <w:rPr>
                <w:sz w:val="21"/>
              </w:rPr>
              <w:t>项目有相应的实施计划；设有专职项目负责人；提供全过程</w:t>
            </w:r>
          </w:p>
          <w:p w14:paraId="78F710C3">
            <w:pPr>
              <w:pStyle w:val="36"/>
              <w:shd w:val="clear" w:color="010000" w:fill="auto"/>
              <w:spacing w:before="2" w:line="252" w:lineRule="exact"/>
              <w:ind w:left="108"/>
              <w:rPr>
                <w:sz w:val="21"/>
              </w:rPr>
            </w:pPr>
            <w:r>
              <w:rPr>
                <w:sz w:val="21"/>
              </w:rPr>
              <w:t>服务。</w:t>
            </w:r>
          </w:p>
        </w:tc>
        <w:tc>
          <w:tcPr>
            <w:tcW w:w="720" w:type="dxa"/>
            <w:vAlign w:val="top"/>
          </w:tcPr>
          <w:p w14:paraId="39CDD331">
            <w:pPr>
              <w:pStyle w:val="36"/>
              <w:shd w:val="clear" w:color="010000" w:fill="auto"/>
              <w:rPr>
                <w:rFonts w:ascii="Times New Roman"/>
                <w:sz w:val="20"/>
              </w:rPr>
            </w:pPr>
          </w:p>
        </w:tc>
        <w:tc>
          <w:tcPr>
            <w:tcW w:w="720" w:type="dxa"/>
            <w:vAlign w:val="top"/>
          </w:tcPr>
          <w:p w14:paraId="4597C12C">
            <w:pPr>
              <w:pStyle w:val="36"/>
              <w:shd w:val="clear" w:color="010000" w:fill="auto"/>
              <w:rPr>
                <w:rFonts w:ascii="Times New Roman"/>
                <w:sz w:val="20"/>
              </w:rPr>
            </w:pPr>
          </w:p>
        </w:tc>
        <w:tc>
          <w:tcPr>
            <w:tcW w:w="540" w:type="dxa"/>
            <w:vAlign w:val="top"/>
          </w:tcPr>
          <w:p w14:paraId="0F947E8A">
            <w:pPr>
              <w:pStyle w:val="36"/>
              <w:shd w:val="clear" w:color="010000" w:fill="auto"/>
              <w:rPr>
                <w:rFonts w:ascii="Times New Roman"/>
                <w:sz w:val="20"/>
              </w:rPr>
            </w:pPr>
          </w:p>
        </w:tc>
      </w:tr>
      <w:tr w14:paraId="7D2B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vAlign w:val="top"/>
          </w:tcPr>
          <w:p w14:paraId="6D2753CE">
            <w:pPr>
              <w:shd w:val="clear" w:color="000000" w:fill="auto"/>
              <w:rPr>
                <w:sz w:val="2"/>
                <w:szCs w:val="2"/>
              </w:rPr>
            </w:pPr>
          </w:p>
        </w:tc>
        <w:tc>
          <w:tcPr>
            <w:tcW w:w="5603" w:type="dxa"/>
            <w:gridSpan w:val="2"/>
            <w:vAlign w:val="top"/>
          </w:tcPr>
          <w:p w14:paraId="3C4A66B1">
            <w:pPr>
              <w:pStyle w:val="36"/>
              <w:shd w:val="clear" w:color="010000" w:fill="auto"/>
              <w:spacing w:before="87"/>
              <w:ind w:left="108"/>
              <w:rPr>
                <w:sz w:val="21"/>
              </w:rPr>
            </w:pPr>
            <w:r>
              <w:rPr>
                <w:sz w:val="21"/>
              </w:rPr>
              <w:t>项目无实施计划；无全程服务或服务质量差。</w:t>
            </w:r>
          </w:p>
        </w:tc>
        <w:tc>
          <w:tcPr>
            <w:tcW w:w="720" w:type="dxa"/>
            <w:vAlign w:val="top"/>
          </w:tcPr>
          <w:p w14:paraId="0CC3A8F1">
            <w:pPr>
              <w:pStyle w:val="36"/>
              <w:shd w:val="clear" w:color="010000" w:fill="auto"/>
              <w:rPr>
                <w:rFonts w:ascii="Times New Roman"/>
                <w:sz w:val="20"/>
              </w:rPr>
            </w:pPr>
          </w:p>
        </w:tc>
        <w:tc>
          <w:tcPr>
            <w:tcW w:w="720" w:type="dxa"/>
            <w:vAlign w:val="top"/>
          </w:tcPr>
          <w:p w14:paraId="7660A16B">
            <w:pPr>
              <w:pStyle w:val="36"/>
              <w:shd w:val="clear" w:color="010000" w:fill="auto"/>
              <w:rPr>
                <w:rFonts w:ascii="Times New Roman"/>
                <w:sz w:val="20"/>
              </w:rPr>
            </w:pPr>
          </w:p>
        </w:tc>
        <w:tc>
          <w:tcPr>
            <w:tcW w:w="540" w:type="dxa"/>
            <w:vAlign w:val="top"/>
          </w:tcPr>
          <w:p w14:paraId="079D9569">
            <w:pPr>
              <w:pStyle w:val="36"/>
              <w:shd w:val="clear" w:color="010000" w:fill="auto"/>
              <w:rPr>
                <w:rFonts w:ascii="Times New Roman"/>
                <w:sz w:val="20"/>
              </w:rPr>
            </w:pPr>
          </w:p>
        </w:tc>
      </w:tr>
      <w:tr w14:paraId="6FAC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777" w:type="dxa"/>
            <w:vMerge w:val="restart"/>
            <w:vAlign w:val="top"/>
          </w:tcPr>
          <w:p w14:paraId="34654095">
            <w:pPr>
              <w:pStyle w:val="36"/>
              <w:shd w:val="clear" w:color="010000" w:fill="auto"/>
              <w:rPr>
                <w:b/>
                <w:sz w:val="20"/>
              </w:rPr>
            </w:pPr>
          </w:p>
          <w:p w14:paraId="38AA080A">
            <w:pPr>
              <w:pStyle w:val="36"/>
              <w:shd w:val="clear" w:color="010000" w:fill="auto"/>
              <w:rPr>
                <w:b/>
                <w:sz w:val="20"/>
              </w:rPr>
            </w:pPr>
          </w:p>
          <w:p w14:paraId="4C8C878D">
            <w:pPr>
              <w:pStyle w:val="36"/>
              <w:shd w:val="clear" w:color="010000" w:fill="auto"/>
              <w:spacing w:before="3"/>
              <w:rPr>
                <w:b/>
                <w:sz w:val="26"/>
              </w:rPr>
            </w:pPr>
          </w:p>
          <w:p w14:paraId="4ADB2F34">
            <w:pPr>
              <w:pStyle w:val="36"/>
              <w:shd w:val="clear" w:color="010000" w:fill="auto"/>
              <w:spacing w:line="242" w:lineRule="auto"/>
              <w:ind w:left="466" w:right="460" w:firstLine="105"/>
              <w:rPr>
                <w:sz w:val="21"/>
              </w:rPr>
            </w:pPr>
            <w:r>
              <w:rPr>
                <w:sz w:val="21"/>
              </w:rPr>
              <w:t>（四） 职业道德</w:t>
            </w:r>
          </w:p>
        </w:tc>
        <w:tc>
          <w:tcPr>
            <w:tcW w:w="5603" w:type="dxa"/>
            <w:gridSpan w:val="2"/>
            <w:vAlign w:val="top"/>
          </w:tcPr>
          <w:p w14:paraId="0EC4EDED">
            <w:pPr>
              <w:pStyle w:val="36"/>
              <w:shd w:val="clear" w:color="010000" w:fill="auto"/>
              <w:spacing w:line="242" w:lineRule="auto"/>
              <w:ind w:left="108" w:right="25"/>
              <w:rPr>
                <w:sz w:val="21"/>
              </w:rPr>
            </w:pPr>
            <w:r>
              <w:rPr>
                <w:spacing w:val="-6"/>
                <w:sz w:val="21"/>
              </w:rPr>
              <w:t>严格遵守执业行为准则、职业道德准则；以质量、信誉参与</w:t>
            </w:r>
            <w:r>
              <w:rPr>
                <w:spacing w:val="-6"/>
                <w:w w:val="95"/>
                <w:sz w:val="21"/>
              </w:rPr>
              <w:t xml:space="preserve">市场竞争；坚持实事求是，为委托人的合法利益精心服务； </w:t>
            </w:r>
            <w:r>
              <w:rPr>
                <w:spacing w:val="-10"/>
                <w:sz w:val="21"/>
              </w:rPr>
              <w:t>严格保守执业中知悉的技术和商务秘密；同业互助，共同维</w:t>
            </w:r>
          </w:p>
          <w:p w14:paraId="50971629">
            <w:pPr>
              <w:pStyle w:val="36"/>
              <w:shd w:val="clear" w:color="010000" w:fill="auto"/>
              <w:spacing w:before="2" w:line="251" w:lineRule="exact"/>
              <w:ind w:left="108"/>
              <w:rPr>
                <w:sz w:val="21"/>
              </w:rPr>
            </w:pPr>
            <w:r>
              <w:rPr>
                <w:sz w:val="21"/>
              </w:rPr>
              <w:t>护和促进本行业的职业道德和信誉。</w:t>
            </w:r>
          </w:p>
        </w:tc>
        <w:tc>
          <w:tcPr>
            <w:tcW w:w="720" w:type="dxa"/>
            <w:vAlign w:val="top"/>
          </w:tcPr>
          <w:p w14:paraId="15899984">
            <w:pPr>
              <w:pStyle w:val="36"/>
              <w:shd w:val="clear" w:color="010000" w:fill="auto"/>
              <w:rPr>
                <w:rFonts w:ascii="Times New Roman"/>
                <w:sz w:val="20"/>
              </w:rPr>
            </w:pPr>
          </w:p>
        </w:tc>
        <w:tc>
          <w:tcPr>
            <w:tcW w:w="720" w:type="dxa"/>
            <w:vAlign w:val="top"/>
          </w:tcPr>
          <w:p w14:paraId="663E60A7">
            <w:pPr>
              <w:pStyle w:val="36"/>
              <w:shd w:val="clear" w:color="010000" w:fill="auto"/>
              <w:rPr>
                <w:rFonts w:ascii="Times New Roman"/>
                <w:sz w:val="20"/>
              </w:rPr>
            </w:pPr>
          </w:p>
        </w:tc>
        <w:tc>
          <w:tcPr>
            <w:tcW w:w="540" w:type="dxa"/>
            <w:vAlign w:val="top"/>
          </w:tcPr>
          <w:p w14:paraId="7F4DB99F">
            <w:pPr>
              <w:pStyle w:val="36"/>
              <w:shd w:val="clear" w:color="010000" w:fill="auto"/>
              <w:rPr>
                <w:rFonts w:ascii="Times New Roman"/>
                <w:sz w:val="20"/>
              </w:rPr>
            </w:pPr>
          </w:p>
        </w:tc>
      </w:tr>
      <w:tr w14:paraId="0CFE9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77" w:type="dxa"/>
            <w:vMerge w:val="continue"/>
            <w:tcBorders>
              <w:top w:val="nil"/>
            </w:tcBorders>
            <w:vAlign w:val="top"/>
          </w:tcPr>
          <w:p w14:paraId="0710C516">
            <w:pPr>
              <w:shd w:val="clear" w:color="000000" w:fill="auto"/>
              <w:rPr>
                <w:sz w:val="2"/>
                <w:szCs w:val="2"/>
              </w:rPr>
            </w:pPr>
          </w:p>
        </w:tc>
        <w:tc>
          <w:tcPr>
            <w:tcW w:w="5603" w:type="dxa"/>
            <w:gridSpan w:val="2"/>
            <w:vAlign w:val="top"/>
          </w:tcPr>
          <w:p w14:paraId="3E060E2D">
            <w:pPr>
              <w:pStyle w:val="36"/>
              <w:shd w:val="clear" w:color="010000" w:fill="auto"/>
              <w:spacing w:before="21"/>
              <w:ind w:left="108"/>
              <w:rPr>
                <w:sz w:val="21"/>
              </w:rPr>
            </w:pPr>
            <w:r>
              <w:rPr>
                <w:sz w:val="21"/>
              </w:rPr>
              <w:t>遵守执业行为准则、职业道德准则；认真按为客户服务。</w:t>
            </w:r>
          </w:p>
        </w:tc>
        <w:tc>
          <w:tcPr>
            <w:tcW w:w="720" w:type="dxa"/>
            <w:vAlign w:val="top"/>
          </w:tcPr>
          <w:p w14:paraId="257B039E">
            <w:pPr>
              <w:pStyle w:val="36"/>
              <w:shd w:val="clear" w:color="010000" w:fill="auto"/>
              <w:rPr>
                <w:rFonts w:ascii="Times New Roman"/>
                <w:sz w:val="20"/>
              </w:rPr>
            </w:pPr>
          </w:p>
        </w:tc>
        <w:tc>
          <w:tcPr>
            <w:tcW w:w="720" w:type="dxa"/>
            <w:vAlign w:val="top"/>
          </w:tcPr>
          <w:p w14:paraId="3579B011">
            <w:pPr>
              <w:pStyle w:val="36"/>
              <w:shd w:val="clear" w:color="010000" w:fill="auto"/>
              <w:rPr>
                <w:rFonts w:ascii="Times New Roman"/>
                <w:sz w:val="20"/>
              </w:rPr>
            </w:pPr>
          </w:p>
        </w:tc>
        <w:tc>
          <w:tcPr>
            <w:tcW w:w="540" w:type="dxa"/>
            <w:vAlign w:val="top"/>
          </w:tcPr>
          <w:p w14:paraId="043BAE87">
            <w:pPr>
              <w:pStyle w:val="36"/>
              <w:shd w:val="clear" w:color="010000" w:fill="auto"/>
              <w:rPr>
                <w:rFonts w:ascii="Times New Roman"/>
                <w:sz w:val="20"/>
              </w:rPr>
            </w:pPr>
          </w:p>
        </w:tc>
      </w:tr>
      <w:tr w14:paraId="67EF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77" w:type="dxa"/>
            <w:vMerge w:val="continue"/>
            <w:tcBorders>
              <w:top w:val="nil"/>
            </w:tcBorders>
            <w:vAlign w:val="top"/>
          </w:tcPr>
          <w:p w14:paraId="3A64A01E">
            <w:pPr>
              <w:shd w:val="clear" w:color="000000" w:fill="auto"/>
              <w:rPr>
                <w:sz w:val="2"/>
                <w:szCs w:val="2"/>
              </w:rPr>
            </w:pPr>
          </w:p>
        </w:tc>
        <w:tc>
          <w:tcPr>
            <w:tcW w:w="5603" w:type="dxa"/>
            <w:gridSpan w:val="2"/>
            <w:vAlign w:val="top"/>
          </w:tcPr>
          <w:p w14:paraId="03965AEA">
            <w:pPr>
              <w:pStyle w:val="36"/>
              <w:shd w:val="clear" w:color="010000" w:fill="auto"/>
              <w:spacing w:before="1" w:line="242" w:lineRule="auto"/>
              <w:ind w:left="108" w:right="97"/>
              <w:rPr>
                <w:sz w:val="21"/>
              </w:rPr>
            </w:pPr>
            <w:r>
              <w:rPr>
                <w:spacing w:val="-7"/>
                <w:w w:val="95"/>
                <w:sz w:val="21"/>
              </w:rPr>
              <w:t xml:space="preserve">违反执业行为准则、职业道德准则；以不正当的方式参与竞 </w:t>
            </w:r>
            <w:r>
              <w:rPr>
                <w:spacing w:val="-9"/>
                <w:w w:val="95"/>
                <w:sz w:val="21"/>
              </w:rPr>
              <w:t>争；故意损害同行的声誉；未经客户允许，泄漏客户的技术</w:t>
            </w:r>
          </w:p>
          <w:p w14:paraId="44EFEB35">
            <w:pPr>
              <w:pStyle w:val="36"/>
              <w:shd w:val="clear" w:color="010000" w:fill="auto"/>
              <w:spacing w:before="1" w:line="251" w:lineRule="exact"/>
              <w:ind w:left="108"/>
              <w:rPr>
                <w:sz w:val="21"/>
              </w:rPr>
            </w:pPr>
            <w:r>
              <w:rPr>
                <w:sz w:val="21"/>
              </w:rPr>
              <w:t>和商业秘密。</w:t>
            </w:r>
          </w:p>
        </w:tc>
        <w:tc>
          <w:tcPr>
            <w:tcW w:w="720" w:type="dxa"/>
            <w:vAlign w:val="top"/>
          </w:tcPr>
          <w:p w14:paraId="14E016AE">
            <w:pPr>
              <w:pStyle w:val="36"/>
              <w:shd w:val="clear" w:color="010000" w:fill="auto"/>
              <w:rPr>
                <w:rFonts w:ascii="Times New Roman"/>
                <w:sz w:val="20"/>
              </w:rPr>
            </w:pPr>
          </w:p>
        </w:tc>
        <w:tc>
          <w:tcPr>
            <w:tcW w:w="720" w:type="dxa"/>
            <w:vAlign w:val="top"/>
          </w:tcPr>
          <w:p w14:paraId="35480078">
            <w:pPr>
              <w:pStyle w:val="36"/>
              <w:shd w:val="clear" w:color="010000" w:fill="auto"/>
              <w:rPr>
                <w:rFonts w:ascii="Times New Roman"/>
                <w:sz w:val="20"/>
              </w:rPr>
            </w:pPr>
          </w:p>
        </w:tc>
        <w:tc>
          <w:tcPr>
            <w:tcW w:w="540" w:type="dxa"/>
            <w:vAlign w:val="top"/>
          </w:tcPr>
          <w:p w14:paraId="48AF7571">
            <w:pPr>
              <w:pStyle w:val="36"/>
              <w:shd w:val="clear" w:color="010000" w:fill="auto"/>
              <w:rPr>
                <w:rFonts w:ascii="Times New Roman"/>
                <w:sz w:val="20"/>
              </w:rPr>
            </w:pPr>
          </w:p>
        </w:tc>
      </w:tr>
      <w:tr w14:paraId="0C01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360" w:type="dxa"/>
            <w:gridSpan w:val="6"/>
            <w:vAlign w:val="top"/>
          </w:tcPr>
          <w:p w14:paraId="4896859C">
            <w:pPr>
              <w:pStyle w:val="36"/>
              <w:shd w:val="clear" w:color="010000" w:fill="auto"/>
              <w:spacing w:before="129"/>
              <w:ind w:left="106"/>
              <w:rPr>
                <w:sz w:val="21"/>
              </w:rPr>
            </w:pPr>
            <w:r>
              <w:rPr>
                <w:sz w:val="21"/>
              </w:rPr>
              <w:t>综合评价：</w:t>
            </w:r>
          </w:p>
        </w:tc>
      </w:tr>
      <w:tr w14:paraId="6463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9360" w:type="dxa"/>
            <w:gridSpan w:val="6"/>
            <w:vAlign w:val="top"/>
          </w:tcPr>
          <w:p w14:paraId="5454D5CC">
            <w:pPr>
              <w:pStyle w:val="36"/>
              <w:shd w:val="clear" w:color="010000" w:fill="auto"/>
              <w:spacing w:before="1"/>
              <w:ind w:left="106"/>
              <w:rPr>
                <w:sz w:val="21"/>
              </w:rPr>
            </w:pPr>
            <w:r>
              <w:rPr>
                <w:sz w:val="21"/>
              </w:rPr>
              <w:t>评价单位（公章）：评价单位负责人：</w:t>
            </w:r>
          </w:p>
          <w:p w14:paraId="7F112557">
            <w:pPr>
              <w:pStyle w:val="36"/>
              <w:shd w:val="clear" w:color="010000" w:fill="auto"/>
              <w:spacing w:before="6"/>
              <w:rPr>
                <w:b/>
                <w:sz w:val="21"/>
              </w:rPr>
            </w:pPr>
          </w:p>
          <w:p w14:paraId="11E4F1D1">
            <w:pPr>
              <w:pStyle w:val="36"/>
              <w:shd w:val="clear" w:color="010000" w:fill="auto"/>
              <w:ind w:right="97"/>
              <w:jc w:val="right"/>
              <w:rPr>
                <w:sz w:val="21"/>
              </w:rPr>
            </w:pPr>
            <w:r>
              <w:rPr>
                <w:w w:val="95"/>
                <w:sz w:val="21"/>
              </w:rPr>
              <w:t>年月日</w:t>
            </w:r>
          </w:p>
        </w:tc>
      </w:tr>
    </w:tbl>
    <w:p w14:paraId="2998DDE2">
      <w:pPr>
        <w:shd w:val="clear" w:color="000000" w:fill="auto"/>
      </w:pPr>
    </w:p>
    <w:p w14:paraId="645A917B"/>
    <w:sectPr>
      <w:pgSz w:w="11910" w:h="16840"/>
      <w:pgMar w:top="1360" w:right="820" w:bottom="740" w:left="1160" w:header="806" w:footer="55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7113">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4C79F">
    <w:pPr>
      <w:pStyle w:val="8"/>
      <w:spacing w:line="14" w:lineRule="auto"/>
      <w:rPr>
        <w:sz w:val="20"/>
      </w:rPr>
    </w:pPr>
    <w:r>
      <w:rPr>
        <w:rFonts w:ascii="仿宋" w:hAnsi="仿宋" w:eastAsia="仿宋" w:cs="仿宋"/>
        <w:sz w:val="24"/>
        <w:szCs w:val="24"/>
        <w:lang w:val="zh-CN" w:eastAsia="zh-CN" w:bidi="zh-CN"/>
      </w:rPr>
      <w:pict>
        <v:rect id="文本框 12" o:spid="_x0000_s2057" o:spt="1" style="position:absolute;left:0pt;margin-left:291pt;margin-top:803.35pt;height:11pt;width:13.15pt;mso-position-horizontal-relative:page;mso-position-vertical-relative:page;z-index:-251649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CA9F25D">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rPr>
                    <w:rFonts w:ascii="Calibri"/>
                    <w:sz w:val="18"/>
                  </w:rPr>
                  <w:t>77</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5EBB5">
    <w:pPr>
      <w:pStyle w:val="8"/>
      <w:spacing w:line="14" w:lineRule="auto"/>
      <w:rPr>
        <w:sz w:val="20"/>
      </w:rPr>
    </w:pPr>
    <w:r>
      <w:rPr>
        <w:rFonts w:ascii="仿宋" w:hAnsi="仿宋" w:eastAsia="仿宋" w:cs="仿宋"/>
        <w:sz w:val="24"/>
        <w:szCs w:val="24"/>
        <w:lang w:val="zh-CN" w:eastAsia="zh-CN" w:bidi="zh-CN"/>
      </w:rPr>
      <w:pict>
        <v:rect id="文本框 2" o:spid="_x0000_s2049" o:spt="1" style="position:absolute;left:0pt;margin-left:293.4pt;margin-top:780.9pt;height:11pt;width:8.5pt;mso-position-horizontal-relative:page;mso-position-vertical-relative:page;z-index:-251657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3C7BB53">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4</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7CE8">
    <w:pPr>
      <w:pStyle w:val="8"/>
      <w:spacing w:line="14" w:lineRule="auto"/>
      <w:rPr>
        <w:sz w:val="20"/>
      </w:rPr>
    </w:pPr>
    <w:r>
      <w:rPr>
        <w:rFonts w:ascii="仿宋" w:hAnsi="仿宋" w:eastAsia="仿宋" w:cs="仿宋"/>
        <w:sz w:val="24"/>
        <w:szCs w:val="24"/>
        <w:lang w:val="zh-CN" w:eastAsia="zh-CN" w:bidi="zh-CN"/>
      </w:rPr>
      <w:pict>
        <v:rect id="文本框 3" o:spid="_x0000_s2050" o:spt="1" style="position:absolute;left:0pt;margin-left:291.15pt;margin-top:780.9pt;height:11pt;width:13.1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E052EAD">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10</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7851">
    <w:pPr>
      <w:pStyle w:val="8"/>
      <w:spacing w:line="14" w:lineRule="auto"/>
      <w:rPr>
        <w:sz w:val="20"/>
      </w:rPr>
    </w:pPr>
    <w:r>
      <w:rPr>
        <w:rFonts w:ascii="仿宋" w:hAnsi="仿宋" w:eastAsia="仿宋" w:cs="仿宋"/>
        <w:sz w:val="24"/>
        <w:szCs w:val="24"/>
        <w:lang w:val="zh-CN" w:eastAsia="zh-CN" w:bidi="zh-CN"/>
      </w:rPr>
      <w:pict>
        <v:rect id="文本框 5" o:spid="_x0000_s2051" o:spt="1" style="position:absolute;left:0pt;margin-left:291.15pt;margin-top:780.9pt;height:11pt;width:13.1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0B3A402">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21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EEF4">
    <w:pPr>
      <w:pStyle w:val="8"/>
      <w:spacing w:line="14" w:lineRule="auto"/>
      <w:rPr>
        <w:sz w:val="20"/>
      </w:rPr>
    </w:pPr>
    <w:r>
      <w:rPr>
        <w:rFonts w:ascii="仿宋" w:hAnsi="仿宋" w:eastAsia="仿宋" w:cs="仿宋"/>
        <w:sz w:val="24"/>
        <w:szCs w:val="24"/>
        <w:lang w:val="zh-CN" w:eastAsia="zh-CN" w:bidi="zh-CN"/>
      </w:rPr>
      <w:pict>
        <v:rect id="文本框 6" o:spid="_x0000_s2052" o:spt="1" style="position:absolute;left:0pt;margin-left:291.15pt;margin-top:780.9pt;height:11pt;width:13.1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A72BA2C">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31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AD8B">
    <w:pPr>
      <w:pStyle w:val="8"/>
      <w:spacing w:line="14" w:lineRule="auto"/>
      <w:rPr>
        <w:sz w:val="20"/>
      </w:rPr>
    </w:pPr>
    <w:r>
      <w:rPr>
        <w:rFonts w:ascii="仿宋" w:hAnsi="仿宋" w:eastAsia="仿宋" w:cs="仿宋"/>
        <w:sz w:val="24"/>
        <w:szCs w:val="24"/>
        <w:lang w:val="zh-CN" w:eastAsia="zh-CN" w:bidi="zh-CN"/>
      </w:rPr>
      <w:pict>
        <v:rect id="文本框 7" o:spid="_x0000_s2053" o:spt="1" style="position:absolute;left:0pt;margin-left:291pt;margin-top:780.9pt;height:11pt;width:13.2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D35A2F5">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43</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1846">
    <w:pPr>
      <w:pStyle w:val="8"/>
      <w:spacing w:line="14" w:lineRule="auto"/>
      <w:rPr>
        <w:sz w:val="20"/>
      </w:rPr>
    </w:pPr>
    <w:r>
      <w:rPr>
        <w:rFonts w:ascii="仿宋" w:hAnsi="仿宋" w:eastAsia="仿宋" w:cs="仿宋"/>
        <w:sz w:val="24"/>
        <w:szCs w:val="24"/>
        <w:lang w:val="zh-CN" w:eastAsia="zh-CN" w:bidi="zh-CN"/>
      </w:rPr>
      <w:pict>
        <v:rect id="文本框 8" o:spid="_x0000_s2054" o:spt="1" style="position:absolute;left:0pt;margin-left:291.15pt;margin-top:780.9pt;height:11pt;width:13.1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45D9417">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52</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62C2">
    <w:pPr>
      <w:pStyle w:val="8"/>
      <w:spacing w:line="14" w:lineRule="auto"/>
      <w:rPr>
        <w:sz w:val="20"/>
      </w:rPr>
    </w:pPr>
    <w:r>
      <w:rPr>
        <w:rFonts w:ascii="仿宋" w:hAnsi="仿宋" w:eastAsia="仿宋" w:cs="仿宋"/>
        <w:sz w:val="24"/>
        <w:szCs w:val="24"/>
        <w:lang w:val="zh-CN" w:eastAsia="zh-CN" w:bidi="zh-CN"/>
      </w:rPr>
      <w:pict>
        <v:rect id="文本框 9" o:spid="_x0000_s2055" o:spt="1" style="position:absolute;left:0pt;margin-left:291pt;margin-top:780.9pt;height:11pt;width:13.2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A30D4B1">
                <w:pPr>
                  <w:spacing w:before="0" w:line="220" w:lineRule="exact"/>
                  <w:ind w:left="42"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61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F291">
    <w:pPr>
      <w:pStyle w:val="8"/>
      <w:spacing w:line="14" w:lineRule="auto"/>
      <w:rPr>
        <w:sz w:val="20"/>
      </w:rPr>
    </w:pPr>
    <w:r>
      <w:rPr>
        <w:rFonts w:ascii="仿宋" w:hAnsi="仿宋" w:eastAsia="仿宋" w:cs="仿宋"/>
        <w:sz w:val="24"/>
        <w:szCs w:val="24"/>
        <w:lang w:val="zh-CN" w:eastAsia="zh-CN" w:bidi="zh-CN"/>
      </w:rPr>
      <w:pict>
        <v:rect id="文本框 10" o:spid="_x0000_s2056" o:spt="1" style="position:absolute;left:0pt;margin-left:291pt;margin-top:780.9pt;height:11pt;width:13.2pt;mso-position-horizontal-relative:page;mso-position-vertical-relative:page;z-index:-251650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B732757">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rPr>
                    <w:rFonts w:ascii="宋体"/>
                    <w:sz w:val="18"/>
                  </w:rPr>
                  <w:t>71</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ED33">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0737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530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0"/>
      <w:numFmt w:val="decimal"/>
      <w:lvlText w:val="%1"/>
      <w:lvlJc w:val="left"/>
      <w:pPr>
        <w:ind w:left="1418" w:hanging="540"/>
      </w:pPr>
      <w:rPr>
        <w:rFonts w:hint="default"/>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780"/>
      </w:pPr>
      <w:rPr>
        <w:rFonts w:hint="default" w:ascii="仿宋" w:hAnsi="仿宋" w:eastAsia="仿宋" w:cs="仿宋"/>
        <w:w w:val="100"/>
        <w:sz w:val="24"/>
        <w:szCs w:val="24"/>
        <w:lang w:val="zh-CN" w:eastAsia="zh-CN" w:bidi="zh-CN"/>
      </w:rPr>
    </w:lvl>
    <w:lvl w:ilvl="3" w:tentative="0">
      <w:start w:val="0"/>
      <w:numFmt w:val="bullet"/>
      <w:lvlText w:val="•"/>
      <w:lvlJc w:val="left"/>
      <w:pPr>
        <w:ind w:left="3354" w:hanging="780"/>
      </w:pPr>
      <w:rPr>
        <w:rFonts w:hint="default"/>
        <w:lang w:val="zh-CN" w:eastAsia="zh-CN" w:bidi="zh-CN"/>
      </w:rPr>
    </w:lvl>
    <w:lvl w:ilvl="4" w:tentative="0">
      <w:start w:val="0"/>
      <w:numFmt w:val="bullet"/>
      <w:lvlText w:val="•"/>
      <w:lvlJc w:val="left"/>
      <w:pPr>
        <w:ind w:left="4322" w:hanging="780"/>
      </w:pPr>
      <w:rPr>
        <w:rFonts w:hint="default"/>
        <w:lang w:val="zh-CN" w:eastAsia="zh-CN" w:bidi="zh-CN"/>
      </w:rPr>
    </w:lvl>
    <w:lvl w:ilvl="5" w:tentative="0">
      <w:start w:val="0"/>
      <w:numFmt w:val="bullet"/>
      <w:lvlText w:val="•"/>
      <w:lvlJc w:val="left"/>
      <w:pPr>
        <w:ind w:left="5289" w:hanging="780"/>
      </w:pPr>
      <w:rPr>
        <w:rFonts w:hint="default"/>
        <w:lang w:val="zh-CN" w:eastAsia="zh-CN" w:bidi="zh-CN"/>
      </w:rPr>
    </w:lvl>
    <w:lvl w:ilvl="6" w:tentative="0">
      <w:start w:val="0"/>
      <w:numFmt w:val="bullet"/>
      <w:lvlText w:val="•"/>
      <w:lvlJc w:val="left"/>
      <w:pPr>
        <w:ind w:left="6256" w:hanging="780"/>
      </w:pPr>
      <w:rPr>
        <w:rFonts w:hint="default"/>
        <w:lang w:val="zh-CN" w:eastAsia="zh-CN" w:bidi="zh-CN"/>
      </w:rPr>
    </w:lvl>
    <w:lvl w:ilvl="7" w:tentative="0">
      <w:start w:val="0"/>
      <w:numFmt w:val="bullet"/>
      <w:lvlText w:val="•"/>
      <w:lvlJc w:val="left"/>
      <w:pPr>
        <w:ind w:left="7224" w:hanging="780"/>
      </w:pPr>
      <w:rPr>
        <w:rFonts w:hint="default"/>
        <w:lang w:val="zh-CN" w:eastAsia="zh-CN" w:bidi="zh-CN"/>
      </w:rPr>
    </w:lvl>
    <w:lvl w:ilvl="8" w:tentative="0">
      <w:start w:val="0"/>
      <w:numFmt w:val="bullet"/>
      <w:lvlText w:val="•"/>
      <w:lvlJc w:val="left"/>
      <w:pPr>
        <w:ind w:left="8191" w:hanging="780"/>
      </w:pPr>
      <w:rPr>
        <w:rFonts w:hint="default"/>
        <w:lang w:val="zh-CN" w:eastAsia="zh-CN" w:bidi="zh-CN"/>
      </w:rPr>
    </w:lvl>
  </w:abstractNum>
  <w:abstractNum w:abstractNumId="1">
    <w:nsid w:val="8CAEB125"/>
    <w:multiLevelType w:val="multilevel"/>
    <w:tmpl w:val="8CAEB125"/>
    <w:lvl w:ilvl="0" w:tentative="0">
      <w:start w:val="11"/>
      <w:numFmt w:val="decimal"/>
      <w:lvlText w:val="%1."/>
      <w:lvlJc w:val="left"/>
      <w:pPr>
        <w:ind w:left="760" w:hanging="363"/>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540"/>
      </w:pPr>
      <w:rPr>
        <w:rFonts w:hint="default" w:ascii="仿宋" w:hAnsi="仿宋" w:eastAsia="仿宋" w:cs="仿宋"/>
        <w:w w:val="100"/>
        <w:sz w:val="24"/>
        <w:szCs w:val="24"/>
        <w:lang w:val="zh-CN" w:eastAsia="zh-CN" w:bidi="zh-CN"/>
      </w:rPr>
    </w:lvl>
    <w:lvl w:ilvl="2" w:tentative="0">
      <w:start w:val="1"/>
      <w:numFmt w:val="decimal"/>
      <w:lvlText w:val="%1.%2.%3"/>
      <w:lvlJc w:val="left"/>
      <w:pPr>
        <w:ind w:left="1658" w:hanging="78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780"/>
      </w:pPr>
      <w:rPr>
        <w:rFonts w:hint="default"/>
        <w:lang w:val="zh-CN" w:eastAsia="zh-CN" w:bidi="zh-CN"/>
      </w:rPr>
    </w:lvl>
    <w:lvl w:ilvl="4" w:tentative="0">
      <w:start w:val="0"/>
      <w:numFmt w:val="bullet"/>
      <w:lvlText w:val="•"/>
      <w:lvlJc w:val="left"/>
      <w:pPr>
        <w:ind w:left="3776" w:hanging="780"/>
      </w:pPr>
      <w:rPr>
        <w:rFonts w:hint="default"/>
        <w:lang w:val="zh-CN" w:eastAsia="zh-CN" w:bidi="zh-CN"/>
      </w:rPr>
    </w:lvl>
    <w:lvl w:ilvl="5" w:tentative="0">
      <w:start w:val="0"/>
      <w:numFmt w:val="bullet"/>
      <w:lvlText w:val="•"/>
      <w:lvlJc w:val="left"/>
      <w:pPr>
        <w:ind w:left="4834" w:hanging="780"/>
      </w:pPr>
      <w:rPr>
        <w:rFonts w:hint="default"/>
        <w:lang w:val="zh-CN" w:eastAsia="zh-CN" w:bidi="zh-CN"/>
      </w:rPr>
    </w:lvl>
    <w:lvl w:ilvl="6" w:tentative="0">
      <w:start w:val="0"/>
      <w:numFmt w:val="bullet"/>
      <w:lvlText w:val="•"/>
      <w:lvlJc w:val="left"/>
      <w:pPr>
        <w:ind w:left="5893" w:hanging="780"/>
      </w:pPr>
      <w:rPr>
        <w:rFonts w:hint="default"/>
        <w:lang w:val="zh-CN" w:eastAsia="zh-CN" w:bidi="zh-CN"/>
      </w:rPr>
    </w:lvl>
    <w:lvl w:ilvl="7" w:tentative="0">
      <w:start w:val="0"/>
      <w:numFmt w:val="bullet"/>
      <w:lvlText w:val="•"/>
      <w:lvlJc w:val="left"/>
      <w:pPr>
        <w:ind w:left="6951" w:hanging="780"/>
      </w:pPr>
      <w:rPr>
        <w:rFonts w:hint="default"/>
        <w:lang w:val="zh-CN" w:eastAsia="zh-CN" w:bidi="zh-CN"/>
      </w:rPr>
    </w:lvl>
    <w:lvl w:ilvl="8" w:tentative="0">
      <w:start w:val="0"/>
      <w:numFmt w:val="bullet"/>
      <w:lvlText w:val="•"/>
      <w:lvlJc w:val="left"/>
      <w:pPr>
        <w:ind w:left="8009" w:hanging="780"/>
      </w:pPr>
      <w:rPr>
        <w:rFonts w:hint="default"/>
        <w:lang w:val="zh-CN" w:eastAsia="zh-CN" w:bidi="zh-CN"/>
      </w:rPr>
    </w:lvl>
  </w:abstractNum>
  <w:abstractNum w:abstractNumId="2">
    <w:nsid w:val="91995D4F"/>
    <w:multiLevelType w:val="multilevel"/>
    <w:tmpl w:val="91995D4F"/>
    <w:lvl w:ilvl="0" w:tentative="0">
      <w:start w:val="5"/>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019" w:hanging="202"/>
      </w:pPr>
      <w:rPr>
        <w:rFonts w:hint="default" w:ascii="仿宋" w:hAnsi="仿宋" w:eastAsia="仿宋" w:cs="仿宋"/>
        <w:spacing w:val="-2"/>
        <w:w w:val="99"/>
        <w:sz w:val="18"/>
        <w:szCs w:val="18"/>
        <w:lang w:val="zh-CN" w:eastAsia="zh-CN" w:bidi="zh-CN"/>
      </w:rPr>
    </w:lvl>
    <w:lvl w:ilvl="1" w:tentative="0">
      <w:start w:val="0"/>
      <w:numFmt w:val="bullet"/>
      <w:lvlText w:val="•"/>
      <w:lvlJc w:val="left"/>
      <w:pPr>
        <w:ind w:left="1930" w:hanging="202"/>
      </w:pPr>
      <w:rPr>
        <w:rFonts w:hint="default"/>
        <w:lang w:val="zh-CN" w:eastAsia="zh-CN" w:bidi="zh-CN"/>
      </w:rPr>
    </w:lvl>
    <w:lvl w:ilvl="2" w:tentative="0">
      <w:start w:val="0"/>
      <w:numFmt w:val="bullet"/>
      <w:lvlText w:val="•"/>
      <w:lvlJc w:val="left"/>
      <w:pPr>
        <w:ind w:left="2841" w:hanging="202"/>
      </w:pPr>
      <w:rPr>
        <w:rFonts w:hint="default"/>
        <w:lang w:val="zh-CN" w:eastAsia="zh-CN" w:bidi="zh-CN"/>
      </w:rPr>
    </w:lvl>
    <w:lvl w:ilvl="3" w:tentative="0">
      <w:start w:val="0"/>
      <w:numFmt w:val="bullet"/>
      <w:lvlText w:val="•"/>
      <w:lvlJc w:val="left"/>
      <w:pPr>
        <w:ind w:left="3751" w:hanging="202"/>
      </w:pPr>
      <w:rPr>
        <w:rFonts w:hint="default"/>
        <w:lang w:val="zh-CN" w:eastAsia="zh-CN" w:bidi="zh-CN"/>
      </w:rPr>
    </w:lvl>
    <w:lvl w:ilvl="4" w:tentative="0">
      <w:start w:val="0"/>
      <w:numFmt w:val="bullet"/>
      <w:lvlText w:val="•"/>
      <w:lvlJc w:val="left"/>
      <w:pPr>
        <w:ind w:left="4662" w:hanging="202"/>
      </w:pPr>
      <w:rPr>
        <w:rFonts w:hint="default"/>
        <w:lang w:val="zh-CN" w:eastAsia="zh-CN" w:bidi="zh-CN"/>
      </w:rPr>
    </w:lvl>
    <w:lvl w:ilvl="5" w:tentative="0">
      <w:start w:val="0"/>
      <w:numFmt w:val="bullet"/>
      <w:lvlText w:val="•"/>
      <w:lvlJc w:val="left"/>
      <w:pPr>
        <w:ind w:left="5573" w:hanging="202"/>
      </w:pPr>
      <w:rPr>
        <w:rFonts w:hint="default"/>
        <w:lang w:val="zh-CN" w:eastAsia="zh-CN" w:bidi="zh-CN"/>
      </w:rPr>
    </w:lvl>
    <w:lvl w:ilvl="6" w:tentative="0">
      <w:start w:val="0"/>
      <w:numFmt w:val="bullet"/>
      <w:lvlText w:val="•"/>
      <w:lvlJc w:val="left"/>
      <w:pPr>
        <w:ind w:left="6483" w:hanging="202"/>
      </w:pPr>
      <w:rPr>
        <w:rFonts w:hint="default"/>
        <w:lang w:val="zh-CN" w:eastAsia="zh-CN" w:bidi="zh-CN"/>
      </w:rPr>
    </w:lvl>
    <w:lvl w:ilvl="7" w:tentative="0">
      <w:start w:val="0"/>
      <w:numFmt w:val="bullet"/>
      <w:lvlText w:val="•"/>
      <w:lvlJc w:val="left"/>
      <w:pPr>
        <w:ind w:left="7394" w:hanging="202"/>
      </w:pPr>
      <w:rPr>
        <w:rFonts w:hint="default"/>
        <w:lang w:val="zh-CN" w:eastAsia="zh-CN" w:bidi="zh-CN"/>
      </w:rPr>
    </w:lvl>
    <w:lvl w:ilvl="8" w:tentative="0">
      <w:start w:val="0"/>
      <w:numFmt w:val="bullet"/>
      <w:lvlText w:val="•"/>
      <w:lvlJc w:val="left"/>
      <w:pPr>
        <w:ind w:left="8304" w:hanging="202"/>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abstractNum w:abstractNumId="5">
    <w:nsid w:val="A0F05207"/>
    <w:multiLevelType w:val="multilevel"/>
    <w:tmpl w:val="A0F05207"/>
    <w:lvl w:ilvl="0" w:tentative="0">
      <w:start w:val="2"/>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07" w:hanging="312"/>
      </w:pPr>
      <w:rPr>
        <w:rFonts w:hint="default" w:ascii="仿宋" w:hAnsi="仿宋" w:eastAsia="仿宋" w:cs="仿宋"/>
        <w:b/>
        <w:bCs/>
        <w:spacing w:val="0"/>
        <w:w w:val="98"/>
        <w:sz w:val="21"/>
        <w:szCs w:val="21"/>
        <w:lang w:val="zh-CN" w:eastAsia="zh-CN" w:bidi="zh-CN"/>
      </w:rPr>
    </w:lvl>
    <w:lvl w:ilvl="1" w:tentative="0">
      <w:start w:val="0"/>
      <w:numFmt w:val="bullet"/>
      <w:lvlText w:val="•"/>
      <w:lvlJc w:val="left"/>
      <w:pPr>
        <w:ind w:left="653" w:hanging="312"/>
      </w:pPr>
      <w:rPr>
        <w:rFonts w:hint="default"/>
        <w:lang w:val="zh-CN" w:eastAsia="zh-CN" w:bidi="zh-CN"/>
      </w:rPr>
    </w:lvl>
    <w:lvl w:ilvl="2" w:tentative="0">
      <w:start w:val="0"/>
      <w:numFmt w:val="bullet"/>
      <w:lvlText w:val="•"/>
      <w:lvlJc w:val="left"/>
      <w:pPr>
        <w:ind w:left="1207" w:hanging="312"/>
      </w:pPr>
      <w:rPr>
        <w:rFonts w:hint="default"/>
        <w:lang w:val="zh-CN" w:eastAsia="zh-CN" w:bidi="zh-CN"/>
      </w:rPr>
    </w:lvl>
    <w:lvl w:ilvl="3" w:tentative="0">
      <w:start w:val="0"/>
      <w:numFmt w:val="bullet"/>
      <w:lvlText w:val="•"/>
      <w:lvlJc w:val="left"/>
      <w:pPr>
        <w:ind w:left="1760" w:hanging="312"/>
      </w:pPr>
      <w:rPr>
        <w:rFonts w:hint="default"/>
        <w:lang w:val="zh-CN" w:eastAsia="zh-CN" w:bidi="zh-CN"/>
      </w:rPr>
    </w:lvl>
    <w:lvl w:ilvl="4" w:tentative="0">
      <w:start w:val="0"/>
      <w:numFmt w:val="bullet"/>
      <w:lvlText w:val="•"/>
      <w:lvlJc w:val="left"/>
      <w:pPr>
        <w:ind w:left="2314" w:hanging="312"/>
      </w:pPr>
      <w:rPr>
        <w:rFonts w:hint="default"/>
        <w:lang w:val="zh-CN" w:eastAsia="zh-CN" w:bidi="zh-CN"/>
      </w:rPr>
    </w:lvl>
    <w:lvl w:ilvl="5" w:tentative="0">
      <w:start w:val="0"/>
      <w:numFmt w:val="bullet"/>
      <w:lvlText w:val="•"/>
      <w:lvlJc w:val="left"/>
      <w:pPr>
        <w:ind w:left="2868" w:hanging="312"/>
      </w:pPr>
      <w:rPr>
        <w:rFonts w:hint="default"/>
        <w:lang w:val="zh-CN" w:eastAsia="zh-CN" w:bidi="zh-CN"/>
      </w:rPr>
    </w:lvl>
    <w:lvl w:ilvl="6" w:tentative="0">
      <w:start w:val="0"/>
      <w:numFmt w:val="bullet"/>
      <w:lvlText w:val="•"/>
      <w:lvlJc w:val="left"/>
      <w:pPr>
        <w:ind w:left="3421" w:hanging="312"/>
      </w:pPr>
      <w:rPr>
        <w:rFonts w:hint="default"/>
        <w:lang w:val="zh-CN" w:eastAsia="zh-CN" w:bidi="zh-CN"/>
      </w:rPr>
    </w:lvl>
    <w:lvl w:ilvl="7" w:tentative="0">
      <w:start w:val="0"/>
      <w:numFmt w:val="bullet"/>
      <w:lvlText w:val="•"/>
      <w:lvlJc w:val="left"/>
      <w:pPr>
        <w:ind w:left="3975" w:hanging="312"/>
      </w:pPr>
      <w:rPr>
        <w:rFonts w:hint="default"/>
        <w:lang w:val="zh-CN" w:eastAsia="zh-CN" w:bidi="zh-CN"/>
      </w:rPr>
    </w:lvl>
    <w:lvl w:ilvl="8" w:tentative="0">
      <w:start w:val="0"/>
      <w:numFmt w:val="bullet"/>
      <w:lvlText w:val="•"/>
      <w:lvlJc w:val="left"/>
      <w:pPr>
        <w:ind w:left="4528" w:hanging="312"/>
      </w:pPr>
      <w:rPr>
        <w:rFonts w:hint="default"/>
        <w:lang w:val="zh-CN" w:eastAsia="zh-CN" w:bidi="zh-CN"/>
      </w:rPr>
    </w:lvl>
  </w:abstractNum>
  <w:abstractNum w:abstractNumId="7">
    <w:nsid w:val="B23A94A9"/>
    <w:multiLevelType w:val="multilevel"/>
    <w:tmpl w:val="B23A94A9"/>
    <w:lvl w:ilvl="0" w:tentative="0">
      <w:start w:val="1"/>
      <w:numFmt w:val="decimal"/>
      <w:lvlText w:val="（%1）"/>
      <w:lvlJc w:val="left"/>
      <w:pPr>
        <w:ind w:left="398" w:hanging="601"/>
      </w:pPr>
      <w:rPr>
        <w:rFonts w:hint="default" w:ascii="仿宋" w:hAnsi="仿宋" w:eastAsia="仿宋" w:cs="仿宋"/>
        <w:spacing w:val="-51"/>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8">
    <w:nsid w:val="B53F3350"/>
    <w:multiLevelType w:val="multilevel"/>
    <w:tmpl w:val="B53F3350"/>
    <w:lvl w:ilvl="0" w:tentative="0">
      <w:start w:val="10"/>
      <w:numFmt w:val="decimal"/>
      <w:lvlText w:val="%1."/>
      <w:lvlJc w:val="left"/>
      <w:pPr>
        <w:ind w:left="879" w:hanging="481"/>
      </w:pPr>
      <w:rPr>
        <w:rFonts w:hint="default" w:ascii="仿宋" w:hAnsi="仿宋" w:eastAsia="仿宋" w:cs="仿宋"/>
        <w:w w:val="100"/>
        <w:sz w:val="22"/>
        <w:szCs w:val="22"/>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387" w:hanging="540"/>
      </w:pPr>
      <w:rPr>
        <w:rFonts w:hint="default"/>
        <w:lang w:val="zh-CN" w:eastAsia="zh-CN" w:bidi="zh-CN"/>
      </w:rPr>
    </w:lvl>
    <w:lvl w:ilvl="3" w:tentative="0">
      <w:start w:val="0"/>
      <w:numFmt w:val="bullet"/>
      <w:lvlText w:val="•"/>
      <w:lvlJc w:val="left"/>
      <w:pPr>
        <w:ind w:left="3354" w:hanging="540"/>
      </w:pPr>
      <w:rPr>
        <w:rFonts w:hint="default"/>
        <w:lang w:val="zh-CN" w:eastAsia="zh-CN" w:bidi="zh-CN"/>
      </w:rPr>
    </w:lvl>
    <w:lvl w:ilvl="4" w:tentative="0">
      <w:start w:val="0"/>
      <w:numFmt w:val="bullet"/>
      <w:lvlText w:val="•"/>
      <w:lvlJc w:val="left"/>
      <w:pPr>
        <w:ind w:left="4322" w:hanging="540"/>
      </w:pPr>
      <w:rPr>
        <w:rFonts w:hint="default"/>
        <w:lang w:val="zh-CN" w:eastAsia="zh-CN" w:bidi="zh-CN"/>
      </w:rPr>
    </w:lvl>
    <w:lvl w:ilvl="5" w:tentative="0">
      <w:start w:val="0"/>
      <w:numFmt w:val="bullet"/>
      <w:lvlText w:val="•"/>
      <w:lvlJc w:val="left"/>
      <w:pPr>
        <w:ind w:left="5289" w:hanging="540"/>
      </w:pPr>
      <w:rPr>
        <w:rFonts w:hint="default"/>
        <w:lang w:val="zh-CN" w:eastAsia="zh-CN" w:bidi="zh-CN"/>
      </w:rPr>
    </w:lvl>
    <w:lvl w:ilvl="6" w:tentative="0">
      <w:start w:val="0"/>
      <w:numFmt w:val="bullet"/>
      <w:lvlText w:val="•"/>
      <w:lvlJc w:val="left"/>
      <w:pPr>
        <w:ind w:left="6256" w:hanging="540"/>
      </w:pPr>
      <w:rPr>
        <w:rFonts w:hint="default"/>
        <w:lang w:val="zh-CN" w:eastAsia="zh-CN" w:bidi="zh-CN"/>
      </w:rPr>
    </w:lvl>
    <w:lvl w:ilvl="7" w:tentative="0">
      <w:start w:val="0"/>
      <w:numFmt w:val="bullet"/>
      <w:lvlText w:val="•"/>
      <w:lvlJc w:val="left"/>
      <w:pPr>
        <w:ind w:left="7224" w:hanging="540"/>
      </w:pPr>
      <w:rPr>
        <w:rFonts w:hint="default"/>
        <w:lang w:val="zh-CN" w:eastAsia="zh-CN" w:bidi="zh-CN"/>
      </w:rPr>
    </w:lvl>
    <w:lvl w:ilvl="8" w:tentative="0">
      <w:start w:val="0"/>
      <w:numFmt w:val="bullet"/>
      <w:lvlText w:val="•"/>
      <w:lvlJc w:val="left"/>
      <w:pPr>
        <w:ind w:left="8191" w:hanging="540"/>
      </w:pPr>
      <w:rPr>
        <w:rFonts w:hint="default"/>
        <w:lang w:val="zh-CN" w:eastAsia="zh-CN" w:bidi="zh-CN"/>
      </w:rPr>
    </w:lvl>
  </w:abstractNum>
  <w:abstractNum w:abstractNumId="9">
    <w:nsid w:val="B5E306ED"/>
    <w:multiLevelType w:val="multilevel"/>
    <w:tmpl w:val="B5E306ED"/>
    <w:lvl w:ilvl="0" w:tentative="0">
      <w:start w:val="8"/>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10">
    <w:nsid w:val="B8CEF35B"/>
    <w:multiLevelType w:val="multilevel"/>
    <w:tmpl w:val="B8CEF35B"/>
    <w:lvl w:ilvl="0" w:tentative="0">
      <w:start w:val="6"/>
      <w:numFmt w:val="decimal"/>
      <w:lvlText w:val="%1."/>
      <w:lvlJc w:val="left"/>
      <w:pPr>
        <w:ind w:left="639"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11">
    <w:nsid w:val="BB64CFA9"/>
    <w:multiLevelType w:val="multilevel"/>
    <w:tmpl w:val="BB64CFA9"/>
    <w:lvl w:ilvl="0" w:tentative="0">
      <w:start w:val="4"/>
      <w:numFmt w:val="decimal"/>
      <w:lvlText w:val="%1."/>
      <w:lvlJc w:val="left"/>
      <w:pPr>
        <w:ind w:left="641"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635" w:hanging="528"/>
      </w:pPr>
      <w:rPr>
        <w:rFonts w:hint="default" w:ascii="仿宋" w:hAnsi="仿宋" w:eastAsia="仿宋" w:cs="仿宋"/>
        <w:b/>
        <w:bCs/>
        <w:spacing w:val="1"/>
        <w:w w:val="98"/>
        <w:sz w:val="19"/>
        <w:szCs w:val="19"/>
        <w:lang w:val="zh-CN" w:eastAsia="zh-CN" w:bidi="zh-CN"/>
      </w:rPr>
    </w:lvl>
    <w:lvl w:ilvl="1" w:tentative="0">
      <w:start w:val="0"/>
      <w:numFmt w:val="bullet"/>
      <w:lvlText w:val="•"/>
      <w:lvlJc w:val="left"/>
      <w:pPr>
        <w:ind w:left="1139" w:hanging="528"/>
      </w:pPr>
      <w:rPr>
        <w:rFonts w:hint="default"/>
        <w:lang w:val="zh-CN" w:eastAsia="zh-CN" w:bidi="zh-CN"/>
      </w:rPr>
    </w:lvl>
    <w:lvl w:ilvl="2" w:tentative="0">
      <w:start w:val="0"/>
      <w:numFmt w:val="bullet"/>
      <w:lvlText w:val="•"/>
      <w:lvlJc w:val="left"/>
      <w:pPr>
        <w:ind w:left="1639" w:hanging="528"/>
      </w:pPr>
      <w:rPr>
        <w:rFonts w:hint="default"/>
        <w:lang w:val="zh-CN" w:eastAsia="zh-CN" w:bidi="zh-CN"/>
      </w:rPr>
    </w:lvl>
    <w:lvl w:ilvl="3" w:tentative="0">
      <w:start w:val="0"/>
      <w:numFmt w:val="bullet"/>
      <w:lvlText w:val="•"/>
      <w:lvlJc w:val="left"/>
      <w:pPr>
        <w:ind w:left="2138" w:hanging="528"/>
      </w:pPr>
      <w:rPr>
        <w:rFonts w:hint="default"/>
        <w:lang w:val="zh-CN" w:eastAsia="zh-CN" w:bidi="zh-CN"/>
      </w:rPr>
    </w:lvl>
    <w:lvl w:ilvl="4" w:tentative="0">
      <w:start w:val="0"/>
      <w:numFmt w:val="bullet"/>
      <w:lvlText w:val="•"/>
      <w:lvlJc w:val="left"/>
      <w:pPr>
        <w:ind w:left="2638" w:hanging="528"/>
      </w:pPr>
      <w:rPr>
        <w:rFonts w:hint="default"/>
        <w:lang w:val="zh-CN" w:eastAsia="zh-CN" w:bidi="zh-CN"/>
      </w:rPr>
    </w:lvl>
    <w:lvl w:ilvl="5" w:tentative="0">
      <w:start w:val="0"/>
      <w:numFmt w:val="bullet"/>
      <w:lvlText w:val="•"/>
      <w:lvlJc w:val="left"/>
      <w:pPr>
        <w:ind w:left="3138" w:hanging="528"/>
      </w:pPr>
      <w:rPr>
        <w:rFonts w:hint="default"/>
        <w:lang w:val="zh-CN" w:eastAsia="zh-CN" w:bidi="zh-CN"/>
      </w:rPr>
    </w:lvl>
    <w:lvl w:ilvl="6" w:tentative="0">
      <w:start w:val="0"/>
      <w:numFmt w:val="bullet"/>
      <w:lvlText w:val="•"/>
      <w:lvlJc w:val="left"/>
      <w:pPr>
        <w:ind w:left="3637" w:hanging="528"/>
      </w:pPr>
      <w:rPr>
        <w:rFonts w:hint="default"/>
        <w:lang w:val="zh-CN" w:eastAsia="zh-CN" w:bidi="zh-CN"/>
      </w:rPr>
    </w:lvl>
    <w:lvl w:ilvl="7" w:tentative="0">
      <w:start w:val="0"/>
      <w:numFmt w:val="bullet"/>
      <w:lvlText w:val="•"/>
      <w:lvlJc w:val="left"/>
      <w:pPr>
        <w:ind w:left="4137" w:hanging="528"/>
      </w:pPr>
      <w:rPr>
        <w:rFonts w:hint="default"/>
        <w:lang w:val="zh-CN" w:eastAsia="zh-CN" w:bidi="zh-CN"/>
      </w:rPr>
    </w:lvl>
    <w:lvl w:ilvl="8" w:tentative="0">
      <w:start w:val="0"/>
      <w:numFmt w:val="bullet"/>
      <w:lvlText w:val="•"/>
      <w:lvlJc w:val="left"/>
      <w:pPr>
        <w:ind w:left="4636" w:hanging="528"/>
      </w:pPr>
      <w:rPr>
        <w:rFonts w:hint="default"/>
        <w:lang w:val="zh-CN" w:eastAsia="zh-CN" w:bidi="zh-CN"/>
      </w:rPr>
    </w:lvl>
  </w:abstractNum>
  <w:abstractNum w:abstractNumId="13">
    <w:nsid w:val="BF205925"/>
    <w:multiLevelType w:val="multilevel"/>
    <w:tmpl w:val="BF205925"/>
    <w:lvl w:ilvl="0" w:tentative="0">
      <w:start w:val="4"/>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14">
    <w:nsid w:val="C0915F4F"/>
    <w:multiLevelType w:val="multilevel"/>
    <w:tmpl w:val="C0915F4F"/>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15">
    <w:nsid w:val="C4E0D24A"/>
    <w:multiLevelType w:val="multilevel"/>
    <w:tmpl w:val="C4E0D24A"/>
    <w:lvl w:ilvl="0" w:tentative="0">
      <w:start w:val="11"/>
      <w:numFmt w:val="decimal"/>
      <w:lvlText w:val="%1."/>
      <w:lvlJc w:val="left"/>
      <w:pPr>
        <w:ind w:left="398" w:hanging="361"/>
      </w:pPr>
      <w:rPr>
        <w:rFonts w:hint="default" w:ascii="仿宋" w:hAnsi="仿宋" w:eastAsia="仿宋" w:cs="仿宋"/>
        <w:w w:val="100"/>
        <w:sz w:val="22"/>
        <w:szCs w:val="22"/>
        <w:lang w:val="zh-CN" w:eastAsia="zh-CN" w:bidi="zh-CN"/>
      </w:rPr>
    </w:lvl>
    <w:lvl w:ilvl="1" w:tentative="0">
      <w:start w:val="1"/>
      <w:numFmt w:val="decimal"/>
      <w:lvlText w:val="（%2）"/>
      <w:lvlJc w:val="left"/>
      <w:pPr>
        <w:ind w:left="398" w:hanging="605"/>
      </w:pPr>
      <w:rPr>
        <w:rFonts w:hint="default" w:ascii="仿宋" w:hAnsi="仿宋" w:eastAsia="仿宋" w:cs="仿宋"/>
        <w:spacing w:val="0"/>
        <w:w w:val="100"/>
        <w:sz w:val="22"/>
        <w:szCs w:val="22"/>
        <w:lang w:val="zh-CN" w:eastAsia="zh-CN" w:bidi="zh-CN"/>
      </w:rPr>
    </w:lvl>
    <w:lvl w:ilvl="2" w:tentative="0">
      <w:start w:val="0"/>
      <w:numFmt w:val="bullet"/>
      <w:lvlText w:val="•"/>
      <w:lvlJc w:val="left"/>
      <w:pPr>
        <w:ind w:left="2345" w:hanging="605"/>
      </w:pPr>
      <w:rPr>
        <w:rFonts w:hint="default"/>
        <w:lang w:val="zh-CN" w:eastAsia="zh-CN" w:bidi="zh-CN"/>
      </w:rPr>
    </w:lvl>
    <w:lvl w:ilvl="3" w:tentative="0">
      <w:start w:val="0"/>
      <w:numFmt w:val="bullet"/>
      <w:lvlText w:val="•"/>
      <w:lvlJc w:val="left"/>
      <w:pPr>
        <w:ind w:left="3317" w:hanging="605"/>
      </w:pPr>
      <w:rPr>
        <w:rFonts w:hint="default"/>
        <w:lang w:val="zh-CN" w:eastAsia="zh-CN" w:bidi="zh-CN"/>
      </w:rPr>
    </w:lvl>
    <w:lvl w:ilvl="4" w:tentative="0">
      <w:start w:val="0"/>
      <w:numFmt w:val="bullet"/>
      <w:lvlText w:val="•"/>
      <w:lvlJc w:val="left"/>
      <w:pPr>
        <w:ind w:left="4290" w:hanging="605"/>
      </w:pPr>
      <w:rPr>
        <w:rFonts w:hint="default"/>
        <w:lang w:val="zh-CN" w:eastAsia="zh-CN" w:bidi="zh-CN"/>
      </w:rPr>
    </w:lvl>
    <w:lvl w:ilvl="5" w:tentative="0">
      <w:start w:val="0"/>
      <w:numFmt w:val="bullet"/>
      <w:lvlText w:val="•"/>
      <w:lvlJc w:val="left"/>
      <w:pPr>
        <w:ind w:left="5263" w:hanging="605"/>
      </w:pPr>
      <w:rPr>
        <w:rFonts w:hint="default"/>
        <w:lang w:val="zh-CN" w:eastAsia="zh-CN" w:bidi="zh-CN"/>
      </w:rPr>
    </w:lvl>
    <w:lvl w:ilvl="6" w:tentative="0">
      <w:start w:val="0"/>
      <w:numFmt w:val="bullet"/>
      <w:lvlText w:val="•"/>
      <w:lvlJc w:val="left"/>
      <w:pPr>
        <w:ind w:left="6235" w:hanging="605"/>
      </w:pPr>
      <w:rPr>
        <w:rFonts w:hint="default"/>
        <w:lang w:val="zh-CN" w:eastAsia="zh-CN" w:bidi="zh-CN"/>
      </w:rPr>
    </w:lvl>
    <w:lvl w:ilvl="7" w:tentative="0">
      <w:start w:val="0"/>
      <w:numFmt w:val="bullet"/>
      <w:lvlText w:val="•"/>
      <w:lvlJc w:val="left"/>
      <w:pPr>
        <w:ind w:left="7208" w:hanging="605"/>
      </w:pPr>
      <w:rPr>
        <w:rFonts w:hint="default"/>
        <w:lang w:val="zh-CN" w:eastAsia="zh-CN" w:bidi="zh-CN"/>
      </w:rPr>
    </w:lvl>
    <w:lvl w:ilvl="8" w:tentative="0">
      <w:start w:val="0"/>
      <w:numFmt w:val="bullet"/>
      <w:lvlText w:val="•"/>
      <w:lvlJc w:val="left"/>
      <w:pPr>
        <w:ind w:left="8180" w:hanging="605"/>
      </w:pPr>
      <w:rPr>
        <w:rFonts w:hint="default"/>
        <w:lang w:val="zh-CN" w:eastAsia="zh-CN" w:bidi="zh-CN"/>
      </w:rPr>
    </w:lvl>
  </w:abstractNum>
  <w:abstractNum w:abstractNumId="16">
    <w:nsid w:val="C8879AEF"/>
    <w:multiLevelType w:val="multilevel"/>
    <w:tmpl w:val="C8879AEF"/>
    <w:lvl w:ilvl="0" w:tentative="0">
      <w:start w:val="3"/>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17">
    <w:nsid w:val="CF092B84"/>
    <w:multiLevelType w:val="multilevel"/>
    <w:tmpl w:val="CF092B84"/>
    <w:lvl w:ilvl="0" w:tentative="0">
      <w:start w:val="1"/>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18">
    <w:nsid w:val="D7D140E4"/>
    <w:multiLevelType w:val="multilevel"/>
    <w:tmpl w:val="D7D140E4"/>
    <w:lvl w:ilvl="0" w:tentative="0">
      <w:start w:val="1"/>
      <w:numFmt w:val="decimal"/>
      <w:lvlText w:val="%1."/>
      <w:lvlJc w:val="left"/>
      <w:pPr>
        <w:ind w:left="681" w:hanging="284"/>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9">
    <w:nsid w:val="D7F9FE59"/>
    <w:multiLevelType w:val="multilevel"/>
    <w:tmpl w:val="D7F9FE59"/>
    <w:lvl w:ilvl="0" w:tentative="0">
      <w:start w:val="1"/>
      <w:numFmt w:val="decimal"/>
      <w:lvlText w:val="%1."/>
      <w:lvlJc w:val="left"/>
      <w:pPr>
        <w:ind w:left="320" w:hanging="214"/>
      </w:pPr>
      <w:rPr>
        <w:rFonts w:hint="default" w:ascii="仿宋" w:hAnsi="仿宋" w:eastAsia="仿宋" w:cs="仿宋"/>
        <w:b/>
        <w:bCs/>
        <w:spacing w:val="-2"/>
        <w:w w:val="98"/>
        <w:sz w:val="19"/>
        <w:szCs w:val="19"/>
        <w:lang w:val="zh-CN" w:eastAsia="zh-CN" w:bidi="zh-CN"/>
      </w:rPr>
    </w:lvl>
    <w:lvl w:ilvl="1" w:tentative="0">
      <w:start w:val="0"/>
      <w:numFmt w:val="bullet"/>
      <w:lvlText w:val="•"/>
      <w:lvlJc w:val="left"/>
      <w:pPr>
        <w:ind w:left="851" w:hanging="214"/>
      </w:pPr>
      <w:rPr>
        <w:rFonts w:hint="default"/>
        <w:lang w:val="zh-CN" w:eastAsia="zh-CN" w:bidi="zh-CN"/>
      </w:rPr>
    </w:lvl>
    <w:lvl w:ilvl="2" w:tentative="0">
      <w:start w:val="0"/>
      <w:numFmt w:val="bullet"/>
      <w:lvlText w:val="•"/>
      <w:lvlJc w:val="left"/>
      <w:pPr>
        <w:ind w:left="1383" w:hanging="214"/>
      </w:pPr>
      <w:rPr>
        <w:rFonts w:hint="default"/>
        <w:lang w:val="zh-CN" w:eastAsia="zh-CN" w:bidi="zh-CN"/>
      </w:rPr>
    </w:lvl>
    <w:lvl w:ilvl="3" w:tentative="0">
      <w:start w:val="0"/>
      <w:numFmt w:val="bullet"/>
      <w:lvlText w:val="•"/>
      <w:lvlJc w:val="left"/>
      <w:pPr>
        <w:ind w:left="1914" w:hanging="214"/>
      </w:pPr>
      <w:rPr>
        <w:rFonts w:hint="default"/>
        <w:lang w:val="zh-CN" w:eastAsia="zh-CN" w:bidi="zh-CN"/>
      </w:rPr>
    </w:lvl>
    <w:lvl w:ilvl="4" w:tentative="0">
      <w:start w:val="0"/>
      <w:numFmt w:val="bullet"/>
      <w:lvlText w:val="•"/>
      <w:lvlJc w:val="left"/>
      <w:pPr>
        <w:ind w:left="2446" w:hanging="214"/>
      </w:pPr>
      <w:rPr>
        <w:rFonts w:hint="default"/>
        <w:lang w:val="zh-CN" w:eastAsia="zh-CN" w:bidi="zh-CN"/>
      </w:rPr>
    </w:lvl>
    <w:lvl w:ilvl="5" w:tentative="0">
      <w:start w:val="0"/>
      <w:numFmt w:val="bullet"/>
      <w:lvlText w:val="•"/>
      <w:lvlJc w:val="left"/>
      <w:pPr>
        <w:ind w:left="2978" w:hanging="214"/>
      </w:pPr>
      <w:rPr>
        <w:rFonts w:hint="default"/>
        <w:lang w:val="zh-CN" w:eastAsia="zh-CN" w:bidi="zh-CN"/>
      </w:rPr>
    </w:lvl>
    <w:lvl w:ilvl="6" w:tentative="0">
      <w:start w:val="0"/>
      <w:numFmt w:val="bullet"/>
      <w:lvlText w:val="•"/>
      <w:lvlJc w:val="left"/>
      <w:pPr>
        <w:ind w:left="3509" w:hanging="214"/>
      </w:pPr>
      <w:rPr>
        <w:rFonts w:hint="default"/>
        <w:lang w:val="zh-CN" w:eastAsia="zh-CN" w:bidi="zh-CN"/>
      </w:rPr>
    </w:lvl>
    <w:lvl w:ilvl="7" w:tentative="0">
      <w:start w:val="0"/>
      <w:numFmt w:val="bullet"/>
      <w:lvlText w:val="•"/>
      <w:lvlJc w:val="left"/>
      <w:pPr>
        <w:ind w:left="4041" w:hanging="214"/>
      </w:pPr>
      <w:rPr>
        <w:rFonts w:hint="default"/>
        <w:lang w:val="zh-CN" w:eastAsia="zh-CN" w:bidi="zh-CN"/>
      </w:rPr>
    </w:lvl>
    <w:lvl w:ilvl="8" w:tentative="0">
      <w:start w:val="0"/>
      <w:numFmt w:val="bullet"/>
      <w:lvlText w:val="•"/>
      <w:lvlJc w:val="left"/>
      <w:pPr>
        <w:ind w:left="4572" w:hanging="214"/>
      </w:pPr>
      <w:rPr>
        <w:rFonts w:hint="default"/>
        <w:lang w:val="zh-CN" w:eastAsia="zh-CN" w:bidi="zh-CN"/>
      </w:rPr>
    </w:lvl>
  </w:abstractNum>
  <w:abstractNum w:abstractNumId="20">
    <w:nsid w:val="DCBA6B53"/>
    <w:multiLevelType w:val="multilevel"/>
    <w:tmpl w:val="DCBA6B53"/>
    <w:lvl w:ilvl="0" w:tentative="0">
      <w:start w:val="1"/>
      <w:numFmt w:val="decimal"/>
      <w:lvlText w:val="%1."/>
      <w:lvlJc w:val="left"/>
      <w:pPr>
        <w:ind w:left="320" w:hanging="214"/>
      </w:pPr>
      <w:rPr>
        <w:rFonts w:hint="default" w:ascii="仿宋" w:hAnsi="仿宋" w:eastAsia="仿宋" w:cs="仿宋"/>
        <w:b/>
        <w:bCs/>
        <w:spacing w:val="-2"/>
        <w:w w:val="98"/>
        <w:sz w:val="19"/>
        <w:szCs w:val="19"/>
        <w:lang w:val="zh-CN" w:eastAsia="zh-CN" w:bidi="zh-CN"/>
      </w:rPr>
    </w:lvl>
    <w:lvl w:ilvl="1" w:tentative="0">
      <w:start w:val="0"/>
      <w:numFmt w:val="bullet"/>
      <w:lvlText w:val="•"/>
      <w:lvlJc w:val="left"/>
      <w:pPr>
        <w:ind w:left="851" w:hanging="214"/>
      </w:pPr>
      <w:rPr>
        <w:rFonts w:hint="default"/>
        <w:lang w:val="zh-CN" w:eastAsia="zh-CN" w:bidi="zh-CN"/>
      </w:rPr>
    </w:lvl>
    <w:lvl w:ilvl="2" w:tentative="0">
      <w:start w:val="0"/>
      <w:numFmt w:val="bullet"/>
      <w:lvlText w:val="•"/>
      <w:lvlJc w:val="left"/>
      <w:pPr>
        <w:ind w:left="1383" w:hanging="214"/>
      </w:pPr>
      <w:rPr>
        <w:rFonts w:hint="default"/>
        <w:lang w:val="zh-CN" w:eastAsia="zh-CN" w:bidi="zh-CN"/>
      </w:rPr>
    </w:lvl>
    <w:lvl w:ilvl="3" w:tentative="0">
      <w:start w:val="0"/>
      <w:numFmt w:val="bullet"/>
      <w:lvlText w:val="•"/>
      <w:lvlJc w:val="left"/>
      <w:pPr>
        <w:ind w:left="1914" w:hanging="214"/>
      </w:pPr>
      <w:rPr>
        <w:rFonts w:hint="default"/>
        <w:lang w:val="zh-CN" w:eastAsia="zh-CN" w:bidi="zh-CN"/>
      </w:rPr>
    </w:lvl>
    <w:lvl w:ilvl="4" w:tentative="0">
      <w:start w:val="0"/>
      <w:numFmt w:val="bullet"/>
      <w:lvlText w:val="•"/>
      <w:lvlJc w:val="left"/>
      <w:pPr>
        <w:ind w:left="2446" w:hanging="214"/>
      </w:pPr>
      <w:rPr>
        <w:rFonts w:hint="default"/>
        <w:lang w:val="zh-CN" w:eastAsia="zh-CN" w:bidi="zh-CN"/>
      </w:rPr>
    </w:lvl>
    <w:lvl w:ilvl="5" w:tentative="0">
      <w:start w:val="0"/>
      <w:numFmt w:val="bullet"/>
      <w:lvlText w:val="•"/>
      <w:lvlJc w:val="left"/>
      <w:pPr>
        <w:ind w:left="2978" w:hanging="214"/>
      </w:pPr>
      <w:rPr>
        <w:rFonts w:hint="default"/>
        <w:lang w:val="zh-CN" w:eastAsia="zh-CN" w:bidi="zh-CN"/>
      </w:rPr>
    </w:lvl>
    <w:lvl w:ilvl="6" w:tentative="0">
      <w:start w:val="0"/>
      <w:numFmt w:val="bullet"/>
      <w:lvlText w:val="•"/>
      <w:lvlJc w:val="left"/>
      <w:pPr>
        <w:ind w:left="3509" w:hanging="214"/>
      </w:pPr>
      <w:rPr>
        <w:rFonts w:hint="default"/>
        <w:lang w:val="zh-CN" w:eastAsia="zh-CN" w:bidi="zh-CN"/>
      </w:rPr>
    </w:lvl>
    <w:lvl w:ilvl="7" w:tentative="0">
      <w:start w:val="0"/>
      <w:numFmt w:val="bullet"/>
      <w:lvlText w:val="•"/>
      <w:lvlJc w:val="left"/>
      <w:pPr>
        <w:ind w:left="4041" w:hanging="214"/>
      </w:pPr>
      <w:rPr>
        <w:rFonts w:hint="default"/>
        <w:lang w:val="zh-CN" w:eastAsia="zh-CN" w:bidi="zh-CN"/>
      </w:rPr>
    </w:lvl>
    <w:lvl w:ilvl="8" w:tentative="0">
      <w:start w:val="0"/>
      <w:numFmt w:val="bullet"/>
      <w:lvlText w:val="•"/>
      <w:lvlJc w:val="left"/>
      <w:pPr>
        <w:ind w:left="4572" w:hanging="214"/>
      </w:pPr>
      <w:rPr>
        <w:rFonts w:hint="default"/>
        <w:lang w:val="zh-CN" w:eastAsia="zh-CN" w:bidi="zh-CN"/>
      </w:rPr>
    </w:lvl>
  </w:abstractNum>
  <w:abstractNum w:abstractNumId="21">
    <w:nsid w:val="E093A4B0"/>
    <w:multiLevelType w:val="multilevel"/>
    <w:tmpl w:val="E093A4B0"/>
    <w:lvl w:ilvl="0" w:tentative="0">
      <w:start w:val="1"/>
      <w:numFmt w:val="decimal"/>
      <w:lvlText w:val="（%1）"/>
      <w:lvlJc w:val="left"/>
      <w:pPr>
        <w:ind w:left="398" w:hanging="601"/>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22">
    <w:nsid w:val="E504947C"/>
    <w:multiLevelType w:val="multilevel"/>
    <w:tmpl w:val="E504947C"/>
    <w:lvl w:ilvl="0" w:tentative="0">
      <w:start w:val="9"/>
      <w:numFmt w:val="decimal"/>
      <w:lvlText w:val="%1."/>
      <w:lvlJc w:val="left"/>
      <w:pPr>
        <w:ind w:left="759" w:hanging="361"/>
      </w:pPr>
      <w:rPr>
        <w:rFonts w:hint="default" w:ascii="仿宋" w:hAnsi="仿宋" w:eastAsia="仿宋" w:cs="仿宋"/>
        <w:spacing w:val="-17"/>
        <w:w w:val="100"/>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23">
    <w:nsid w:val="F0E89278"/>
    <w:multiLevelType w:val="multilevel"/>
    <w:tmpl w:val="F0E89278"/>
    <w:lvl w:ilvl="0" w:tentative="0">
      <w:start w:val="8"/>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4">
    <w:nsid w:val="F4B5D9F5"/>
    <w:multiLevelType w:val="multilevel"/>
    <w:tmpl w:val="F4B5D9F5"/>
    <w:lvl w:ilvl="0" w:tentative="0">
      <w:start w:val="6"/>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5">
    <w:nsid w:val="F689643B"/>
    <w:multiLevelType w:val="multilevel"/>
    <w:tmpl w:val="F689643B"/>
    <w:lvl w:ilvl="0" w:tentative="0">
      <w:start w:val="6"/>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26">
    <w:nsid w:val="F7735DC9"/>
    <w:multiLevelType w:val="multilevel"/>
    <w:tmpl w:val="F7735DC9"/>
    <w:lvl w:ilvl="0" w:tentative="0">
      <w:start w:val="1"/>
      <w:numFmt w:val="decimal"/>
      <w:lvlText w:val="%1"/>
      <w:lvlJc w:val="left"/>
      <w:pPr>
        <w:ind w:left="1298" w:hanging="420"/>
      </w:pPr>
      <w:rPr>
        <w:rFonts w:hint="default"/>
        <w:lang w:val="zh-CN" w:eastAsia="zh-CN" w:bidi="zh-CN"/>
      </w:rPr>
    </w:lvl>
    <w:lvl w:ilvl="1" w:tentative="0">
      <w:start w:val="2"/>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613" w:hanging="660"/>
      </w:pPr>
      <w:rPr>
        <w:rFonts w:hint="default"/>
        <w:lang w:val="zh-CN" w:eastAsia="zh-CN" w:bidi="zh-CN"/>
      </w:rPr>
    </w:lvl>
    <w:lvl w:ilvl="4" w:tentative="0">
      <w:start w:val="0"/>
      <w:numFmt w:val="bullet"/>
      <w:lvlText w:val="•"/>
      <w:lvlJc w:val="left"/>
      <w:pPr>
        <w:ind w:left="3686" w:hanging="660"/>
      </w:pPr>
      <w:rPr>
        <w:rFonts w:hint="default"/>
        <w:lang w:val="zh-CN" w:eastAsia="zh-CN" w:bidi="zh-CN"/>
      </w:rPr>
    </w:lvl>
    <w:lvl w:ilvl="5" w:tentative="0">
      <w:start w:val="0"/>
      <w:numFmt w:val="bullet"/>
      <w:lvlText w:val="•"/>
      <w:lvlJc w:val="left"/>
      <w:pPr>
        <w:ind w:left="4759"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906" w:hanging="660"/>
      </w:pPr>
      <w:rPr>
        <w:rFonts w:hint="default"/>
        <w:lang w:val="zh-CN" w:eastAsia="zh-CN" w:bidi="zh-CN"/>
      </w:rPr>
    </w:lvl>
    <w:lvl w:ilvl="8" w:tentative="0">
      <w:start w:val="0"/>
      <w:numFmt w:val="bullet"/>
      <w:lvlText w:val="•"/>
      <w:lvlJc w:val="left"/>
      <w:pPr>
        <w:ind w:left="7979" w:hanging="660"/>
      </w:pPr>
      <w:rPr>
        <w:rFonts w:hint="default"/>
        <w:lang w:val="zh-CN" w:eastAsia="zh-CN" w:bidi="zh-CN"/>
      </w:rPr>
    </w:lvl>
  </w:abstractNum>
  <w:abstractNum w:abstractNumId="27">
    <w:nsid w:val="FEC2EA36"/>
    <w:multiLevelType w:val="multilevel"/>
    <w:tmpl w:val="FEC2EA36"/>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28">
    <w:nsid w:val="0053208E"/>
    <w:multiLevelType w:val="multilevel"/>
    <w:tmpl w:val="0053208E"/>
    <w:lvl w:ilvl="0" w:tentative="0">
      <w:start w:val="1"/>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29">
    <w:nsid w:val="0248C179"/>
    <w:multiLevelType w:val="multilevel"/>
    <w:tmpl w:val="0248C179"/>
    <w:lvl w:ilvl="0" w:tentative="0">
      <w:start w:val="14"/>
      <w:numFmt w:val="decimal"/>
      <w:lvlText w:val="%1."/>
      <w:lvlJc w:val="left"/>
      <w:pPr>
        <w:ind w:left="1120" w:hanging="303"/>
      </w:pPr>
      <w:rPr>
        <w:rFonts w:hint="default" w:ascii="仿宋" w:hAnsi="仿宋" w:eastAsia="仿宋" w:cs="仿宋"/>
        <w:spacing w:val="-2"/>
        <w:w w:val="99"/>
        <w:sz w:val="18"/>
        <w:szCs w:val="18"/>
        <w:lang w:val="zh-CN" w:eastAsia="zh-CN" w:bidi="zh-CN"/>
      </w:rPr>
    </w:lvl>
    <w:lvl w:ilvl="1" w:tentative="0">
      <w:start w:val="0"/>
      <w:numFmt w:val="bullet"/>
      <w:lvlText w:val="•"/>
      <w:lvlJc w:val="left"/>
      <w:pPr>
        <w:ind w:left="2020" w:hanging="303"/>
      </w:pPr>
      <w:rPr>
        <w:rFonts w:hint="default"/>
        <w:lang w:val="zh-CN" w:eastAsia="zh-CN" w:bidi="zh-CN"/>
      </w:rPr>
    </w:lvl>
    <w:lvl w:ilvl="2" w:tentative="0">
      <w:start w:val="0"/>
      <w:numFmt w:val="bullet"/>
      <w:lvlText w:val="•"/>
      <w:lvlJc w:val="left"/>
      <w:pPr>
        <w:ind w:left="2921" w:hanging="303"/>
      </w:pPr>
      <w:rPr>
        <w:rFonts w:hint="default"/>
        <w:lang w:val="zh-CN" w:eastAsia="zh-CN" w:bidi="zh-CN"/>
      </w:rPr>
    </w:lvl>
    <w:lvl w:ilvl="3" w:tentative="0">
      <w:start w:val="0"/>
      <w:numFmt w:val="bullet"/>
      <w:lvlText w:val="•"/>
      <w:lvlJc w:val="left"/>
      <w:pPr>
        <w:ind w:left="3821" w:hanging="303"/>
      </w:pPr>
      <w:rPr>
        <w:rFonts w:hint="default"/>
        <w:lang w:val="zh-CN" w:eastAsia="zh-CN" w:bidi="zh-CN"/>
      </w:rPr>
    </w:lvl>
    <w:lvl w:ilvl="4" w:tentative="0">
      <w:start w:val="0"/>
      <w:numFmt w:val="bullet"/>
      <w:lvlText w:val="•"/>
      <w:lvlJc w:val="left"/>
      <w:pPr>
        <w:ind w:left="4722" w:hanging="303"/>
      </w:pPr>
      <w:rPr>
        <w:rFonts w:hint="default"/>
        <w:lang w:val="zh-CN" w:eastAsia="zh-CN" w:bidi="zh-CN"/>
      </w:rPr>
    </w:lvl>
    <w:lvl w:ilvl="5" w:tentative="0">
      <w:start w:val="0"/>
      <w:numFmt w:val="bullet"/>
      <w:lvlText w:val="•"/>
      <w:lvlJc w:val="left"/>
      <w:pPr>
        <w:ind w:left="5623" w:hanging="303"/>
      </w:pPr>
      <w:rPr>
        <w:rFonts w:hint="default"/>
        <w:lang w:val="zh-CN" w:eastAsia="zh-CN" w:bidi="zh-CN"/>
      </w:rPr>
    </w:lvl>
    <w:lvl w:ilvl="6" w:tentative="0">
      <w:start w:val="0"/>
      <w:numFmt w:val="bullet"/>
      <w:lvlText w:val="•"/>
      <w:lvlJc w:val="left"/>
      <w:pPr>
        <w:ind w:left="6523" w:hanging="303"/>
      </w:pPr>
      <w:rPr>
        <w:rFonts w:hint="default"/>
        <w:lang w:val="zh-CN" w:eastAsia="zh-CN" w:bidi="zh-CN"/>
      </w:rPr>
    </w:lvl>
    <w:lvl w:ilvl="7" w:tentative="0">
      <w:start w:val="0"/>
      <w:numFmt w:val="bullet"/>
      <w:lvlText w:val="•"/>
      <w:lvlJc w:val="left"/>
      <w:pPr>
        <w:ind w:left="7424" w:hanging="303"/>
      </w:pPr>
      <w:rPr>
        <w:rFonts w:hint="default"/>
        <w:lang w:val="zh-CN" w:eastAsia="zh-CN" w:bidi="zh-CN"/>
      </w:rPr>
    </w:lvl>
    <w:lvl w:ilvl="8" w:tentative="0">
      <w:start w:val="0"/>
      <w:numFmt w:val="bullet"/>
      <w:lvlText w:val="•"/>
      <w:lvlJc w:val="left"/>
      <w:pPr>
        <w:ind w:left="8324" w:hanging="303"/>
      </w:pPr>
      <w:rPr>
        <w:rFonts w:hint="default"/>
        <w:lang w:val="zh-CN" w:eastAsia="zh-CN" w:bidi="zh-CN"/>
      </w:rPr>
    </w:lvl>
  </w:abstractNum>
  <w:abstractNum w:abstractNumId="30">
    <w:nsid w:val="03A63A41"/>
    <w:multiLevelType w:val="multilevel"/>
    <w:tmpl w:val="03A63A41"/>
    <w:lvl w:ilvl="0" w:tentative="0">
      <w:start w:val="16"/>
      <w:numFmt w:val="decimal"/>
      <w:lvlText w:val="%1"/>
      <w:lvlJc w:val="left"/>
      <w:pPr>
        <w:ind w:left="398" w:hanging="540"/>
      </w:pPr>
      <w:rPr>
        <w:rFonts w:hint="default"/>
        <w:lang w:val="zh-CN" w:eastAsia="zh-CN" w:bidi="zh-CN"/>
      </w:rPr>
    </w:lvl>
    <w:lvl w:ilvl="1" w:tentative="0">
      <w:start w:val="1"/>
      <w:numFmt w:val="decimal"/>
      <w:lvlText w:val="%1.%2"/>
      <w:lvlJc w:val="left"/>
      <w:pPr>
        <w:ind w:left="39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540"/>
      </w:pPr>
      <w:rPr>
        <w:rFonts w:hint="default"/>
        <w:lang w:val="zh-CN" w:eastAsia="zh-CN" w:bidi="zh-CN"/>
      </w:rPr>
    </w:lvl>
    <w:lvl w:ilvl="3" w:tentative="0">
      <w:start w:val="0"/>
      <w:numFmt w:val="bullet"/>
      <w:lvlText w:val="•"/>
      <w:lvlJc w:val="left"/>
      <w:pPr>
        <w:ind w:left="3317" w:hanging="540"/>
      </w:pPr>
      <w:rPr>
        <w:rFonts w:hint="default"/>
        <w:lang w:val="zh-CN" w:eastAsia="zh-CN" w:bidi="zh-CN"/>
      </w:rPr>
    </w:lvl>
    <w:lvl w:ilvl="4" w:tentative="0">
      <w:start w:val="0"/>
      <w:numFmt w:val="bullet"/>
      <w:lvlText w:val="•"/>
      <w:lvlJc w:val="left"/>
      <w:pPr>
        <w:ind w:left="4290" w:hanging="540"/>
      </w:pPr>
      <w:rPr>
        <w:rFonts w:hint="default"/>
        <w:lang w:val="zh-CN" w:eastAsia="zh-CN" w:bidi="zh-CN"/>
      </w:rPr>
    </w:lvl>
    <w:lvl w:ilvl="5" w:tentative="0">
      <w:start w:val="0"/>
      <w:numFmt w:val="bullet"/>
      <w:lvlText w:val="•"/>
      <w:lvlJc w:val="left"/>
      <w:pPr>
        <w:ind w:left="5263" w:hanging="540"/>
      </w:pPr>
      <w:rPr>
        <w:rFonts w:hint="default"/>
        <w:lang w:val="zh-CN" w:eastAsia="zh-CN" w:bidi="zh-CN"/>
      </w:rPr>
    </w:lvl>
    <w:lvl w:ilvl="6" w:tentative="0">
      <w:start w:val="0"/>
      <w:numFmt w:val="bullet"/>
      <w:lvlText w:val="•"/>
      <w:lvlJc w:val="left"/>
      <w:pPr>
        <w:ind w:left="6235" w:hanging="540"/>
      </w:pPr>
      <w:rPr>
        <w:rFonts w:hint="default"/>
        <w:lang w:val="zh-CN" w:eastAsia="zh-CN" w:bidi="zh-CN"/>
      </w:rPr>
    </w:lvl>
    <w:lvl w:ilvl="7" w:tentative="0">
      <w:start w:val="0"/>
      <w:numFmt w:val="bullet"/>
      <w:lvlText w:val="•"/>
      <w:lvlJc w:val="left"/>
      <w:pPr>
        <w:ind w:left="7208" w:hanging="540"/>
      </w:pPr>
      <w:rPr>
        <w:rFonts w:hint="default"/>
        <w:lang w:val="zh-CN" w:eastAsia="zh-CN" w:bidi="zh-CN"/>
      </w:rPr>
    </w:lvl>
    <w:lvl w:ilvl="8" w:tentative="0">
      <w:start w:val="0"/>
      <w:numFmt w:val="bullet"/>
      <w:lvlText w:val="•"/>
      <w:lvlJc w:val="left"/>
      <w:pPr>
        <w:ind w:left="8180" w:hanging="540"/>
      </w:pPr>
      <w:rPr>
        <w:rFonts w:hint="default"/>
        <w:lang w:val="zh-CN" w:eastAsia="zh-CN" w:bidi="zh-CN"/>
      </w:rPr>
    </w:lvl>
  </w:abstractNum>
  <w:abstractNum w:abstractNumId="31">
    <w:nsid w:val="03D62ECE"/>
    <w:multiLevelType w:val="multilevel"/>
    <w:tmpl w:val="03D62ECE"/>
    <w:lvl w:ilvl="0" w:tentative="0">
      <w:start w:val="18"/>
      <w:numFmt w:val="decimal"/>
      <w:lvlText w:val="%1."/>
      <w:lvlJc w:val="left"/>
      <w:pPr>
        <w:ind w:left="1135" w:hanging="317"/>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038" w:hanging="317"/>
      </w:pPr>
      <w:rPr>
        <w:rFonts w:hint="default"/>
        <w:lang w:val="zh-CN" w:eastAsia="zh-CN" w:bidi="zh-CN"/>
      </w:rPr>
    </w:lvl>
    <w:lvl w:ilvl="2" w:tentative="0">
      <w:start w:val="0"/>
      <w:numFmt w:val="bullet"/>
      <w:lvlText w:val="•"/>
      <w:lvlJc w:val="left"/>
      <w:pPr>
        <w:ind w:left="2937" w:hanging="317"/>
      </w:pPr>
      <w:rPr>
        <w:rFonts w:hint="default"/>
        <w:lang w:val="zh-CN" w:eastAsia="zh-CN" w:bidi="zh-CN"/>
      </w:rPr>
    </w:lvl>
    <w:lvl w:ilvl="3" w:tentative="0">
      <w:start w:val="0"/>
      <w:numFmt w:val="bullet"/>
      <w:lvlText w:val="•"/>
      <w:lvlJc w:val="left"/>
      <w:pPr>
        <w:ind w:left="3835" w:hanging="317"/>
      </w:pPr>
      <w:rPr>
        <w:rFonts w:hint="default"/>
        <w:lang w:val="zh-CN" w:eastAsia="zh-CN" w:bidi="zh-CN"/>
      </w:rPr>
    </w:lvl>
    <w:lvl w:ilvl="4" w:tentative="0">
      <w:start w:val="0"/>
      <w:numFmt w:val="bullet"/>
      <w:lvlText w:val="•"/>
      <w:lvlJc w:val="left"/>
      <w:pPr>
        <w:ind w:left="4734" w:hanging="317"/>
      </w:pPr>
      <w:rPr>
        <w:rFonts w:hint="default"/>
        <w:lang w:val="zh-CN" w:eastAsia="zh-CN" w:bidi="zh-CN"/>
      </w:rPr>
    </w:lvl>
    <w:lvl w:ilvl="5" w:tentative="0">
      <w:start w:val="0"/>
      <w:numFmt w:val="bullet"/>
      <w:lvlText w:val="•"/>
      <w:lvlJc w:val="left"/>
      <w:pPr>
        <w:ind w:left="5633" w:hanging="317"/>
      </w:pPr>
      <w:rPr>
        <w:rFonts w:hint="default"/>
        <w:lang w:val="zh-CN" w:eastAsia="zh-CN" w:bidi="zh-CN"/>
      </w:rPr>
    </w:lvl>
    <w:lvl w:ilvl="6" w:tentative="0">
      <w:start w:val="0"/>
      <w:numFmt w:val="bullet"/>
      <w:lvlText w:val="•"/>
      <w:lvlJc w:val="left"/>
      <w:pPr>
        <w:ind w:left="6531" w:hanging="317"/>
      </w:pPr>
      <w:rPr>
        <w:rFonts w:hint="default"/>
        <w:lang w:val="zh-CN" w:eastAsia="zh-CN" w:bidi="zh-CN"/>
      </w:rPr>
    </w:lvl>
    <w:lvl w:ilvl="7" w:tentative="0">
      <w:start w:val="0"/>
      <w:numFmt w:val="bullet"/>
      <w:lvlText w:val="•"/>
      <w:lvlJc w:val="left"/>
      <w:pPr>
        <w:ind w:left="7430" w:hanging="317"/>
      </w:pPr>
      <w:rPr>
        <w:rFonts w:hint="default"/>
        <w:lang w:val="zh-CN" w:eastAsia="zh-CN" w:bidi="zh-CN"/>
      </w:rPr>
    </w:lvl>
    <w:lvl w:ilvl="8" w:tentative="0">
      <w:start w:val="0"/>
      <w:numFmt w:val="bullet"/>
      <w:lvlText w:val="•"/>
      <w:lvlJc w:val="left"/>
      <w:pPr>
        <w:ind w:left="8328" w:hanging="317"/>
      </w:pPr>
      <w:rPr>
        <w:rFonts w:hint="default"/>
        <w:lang w:val="zh-CN" w:eastAsia="zh-CN" w:bidi="zh-CN"/>
      </w:rPr>
    </w:lvl>
  </w:abstractNum>
  <w:abstractNum w:abstractNumId="32">
    <w:nsid w:val="0709FD3E"/>
    <w:multiLevelType w:val="multilevel"/>
    <w:tmpl w:val="0709FD3E"/>
    <w:lvl w:ilvl="0" w:tentative="0">
      <w:start w:val="1"/>
      <w:numFmt w:val="decimal"/>
      <w:lvlText w:val="（%1）"/>
      <w:lvlJc w:val="left"/>
      <w:pPr>
        <w:ind w:left="1479" w:hanging="601"/>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33">
    <w:nsid w:val="0CEF100B"/>
    <w:multiLevelType w:val="multilevel"/>
    <w:tmpl w:val="0CEF100B"/>
    <w:lvl w:ilvl="0" w:tentative="0">
      <w:start w:val="1"/>
      <w:numFmt w:val="decimal"/>
      <w:lvlText w:val="%1."/>
      <w:lvlJc w:val="left"/>
      <w:pPr>
        <w:ind w:left="681" w:hanging="284"/>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pPr>
      <w:rPr>
        <w:rFonts w:hint="default" w:ascii="仿宋" w:hAnsi="仿宋" w:eastAsia="仿宋" w:cs="仿宋"/>
        <w:w w:val="100"/>
        <w:sz w:val="24"/>
        <w:szCs w:val="24"/>
        <w:lang w:val="zh-CN" w:eastAsia="zh-CN" w:bidi="zh-CN"/>
      </w:rPr>
    </w:lvl>
    <w:lvl w:ilvl="3" w:tentative="0">
      <w:start w:val="1"/>
      <w:numFmt w:val="decimal"/>
      <w:lvlText w:val="%1.%2.%3.%4"/>
      <w:lvlJc w:val="left"/>
      <w:pPr>
        <w:ind w:left="1778" w:hanging="900"/>
      </w:pPr>
      <w:rPr>
        <w:rFonts w:hint="default" w:ascii="仿宋" w:hAnsi="仿宋" w:eastAsia="仿宋" w:cs="仿宋"/>
        <w:w w:val="100"/>
        <w:sz w:val="24"/>
        <w:szCs w:val="24"/>
        <w:lang w:val="zh-CN" w:eastAsia="zh-CN" w:bidi="zh-CN"/>
      </w:rPr>
    </w:lvl>
    <w:lvl w:ilvl="4" w:tentative="0">
      <w:start w:val="0"/>
      <w:numFmt w:val="bullet"/>
      <w:lvlText w:val="•"/>
      <w:lvlJc w:val="left"/>
      <w:pPr>
        <w:ind w:left="1420" w:hanging="900"/>
      </w:pPr>
      <w:rPr>
        <w:rFonts w:hint="default"/>
        <w:lang w:val="zh-CN" w:eastAsia="zh-CN" w:bidi="zh-CN"/>
      </w:rPr>
    </w:lvl>
    <w:lvl w:ilvl="5" w:tentative="0">
      <w:start w:val="0"/>
      <w:numFmt w:val="bullet"/>
      <w:lvlText w:val="•"/>
      <w:lvlJc w:val="left"/>
      <w:pPr>
        <w:ind w:left="1540" w:hanging="900"/>
      </w:pPr>
      <w:rPr>
        <w:rFonts w:hint="default"/>
        <w:lang w:val="zh-CN" w:eastAsia="zh-CN" w:bidi="zh-CN"/>
      </w:rPr>
    </w:lvl>
    <w:lvl w:ilvl="6" w:tentative="0">
      <w:start w:val="0"/>
      <w:numFmt w:val="bullet"/>
      <w:lvlText w:val="•"/>
      <w:lvlJc w:val="left"/>
      <w:pPr>
        <w:ind w:left="1660" w:hanging="900"/>
      </w:pPr>
      <w:rPr>
        <w:rFonts w:hint="default"/>
        <w:lang w:val="zh-CN" w:eastAsia="zh-CN" w:bidi="zh-CN"/>
      </w:rPr>
    </w:lvl>
    <w:lvl w:ilvl="7" w:tentative="0">
      <w:start w:val="0"/>
      <w:numFmt w:val="bullet"/>
      <w:lvlText w:val="•"/>
      <w:lvlJc w:val="left"/>
      <w:pPr>
        <w:ind w:left="1780" w:hanging="900"/>
      </w:pPr>
      <w:rPr>
        <w:rFonts w:hint="default"/>
        <w:lang w:val="zh-CN" w:eastAsia="zh-CN" w:bidi="zh-CN"/>
      </w:rPr>
    </w:lvl>
    <w:lvl w:ilvl="8" w:tentative="0">
      <w:start w:val="0"/>
      <w:numFmt w:val="bullet"/>
      <w:lvlText w:val="•"/>
      <w:lvlJc w:val="left"/>
      <w:pPr>
        <w:ind w:left="4562" w:hanging="900"/>
      </w:pPr>
      <w:rPr>
        <w:rFonts w:hint="default"/>
        <w:lang w:val="zh-CN" w:eastAsia="zh-CN" w:bidi="zh-CN"/>
      </w:rPr>
    </w:lvl>
  </w:abstractNum>
  <w:abstractNum w:abstractNumId="34">
    <w:nsid w:val="0E640482"/>
    <w:multiLevelType w:val="multilevel"/>
    <w:tmpl w:val="0E640482"/>
    <w:lvl w:ilvl="0" w:tentative="0">
      <w:start w:val="1"/>
      <w:numFmt w:val="decimal"/>
      <w:lvlText w:val="%1."/>
      <w:lvlJc w:val="left"/>
      <w:pPr>
        <w:ind w:left="107" w:hanging="214"/>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653" w:hanging="214"/>
      </w:pPr>
      <w:rPr>
        <w:rFonts w:hint="default"/>
        <w:lang w:val="zh-CN" w:eastAsia="zh-CN" w:bidi="zh-CN"/>
      </w:rPr>
    </w:lvl>
    <w:lvl w:ilvl="2" w:tentative="0">
      <w:start w:val="0"/>
      <w:numFmt w:val="bullet"/>
      <w:lvlText w:val="•"/>
      <w:lvlJc w:val="left"/>
      <w:pPr>
        <w:ind w:left="1207" w:hanging="214"/>
      </w:pPr>
      <w:rPr>
        <w:rFonts w:hint="default"/>
        <w:lang w:val="zh-CN" w:eastAsia="zh-CN" w:bidi="zh-CN"/>
      </w:rPr>
    </w:lvl>
    <w:lvl w:ilvl="3" w:tentative="0">
      <w:start w:val="0"/>
      <w:numFmt w:val="bullet"/>
      <w:lvlText w:val="•"/>
      <w:lvlJc w:val="left"/>
      <w:pPr>
        <w:ind w:left="1760" w:hanging="214"/>
      </w:pPr>
      <w:rPr>
        <w:rFonts w:hint="default"/>
        <w:lang w:val="zh-CN" w:eastAsia="zh-CN" w:bidi="zh-CN"/>
      </w:rPr>
    </w:lvl>
    <w:lvl w:ilvl="4" w:tentative="0">
      <w:start w:val="0"/>
      <w:numFmt w:val="bullet"/>
      <w:lvlText w:val="•"/>
      <w:lvlJc w:val="left"/>
      <w:pPr>
        <w:ind w:left="2314" w:hanging="214"/>
      </w:pPr>
      <w:rPr>
        <w:rFonts w:hint="default"/>
        <w:lang w:val="zh-CN" w:eastAsia="zh-CN" w:bidi="zh-CN"/>
      </w:rPr>
    </w:lvl>
    <w:lvl w:ilvl="5" w:tentative="0">
      <w:start w:val="0"/>
      <w:numFmt w:val="bullet"/>
      <w:lvlText w:val="•"/>
      <w:lvlJc w:val="left"/>
      <w:pPr>
        <w:ind w:left="2868" w:hanging="214"/>
      </w:pPr>
      <w:rPr>
        <w:rFonts w:hint="default"/>
        <w:lang w:val="zh-CN" w:eastAsia="zh-CN" w:bidi="zh-CN"/>
      </w:rPr>
    </w:lvl>
    <w:lvl w:ilvl="6" w:tentative="0">
      <w:start w:val="0"/>
      <w:numFmt w:val="bullet"/>
      <w:lvlText w:val="•"/>
      <w:lvlJc w:val="left"/>
      <w:pPr>
        <w:ind w:left="3421" w:hanging="214"/>
      </w:pPr>
      <w:rPr>
        <w:rFonts w:hint="default"/>
        <w:lang w:val="zh-CN" w:eastAsia="zh-CN" w:bidi="zh-CN"/>
      </w:rPr>
    </w:lvl>
    <w:lvl w:ilvl="7" w:tentative="0">
      <w:start w:val="0"/>
      <w:numFmt w:val="bullet"/>
      <w:lvlText w:val="•"/>
      <w:lvlJc w:val="left"/>
      <w:pPr>
        <w:ind w:left="3975" w:hanging="214"/>
      </w:pPr>
      <w:rPr>
        <w:rFonts w:hint="default"/>
        <w:lang w:val="zh-CN" w:eastAsia="zh-CN" w:bidi="zh-CN"/>
      </w:rPr>
    </w:lvl>
    <w:lvl w:ilvl="8" w:tentative="0">
      <w:start w:val="0"/>
      <w:numFmt w:val="bullet"/>
      <w:lvlText w:val="•"/>
      <w:lvlJc w:val="left"/>
      <w:pPr>
        <w:ind w:left="4528" w:hanging="214"/>
      </w:pPr>
      <w:rPr>
        <w:rFonts w:hint="default"/>
        <w:lang w:val="zh-CN" w:eastAsia="zh-CN" w:bidi="zh-CN"/>
      </w:rPr>
    </w:lvl>
  </w:abstractNum>
  <w:abstractNum w:abstractNumId="35">
    <w:nsid w:val="0F9F9CCA"/>
    <w:multiLevelType w:val="multilevel"/>
    <w:tmpl w:val="0F9F9CCA"/>
    <w:lvl w:ilvl="0" w:tentative="0">
      <w:start w:val="11"/>
      <w:numFmt w:val="decimal"/>
      <w:lvlText w:val="%1"/>
      <w:lvlJc w:val="left"/>
      <w:pPr>
        <w:ind w:left="398" w:hanging="603"/>
      </w:pPr>
      <w:rPr>
        <w:rFonts w:hint="default"/>
        <w:lang w:val="zh-CN" w:eastAsia="zh-CN" w:bidi="zh-CN"/>
      </w:rPr>
    </w:lvl>
    <w:lvl w:ilvl="1" w:tentative="0">
      <w:start w:val="1"/>
      <w:numFmt w:val="decimal"/>
      <w:lvlText w:val="%1.%2"/>
      <w:lvlJc w:val="left"/>
      <w:pPr>
        <w:ind w:left="398" w:hanging="603"/>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603"/>
      </w:pPr>
      <w:rPr>
        <w:rFonts w:hint="default"/>
        <w:lang w:val="zh-CN" w:eastAsia="zh-CN" w:bidi="zh-CN"/>
      </w:rPr>
    </w:lvl>
    <w:lvl w:ilvl="3" w:tentative="0">
      <w:start w:val="0"/>
      <w:numFmt w:val="bullet"/>
      <w:lvlText w:val="•"/>
      <w:lvlJc w:val="left"/>
      <w:pPr>
        <w:ind w:left="3317" w:hanging="603"/>
      </w:pPr>
      <w:rPr>
        <w:rFonts w:hint="default"/>
        <w:lang w:val="zh-CN" w:eastAsia="zh-CN" w:bidi="zh-CN"/>
      </w:rPr>
    </w:lvl>
    <w:lvl w:ilvl="4" w:tentative="0">
      <w:start w:val="0"/>
      <w:numFmt w:val="bullet"/>
      <w:lvlText w:val="•"/>
      <w:lvlJc w:val="left"/>
      <w:pPr>
        <w:ind w:left="4290" w:hanging="603"/>
      </w:pPr>
      <w:rPr>
        <w:rFonts w:hint="default"/>
        <w:lang w:val="zh-CN" w:eastAsia="zh-CN" w:bidi="zh-CN"/>
      </w:rPr>
    </w:lvl>
    <w:lvl w:ilvl="5" w:tentative="0">
      <w:start w:val="0"/>
      <w:numFmt w:val="bullet"/>
      <w:lvlText w:val="•"/>
      <w:lvlJc w:val="left"/>
      <w:pPr>
        <w:ind w:left="5263" w:hanging="603"/>
      </w:pPr>
      <w:rPr>
        <w:rFonts w:hint="default"/>
        <w:lang w:val="zh-CN" w:eastAsia="zh-CN" w:bidi="zh-CN"/>
      </w:rPr>
    </w:lvl>
    <w:lvl w:ilvl="6" w:tentative="0">
      <w:start w:val="0"/>
      <w:numFmt w:val="bullet"/>
      <w:lvlText w:val="•"/>
      <w:lvlJc w:val="left"/>
      <w:pPr>
        <w:ind w:left="6235" w:hanging="603"/>
      </w:pPr>
      <w:rPr>
        <w:rFonts w:hint="default"/>
        <w:lang w:val="zh-CN" w:eastAsia="zh-CN" w:bidi="zh-CN"/>
      </w:rPr>
    </w:lvl>
    <w:lvl w:ilvl="7" w:tentative="0">
      <w:start w:val="0"/>
      <w:numFmt w:val="bullet"/>
      <w:lvlText w:val="•"/>
      <w:lvlJc w:val="left"/>
      <w:pPr>
        <w:ind w:left="7208" w:hanging="603"/>
      </w:pPr>
      <w:rPr>
        <w:rFonts w:hint="default"/>
        <w:lang w:val="zh-CN" w:eastAsia="zh-CN" w:bidi="zh-CN"/>
      </w:rPr>
    </w:lvl>
    <w:lvl w:ilvl="8" w:tentative="0">
      <w:start w:val="0"/>
      <w:numFmt w:val="bullet"/>
      <w:lvlText w:val="•"/>
      <w:lvlJc w:val="left"/>
      <w:pPr>
        <w:ind w:left="8180" w:hanging="603"/>
      </w:pPr>
      <w:rPr>
        <w:rFonts w:hint="default"/>
        <w:lang w:val="zh-CN" w:eastAsia="zh-CN" w:bidi="zh-CN"/>
      </w:rPr>
    </w:lvl>
  </w:abstractNum>
  <w:abstractNum w:abstractNumId="36">
    <w:nsid w:val="12EADF99"/>
    <w:multiLevelType w:val="multilevel"/>
    <w:tmpl w:val="12EADF99"/>
    <w:lvl w:ilvl="0" w:tentative="0">
      <w:start w:val="17"/>
      <w:numFmt w:val="decimal"/>
      <w:lvlText w:val="%1."/>
      <w:lvlJc w:val="left"/>
      <w:pPr>
        <w:ind w:left="879" w:hanging="481"/>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600"/>
      </w:pPr>
      <w:rPr>
        <w:rFonts w:hint="default" w:ascii="仿宋" w:hAnsi="仿宋" w:eastAsia="仿宋" w:cs="仿宋"/>
        <w:spacing w:val="-51"/>
        <w:w w:val="100"/>
        <w:sz w:val="24"/>
        <w:szCs w:val="24"/>
        <w:lang w:val="zh-CN" w:eastAsia="zh-CN" w:bidi="zh-CN"/>
      </w:rPr>
    </w:lvl>
    <w:lvl w:ilvl="2" w:tentative="0">
      <w:start w:val="0"/>
      <w:numFmt w:val="bullet"/>
      <w:lvlText w:val="•"/>
      <w:lvlJc w:val="left"/>
      <w:pPr>
        <w:ind w:left="1907" w:hanging="600"/>
      </w:pPr>
      <w:rPr>
        <w:rFonts w:hint="default"/>
        <w:lang w:val="zh-CN" w:eastAsia="zh-CN" w:bidi="zh-CN"/>
      </w:rPr>
    </w:lvl>
    <w:lvl w:ilvl="3" w:tentative="0">
      <w:start w:val="0"/>
      <w:numFmt w:val="bullet"/>
      <w:lvlText w:val="•"/>
      <w:lvlJc w:val="left"/>
      <w:pPr>
        <w:ind w:left="2934" w:hanging="600"/>
      </w:pPr>
      <w:rPr>
        <w:rFonts w:hint="default"/>
        <w:lang w:val="zh-CN" w:eastAsia="zh-CN" w:bidi="zh-CN"/>
      </w:rPr>
    </w:lvl>
    <w:lvl w:ilvl="4" w:tentative="0">
      <w:start w:val="0"/>
      <w:numFmt w:val="bullet"/>
      <w:lvlText w:val="•"/>
      <w:lvlJc w:val="left"/>
      <w:pPr>
        <w:ind w:left="3962" w:hanging="600"/>
      </w:pPr>
      <w:rPr>
        <w:rFonts w:hint="default"/>
        <w:lang w:val="zh-CN" w:eastAsia="zh-CN" w:bidi="zh-CN"/>
      </w:rPr>
    </w:lvl>
    <w:lvl w:ilvl="5" w:tentative="0">
      <w:start w:val="0"/>
      <w:numFmt w:val="bullet"/>
      <w:lvlText w:val="•"/>
      <w:lvlJc w:val="left"/>
      <w:pPr>
        <w:ind w:left="4989" w:hanging="600"/>
      </w:pPr>
      <w:rPr>
        <w:rFonts w:hint="default"/>
        <w:lang w:val="zh-CN" w:eastAsia="zh-CN" w:bidi="zh-CN"/>
      </w:rPr>
    </w:lvl>
    <w:lvl w:ilvl="6" w:tentative="0">
      <w:start w:val="0"/>
      <w:numFmt w:val="bullet"/>
      <w:lvlText w:val="•"/>
      <w:lvlJc w:val="left"/>
      <w:pPr>
        <w:ind w:left="6016" w:hanging="600"/>
      </w:pPr>
      <w:rPr>
        <w:rFonts w:hint="default"/>
        <w:lang w:val="zh-CN" w:eastAsia="zh-CN" w:bidi="zh-CN"/>
      </w:rPr>
    </w:lvl>
    <w:lvl w:ilvl="7" w:tentative="0">
      <w:start w:val="0"/>
      <w:numFmt w:val="bullet"/>
      <w:lvlText w:val="•"/>
      <w:lvlJc w:val="left"/>
      <w:pPr>
        <w:ind w:left="7044" w:hanging="600"/>
      </w:pPr>
      <w:rPr>
        <w:rFonts w:hint="default"/>
        <w:lang w:val="zh-CN" w:eastAsia="zh-CN" w:bidi="zh-CN"/>
      </w:rPr>
    </w:lvl>
    <w:lvl w:ilvl="8" w:tentative="0">
      <w:start w:val="0"/>
      <w:numFmt w:val="bullet"/>
      <w:lvlText w:val="•"/>
      <w:lvlJc w:val="left"/>
      <w:pPr>
        <w:ind w:left="8071" w:hanging="600"/>
      </w:pPr>
      <w:rPr>
        <w:rFonts w:hint="default"/>
        <w:lang w:val="zh-CN" w:eastAsia="zh-CN" w:bidi="zh-CN"/>
      </w:rPr>
    </w:lvl>
  </w:abstractNum>
  <w:abstractNum w:abstractNumId="37">
    <w:nsid w:val="18F74015"/>
    <w:multiLevelType w:val="multilevel"/>
    <w:tmpl w:val="18F74015"/>
    <w:lvl w:ilvl="0" w:tentative="0">
      <w:start w:val="10"/>
      <w:numFmt w:val="decimal"/>
      <w:lvlText w:val="%1"/>
      <w:lvlJc w:val="left"/>
      <w:pPr>
        <w:ind w:left="1418" w:hanging="540"/>
      </w:pPr>
      <w:rPr>
        <w:rFonts w:hint="default"/>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38">
    <w:nsid w:val="1ACDE60F"/>
    <w:multiLevelType w:val="multilevel"/>
    <w:tmpl w:val="1ACDE60F"/>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39">
    <w:nsid w:val="1C257C7B"/>
    <w:multiLevelType w:val="multilevel"/>
    <w:tmpl w:val="1C257C7B"/>
    <w:lvl w:ilvl="0" w:tentative="0">
      <w:start w:val="7"/>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40">
    <w:nsid w:val="23E97754"/>
    <w:multiLevelType w:val="multilevel"/>
    <w:tmpl w:val="23E97754"/>
    <w:lvl w:ilvl="0" w:tentative="0">
      <w:start w:val="9"/>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41">
    <w:nsid w:val="243FCF68"/>
    <w:multiLevelType w:val="multilevel"/>
    <w:tmpl w:val="243FCF68"/>
    <w:lvl w:ilvl="0" w:tentative="0">
      <w:start w:val="1"/>
      <w:numFmt w:val="decimal"/>
      <w:lvlText w:val="%1."/>
      <w:lvlJc w:val="left"/>
      <w:pPr>
        <w:ind w:left="641"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42">
    <w:nsid w:val="2470EC97"/>
    <w:multiLevelType w:val="multilevel"/>
    <w:tmpl w:val="2470EC97"/>
    <w:lvl w:ilvl="0" w:tentative="0">
      <w:start w:val="7"/>
      <w:numFmt w:val="decimal"/>
      <w:lvlText w:val="%1"/>
      <w:lvlJc w:val="left"/>
      <w:pPr>
        <w:ind w:left="1298" w:hanging="420"/>
      </w:pPr>
      <w:rPr>
        <w:rFonts w:hint="default"/>
        <w:lang w:val="zh-CN" w:eastAsia="zh-CN" w:bidi="zh-CN"/>
      </w:rPr>
    </w:lvl>
    <w:lvl w:ilvl="1" w:tentative="0">
      <w:start w:val="1"/>
      <w:numFmt w:val="decimal"/>
      <w:lvlText w:val="%1.%2"/>
      <w:lvlJc w:val="left"/>
      <w:pPr>
        <w:ind w:left="1301"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43">
    <w:nsid w:val="25B654F3"/>
    <w:multiLevelType w:val="multilevel"/>
    <w:tmpl w:val="25B654F3"/>
    <w:lvl w:ilvl="0" w:tentative="0">
      <w:start w:val="3"/>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44">
    <w:nsid w:val="2A8F537B"/>
    <w:multiLevelType w:val="multilevel"/>
    <w:tmpl w:val="2A8F537B"/>
    <w:lvl w:ilvl="0" w:tentative="0">
      <w:start w:val="1"/>
      <w:numFmt w:val="decimal"/>
      <w:lvlText w:val="%1."/>
      <w:lvlJc w:val="left"/>
      <w:pPr>
        <w:ind w:left="710" w:hanging="312"/>
      </w:pPr>
      <w:rPr>
        <w:rFonts w:hint="default" w:ascii="仿宋" w:hAnsi="仿宋" w:eastAsia="仿宋" w:cs="仿宋"/>
        <w:b/>
        <w:bCs/>
        <w:spacing w:val="0"/>
        <w:w w:val="99"/>
        <w:sz w:val="24"/>
        <w:szCs w:val="24"/>
        <w:lang w:val="zh-CN" w:eastAsia="zh-CN" w:bidi="zh-CN"/>
      </w:rPr>
    </w:lvl>
    <w:lvl w:ilvl="1" w:tentative="0">
      <w:start w:val="2"/>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45">
    <w:nsid w:val="30A0AC00"/>
    <w:multiLevelType w:val="multilevel"/>
    <w:tmpl w:val="30A0AC00"/>
    <w:lvl w:ilvl="0" w:tentative="0">
      <w:start w:val="7"/>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46">
    <w:nsid w:val="30FC5B15"/>
    <w:multiLevelType w:val="multilevel"/>
    <w:tmpl w:val="30FC5B15"/>
    <w:lvl w:ilvl="0" w:tentative="0">
      <w:start w:val="1"/>
      <w:numFmt w:val="decimal"/>
      <w:lvlText w:val="%1."/>
      <w:lvlJc w:val="left"/>
      <w:pPr>
        <w:ind w:left="639"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239" w:hanging="361"/>
      </w:pPr>
      <w:rPr>
        <w:rFonts w:hint="default" w:ascii="仿宋" w:hAnsi="仿宋" w:eastAsia="仿宋" w:cs="仿宋"/>
        <w:w w:val="100"/>
        <w:sz w:val="22"/>
        <w:szCs w:val="22"/>
        <w:lang w:val="zh-CN" w:eastAsia="zh-CN" w:bidi="zh-CN"/>
      </w:rPr>
    </w:lvl>
    <w:lvl w:ilvl="2" w:tentative="0">
      <w:start w:val="0"/>
      <w:numFmt w:val="bullet"/>
      <w:lvlText w:val="•"/>
      <w:lvlJc w:val="left"/>
      <w:pPr>
        <w:ind w:left="2227" w:hanging="361"/>
      </w:pPr>
      <w:rPr>
        <w:rFonts w:hint="default"/>
        <w:lang w:val="zh-CN" w:eastAsia="zh-CN" w:bidi="zh-CN"/>
      </w:rPr>
    </w:lvl>
    <w:lvl w:ilvl="3" w:tentative="0">
      <w:start w:val="0"/>
      <w:numFmt w:val="bullet"/>
      <w:lvlText w:val="•"/>
      <w:lvlJc w:val="left"/>
      <w:pPr>
        <w:ind w:left="3214"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89" w:hanging="361"/>
      </w:pPr>
      <w:rPr>
        <w:rFonts w:hint="default"/>
        <w:lang w:val="zh-CN" w:eastAsia="zh-CN" w:bidi="zh-CN"/>
      </w:rPr>
    </w:lvl>
    <w:lvl w:ilvl="6" w:tentative="0">
      <w:start w:val="0"/>
      <w:numFmt w:val="bullet"/>
      <w:lvlText w:val="•"/>
      <w:lvlJc w:val="left"/>
      <w:pPr>
        <w:ind w:left="6176" w:hanging="361"/>
      </w:pPr>
      <w:rPr>
        <w:rFonts w:hint="default"/>
        <w:lang w:val="zh-CN" w:eastAsia="zh-CN" w:bidi="zh-CN"/>
      </w:rPr>
    </w:lvl>
    <w:lvl w:ilvl="7" w:tentative="0">
      <w:start w:val="0"/>
      <w:numFmt w:val="bullet"/>
      <w:lvlText w:val="•"/>
      <w:lvlJc w:val="left"/>
      <w:pPr>
        <w:ind w:left="7164" w:hanging="361"/>
      </w:pPr>
      <w:rPr>
        <w:rFonts w:hint="default"/>
        <w:lang w:val="zh-CN" w:eastAsia="zh-CN" w:bidi="zh-CN"/>
      </w:rPr>
    </w:lvl>
    <w:lvl w:ilvl="8" w:tentative="0">
      <w:start w:val="0"/>
      <w:numFmt w:val="bullet"/>
      <w:lvlText w:val="•"/>
      <w:lvlJc w:val="left"/>
      <w:pPr>
        <w:ind w:left="8151" w:hanging="361"/>
      </w:pPr>
      <w:rPr>
        <w:rFonts w:hint="default"/>
        <w:lang w:val="zh-CN" w:eastAsia="zh-CN" w:bidi="zh-CN"/>
      </w:rPr>
    </w:lvl>
  </w:abstractNum>
  <w:abstractNum w:abstractNumId="47">
    <w:nsid w:val="322D85CA"/>
    <w:multiLevelType w:val="multilevel"/>
    <w:tmpl w:val="322D85CA"/>
    <w:lvl w:ilvl="0" w:tentative="0">
      <w:start w:val="13"/>
      <w:numFmt w:val="decimal"/>
      <w:lvlText w:val="%1."/>
      <w:lvlJc w:val="left"/>
      <w:pPr>
        <w:ind w:left="761" w:hanging="364"/>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1420" w:hanging="540"/>
      </w:pPr>
      <w:rPr>
        <w:rFonts w:hint="default"/>
        <w:lang w:val="zh-CN" w:eastAsia="zh-CN" w:bidi="zh-CN"/>
      </w:rPr>
    </w:lvl>
    <w:lvl w:ilvl="3" w:tentative="0">
      <w:start w:val="0"/>
      <w:numFmt w:val="bullet"/>
      <w:lvlText w:val="•"/>
      <w:lvlJc w:val="left"/>
      <w:pPr>
        <w:ind w:left="1540" w:hanging="540"/>
      </w:pPr>
      <w:rPr>
        <w:rFonts w:hint="default"/>
        <w:lang w:val="zh-CN" w:eastAsia="zh-CN" w:bidi="zh-CN"/>
      </w:rPr>
    </w:lvl>
    <w:lvl w:ilvl="4" w:tentative="0">
      <w:start w:val="0"/>
      <w:numFmt w:val="bullet"/>
      <w:lvlText w:val="•"/>
      <w:lvlJc w:val="left"/>
      <w:pPr>
        <w:ind w:left="2766" w:hanging="540"/>
      </w:pPr>
      <w:rPr>
        <w:rFonts w:hint="default"/>
        <w:lang w:val="zh-CN" w:eastAsia="zh-CN" w:bidi="zh-CN"/>
      </w:rPr>
    </w:lvl>
    <w:lvl w:ilvl="5" w:tentative="0">
      <w:start w:val="0"/>
      <w:numFmt w:val="bullet"/>
      <w:lvlText w:val="•"/>
      <w:lvlJc w:val="left"/>
      <w:pPr>
        <w:ind w:left="3993" w:hanging="540"/>
      </w:pPr>
      <w:rPr>
        <w:rFonts w:hint="default"/>
        <w:lang w:val="zh-CN" w:eastAsia="zh-CN" w:bidi="zh-CN"/>
      </w:rPr>
    </w:lvl>
    <w:lvl w:ilvl="6" w:tentative="0">
      <w:start w:val="0"/>
      <w:numFmt w:val="bullet"/>
      <w:lvlText w:val="•"/>
      <w:lvlJc w:val="left"/>
      <w:pPr>
        <w:ind w:left="5219" w:hanging="540"/>
      </w:pPr>
      <w:rPr>
        <w:rFonts w:hint="default"/>
        <w:lang w:val="zh-CN" w:eastAsia="zh-CN" w:bidi="zh-CN"/>
      </w:rPr>
    </w:lvl>
    <w:lvl w:ilvl="7" w:tentative="0">
      <w:start w:val="0"/>
      <w:numFmt w:val="bullet"/>
      <w:lvlText w:val="•"/>
      <w:lvlJc w:val="left"/>
      <w:pPr>
        <w:ind w:left="6446" w:hanging="540"/>
      </w:pPr>
      <w:rPr>
        <w:rFonts w:hint="default"/>
        <w:lang w:val="zh-CN" w:eastAsia="zh-CN" w:bidi="zh-CN"/>
      </w:rPr>
    </w:lvl>
    <w:lvl w:ilvl="8" w:tentative="0">
      <w:start w:val="0"/>
      <w:numFmt w:val="bullet"/>
      <w:lvlText w:val="•"/>
      <w:lvlJc w:val="left"/>
      <w:pPr>
        <w:ind w:left="7672" w:hanging="540"/>
      </w:pPr>
      <w:rPr>
        <w:rFonts w:hint="default"/>
        <w:lang w:val="zh-CN" w:eastAsia="zh-CN" w:bidi="zh-CN"/>
      </w:rPr>
    </w:lvl>
  </w:abstractNum>
  <w:abstractNum w:abstractNumId="48">
    <w:nsid w:val="32A7AF2D"/>
    <w:multiLevelType w:val="multilevel"/>
    <w:tmpl w:val="32A7AF2D"/>
    <w:lvl w:ilvl="0" w:tentative="0">
      <w:start w:val="1"/>
      <w:numFmt w:val="decimal"/>
      <w:lvlText w:val="%1."/>
      <w:lvlJc w:val="left"/>
      <w:pPr>
        <w:ind w:left="759" w:hanging="361"/>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361"/>
      </w:pPr>
      <w:rPr>
        <w:rFonts w:hint="default" w:ascii="仿宋" w:hAnsi="仿宋" w:eastAsia="仿宋" w:cs="仿宋"/>
        <w:w w:val="100"/>
        <w:sz w:val="22"/>
        <w:szCs w:val="22"/>
        <w:lang w:val="zh-CN" w:eastAsia="zh-CN" w:bidi="zh-CN"/>
      </w:rPr>
    </w:lvl>
    <w:lvl w:ilvl="2" w:tentative="0">
      <w:start w:val="0"/>
      <w:numFmt w:val="bullet"/>
      <w:lvlText w:val="•"/>
      <w:lvlJc w:val="left"/>
      <w:pPr>
        <w:ind w:left="1800" w:hanging="361"/>
      </w:pPr>
      <w:rPr>
        <w:rFonts w:hint="default"/>
        <w:lang w:val="zh-CN" w:eastAsia="zh-CN" w:bidi="zh-CN"/>
      </w:rPr>
    </w:lvl>
    <w:lvl w:ilvl="3" w:tentative="0">
      <w:start w:val="0"/>
      <w:numFmt w:val="bullet"/>
      <w:lvlText w:val="•"/>
      <w:lvlJc w:val="left"/>
      <w:pPr>
        <w:ind w:left="2841" w:hanging="361"/>
      </w:pPr>
      <w:rPr>
        <w:rFonts w:hint="default"/>
        <w:lang w:val="zh-CN" w:eastAsia="zh-CN" w:bidi="zh-CN"/>
      </w:rPr>
    </w:lvl>
    <w:lvl w:ilvl="4" w:tentative="0">
      <w:start w:val="0"/>
      <w:numFmt w:val="bullet"/>
      <w:lvlText w:val="•"/>
      <w:lvlJc w:val="left"/>
      <w:pPr>
        <w:ind w:left="3882" w:hanging="361"/>
      </w:pPr>
      <w:rPr>
        <w:rFonts w:hint="default"/>
        <w:lang w:val="zh-CN" w:eastAsia="zh-CN" w:bidi="zh-CN"/>
      </w:rPr>
    </w:lvl>
    <w:lvl w:ilvl="5" w:tentative="0">
      <w:start w:val="0"/>
      <w:numFmt w:val="bullet"/>
      <w:lvlText w:val="•"/>
      <w:lvlJc w:val="left"/>
      <w:pPr>
        <w:ind w:left="4922" w:hanging="361"/>
      </w:pPr>
      <w:rPr>
        <w:rFonts w:hint="default"/>
        <w:lang w:val="zh-CN" w:eastAsia="zh-CN" w:bidi="zh-CN"/>
      </w:rPr>
    </w:lvl>
    <w:lvl w:ilvl="6" w:tentative="0">
      <w:start w:val="0"/>
      <w:numFmt w:val="bullet"/>
      <w:lvlText w:val="•"/>
      <w:lvlJc w:val="left"/>
      <w:pPr>
        <w:ind w:left="5963" w:hanging="361"/>
      </w:pPr>
      <w:rPr>
        <w:rFonts w:hint="default"/>
        <w:lang w:val="zh-CN" w:eastAsia="zh-CN" w:bidi="zh-CN"/>
      </w:rPr>
    </w:lvl>
    <w:lvl w:ilvl="7" w:tentative="0">
      <w:start w:val="0"/>
      <w:numFmt w:val="bullet"/>
      <w:lvlText w:val="•"/>
      <w:lvlJc w:val="left"/>
      <w:pPr>
        <w:ind w:left="7004" w:hanging="361"/>
      </w:pPr>
      <w:rPr>
        <w:rFonts w:hint="default"/>
        <w:lang w:val="zh-CN" w:eastAsia="zh-CN" w:bidi="zh-CN"/>
      </w:rPr>
    </w:lvl>
    <w:lvl w:ilvl="8" w:tentative="0">
      <w:start w:val="0"/>
      <w:numFmt w:val="bullet"/>
      <w:lvlText w:val="•"/>
      <w:lvlJc w:val="left"/>
      <w:pPr>
        <w:ind w:left="8044" w:hanging="361"/>
      </w:pPr>
      <w:rPr>
        <w:rFonts w:hint="default"/>
        <w:lang w:val="zh-CN" w:eastAsia="zh-CN" w:bidi="zh-CN"/>
      </w:rPr>
    </w:lvl>
  </w:abstractNum>
  <w:abstractNum w:abstractNumId="49">
    <w:nsid w:val="35E83B33"/>
    <w:multiLevelType w:val="multilevel"/>
    <w:tmpl w:val="35E83B33"/>
    <w:lvl w:ilvl="0" w:tentative="0">
      <w:start w:val="12"/>
      <w:numFmt w:val="decimal"/>
      <w:lvlText w:val="%1."/>
      <w:lvlJc w:val="left"/>
      <w:pPr>
        <w:ind w:left="879" w:hanging="481"/>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1480" w:hanging="540"/>
      </w:pPr>
      <w:rPr>
        <w:rFonts w:hint="default"/>
        <w:lang w:val="zh-CN" w:eastAsia="zh-CN" w:bidi="zh-CN"/>
      </w:rPr>
    </w:lvl>
    <w:lvl w:ilvl="3" w:tentative="0">
      <w:start w:val="0"/>
      <w:numFmt w:val="bullet"/>
      <w:lvlText w:val="•"/>
      <w:lvlJc w:val="left"/>
      <w:pPr>
        <w:ind w:left="2560" w:hanging="540"/>
      </w:pPr>
      <w:rPr>
        <w:rFonts w:hint="default"/>
        <w:lang w:val="zh-CN" w:eastAsia="zh-CN" w:bidi="zh-CN"/>
      </w:rPr>
    </w:lvl>
    <w:lvl w:ilvl="4" w:tentative="0">
      <w:start w:val="0"/>
      <w:numFmt w:val="bullet"/>
      <w:lvlText w:val="•"/>
      <w:lvlJc w:val="left"/>
      <w:pPr>
        <w:ind w:left="3641" w:hanging="540"/>
      </w:pPr>
      <w:rPr>
        <w:rFonts w:hint="default"/>
        <w:lang w:val="zh-CN" w:eastAsia="zh-CN" w:bidi="zh-CN"/>
      </w:rPr>
    </w:lvl>
    <w:lvl w:ilvl="5" w:tentative="0">
      <w:start w:val="0"/>
      <w:numFmt w:val="bullet"/>
      <w:lvlText w:val="•"/>
      <w:lvlJc w:val="left"/>
      <w:pPr>
        <w:ind w:left="4722" w:hanging="540"/>
      </w:pPr>
      <w:rPr>
        <w:rFonts w:hint="default"/>
        <w:lang w:val="zh-CN" w:eastAsia="zh-CN" w:bidi="zh-CN"/>
      </w:rPr>
    </w:lvl>
    <w:lvl w:ilvl="6" w:tentative="0">
      <w:start w:val="0"/>
      <w:numFmt w:val="bullet"/>
      <w:lvlText w:val="•"/>
      <w:lvlJc w:val="left"/>
      <w:pPr>
        <w:ind w:left="5803" w:hanging="540"/>
      </w:pPr>
      <w:rPr>
        <w:rFonts w:hint="default"/>
        <w:lang w:val="zh-CN" w:eastAsia="zh-CN" w:bidi="zh-CN"/>
      </w:rPr>
    </w:lvl>
    <w:lvl w:ilvl="7" w:tentative="0">
      <w:start w:val="0"/>
      <w:numFmt w:val="bullet"/>
      <w:lvlText w:val="•"/>
      <w:lvlJc w:val="left"/>
      <w:pPr>
        <w:ind w:left="6883" w:hanging="540"/>
      </w:pPr>
      <w:rPr>
        <w:rFonts w:hint="default"/>
        <w:lang w:val="zh-CN" w:eastAsia="zh-CN" w:bidi="zh-CN"/>
      </w:rPr>
    </w:lvl>
    <w:lvl w:ilvl="8" w:tentative="0">
      <w:start w:val="0"/>
      <w:numFmt w:val="bullet"/>
      <w:lvlText w:val="•"/>
      <w:lvlJc w:val="left"/>
      <w:pPr>
        <w:ind w:left="7964" w:hanging="540"/>
      </w:pPr>
      <w:rPr>
        <w:rFonts w:hint="default"/>
        <w:lang w:val="zh-CN" w:eastAsia="zh-CN" w:bidi="zh-CN"/>
      </w:rPr>
    </w:lvl>
  </w:abstractNum>
  <w:abstractNum w:abstractNumId="50">
    <w:nsid w:val="39A0D9AC"/>
    <w:multiLevelType w:val="multilevel"/>
    <w:tmpl w:val="39A0D9AC"/>
    <w:lvl w:ilvl="0" w:tentative="0">
      <w:start w:val="1"/>
      <w:numFmt w:val="decimal"/>
      <w:lvlText w:val="%1."/>
      <w:lvlJc w:val="left"/>
      <w:pPr>
        <w:ind w:left="107"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653" w:hanging="212"/>
      </w:pPr>
      <w:rPr>
        <w:rFonts w:hint="default"/>
        <w:lang w:val="zh-CN" w:eastAsia="zh-CN" w:bidi="zh-CN"/>
      </w:rPr>
    </w:lvl>
    <w:lvl w:ilvl="2" w:tentative="0">
      <w:start w:val="0"/>
      <w:numFmt w:val="bullet"/>
      <w:lvlText w:val="•"/>
      <w:lvlJc w:val="left"/>
      <w:pPr>
        <w:ind w:left="1207" w:hanging="212"/>
      </w:pPr>
      <w:rPr>
        <w:rFonts w:hint="default"/>
        <w:lang w:val="zh-CN" w:eastAsia="zh-CN" w:bidi="zh-CN"/>
      </w:rPr>
    </w:lvl>
    <w:lvl w:ilvl="3" w:tentative="0">
      <w:start w:val="0"/>
      <w:numFmt w:val="bullet"/>
      <w:lvlText w:val="•"/>
      <w:lvlJc w:val="left"/>
      <w:pPr>
        <w:ind w:left="1760" w:hanging="212"/>
      </w:pPr>
      <w:rPr>
        <w:rFonts w:hint="default"/>
        <w:lang w:val="zh-CN" w:eastAsia="zh-CN" w:bidi="zh-CN"/>
      </w:rPr>
    </w:lvl>
    <w:lvl w:ilvl="4" w:tentative="0">
      <w:start w:val="0"/>
      <w:numFmt w:val="bullet"/>
      <w:lvlText w:val="•"/>
      <w:lvlJc w:val="left"/>
      <w:pPr>
        <w:ind w:left="2314" w:hanging="212"/>
      </w:pPr>
      <w:rPr>
        <w:rFonts w:hint="default"/>
        <w:lang w:val="zh-CN" w:eastAsia="zh-CN" w:bidi="zh-CN"/>
      </w:rPr>
    </w:lvl>
    <w:lvl w:ilvl="5" w:tentative="0">
      <w:start w:val="0"/>
      <w:numFmt w:val="bullet"/>
      <w:lvlText w:val="•"/>
      <w:lvlJc w:val="left"/>
      <w:pPr>
        <w:ind w:left="2868" w:hanging="212"/>
      </w:pPr>
      <w:rPr>
        <w:rFonts w:hint="default"/>
        <w:lang w:val="zh-CN" w:eastAsia="zh-CN" w:bidi="zh-CN"/>
      </w:rPr>
    </w:lvl>
    <w:lvl w:ilvl="6" w:tentative="0">
      <w:start w:val="0"/>
      <w:numFmt w:val="bullet"/>
      <w:lvlText w:val="•"/>
      <w:lvlJc w:val="left"/>
      <w:pPr>
        <w:ind w:left="3421" w:hanging="212"/>
      </w:pPr>
      <w:rPr>
        <w:rFonts w:hint="default"/>
        <w:lang w:val="zh-CN" w:eastAsia="zh-CN" w:bidi="zh-CN"/>
      </w:rPr>
    </w:lvl>
    <w:lvl w:ilvl="7" w:tentative="0">
      <w:start w:val="0"/>
      <w:numFmt w:val="bullet"/>
      <w:lvlText w:val="•"/>
      <w:lvlJc w:val="left"/>
      <w:pPr>
        <w:ind w:left="3975" w:hanging="212"/>
      </w:pPr>
      <w:rPr>
        <w:rFonts w:hint="default"/>
        <w:lang w:val="zh-CN" w:eastAsia="zh-CN" w:bidi="zh-CN"/>
      </w:rPr>
    </w:lvl>
    <w:lvl w:ilvl="8" w:tentative="0">
      <w:start w:val="0"/>
      <w:numFmt w:val="bullet"/>
      <w:lvlText w:val="•"/>
      <w:lvlJc w:val="left"/>
      <w:pPr>
        <w:ind w:left="4528" w:hanging="212"/>
      </w:pPr>
      <w:rPr>
        <w:rFonts w:hint="default"/>
        <w:lang w:val="zh-CN" w:eastAsia="zh-CN" w:bidi="zh-CN"/>
      </w:rPr>
    </w:lvl>
  </w:abstractNum>
  <w:abstractNum w:abstractNumId="51">
    <w:nsid w:val="3B8127DF"/>
    <w:multiLevelType w:val="multilevel"/>
    <w:tmpl w:val="3B8127DF"/>
    <w:lvl w:ilvl="0" w:tentative="0">
      <w:start w:val="1"/>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52">
    <w:nsid w:val="40B249F9"/>
    <w:multiLevelType w:val="multilevel"/>
    <w:tmpl w:val="40B249F9"/>
    <w:lvl w:ilvl="0" w:tentative="0">
      <w:start w:val="1"/>
      <w:numFmt w:val="decimal"/>
      <w:lvlText w:val="（%1）"/>
      <w:lvlJc w:val="left"/>
      <w:pPr>
        <w:ind w:left="1479" w:hanging="601"/>
      </w:pPr>
      <w:rPr>
        <w:rFonts w:hint="default" w:ascii="仿宋" w:hAnsi="仿宋" w:eastAsia="仿宋" w:cs="仿宋"/>
        <w:spacing w:val="-27"/>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53">
    <w:nsid w:val="46A08BB8"/>
    <w:multiLevelType w:val="multilevel"/>
    <w:tmpl w:val="46A08BB8"/>
    <w:lvl w:ilvl="0" w:tentative="0">
      <w:start w:val="1"/>
      <w:numFmt w:val="decimal"/>
      <w:lvlText w:val="%1."/>
      <w:lvlJc w:val="left"/>
      <w:pPr>
        <w:ind w:left="107" w:hanging="219"/>
      </w:pPr>
      <w:rPr>
        <w:rFonts w:hint="default" w:ascii="仿宋" w:hAnsi="仿宋" w:eastAsia="仿宋" w:cs="仿宋"/>
        <w:b/>
        <w:bCs/>
        <w:spacing w:val="3"/>
        <w:w w:val="98"/>
        <w:sz w:val="19"/>
        <w:szCs w:val="19"/>
        <w:lang w:val="zh-CN" w:eastAsia="zh-CN" w:bidi="zh-CN"/>
      </w:rPr>
    </w:lvl>
    <w:lvl w:ilvl="1" w:tentative="0">
      <w:start w:val="0"/>
      <w:numFmt w:val="bullet"/>
      <w:lvlText w:val="•"/>
      <w:lvlJc w:val="left"/>
      <w:pPr>
        <w:ind w:left="653" w:hanging="219"/>
      </w:pPr>
      <w:rPr>
        <w:rFonts w:hint="default"/>
        <w:lang w:val="zh-CN" w:eastAsia="zh-CN" w:bidi="zh-CN"/>
      </w:rPr>
    </w:lvl>
    <w:lvl w:ilvl="2" w:tentative="0">
      <w:start w:val="0"/>
      <w:numFmt w:val="bullet"/>
      <w:lvlText w:val="•"/>
      <w:lvlJc w:val="left"/>
      <w:pPr>
        <w:ind w:left="1207" w:hanging="219"/>
      </w:pPr>
      <w:rPr>
        <w:rFonts w:hint="default"/>
        <w:lang w:val="zh-CN" w:eastAsia="zh-CN" w:bidi="zh-CN"/>
      </w:rPr>
    </w:lvl>
    <w:lvl w:ilvl="3" w:tentative="0">
      <w:start w:val="0"/>
      <w:numFmt w:val="bullet"/>
      <w:lvlText w:val="•"/>
      <w:lvlJc w:val="left"/>
      <w:pPr>
        <w:ind w:left="1760" w:hanging="219"/>
      </w:pPr>
      <w:rPr>
        <w:rFonts w:hint="default"/>
        <w:lang w:val="zh-CN" w:eastAsia="zh-CN" w:bidi="zh-CN"/>
      </w:rPr>
    </w:lvl>
    <w:lvl w:ilvl="4" w:tentative="0">
      <w:start w:val="0"/>
      <w:numFmt w:val="bullet"/>
      <w:lvlText w:val="•"/>
      <w:lvlJc w:val="left"/>
      <w:pPr>
        <w:ind w:left="2314" w:hanging="219"/>
      </w:pPr>
      <w:rPr>
        <w:rFonts w:hint="default"/>
        <w:lang w:val="zh-CN" w:eastAsia="zh-CN" w:bidi="zh-CN"/>
      </w:rPr>
    </w:lvl>
    <w:lvl w:ilvl="5" w:tentative="0">
      <w:start w:val="0"/>
      <w:numFmt w:val="bullet"/>
      <w:lvlText w:val="•"/>
      <w:lvlJc w:val="left"/>
      <w:pPr>
        <w:ind w:left="2868" w:hanging="219"/>
      </w:pPr>
      <w:rPr>
        <w:rFonts w:hint="default"/>
        <w:lang w:val="zh-CN" w:eastAsia="zh-CN" w:bidi="zh-CN"/>
      </w:rPr>
    </w:lvl>
    <w:lvl w:ilvl="6" w:tentative="0">
      <w:start w:val="0"/>
      <w:numFmt w:val="bullet"/>
      <w:lvlText w:val="•"/>
      <w:lvlJc w:val="left"/>
      <w:pPr>
        <w:ind w:left="3421" w:hanging="219"/>
      </w:pPr>
      <w:rPr>
        <w:rFonts w:hint="default"/>
        <w:lang w:val="zh-CN" w:eastAsia="zh-CN" w:bidi="zh-CN"/>
      </w:rPr>
    </w:lvl>
    <w:lvl w:ilvl="7" w:tentative="0">
      <w:start w:val="0"/>
      <w:numFmt w:val="bullet"/>
      <w:lvlText w:val="•"/>
      <w:lvlJc w:val="left"/>
      <w:pPr>
        <w:ind w:left="3975" w:hanging="219"/>
      </w:pPr>
      <w:rPr>
        <w:rFonts w:hint="default"/>
        <w:lang w:val="zh-CN" w:eastAsia="zh-CN" w:bidi="zh-CN"/>
      </w:rPr>
    </w:lvl>
    <w:lvl w:ilvl="8" w:tentative="0">
      <w:start w:val="0"/>
      <w:numFmt w:val="bullet"/>
      <w:lvlText w:val="•"/>
      <w:lvlJc w:val="left"/>
      <w:pPr>
        <w:ind w:left="4528" w:hanging="219"/>
      </w:pPr>
      <w:rPr>
        <w:rFonts w:hint="default"/>
        <w:lang w:val="zh-CN" w:eastAsia="zh-CN" w:bidi="zh-CN"/>
      </w:rPr>
    </w:lvl>
  </w:abstractNum>
  <w:abstractNum w:abstractNumId="54">
    <w:nsid w:val="4C1BAE26"/>
    <w:multiLevelType w:val="multilevel"/>
    <w:tmpl w:val="4C1BAE26"/>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abstractNum w:abstractNumId="55">
    <w:nsid w:val="4C3D7A74"/>
    <w:multiLevelType w:val="multilevel"/>
    <w:tmpl w:val="4C3D7A74"/>
    <w:lvl w:ilvl="0" w:tentative="0">
      <w:start w:val="12"/>
      <w:numFmt w:val="decimal"/>
      <w:lvlText w:val="%1"/>
      <w:lvlJc w:val="left"/>
      <w:pPr>
        <w:ind w:left="1418" w:hanging="540"/>
      </w:pPr>
      <w:rPr>
        <w:rFonts w:hint="default"/>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56">
    <w:nsid w:val="4D4DC07F"/>
    <w:multiLevelType w:val="multilevel"/>
    <w:tmpl w:val="4D4DC07F"/>
    <w:lvl w:ilvl="0" w:tentative="0">
      <w:start w:val="4"/>
      <w:numFmt w:val="decimal"/>
      <w:lvlText w:val="%1"/>
      <w:lvlJc w:val="left"/>
      <w:pPr>
        <w:ind w:left="1298" w:hanging="420"/>
      </w:pPr>
      <w:rPr>
        <w:rFonts w:hint="default"/>
        <w:lang w:val="zh-CN" w:eastAsia="zh-CN" w:bidi="zh-CN"/>
      </w:rPr>
    </w:lvl>
    <w:lvl w:ilvl="1" w:tentative="0">
      <w:start w:val="1"/>
      <w:numFmt w:val="decimal"/>
      <w:lvlText w:val="%1.%2"/>
      <w:lvlJc w:val="left"/>
      <w:pPr>
        <w:ind w:left="130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3448" w:hanging="660"/>
      </w:pPr>
      <w:rPr>
        <w:rFonts w:hint="default"/>
        <w:lang w:val="zh-CN" w:eastAsia="zh-CN" w:bidi="zh-CN"/>
      </w:rPr>
    </w:lvl>
    <w:lvl w:ilvl="4" w:tentative="0">
      <w:start w:val="0"/>
      <w:numFmt w:val="bullet"/>
      <w:lvlText w:val="•"/>
      <w:lvlJc w:val="left"/>
      <w:pPr>
        <w:ind w:left="4402" w:hanging="660"/>
      </w:pPr>
      <w:rPr>
        <w:rFonts w:hint="default"/>
        <w:lang w:val="zh-CN" w:eastAsia="zh-CN" w:bidi="zh-CN"/>
      </w:rPr>
    </w:lvl>
    <w:lvl w:ilvl="5" w:tentative="0">
      <w:start w:val="0"/>
      <w:numFmt w:val="bullet"/>
      <w:lvlText w:val="•"/>
      <w:lvlJc w:val="left"/>
      <w:pPr>
        <w:ind w:left="5356" w:hanging="660"/>
      </w:pPr>
      <w:rPr>
        <w:rFonts w:hint="default"/>
        <w:lang w:val="zh-CN" w:eastAsia="zh-CN" w:bidi="zh-CN"/>
      </w:rPr>
    </w:lvl>
    <w:lvl w:ilvl="6" w:tentative="0">
      <w:start w:val="0"/>
      <w:numFmt w:val="bullet"/>
      <w:lvlText w:val="•"/>
      <w:lvlJc w:val="left"/>
      <w:pPr>
        <w:ind w:left="6310" w:hanging="660"/>
      </w:pPr>
      <w:rPr>
        <w:rFonts w:hint="default"/>
        <w:lang w:val="zh-CN" w:eastAsia="zh-CN" w:bidi="zh-CN"/>
      </w:rPr>
    </w:lvl>
    <w:lvl w:ilvl="7" w:tentative="0">
      <w:start w:val="0"/>
      <w:numFmt w:val="bullet"/>
      <w:lvlText w:val="•"/>
      <w:lvlJc w:val="left"/>
      <w:pPr>
        <w:ind w:left="7264" w:hanging="660"/>
      </w:pPr>
      <w:rPr>
        <w:rFonts w:hint="default"/>
        <w:lang w:val="zh-CN" w:eastAsia="zh-CN" w:bidi="zh-CN"/>
      </w:rPr>
    </w:lvl>
    <w:lvl w:ilvl="8" w:tentative="0">
      <w:start w:val="0"/>
      <w:numFmt w:val="bullet"/>
      <w:lvlText w:val="•"/>
      <w:lvlJc w:val="left"/>
      <w:pPr>
        <w:ind w:left="8218" w:hanging="660"/>
      </w:pPr>
      <w:rPr>
        <w:rFonts w:hint="default"/>
        <w:lang w:val="zh-CN" w:eastAsia="zh-CN" w:bidi="zh-CN"/>
      </w:rPr>
    </w:lvl>
  </w:abstractNum>
  <w:abstractNum w:abstractNumId="57">
    <w:nsid w:val="4D94DA66"/>
    <w:multiLevelType w:val="multilevel"/>
    <w:tmpl w:val="4D94DA66"/>
    <w:lvl w:ilvl="0" w:tentative="0">
      <w:start w:val="1"/>
      <w:numFmt w:val="decimal"/>
      <w:lvlText w:val="%1"/>
      <w:lvlJc w:val="left"/>
      <w:pPr>
        <w:ind w:left="398" w:hanging="725"/>
      </w:pPr>
      <w:rPr>
        <w:rFonts w:hint="default"/>
        <w:lang w:val="zh-CN" w:eastAsia="zh-CN" w:bidi="zh-CN"/>
      </w:rPr>
    </w:lvl>
    <w:lvl w:ilvl="1" w:tentative="0">
      <w:start w:val="1"/>
      <w:numFmt w:val="decimal"/>
      <w:lvlText w:val="%1.%2"/>
      <w:lvlJc w:val="left"/>
      <w:pPr>
        <w:ind w:left="398" w:hanging="725"/>
      </w:pPr>
      <w:rPr>
        <w:rFonts w:hint="default"/>
        <w:lang w:val="zh-CN" w:eastAsia="zh-CN" w:bidi="zh-CN"/>
      </w:rPr>
    </w:lvl>
    <w:lvl w:ilvl="2" w:tentative="0">
      <w:start w:val="1"/>
      <w:numFmt w:val="decimal"/>
      <w:lvlText w:val="%1.%2.%3"/>
      <w:lvlJc w:val="left"/>
      <w:pPr>
        <w:ind w:left="398" w:hanging="725"/>
      </w:pPr>
      <w:rPr>
        <w:rFonts w:hint="default" w:ascii="仿宋" w:hAnsi="仿宋" w:eastAsia="仿宋" w:cs="仿宋"/>
        <w:spacing w:val="-56"/>
        <w:w w:val="100"/>
        <w:sz w:val="24"/>
        <w:szCs w:val="24"/>
        <w:lang w:val="zh-CN" w:eastAsia="zh-CN" w:bidi="zh-CN"/>
      </w:rPr>
    </w:lvl>
    <w:lvl w:ilvl="3" w:tentative="0">
      <w:start w:val="0"/>
      <w:numFmt w:val="bullet"/>
      <w:lvlText w:val="•"/>
      <w:lvlJc w:val="left"/>
      <w:pPr>
        <w:ind w:left="3317" w:hanging="725"/>
      </w:pPr>
      <w:rPr>
        <w:rFonts w:hint="default"/>
        <w:lang w:val="zh-CN" w:eastAsia="zh-CN" w:bidi="zh-CN"/>
      </w:rPr>
    </w:lvl>
    <w:lvl w:ilvl="4" w:tentative="0">
      <w:start w:val="0"/>
      <w:numFmt w:val="bullet"/>
      <w:lvlText w:val="•"/>
      <w:lvlJc w:val="left"/>
      <w:pPr>
        <w:ind w:left="4290" w:hanging="725"/>
      </w:pPr>
      <w:rPr>
        <w:rFonts w:hint="default"/>
        <w:lang w:val="zh-CN" w:eastAsia="zh-CN" w:bidi="zh-CN"/>
      </w:rPr>
    </w:lvl>
    <w:lvl w:ilvl="5" w:tentative="0">
      <w:start w:val="0"/>
      <w:numFmt w:val="bullet"/>
      <w:lvlText w:val="•"/>
      <w:lvlJc w:val="left"/>
      <w:pPr>
        <w:ind w:left="5263" w:hanging="725"/>
      </w:pPr>
      <w:rPr>
        <w:rFonts w:hint="default"/>
        <w:lang w:val="zh-CN" w:eastAsia="zh-CN" w:bidi="zh-CN"/>
      </w:rPr>
    </w:lvl>
    <w:lvl w:ilvl="6" w:tentative="0">
      <w:start w:val="0"/>
      <w:numFmt w:val="bullet"/>
      <w:lvlText w:val="•"/>
      <w:lvlJc w:val="left"/>
      <w:pPr>
        <w:ind w:left="6235" w:hanging="725"/>
      </w:pPr>
      <w:rPr>
        <w:rFonts w:hint="default"/>
        <w:lang w:val="zh-CN" w:eastAsia="zh-CN" w:bidi="zh-CN"/>
      </w:rPr>
    </w:lvl>
    <w:lvl w:ilvl="7" w:tentative="0">
      <w:start w:val="0"/>
      <w:numFmt w:val="bullet"/>
      <w:lvlText w:val="•"/>
      <w:lvlJc w:val="left"/>
      <w:pPr>
        <w:ind w:left="7208" w:hanging="725"/>
      </w:pPr>
      <w:rPr>
        <w:rFonts w:hint="default"/>
        <w:lang w:val="zh-CN" w:eastAsia="zh-CN" w:bidi="zh-CN"/>
      </w:rPr>
    </w:lvl>
    <w:lvl w:ilvl="8" w:tentative="0">
      <w:start w:val="0"/>
      <w:numFmt w:val="bullet"/>
      <w:lvlText w:val="•"/>
      <w:lvlJc w:val="left"/>
      <w:pPr>
        <w:ind w:left="8180" w:hanging="725"/>
      </w:pPr>
      <w:rPr>
        <w:rFonts w:hint="default"/>
        <w:lang w:val="zh-CN" w:eastAsia="zh-CN" w:bidi="zh-CN"/>
      </w:rPr>
    </w:lvl>
  </w:abstractNum>
  <w:abstractNum w:abstractNumId="58">
    <w:nsid w:val="58765686"/>
    <w:multiLevelType w:val="multilevel"/>
    <w:tmpl w:val="58765686"/>
    <w:lvl w:ilvl="0" w:tentative="0">
      <w:start w:val="1"/>
      <w:numFmt w:val="decimal"/>
      <w:lvlText w:val="%1."/>
      <w:lvlJc w:val="left"/>
      <w:pPr>
        <w:ind w:left="641"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59">
    <w:nsid w:val="59ADCABA"/>
    <w:multiLevelType w:val="multilevel"/>
    <w:tmpl w:val="59ADCABA"/>
    <w:lvl w:ilvl="0" w:tentative="0">
      <w:start w:val="1"/>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60">
    <w:nsid w:val="5A241D34"/>
    <w:multiLevelType w:val="multilevel"/>
    <w:tmpl w:val="5A241D34"/>
    <w:lvl w:ilvl="0" w:tentative="0">
      <w:start w:val="2"/>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61">
    <w:nsid w:val="5E29AB5A"/>
    <w:multiLevelType w:val="multilevel"/>
    <w:tmpl w:val="5E29AB5A"/>
    <w:lvl w:ilvl="0" w:tentative="0">
      <w:start w:val="8"/>
      <w:numFmt w:val="decimal"/>
      <w:lvlText w:val="%1."/>
      <w:lvlJc w:val="left"/>
      <w:pPr>
        <w:ind w:left="639"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62">
    <w:nsid w:val="5FFFB1A7"/>
    <w:multiLevelType w:val="multilevel"/>
    <w:tmpl w:val="5FFFB1A7"/>
    <w:lvl w:ilvl="0" w:tentative="0">
      <w:start w:val="1"/>
      <w:numFmt w:val="decimal"/>
      <w:lvlText w:val="（%1）"/>
      <w:lvlJc w:val="left"/>
      <w:pPr>
        <w:ind w:left="398" w:hanging="601"/>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63">
    <w:nsid w:val="60382F6E"/>
    <w:multiLevelType w:val="multilevel"/>
    <w:tmpl w:val="60382F6E"/>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abstractNum w:abstractNumId="64">
    <w:nsid w:val="65CD0074"/>
    <w:multiLevelType w:val="multilevel"/>
    <w:tmpl w:val="65CD0074"/>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65">
    <w:nsid w:val="700FDCEF"/>
    <w:multiLevelType w:val="multilevel"/>
    <w:tmpl w:val="700FDCEF"/>
    <w:lvl w:ilvl="0" w:tentative="0">
      <w:start w:val="1"/>
      <w:numFmt w:val="decimal"/>
      <w:lvlText w:val="%1."/>
      <w:lvlJc w:val="left"/>
      <w:pPr>
        <w:ind w:left="639" w:hanging="241"/>
      </w:pPr>
      <w:rPr>
        <w:rFonts w:hint="default" w:ascii="仿宋" w:hAnsi="仿宋" w:eastAsia="仿宋" w:cs="仿宋"/>
        <w:spacing w:val="-8"/>
        <w:w w:val="100"/>
        <w:sz w:val="22"/>
        <w:szCs w:val="22"/>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66">
    <w:nsid w:val="72183CF9"/>
    <w:multiLevelType w:val="multilevel"/>
    <w:tmpl w:val="72183CF9"/>
    <w:lvl w:ilvl="0" w:tentative="0">
      <w:start w:val="7"/>
      <w:numFmt w:val="decimal"/>
      <w:lvlText w:val="%1."/>
      <w:lvlJc w:val="left"/>
      <w:pPr>
        <w:ind w:left="1029" w:hanging="212"/>
      </w:pPr>
      <w:rPr>
        <w:rFonts w:hint="default"/>
        <w:spacing w:val="-2"/>
        <w:w w:val="9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67">
    <w:nsid w:val="74C28B35"/>
    <w:multiLevelType w:val="multilevel"/>
    <w:tmpl w:val="74C28B35"/>
    <w:lvl w:ilvl="0" w:tentative="0">
      <w:start w:val="1"/>
      <w:numFmt w:val="decimal"/>
      <w:lvlText w:val="（%1）"/>
      <w:lvlJc w:val="left"/>
      <w:pPr>
        <w:ind w:left="1481"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68">
    <w:nsid w:val="77ECEA79"/>
    <w:multiLevelType w:val="multilevel"/>
    <w:tmpl w:val="77ECEA79"/>
    <w:lvl w:ilvl="0" w:tentative="0">
      <w:start w:val="0"/>
      <w:numFmt w:val="bullet"/>
      <w:lvlText w:val="□"/>
      <w:lvlJc w:val="left"/>
      <w:pPr>
        <w:ind w:left="421" w:hanging="315"/>
      </w:pPr>
      <w:rPr>
        <w:rFonts w:hint="default" w:ascii="仿宋" w:hAnsi="仿宋" w:eastAsia="仿宋" w:cs="仿宋"/>
        <w:w w:val="99"/>
        <w:sz w:val="21"/>
        <w:szCs w:val="21"/>
        <w:lang w:val="zh-CN" w:eastAsia="zh-CN" w:bidi="zh-CN"/>
      </w:rPr>
    </w:lvl>
    <w:lvl w:ilvl="1" w:tentative="0">
      <w:start w:val="0"/>
      <w:numFmt w:val="bullet"/>
      <w:lvlText w:val="•"/>
      <w:lvlJc w:val="left"/>
      <w:pPr>
        <w:ind w:left="941" w:hanging="315"/>
      </w:pPr>
      <w:rPr>
        <w:rFonts w:hint="default"/>
        <w:lang w:val="zh-CN" w:eastAsia="zh-CN" w:bidi="zh-CN"/>
      </w:rPr>
    </w:lvl>
    <w:lvl w:ilvl="2" w:tentative="0">
      <w:start w:val="0"/>
      <w:numFmt w:val="bullet"/>
      <w:lvlText w:val="•"/>
      <w:lvlJc w:val="left"/>
      <w:pPr>
        <w:ind w:left="1463" w:hanging="315"/>
      </w:pPr>
      <w:rPr>
        <w:rFonts w:hint="default"/>
        <w:lang w:val="zh-CN" w:eastAsia="zh-CN" w:bidi="zh-CN"/>
      </w:rPr>
    </w:lvl>
    <w:lvl w:ilvl="3" w:tentative="0">
      <w:start w:val="0"/>
      <w:numFmt w:val="bullet"/>
      <w:lvlText w:val="•"/>
      <w:lvlJc w:val="left"/>
      <w:pPr>
        <w:ind w:left="1984" w:hanging="315"/>
      </w:pPr>
      <w:rPr>
        <w:rFonts w:hint="default"/>
        <w:lang w:val="zh-CN" w:eastAsia="zh-CN" w:bidi="zh-CN"/>
      </w:rPr>
    </w:lvl>
    <w:lvl w:ilvl="4" w:tentative="0">
      <w:start w:val="0"/>
      <w:numFmt w:val="bullet"/>
      <w:lvlText w:val="•"/>
      <w:lvlJc w:val="left"/>
      <w:pPr>
        <w:ind w:left="2506" w:hanging="315"/>
      </w:pPr>
      <w:rPr>
        <w:rFonts w:hint="default"/>
        <w:lang w:val="zh-CN" w:eastAsia="zh-CN" w:bidi="zh-CN"/>
      </w:rPr>
    </w:lvl>
    <w:lvl w:ilvl="5" w:tentative="0">
      <w:start w:val="0"/>
      <w:numFmt w:val="bullet"/>
      <w:lvlText w:val="•"/>
      <w:lvlJc w:val="left"/>
      <w:pPr>
        <w:ind w:left="3028" w:hanging="315"/>
      </w:pPr>
      <w:rPr>
        <w:rFonts w:hint="default"/>
        <w:lang w:val="zh-CN" w:eastAsia="zh-CN" w:bidi="zh-CN"/>
      </w:rPr>
    </w:lvl>
    <w:lvl w:ilvl="6" w:tentative="0">
      <w:start w:val="0"/>
      <w:numFmt w:val="bullet"/>
      <w:lvlText w:val="•"/>
      <w:lvlJc w:val="left"/>
      <w:pPr>
        <w:ind w:left="3549" w:hanging="315"/>
      </w:pPr>
      <w:rPr>
        <w:rFonts w:hint="default"/>
        <w:lang w:val="zh-CN" w:eastAsia="zh-CN" w:bidi="zh-CN"/>
      </w:rPr>
    </w:lvl>
    <w:lvl w:ilvl="7" w:tentative="0">
      <w:start w:val="0"/>
      <w:numFmt w:val="bullet"/>
      <w:lvlText w:val="•"/>
      <w:lvlJc w:val="left"/>
      <w:pPr>
        <w:ind w:left="4071" w:hanging="315"/>
      </w:pPr>
      <w:rPr>
        <w:rFonts w:hint="default"/>
        <w:lang w:val="zh-CN" w:eastAsia="zh-CN" w:bidi="zh-CN"/>
      </w:rPr>
    </w:lvl>
    <w:lvl w:ilvl="8" w:tentative="0">
      <w:start w:val="0"/>
      <w:numFmt w:val="bullet"/>
      <w:lvlText w:val="•"/>
      <w:lvlJc w:val="left"/>
      <w:pPr>
        <w:ind w:left="4592" w:hanging="315"/>
      </w:pPr>
      <w:rPr>
        <w:rFonts w:hint="default"/>
        <w:lang w:val="zh-CN" w:eastAsia="zh-CN" w:bidi="zh-CN"/>
      </w:rPr>
    </w:lvl>
  </w:abstractNum>
  <w:abstractNum w:abstractNumId="69">
    <w:nsid w:val="79AA4FA4"/>
    <w:multiLevelType w:val="multilevel"/>
    <w:tmpl w:val="79AA4FA4"/>
    <w:lvl w:ilvl="0" w:tentative="0">
      <w:start w:val="2"/>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w w:val="100"/>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3261" w:hanging="660"/>
      </w:pPr>
      <w:rPr>
        <w:rFonts w:hint="default"/>
        <w:lang w:val="zh-CN" w:eastAsia="zh-CN" w:bidi="zh-CN"/>
      </w:rPr>
    </w:lvl>
    <w:lvl w:ilvl="4" w:tentative="0">
      <w:start w:val="0"/>
      <w:numFmt w:val="bullet"/>
      <w:lvlText w:val="•"/>
      <w:lvlJc w:val="left"/>
      <w:pPr>
        <w:ind w:left="424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203" w:hanging="660"/>
      </w:pPr>
      <w:rPr>
        <w:rFonts w:hint="default"/>
        <w:lang w:val="zh-CN" w:eastAsia="zh-CN" w:bidi="zh-CN"/>
      </w:rPr>
    </w:lvl>
    <w:lvl w:ilvl="7" w:tentative="0">
      <w:start w:val="0"/>
      <w:numFmt w:val="bullet"/>
      <w:lvlText w:val="•"/>
      <w:lvlJc w:val="left"/>
      <w:pPr>
        <w:ind w:left="7184" w:hanging="660"/>
      </w:pPr>
      <w:rPr>
        <w:rFonts w:hint="default"/>
        <w:lang w:val="zh-CN" w:eastAsia="zh-CN" w:bidi="zh-CN"/>
      </w:rPr>
    </w:lvl>
    <w:lvl w:ilvl="8" w:tentative="0">
      <w:start w:val="0"/>
      <w:numFmt w:val="bullet"/>
      <w:lvlText w:val="•"/>
      <w:lvlJc w:val="left"/>
      <w:pPr>
        <w:ind w:left="8164" w:hanging="660"/>
      </w:pPr>
      <w:rPr>
        <w:rFonts w:hint="default"/>
        <w:lang w:val="zh-CN" w:eastAsia="zh-CN" w:bidi="zh-CN"/>
      </w:rPr>
    </w:lvl>
  </w:abstractNum>
  <w:abstractNum w:abstractNumId="70">
    <w:nsid w:val="7C246926"/>
    <w:multiLevelType w:val="multilevel"/>
    <w:tmpl w:val="7C246926"/>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num w:numId="1">
    <w:abstractNumId w:val="28"/>
  </w:num>
  <w:num w:numId="2">
    <w:abstractNumId w:val="17"/>
  </w:num>
  <w:num w:numId="3">
    <w:abstractNumId w:val="59"/>
  </w:num>
  <w:num w:numId="4">
    <w:abstractNumId w:val="13"/>
  </w:num>
  <w:num w:numId="5">
    <w:abstractNumId w:val="9"/>
  </w:num>
  <w:num w:numId="6">
    <w:abstractNumId w:val="31"/>
  </w:num>
  <w:num w:numId="7">
    <w:abstractNumId w:val="43"/>
  </w:num>
  <w:num w:numId="8">
    <w:abstractNumId w:val="66"/>
  </w:num>
  <w:num w:numId="9">
    <w:abstractNumId w:val="29"/>
  </w:num>
  <w:num w:numId="10">
    <w:abstractNumId w:val="3"/>
  </w:num>
  <w:num w:numId="11">
    <w:abstractNumId w:val="44"/>
  </w:num>
  <w:num w:numId="12">
    <w:abstractNumId w:val="60"/>
  </w:num>
  <w:num w:numId="13">
    <w:abstractNumId w:val="16"/>
  </w:num>
  <w:num w:numId="14">
    <w:abstractNumId w:val="56"/>
  </w:num>
  <w:num w:numId="15">
    <w:abstractNumId w:val="24"/>
  </w:num>
  <w:num w:numId="16">
    <w:abstractNumId w:val="42"/>
  </w:num>
  <w:num w:numId="17">
    <w:abstractNumId w:val="20"/>
  </w:num>
  <w:num w:numId="18">
    <w:abstractNumId w:val="19"/>
  </w:num>
  <w:num w:numId="19">
    <w:abstractNumId w:val="54"/>
  </w:num>
  <w:num w:numId="20">
    <w:abstractNumId w:val="63"/>
  </w:num>
  <w:num w:numId="21">
    <w:abstractNumId w:val="34"/>
  </w:num>
  <w:num w:numId="22">
    <w:abstractNumId w:val="53"/>
  </w:num>
  <w:num w:numId="23">
    <w:abstractNumId w:val="6"/>
  </w:num>
  <w:num w:numId="24">
    <w:abstractNumId w:val="70"/>
  </w:num>
  <w:num w:numId="25">
    <w:abstractNumId w:val="68"/>
  </w:num>
  <w:num w:numId="26">
    <w:abstractNumId w:val="12"/>
  </w:num>
  <w:num w:numId="27">
    <w:abstractNumId w:val="4"/>
  </w:num>
  <w:num w:numId="28">
    <w:abstractNumId w:val="50"/>
  </w:num>
  <w:num w:numId="29">
    <w:abstractNumId w:val="58"/>
  </w:num>
  <w:num w:numId="30">
    <w:abstractNumId w:val="41"/>
  </w:num>
  <w:num w:numId="31">
    <w:abstractNumId w:val="57"/>
  </w:num>
  <w:num w:numId="32">
    <w:abstractNumId w:val="26"/>
  </w:num>
  <w:num w:numId="33">
    <w:abstractNumId w:val="21"/>
  </w:num>
  <w:num w:numId="34">
    <w:abstractNumId w:val="46"/>
  </w:num>
  <w:num w:numId="35">
    <w:abstractNumId w:val="69"/>
  </w:num>
  <w:num w:numId="36">
    <w:abstractNumId w:val="11"/>
  </w:num>
  <w:num w:numId="37">
    <w:abstractNumId w:val="2"/>
  </w:num>
  <w:num w:numId="38">
    <w:abstractNumId w:val="10"/>
  </w:num>
  <w:num w:numId="39">
    <w:abstractNumId w:val="61"/>
  </w:num>
  <w:num w:numId="40">
    <w:abstractNumId w:val="0"/>
  </w:num>
  <w:num w:numId="41">
    <w:abstractNumId w:val="38"/>
  </w:num>
  <w:num w:numId="42">
    <w:abstractNumId w:val="1"/>
  </w:num>
  <w:num w:numId="43">
    <w:abstractNumId w:val="62"/>
  </w:num>
  <w:num w:numId="44">
    <w:abstractNumId w:val="67"/>
  </w:num>
  <w:num w:numId="45">
    <w:abstractNumId w:val="55"/>
  </w:num>
  <w:num w:numId="46">
    <w:abstractNumId w:val="47"/>
  </w:num>
  <w:num w:numId="47">
    <w:abstractNumId w:val="64"/>
  </w:num>
  <w:num w:numId="48">
    <w:abstractNumId w:val="32"/>
  </w:num>
  <w:num w:numId="49">
    <w:abstractNumId w:val="33"/>
  </w:num>
  <w:num w:numId="50">
    <w:abstractNumId w:val="18"/>
  </w:num>
  <w:num w:numId="51">
    <w:abstractNumId w:val="48"/>
  </w:num>
  <w:num w:numId="52">
    <w:abstractNumId w:val="39"/>
  </w:num>
  <w:num w:numId="53">
    <w:abstractNumId w:val="23"/>
  </w:num>
  <w:num w:numId="54">
    <w:abstractNumId w:val="40"/>
  </w:num>
  <w:num w:numId="55">
    <w:abstractNumId w:val="8"/>
  </w:num>
  <w:num w:numId="56">
    <w:abstractNumId w:val="52"/>
  </w:num>
  <w:num w:numId="57">
    <w:abstractNumId w:val="35"/>
  </w:num>
  <w:num w:numId="58">
    <w:abstractNumId w:val="49"/>
  </w:num>
  <w:num w:numId="59">
    <w:abstractNumId w:val="30"/>
  </w:num>
  <w:num w:numId="60">
    <w:abstractNumId w:val="14"/>
  </w:num>
  <w:num w:numId="61">
    <w:abstractNumId w:val="36"/>
  </w:num>
  <w:num w:numId="62">
    <w:abstractNumId w:val="7"/>
  </w:num>
  <w:num w:numId="63">
    <w:abstractNumId w:val="51"/>
  </w:num>
  <w:num w:numId="64">
    <w:abstractNumId w:val="5"/>
  </w:num>
  <w:num w:numId="65">
    <w:abstractNumId w:val="25"/>
  </w:num>
  <w:num w:numId="66">
    <w:abstractNumId w:val="45"/>
  </w:num>
  <w:num w:numId="67">
    <w:abstractNumId w:val="27"/>
  </w:num>
  <w:num w:numId="68">
    <w:abstractNumId w:val="37"/>
  </w:num>
  <w:num w:numId="69">
    <w:abstractNumId w:val="65"/>
  </w:num>
  <w:num w:numId="70">
    <w:abstractNumId w:val="22"/>
  </w:num>
  <w:num w:numId="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ZiZDU4YjQ1Y2E5YTE1NTY2ZDA2Y2Q4M2U2MTRkMzQifQ=="/>
  </w:docVars>
  <w:rsids>
    <w:rsidRoot w:val="00000000"/>
    <w:rsid w:val="04431E08"/>
    <w:rsid w:val="0DBD49EF"/>
    <w:rsid w:val="1E9525DA"/>
    <w:rsid w:val="2EF95EEA"/>
    <w:rsid w:val="406A54AC"/>
    <w:rsid w:val="4AD527D1"/>
    <w:rsid w:val="4CCF375F"/>
    <w:rsid w:val="69CE1424"/>
    <w:rsid w:val="6C7C2B64"/>
    <w:rsid w:val="79A74F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002" w:right="1780"/>
      <w:jc w:val="center"/>
      <w:outlineLvl w:val="1"/>
    </w:pPr>
    <w:rPr>
      <w:rFonts w:ascii="仿宋" w:hAnsi="仿宋" w:eastAsia="仿宋" w:cs="仿宋"/>
      <w:b/>
      <w:bCs/>
      <w:sz w:val="72"/>
      <w:szCs w:val="72"/>
      <w:lang w:val="zh-CN" w:eastAsia="zh-CN" w:bidi="zh-CN"/>
    </w:rPr>
  </w:style>
  <w:style w:type="paragraph" w:styleId="3">
    <w:name w:val="heading 2"/>
    <w:basedOn w:val="1"/>
    <w:next w:val="1"/>
    <w:qFormat/>
    <w:uiPriority w:val="1"/>
    <w:pPr>
      <w:ind w:left="220"/>
      <w:outlineLvl w:val="2"/>
    </w:pPr>
    <w:rPr>
      <w:rFonts w:ascii="仿宋" w:hAnsi="仿宋" w:eastAsia="仿宋" w:cs="仿宋"/>
      <w:sz w:val="32"/>
      <w:szCs w:val="32"/>
      <w:lang w:val="zh-CN" w:eastAsia="zh-CN" w:bidi="zh-CN"/>
    </w:rPr>
  </w:style>
  <w:style w:type="paragraph" w:styleId="4">
    <w:name w:val="heading 3"/>
    <w:basedOn w:val="1"/>
    <w:next w:val="1"/>
    <w:qFormat/>
    <w:uiPriority w:val="1"/>
    <w:pPr>
      <w:spacing w:before="58"/>
      <w:ind w:left="673" w:right="1780"/>
      <w:jc w:val="center"/>
      <w:outlineLvl w:val="3"/>
    </w:pPr>
    <w:rPr>
      <w:rFonts w:ascii="仿宋" w:hAnsi="仿宋" w:eastAsia="仿宋" w:cs="仿宋"/>
      <w:b/>
      <w:bCs/>
      <w:sz w:val="30"/>
      <w:szCs w:val="30"/>
      <w:lang w:val="zh-CN" w:eastAsia="zh-CN" w:bidi="zh-CN"/>
    </w:rPr>
  </w:style>
  <w:style w:type="paragraph" w:styleId="5">
    <w:name w:val="heading 4"/>
    <w:basedOn w:val="1"/>
    <w:next w:val="1"/>
    <w:qFormat/>
    <w:uiPriority w:val="1"/>
    <w:pPr>
      <w:spacing w:before="62"/>
      <w:ind w:left="681"/>
      <w:outlineLvl w:val="4"/>
    </w:pPr>
    <w:rPr>
      <w:rFonts w:ascii="仿宋" w:hAnsi="仿宋" w:eastAsia="仿宋" w:cs="仿宋"/>
      <w:b/>
      <w:bCs/>
      <w:sz w:val="28"/>
      <w:szCs w:val="28"/>
      <w:lang w:val="zh-CN" w:eastAsia="zh-CN" w:bidi="zh-CN"/>
    </w:rPr>
  </w:style>
  <w:style w:type="paragraph" w:styleId="6">
    <w:name w:val="heading 5"/>
    <w:basedOn w:val="1"/>
    <w:next w:val="1"/>
    <w:qFormat/>
    <w:uiPriority w:val="1"/>
    <w:pPr>
      <w:spacing w:before="1"/>
      <w:ind w:left="398"/>
      <w:outlineLvl w:val="5"/>
    </w:pPr>
    <w:rPr>
      <w:rFonts w:ascii="仿宋" w:hAnsi="仿宋" w:eastAsia="仿宋" w:cs="仿宋"/>
      <w:b/>
      <w:bCs/>
      <w:sz w:val="24"/>
      <w:szCs w:val="24"/>
      <w:lang w:val="zh-CN" w:eastAsia="zh-CN" w:bidi="zh-CN"/>
    </w:rPr>
  </w:style>
  <w:style w:type="character" w:default="1" w:styleId="22">
    <w:name w:val="Default Paragraph Font"/>
    <w:semiHidden/>
    <w:qFormat/>
    <w:uiPriority w:val="0"/>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semiHidden/>
    <w:qFormat/>
    <w:uiPriority w:val="0"/>
    <w:pPr>
      <w:jc w:val="left"/>
    </w:pPr>
  </w:style>
  <w:style w:type="paragraph" w:styleId="8">
    <w:name w:val="Body Text"/>
    <w:basedOn w:val="1"/>
    <w:qFormat/>
    <w:uiPriority w:val="1"/>
    <w:rPr>
      <w:rFonts w:ascii="仿宋" w:hAnsi="仿宋" w:eastAsia="仿宋" w:cs="仿宋"/>
      <w:sz w:val="24"/>
      <w:szCs w:val="24"/>
      <w:lang w:val="zh-CN" w:eastAsia="zh-CN" w:bidi="zh-CN"/>
    </w:rPr>
  </w:style>
  <w:style w:type="paragraph" w:styleId="9">
    <w:name w:val="Body Text Indent"/>
    <w:basedOn w:val="1"/>
    <w:next w:val="10"/>
    <w:qFormat/>
    <w:uiPriority w:val="0"/>
    <w:pPr>
      <w:ind w:firstLine="630"/>
    </w:pPr>
    <w:rPr>
      <w:rFonts w:ascii="Times New Roman" w:hAnsi="Times New Roman"/>
      <w:sz w:val="32"/>
      <w:szCs w:val="20"/>
    </w:rPr>
  </w:style>
  <w:style w:type="paragraph" w:styleId="10">
    <w:name w:val="envelope return"/>
    <w:basedOn w:val="1"/>
    <w:qFormat/>
    <w:uiPriority w:val="99"/>
    <w:pPr>
      <w:snapToGrid w:val="0"/>
    </w:pPr>
    <w:rPr>
      <w:rFonts w:ascii="Arial" w:hAnsi="Arial" w:cs="Arial"/>
    </w:rPr>
  </w:style>
  <w:style w:type="paragraph" w:styleId="11">
    <w:name w:val="toc 5"/>
    <w:basedOn w:val="1"/>
    <w:next w:val="1"/>
    <w:qFormat/>
    <w:uiPriority w:val="1"/>
    <w:pPr>
      <w:spacing w:before="56"/>
      <w:ind w:left="1120" w:hanging="303"/>
    </w:pPr>
    <w:rPr>
      <w:rFonts w:ascii="仿宋" w:hAnsi="仿宋" w:eastAsia="仿宋" w:cs="仿宋"/>
      <w:sz w:val="20"/>
      <w:szCs w:val="20"/>
      <w:lang w:val="zh-CN" w:eastAsia="zh-CN" w:bidi="zh-CN"/>
    </w:rPr>
  </w:style>
  <w:style w:type="paragraph" w:styleId="12">
    <w:name w:val="toc 3"/>
    <w:basedOn w:val="1"/>
    <w:next w:val="1"/>
    <w:qFormat/>
    <w:uiPriority w:val="1"/>
    <w:pPr>
      <w:spacing w:before="43"/>
      <w:ind w:left="1029" w:right="657" w:hanging="1030"/>
      <w:jc w:val="right"/>
    </w:pPr>
    <w:rPr>
      <w:rFonts w:ascii="仿宋" w:hAnsi="仿宋" w:eastAsia="仿宋" w:cs="仿宋"/>
      <w:sz w:val="21"/>
      <w:szCs w:val="21"/>
      <w:lang w:val="zh-CN" w:eastAsia="zh-CN" w:bidi="zh-CN"/>
    </w:rPr>
  </w:style>
  <w:style w:type="paragraph" w:styleId="13">
    <w:name w:val="Plain Text"/>
    <w:basedOn w:val="1"/>
    <w:next w:val="1"/>
    <w:qFormat/>
    <w:uiPriority w:val="0"/>
    <w:rPr>
      <w:rFonts w:ascii="宋体" w:hAnsi="Courier New" w:eastAsia="华文宋体"/>
      <w:sz w:val="28"/>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1"/>
    <w:pPr>
      <w:spacing w:before="150"/>
      <w:ind w:right="654"/>
      <w:jc w:val="right"/>
    </w:pPr>
    <w:rPr>
      <w:rFonts w:ascii="仿宋" w:hAnsi="仿宋" w:eastAsia="仿宋" w:cs="仿宋"/>
      <w:b/>
      <w:bCs/>
      <w:sz w:val="22"/>
      <w:szCs w:val="22"/>
      <w:lang w:val="zh-CN" w:eastAsia="zh-CN" w:bidi="zh-CN"/>
    </w:rPr>
  </w:style>
  <w:style w:type="paragraph" w:styleId="17">
    <w:name w:val="toc 4"/>
    <w:basedOn w:val="1"/>
    <w:next w:val="1"/>
    <w:qFormat/>
    <w:uiPriority w:val="1"/>
    <w:pPr>
      <w:spacing w:before="56"/>
      <w:ind w:left="1019" w:right="655" w:hanging="1020"/>
      <w:jc w:val="right"/>
    </w:pPr>
    <w:rPr>
      <w:rFonts w:ascii="仿宋" w:hAnsi="仿宋" w:eastAsia="仿宋" w:cs="仿宋"/>
      <w:sz w:val="20"/>
      <w:szCs w:val="20"/>
      <w:lang w:val="zh-CN" w:eastAsia="zh-CN" w:bidi="zh-CN"/>
    </w:rPr>
  </w:style>
  <w:style w:type="paragraph" w:styleId="18">
    <w:name w:val="toc 2"/>
    <w:basedOn w:val="1"/>
    <w:next w:val="1"/>
    <w:qFormat/>
    <w:uiPriority w:val="1"/>
    <w:pPr>
      <w:spacing w:before="163"/>
      <w:ind w:right="657"/>
      <w:jc w:val="right"/>
    </w:pPr>
    <w:rPr>
      <w:rFonts w:ascii="仿宋" w:hAnsi="仿宋" w:eastAsia="仿宋" w:cs="仿宋"/>
      <w:b/>
      <w:bCs/>
      <w:sz w:val="21"/>
      <w:szCs w:val="21"/>
      <w:lang w:val="zh-CN" w:eastAsia="zh-CN" w:bidi="zh-CN"/>
    </w:rPr>
  </w:style>
  <w:style w:type="paragraph" w:styleId="19">
    <w:name w:val="Body Text First Indent"/>
    <w:basedOn w:val="1"/>
    <w:next w:val="1"/>
    <w:qFormat/>
    <w:uiPriority w:val="0"/>
    <w:pPr>
      <w:widowControl w:val="0"/>
      <w:spacing w:before="0" w:after="0" w:line="312" w:lineRule="auto"/>
      <w:ind w:left="0" w:firstLine="420"/>
      <w:jc w:val="both"/>
    </w:pPr>
    <w:rPr>
      <w:rFonts w:ascii="Times New Roman" w:eastAsia="宋体"/>
      <w:sz w:val="21"/>
    </w:rPr>
  </w:style>
  <w:style w:type="paragraph" w:styleId="20">
    <w:name w:val="Body Text First Indent 2"/>
    <w:basedOn w:val="9"/>
    <w:next w:val="19"/>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23">
    <w:name w:val="Strong"/>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rFonts w:hint="eastAsia" w:ascii="Tahoma" w:hAnsi="Tahoma" w:eastAsia="Tahoma" w:cs="Tahoma"/>
      <w:b/>
      <w:bCs/>
      <w:color w:val="000000"/>
      <w:sz w:val="24"/>
      <w:szCs w:val="24"/>
      <w:u w:val="none"/>
      <w:bdr w:val="single" w:color="FFFFFF" w:sz="6" w:space="0"/>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List Paragraph"/>
    <w:basedOn w:val="1"/>
    <w:qFormat/>
    <w:uiPriority w:val="1"/>
    <w:pPr>
      <w:spacing w:before="160"/>
      <w:ind w:left="398" w:firstLine="480"/>
    </w:pPr>
    <w:rPr>
      <w:rFonts w:ascii="仿宋" w:hAnsi="仿宋" w:eastAsia="仿宋" w:cs="仿宋"/>
      <w:lang w:val="zh-CN" w:eastAsia="zh-CN" w:bidi="zh-CN"/>
    </w:rPr>
  </w:style>
  <w:style w:type="paragraph" w:customStyle="1" w:styleId="36">
    <w:name w:val="Table Paragraph"/>
    <w:basedOn w:val="1"/>
    <w:qFormat/>
    <w:uiPriority w:val="1"/>
    <w:rPr>
      <w:rFonts w:ascii="仿宋" w:hAnsi="仿宋" w:eastAsia="仿宋" w:cs="仿宋"/>
      <w:lang w:val="zh-CN" w:eastAsia="zh-CN" w:bidi="zh-CN"/>
    </w:rPr>
  </w:style>
  <w:style w:type="paragraph" w:customStyle="1" w:styleId="37">
    <w:name w:val="Normal_1"/>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326</Words>
  <Characters>401</Characters>
  <Lines>0</Lines>
  <Paragraphs>0</Paragraphs>
  <TotalTime>10</TotalTime>
  <ScaleCrop>false</ScaleCrop>
  <LinksUpToDate>false</LinksUpToDate>
  <CharactersWithSpaces>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2023-03-08T15:29:00Z</dcterms:created>
  <dc:creator>Administrator</dc:creator>
  <cp:lastModifiedBy>Administrator</cp:lastModifiedBy>
  <cp:lastPrinted>2024-09-25T08:04:00Z</cp:lastPrinted>
  <dcterms:modified xsi:type="dcterms:W3CDTF">2024-12-16T02:11:02Z</dcterms:modified>
  <dc:title>购买扶余市土地社会稳定风险评估服务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3968A638A323461E8C712EB751566400_13</vt:lpwstr>
  </property>
</Properties>
</file>