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4436EE">
      <w:pPr>
        <w:pageBreakBefore w:val="0"/>
        <w:kinsoku/>
        <w:overflowPunct/>
        <w:topLinePunct w:val="0"/>
        <w:bidi w:val="0"/>
        <w:jc w:val="both"/>
        <w:outlineLvl w:val="0"/>
        <w:rPr>
          <w:rFonts w:hint="eastAsia"/>
        </w:rPr>
      </w:pPr>
      <w:r>
        <w:rPr>
          <w:rFonts w:hint="eastAsia"/>
        </w:rPr>
        <w:t>项目名称：</w:t>
      </w:r>
      <w:bookmarkStart w:id="0" w:name="_Toc15449"/>
      <w:bookmarkStart w:id="1" w:name="_Toc20179"/>
      <w:r>
        <w:rPr>
          <w:rFonts w:hint="eastAsia"/>
          <w:lang w:val="en-US" w:eastAsia="zh-CN"/>
        </w:rPr>
        <w:t>汪清县春阳镇幸福村水毁修复工程</w:t>
      </w:r>
      <w:bookmarkEnd w:id="0"/>
      <w:bookmarkEnd w:id="1"/>
      <w:r>
        <w:rPr>
          <w:rFonts w:hint="eastAsia"/>
        </w:rPr>
        <w:t xml:space="preserve"> </w:t>
      </w:r>
    </w:p>
    <w:p w14:paraId="6E0FB8F3">
      <w:pPr>
        <w:rPr>
          <w:rFonts w:hint="default" w:eastAsiaTheme="minorEastAsia"/>
          <w:lang w:val="en-US" w:eastAsia="zh-CN"/>
        </w:rPr>
      </w:pPr>
      <w:r>
        <w:rPr>
          <w:rFonts w:hint="eastAsia"/>
        </w:rPr>
        <w:t>项目编号：ZQGL[202</w:t>
      </w:r>
      <w:r>
        <w:rPr>
          <w:rFonts w:hint="eastAsia"/>
          <w:lang w:val="en-US" w:eastAsia="zh-CN"/>
        </w:rPr>
        <w:t>5</w:t>
      </w:r>
      <w:r>
        <w:rPr>
          <w:rFonts w:hint="eastAsia"/>
        </w:rPr>
        <w:t>]-</w:t>
      </w:r>
      <w:r>
        <w:rPr>
          <w:rFonts w:hint="eastAsia"/>
          <w:lang w:val="en-US" w:eastAsia="zh-CN"/>
        </w:rPr>
        <w:t>259</w:t>
      </w:r>
    </w:p>
    <w:tbl>
      <w:tblPr>
        <w:tblStyle w:val="6"/>
        <w:tblW w:w="873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8"/>
        <w:gridCol w:w="3915"/>
        <w:gridCol w:w="1935"/>
        <w:gridCol w:w="1750"/>
      </w:tblGrid>
      <w:tr w14:paraId="324BA2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138" w:type="dxa"/>
            <w:noWrap w:val="0"/>
            <w:vAlign w:val="center"/>
          </w:tcPr>
          <w:p w14:paraId="4B49FFDA">
            <w:pPr>
              <w:spacing w:line="360" w:lineRule="auto"/>
              <w:jc w:val="center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序号</w:t>
            </w:r>
          </w:p>
        </w:tc>
        <w:tc>
          <w:tcPr>
            <w:tcW w:w="3915" w:type="dxa"/>
            <w:noWrap w:val="0"/>
            <w:vAlign w:val="center"/>
          </w:tcPr>
          <w:p w14:paraId="0666A901">
            <w:pPr>
              <w:spacing w:line="360" w:lineRule="auto"/>
              <w:jc w:val="center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lang w:val="en-US" w:eastAsia="zh-CN"/>
              </w:rPr>
              <w:t>供应商</w:t>
            </w:r>
            <w:r>
              <w:rPr>
                <w:rFonts w:hint="eastAsia" w:ascii="宋体" w:hAnsi="宋体"/>
                <w:b/>
                <w:bCs/>
                <w:sz w:val="24"/>
              </w:rPr>
              <w:t>名称</w:t>
            </w:r>
          </w:p>
        </w:tc>
        <w:tc>
          <w:tcPr>
            <w:tcW w:w="1935" w:type="dxa"/>
            <w:noWrap w:val="0"/>
            <w:vAlign w:val="center"/>
          </w:tcPr>
          <w:p w14:paraId="7C2680E2">
            <w:pPr>
              <w:ind w:right="-107" w:rightChars="-51"/>
              <w:jc w:val="center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最终评分</w:t>
            </w:r>
          </w:p>
        </w:tc>
        <w:tc>
          <w:tcPr>
            <w:tcW w:w="1750" w:type="dxa"/>
            <w:noWrap w:val="0"/>
            <w:vAlign w:val="center"/>
          </w:tcPr>
          <w:p w14:paraId="0F761C96">
            <w:pPr>
              <w:spacing w:line="360" w:lineRule="auto"/>
              <w:jc w:val="center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排序</w:t>
            </w:r>
          </w:p>
        </w:tc>
      </w:tr>
      <w:tr w14:paraId="7E9E36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1" w:hRule="atLeast"/>
        </w:trPr>
        <w:tc>
          <w:tcPr>
            <w:tcW w:w="1138" w:type="dxa"/>
            <w:noWrap w:val="0"/>
            <w:vAlign w:val="center"/>
          </w:tcPr>
          <w:p w14:paraId="78CF2A08">
            <w:pPr>
              <w:spacing w:line="360" w:lineRule="auto"/>
              <w:jc w:val="center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1</w:t>
            </w:r>
          </w:p>
        </w:tc>
        <w:tc>
          <w:tcPr>
            <w:tcW w:w="3915" w:type="dxa"/>
            <w:noWrap w:val="0"/>
            <w:vAlign w:val="center"/>
          </w:tcPr>
          <w:p w14:paraId="7E6B0F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/>
                <w:b w:val="0"/>
                <w:bCs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吉林省嘉鸿水利水电工程有限公司</w:t>
            </w:r>
          </w:p>
        </w:tc>
        <w:tc>
          <w:tcPr>
            <w:tcW w:w="1935" w:type="dxa"/>
            <w:noWrap w:val="0"/>
            <w:vAlign w:val="center"/>
          </w:tcPr>
          <w:p w14:paraId="228495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Malgun Gothic" w:cs="宋体"/>
                <w:b/>
                <w:bCs/>
                <w:kern w:val="0"/>
                <w:sz w:val="24"/>
                <w:lang w:val="en-US" w:eastAsia="ko-K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88.67</w:t>
            </w:r>
          </w:p>
        </w:tc>
        <w:tc>
          <w:tcPr>
            <w:tcW w:w="1750" w:type="dxa"/>
            <w:noWrap w:val="0"/>
            <w:vAlign w:val="center"/>
          </w:tcPr>
          <w:p w14:paraId="7AAEF31A">
            <w:pPr>
              <w:pStyle w:val="5"/>
              <w:ind w:left="0" w:leftChars="0" w:firstLine="0" w:firstLineChars="0"/>
              <w:jc w:val="center"/>
              <w:rPr>
                <w:rFonts w:hint="eastAsia" w:eastAsia="Malgun Gothic"/>
                <w:lang w:val="en-US" w:eastAsia="ko-K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</w:tr>
      <w:tr w14:paraId="246CC0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1138" w:type="dxa"/>
            <w:noWrap w:val="0"/>
            <w:vAlign w:val="center"/>
          </w:tcPr>
          <w:p w14:paraId="2CAF0980">
            <w:pPr>
              <w:spacing w:line="360" w:lineRule="auto"/>
              <w:jc w:val="center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2</w:t>
            </w:r>
          </w:p>
        </w:tc>
        <w:tc>
          <w:tcPr>
            <w:tcW w:w="3915" w:type="dxa"/>
            <w:noWrap w:val="0"/>
            <w:vAlign w:val="center"/>
          </w:tcPr>
          <w:p w14:paraId="7D08B8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吉林省嘉海水利工程有限公司</w:t>
            </w:r>
          </w:p>
        </w:tc>
        <w:tc>
          <w:tcPr>
            <w:tcW w:w="1935" w:type="dxa"/>
            <w:noWrap w:val="0"/>
            <w:vAlign w:val="center"/>
          </w:tcPr>
          <w:p w14:paraId="2EF57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Malgun Gothic" w:cs="宋体"/>
                <w:b/>
                <w:bCs/>
                <w:kern w:val="0"/>
                <w:sz w:val="24"/>
                <w:lang w:val="en-US" w:eastAsia="ko-KR"/>
              </w:rPr>
            </w:pPr>
            <w:r>
              <w:rPr>
                <w:rFonts w:hint="eastAsia" w:ascii="宋体" w:hAnsi="宋体" w:eastAsia="Malgun Gothic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ko-KR" w:bidi="ar"/>
              </w:rPr>
              <w:t>76.92</w:t>
            </w:r>
          </w:p>
        </w:tc>
        <w:tc>
          <w:tcPr>
            <w:tcW w:w="1750" w:type="dxa"/>
            <w:noWrap w:val="0"/>
            <w:vAlign w:val="center"/>
          </w:tcPr>
          <w:p w14:paraId="211FBA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Malgun Gothic"/>
                <w:lang w:val="en-US" w:eastAsia="ko-KR"/>
              </w:rPr>
            </w:pPr>
            <w:r>
              <w:rPr>
                <w:rFonts w:hint="eastAsia" w:ascii="宋体" w:hAnsi="宋体" w:eastAsia="Malgun Gothic" w:cs="宋体"/>
                <w:b/>
                <w:bCs/>
                <w:kern w:val="0"/>
                <w:sz w:val="24"/>
                <w:szCs w:val="24"/>
                <w:lang w:val="en-US" w:eastAsia="ko-KR" w:bidi="ar-SA"/>
              </w:rPr>
              <w:t>2</w:t>
            </w:r>
          </w:p>
        </w:tc>
      </w:tr>
      <w:tr w14:paraId="15C80F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2" w:hRule="atLeast"/>
        </w:trPr>
        <w:tc>
          <w:tcPr>
            <w:tcW w:w="1138" w:type="dxa"/>
            <w:noWrap w:val="0"/>
            <w:vAlign w:val="center"/>
          </w:tcPr>
          <w:p w14:paraId="694C0FA5">
            <w:pPr>
              <w:spacing w:line="360" w:lineRule="auto"/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3</w:t>
            </w:r>
          </w:p>
        </w:tc>
        <w:tc>
          <w:tcPr>
            <w:tcW w:w="3915" w:type="dxa"/>
            <w:noWrap w:val="0"/>
            <w:vAlign w:val="center"/>
          </w:tcPr>
          <w:p w14:paraId="3B8230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吉林省彭渤建设工程有限公司</w:t>
            </w:r>
          </w:p>
        </w:tc>
        <w:tc>
          <w:tcPr>
            <w:tcW w:w="1935" w:type="dxa"/>
            <w:noWrap w:val="0"/>
            <w:vAlign w:val="center"/>
          </w:tcPr>
          <w:p w14:paraId="3A6221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Malgun Gothic" w:cs="宋体"/>
                <w:b/>
                <w:bCs/>
                <w:kern w:val="0"/>
                <w:sz w:val="24"/>
                <w:lang w:val="en-US" w:eastAsia="ko-K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  <w:r>
              <w:rPr>
                <w:rFonts w:hint="eastAsia" w:ascii="宋体" w:hAnsi="宋体" w:eastAsia="Malgun Gothic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ko-KR" w:bidi="ar"/>
              </w:rPr>
              <w:t>2.84</w:t>
            </w:r>
          </w:p>
        </w:tc>
        <w:tc>
          <w:tcPr>
            <w:tcW w:w="1750" w:type="dxa"/>
            <w:noWrap w:val="0"/>
            <w:vAlign w:val="center"/>
          </w:tcPr>
          <w:p w14:paraId="4D36E1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Malgun Gothic" w:cs="宋体"/>
                <w:b/>
                <w:bCs/>
                <w:kern w:val="0"/>
                <w:sz w:val="24"/>
                <w:lang w:val="en-US" w:eastAsia="ko-KR"/>
              </w:rPr>
            </w:pPr>
            <w:r>
              <w:rPr>
                <w:rFonts w:hint="eastAsia" w:ascii="宋体" w:hAnsi="宋体" w:eastAsia="Malgun Gothic" w:cs="宋体"/>
                <w:b/>
                <w:bCs/>
                <w:kern w:val="0"/>
                <w:sz w:val="24"/>
                <w:lang w:val="en-US" w:eastAsia="ko-KR"/>
              </w:rPr>
              <w:t>3</w:t>
            </w:r>
            <w:bookmarkStart w:id="2" w:name="_GoBack"/>
            <w:bookmarkEnd w:id="2"/>
          </w:p>
        </w:tc>
      </w:tr>
    </w:tbl>
    <w:p w14:paraId="5F8C211D"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..ì.">
    <w:altName w:val="宋体"/>
    <w:panose1 w:val="00000000000000000000"/>
    <w:charset w:val="7A"/>
    <w:family w:val="roma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ZiYTIwMWNkZmY0Nzc0YWQ1YTNjMDVmM2Y3OWE0NWMifQ=="/>
  </w:docVars>
  <w:rsids>
    <w:rsidRoot w:val="00000000"/>
    <w:rsid w:val="3CF2457A"/>
    <w:rsid w:val="4C46033B"/>
    <w:rsid w:val="57BD4871"/>
    <w:rsid w:val="6EC104FB"/>
    <w:rsid w:val="6F2D0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3"/>
    <w:autoRedefine/>
    <w:qFormat/>
    <w:uiPriority w:val="99"/>
    <w:pPr>
      <w:widowControl w:val="0"/>
      <w:autoSpaceDE w:val="0"/>
      <w:autoSpaceDN w:val="0"/>
      <w:adjustRightInd w:val="0"/>
    </w:pPr>
    <w:rPr>
      <w:rFonts w:ascii="..ì." w:hAnsi="Calibri" w:eastAsia="Times New Roman" w:cs="..ì."/>
      <w:color w:val="000000"/>
      <w:kern w:val="0"/>
      <w:sz w:val="24"/>
      <w:szCs w:val="24"/>
      <w:lang w:val="en-US" w:eastAsia="zh-CN" w:bidi="ar-SA"/>
    </w:rPr>
  </w:style>
  <w:style w:type="paragraph" w:styleId="3">
    <w:name w:val="Date"/>
    <w:basedOn w:val="1"/>
    <w:next w:val="1"/>
    <w:qFormat/>
    <w:uiPriority w:val="0"/>
    <w:pPr>
      <w:widowControl w:val="0"/>
      <w:jc w:val="both"/>
    </w:pPr>
    <w:rPr>
      <w:kern w:val="2"/>
      <w:sz w:val="24"/>
    </w:rPr>
  </w:style>
  <w:style w:type="paragraph" w:styleId="4">
    <w:name w:val="Body Text Indent"/>
    <w:basedOn w:val="1"/>
    <w:qFormat/>
    <w:uiPriority w:val="0"/>
    <w:pPr>
      <w:spacing w:after="120"/>
      <w:ind w:left="420" w:leftChars="200"/>
    </w:pPr>
    <w:rPr>
      <w:szCs w:val="24"/>
    </w:rPr>
  </w:style>
  <w:style w:type="paragraph" w:styleId="5">
    <w:name w:val="Body Text First Indent 2"/>
    <w:basedOn w:val="4"/>
    <w:next w:val="1"/>
    <w:qFormat/>
    <w:uiPriority w:val="0"/>
    <w:pPr>
      <w:ind w:firstLine="420" w:firstLineChars="200"/>
    </w:pPr>
    <w:rPr>
      <w:rFonts w:ascii="Calibri" w:hAnsi="Calibri" w:eastAsia="仿宋_GB2312" w:cs="Calibri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100</Words>
  <Characters>125</Characters>
  <Lines>0</Lines>
  <Paragraphs>0</Paragraphs>
  <TotalTime>1</TotalTime>
  <ScaleCrop>false</ScaleCrop>
  <LinksUpToDate>false</LinksUpToDate>
  <CharactersWithSpaces>132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2025-04-23T05:22:38Z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53ED6308D0A24F0EAC349F1F7FF01E8B_13</vt:lpwstr>
  </property>
  <property fmtid="{D5CDD505-2E9C-101B-9397-08002B2CF9AE}" pid="4" name="KSOTemplateDocerSaveRecord">
    <vt:lpwstr>eyJoZGlkIjoiMmZiYTIwMWNkZmY0Nzc0YWQ1YTNjMDVmM2Y3OWE0NWMiLCJ1c2VySWQiOiIzNTUyNzcxNzgifQ==</vt:lpwstr>
  </property>
</Properties>
</file>