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44AB">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lang w:eastAsia="zh-CN"/>
        </w:rPr>
        <w:t>中标</w:t>
      </w:r>
      <w:r>
        <w:rPr>
          <w:rFonts w:hint="eastAsia" w:ascii="华文中宋" w:hAnsi="华文中宋" w:eastAsia="华文中宋"/>
        </w:rPr>
        <w:t>结果公告</w:t>
      </w:r>
      <w:bookmarkEnd w:id="0"/>
      <w:bookmarkEnd w:id="1"/>
    </w:p>
    <w:p w14:paraId="258918EC">
      <w:pPr>
        <w:rPr>
          <w:rFonts w:hint="eastAsia" w:ascii="仿宋" w:hAnsi="仿宋" w:eastAsia="仿宋" w:cs="Times New Roman"/>
          <w:sz w:val="28"/>
          <w:szCs w:val="28"/>
          <w:lang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lang w:val="en-US" w:eastAsia="zh-CN"/>
        </w:rPr>
        <w:t>采购</w:t>
      </w:r>
      <w:r>
        <w:rPr>
          <w:rFonts w:hint="eastAsia" w:ascii="黑体" w:hAnsi="黑体" w:eastAsia="黑体"/>
          <w:sz w:val="28"/>
          <w:szCs w:val="28"/>
        </w:rPr>
        <w:t>项目编号：</w:t>
      </w:r>
      <w:r>
        <w:rPr>
          <w:rFonts w:hint="eastAsia" w:ascii="仿宋" w:hAnsi="仿宋" w:eastAsia="仿宋" w:cs="Times New Roman"/>
          <w:sz w:val="28"/>
          <w:szCs w:val="28"/>
          <w:lang w:val="en-US" w:eastAsia="zh-CN"/>
        </w:rPr>
        <w:t>LY202410-084</w:t>
      </w:r>
    </w:p>
    <w:p w14:paraId="75C90F00">
      <w:pPr>
        <w:rPr>
          <w:rFonts w:hint="eastAsia" w:ascii="仿宋" w:hAnsi="仿宋" w:eastAsia="仿宋"/>
          <w:sz w:val="28"/>
          <w:szCs w:val="28"/>
          <w:lang w:val="en-US"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Times New Roman"/>
          <w:sz w:val="28"/>
          <w:szCs w:val="28"/>
        </w:rPr>
        <w:t>长春市绿园区铁西街道办事处食堂外包服务</w:t>
      </w:r>
    </w:p>
    <w:p w14:paraId="4CC07347">
      <w:pPr>
        <w:rPr>
          <w:rFonts w:ascii="黑体" w:hAnsi="黑体" w:eastAsia="黑体"/>
          <w:sz w:val="28"/>
          <w:szCs w:val="28"/>
        </w:rPr>
      </w:pPr>
      <w:r>
        <w:rPr>
          <w:rFonts w:hint="eastAsia" w:ascii="黑体" w:hAnsi="黑体" w:eastAsia="黑体"/>
          <w:sz w:val="28"/>
          <w:szCs w:val="28"/>
        </w:rPr>
        <w:t>三、</w:t>
      </w:r>
      <w:r>
        <w:rPr>
          <w:rFonts w:hint="eastAsia" w:ascii="黑体" w:hAnsi="黑体" w:eastAsia="黑体"/>
          <w:sz w:val="28"/>
          <w:szCs w:val="28"/>
          <w:lang w:eastAsia="zh-CN"/>
        </w:rPr>
        <w:t>中标</w:t>
      </w:r>
      <w:r>
        <w:rPr>
          <w:rFonts w:hint="eastAsia" w:ascii="黑体" w:hAnsi="黑体" w:eastAsia="黑体"/>
          <w:sz w:val="28"/>
          <w:szCs w:val="28"/>
        </w:rPr>
        <w:t>信息</w:t>
      </w:r>
    </w:p>
    <w:p w14:paraId="3CCE2CC7">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中标人</w:t>
      </w:r>
      <w:r>
        <w:rPr>
          <w:rFonts w:hint="eastAsia" w:ascii="仿宋" w:hAnsi="仿宋" w:eastAsia="仿宋"/>
          <w:sz w:val="28"/>
          <w:szCs w:val="28"/>
        </w:rPr>
        <w:t>名称：长春国衡物业服务股份有限公司</w:t>
      </w:r>
    </w:p>
    <w:p w14:paraId="7F7D68DF">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中标人</w:t>
      </w:r>
      <w:r>
        <w:rPr>
          <w:rFonts w:hint="eastAsia" w:ascii="仿宋" w:hAnsi="仿宋" w:eastAsia="仿宋"/>
          <w:sz w:val="28"/>
          <w:szCs w:val="28"/>
        </w:rPr>
        <w:t>地址：长春市经济开发区常德路2377号1号厂房206、207房间</w:t>
      </w:r>
    </w:p>
    <w:p w14:paraId="44A7E8EE">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中标金额：早餐标准每人每天按9元执行，午餐标准按每人每天16元标准执行。</w:t>
      </w:r>
    </w:p>
    <w:p w14:paraId="61BC7361">
      <w:pPr>
        <w:ind w:firstLine="560" w:firstLineChars="200"/>
      </w:pPr>
      <w:r>
        <w:rPr>
          <w:rFonts w:hint="default" w:ascii="仿宋" w:hAnsi="仿宋" w:eastAsia="仿宋"/>
          <w:sz w:val="28"/>
          <w:szCs w:val="28"/>
          <w:lang w:val="en-US" w:eastAsia="zh-CN"/>
        </w:rPr>
        <w:t>本项目采购采用综合评分法，成交供应商评审总得分为：</w:t>
      </w:r>
      <w:r>
        <w:rPr>
          <w:rFonts w:hint="eastAsia" w:ascii="仿宋" w:hAnsi="仿宋" w:eastAsia="仿宋"/>
          <w:sz w:val="28"/>
          <w:szCs w:val="28"/>
          <w:lang w:val="en-US" w:eastAsia="zh-CN"/>
        </w:rPr>
        <w:t>86.2</w:t>
      </w:r>
      <w:r>
        <w:rPr>
          <w:rFonts w:hint="default" w:ascii="仿宋" w:hAnsi="仿宋" w:eastAsia="仿宋"/>
          <w:sz w:val="28"/>
          <w:szCs w:val="28"/>
          <w:lang w:val="en-US" w:eastAsia="zh-CN"/>
        </w:rPr>
        <w:t>分</w:t>
      </w:r>
    </w:p>
    <w:p w14:paraId="771761D2">
      <w:pPr>
        <w:numPr>
          <w:ilvl w:val="0"/>
          <w:numId w:val="1"/>
        </w:numPr>
        <w:rPr>
          <w:rFonts w:hint="eastAsia" w:ascii="黑体" w:hAnsi="黑体" w:eastAsia="黑体"/>
          <w:sz w:val="28"/>
          <w:szCs w:val="28"/>
        </w:rPr>
      </w:pPr>
      <w:r>
        <w:rPr>
          <w:rFonts w:hint="eastAsia" w:ascii="黑体" w:hAnsi="黑体" w:eastAsia="黑体"/>
          <w:sz w:val="28"/>
          <w:szCs w:val="28"/>
        </w:rPr>
        <w:t>主要标的信息</w:t>
      </w:r>
    </w:p>
    <w:p w14:paraId="1CBD0619">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名称：</w:t>
      </w:r>
      <w:r>
        <w:rPr>
          <w:rFonts w:hint="eastAsia" w:ascii="仿宋" w:hAnsi="仿宋" w:eastAsia="仿宋" w:cs="Times New Roman"/>
          <w:sz w:val="28"/>
          <w:szCs w:val="28"/>
        </w:rPr>
        <w:t>长春市绿园区铁西街道办事处食堂外包服务</w:t>
      </w:r>
    </w:p>
    <w:p w14:paraId="461E83D6">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服务范围：负责周一至周五的早餐及午餐供应（早餐时间：7：30—8：20；午餐时间：11：30—12：30），负责公务接待用餐和餐间服务。根据需要，安排具体服务人员和按要求提供接待标准。</w:t>
      </w:r>
    </w:p>
    <w:p w14:paraId="286415F9">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服务要求：优质服务，保证提供给采购人的食堂管理及所供食材符合食品药品监督管理局相关要求</w:t>
      </w:r>
      <w:r>
        <w:rPr>
          <w:rFonts w:hint="eastAsia" w:ascii="仿宋" w:hAnsi="仿宋" w:eastAsia="仿宋"/>
          <w:sz w:val="28"/>
          <w:szCs w:val="28"/>
          <w:lang w:val="en-US" w:eastAsia="zh-CN"/>
        </w:rPr>
        <w:t>。</w:t>
      </w:r>
    </w:p>
    <w:p w14:paraId="7F093B77">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服务时间：自签订合同之日起一年（如服务质量达到采购人要求，经双方协商后可以续签一年）。</w:t>
      </w:r>
    </w:p>
    <w:p w14:paraId="5771D52B">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服务标准：优质服务，保证提供给采购人的食堂管理及所供食材符合食品药品监督管理局相关要求。</w:t>
      </w:r>
    </w:p>
    <w:p w14:paraId="50350E96">
      <w:pPr>
        <w:rPr>
          <w:rFonts w:hint="eastAsia" w:ascii="仿宋" w:hAnsi="仿宋" w:eastAsia="仿宋"/>
          <w:sz w:val="28"/>
          <w:szCs w:val="28"/>
          <w:lang w:val="en-US" w:eastAsia="zh-CN"/>
        </w:rPr>
      </w:pPr>
      <w:r>
        <w:rPr>
          <w:rFonts w:hint="eastAsia" w:ascii="黑体" w:hAnsi="黑体" w:eastAsia="黑体"/>
          <w:sz w:val="28"/>
          <w:szCs w:val="28"/>
        </w:rPr>
        <w:t>五、评审专家名单：</w:t>
      </w:r>
      <w:r>
        <w:rPr>
          <w:rFonts w:hint="eastAsia" w:ascii="仿宋" w:hAnsi="仿宋" w:eastAsia="仿宋"/>
          <w:sz w:val="28"/>
          <w:szCs w:val="28"/>
          <w:lang w:val="en-US" w:eastAsia="zh-CN"/>
        </w:rPr>
        <w:t>周玉芳，花立明，邰建秋，任亚楠，徐凯</w:t>
      </w:r>
    </w:p>
    <w:p w14:paraId="3AD61DD3">
      <w:pPr>
        <w:rPr>
          <w:rFonts w:ascii="黑体" w:hAnsi="黑体" w:eastAsia="黑体"/>
          <w:sz w:val="28"/>
          <w:szCs w:val="28"/>
        </w:rPr>
      </w:pPr>
      <w:r>
        <w:rPr>
          <w:rFonts w:hint="eastAsia" w:ascii="黑体" w:hAnsi="黑体" w:eastAsia="黑体"/>
          <w:sz w:val="28"/>
          <w:szCs w:val="28"/>
        </w:rPr>
        <w:t>六、代理服务收费标准及金额：</w:t>
      </w:r>
      <w:r>
        <w:rPr>
          <w:rFonts w:hint="eastAsia" w:ascii="仿宋" w:hAnsi="仿宋" w:eastAsia="仿宋" w:cs="Times New Roman"/>
          <w:kern w:val="0"/>
          <w:sz w:val="28"/>
          <w:szCs w:val="28"/>
          <w:highlight w:val="none"/>
          <w:lang w:val="en-US" w:eastAsia="zh-CN"/>
        </w:rPr>
        <w:t>参照《国家发展改革委关于进一步放开建设项目专业服务价格的通知》（发改价格[2015]299号）文件规定，向各中标供应商分别收取采购代理服务费</w:t>
      </w:r>
      <w:r>
        <w:rPr>
          <w:rFonts w:hint="eastAsia" w:ascii="仿宋" w:hAnsi="仿宋" w:eastAsia="仿宋"/>
          <w:kern w:val="0"/>
          <w:sz w:val="28"/>
          <w:szCs w:val="28"/>
          <w:highlight w:val="none"/>
          <w:lang w:val="en-US" w:eastAsia="zh-CN"/>
        </w:rPr>
        <w:t>人民币13068元</w:t>
      </w:r>
      <w:r>
        <w:rPr>
          <w:rFonts w:hint="eastAsia" w:ascii="仿宋" w:hAnsi="仿宋" w:eastAsia="仿宋"/>
          <w:kern w:val="0"/>
          <w:sz w:val="28"/>
          <w:szCs w:val="28"/>
        </w:rPr>
        <w:t>。</w:t>
      </w:r>
    </w:p>
    <w:p w14:paraId="63955DFC">
      <w:pPr>
        <w:rPr>
          <w:rFonts w:ascii="黑体" w:hAnsi="黑体" w:eastAsia="黑体"/>
          <w:sz w:val="28"/>
          <w:szCs w:val="28"/>
        </w:rPr>
      </w:pPr>
      <w:r>
        <w:rPr>
          <w:rFonts w:hint="eastAsia" w:ascii="黑体" w:hAnsi="黑体" w:eastAsia="黑体"/>
          <w:sz w:val="28"/>
          <w:szCs w:val="28"/>
        </w:rPr>
        <w:t>七、公告期限</w:t>
      </w:r>
    </w:p>
    <w:p w14:paraId="6E784503">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5350E38F">
      <w:pPr>
        <w:rPr>
          <w:rFonts w:ascii="黑体" w:hAnsi="黑体" w:eastAsia="黑体" w:cs="仿宋"/>
          <w:sz w:val="28"/>
          <w:szCs w:val="28"/>
        </w:rPr>
      </w:pPr>
      <w:r>
        <w:rPr>
          <w:rFonts w:hint="eastAsia" w:ascii="黑体" w:hAnsi="黑体" w:eastAsia="黑体" w:cs="仿宋"/>
          <w:sz w:val="28"/>
          <w:szCs w:val="28"/>
        </w:rPr>
        <w:t>八、其他补充事宜</w:t>
      </w:r>
    </w:p>
    <w:p w14:paraId="48D257D4">
      <w:pPr>
        <w:numPr>
          <w:ilvl w:val="0"/>
          <w:numId w:val="0"/>
        </w:numPr>
        <w:ind w:firstLine="560" w:firstLineChars="200"/>
        <w:rPr>
          <w:rFonts w:hint="eastAsia" w:ascii="仿宋" w:hAnsi="仿宋" w:eastAsia="仿宋"/>
          <w:kern w:val="0"/>
          <w:sz w:val="28"/>
          <w:szCs w:val="28"/>
        </w:rPr>
      </w:pPr>
      <w:r>
        <w:rPr>
          <w:rFonts w:hint="eastAsia" w:ascii="仿宋" w:hAnsi="仿宋" w:eastAsia="仿宋"/>
          <w:kern w:val="0"/>
          <w:sz w:val="28"/>
          <w:szCs w:val="28"/>
        </w:rPr>
        <w:t>本次</w:t>
      </w:r>
      <w:r>
        <w:rPr>
          <w:rFonts w:hint="eastAsia" w:ascii="仿宋" w:hAnsi="仿宋" w:eastAsia="仿宋"/>
          <w:kern w:val="0"/>
          <w:sz w:val="28"/>
          <w:szCs w:val="28"/>
          <w:lang w:val="en-US" w:eastAsia="zh-CN"/>
        </w:rPr>
        <w:t>中标结果</w:t>
      </w:r>
      <w:r>
        <w:rPr>
          <w:rFonts w:hint="eastAsia" w:ascii="仿宋" w:hAnsi="仿宋" w:eastAsia="仿宋"/>
          <w:kern w:val="0"/>
          <w:sz w:val="28"/>
          <w:szCs w:val="28"/>
        </w:rPr>
        <w:t>公告同时在《中国政府采购网》、《政采云》上发布。</w:t>
      </w:r>
    </w:p>
    <w:p w14:paraId="0CB70ADD">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531B5E8D">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1、采购人信息</w:t>
      </w:r>
    </w:p>
    <w:p w14:paraId="5B983E55">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名    称：长春市绿园区铁西街道办事处</w:t>
      </w:r>
    </w:p>
    <w:p w14:paraId="5B7950E1">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地    址：吉林省长春市绿园区青石路266号</w:t>
      </w:r>
    </w:p>
    <w:p w14:paraId="3B55DD42">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联系方式：13154365407</w:t>
      </w:r>
    </w:p>
    <w:p w14:paraId="05E4A544">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2、采购代理机构信息</w:t>
      </w:r>
    </w:p>
    <w:p w14:paraId="3C9004D1">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名    称：吉林省中惠招标有限责任公司</w:t>
      </w:r>
    </w:p>
    <w:p w14:paraId="12B1E2B2">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地　　址：长春市南关区新里中央公馆B区1723室</w:t>
      </w:r>
    </w:p>
    <w:p w14:paraId="00ED3BE2">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联系方式：17390045613</w:t>
      </w:r>
    </w:p>
    <w:p w14:paraId="2260D7B3">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3、项目联系方式</w:t>
      </w:r>
    </w:p>
    <w:p w14:paraId="3EBE1D5E">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项目联系人：张永刚、李坤</w:t>
      </w:r>
    </w:p>
    <w:p w14:paraId="1E22AC08">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联系方式：17390045613</w:t>
      </w:r>
    </w:p>
    <w:p w14:paraId="261730EB">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3.监督部门：长春市绿园区财政局政府采购管理工作办公室</w:t>
      </w:r>
    </w:p>
    <w:p w14:paraId="392BCD80">
      <w:pPr>
        <w:ind w:firstLine="560" w:firstLineChars="200"/>
        <w:rPr>
          <w:rFonts w:hint="default" w:ascii="仿宋" w:hAnsi="仿宋" w:eastAsia="仿宋"/>
          <w:sz w:val="28"/>
          <w:szCs w:val="28"/>
          <w:lang w:val="en-US" w:eastAsia="zh-CN"/>
        </w:rPr>
      </w:pPr>
      <w:bookmarkStart w:id="2" w:name="_GoBack"/>
      <w:bookmarkEnd w:id="2"/>
      <w:r>
        <w:rPr>
          <w:rFonts w:hint="default" w:ascii="仿宋" w:hAnsi="仿宋" w:eastAsia="仿宋"/>
          <w:sz w:val="28"/>
          <w:szCs w:val="28"/>
          <w:lang w:val="en-US" w:eastAsia="zh-CN"/>
        </w:rPr>
        <w:t>电话：0431-87605030</w:t>
      </w:r>
    </w:p>
    <w:p w14:paraId="7C84DD03">
      <w:pPr>
        <w:rPr>
          <w:rFonts w:hint="default" w:ascii="仿宋" w:hAnsi="仿宋" w:eastAsia="仿宋"/>
          <w:sz w:val="28"/>
          <w:szCs w:val="28"/>
          <w:lang w:val="en-US" w:eastAsia="zh-CN"/>
        </w:rPr>
      </w:pPr>
      <w:r>
        <w:rPr>
          <w:rFonts w:hint="default" w:ascii="仿宋" w:hAnsi="仿宋" w:eastAsia="仿宋"/>
          <w:sz w:val="28"/>
          <w:szCs w:val="28"/>
          <w:lang w:val="en-US" w:eastAsia="zh-CN"/>
        </w:rPr>
        <w:br w:type="page"/>
      </w:r>
    </w:p>
    <w:p w14:paraId="18B9C4B1">
      <w:pPr>
        <w:pStyle w:val="11"/>
        <w:numPr>
          <w:ilvl w:val="0"/>
          <w:numId w:val="2"/>
        </w:numPr>
        <w:jc w:val="center"/>
        <w:rPr>
          <w:rFonts w:hint="default"/>
          <w:lang w:val="en-US" w:eastAsia="zh-CN"/>
        </w:rPr>
      </w:pPr>
      <w:r>
        <w:rPr>
          <w:rFonts w:hint="eastAsia"/>
          <w:lang w:val="en-US" w:eastAsia="zh-CN"/>
        </w:rPr>
        <w:t>附件 中小企业声明函</w:t>
      </w:r>
    </w:p>
    <w:p w14:paraId="351F2C76">
      <w:pPr>
        <w:pStyle w:val="11"/>
        <w:numPr>
          <w:numId w:val="0"/>
        </w:numPr>
        <w:jc w:val="both"/>
      </w:pPr>
      <w:r>
        <w:drawing>
          <wp:inline distT="0" distB="0" distL="114300" distR="114300">
            <wp:extent cx="5958840" cy="840295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58840" cy="8402955"/>
                    </a:xfrm>
                    <a:prstGeom prst="rect">
                      <a:avLst/>
                    </a:prstGeom>
                    <a:noFill/>
                    <a:ln>
                      <a:noFill/>
                    </a:ln>
                  </pic:spPr>
                </pic:pic>
              </a:graphicData>
            </a:graphic>
          </wp:inline>
        </w:drawing>
      </w:r>
    </w:p>
    <w:p w14:paraId="6546E757">
      <w:pPr>
        <w:pStyle w:val="11"/>
        <w:numPr>
          <w:numId w:val="0"/>
        </w:numPr>
        <w:jc w:val="both"/>
        <w:rPr>
          <w:rFonts w:hint="default"/>
          <w:lang w:val="en-US" w:eastAsia="zh-CN"/>
        </w:rPr>
      </w:pPr>
      <w:r>
        <w:drawing>
          <wp:inline distT="0" distB="0" distL="114300" distR="114300">
            <wp:extent cx="5715000" cy="8096885"/>
            <wp:effectExtent l="0" t="0" r="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15000" cy="8096885"/>
                    </a:xfrm>
                    <a:prstGeom prst="rect">
                      <a:avLst/>
                    </a:prstGeom>
                    <a:noFill/>
                    <a:ln>
                      <a:noFill/>
                    </a:ln>
                  </pic:spPr>
                </pic:pic>
              </a:graphicData>
            </a:graphic>
          </wp:inline>
        </w:drawing>
      </w:r>
    </w:p>
    <w:sectPr>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8858E"/>
    <w:multiLevelType w:val="singleLevel"/>
    <w:tmpl w:val="8468858E"/>
    <w:lvl w:ilvl="0" w:tentative="0">
      <w:start w:val="10"/>
      <w:numFmt w:val="chineseCounting"/>
      <w:suff w:val="nothing"/>
      <w:lvlText w:val="%1、"/>
      <w:lvlJc w:val="left"/>
      <w:rPr>
        <w:rFonts w:hint="eastAsia"/>
      </w:rPr>
    </w:lvl>
  </w:abstractNum>
  <w:abstractNum w:abstractNumId="1">
    <w:nsid w:val="FB0494CB"/>
    <w:multiLevelType w:val="singleLevel"/>
    <w:tmpl w:val="FB0494C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ZmEwNjQyM2NhNTliOTI1NzVmYmQwYzMyMzk1MGUifQ=="/>
  </w:docVars>
  <w:rsids>
    <w:rsidRoot w:val="5C7E1328"/>
    <w:rsid w:val="034847E3"/>
    <w:rsid w:val="057014F2"/>
    <w:rsid w:val="07047ECE"/>
    <w:rsid w:val="07410289"/>
    <w:rsid w:val="0EB25EB8"/>
    <w:rsid w:val="15666AAC"/>
    <w:rsid w:val="187F5AA1"/>
    <w:rsid w:val="18C870DE"/>
    <w:rsid w:val="19D76F43"/>
    <w:rsid w:val="1B5934FA"/>
    <w:rsid w:val="1C2561AE"/>
    <w:rsid w:val="1F831C53"/>
    <w:rsid w:val="254333B0"/>
    <w:rsid w:val="26734BA4"/>
    <w:rsid w:val="2F902C6A"/>
    <w:rsid w:val="325F7B26"/>
    <w:rsid w:val="37F00729"/>
    <w:rsid w:val="3A6E143C"/>
    <w:rsid w:val="3BCB4FF9"/>
    <w:rsid w:val="3D1D6B6C"/>
    <w:rsid w:val="3D3B3766"/>
    <w:rsid w:val="3ECC1E22"/>
    <w:rsid w:val="43673D15"/>
    <w:rsid w:val="43911811"/>
    <w:rsid w:val="4507241A"/>
    <w:rsid w:val="4D3F54AB"/>
    <w:rsid w:val="567A57EB"/>
    <w:rsid w:val="56EB2865"/>
    <w:rsid w:val="5C7E1328"/>
    <w:rsid w:val="5F2C0934"/>
    <w:rsid w:val="5FC9129E"/>
    <w:rsid w:val="62306057"/>
    <w:rsid w:val="628A2130"/>
    <w:rsid w:val="62A40907"/>
    <w:rsid w:val="66B00C0F"/>
    <w:rsid w:val="66B51B4F"/>
    <w:rsid w:val="678C3F88"/>
    <w:rsid w:val="6C0528A2"/>
    <w:rsid w:val="6D1556EB"/>
    <w:rsid w:val="6EDD3662"/>
    <w:rsid w:val="7C9D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exact"/>
      <w:ind w:firstLine="420" w:firstLineChars="200"/>
    </w:pPr>
    <w:rPr>
      <w:rFonts w:ascii="楷体" w:eastAsia="楷体"/>
      <w:sz w:val="30"/>
      <w:szCs w:val="20"/>
    </w:rPr>
  </w:style>
  <w:style w:type="paragraph" w:styleId="3">
    <w:name w:val="Body Text Indent"/>
    <w:basedOn w:val="1"/>
    <w:next w:val="1"/>
    <w:qFormat/>
    <w:uiPriority w:val="0"/>
    <w:pPr>
      <w:spacing w:after="120" w:afterLines="0"/>
      <w:ind w:left="420" w:leftChars="200"/>
    </w:pPr>
  </w:style>
  <w:style w:type="paragraph" w:styleId="6">
    <w:name w:val="index 5"/>
    <w:basedOn w:val="1"/>
    <w:next w:val="1"/>
    <w:semiHidden/>
    <w:qFormat/>
    <w:uiPriority w:val="0"/>
    <w:pPr>
      <w:autoSpaceDE w:val="0"/>
      <w:autoSpaceDN w:val="0"/>
      <w:spacing w:line="360" w:lineRule="auto"/>
      <w:ind w:left="800" w:leftChars="800"/>
    </w:pPr>
    <w:rPr>
      <w:sz w:val="24"/>
      <w:szCs w:val="24"/>
    </w:rPr>
  </w:style>
  <w:style w:type="paragraph" w:styleId="7">
    <w:name w:val="Body Text"/>
    <w:basedOn w:val="1"/>
    <w:qFormat/>
    <w:uiPriority w:val="0"/>
    <w:pPr>
      <w:spacing w:after="120" w:afterLines="0"/>
    </w:pPr>
  </w:style>
  <w:style w:type="paragraph" w:styleId="8">
    <w:name w:val="Plain Text"/>
    <w:basedOn w:val="1"/>
    <w:qFormat/>
    <w:uiPriority w:val="0"/>
    <w:rPr>
      <w:rFonts w:ascii="宋体" w:hAnsi="Courier New" w:eastAsiaTheme="minorEastAsia" w:cstheme="minorBidi"/>
      <w:szCs w:val="22"/>
    </w:rPr>
  </w:style>
  <w:style w:type="paragraph" w:styleId="9">
    <w:name w:val="Date"/>
    <w:basedOn w:val="1"/>
    <w:next w:val="1"/>
    <w:qFormat/>
    <w:uiPriority w:val="0"/>
    <w:rPr>
      <w:sz w:val="24"/>
      <w:szCs w:val="20"/>
    </w:rPr>
  </w:style>
  <w:style w:type="paragraph" w:styleId="10">
    <w:name w:val="toc 1"/>
    <w:basedOn w:val="1"/>
    <w:next w:val="1"/>
    <w:qFormat/>
    <w:uiPriority w:val="39"/>
    <w:pPr>
      <w:spacing w:before="360" w:beforeLines="0"/>
      <w:jc w:val="left"/>
    </w:pPr>
    <w:rPr>
      <w:rFonts w:ascii="Arial" w:hAnsi="Arial" w:cs="Arial"/>
      <w:b/>
      <w:bCs/>
      <w:caps/>
      <w:sz w:val="24"/>
    </w:rPr>
  </w:style>
  <w:style w:type="paragraph" w:styleId="11">
    <w:name w:val="Body Text 2"/>
    <w:basedOn w:val="1"/>
    <w:qFormat/>
    <w:uiPriority w:val="99"/>
    <w:pPr>
      <w:jc w:val="center"/>
    </w:pPr>
    <w:rPr>
      <w:b/>
      <w:bCs/>
      <w:kern w:val="0"/>
      <w:sz w:val="20"/>
      <w:szCs w:val="20"/>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Title"/>
    <w:basedOn w:val="1"/>
    <w:next w:val="1"/>
    <w:qFormat/>
    <w:uiPriority w:val="10"/>
    <w:pPr>
      <w:widowControl/>
      <w:spacing w:before="240" w:beforeLines="0" w:after="60" w:afterLines="0"/>
      <w:jc w:val="center"/>
      <w:outlineLvl w:val="0"/>
    </w:pPr>
    <w:rPr>
      <w:rFonts w:ascii="Arial" w:hAnsi="Arial"/>
      <w:b/>
      <w:bCs/>
      <w:kern w:val="0"/>
      <w:sz w:val="44"/>
      <w:szCs w:val="32"/>
    </w:rPr>
  </w:style>
  <w:style w:type="table" w:styleId="15">
    <w:name w:val="Table Grid"/>
    <w:basedOn w:val="1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ascii="monospace" w:hAnsi="monospace" w:eastAsia="monospace" w:cs="monospace"/>
    </w:rPr>
  </w:style>
  <w:style w:type="paragraph" w:customStyle="1" w:styleId="29">
    <w:name w:val="Default"/>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773</Words>
  <Characters>870</Characters>
  <Lines>0</Lines>
  <Paragraphs>0</Paragraphs>
  <TotalTime>1</TotalTime>
  <ScaleCrop>false</ScaleCrop>
  <LinksUpToDate>false</LinksUpToDate>
  <CharactersWithSpaces>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2023-06-20T00:48:00Z</dcterms:created>
  <dc:creator>Yu Haonan.</dc:creator>
  <cp:lastModifiedBy>Administrator</cp:lastModifiedBy>
  <cp:lastPrinted>2024-11-26T02:14:00Z</cp:lastPrinted>
  <dcterms:modified xsi:type="dcterms:W3CDTF">2025-01-14T08:14:56Z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0FBE429498264258A3758035F9814CA3_11</vt:lpwstr>
  </property>
  <property fmtid="{D5CDD505-2E9C-101B-9397-08002B2CF9AE}" pid="4" name="KSOTemplateDocerSaveRecord">
    <vt:lpwstr>eyJoZGlkIjoiNTYxZmEwNjQyM2NhNTliOTI1NzVmYmQwYzMyMzk1MGUiLCJ1c2VySWQiOiIzNjUzOTI3ODUifQ==</vt:lpwstr>
  </property>
</Properties>
</file>