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A523D">
      <w:pPr>
        <w:pStyle w:val="3"/>
        <w:tabs>
          <w:tab w:val="left" w:pos="0"/>
        </w:tabs>
        <w:autoSpaceDE w:val="0"/>
        <w:autoSpaceDN w:val="0"/>
        <w:adjustRightInd w:val="0"/>
        <w:spacing w:before="0" w:after="0" w:line="360" w:lineRule="auto"/>
        <w:jc w:val="center"/>
        <w:rPr>
          <w:rFonts w:hint="eastAsia" w:ascii="宋体" w:hAnsi="宋体" w:eastAsia="宋体" w:cs="宋体"/>
        </w:rPr>
      </w:pPr>
      <w:bookmarkStart w:id="0" w:name="_Toc35393809"/>
      <w:bookmarkStart w:id="1" w:name="_Toc28359022"/>
      <w:r>
        <w:rPr>
          <w:rFonts w:hint="eastAsia" w:ascii="宋体" w:hAnsi="宋体" w:eastAsia="宋体" w:cs="宋体"/>
          <w:lang w:eastAsia="zh-CN"/>
        </w:rPr>
        <w:t>成交</w:t>
      </w:r>
      <w:bookmarkStart w:id="14" w:name="_GoBack"/>
      <w:bookmarkEnd w:id="14"/>
      <w:r>
        <w:rPr>
          <w:rFonts w:hint="eastAsia" w:ascii="宋体" w:hAnsi="宋体" w:eastAsia="宋体" w:cs="宋体"/>
        </w:rPr>
        <w:t>结果公告</w:t>
      </w:r>
      <w:bookmarkEnd w:id="0"/>
      <w:bookmarkEnd w:id="1"/>
    </w:p>
    <w:p w14:paraId="20FCC35C">
      <w:pPr>
        <w:spacing w:line="360" w:lineRule="auto"/>
        <w:rPr>
          <w:rFonts w:hint="eastAsia" w:ascii="宋体" w:hAnsi="宋体" w:eastAsia="宋体" w:cs="宋体"/>
          <w:sz w:val="24"/>
          <w:szCs w:val="24"/>
        </w:rPr>
      </w:pPr>
      <w:r>
        <w:rPr>
          <w:rFonts w:hint="eastAsia" w:ascii="宋体" w:hAnsi="宋体" w:eastAsia="宋体" w:cs="宋体"/>
          <w:sz w:val="24"/>
          <w:szCs w:val="24"/>
        </w:rPr>
        <w:t>一、项目编号：</w:t>
      </w:r>
      <w:r>
        <w:rPr>
          <w:rFonts w:hint="eastAsia" w:ascii="宋体" w:hAnsi="宋体" w:eastAsia="宋体" w:cs="宋体"/>
          <w:sz w:val="24"/>
          <w:szCs w:val="24"/>
          <w:lang w:eastAsia="zh-CN"/>
        </w:rPr>
        <w:t>JYZB2024-10-14【FW】</w:t>
      </w:r>
    </w:p>
    <w:p w14:paraId="5624F21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二、项目名称：</w:t>
      </w:r>
      <w:r>
        <w:rPr>
          <w:rFonts w:hint="eastAsia" w:ascii="宋体" w:hAnsi="宋体" w:eastAsia="宋体" w:cs="宋体"/>
          <w:sz w:val="24"/>
          <w:szCs w:val="24"/>
          <w:lang w:eastAsia="zh-CN"/>
        </w:rPr>
        <w:t>2024长春文博旅游重点活动营销推广项目</w:t>
      </w:r>
    </w:p>
    <w:p w14:paraId="4CAD9743">
      <w:pPr>
        <w:spacing w:line="360" w:lineRule="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cs="宋体"/>
          <w:sz w:val="24"/>
          <w:szCs w:val="24"/>
          <w:lang w:val="en-US" w:eastAsia="zh-CN"/>
        </w:rPr>
        <w:t>成交</w:t>
      </w:r>
      <w:r>
        <w:rPr>
          <w:rFonts w:hint="eastAsia" w:ascii="宋体" w:hAnsi="宋体" w:eastAsia="宋体" w:cs="宋体"/>
          <w:sz w:val="24"/>
          <w:szCs w:val="24"/>
        </w:rPr>
        <w:t>信息</w:t>
      </w:r>
    </w:p>
    <w:p w14:paraId="67472C06">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供应商名称：</w:t>
      </w:r>
      <w:r>
        <w:rPr>
          <w:rFonts w:hint="eastAsia" w:ascii="宋体" w:hAnsi="宋体" w:eastAsia="宋体" w:cs="宋体"/>
          <w:sz w:val="24"/>
          <w:szCs w:val="24"/>
          <w:lang w:val="en-US" w:eastAsia="zh-CN"/>
        </w:rPr>
        <w:t>吉林省智联理想科技有限公司</w:t>
      </w:r>
    </w:p>
    <w:p w14:paraId="4E4BF90B">
      <w:pPr>
        <w:spacing w:line="360" w:lineRule="auto"/>
        <w:ind w:firstLine="480" w:firstLineChars="200"/>
        <w:rPr>
          <w:rFonts w:hint="eastAsia" w:ascii="宋体" w:hAnsi="宋体" w:cs="宋体"/>
          <w:sz w:val="24"/>
          <w:szCs w:val="24"/>
          <w:lang w:val="en-US" w:eastAsia="zh-CN"/>
        </w:rPr>
      </w:pPr>
      <w:r>
        <w:rPr>
          <w:rFonts w:hint="eastAsia" w:ascii="宋体" w:hAnsi="宋体" w:eastAsia="宋体" w:cs="宋体"/>
          <w:sz w:val="24"/>
          <w:szCs w:val="24"/>
        </w:rPr>
        <w:t>供应商地址：</w:t>
      </w:r>
      <w:r>
        <w:rPr>
          <w:rFonts w:hint="eastAsia" w:ascii="宋体" w:hAnsi="宋体" w:cs="宋体"/>
          <w:sz w:val="24"/>
          <w:szCs w:val="24"/>
          <w:lang w:val="en-US" w:eastAsia="zh-CN"/>
        </w:rPr>
        <w:t>长春市净月开发区福祉大路2069号吉林省福祉领地科技有限责任公司院内101号房</w:t>
      </w:r>
    </w:p>
    <w:p w14:paraId="3123A836">
      <w:pPr>
        <w:spacing w:line="360" w:lineRule="auto"/>
        <w:ind w:firstLine="480" w:firstLineChars="200"/>
        <w:rPr>
          <w:rFonts w:hint="default"/>
          <w:lang w:val="en-US" w:eastAsia="zh-CN"/>
        </w:rPr>
      </w:pPr>
      <w:r>
        <w:rPr>
          <w:rFonts w:hint="eastAsia" w:ascii="宋体" w:hAnsi="宋体" w:eastAsia="宋体" w:cs="宋体"/>
          <w:i w:val="0"/>
          <w:iCs w:val="0"/>
          <w:sz w:val="24"/>
          <w:szCs w:val="24"/>
        </w:rPr>
        <w:t>成交供应商的评审总得分：</w:t>
      </w:r>
      <w:r>
        <w:rPr>
          <w:rFonts w:hint="eastAsia" w:ascii="宋体" w:hAnsi="宋体" w:cs="宋体"/>
          <w:i w:val="0"/>
          <w:iCs w:val="0"/>
          <w:sz w:val="24"/>
          <w:szCs w:val="24"/>
          <w:u w:val="single"/>
          <w:lang w:val="en-US" w:eastAsia="zh-CN"/>
        </w:rPr>
        <w:t>81分</w:t>
      </w:r>
    </w:p>
    <w:p w14:paraId="3F9FD8C7">
      <w:pPr>
        <w:spacing w:line="360" w:lineRule="auto"/>
        <w:ind w:firstLine="480" w:firstLineChars="200"/>
        <w:rPr>
          <w:rFonts w:hint="eastAsia" w:ascii="宋体" w:hAnsi="宋体" w:eastAsia="宋体" w:cs="宋体"/>
          <w:sz w:val="24"/>
          <w:szCs w:val="24"/>
          <w:lang w:val="en-US" w:eastAsia="zh-CN"/>
        </w:rPr>
      </w:pPr>
      <w:r>
        <w:rPr>
          <w:rFonts w:hint="eastAsia" w:ascii="宋体" w:hAnsi="宋体" w:cs="宋体"/>
          <w:sz w:val="24"/>
          <w:szCs w:val="24"/>
          <w:lang w:val="en-US" w:eastAsia="zh-CN"/>
        </w:rPr>
        <w:t>成交</w:t>
      </w:r>
      <w:r>
        <w:rPr>
          <w:rFonts w:hint="eastAsia" w:ascii="宋体" w:hAnsi="宋体" w:eastAsia="宋体" w:cs="宋体"/>
          <w:sz w:val="24"/>
          <w:szCs w:val="24"/>
        </w:rPr>
        <w:t>金额：</w:t>
      </w:r>
      <w:r>
        <w:rPr>
          <w:rFonts w:hint="eastAsia" w:ascii="宋体" w:hAnsi="宋体" w:cs="宋体"/>
          <w:sz w:val="24"/>
          <w:szCs w:val="24"/>
          <w:u w:val="single"/>
          <w:lang w:val="en-US" w:eastAsia="zh-CN"/>
        </w:rPr>
        <w:t>29.7680</w:t>
      </w:r>
      <w:r>
        <w:rPr>
          <w:rFonts w:hint="eastAsia" w:ascii="宋体" w:hAnsi="宋体" w:eastAsia="宋体" w:cs="宋体"/>
          <w:sz w:val="24"/>
          <w:szCs w:val="24"/>
          <w:lang w:val="en-US" w:eastAsia="zh-CN"/>
        </w:rPr>
        <w:t>万元</w:t>
      </w:r>
    </w:p>
    <w:p w14:paraId="482ECC6C">
      <w:pPr>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9"/>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7D36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80" w:type="dxa"/>
            <w:vAlign w:val="center"/>
          </w:tcPr>
          <w:p w14:paraId="5438EE4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服务类</w:t>
            </w:r>
          </w:p>
        </w:tc>
      </w:tr>
      <w:tr w14:paraId="507C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trPr>
        <w:tc>
          <w:tcPr>
            <w:tcW w:w="9580" w:type="dxa"/>
            <w:vAlign w:val="center"/>
          </w:tcPr>
          <w:p w14:paraId="5CB11AD0">
            <w:pPr>
              <w:spacing w:line="360" w:lineRule="auto"/>
              <w:jc w:val="both"/>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eastAsia="zh-CN"/>
              </w:rPr>
              <w:t>2024长春文博旅游重点活动营销推广项目</w:t>
            </w:r>
          </w:p>
          <w:p w14:paraId="74C685F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rPr>
              <w:t>服务范围：</w:t>
            </w:r>
            <w:r>
              <w:rPr>
                <w:rFonts w:hint="eastAsia" w:ascii="宋体" w:hAnsi="宋体" w:eastAsia="宋体" w:cs="宋体"/>
                <w:sz w:val="24"/>
                <w:szCs w:val="24"/>
                <w:lang w:val="en-US" w:eastAsia="zh-CN"/>
              </w:rPr>
              <w:t>（1）中标人需在抖音社交媒体平台开展长春文博场馆相关宣传推广，围绕我市文博旅游资源，选取具有代表性的历史、建筑、馆藏等核心要素开展营销推广，把文博旅游作为讲好长春故事的重要载体。具体包括策划整体推广方案，图文、视频内容设计更新、创作管理以及广告投放，抖音达人推广等服务内容。（2）中标人需组织抖音达人和博主制作系列精品启动宣传视频在各类视频平台发布不低于100条，对发布的视频传播力指数进行实时监测，对优质视频及时进行流量加热，确保推广效果。服务期间视频总浏览量需不低于800万，总点赞数不少于4万，转发数2万次以上；同时组织素人团队自创视频发布量不少于200条。（3）中标人需在推广结束后提供一份监测数据分析报告，包括基本数据分析报表，对粉丝数、点赞量、评论量、转载量、互动率、播放量等指标进行综合分析和复盘，及时梳理问题并提出应对建议。</w:t>
            </w:r>
          </w:p>
          <w:p w14:paraId="78403AA3">
            <w:pPr>
              <w:spacing w:line="360" w:lineRule="auto"/>
              <w:jc w:val="both"/>
              <w:rPr>
                <w:rFonts w:hint="eastAsia" w:ascii="宋体" w:hAnsi="宋体" w:cs="宋体"/>
                <w:sz w:val="24"/>
                <w:szCs w:val="24"/>
                <w:lang w:val="en-US" w:eastAsia="zh-CN"/>
              </w:rPr>
            </w:pPr>
            <w:r>
              <w:rPr>
                <w:rFonts w:hint="eastAsia" w:ascii="宋体" w:hAnsi="宋体" w:eastAsia="宋体" w:cs="宋体"/>
                <w:sz w:val="24"/>
                <w:szCs w:val="24"/>
              </w:rPr>
              <w:t>服务要求：</w:t>
            </w:r>
            <w:r>
              <w:rPr>
                <w:rFonts w:hint="eastAsia" w:ascii="宋体" w:hAnsi="宋体" w:cs="宋体"/>
                <w:sz w:val="24"/>
                <w:szCs w:val="24"/>
                <w:lang w:val="en-US" w:eastAsia="zh-CN"/>
              </w:rPr>
              <w:t>详见磋商文件</w:t>
            </w:r>
          </w:p>
          <w:p w14:paraId="2886E41C">
            <w:pPr>
              <w:spacing w:line="360" w:lineRule="auto"/>
              <w:jc w:val="both"/>
              <w:rPr>
                <w:rFonts w:hint="eastAsia" w:ascii="宋体" w:hAnsi="宋体" w:eastAsia="宋体" w:cs="宋体"/>
                <w:sz w:val="24"/>
                <w:szCs w:val="24"/>
              </w:rPr>
            </w:pPr>
            <w:r>
              <w:rPr>
                <w:rFonts w:hint="eastAsia" w:ascii="宋体" w:hAnsi="宋体" w:eastAsia="宋体" w:cs="宋体"/>
                <w:sz w:val="24"/>
                <w:szCs w:val="24"/>
              </w:rPr>
              <w:t>服务时间：</w:t>
            </w:r>
            <w:r>
              <w:rPr>
                <w:rFonts w:hint="eastAsia" w:ascii="宋体" w:hAnsi="宋体" w:eastAsia="宋体" w:cs="宋体"/>
                <w:sz w:val="24"/>
                <w:szCs w:val="24"/>
                <w:lang w:val="en-US" w:eastAsia="zh-CN"/>
              </w:rPr>
              <w:t>合同订立后 5 天内开始，期限 15天；</w:t>
            </w:r>
          </w:p>
          <w:p w14:paraId="005854C3">
            <w:pPr>
              <w:spacing w:line="360" w:lineRule="auto"/>
              <w:jc w:val="both"/>
              <w:rPr>
                <w:rFonts w:hint="eastAsia" w:ascii="宋体" w:hAnsi="宋体" w:eastAsia="宋体" w:cs="宋体"/>
                <w:sz w:val="24"/>
                <w:szCs w:val="24"/>
              </w:rPr>
            </w:pPr>
            <w:r>
              <w:rPr>
                <w:rFonts w:hint="eastAsia" w:ascii="宋体" w:hAnsi="宋体" w:eastAsia="宋体" w:cs="宋体"/>
                <w:sz w:val="24"/>
                <w:szCs w:val="24"/>
              </w:rPr>
              <w:t>服务标准：</w:t>
            </w:r>
            <w:r>
              <w:rPr>
                <w:rFonts w:hint="eastAsia" w:ascii="宋体" w:hAnsi="宋体" w:eastAsia="宋体" w:cs="宋体"/>
                <w:sz w:val="24"/>
                <w:szCs w:val="24"/>
                <w:lang w:val="en-US" w:eastAsia="zh-CN"/>
              </w:rPr>
              <w:t>优质服务</w:t>
            </w:r>
          </w:p>
        </w:tc>
      </w:tr>
    </w:tbl>
    <w:p w14:paraId="4CFFBDB3">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五、</w:t>
      </w:r>
      <w:r>
        <w:rPr>
          <w:rFonts w:hint="eastAsia" w:ascii="宋体" w:hAnsi="宋体" w:eastAsia="宋体" w:cs="宋体"/>
          <w:sz w:val="24"/>
          <w:szCs w:val="24"/>
        </w:rPr>
        <w:t>评审专家名单：</w:t>
      </w:r>
      <w:r>
        <w:rPr>
          <w:rFonts w:hint="eastAsia" w:ascii="宋体" w:hAnsi="宋体" w:eastAsia="宋体" w:cs="宋体"/>
          <w:sz w:val="24"/>
          <w:szCs w:val="24"/>
          <w:lang w:val="en-US" w:eastAsia="zh-CN"/>
        </w:rPr>
        <w:t xml:space="preserve">岳崙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周艳杰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徐磊</w:t>
      </w:r>
    </w:p>
    <w:p w14:paraId="247E4AE7">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w:t>
      </w:r>
      <w:r>
        <w:rPr>
          <w:rFonts w:hint="eastAsia" w:ascii="宋体" w:hAnsi="宋体" w:eastAsia="宋体" w:cs="宋体"/>
          <w:sz w:val="24"/>
          <w:szCs w:val="24"/>
        </w:rPr>
        <w:t>代理服务收费标准及金额：</w:t>
      </w:r>
      <w:r>
        <w:rPr>
          <w:rFonts w:hint="eastAsia" w:ascii="宋体" w:hAnsi="宋体" w:eastAsia="宋体" w:cs="宋体"/>
          <w:sz w:val="24"/>
          <w:szCs w:val="24"/>
          <w:lang w:val="zh-CN"/>
        </w:rPr>
        <w:t>采购代理机构参</w:t>
      </w:r>
      <w:r>
        <w:rPr>
          <w:rFonts w:hint="eastAsia" w:ascii="宋体" w:hAnsi="宋体" w:eastAsia="宋体" w:cs="宋体"/>
          <w:sz w:val="24"/>
          <w:szCs w:val="24"/>
          <w:lang w:val="en-US" w:eastAsia="zh-CN"/>
        </w:rPr>
        <w:t>照</w:t>
      </w:r>
      <w:r>
        <w:rPr>
          <w:rFonts w:hint="eastAsia" w:ascii="宋体" w:hAnsi="宋体" w:eastAsia="宋体" w:cs="宋体"/>
          <w:sz w:val="24"/>
          <w:szCs w:val="24"/>
          <w:lang w:val="zh-CN"/>
        </w:rPr>
        <w:t>发改价格[2015]299号文件规定，向成交供应商收取代理服务费，代理服务费金额为</w:t>
      </w:r>
      <w:r>
        <w:rPr>
          <w:rFonts w:hint="eastAsia" w:ascii="宋体" w:hAnsi="宋体" w:cs="宋体"/>
          <w:sz w:val="24"/>
          <w:szCs w:val="24"/>
          <w:lang w:val="en-US" w:eastAsia="zh-CN"/>
        </w:rPr>
        <w:t>8000</w:t>
      </w:r>
      <w:r>
        <w:rPr>
          <w:rFonts w:hint="eastAsia" w:ascii="宋体" w:hAnsi="宋体" w:eastAsia="宋体" w:cs="宋体"/>
          <w:sz w:val="24"/>
          <w:szCs w:val="24"/>
          <w:lang w:val="en-US" w:eastAsia="zh-CN"/>
        </w:rPr>
        <w:t>元。</w:t>
      </w:r>
    </w:p>
    <w:p w14:paraId="62768B6A">
      <w:pPr>
        <w:spacing w:line="360" w:lineRule="auto"/>
        <w:rPr>
          <w:rFonts w:hint="eastAsia" w:ascii="宋体" w:hAnsi="宋体" w:eastAsia="宋体" w:cs="宋体"/>
          <w:sz w:val="24"/>
          <w:szCs w:val="24"/>
        </w:rPr>
      </w:pPr>
      <w:r>
        <w:rPr>
          <w:rFonts w:hint="eastAsia" w:ascii="宋体" w:hAnsi="宋体" w:eastAsia="宋体" w:cs="宋体"/>
          <w:sz w:val="24"/>
          <w:szCs w:val="24"/>
        </w:rPr>
        <w:t>七、公告期限</w:t>
      </w:r>
    </w:p>
    <w:p w14:paraId="1E6B4A3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自本公告发布之日起1个工作日。</w:t>
      </w:r>
    </w:p>
    <w:p w14:paraId="72B96FD3">
      <w:pPr>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14:paraId="6BE8DF62">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本次</w:t>
      </w:r>
      <w:r>
        <w:rPr>
          <w:rFonts w:hint="eastAsia" w:ascii="宋体" w:hAnsi="宋体" w:cs="宋体"/>
          <w:sz w:val="24"/>
          <w:szCs w:val="24"/>
          <w:lang w:val="en-US" w:eastAsia="zh-CN"/>
        </w:rPr>
        <w:t>成交</w:t>
      </w:r>
      <w:r>
        <w:rPr>
          <w:rFonts w:hint="eastAsia" w:ascii="宋体" w:hAnsi="宋体" w:eastAsia="宋体" w:cs="宋体"/>
          <w:sz w:val="24"/>
          <w:szCs w:val="24"/>
          <w:lang w:val="en-US" w:eastAsia="zh-CN"/>
        </w:rPr>
        <w:t>结果公告同时在《长春市公共资源交易网》《中国政府采购网》上发布。</w:t>
      </w:r>
    </w:p>
    <w:p w14:paraId="7DC1B3B6">
      <w:pPr>
        <w:spacing w:line="360" w:lineRule="auto"/>
        <w:rPr>
          <w:rFonts w:hint="eastAsia" w:ascii="宋体" w:hAnsi="宋体" w:eastAsia="宋体" w:cs="宋体"/>
          <w:sz w:val="24"/>
          <w:szCs w:val="24"/>
        </w:rPr>
      </w:pPr>
      <w:r>
        <w:rPr>
          <w:rFonts w:hint="eastAsia" w:ascii="宋体" w:hAnsi="宋体" w:eastAsia="宋体" w:cs="宋体"/>
          <w:sz w:val="24"/>
          <w:szCs w:val="24"/>
        </w:rPr>
        <w:t>九、凡对本次公告内容提出询问，请按以下方式联系。</w:t>
      </w:r>
    </w:p>
    <w:p w14:paraId="7921202D">
      <w:pPr>
        <w:spacing w:line="360" w:lineRule="auto"/>
        <w:ind w:firstLine="240" w:firstLineChars="100"/>
        <w:rPr>
          <w:rFonts w:hint="eastAsia" w:ascii="宋体" w:hAnsi="宋体" w:eastAsia="宋体" w:cs="宋体"/>
          <w:sz w:val="24"/>
          <w:szCs w:val="24"/>
        </w:rPr>
      </w:pPr>
      <w:bookmarkStart w:id="2" w:name="_Toc35393641"/>
      <w:bookmarkStart w:id="3" w:name="_Toc28359100"/>
      <w:bookmarkStart w:id="4" w:name="_Toc28359023"/>
      <w:bookmarkStart w:id="5" w:name="_Toc35393810"/>
      <w:r>
        <w:rPr>
          <w:rFonts w:hint="eastAsia" w:ascii="宋体" w:hAnsi="宋体" w:eastAsia="宋体" w:cs="宋体"/>
          <w:sz w:val="24"/>
          <w:szCs w:val="24"/>
        </w:rPr>
        <w:t>1.采购人信息</w:t>
      </w:r>
      <w:bookmarkEnd w:id="2"/>
      <w:bookmarkEnd w:id="3"/>
      <w:bookmarkEnd w:id="4"/>
      <w:bookmarkEnd w:id="5"/>
    </w:p>
    <w:p w14:paraId="420262B6">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名称：长春市文化广播电视和旅游局</w:t>
      </w:r>
    </w:p>
    <w:p w14:paraId="5C1EC807">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地址：长春市南关区谊民路966号</w:t>
      </w:r>
    </w:p>
    <w:p w14:paraId="5C0167D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曹昊0431-81162967</w:t>
      </w:r>
      <w:r>
        <w:rPr>
          <w:rFonts w:hint="eastAsia" w:ascii="宋体" w:hAnsi="宋体" w:eastAsia="宋体" w:cs="宋体"/>
          <w:sz w:val="24"/>
          <w:szCs w:val="24"/>
        </w:rPr>
        <w:t xml:space="preserve"> </w:t>
      </w:r>
    </w:p>
    <w:p w14:paraId="11A7C956">
      <w:pPr>
        <w:spacing w:line="360" w:lineRule="auto"/>
        <w:ind w:firstLine="240" w:firstLineChars="100"/>
        <w:rPr>
          <w:rFonts w:hint="eastAsia" w:ascii="宋体" w:hAnsi="宋体" w:eastAsia="宋体" w:cs="宋体"/>
          <w:sz w:val="24"/>
          <w:szCs w:val="24"/>
        </w:rPr>
      </w:pPr>
      <w:bookmarkStart w:id="6" w:name="_Toc28359101"/>
      <w:bookmarkStart w:id="7" w:name="_Toc35393642"/>
      <w:bookmarkStart w:id="8" w:name="_Toc35393811"/>
      <w:bookmarkStart w:id="9" w:name="_Toc28359024"/>
      <w:r>
        <w:rPr>
          <w:rFonts w:hint="eastAsia" w:ascii="宋体" w:hAnsi="宋体" w:eastAsia="宋体" w:cs="宋体"/>
          <w:sz w:val="24"/>
          <w:szCs w:val="24"/>
        </w:rPr>
        <w:t>2.采购代理机构信息</w:t>
      </w:r>
      <w:bookmarkEnd w:id="6"/>
      <w:bookmarkEnd w:id="7"/>
      <w:bookmarkEnd w:id="8"/>
      <w:bookmarkEnd w:id="9"/>
    </w:p>
    <w:p w14:paraId="6B1ED501">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名称：</w:t>
      </w:r>
      <w:r>
        <w:rPr>
          <w:rFonts w:hint="eastAsia" w:ascii="宋体" w:hAnsi="宋体" w:eastAsia="宋体" w:cs="宋体"/>
          <w:sz w:val="24"/>
          <w:szCs w:val="24"/>
          <w:lang w:val="en-US" w:eastAsia="zh-CN"/>
        </w:rPr>
        <w:t>吉林省建友建设项目管理有限公司</w:t>
      </w:r>
    </w:p>
    <w:p w14:paraId="4805AB5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val="en-US" w:eastAsia="zh-CN"/>
        </w:rPr>
        <w:t>长春市硅谷大街与飞跃路交汇处上城财富源A座4楼452室</w:t>
      </w:r>
    </w:p>
    <w:p w14:paraId="54815513">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沙庆非0431-87658708-608</w:t>
      </w:r>
    </w:p>
    <w:p w14:paraId="55A9007F">
      <w:pPr>
        <w:spacing w:line="360" w:lineRule="auto"/>
        <w:ind w:firstLine="240" w:firstLineChars="100"/>
        <w:rPr>
          <w:rFonts w:hint="eastAsia" w:ascii="宋体" w:hAnsi="宋体" w:eastAsia="宋体" w:cs="宋体"/>
          <w:sz w:val="24"/>
          <w:szCs w:val="24"/>
        </w:rPr>
      </w:pPr>
      <w:bookmarkStart w:id="10" w:name="_Toc28359025"/>
      <w:bookmarkStart w:id="11" w:name="_Toc28359102"/>
      <w:bookmarkStart w:id="12" w:name="_Toc35393643"/>
      <w:bookmarkStart w:id="13" w:name="_Toc35393812"/>
      <w:r>
        <w:rPr>
          <w:rFonts w:hint="eastAsia" w:ascii="宋体" w:hAnsi="宋体" w:eastAsia="宋体" w:cs="宋体"/>
          <w:sz w:val="24"/>
          <w:szCs w:val="24"/>
        </w:rPr>
        <w:t>3.项目联系方式</w:t>
      </w:r>
      <w:bookmarkEnd w:id="10"/>
      <w:bookmarkEnd w:id="11"/>
      <w:bookmarkEnd w:id="12"/>
      <w:bookmarkEnd w:id="13"/>
    </w:p>
    <w:p w14:paraId="6826D084">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沙庆非</w:t>
      </w:r>
    </w:p>
    <w:p w14:paraId="5EA7E9B8">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rPr>
        <w:t>电话：</w:t>
      </w:r>
      <w:r>
        <w:rPr>
          <w:rFonts w:hint="eastAsia" w:ascii="宋体" w:hAnsi="宋体" w:eastAsia="宋体" w:cs="宋体"/>
          <w:sz w:val="24"/>
          <w:szCs w:val="24"/>
          <w:lang w:val="en-US" w:eastAsia="zh-CN"/>
        </w:rPr>
        <w:t>0431-87658708-608</w:t>
      </w:r>
    </w:p>
    <w:p w14:paraId="50E1C78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监督部门：长春市财政局政府采购管理工作办公室</w:t>
      </w:r>
    </w:p>
    <w:p w14:paraId="62AE714B">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电话：0431-89865657</w:t>
      </w:r>
    </w:p>
    <w:p w14:paraId="16C8D38D">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来源：吉林省建友建设项目管理有限公司</w:t>
      </w:r>
    </w:p>
    <w:p w14:paraId="522EAAA1">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初审：沙庆非</w:t>
      </w:r>
    </w:p>
    <w:p w14:paraId="6CFDDAA1">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复审：曹昊 </w:t>
      </w:r>
    </w:p>
    <w:p w14:paraId="36B4B6EF">
      <w:pPr>
        <w:spacing w:line="360" w:lineRule="auto"/>
        <w:ind w:firstLine="240" w:firstLineChars="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终审：吴巍</w:t>
      </w:r>
    </w:p>
    <w:p w14:paraId="588A91A7">
      <w:pPr>
        <w:pStyle w:val="2"/>
        <w:rPr>
          <w:rFonts w:hint="eastAsia"/>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roidSansJapanes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MTliN2ZhMTMxZjE5ZTU1YmE4MWU2YWQyNmM2ZjcifQ=="/>
  </w:docVars>
  <w:rsids>
    <w:rsidRoot w:val="00000000"/>
    <w:rsid w:val="04420CD5"/>
    <w:rsid w:val="0F5367F5"/>
    <w:rsid w:val="158B6DE1"/>
    <w:rsid w:val="1EEE68C6"/>
    <w:rsid w:val="24AB107B"/>
    <w:rsid w:val="28222115"/>
    <w:rsid w:val="2A8F688D"/>
    <w:rsid w:val="2C493F40"/>
    <w:rsid w:val="2F6B28FE"/>
    <w:rsid w:val="33896E80"/>
    <w:rsid w:val="427D7E15"/>
    <w:rsid w:val="4AA020E7"/>
    <w:rsid w:val="56803FE6"/>
    <w:rsid w:val="584B7F5F"/>
    <w:rsid w:val="66A43252"/>
    <w:rsid w:val="7D4E0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ind w:left="120"/>
      <w:textAlignment w:val="baseline"/>
    </w:pPr>
    <w:rPr>
      <w:sz w:val="30"/>
      <w:szCs w:val="30"/>
    </w:rPr>
  </w:style>
  <w:style w:type="paragraph" w:styleId="6">
    <w:name w:val="Body Text"/>
    <w:basedOn w:val="1"/>
    <w:next w:val="1"/>
    <w:qFormat/>
    <w:uiPriority w:val="0"/>
    <w:rPr>
      <w:rFonts w:ascii="仿宋_GB2312" w:eastAsia="仿宋_GB2312"/>
      <w:sz w:val="32"/>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709</Words>
  <Characters>820</Characters>
  <Lines>0</Lines>
  <Paragraphs>0</Paragraphs>
  <TotalTime>0</TotalTime>
  <ScaleCrop>false</ScaleCrop>
  <LinksUpToDate>false</LinksUpToDate>
  <CharactersWithSpaces>824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2023-01-06T05:03:00Z</dcterms:created>
  <dc:creator>Administrator</dc:creator>
  <cp:lastModifiedBy>建友</cp:lastModifiedBy>
  <dcterms:modified xsi:type="dcterms:W3CDTF">2024-10-23T08:15:42Z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DE2AB5B226DD4A0B8C13843C993DE09E</vt:lpwstr>
  </property>
</Properties>
</file>